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72"/>
        </w:rPr>
      </w:pPr>
    </w:p>
    <w:p>
      <w:pPr>
        <w:jc w:val="center"/>
        <w:rPr>
          <w:rFonts w:ascii="仿宋_GB2312" w:eastAsia="仿宋_GB2312"/>
          <w:sz w:val="72"/>
        </w:rPr>
      </w:pPr>
    </w:p>
    <w:p>
      <w:pPr>
        <w:jc w:val="center"/>
        <w:rPr>
          <w:rFonts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杭州临江环境能源有限公司</w:t>
      </w:r>
    </w:p>
    <w:p>
      <w:pPr>
        <w:jc w:val="center"/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202106002  </w:t>
      </w:r>
    </w:p>
    <w:p>
      <w:pPr>
        <w:spacing w:line="360" w:lineRule="auto"/>
        <w:ind w:firstLine="80" w:firstLineChars="25"/>
        <w:jc w:val="center"/>
        <w:rPr>
          <w:rFonts w:ascii="仿宋_GB2312" w:hAnsi="宋体" w:eastAsia="仿宋_GB2312"/>
          <w:sz w:val="32"/>
          <w:szCs w:val="32"/>
          <w:u w:val="single"/>
        </w:rPr>
      </w:pPr>
      <w:bookmarkStart w:id="0" w:name="OLE_LINK53"/>
      <w:bookmarkStart w:id="1" w:name="OLE_LINK52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2021年临江公司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三固项目钢板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</w:p>
    <w:p>
      <w:pPr>
        <w:rPr>
          <w:sz w:val="84"/>
        </w:rPr>
      </w:pPr>
    </w:p>
    <w:p>
      <w:pPr>
        <w:rPr>
          <w:sz w:val="84"/>
        </w:rPr>
      </w:pPr>
    </w:p>
    <w:p>
      <w:pPr>
        <w:rPr>
          <w:sz w:val="84"/>
        </w:rPr>
      </w:pPr>
    </w:p>
    <w:p>
      <w:pPr>
        <w:snapToGrid w:val="0"/>
        <w:spacing w:line="48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杭州临江环境能源有限公司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二○二一年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fldChar w:fldCharType="begin"/>
      </w:r>
      <w:r>
        <w:instrText xml:space="preserve"> HYPERLINK \l "_Toc530583921"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8"/>
      <w:bookmarkStart w:id="3" w:name="_Hlt4078679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"_Toc530583922"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4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"_Toc530583923"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6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"_Toc530583924"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7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ascii="仿宋_GB2312" w:eastAsia="仿宋_GB2312"/>
          <w:sz w:val="36"/>
        </w:rPr>
      </w:pPr>
    </w:p>
    <w:p>
      <w:pPr>
        <w:snapToGrid w:val="0"/>
        <w:jc w:val="center"/>
        <w:rPr>
          <w:rFonts w:ascii="仿宋_GB2312" w:eastAsia="仿宋_GB2312"/>
          <w:snapToGrid w:val="0"/>
          <w:sz w:val="30"/>
          <w:szCs w:val="30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921"/>
      <w:bookmarkStart w:id="5" w:name="_Toc530583878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杭州临江环境能源有限公司因日常生产需要，需采购</w:t>
      </w:r>
      <w:r>
        <w:rPr>
          <w:rFonts w:hint="eastAsia" w:ascii="仿宋_GB2312" w:eastAsia="仿宋_GB2312"/>
          <w:sz w:val="30"/>
          <w:szCs w:val="30"/>
          <w:lang w:eastAsia="zh-CN"/>
        </w:rPr>
        <w:t>钢板</w:t>
      </w:r>
      <w:r>
        <w:rPr>
          <w:rFonts w:hint="eastAsia" w:ascii="仿宋_GB2312" w:eastAsia="仿宋_GB2312"/>
          <w:sz w:val="30"/>
          <w:szCs w:val="30"/>
        </w:rPr>
        <w:t>一批，</w:t>
      </w:r>
      <w:r>
        <w:rPr>
          <w:rFonts w:hint="eastAsia" w:ascii="仿宋_GB2312" w:hAnsi="宋体" w:eastAsia="仿宋_GB2312"/>
          <w:sz w:val="30"/>
          <w:szCs w:val="30"/>
        </w:rPr>
        <w:t>欢迎符合要求的供应商积极参与。</w:t>
      </w:r>
    </w:p>
    <w:p>
      <w:pPr>
        <w:numPr>
          <w:ilvl w:val="0"/>
          <w:numId w:val="0"/>
        </w:numPr>
        <w:adjustRightInd w:val="0"/>
        <w:snapToGrid w:val="0"/>
        <w:jc w:val="lef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pStyle w:val="2"/>
        <w:ind w:firstLine="600" w:firstLineChars="200"/>
        <w:rPr>
          <w:rFonts w:hint="default" w:ascii="仿宋_GB2312" w:eastAsia="仿宋_GB2312"/>
          <w:b w:val="0"/>
          <w:cap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1.项目编号：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202106002</w:t>
      </w:r>
    </w:p>
    <w:p>
      <w:pPr>
        <w:pStyle w:val="2"/>
        <w:ind w:firstLine="600" w:firstLineChars="200"/>
        <w:rPr>
          <w:rFonts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2.采购内容：</w:t>
      </w:r>
      <w:r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  <w:t>钢板（理论重量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17.27吨</w:t>
      </w:r>
      <w:r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。</w:t>
      </w:r>
    </w:p>
    <w:p>
      <w:pPr>
        <w:pStyle w:val="2"/>
        <w:ind w:firstLine="600" w:firstLineChars="200"/>
        <w:rPr>
          <w:rFonts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3.本项目采购总金额限价为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13.62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万元。</w:t>
      </w:r>
    </w:p>
    <w:p>
      <w:pPr>
        <w:pStyle w:val="2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二、供应商要求。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1.投标人必须是在中华人民共和国境内注册，具有独立法人资格和独立承担民事责任的能力，注册资本金50万元（含）以上。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2.供应商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；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"mailto:联系方式发送至3202837964@qq.com" </w:instrText>
      </w:r>
      <w:r>
        <w:rPr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联系方式发送至510183657@qq.com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 、报价时间及地点。</w:t>
      </w:r>
    </w:p>
    <w:p>
      <w:pPr>
        <w:numPr>
          <w:ilvl w:val="0"/>
          <w:numId w:val="2"/>
        </w:num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报价时间：2021年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numPr>
          <w:ilvl w:val="0"/>
          <w:numId w:val="2"/>
        </w:numPr>
        <w:adjustRightInd w:val="0"/>
        <w:snapToGrid w:val="0"/>
        <w:ind w:left="482" w:firstLine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报价地点：杭州市钱塘新区临江街道红十五线与观十五线交叉口（杭州临江环境能源有限公司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投资</w:t>
      </w:r>
      <w:r>
        <w:rPr>
          <w:rFonts w:hint="eastAsia" w:ascii="仿宋_GB2312" w:eastAsia="仿宋_GB2312"/>
          <w:sz w:val="30"/>
          <w:szCs w:val="30"/>
        </w:rPr>
        <w:t>部）。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供应商如认为询价文件使自身的合法权益受到损害的，应于自报名之日起1日内以书面形式向采购人提出质疑。逾期视作无异议。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联系人：叶工    联系电话：18458245764</w:t>
      </w:r>
    </w:p>
    <w:p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七、监督部门：临江公司监察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审计部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，车越，联系电话：18301706681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杭州临江环境能源有限公司</w:t>
      </w:r>
    </w:p>
    <w:p>
      <w:pPr>
        <w:snapToGrid w:val="0"/>
        <w:ind w:right="360" w:firstLine="585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bookmarkStart w:id="6" w:name="_Toc530583879"/>
      <w:bookmarkStart w:id="7" w:name="_Toc530583922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</w:t>
      </w:r>
      <w:r>
        <w:rPr>
          <w:rFonts w:hint="eastAsia" w:ascii="仿宋_GB2312" w:eastAsia="仿宋_GB2312"/>
          <w:sz w:val="30"/>
          <w:szCs w:val="30"/>
        </w:rPr>
        <w:t>无论询价采购过程和结果如何，供应商自行承担全部费用。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（一）“采购人”系指杭州临江环境能源有限公司。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（二）“供应商”系指向采购人提交报价文件的商家。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ind w:firstLine="651" w:firstLineChars="217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三、采购报价。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（二）供应商应按询价文件要求认真制作《报价一览表》，报价时，报价文件中的报价金额如有大写和小写不一致的，以大写金额为准；总价金额与按单价汇总金额不一致的，以单价金额计算结果为准。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（三）供应商报价应为一次性报价。如果出现两个或两个以上报价，则报价无效。供应商报价超过最高限价的，作无效报价处理。供应商报价应包括人工费、运输费、装卸费、和税费等。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四、报价有效期。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（二）特殊情况下，采购人可与供应商协商延缓报价有效期，这种要求和答复均以书面形式进行。</w:t>
      </w:r>
    </w:p>
    <w:p>
      <w:pPr>
        <w:snapToGrid w:val="0"/>
        <w:ind w:firstLine="602" w:firstLineChars="200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五、报价文件的组成。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1.报价文件封面（附件一）；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2.法定代表人授权书（附件二）；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3.报价一览表（附件三）；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4.产品质量保证承诺函（附件四）；</w:t>
      </w:r>
    </w:p>
    <w:p>
      <w:pPr>
        <w:snapToGrid w:val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5.有效资质证明并加盖公章：通过年检的营业执照复印件。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报价文件装订密封，</w:t>
      </w:r>
      <w:r>
        <w:rPr>
          <w:rFonts w:hint="eastAsia" w:ascii="仿宋_GB2312" w:eastAsia="仿宋_GB2312"/>
          <w:b/>
          <w:bCs/>
          <w:sz w:val="30"/>
          <w:szCs w:val="30"/>
        </w:rPr>
        <w:t>并在封皮上注明：采购项目名称、采购项目编号、报价单位名称、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b/>
          <w:bCs/>
          <w:sz w:val="30"/>
          <w:szCs w:val="30"/>
        </w:rPr>
        <w:t>代表姓名。</w:t>
      </w:r>
    </w:p>
    <w:p>
      <w:pPr>
        <w:snapToGrid w:val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6.承诺函（若有，报价单位代表因故不能到达现场开标的，须出具书面承诺函，不得对询价结</w:t>
      </w:r>
      <w:bookmarkStart w:id="16" w:name="_GoBack"/>
      <w:bookmarkEnd w:id="16"/>
      <w:r>
        <w:rPr>
          <w:rFonts w:hint="eastAsia" w:ascii="仿宋_GB2312" w:eastAsia="仿宋_GB2312"/>
          <w:b/>
          <w:bCs/>
          <w:sz w:val="30"/>
          <w:szCs w:val="30"/>
        </w:rPr>
        <w:t>果有异议）。若报价单位安排人员到达现场，此项不需要。</w:t>
      </w:r>
    </w:p>
    <w:p>
      <w:pPr>
        <w:snapToGrid w:val="0"/>
        <w:ind w:left="-178" w:leftChars="-85" w:firstLine="771" w:firstLineChars="257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六、报价文件的签署和份</w:t>
      </w:r>
      <w:r>
        <w:rPr>
          <w:rFonts w:hint="eastAsia" w:ascii="仿宋_GB2312" w:eastAsia="仿宋_GB2312"/>
          <w:sz w:val="30"/>
          <w:szCs w:val="30"/>
        </w:rPr>
        <w:t>数。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（二）报价文件凡需要盖章处均须由报价单位盖公章，并由法定代表人或</w:t>
      </w:r>
      <w:r>
        <w:rPr>
          <w:rFonts w:hint="eastAsia" w:ascii="仿宋_GB2312" w:eastAsia="仿宋_GB2312"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sz w:val="30"/>
          <w:szCs w:val="30"/>
        </w:rPr>
        <w:t>代表签署，供应商单位应写全称。</w:t>
      </w:r>
    </w:p>
    <w:p>
      <w:pPr>
        <w:snapToGrid w:val="0"/>
        <w:ind w:firstLine="615" w:firstLineChars="20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（三）供应商应按照询价文件的格式要求制作报价文件，报价文件正本1份，副本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份。</w:t>
      </w:r>
    </w:p>
    <w:p>
      <w:pPr>
        <w:snapToGrid w:val="0"/>
        <w:ind w:firstLine="681" w:firstLineChars="227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七、报价文件的递交。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（一）如果供应商未加写标记，采购人对报价文件的误投和提前启封不负责任。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（二）采购人接受供应商报价文件时间：在报价截止时间前接受报价文件。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（三）报价截止时间前，供应商可以书面形式向采购人已递交的报价文件提出补充和修改，采购人以最后的补充和修改为准。该书面材料应密封，由法定代表人或授权委托人签字并加盖公章。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ind w:left="1" w:firstLine="771" w:firstLine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九、无效报价</w:t>
      </w:r>
    </w:p>
    <w:p>
      <w:pPr>
        <w:snapToGrid w:val="0"/>
        <w:ind w:left="1" w:firstLine="771" w:firstLine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发生下列情况之一的，采购人可视情况作无效报价处理：</w:t>
      </w:r>
    </w:p>
    <w:p>
      <w:pPr>
        <w:snapToGrid w:val="0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（一）在采购人规定的截止时间以后送达的报价文件。</w:t>
      </w:r>
    </w:p>
    <w:p>
      <w:pPr>
        <w:snapToGrid w:val="0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（二）提供两个或两个以上报价方案的。</w:t>
      </w:r>
    </w:p>
    <w:p>
      <w:pPr>
        <w:snapToGrid w:val="0"/>
        <w:ind w:firstLine="615" w:firstLineChars="20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（四）报价超过最高限价的。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（五）所提供的资料存在弄虚作假的。</w:t>
      </w:r>
    </w:p>
    <w:p>
      <w:pPr>
        <w:snapToGrid w:val="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（六）不符合法律、法规和本询价文件规定的其他要求的。</w:t>
      </w:r>
    </w:p>
    <w:p>
      <w:pPr>
        <w:snapToGrid w:val="0"/>
        <w:ind w:right="-176" w:rightChars="-84"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十、询价过程。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（一）采购人组织3人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3人以上</w:t>
      </w:r>
      <w:r>
        <w:rPr>
          <w:rFonts w:hint="eastAsia" w:ascii="仿宋_GB2312" w:eastAsia="仿宋_GB2312"/>
          <w:sz w:val="30"/>
          <w:szCs w:val="30"/>
        </w:rPr>
        <w:t>组成询价评审小组。</w:t>
      </w:r>
    </w:p>
    <w:p>
      <w:pPr>
        <w:snapToGrid w:val="0"/>
        <w:ind w:firstLine="48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（二）采购人在询价文件规定的时间和地点公开询价。</w:t>
      </w:r>
    </w:p>
    <w:p>
      <w:pPr>
        <w:snapToGrid w:val="0"/>
        <w:ind w:firstLine="48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（三）询价时，采购人将查验报价文件密封情况，确认无误后公开拆封报价文件报价。</w:t>
      </w:r>
    </w:p>
    <w:p>
      <w:pPr>
        <w:snapToGrid w:val="0"/>
        <w:ind w:right="-176" w:rightChars="-8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十一、成交原则与方法。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采购人组织评审小组对各单位的报价资料进行审核，在满足采购人要求的前提下，按经评审通过后总金额最低价成交的原则确定成交供应商。如果出现相同总金额最低报价情况时，总金额最低报价相同的供应商再进行一轮报价。如报价再相同，则由采购人抽签决定成交单位。</w:t>
      </w:r>
      <w:r>
        <w:rPr>
          <w:rFonts w:hint="eastAsia" w:ascii="仿宋_GB2312" w:eastAsia="仿宋_GB2312"/>
          <w:b/>
          <w:bCs/>
          <w:sz w:val="30"/>
          <w:szCs w:val="30"/>
        </w:rPr>
        <w:t>（若出现税率不一致的情况，以除税价相对比）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（二）采购人不向未成交供应商人解释未成交原因，不退还报价文件。</w:t>
      </w:r>
    </w:p>
    <w:p>
      <w:pPr>
        <w:pStyle w:val="15"/>
        <w:widowControl w:val="0"/>
        <w:snapToGrid w:val="0"/>
        <w:spacing w:line="24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十二、合同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合同签订：采购人按照上述第十一条规定确定成交供应商，并签订采购合同，签约单位为杭州临江环境能源有限公司。合同履行期间，采购人可根据实际需要，按照成交价格，调整采购数量。</w:t>
      </w:r>
    </w:p>
    <w:p>
      <w:pPr>
        <w:snapToGrid w:val="0"/>
        <w:ind w:firstLine="615" w:firstLineChars="205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十三、其他。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（一）如果有证据证明各供应商之间存在串通等舞弊、违法行为，采购人有权拒绝存在此行为的供应商报价。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（三）凡涉及本次询价的解释权均属于杭州临江环境能源有限公司。</w:t>
      </w:r>
    </w:p>
    <w:p>
      <w:pPr>
        <w:pStyle w:val="3"/>
        <w:numPr>
          <w:ilvl w:val="0"/>
          <w:numId w:val="0"/>
        </w:numPr>
        <w:jc w:val="center"/>
        <w:rPr>
          <w:rFonts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880"/>
      <w:bookmarkStart w:id="9" w:name="_Toc530583923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numPr>
          <w:ilvl w:val="0"/>
          <w:numId w:val="0"/>
        </w:numPr>
        <w:adjustRightInd w:val="0"/>
        <w:snapToGrid w:val="0"/>
        <w:ind w:left="585" w:leftChars="0"/>
        <w:jc w:val="left"/>
        <w:textAlignment w:val="baseline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</w:t>
      </w:r>
      <w:r>
        <w:rPr>
          <w:rFonts w:hint="eastAsia" w:ascii="仿宋_GB2312" w:eastAsia="仿宋_GB2312"/>
          <w:sz w:val="24"/>
          <w:szCs w:val="24"/>
        </w:rPr>
        <w:t>：</w:t>
      </w:r>
    </w:p>
    <w:tbl>
      <w:tblPr>
        <w:tblStyle w:val="10"/>
        <w:tblW w:w="979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380"/>
        <w:gridCol w:w="2641"/>
        <w:gridCol w:w="1575"/>
        <w:gridCol w:w="1155"/>
        <w:gridCol w:w="1185"/>
        <w:gridCol w:w="11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1250mm*6000mm*5mm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*45张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理论重量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1500mm*6000mm*3mm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理论重量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理论重量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理论重量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160mm*63mm*6mm*6m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*15根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理论重量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万向轮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负载2.0T 高度15CM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15"/>
        <w:snapToGrid w:val="0"/>
        <w:spacing w:line="240" w:lineRule="auto"/>
        <w:ind w:firstLine="900" w:firstLineChars="300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二、供货方式</w:t>
      </w:r>
    </w:p>
    <w:p>
      <w:pPr>
        <w:pStyle w:val="15"/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本项目根据采购人实际需要，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一次性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供货。供应商接到采购人送货通知后，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日内将货物如数送至采购人指定地点）。</w:t>
      </w:r>
    </w:p>
    <w:p>
      <w:pPr>
        <w:pStyle w:val="15"/>
        <w:numPr>
          <w:ilvl w:val="0"/>
          <w:numId w:val="3"/>
        </w:numPr>
        <w:snapToGrid w:val="0"/>
        <w:spacing w:line="240" w:lineRule="auto"/>
        <w:ind w:firstLine="601"/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验收方式</w:t>
      </w:r>
    </w:p>
    <w:p>
      <w:pPr>
        <w:pStyle w:val="15"/>
        <w:numPr>
          <w:ilvl w:val="0"/>
          <w:numId w:val="4"/>
        </w:numPr>
        <w:snapToGrid w:val="0"/>
        <w:spacing w:line="240" w:lineRule="auto"/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根据国标GB/T709-2006中允许偏差值验收，不得超过标准中的偏差值；</w:t>
      </w:r>
    </w:p>
    <w:p>
      <w:pPr>
        <w:pStyle w:val="15"/>
        <w:numPr>
          <w:ilvl w:val="0"/>
          <w:numId w:val="4"/>
        </w:numPr>
        <w:snapToGrid w:val="0"/>
        <w:spacing w:line="240" w:lineRule="auto"/>
        <w:rPr>
          <w:rFonts w:hint="default" w:ascii="仿宋_GB2312" w:eastAsia="仿宋_GB2312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钢板按照理论计算重量（密度为7.85*1000kg/m</w:t>
      </w:r>
      <w:r>
        <w:rPr>
          <w:rFonts w:hint="eastAsia" w:ascii="仿宋_GB2312" w:eastAsia="仿宋_GB2312"/>
          <w:color w:val="auto"/>
          <w:kern w:val="2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）。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四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、付款方式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采购人提供经双方确认的送货清单及增值税专用发票，采购人自收到准确清单和发票后，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30日内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完成货款支付。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、售后服务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1.供应商必须满足采购人售后服务要求。如产品使用过程发生问题，供应商须在接到招标人通知后24小时内做出书面答复并提供解决方案。若需要派遣技术人员，则应在接到采购人通知后48小时内派人员到达现场进行免费指导解决问题。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.采购人不再对任何售后服务进行付费。供应商的派遣人员产生的一切费用由供应商承担。</w:t>
      </w:r>
    </w:p>
    <w:p>
      <w:pPr>
        <w:pStyle w:val="3"/>
        <w:numPr>
          <w:ilvl w:val="0"/>
          <w:numId w:val="0"/>
        </w:numPr>
        <w:jc w:val="center"/>
        <w:rPr>
          <w:rFonts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30"/>
          <w:szCs w:val="30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ascii="仿宋_GB2312" w:eastAsia="仿宋_GB2312"/>
          <w:b/>
          <w:sz w:val="28"/>
        </w:rPr>
      </w:pPr>
      <w:r>
        <w:rPr>
          <w:rStyle w:val="16"/>
          <w:rFonts w:hint="eastAsia" w:ascii="仿宋_GB2312" w:eastAsia="仿宋_GB2312"/>
          <w:sz w:val="30"/>
        </w:rPr>
        <w:t>附件一：</w:t>
      </w:r>
    </w:p>
    <w:p>
      <w:pPr>
        <w:spacing w:line="480" w:lineRule="auto"/>
        <w:jc w:val="right"/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44"/>
        </w:rPr>
      </w:pPr>
    </w:p>
    <w:p>
      <w:pPr>
        <w:spacing w:line="360" w:lineRule="auto"/>
        <w:jc w:val="center"/>
        <w:rPr>
          <w:rFonts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2021年临江公司</w:t>
      </w:r>
      <w:r>
        <w:rPr>
          <w:rFonts w:hint="eastAsia" w:ascii="仿宋_GB2312" w:eastAsia="仿宋_GB2312"/>
          <w:sz w:val="52"/>
          <w:lang w:eastAsia="zh-CN"/>
        </w:rPr>
        <w:t>三固项目钢板</w:t>
      </w:r>
      <w:r>
        <w:rPr>
          <w:rFonts w:hint="eastAsia" w:ascii="仿宋_GB2312" w:eastAsia="仿宋_GB2312"/>
          <w:sz w:val="52"/>
        </w:rPr>
        <w:t>采购项目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202106002</w:t>
      </w:r>
    </w:p>
    <w:p>
      <w:pPr>
        <w:rPr>
          <w:rFonts w:ascii="仿宋_GB2312" w:hAnsi="宋体" w:eastAsia="仿宋_GB2312"/>
          <w:sz w:val="44"/>
        </w:rPr>
      </w:pPr>
    </w:p>
    <w:p>
      <w:pPr>
        <w:rPr>
          <w:rFonts w:ascii="仿宋_GB2312" w:hAnsi="宋体" w:eastAsia="仿宋_GB2312"/>
          <w:sz w:val="44"/>
        </w:rPr>
      </w:pPr>
    </w:p>
    <w:p>
      <w:pPr>
        <w:rPr>
          <w:rFonts w:ascii="仿宋_GB2312" w:eastAsia="仿宋_GB2312"/>
          <w:sz w:val="84"/>
        </w:rPr>
      </w:pPr>
    </w:p>
    <w:p>
      <w:pPr>
        <w:jc w:val="center"/>
        <w:rPr>
          <w:rFonts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ascii="仿宋_GB2312" w:eastAsia="仿宋_GB2312"/>
          <w:sz w:val="24"/>
        </w:rPr>
      </w:pPr>
    </w:p>
    <w:p>
      <w:pPr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3240" w:firstLineChars="900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</w:p>
    <w:p>
      <w:pPr>
        <w:spacing w:line="480" w:lineRule="auto"/>
        <w:jc w:val="left"/>
        <w:rPr>
          <w:rStyle w:val="16"/>
          <w:rFonts w:ascii="仿宋_GB2312" w:eastAsia="仿宋_GB2312"/>
          <w:sz w:val="30"/>
        </w:rPr>
      </w:pPr>
      <w:r>
        <w:rPr>
          <w:rStyle w:val="16"/>
          <w:rFonts w:ascii="仿宋_GB2312" w:eastAsia="仿宋_GB2312"/>
          <w:sz w:val="30"/>
        </w:rPr>
        <w:br w:type="page"/>
      </w:r>
      <w:r>
        <w:rPr>
          <w:rStyle w:val="16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杭州临江环境能源有限公司：</w:t>
      </w:r>
    </w:p>
    <w:p>
      <w:pPr>
        <w:spacing w:line="360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u w:val="single"/>
        </w:rPr>
        <w:t>（报价单位全称）</w:t>
      </w:r>
      <w:r>
        <w:rPr>
          <w:rFonts w:hint="eastAsia" w:ascii="仿宋_GB2312" w:eastAsia="仿宋_GB2312"/>
          <w:sz w:val="30"/>
        </w:rPr>
        <w:t>法定代表人授权（全名、职务、身份证号码）为</w:t>
      </w: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代表，参加贵方组织的</w:t>
      </w:r>
      <w:r>
        <w:rPr>
          <w:rFonts w:hint="eastAsia" w:ascii="仿宋_GB2312" w:eastAsia="仿宋_GB2312"/>
          <w:sz w:val="30"/>
          <w:u w:val="single"/>
        </w:rPr>
        <w:t>2021年临江公司</w:t>
      </w:r>
      <w:r>
        <w:rPr>
          <w:rFonts w:hint="eastAsia" w:ascii="仿宋_GB2312" w:eastAsia="仿宋_GB2312"/>
          <w:sz w:val="30"/>
          <w:u w:val="single"/>
          <w:lang w:eastAsia="zh-CN"/>
        </w:rPr>
        <w:t>三固项目钢板</w:t>
      </w:r>
      <w:r>
        <w:rPr>
          <w:rFonts w:hint="eastAsia" w:ascii="仿宋_GB2312" w:eastAsia="仿宋_GB2312"/>
          <w:sz w:val="30"/>
          <w:u w:val="single"/>
        </w:rPr>
        <w:t>采购</w:t>
      </w:r>
      <w:r>
        <w:rPr>
          <w:rFonts w:hint="eastAsia" w:ascii="仿宋_GB2312" w:eastAsia="仿宋_GB2312"/>
          <w:sz w:val="30"/>
        </w:rPr>
        <w:t>编号为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202106002   </w:t>
      </w:r>
      <w:r>
        <w:rPr>
          <w:rFonts w:hint="eastAsia" w:ascii="仿宋_GB2312" w:eastAsia="仿宋_GB2312"/>
          <w:sz w:val="30"/>
        </w:rPr>
        <w:t>询价采购活动，其在报价过程中的一切活动本公司均予承认。委托期限：。</w:t>
      </w:r>
    </w:p>
    <w:p>
      <w:pPr>
        <w:spacing w:line="360" w:lineRule="auto"/>
        <w:ind w:firstLine="150" w:firstLineChars="50"/>
        <w:jc w:val="left"/>
        <w:rPr>
          <w:rFonts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 xml:space="preserve">    </w:t>
      </w:r>
      <w:r>
        <w:rPr>
          <w:rFonts w:hint="eastAsia" w:ascii="仿宋_GB2312" w:eastAsia="仿宋_GB2312"/>
          <w:snapToGrid w:val="0"/>
          <w:sz w:val="30"/>
          <w:lang w:eastAsia="zh-CN"/>
        </w:rPr>
        <w:t>授权</w:t>
      </w:r>
      <w:r>
        <w:rPr>
          <w:rFonts w:hint="eastAsia" w:ascii="仿宋_GB2312" w:eastAsia="仿宋_GB2312"/>
          <w:snapToGrid w:val="0"/>
          <w:sz w:val="30"/>
        </w:rPr>
        <w:t>代表无转委托权。</w:t>
      </w:r>
    </w:p>
    <w:p>
      <w:pPr>
        <w:spacing w:line="360" w:lineRule="auto"/>
        <w:ind w:firstLine="750" w:firstLineChars="250"/>
        <w:jc w:val="left"/>
        <w:rPr>
          <w:rFonts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>附：法定代表人、</w:t>
      </w:r>
      <w:r>
        <w:rPr>
          <w:rFonts w:hint="eastAsia" w:ascii="仿宋_GB2312" w:eastAsia="仿宋_GB2312"/>
          <w:snapToGrid w:val="0"/>
          <w:sz w:val="30"/>
          <w:lang w:eastAsia="zh-CN"/>
        </w:rPr>
        <w:t>授权</w:t>
      </w:r>
      <w:r>
        <w:rPr>
          <w:rFonts w:hint="eastAsia" w:ascii="仿宋_GB2312" w:eastAsia="仿宋_GB2312"/>
          <w:snapToGrid w:val="0"/>
          <w:sz w:val="30"/>
        </w:rPr>
        <w:t>代表身份证明</w:t>
      </w:r>
    </w:p>
    <w:p>
      <w:pPr>
        <w:spacing w:line="600" w:lineRule="exact"/>
        <w:ind w:left="540" w:firstLine="30"/>
        <w:jc w:val="left"/>
        <w:rPr>
          <w:rFonts w:ascii="仿宋_GB2312" w:eastAsia="仿宋_GB2312"/>
          <w:snapToGrid w:val="0"/>
          <w:sz w:val="30"/>
        </w:rPr>
      </w:pPr>
    </w:p>
    <w:p>
      <w:pPr>
        <w:spacing w:line="600" w:lineRule="exact"/>
        <w:ind w:left="540" w:firstLine="30"/>
        <w:jc w:val="left"/>
        <w:rPr>
          <w:rFonts w:ascii="仿宋_GB2312" w:eastAsia="仿宋_GB2312"/>
          <w:sz w:val="30"/>
        </w:rPr>
      </w:pPr>
    </w:p>
    <w:p>
      <w:pPr>
        <w:spacing w:line="600" w:lineRule="exact"/>
        <w:ind w:left="540" w:firstLine="30"/>
        <w:jc w:val="left"/>
        <w:rPr>
          <w:rFonts w:ascii="仿宋_GB2312" w:eastAsia="仿宋_GB2312"/>
          <w:sz w:val="30"/>
        </w:rPr>
      </w:pPr>
    </w:p>
    <w:p>
      <w:pPr>
        <w:spacing w:line="360" w:lineRule="auto"/>
        <w:ind w:left="540" w:firstLine="3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报价单位名称：（公章）</w:t>
      </w:r>
    </w:p>
    <w:p>
      <w:pPr>
        <w:spacing w:line="360" w:lineRule="auto"/>
        <w:ind w:left="540" w:firstLine="3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法定代表人签字：</w:t>
      </w:r>
    </w:p>
    <w:p>
      <w:pPr>
        <w:spacing w:line="360" w:lineRule="auto"/>
        <w:ind w:left="540" w:leftChars="257" w:firstLine="1086" w:firstLineChars="362"/>
        <w:jc w:val="lef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代表签字：</w:t>
      </w:r>
    </w:p>
    <w:p>
      <w:pPr>
        <w:spacing w:line="360" w:lineRule="auto"/>
        <w:ind w:left="540" w:leftChars="257" w:firstLine="1086" w:firstLineChars="362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代表联系方式：</w:t>
      </w:r>
    </w:p>
    <w:p>
      <w:pPr>
        <w:adjustRightInd w:val="0"/>
        <w:snapToGrid w:val="0"/>
        <w:spacing w:line="360" w:lineRule="auto"/>
        <w:ind w:right="48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日期：</w:t>
      </w:r>
      <w:r>
        <w:rPr>
          <w:rFonts w:hint="eastAsia" w:ascii="仿宋_GB2312" w:eastAsia="仿宋_GB2312"/>
          <w:sz w:val="30"/>
          <w:u w:val="single"/>
        </w:rPr>
        <w:t xml:space="preserve"> 2021</w:t>
      </w:r>
      <w:r>
        <w:rPr>
          <w:rFonts w:hint="eastAsia"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</w:rPr>
        <w:t>月</w:t>
      </w:r>
      <w:r>
        <w:rPr>
          <w:rFonts w:hint="eastAsia" w:ascii="仿宋_GB2312" w:eastAsia="仿宋_GB2312"/>
          <w:sz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6"/>
          <w:rFonts w:ascii="仿宋_GB2312" w:eastAsia="仿宋_GB2312"/>
          <w:sz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cols w:space="720" w:num="1"/>
          <w:titlePg/>
          <w:docGrid w:linePitch="312" w:charSpace="0"/>
        </w:sectPr>
      </w:pPr>
    </w:p>
    <w:p>
      <w:pPr>
        <w:jc w:val="left"/>
        <w:rPr>
          <w:rStyle w:val="16"/>
          <w:rFonts w:ascii="仿宋_GB2312" w:eastAsia="仿宋_GB2312"/>
          <w:sz w:val="30"/>
        </w:rPr>
      </w:pPr>
      <w:r>
        <w:rPr>
          <w:rStyle w:val="16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17"/>
        <w:snapToGrid w:val="0"/>
        <w:jc w:val="left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</w:rPr>
        <w:t>杭州临江环境能源有限公司：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2021年临江公司三固项目钢板采购项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，报价如下：（金额单位：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元，税率为     %）</w:t>
      </w:r>
    </w:p>
    <w:p>
      <w:pPr>
        <w:rPr>
          <w:sz w:val="30"/>
          <w:szCs w:val="30"/>
        </w:rPr>
      </w:pPr>
    </w:p>
    <w:tbl>
      <w:tblPr>
        <w:tblStyle w:val="10"/>
        <w:tblW w:w="9164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909"/>
        <w:gridCol w:w="1433"/>
        <w:gridCol w:w="975"/>
        <w:gridCol w:w="660"/>
        <w:gridCol w:w="785"/>
        <w:gridCol w:w="1000"/>
        <w:gridCol w:w="1078"/>
        <w:gridCol w:w="947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最高限额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1250mm*6000mm*5mm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*45张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102623.54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1500mm*6000mm*3mm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6567.91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8209.88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4378.60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160mm*63mm*6mm*6m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*15根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12020.25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负载2.0T 高度15CM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17.27吨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numPr>
          <w:ilvl w:val="0"/>
          <w:numId w:val="5"/>
        </w:num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本项目报价为一次性报价，包含全部运输费、</w:t>
      </w:r>
      <w:r>
        <w:rPr>
          <w:rFonts w:hint="eastAsia" w:ascii="仿宋_GB2312" w:eastAsia="仿宋_GB2312"/>
          <w:sz w:val="24"/>
          <w:szCs w:val="24"/>
          <w:lang w:eastAsia="zh-CN"/>
        </w:rPr>
        <w:t>卸货费、</w:t>
      </w:r>
      <w:r>
        <w:rPr>
          <w:rFonts w:hint="eastAsia" w:ascii="仿宋_GB2312" w:eastAsia="仿宋_GB2312"/>
          <w:sz w:val="24"/>
          <w:szCs w:val="24"/>
        </w:rPr>
        <w:t>税费等一切费用，发票必须为增值税专用发票。</w:t>
      </w:r>
    </w:p>
    <w:p>
      <w:pPr>
        <w:numPr>
          <w:ilvl w:val="0"/>
          <w:numId w:val="5"/>
        </w:num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钢板按照理论重量计价，符合国标</w:t>
      </w:r>
      <w:r>
        <w:rPr>
          <w:rFonts w:hint="eastAsia" w:ascii="仿宋_GB2312" w:eastAsia="仿宋_GB2312"/>
          <w:sz w:val="24"/>
          <w:szCs w:val="24"/>
        </w:rPr>
        <w:t>GB/T709-2006</w:t>
      </w:r>
      <w:r>
        <w:rPr>
          <w:rFonts w:hint="eastAsia" w:ascii="仿宋_GB2312" w:eastAsia="仿宋_GB2312"/>
          <w:sz w:val="24"/>
          <w:szCs w:val="24"/>
          <w:lang w:eastAsia="zh-CN"/>
        </w:rPr>
        <w:t>中偏差值。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</w:p>
    <w:p>
      <w:pPr>
        <w:pStyle w:val="2"/>
        <w:rPr>
          <w:rFonts w:hint="eastAsia" w:ascii="仿宋_GB2312" w:eastAsia="仿宋_GB2312"/>
          <w:sz w:val="24"/>
          <w:szCs w:val="24"/>
        </w:rPr>
      </w:pPr>
    </w:p>
    <w:p/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报价单位名称（公章）：     </w:t>
      </w:r>
    </w:p>
    <w:p>
      <w:pPr>
        <w:snapToGrid w:val="0"/>
        <w:ind w:firstLine="480" w:firstLineChars="200"/>
        <w:jc w:val="right"/>
        <w:rPr>
          <w:rFonts w:ascii="仿宋_GB2312" w:eastAsia="仿宋_GB2312"/>
          <w:sz w:val="24"/>
          <w:szCs w:val="24"/>
        </w:rPr>
        <w:sectPr>
          <w:pgSz w:w="11906" w:h="16838"/>
          <w:pgMar w:top="1134" w:right="1417" w:bottom="1701" w:left="141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 xml:space="preserve"> 2021年 月 日</w:t>
      </w:r>
    </w:p>
    <w:p>
      <w:pPr>
        <w:spacing w:line="480" w:lineRule="auto"/>
        <w:jc w:val="left"/>
        <w:rPr>
          <w:rFonts w:ascii="仿宋_GB2312" w:eastAsia="仿宋_GB2312"/>
          <w:b/>
          <w:spacing w:val="-2"/>
          <w:sz w:val="30"/>
        </w:rPr>
      </w:pPr>
      <w:bookmarkStart w:id="11" w:name="_Toc108839328"/>
      <w:bookmarkStart w:id="12" w:name="_Toc103165678"/>
      <w:r>
        <w:rPr>
          <w:rStyle w:val="16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6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ascii="仿宋_GB2312" w:eastAsia="仿宋_GB2312"/>
          <w:b/>
          <w:spacing w:val="4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11" w:firstLineChars="1000"/>
        <w:textAlignment w:val="auto"/>
        <w:rPr>
          <w:rFonts w:ascii="仿宋_GB2312" w:eastAsia="仿宋_GB2312"/>
          <w:b/>
          <w:spacing w:val="40"/>
          <w:sz w:val="28"/>
          <w:szCs w:val="28"/>
        </w:rPr>
      </w:pPr>
      <w:r>
        <w:rPr>
          <w:rFonts w:hint="eastAsia" w:ascii="仿宋_GB2312" w:eastAsia="仿宋_GB2312"/>
          <w:b/>
          <w:spacing w:val="40"/>
          <w:sz w:val="28"/>
          <w:szCs w:val="28"/>
        </w:rPr>
        <w:t>服务质量保证承诺函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67" w:firstLineChars="600"/>
        <w:jc w:val="left"/>
        <w:textAlignment w:val="auto"/>
        <w:rPr>
          <w:rFonts w:ascii="仿宋_GB2312" w:eastAsia="仿宋_GB2312"/>
          <w:b/>
          <w:spacing w:val="4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杭州临江环境能源有限公司：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28"/>
          <w:szCs w:val="28"/>
        </w:rPr>
        <w:t>自愿参加杭州临江环境能源有限公司</w:t>
      </w:r>
      <w:r>
        <w:rPr>
          <w:rFonts w:hint="eastAsia" w:ascii="仿宋_GB2312" w:eastAsia="仿宋_GB2312"/>
          <w:sz w:val="28"/>
          <w:szCs w:val="28"/>
          <w:u w:val="single"/>
        </w:rPr>
        <w:t>2021年临江公司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三固项目钢板</w:t>
      </w:r>
      <w:r>
        <w:rPr>
          <w:rFonts w:hint="eastAsia" w:ascii="仿宋_GB2312" w:eastAsia="仿宋_GB2312"/>
          <w:sz w:val="28"/>
          <w:szCs w:val="28"/>
          <w:u w:val="single"/>
        </w:rPr>
        <w:t>采购</w:t>
      </w:r>
      <w:r>
        <w:rPr>
          <w:rFonts w:hint="eastAsia" w:ascii="仿宋_GB2312" w:eastAsia="仿宋_GB2312"/>
          <w:sz w:val="28"/>
          <w:szCs w:val="28"/>
        </w:rPr>
        <w:t>询价采购，并作如下承诺：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1.我公司所供产品均为原厂生产或正规销售渠道进货。如采购人需要，可以提供原生产厂家到我公司的完整供应链销售凭证。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2.我公司所供产品如果存在以次充好、陈货杂货、虚假生产日期、逾期供货等情况，愿意承担一切法律责任。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3.我公司所供产品如果存在任何外包装或内物破损、产品过期等情况，承诺24小时内提供替换产品。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我公司保证提供采购人要求的全部产品，若提供的产品和采购人要求的不一致，我公司保证于3日内提供生产厂家证明及市场调查证明，说明所提供货物优于采购人要求。若采购人不同意，则我公司愿意承担相关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5.我公司对提供的产品进行质量保证，若因我公司产品质量问题，造成贵公司损失的，我公司承担相应责任。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360" w:firstLineChars="1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二○二一年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8"/>
          <w:szCs w:val="28"/>
        </w:rPr>
      </w:pPr>
    </w:p>
    <w:p/>
    <w:p>
      <w:pPr>
        <w:pStyle w:val="2"/>
      </w:pPr>
    </w:p>
    <w:p>
      <w:pPr>
        <w:jc w:val="left"/>
        <w:rPr>
          <w:rStyle w:val="16"/>
          <w:rFonts w:ascii="仿宋_GB2312" w:eastAsia="仿宋_GB2312"/>
          <w:sz w:val="30"/>
        </w:rPr>
      </w:pPr>
      <w:r>
        <w:rPr>
          <w:rStyle w:val="16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承诺书</w:t>
      </w:r>
    </w:p>
    <w:p>
      <w:pPr>
        <w:snapToGrid w:val="0"/>
        <w:ind w:firstLine="1926" w:firstLineChars="600"/>
        <w:jc w:val="left"/>
        <w:rPr>
          <w:rFonts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>杭州临江环境能源有限公司：</w:t>
      </w: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>特此承诺!</w:t>
      </w: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ind w:left="4175" w:leftChars="1988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 xml:space="preserve">  报价单位：                           2021年    月    日</w:t>
      </w: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left"/>
        <w:rPr>
          <w:rStyle w:val="16"/>
          <w:rFonts w:ascii="仿宋_GB2312" w:eastAsia="仿宋_GB2312"/>
          <w:sz w:val="30"/>
          <w:szCs w:val="22"/>
          <w:lang w:val="en-GB"/>
        </w:rPr>
      </w:pPr>
      <w:bookmarkStart w:id="13" w:name="_Toc473012596"/>
      <w:bookmarkStart w:id="14" w:name="_Toc509228412"/>
      <w:bookmarkStart w:id="15" w:name="_Toc509229875"/>
      <w:r>
        <w:rPr>
          <w:rStyle w:val="16"/>
          <w:rFonts w:hint="eastAsia" w:ascii="仿宋_GB2312" w:eastAsia="仿宋_GB2312"/>
          <w:sz w:val="30"/>
          <w:szCs w:val="22"/>
          <w:lang w:val="en-GB"/>
        </w:rPr>
        <w:t>附件六</w:t>
      </w:r>
    </w:p>
    <w:p>
      <w:pPr>
        <w:pStyle w:val="9"/>
        <w:spacing w:line="360" w:lineRule="auto"/>
        <w:rPr>
          <w:rStyle w:val="16"/>
          <w:rFonts w:ascii="仿宋_GB2312" w:eastAsia="仿宋_GB2312"/>
          <w:b/>
          <w:spacing w:val="0"/>
          <w:sz w:val="44"/>
          <w:lang w:val="en-GB"/>
        </w:rPr>
      </w:pPr>
      <w:r>
        <w:rPr>
          <w:rStyle w:val="16"/>
          <w:rFonts w:hint="eastAsia" w:ascii="仿宋_GB2312" w:eastAsia="仿宋_GB2312"/>
          <w:b/>
          <w:spacing w:val="0"/>
          <w:sz w:val="44"/>
          <w:lang w:val="en-GB"/>
        </w:rPr>
        <w:t xml:space="preserve">  合同</w:t>
      </w:r>
      <w:bookmarkEnd w:id="13"/>
      <w:bookmarkEnd w:id="14"/>
      <w:bookmarkEnd w:id="15"/>
      <w:r>
        <w:rPr>
          <w:rStyle w:val="16"/>
          <w:rFonts w:hint="eastAsia" w:ascii="仿宋_GB2312" w:eastAsia="仿宋_GB2312"/>
          <w:b/>
          <w:spacing w:val="0"/>
          <w:sz w:val="44"/>
          <w:lang w:val="en-GB"/>
        </w:rPr>
        <w:t>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</w:t>
      </w:r>
      <w:r>
        <w:rPr>
          <w:rFonts w:hint="eastAsia" w:ascii="仿宋_GB2312" w:eastAsia="仿宋_GB2312"/>
          <w:sz w:val="24"/>
          <w:szCs w:val="24"/>
        </w:rPr>
        <w:t>及招、投标文件的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要求，双方经招标、投标并协商一致，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消防应急物资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一、产品名称、技术指标、单价、数量、总价：（金额单位:元，税率为   %）</w:t>
      </w:r>
    </w:p>
    <w:tbl>
      <w:tblPr>
        <w:tblStyle w:val="10"/>
        <w:tblW w:w="899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31"/>
        <w:gridCol w:w="1770"/>
        <w:gridCol w:w="1275"/>
        <w:gridCol w:w="900"/>
        <w:gridCol w:w="1020"/>
        <w:gridCol w:w="945"/>
        <w:gridCol w:w="11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1250mm*6000mm*5mm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*45张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1500mm*6000mm*3mm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*4张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1500mm*6000mm*8mm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160mm*63mm*6mm*6m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*15根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负载2.0T 高度15CM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4"/>
          <w:szCs w:val="24"/>
        </w:rPr>
      </w:pPr>
    </w:p>
    <w:p>
      <w:pPr>
        <w:widowControl/>
        <w:jc w:val="left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运输费、装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车</w:t>
      </w:r>
      <w:r>
        <w:rPr>
          <w:rFonts w:hint="eastAsia" w:ascii="仿宋_GB2312" w:hAnsi="宋体" w:eastAsia="仿宋_GB2312"/>
          <w:sz w:val="24"/>
          <w:szCs w:val="24"/>
        </w:rPr>
        <w:t>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为一次性合同，在供货结束后合同自动终止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1、乙方保证所供货物须符合甲方招标文件所规定的《招标内容及项目要求》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2、货物在交货过程中，发生意外事故和故障损失，如撞、刮、裂、损、折等事故均由乙方承担责任。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3、如乙方所供货物与合同要求不符，甲方有权拒收或退货，由此产生的一切责任和后果由乙方承担。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/>
          <w:sz w:val="24"/>
          <w:szCs w:val="24"/>
        </w:rPr>
        <w:t>、交货数量、时间、地点及验收。</w:t>
      </w:r>
    </w:p>
    <w:p>
      <w:pPr>
        <w:spacing w:line="360" w:lineRule="auto"/>
        <w:ind w:firstLine="520" w:firstLineChars="217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一次性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kern w:val="0"/>
          <w:sz w:val="24"/>
          <w:szCs w:val="22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《采购量确认单》上签字确认。</w:t>
      </w:r>
    </w:p>
    <w:p>
      <w:pPr>
        <w:spacing w:line="360" w:lineRule="auto"/>
        <w:ind w:firstLine="480" w:firstLineChars="200"/>
      </w:pP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3、根据国标GB/T709-2006中允许偏差值验收，不得超过标准中的偏差值；钢板按照理论计算重量（密度为7.85*1000kg/m3）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四</w:t>
      </w:r>
      <w:r>
        <w:rPr>
          <w:rFonts w:hint="eastAsia" w:ascii="仿宋_GB2312" w:hAnsi="宋体" w:eastAsia="仿宋_GB2312"/>
          <w:sz w:val="24"/>
          <w:szCs w:val="24"/>
        </w:rPr>
        <w:t>、付款方式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提供经双方确认的送货清单及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13%</w:t>
      </w:r>
      <w:r>
        <w:rPr>
          <w:rFonts w:hint="eastAsia" w:ascii="仿宋_GB2312" w:hAnsi="宋体" w:eastAsia="仿宋_GB2312"/>
          <w:sz w:val="24"/>
          <w:szCs w:val="24"/>
        </w:rPr>
        <w:t>增值税专用发票，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甲方次月</w:t>
      </w:r>
      <w:r>
        <w:rPr>
          <w:rFonts w:hint="eastAsia" w:ascii="仿宋_GB2312" w:hAnsi="宋体" w:eastAsia="仿宋_GB2312"/>
          <w:sz w:val="24"/>
          <w:szCs w:val="24"/>
        </w:rPr>
        <w:t>收到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准确清单和发票后，于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30日内</w:t>
      </w:r>
      <w:r>
        <w:rPr>
          <w:rFonts w:hint="eastAsia" w:ascii="仿宋_GB2312" w:hAnsi="宋体" w:eastAsia="仿宋_GB2312"/>
          <w:sz w:val="24"/>
          <w:szCs w:val="24"/>
        </w:rPr>
        <w:t>完成货款支付。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、售后服务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必须满足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售后服务要求。如产品使用过程发生问题，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须在接到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通知后48小时内派人员到达现场进行免费指导解决问题。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.采购人不再对任何售后服务进行付费。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的派遣人员产生的一切费用由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承担。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1、合同有效期内甲、乙双方均不得随意变更或解除合同。合同若有未尽事宜，需经双方共同协商，订立补充协议，补充协议与本合同有同等法律效力。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1、本合同经甲、乙双方法定代表人或其委托人签字盖章后生效。招标文件、投标文件及招标过程中有关澄清文件、承诺书等均为本合同的组成部分，与本合同具有同等效力。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、本合同一式捌份，甲方、乙方各执肆份。</w:t>
      </w:r>
    </w:p>
    <w:p>
      <w:pPr>
        <w:pStyle w:val="2"/>
      </w:pPr>
    </w:p>
    <w:sectPr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>
    <w:pPr>
      <w:pStyle w:val="7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21744"/>
    <w:multiLevelType w:val="singleLevel"/>
    <w:tmpl w:val="A84217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2597AA95"/>
    <w:multiLevelType w:val="singleLevel"/>
    <w:tmpl w:val="2597AA9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1378EF"/>
    <w:multiLevelType w:val="multilevel"/>
    <w:tmpl w:val="4E1378E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F444BEF"/>
    <w:multiLevelType w:val="singleLevel"/>
    <w:tmpl w:val="4F444B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97576D"/>
    <w:rsid w:val="0029396E"/>
    <w:rsid w:val="003A657B"/>
    <w:rsid w:val="00517D5D"/>
    <w:rsid w:val="005926A3"/>
    <w:rsid w:val="008746A5"/>
    <w:rsid w:val="00B574EC"/>
    <w:rsid w:val="01D22213"/>
    <w:rsid w:val="02834D04"/>
    <w:rsid w:val="04605697"/>
    <w:rsid w:val="05D22118"/>
    <w:rsid w:val="06057AB3"/>
    <w:rsid w:val="076328DA"/>
    <w:rsid w:val="097479E0"/>
    <w:rsid w:val="0A0C6ADD"/>
    <w:rsid w:val="0A32752C"/>
    <w:rsid w:val="0BCC31F9"/>
    <w:rsid w:val="0DC35837"/>
    <w:rsid w:val="0DE61498"/>
    <w:rsid w:val="110C39D4"/>
    <w:rsid w:val="1297576D"/>
    <w:rsid w:val="12BF4C87"/>
    <w:rsid w:val="12E70A09"/>
    <w:rsid w:val="17B042A1"/>
    <w:rsid w:val="1A2B7D96"/>
    <w:rsid w:val="1BD33B78"/>
    <w:rsid w:val="1D932740"/>
    <w:rsid w:val="1E1A21EF"/>
    <w:rsid w:val="1F297536"/>
    <w:rsid w:val="203B090D"/>
    <w:rsid w:val="21135480"/>
    <w:rsid w:val="214D7086"/>
    <w:rsid w:val="21BA7E4E"/>
    <w:rsid w:val="23AE67CD"/>
    <w:rsid w:val="24130D0C"/>
    <w:rsid w:val="259A5C38"/>
    <w:rsid w:val="25A152AA"/>
    <w:rsid w:val="26F76768"/>
    <w:rsid w:val="28D81707"/>
    <w:rsid w:val="29F704EF"/>
    <w:rsid w:val="2AC220DE"/>
    <w:rsid w:val="2ADB5E21"/>
    <w:rsid w:val="2ADF08BA"/>
    <w:rsid w:val="2BB52A0F"/>
    <w:rsid w:val="2E003054"/>
    <w:rsid w:val="2EB2531B"/>
    <w:rsid w:val="2F3D045F"/>
    <w:rsid w:val="2F7D3F84"/>
    <w:rsid w:val="2F844FB7"/>
    <w:rsid w:val="30256074"/>
    <w:rsid w:val="33414521"/>
    <w:rsid w:val="3464504B"/>
    <w:rsid w:val="34B41128"/>
    <w:rsid w:val="36216F0D"/>
    <w:rsid w:val="3A351BE0"/>
    <w:rsid w:val="3CDB34E9"/>
    <w:rsid w:val="3D7933CA"/>
    <w:rsid w:val="3DAC3CC7"/>
    <w:rsid w:val="3E16524F"/>
    <w:rsid w:val="3EA30F9B"/>
    <w:rsid w:val="3F2D02B4"/>
    <w:rsid w:val="407E15A7"/>
    <w:rsid w:val="40AA3B81"/>
    <w:rsid w:val="411C5733"/>
    <w:rsid w:val="45530393"/>
    <w:rsid w:val="469F7AF8"/>
    <w:rsid w:val="475812CD"/>
    <w:rsid w:val="478F3581"/>
    <w:rsid w:val="47B96D86"/>
    <w:rsid w:val="47D615F1"/>
    <w:rsid w:val="48034DA7"/>
    <w:rsid w:val="49E7480F"/>
    <w:rsid w:val="4C870D35"/>
    <w:rsid w:val="4E376DB9"/>
    <w:rsid w:val="4E716394"/>
    <w:rsid w:val="4F0A3ECF"/>
    <w:rsid w:val="502844C8"/>
    <w:rsid w:val="51D845E4"/>
    <w:rsid w:val="533444FB"/>
    <w:rsid w:val="55C54FE9"/>
    <w:rsid w:val="55E07717"/>
    <w:rsid w:val="58080247"/>
    <w:rsid w:val="5A1C766A"/>
    <w:rsid w:val="5CF528AB"/>
    <w:rsid w:val="5F6B7C36"/>
    <w:rsid w:val="60B7518E"/>
    <w:rsid w:val="612A3DEE"/>
    <w:rsid w:val="64455F2A"/>
    <w:rsid w:val="649C599A"/>
    <w:rsid w:val="66B027B6"/>
    <w:rsid w:val="67B628F5"/>
    <w:rsid w:val="6B656B47"/>
    <w:rsid w:val="6B7E1643"/>
    <w:rsid w:val="6C714475"/>
    <w:rsid w:val="6CDB032D"/>
    <w:rsid w:val="6DBD736C"/>
    <w:rsid w:val="6DF45A5A"/>
    <w:rsid w:val="6E5526FF"/>
    <w:rsid w:val="6EC426BD"/>
    <w:rsid w:val="6F2B1820"/>
    <w:rsid w:val="710D0440"/>
    <w:rsid w:val="71C5585F"/>
    <w:rsid w:val="732E09CE"/>
    <w:rsid w:val="77D476E8"/>
    <w:rsid w:val="7A500C84"/>
    <w:rsid w:val="7BBF3750"/>
    <w:rsid w:val="7CD03426"/>
    <w:rsid w:val="7F5B6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480" w:lineRule="auto"/>
      <w:ind w:firstLine="600"/>
    </w:pPr>
    <w:rPr>
      <w:sz w:val="28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44"/>
      <w:lang w:val="en-GB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color="000000"/>
    </w:rPr>
  </w:style>
  <w:style w:type="character" w:customStyle="1" w:styleId="16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7">
    <w:name w:val="一、标题"/>
    <w:basedOn w:val="1"/>
    <w:qFormat/>
    <w:uiPriority w:val="0"/>
    <w:rPr>
      <w:b/>
      <w:sz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5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1128</Words>
  <Characters>6432</Characters>
  <Lines>53</Lines>
  <Paragraphs>15</Paragraphs>
  <TotalTime>0</TotalTime>
  <ScaleCrop>false</ScaleCrop>
  <LinksUpToDate>false</LinksUpToDate>
  <CharactersWithSpaces>7545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2021-02-26T02:23:00Z</dcterms:created>
  <dc:creator>Echo</dc:creator>
  <cp:lastModifiedBy>Echo</cp:lastModifiedBy>
  <cp:lastPrinted>2021-01-26T03:38:00Z</cp:lastPrinted>
  <dcterms:modified xsi:type="dcterms:W3CDTF">2021-06-15T07:55:10Z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07DEC81FD3E8410C8FC7D2A5303090D3</vt:lpwstr>
  </property>
</Properties>
</file>