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20210800</w:t>
      </w:r>
      <w:r>
        <w:rPr>
          <w:rFonts w:hint="default" w:ascii="仿宋_GB2312" w:hAnsi="宋体" w:eastAsia="仿宋_GB2312"/>
          <w:sz w:val="32"/>
          <w:szCs w:val="32"/>
          <w:u w:val="single"/>
          <w:lang w:val="en-US" w:eastAsia="zh-CN"/>
        </w:rPr>
        <w:t>7</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w:t>
      </w:r>
      <w:r>
        <w:rPr>
          <w:rFonts w:hint="default" w:ascii="仿宋_GB2312" w:eastAsia="仿宋_GB2312"/>
          <w:sz w:val="32"/>
          <w:szCs w:val="32"/>
          <w:u w:val="single"/>
          <w:lang w:val="en-US" w:eastAsia="zh-CN"/>
        </w:rPr>
        <w:t>磁选</w:t>
      </w:r>
      <w:r>
        <w:rPr>
          <w:rFonts w:hint="eastAsia" w:ascii="仿宋_GB2312" w:eastAsia="仿宋_GB2312"/>
          <w:sz w:val="32"/>
          <w:szCs w:val="32"/>
          <w:u w:val="single"/>
          <w:lang w:val="en-US" w:eastAsia="zh-CN"/>
        </w:rPr>
        <w:t>和辊</w:t>
      </w:r>
      <w:r>
        <w:rPr>
          <w:rFonts w:hint="default" w:ascii="仿宋_GB2312" w:eastAsia="仿宋_GB2312"/>
          <w:sz w:val="32"/>
          <w:szCs w:val="32"/>
          <w:u w:val="single"/>
          <w:lang w:val="en-US" w:eastAsia="zh-CN"/>
        </w:rPr>
        <w:t>筛机</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9"/>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6"/>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9"/>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6"/>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9"/>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6"/>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9"/>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6"/>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w:t>
      </w:r>
      <w:r>
        <w:rPr>
          <w:rFonts w:hint="eastAsia" w:ascii="仿宋_GB2312" w:eastAsia="仿宋_GB2312"/>
          <w:sz w:val="30"/>
          <w:szCs w:val="30"/>
          <w:lang w:eastAsia="zh-CN"/>
        </w:rPr>
        <w:t>增加</w:t>
      </w:r>
      <w:r>
        <w:rPr>
          <w:rFonts w:hint="eastAsia" w:ascii="仿宋_GB2312" w:eastAsia="仿宋_GB2312"/>
          <w:sz w:val="30"/>
          <w:szCs w:val="30"/>
        </w:rPr>
        <w:t>采购</w:t>
      </w:r>
      <w:r>
        <w:rPr>
          <w:rFonts w:hint="default" w:ascii="仿宋_GB2312" w:eastAsia="仿宋_GB2312"/>
          <w:sz w:val="30"/>
          <w:szCs w:val="30"/>
          <w:lang w:val="en-US" w:eastAsia="zh-CN"/>
        </w:rPr>
        <w:t>磁选</w:t>
      </w:r>
      <w:r>
        <w:rPr>
          <w:rFonts w:hint="eastAsia" w:ascii="仿宋_GB2312" w:eastAsia="仿宋_GB2312"/>
          <w:sz w:val="30"/>
          <w:szCs w:val="30"/>
          <w:lang w:val="en-US" w:eastAsia="zh-CN"/>
        </w:rPr>
        <w:t>和辊</w:t>
      </w:r>
      <w:r>
        <w:rPr>
          <w:rFonts w:hint="default" w:ascii="仿宋_GB2312" w:eastAsia="仿宋_GB2312"/>
          <w:sz w:val="30"/>
          <w:szCs w:val="30"/>
          <w:lang w:val="en-US" w:eastAsia="zh-CN"/>
        </w:rPr>
        <w:t>筛机</w:t>
      </w:r>
      <w:r>
        <w:rPr>
          <w:rFonts w:hint="eastAsia" w:ascii="仿宋_GB2312" w:eastAsia="仿宋_GB2312"/>
          <w:sz w:val="30"/>
          <w:szCs w:val="30"/>
          <w:lang w:val="en-US" w:eastAsia="zh-CN"/>
        </w:rPr>
        <w:t>、皮带运输机各一台</w:t>
      </w:r>
      <w:r>
        <w:rPr>
          <w:rFonts w:hint="eastAsia" w:ascii="仿宋_GB2312" w:eastAsia="仿宋_GB2312"/>
          <w:sz w:val="30"/>
          <w:szCs w:val="30"/>
        </w:rPr>
        <w:t>，</w:t>
      </w:r>
      <w:r>
        <w:rPr>
          <w:rFonts w:hint="eastAsia" w:ascii="仿宋_GB2312" w:hAnsi="宋体" w:eastAsia="仿宋_GB2312"/>
          <w:sz w:val="30"/>
          <w:szCs w:val="30"/>
        </w:rPr>
        <w:t>欢迎符合要求的</w:t>
      </w:r>
      <w:r>
        <w:rPr>
          <w:rFonts w:hint="eastAsia" w:ascii="仿宋_GB2312" w:hAnsi="宋体" w:eastAsia="仿宋_GB2312"/>
          <w:sz w:val="30"/>
          <w:szCs w:val="30"/>
          <w:lang w:eastAsia="zh-CN"/>
        </w:rPr>
        <w:t>投标人</w:t>
      </w:r>
      <w:r>
        <w:rPr>
          <w:rFonts w:hint="eastAsia" w:ascii="仿宋_GB2312" w:hAnsi="宋体" w:eastAsia="仿宋_GB2312"/>
          <w:sz w:val="30"/>
          <w:szCs w:val="30"/>
        </w:rPr>
        <w:t>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9"/>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20210800</w:t>
      </w:r>
      <w:r>
        <w:rPr>
          <w:rFonts w:hint="default" w:ascii="仿宋_GB2312" w:eastAsia="仿宋_GB2312"/>
          <w:b w:val="0"/>
          <w:caps w:val="0"/>
          <w:sz w:val="30"/>
          <w:szCs w:val="30"/>
          <w:lang w:val="en-US" w:eastAsia="zh-CN"/>
        </w:rPr>
        <w:t>7</w:t>
      </w:r>
    </w:p>
    <w:p>
      <w:pPr>
        <w:pStyle w:val="9"/>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default" w:ascii="仿宋_GB2312" w:eastAsia="仿宋_GB2312"/>
          <w:b w:val="0"/>
          <w:caps w:val="0"/>
          <w:sz w:val="30"/>
          <w:szCs w:val="30"/>
          <w:lang w:val="en-US" w:eastAsia="zh-CN"/>
        </w:rPr>
        <w:t>磁选</w:t>
      </w:r>
      <w:r>
        <w:rPr>
          <w:rFonts w:hint="eastAsia" w:ascii="仿宋_GB2312" w:eastAsia="仿宋_GB2312"/>
          <w:b w:val="0"/>
          <w:caps w:val="0"/>
          <w:sz w:val="30"/>
          <w:szCs w:val="30"/>
          <w:lang w:val="en-US" w:eastAsia="zh-CN"/>
        </w:rPr>
        <w:t>1台，辊</w:t>
      </w:r>
      <w:r>
        <w:rPr>
          <w:rFonts w:hint="default" w:ascii="仿宋_GB2312" w:eastAsia="仿宋_GB2312"/>
          <w:b w:val="0"/>
          <w:caps w:val="0"/>
          <w:sz w:val="30"/>
          <w:szCs w:val="30"/>
          <w:lang w:val="en-US" w:eastAsia="zh-CN"/>
        </w:rPr>
        <w:t>筛机</w:t>
      </w:r>
      <w:r>
        <w:rPr>
          <w:rFonts w:hint="eastAsia" w:ascii="仿宋_GB2312" w:eastAsia="仿宋_GB2312"/>
          <w:b w:val="0"/>
          <w:caps w:val="0"/>
          <w:sz w:val="30"/>
          <w:szCs w:val="30"/>
          <w:lang w:val="en-US" w:eastAsia="zh-CN"/>
        </w:rPr>
        <w:t>1台，输送皮带机1台</w:t>
      </w:r>
      <w:r>
        <w:rPr>
          <w:rFonts w:hint="eastAsia" w:ascii="仿宋_GB2312" w:eastAsia="仿宋_GB2312"/>
          <w:b w:val="0"/>
          <w:caps w:val="0"/>
          <w:sz w:val="30"/>
          <w:szCs w:val="30"/>
        </w:rPr>
        <w:t>。</w:t>
      </w:r>
    </w:p>
    <w:p>
      <w:pPr>
        <w:pStyle w:val="9"/>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19.8</w:t>
      </w:r>
      <w:r>
        <w:rPr>
          <w:rFonts w:hint="eastAsia" w:ascii="仿宋_GB2312" w:eastAsia="仿宋_GB2312"/>
          <w:b w:val="0"/>
          <w:caps w:val="0"/>
          <w:sz w:val="30"/>
          <w:szCs w:val="30"/>
        </w:rPr>
        <w:t>万元。</w:t>
      </w:r>
    </w:p>
    <w:p>
      <w:pPr>
        <w:pStyle w:val="9"/>
        <w:rPr>
          <w:rFonts w:hint="eastAsia" w:ascii="仿宋_GB2312" w:eastAsia="仿宋_GB2312"/>
          <w:b w:val="0"/>
          <w:caps w:val="0"/>
          <w:sz w:val="30"/>
          <w:szCs w:val="30"/>
        </w:rPr>
      </w:pPr>
      <w:r>
        <w:rPr>
          <w:rFonts w:hint="eastAsia" w:ascii="仿宋_GB2312" w:eastAsia="仿宋_GB2312"/>
          <w:b w:val="0"/>
          <w:caps w:val="0"/>
          <w:sz w:val="30"/>
          <w:szCs w:val="30"/>
        </w:rPr>
        <w:t>二、</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要求。</w:t>
      </w:r>
    </w:p>
    <w:p>
      <w:pPr>
        <w:pStyle w:val="9"/>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1.投标人必须是在中华人民共和国境内注册，具有独立法人资格和独立承担民事责任的能力，注册资本金不少于50万元（含），且具有机械设备生产或销售的经营范围。</w:t>
      </w:r>
    </w:p>
    <w:p>
      <w:pPr>
        <w:pStyle w:val="9"/>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w:t>
      </w:r>
      <w:r>
        <w:rPr>
          <w:rFonts w:hint="eastAsia" w:ascii="仿宋_GB2312" w:eastAsia="仿宋_GB2312"/>
          <w:b w:val="0"/>
          <w:caps w:val="0"/>
          <w:sz w:val="30"/>
          <w:szCs w:val="30"/>
          <w:lang w:eastAsia="zh-CN"/>
        </w:rPr>
        <w:t>投标人</w:t>
      </w:r>
      <w:r>
        <w:rPr>
          <w:rFonts w:hint="eastAsia" w:ascii="仿宋_GB2312" w:eastAsia="仿宋_GB2312"/>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9"/>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4.投标人不得为临江环境能源有限公司不合格投标人或者在黑名单之内。</w:t>
      </w:r>
    </w:p>
    <w:p>
      <w:pPr>
        <w:ind w:firstLine="600" w:firstLineChars="200"/>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5.投标保证金3900元，请投标人在投标截止前汇入以下账户</w:t>
      </w:r>
      <w:r>
        <w:rPr>
          <w:rFonts w:hint="eastAsia" w:ascii="仿宋_GB2312" w:eastAsia="仿宋_GB2312"/>
          <w:b/>
          <w:bCs/>
          <w:caps w:val="0"/>
          <w:sz w:val="30"/>
          <w:szCs w:val="30"/>
          <w:lang w:val="en-US" w:eastAsia="zh-CN"/>
        </w:rPr>
        <w:t>并注明采购项目名称：</w:t>
      </w:r>
    </w:p>
    <w:p>
      <w:pPr>
        <w:pStyle w:val="9"/>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9"/>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9"/>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开户行：招商银行杭州分行滨江支行</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24</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31</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3</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招标人</w:t>
      </w:r>
      <w:r>
        <w:rPr>
          <w:rFonts w:hint="eastAsia" w:ascii="仿宋_GB2312" w:eastAsia="仿宋_GB2312"/>
          <w:sz w:val="30"/>
          <w:szCs w:val="30"/>
        </w:rPr>
        <w:t>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9"/>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招标人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招标人</w:t>
      </w:r>
      <w:r>
        <w:rPr>
          <w:rFonts w:hint="eastAsia" w:ascii="仿宋_GB2312" w:hAnsi="宋体" w:eastAsia="仿宋_GB2312"/>
          <w:sz w:val="30"/>
          <w:szCs w:val="30"/>
        </w:rPr>
        <w:t>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招标人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w:t>
      </w:r>
      <w:r>
        <w:rPr>
          <w:rFonts w:hint="eastAsia" w:ascii="仿宋_GB2312" w:eastAsia="仿宋_GB2312"/>
          <w:b/>
          <w:bCs/>
          <w:sz w:val="30"/>
          <w:szCs w:val="30"/>
          <w:lang w:eastAsia="zh-CN"/>
        </w:rPr>
        <w:t>及设计方案</w:t>
      </w:r>
      <w:r>
        <w:rPr>
          <w:rFonts w:hint="eastAsia" w:ascii="仿宋_GB2312" w:eastAsia="仿宋_GB2312"/>
          <w:b/>
          <w:bCs/>
          <w:sz w:val="30"/>
          <w:szCs w:val="30"/>
        </w:rPr>
        <w:t>（附件三）；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pStyle w:val="9"/>
        <w:ind w:firstLine="602" w:firstLineChars="200"/>
        <w:rPr>
          <w:rFonts w:hint="default" w:eastAsia="仿宋_GB2312"/>
          <w:lang w:val="en-US" w:eastAsia="zh-CN"/>
        </w:rPr>
      </w:pPr>
      <w:r>
        <w:rPr>
          <w:rFonts w:hint="eastAsia" w:ascii="仿宋_GB2312" w:eastAsia="仿宋_GB2312"/>
          <w:b/>
          <w:bCs/>
          <w:sz w:val="30"/>
          <w:szCs w:val="30"/>
          <w:lang w:val="en-US" w:eastAsia="zh-CN"/>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招标人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招标人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招标人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招标人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eastAsia="zh-CN"/>
        </w:rPr>
        <w:t>招标人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eastAsia="zh-CN"/>
        </w:rPr>
        <w:t>招标人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9"/>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eastAsia="zh-CN"/>
        </w:rPr>
        <w:t>招标人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招标人</w:t>
      </w:r>
      <w:r>
        <w:rPr>
          <w:rFonts w:hint="eastAsia" w:ascii="仿宋_GB2312" w:eastAsia="仿宋_GB2312"/>
          <w:sz w:val="30"/>
          <w:szCs w:val="30"/>
        </w:rPr>
        <w:t>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eastAsia="zh-CN"/>
        </w:rPr>
        <w:t>招标人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招标人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eastAsia="zh-CN"/>
        </w:rPr>
        <w:t>招标人</w:t>
      </w:r>
      <w:r>
        <w:rPr>
          <w:rFonts w:hint="eastAsia" w:ascii="仿宋_GB2312" w:eastAsia="仿宋_GB2312"/>
          <w:sz w:val="30"/>
          <w:szCs w:val="30"/>
        </w:rPr>
        <w:t>要求的前提下，按经评审通过后总金额最低价成交的原则确定成交</w:t>
      </w:r>
      <w:r>
        <w:rPr>
          <w:rFonts w:hint="eastAsia" w:ascii="仿宋_GB2312" w:eastAsia="仿宋_GB2312"/>
          <w:sz w:val="30"/>
          <w:szCs w:val="30"/>
          <w:lang w:eastAsia="zh-CN"/>
        </w:rPr>
        <w:t>投标人</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eastAsia="zh-CN"/>
        </w:rPr>
        <w:t>招标人</w:t>
      </w:r>
      <w:r>
        <w:rPr>
          <w:rFonts w:hint="eastAsia" w:ascii="仿宋_GB2312" w:eastAsia="仿宋_GB2312"/>
          <w:sz w:val="30"/>
          <w:szCs w:val="30"/>
        </w:rPr>
        <w:t>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eastAsia="zh-CN"/>
        </w:rPr>
        <w:t>招标人</w:t>
      </w:r>
      <w:r>
        <w:rPr>
          <w:rFonts w:hint="eastAsia" w:ascii="仿宋_GB2312" w:eastAsia="仿宋_GB2312"/>
          <w:sz w:val="30"/>
          <w:szCs w:val="30"/>
        </w:rPr>
        <w:t>不向未成交</w:t>
      </w:r>
      <w:r>
        <w:rPr>
          <w:rFonts w:hint="eastAsia" w:ascii="仿宋_GB2312" w:eastAsia="仿宋_GB2312"/>
          <w:sz w:val="30"/>
          <w:szCs w:val="30"/>
          <w:lang w:eastAsia="zh-CN"/>
        </w:rPr>
        <w:t>投标人</w:t>
      </w:r>
      <w:r>
        <w:rPr>
          <w:rFonts w:hint="eastAsia" w:ascii="仿宋_GB2312" w:eastAsia="仿宋_GB2312"/>
          <w:sz w:val="30"/>
          <w:szCs w:val="30"/>
        </w:rPr>
        <w:t>人解释未成交原因，不退还报价文件。</w:t>
      </w:r>
    </w:p>
    <w:p>
      <w:pPr>
        <w:pStyle w:val="18"/>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eastAsia="zh-CN"/>
        </w:rPr>
        <w:t>招标人</w:t>
      </w:r>
      <w:r>
        <w:rPr>
          <w:rFonts w:hint="eastAsia" w:ascii="仿宋_GB2312" w:eastAsia="仿宋_GB2312"/>
          <w:sz w:val="30"/>
          <w:szCs w:val="30"/>
        </w:rPr>
        <w:t>按照上述第十一条规定确定成交</w:t>
      </w:r>
      <w:r>
        <w:rPr>
          <w:rFonts w:hint="eastAsia" w:ascii="仿宋_GB2312" w:eastAsia="仿宋_GB2312"/>
          <w:sz w:val="30"/>
          <w:szCs w:val="30"/>
          <w:lang w:eastAsia="zh-CN"/>
        </w:rPr>
        <w:t>投标人</w:t>
      </w:r>
      <w:r>
        <w:rPr>
          <w:rFonts w:hint="eastAsia" w:ascii="仿宋_GB2312" w:eastAsia="仿宋_GB2312"/>
          <w:sz w:val="30"/>
          <w:szCs w:val="30"/>
        </w:rPr>
        <w:t>，并签订采购合同，签约单位为杭州临江环境能源有限公司。合同履行期间，</w:t>
      </w:r>
      <w:r>
        <w:rPr>
          <w:rFonts w:hint="eastAsia" w:ascii="仿宋_GB2312" w:eastAsia="仿宋_GB2312"/>
          <w:sz w:val="30"/>
          <w:szCs w:val="30"/>
          <w:lang w:eastAsia="zh-CN"/>
        </w:rPr>
        <w:t>招标人</w:t>
      </w:r>
      <w:r>
        <w:rPr>
          <w:rFonts w:hint="eastAsia" w:ascii="仿宋_GB2312" w:eastAsia="仿宋_GB2312"/>
          <w:sz w:val="30"/>
          <w:szCs w:val="30"/>
        </w:rPr>
        <w:t>可根据实际需要，按照成交价格，调整采购数量。</w:t>
      </w:r>
    </w:p>
    <w:p>
      <w:pPr>
        <w:numPr>
          <w:ilvl w:val="0"/>
          <w:numId w:val="3"/>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eastAsia="zh-CN"/>
        </w:rPr>
        <w:t>招标人</w:t>
      </w:r>
      <w:r>
        <w:rPr>
          <w:rFonts w:hint="eastAsia" w:ascii="仿宋_GB2312" w:eastAsia="仿宋_GB2312"/>
          <w:sz w:val="30"/>
          <w:szCs w:val="30"/>
        </w:rPr>
        <w:t>有权拒绝存在此行为的</w:t>
      </w:r>
      <w:r>
        <w:rPr>
          <w:rFonts w:hint="eastAsia" w:ascii="仿宋_GB2312" w:eastAsia="仿宋_GB2312"/>
          <w:sz w:val="30"/>
          <w:szCs w:val="30"/>
          <w:lang w:eastAsia="zh-CN"/>
        </w:rPr>
        <w:t>投标人</w:t>
      </w:r>
      <w:r>
        <w:rPr>
          <w:rFonts w:hint="eastAsia" w:ascii="仿宋_GB2312" w:eastAsia="仿宋_GB2312"/>
          <w:sz w:val="30"/>
          <w:szCs w:val="30"/>
        </w:rPr>
        <w:t>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1"/>
        <w:tblW w:w="9470" w:type="dxa"/>
        <w:tblInd w:w="93" w:type="dxa"/>
        <w:shd w:val="clear" w:color="auto" w:fill="auto"/>
        <w:tblLayout w:type="fixed"/>
        <w:tblCellMar>
          <w:top w:w="0" w:type="dxa"/>
          <w:left w:w="108" w:type="dxa"/>
          <w:bottom w:w="0" w:type="dxa"/>
          <w:right w:w="108" w:type="dxa"/>
        </w:tblCellMar>
      </w:tblPr>
      <w:tblGrid>
        <w:gridCol w:w="672"/>
        <w:gridCol w:w="1268"/>
        <w:gridCol w:w="3165"/>
        <w:gridCol w:w="900"/>
        <w:gridCol w:w="945"/>
        <w:gridCol w:w="930"/>
        <w:gridCol w:w="159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物资名称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r>
              <w:rPr>
                <w:rFonts w:hint="eastAsia"/>
                <w:lang w:val="en-US" w:eastAsia="zh-CN"/>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磁选机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rPr>
              <w:t>RCYD-800</w:t>
            </w:r>
            <w:r>
              <w:rPr>
                <w:rFonts w:hint="eastAsia"/>
                <w:lang w:eastAsia="zh-CN"/>
              </w:rPr>
              <w:t>，</w:t>
            </w:r>
            <w:r>
              <w:rPr>
                <w:rFonts w:hint="eastAsia"/>
              </w:rPr>
              <w:t>磁场强度：≥90mT</w:t>
            </w:r>
            <w:r>
              <w:rPr>
                <w:rFonts w:hint="eastAsia"/>
                <w:lang w:eastAsia="zh-CN"/>
              </w:rPr>
              <w:t>。</w:t>
            </w:r>
            <w:r>
              <w:rPr>
                <w:rFonts w:hint="eastAsia"/>
              </w:rPr>
              <w:t>磁材：钕铁硼</w:t>
            </w:r>
            <w:r>
              <w:rPr>
                <w:rFonts w:hint="eastAsia"/>
                <w:lang w:val="en-US" w:eastAsia="zh-CN"/>
              </w:rPr>
              <w:t>,</w:t>
            </w:r>
            <w:r>
              <w:rPr>
                <w:rFonts w:hint="eastAsia"/>
              </w:rPr>
              <w:t>驱动功率2.2KW</w:t>
            </w:r>
            <w:r>
              <w:rPr>
                <w:rFonts w:hint="eastAsia"/>
                <w:lang w:eastAsia="zh-CN"/>
              </w:rPr>
              <w:t>。</w:t>
            </w:r>
          </w:p>
          <w:p>
            <w:pPr>
              <w:keepNext w:val="0"/>
              <w:keepLines w:val="0"/>
              <w:widowControl/>
              <w:suppressLineNumbers w:val="0"/>
              <w:jc w:val="center"/>
              <w:textAlignment w:val="center"/>
              <w:rPr>
                <w:rFonts w:hint="eastAsia"/>
                <w:lang w:val="en-US" w:eastAsia="zh-CN"/>
              </w:rPr>
            </w:pPr>
            <w:r>
              <w:rPr>
                <w:rFonts w:hint="eastAsia"/>
                <w:lang w:eastAsia="zh-CN"/>
              </w:rPr>
              <w:t>具体详见附件七技术要求。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eastAsia="zh-CN"/>
              </w:rPr>
            </w:pPr>
            <w:r>
              <w:rPr>
                <w:rFonts w:hint="eastAsia"/>
                <w:lang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rPr>
            </w:pPr>
            <w:r>
              <w:rPr>
                <w:rFonts w:hint="eastAsia"/>
              </w:rPr>
              <w:t>含辅助设施和材料</w:t>
            </w:r>
          </w:p>
          <w:p>
            <w:pPr>
              <w:keepNext w:val="0"/>
              <w:keepLines w:val="0"/>
              <w:widowControl/>
              <w:suppressLineNumbers w:val="0"/>
              <w:jc w:val="center"/>
              <w:textAlignment w:val="center"/>
              <w:rPr>
                <w:rFonts w:hint="eastAsia"/>
                <w:lang w:val="en-US" w:eastAsia="zh-CN"/>
              </w:rPr>
            </w:pPr>
          </w:p>
        </w:tc>
      </w:tr>
      <w:tr>
        <w:tblPrEx>
          <w:tblCellMar>
            <w:top w:w="0" w:type="dxa"/>
            <w:left w:w="108" w:type="dxa"/>
            <w:bottom w:w="0" w:type="dxa"/>
            <w:right w:w="108" w:type="dxa"/>
          </w:tblCellMar>
        </w:tblPrEx>
        <w:trPr>
          <w:trHeight w:val="123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r>
              <w:rPr>
                <w:rFonts w:hint="eastAsia"/>
                <w:lang w:val="en-US" w:eastAsia="zh-CN"/>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eastAsia="zh-CN"/>
              </w:rPr>
            </w:pPr>
            <w:r>
              <w:rPr>
                <w:rFonts w:hint="eastAsia"/>
              </w:rPr>
              <w:t>托辊式</w:t>
            </w:r>
            <w:r>
              <w:rPr>
                <w:rFonts w:hint="eastAsia"/>
                <w:lang w:eastAsia="zh-CN"/>
              </w:rPr>
              <w:t>皮带输送机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rPr>
              <w:t>TD75-B800</w:t>
            </w:r>
            <w:r>
              <w:rPr>
                <w:rFonts w:hint="eastAsia"/>
                <w:lang w:eastAsia="zh-CN"/>
              </w:rPr>
              <w:t>，</w:t>
            </w:r>
            <w:r>
              <w:rPr>
                <w:rFonts w:hint="eastAsia"/>
              </w:rPr>
              <w:t>电机功率：3kW</w:t>
            </w:r>
            <w:r>
              <w:rPr>
                <w:rFonts w:hint="eastAsia"/>
                <w:lang w:eastAsia="zh-CN"/>
              </w:rPr>
              <w:t>。</w:t>
            </w:r>
          </w:p>
          <w:p>
            <w:pPr>
              <w:keepNext w:val="0"/>
              <w:keepLines w:val="0"/>
              <w:widowControl/>
              <w:suppressLineNumbers w:val="0"/>
              <w:jc w:val="center"/>
              <w:textAlignment w:val="center"/>
              <w:rPr>
                <w:rFonts w:hint="eastAsia"/>
                <w:lang w:eastAsia="zh-CN"/>
              </w:rPr>
            </w:pPr>
            <w:r>
              <w:rPr>
                <w:rFonts w:hint="eastAsia"/>
                <w:lang w:eastAsia="zh-CN"/>
              </w:rPr>
              <w:t>具体详见附件七技术要求。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eastAsia="zh-CN"/>
              </w:rPr>
            </w:pPr>
            <w:r>
              <w:rPr>
                <w:rFonts w:hint="eastAsia"/>
                <w:lang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rPr>
              <w:t>含辅助设施和材料</w:t>
            </w:r>
          </w:p>
        </w:tc>
      </w:tr>
      <w:tr>
        <w:tblPrEx>
          <w:tblCellMar>
            <w:top w:w="0" w:type="dxa"/>
            <w:left w:w="108" w:type="dxa"/>
            <w:bottom w:w="0" w:type="dxa"/>
            <w:right w:w="108" w:type="dxa"/>
          </w:tblCellMar>
        </w:tblPrEx>
        <w:trPr>
          <w:trHeight w:val="105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rPr>
            </w:pPr>
            <w:r>
              <w:rPr>
                <w:rFonts w:hint="eastAsia"/>
                <w:lang w:val="en-US" w:eastAsia="zh-CN"/>
              </w:rPr>
              <w:t>磁选电气控制柜</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自行设计图纸。</w:t>
            </w:r>
          </w:p>
          <w:p>
            <w:pPr>
              <w:keepNext w:val="0"/>
              <w:keepLines w:val="0"/>
              <w:widowControl/>
              <w:suppressLineNumbers w:val="0"/>
              <w:jc w:val="center"/>
              <w:textAlignment w:val="center"/>
              <w:rPr>
                <w:rFonts w:hint="eastAsia"/>
                <w:lang w:eastAsia="zh-CN"/>
              </w:rPr>
            </w:pPr>
            <w:r>
              <w:rPr>
                <w:rFonts w:hint="eastAsia"/>
                <w:lang w:eastAsia="zh-CN"/>
              </w:rPr>
              <w:t>具体详见附件七技术要求。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需接入中控室，远程控制启停、状态。另需现场控制按钮</w:t>
            </w:r>
          </w:p>
        </w:tc>
      </w:tr>
      <w:tr>
        <w:tblPrEx>
          <w:tblCellMar>
            <w:top w:w="0" w:type="dxa"/>
            <w:left w:w="108" w:type="dxa"/>
            <w:bottom w:w="0" w:type="dxa"/>
            <w:right w:w="108" w:type="dxa"/>
          </w:tblCellMar>
        </w:tblPrEx>
        <w:trPr>
          <w:trHeight w:val="1533"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r>
              <w:rPr>
                <w:rFonts w:hint="eastAsia"/>
                <w:lang w:val="en-US" w:eastAsia="zh-CN"/>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rPr>
            </w:pPr>
            <w:r>
              <w:rPr>
                <w:rFonts w:hint="eastAsia"/>
                <w:lang w:val="en-US" w:eastAsia="zh-CN"/>
              </w:rPr>
              <w:t>辊筛机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rPr>
              <w:t>1200x4450</w:t>
            </w:r>
            <w:r>
              <w:rPr>
                <w:rFonts w:hint="eastAsia"/>
                <w:lang w:val="en-US" w:eastAsia="zh-CN"/>
              </w:rPr>
              <w:t>mm,</w:t>
            </w:r>
            <w:r>
              <w:rPr>
                <w:rFonts w:hint="eastAsia"/>
              </w:rPr>
              <w:t>驱动功率2.2KW</w:t>
            </w:r>
            <w:r>
              <w:rPr>
                <w:rFonts w:hint="eastAsia"/>
                <w:lang w:eastAsia="zh-CN"/>
              </w:rPr>
              <w:t>。</w:t>
            </w:r>
          </w:p>
          <w:p>
            <w:pPr>
              <w:keepNext w:val="0"/>
              <w:keepLines w:val="0"/>
              <w:widowControl/>
              <w:suppressLineNumbers w:val="0"/>
              <w:jc w:val="center"/>
              <w:textAlignment w:val="center"/>
              <w:rPr>
                <w:rFonts w:hint="eastAsia"/>
                <w:lang w:val="en-US" w:eastAsia="zh-CN"/>
              </w:rPr>
            </w:pPr>
            <w:r>
              <w:rPr>
                <w:rFonts w:hint="eastAsia"/>
                <w:lang w:eastAsia="zh-CN"/>
              </w:rPr>
              <w:t>具体详见附件七技术要求。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eastAsia="zh-CN"/>
              </w:rPr>
            </w:pPr>
            <w:r>
              <w:rPr>
                <w:rFonts w:hint="eastAsia"/>
                <w:lang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lang w:val="en-US" w:eastAsia="zh-CN"/>
              </w:rPr>
            </w:pPr>
            <w:r>
              <w:rPr>
                <w:rFonts w:hint="eastAsia"/>
                <w:lang w:eastAsia="zh-CN"/>
              </w:rPr>
              <w:t>含卸料斗和溜槽、支架等辅助设施</w:t>
            </w:r>
          </w:p>
        </w:tc>
      </w:tr>
      <w:tr>
        <w:tblPrEx>
          <w:tblCellMar>
            <w:top w:w="0" w:type="dxa"/>
            <w:left w:w="108" w:type="dxa"/>
            <w:bottom w:w="0" w:type="dxa"/>
            <w:right w:w="108" w:type="dxa"/>
          </w:tblCellMar>
        </w:tblPrEx>
        <w:trPr>
          <w:trHeight w:val="146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r>
              <w:rPr>
                <w:rFonts w:hint="eastAsia"/>
                <w:lang w:val="en-US" w:eastAsia="zh-CN"/>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lang w:val="en-US" w:eastAsia="zh-CN"/>
              </w:rPr>
              <w:t>辊筛机电气控制柜</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自行设计图纸。</w:t>
            </w:r>
          </w:p>
          <w:p>
            <w:pPr>
              <w:keepNext w:val="0"/>
              <w:keepLines w:val="0"/>
              <w:widowControl/>
              <w:suppressLineNumbers w:val="0"/>
              <w:jc w:val="center"/>
              <w:textAlignment w:val="center"/>
              <w:rPr>
                <w:rFonts w:hint="eastAsia"/>
              </w:rPr>
            </w:pPr>
            <w:r>
              <w:rPr>
                <w:rFonts w:hint="eastAsia"/>
                <w:lang w:eastAsia="zh-CN"/>
              </w:rPr>
              <w:t>具体详见附件七技术要求。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eastAsia="zh-CN"/>
              </w:rPr>
            </w:pPr>
            <w:r>
              <w:rPr>
                <w:rFonts w:hint="eastAsia"/>
                <w:lang w:eastAsia="zh-CN"/>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需接入中控室，远程控制启停、状态。另需现场控制按钮</w:t>
            </w:r>
          </w:p>
        </w:tc>
      </w:tr>
    </w:tbl>
    <w:p>
      <w:pPr>
        <w:pStyle w:val="18"/>
        <w:snapToGrid w:val="0"/>
        <w:spacing w:line="240" w:lineRule="auto"/>
        <w:ind w:firstLine="900" w:firstLineChars="300"/>
        <w:rPr>
          <w:rFonts w:hint="eastAsia" w:ascii="仿宋_GB2312" w:eastAsia="仿宋_GB2312"/>
          <w:color w:val="auto"/>
          <w:kern w:val="2"/>
          <w:sz w:val="30"/>
          <w:szCs w:val="30"/>
        </w:rPr>
      </w:pPr>
    </w:p>
    <w:p>
      <w:pPr>
        <w:pStyle w:val="18"/>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备注：</w:t>
      </w:r>
    </w:p>
    <w:p>
      <w:pPr>
        <w:pStyle w:val="18"/>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1、所有连接电缆及镀锌线管由投标人负责提供；</w:t>
      </w:r>
    </w:p>
    <w:p>
      <w:pPr>
        <w:pStyle w:val="18"/>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w:t>
      </w:r>
      <w:r>
        <w:rPr>
          <w:rFonts w:hint="eastAsia" w:ascii="仿宋_GB2312" w:eastAsia="仿宋_GB2312"/>
          <w:b/>
          <w:bCs/>
          <w:color w:val="auto"/>
          <w:kern w:val="2"/>
          <w:sz w:val="30"/>
          <w:szCs w:val="30"/>
          <w:lang w:val="en-US" w:eastAsia="zh-CN"/>
        </w:rPr>
        <w:t>投标人自备吊装起重设备</w:t>
      </w:r>
      <w:r>
        <w:rPr>
          <w:rFonts w:hint="eastAsia" w:ascii="仿宋_GB2312" w:eastAsia="仿宋_GB2312"/>
          <w:color w:val="auto"/>
          <w:kern w:val="2"/>
          <w:sz w:val="30"/>
          <w:szCs w:val="30"/>
          <w:lang w:val="en-US" w:eastAsia="zh-CN"/>
        </w:rPr>
        <w:t>，卸车、安装等由投标人自行负责，招标人可免费提供叉车协助；</w:t>
      </w:r>
    </w:p>
    <w:p>
      <w:pPr>
        <w:pStyle w:val="18"/>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3、安装人员食宿自理。</w:t>
      </w:r>
    </w:p>
    <w:p>
      <w:pPr>
        <w:pStyle w:val="18"/>
        <w:snapToGrid w:val="0"/>
        <w:spacing w:line="240" w:lineRule="auto"/>
        <w:ind w:firstLine="900" w:firstLineChars="300"/>
        <w:rPr>
          <w:rFonts w:hint="eastAsia" w:ascii="仿宋_GB2312" w:eastAsia="仿宋_GB2312"/>
          <w:color w:val="auto"/>
          <w:kern w:val="2"/>
          <w:sz w:val="30"/>
          <w:szCs w:val="30"/>
        </w:rPr>
      </w:pPr>
    </w:p>
    <w:p>
      <w:pPr>
        <w:pStyle w:val="18"/>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8"/>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1、中标后，中标人安排人员到现场进行对接，实际勘察，出具图纸，双方确认后方可进行生产制作。</w:t>
      </w:r>
    </w:p>
    <w:p>
      <w:pPr>
        <w:pStyle w:val="18"/>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15</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并安排人员进场安装施工。</w:t>
      </w:r>
    </w:p>
    <w:p>
      <w:pPr>
        <w:pStyle w:val="18"/>
        <w:numPr>
          <w:ilvl w:val="0"/>
          <w:numId w:val="4"/>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8"/>
        <w:numPr>
          <w:ilvl w:val="0"/>
          <w:numId w:val="5"/>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设计图纸</w:t>
      </w:r>
    </w:p>
    <w:p>
      <w:pPr>
        <w:pStyle w:val="18"/>
        <w:numPr>
          <w:ilvl w:val="0"/>
          <w:numId w:val="5"/>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现场实际功能。</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8"/>
        <w:snapToGrid w:val="0"/>
        <w:spacing w:line="240" w:lineRule="auto"/>
        <w:ind w:firstLine="601"/>
        <w:rPr>
          <w:rFonts w:hint="default" w:ascii="仿宋_GB2312" w:eastAsia="仿宋_GB2312"/>
          <w:color w:val="auto"/>
          <w:kern w:val="2"/>
          <w:sz w:val="30"/>
          <w:szCs w:val="30"/>
          <w:lang w:val="en-US"/>
        </w:rPr>
      </w:pPr>
      <w:r>
        <w:rPr>
          <w:rFonts w:hint="eastAsia" w:ascii="仿宋_GB2312" w:eastAsia="仿宋_GB2312"/>
          <w:color w:val="auto"/>
          <w:kern w:val="2"/>
          <w:sz w:val="30"/>
          <w:szCs w:val="30"/>
          <w:lang w:eastAsia="zh-CN"/>
        </w:rPr>
        <w:t>验收合格后，投标人</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val="en-US" w:eastAsia="zh-CN"/>
        </w:rPr>
        <w:t>95%，余下5%为质量保证金，质保期一年。质保期后无任何遗留问题30天内无息退还。</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须在接到招标人通知后24小时内做出书面答复并提供解决方案。若需要派遣技术人员，则应在接到</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通知后48小时内派人员到达现场进行免费指导解决问题。</w:t>
      </w:r>
    </w:p>
    <w:p>
      <w:pPr>
        <w:pStyle w:val="18"/>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招标人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投标人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9"/>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w:t>
      </w:r>
      <w:r>
        <w:rPr>
          <w:rFonts w:hint="default" w:ascii="仿宋_GB2312" w:eastAsia="仿宋_GB2312"/>
          <w:sz w:val="52"/>
          <w:lang w:val="en-US" w:eastAsia="zh-CN"/>
        </w:rPr>
        <w:t>磁选</w:t>
      </w:r>
      <w:r>
        <w:rPr>
          <w:rFonts w:hint="eastAsia" w:ascii="仿宋_GB2312" w:eastAsia="仿宋_GB2312"/>
          <w:sz w:val="52"/>
          <w:lang w:val="en-US" w:eastAsia="zh-CN"/>
        </w:rPr>
        <w:t>和辊</w:t>
      </w:r>
      <w:r>
        <w:rPr>
          <w:rFonts w:hint="default" w:ascii="仿宋_GB2312" w:eastAsia="仿宋_GB2312"/>
          <w:sz w:val="52"/>
          <w:lang w:val="en-US" w:eastAsia="zh-CN"/>
        </w:rPr>
        <w:t>筛机</w:t>
      </w: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08007</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9"/>
          <w:rFonts w:ascii="仿宋_GB2312" w:eastAsia="仿宋_GB2312"/>
          <w:sz w:val="30"/>
        </w:rPr>
      </w:pPr>
      <w:r>
        <w:rPr>
          <w:rStyle w:val="19"/>
          <w:rFonts w:ascii="仿宋_GB2312" w:eastAsia="仿宋_GB2312"/>
          <w:sz w:val="30"/>
        </w:rPr>
        <w:br w:type="page"/>
      </w:r>
      <w:r>
        <w:rPr>
          <w:rStyle w:val="19"/>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w:t>
      </w:r>
      <w:r>
        <w:rPr>
          <w:rFonts w:hint="default" w:ascii="仿宋_GB2312" w:eastAsia="仿宋_GB2312"/>
          <w:sz w:val="30"/>
          <w:u w:val="single"/>
          <w:lang w:val="en-US" w:eastAsia="zh-CN"/>
        </w:rPr>
        <w:t>磁选</w:t>
      </w:r>
      <w:r>
        <w:rPr>
          <w:rFonts w:hint="eastAsia" w:ascii="仿宋_GB2312" w:eastAsia="仿宋_GB2312"/>
          <w:sz w:val="30"/>
          <w:u w:val="single"/>
          <w:lang w:val="en-US" w:eastAsia="zh-CN"/>
        </w:rPr>
        <w:t>和辊</w:t>
      </w:r>
      <w:r>
        <w:rPr>
          <w:rFonts w:hint="default" w:ascii="仿宋_GB2312" w:eastAsia="仿宋_GB2312"/>
          <w:sz w:val="30"/>
          <w:u w:val="single"/>
          <w:lang w:val="en-US" w:eastAsia="zh-CN"/>
        </w:rPr>
        <w:t>筛机</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202108007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9"/>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ascii="仿宋_GB2312" w:eastAsia="仿宋_GB2312"/>
          <w:sz w:val="30"/>
        </w:rPr>
      </w:pPr>
      <w:r>
        <w:rPr>
          <w:rStyle w:val="19"/>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w:t>
      </w:r>
      <w:r>
        <w:rPr>
          <w:rFonts w:hint="default" w:ascii="仿宋_GB2312" w:eastAsia="仿宋_GB2312"/>
          <w:sz w:val="30"/>
          <w:u w:val="single"/>
          <w:lang w:val="en-US" w:eastAsia="zh-CN"/>
        </w:rPr>
        <w:t>磁选</w:t>
      </w:r>
      <w:r>
        <w:rPr>
          <w:rFonts w:hint="eastAsia" w:ascii="仿宋_GB2312" w:eastAsia="仿宋_GB2312"/>
          <w:sz w:val="30"/>
          <w:u w:val="single"/>
          <w:lang w:val="en-US" w:eastAsia="zh-CN"/>
        </w:rPr>
        <w:t>和辊</w:t>
      </w:r>
      <w:r>
        <w:rPr>
          <w:rFonts w:hint="default" w:ascii="仿宋_GB2312" w:eastAsia="仿宋_GB2312"/>
          <w:sz w:val="30"/>
          <w:u w:val="single"/>
          <w:lang w:val="en-US" w:eastAsia="zh-CN"/>
        </w:rPr>
        <w:t>筛机</w:t>
      </w:r>
      <w:r>
        <w:rPr>
          <w:rFonts w:hint="eastAsia" w:ascii="仿宋_GB2312" w:eastAsia="仿宋_GB2312"/>
          <w:sz w:val="30"/>
          <w:u w:val="single"/>
          <w:lang w:val="en-US" w:eastAsia="zh-CN"/>
        </w:rPr>
        <w:t>采购</w:t>
      </w:r>
      <w:r>
        <w:rPr>
          <w:rFonts w:hint="eastAsia" w:ascii="仿宋_GB2312" w:eastAsia="仿宋_GB2312"/>
          <w:sz w:val="30"/>
          <w:lang w:val="en-US" w:eastAsia="zh-CN"/>
        </w:rPr>
        <w:t xml:space="preserve"> 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r>
        <w:rPr>
          <w:rFonts w:hint="eastAsia" w:ascii="仿宋_GB2312" w:eastAsia="仿宋_GB2312"/>
          <w:sz w:val="30"/>
        </w:rPr>
        <w:t>%）</w:t>
      </w:r>
    </w:p>
    <w:tbl>
      <w:tblPr>
        <w:tblStyle w:val="11"/>
        <w:tblW w:w="13671" w:type="dxa"/>
        <w:tblInd w:w="93" w:type="dxa"/>
        <w:shd w:val="clear" w:color="auto" w:fill="auto"/>
        <w:tblLayout w:type="fixed"/>
        <w:tblCellMar>
          <w:top w:w="0" w:type="dxa"/>
          <w:left w:w="108" w:type="dxa"/>
          <w:bottom w:w="0" w:type="dxa"/>
          <w:right w:w="108" w:type="dxa"/>
        </w:tblCellMar>
      </w:tblPr>
      <w:tblGrid>
        <w:gridCol w:w="672"/>
        <w:gridCol w:w="1119"/>
        <w:gridCol w:w="2497"/>
        <w:gridCol w:w="1065"/>
        <w:gridCol w:w="653"/>
        <w:gridCol w:w="682"/>
        <w:gridCol w:w="1170"/>
        <w:gridCol w:w="1065"/>
        <w:gridCol w:w="885"/>
        <w:gridCol w:w="963"/>
        <w:gridCol w:w="290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物资名称</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品牌/厂家</w:t>
            </w:r>
          </w:p>
          <w:p>
            <w:pPr>
              <w:pStyle w:val="2"/>
              <w:rPr>
                <w:rFonts w:hint="eastAsia"/>
              </w:rPr>
            </w:pPr>
            <w:r>
              <w:rPr>
                <w:rFonts w:hint="eastAsia" w:hAnsi="宋体" w:cs="宋体"/>
                <w:b/>
                <w:bCs/>
                <w:i w:val="0"/>
                <w:iCs w:val="0"/>
                <w:color w:val="000000"/>
                <w:kern w:val="0"/>
                <w:sz w:val="22"/>
                <w:szCs w:val="22"/>
                <w:u w:val="none"/>
                <w:lang w:val="en-US" w:eastAsia="zh-CN" w:bidi="ar"/>
              </w:rPr>
              <w:t>（必填）</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限价</w:t>
            </w:r>
          </w:p>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（元/台）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限额（元）</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117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磁选机</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rPr>
              <w:t>RCY</w:t>
            </w:r>
            <w:r>
              <w:rPr>
                <w:rStyle w:val="30"/>
                <w:rFonts w:ascii="宋体" w:hAnsi="宋体" w:cs="宋体"/>
                <w:color w:val="000000"/>
                <w:szCs w:val="24"/>
              </w:rPr>
              <w:t>D</w:t>
            </w:r>
            <w:r>
              <w:rPr>
                <w:rStyle w:val="30"/>
                <w:rFonts w:hint="eastAsia" w:ascii="宋体" w:hAnsi="宋体" w:cs="宋体"/>
                <w:color w:val="000000"/>
                <w:szCs w:val="24"/>
              </w:rPr>
              <w:t>-8</w:t>
            </w:r>
            <w:r>
              <w:rPr>
                <w:rStyle w:val="30"/>
                <w:rFonts w:ascii="宋体" w:hAnsi="宋体" w:cs="宋体"/>
                <w:color w:val="000000"/>
                <w:szCs w:val="24"/>
              </w:rPr>
              <w:t>00</w:t>
            </w:r>
            <w:r>
              <w:rPr>
                <w:rStyle w:val="30"/>
                <w:rFonts w:hint="eastAsia" w:ascii="宋体" w:hAnsi="宋体" w:cs="宋体"/>
                <w:color w:val="000000"/>
                <w:szCs w:val="24"/>
                <w:lang w:eastAsia="zh-CN"/>
              </w:rPr>
              <w:t>，</w:t>
            </w:r>
            <w:r>
              <w:rPr>
                <w:rStyle w:val="30"/>
                <w:rFonts w:hint="eastAsia" w:ascii="宋体" w:hAnsi="宋体" w:cs="宋体"/>
                <w:color w:val="000000"/>
                <w:szCs w:val="24"/>
              </w:rPr>
              <w:t>磁场强度：≥90mT</w:t>
            </w:r>
            <w:r>
              <w:rPr>
                <w:rStyle w:val="30"/>
                <w:rFonts w:hint="eastAsia" w:ascii="宋体" w:hAnsi="宋体" w:cs="宋体"/>
                <w:color w:val="000000"/>
                <w:szCs w:val="24"/>
                <w:lang w:eastAsia="zh-CN"/>
              </w:rPr>
              <w:t>。</w:t>
            </w:r>
            <w:r>
              <w:rPr>
                <w:rStyle w:val="30"/>
                <w:rFonts w:hint="eastAsia" w:ascii="宋体" w:hAnsi="宋体" w:cs="宋体"/>
                <w:color w:val="000000"/>
                <w:szCs w:val="24"/>
              </w:rPr>
              <w:t>磁材：钕铁硼</w:t>
            </w:r>
            <w:r>
              <w:rPr>
                <w:rStyle w:val="30"/>
                <w:rFonts w:hint="eastAsia" w:ascii="宋体" w:hAnsi="宋体" w:cs="宋体"/>
                <w:color w:val="000000"/>
                <w:szCs w:val="24"/>
                <w:lang w:val="en-US" w:eastAsia="zh-CN"/>
              </w:rPr>
              <w:t>,</w:t>
            </w:r>
            <w:r>
              <w:rPr>
                <w:rStyle w:val="30"/>
                <w:rFonts w:hint="eastAsia" w:ascii="宋体" w:hAnsi="宋体" w:cs="宋体"/>
                <w:color w:val="000000"/>
                <w:szCs w:val="24"/>
              </w:rPr>
              <w:t>驱动功率2.2KW</w:t>
            </w:r>
            <w:r>
              <w:rPr>
                <w:rStyle w:val="30"/>
                <w:rFonts w:hint="eastAsia" w:ascii="宋体" w:hAnsi="宋体" w:cs="宋体"/>
                <w:color w:val="000000"/>
                <w:szCs w:val="24"/>
                <w:lang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41000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41000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rPr>
              <w:t>含辅助设施和材料</w:t>
            </w:r>
          </w:p>
        </w:tc>
      </w:tr>
      <w:tr>
        <w:tblPrEx>
          <w:tblCellMar>
            <w:top w:w="0" w:type="dxa"/>
            <w:left w:w="108" w:type="dxa"/>
            <w:bottom w:w="0" w:type="dxa"/>
            <w:right w:w="108" w:type="dxa"/>
          </w:tblCellMar>
        </w:tblPrEx>
        <w:trPr>
          <w:trHeight w:val="123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eastAsia="zh-CN"/>
              </w:rPr>
            </w:pPr>
            <w:r>
              <w:rPr>
                <w:rStyle w:val="30"/>
                <w:rFonts w:hint="eastAsia" w:ascii="宋体" w:hAnsi="宋体" w:cs="宋体"/>
                <w:color w:val="000000"/>
                <w:szCs w:val="24"/>
              </w:rPr>
              <w:t>托辊式</w:t>
            </w:r>
            <w:r>
              <w:rPr>
                <w:rStyle w:val="30"/>
                <w:rFonts w:hint="eastAsia" w:ascii="宋体" w:hAnsi="宋体" w:cs="宋体"/>
                <w:color w:val="000000"/>
                <w:szCs w:val="24"/>
                <w:lang w:eastAsia="zh-CN"/>
              </w:rPr>
              <w:t>皮带输送机</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eastAsia="zh-CN"/>
              </w:rPr>
            </w:pPr>
            <w:r>
              <w:rPr>
                <w:rStyle w:val="30"/>
                <w:rFonts w:ascii="宋体" w:hAnsi="宋体" w:cs="宋体"/>
                <w:color w:val="000000"/>
                <w:szCs w:val="24"/>
              </w:rPr>
              <w:t>TD75-B800</w:t>
            </w:r>
            <w:r>
              <w:rPr>
                <w:rStyle w:val="30"/>
                <w:rFonts w:hint="eastAsia" w:ascii="宋体" w:hAnsi="宋体" w:cs="宋体"/>
                <w:color w:val="000000"/>
                <w:szCs w:val="24"/>
                <w:lang w:eastAsia="zh-CN"/>
              </w:rPr>
              <w:t>，</w:t>
            </w:r>
            <w:r>
              <w:rPr>
                <w:rStyle w:val="30"/>
                <w:rFonts w:hint="eastAsia" w:ascii="宋体" w:hAnsi="宋体" w:cs="宋体"/>
                <w:color w:val="000000"/>
                <w:szCs w:val="24"/>
              </w:rPr>
              <w:t>电机功率3</w:t>
            </w:r>
            <w:r>
              <w:rPr>
                <w:rStyle w:val="30"/>
                <w:rFonts w:ascii="宋体" w:hAnsi="宋体" w:cs="宋体"/>
                <w:color w:val="000000"/>
                <w:szCs w:val="24"/>
              </w:rPr>
              <w:t>kW</w:t>
            </w:r>
            <w:r>
              <w:rPr>
                <w:rStyle w:val="30"/>
                <w:rFonts w:hint="eastAsia" w:ascii="宋体" w:hAnsi="宋体" w:cs="宋体"/>
                <w:color w:val="000000"/>
                <w:szCs w:val="24"/>
                <w:lang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ind w:firstLine="420" w:firstLineChars="200"/>
              <w:jc w:val="center"/>
              <w:textAlignment w:val="auto"/>
              <w:rPr>
                <w:rStyle w:val="30"/>
                <w:rFonts w:hint="eastAsia" w:ascii="宋体" w:hAnsi="宋体" w:cs="宋体"/>
                <w:color w:val="000000"/>
                <w:szCs w:val="24"/>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36000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36000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rPr>
              <w:t>含辅助设施和材料</w:t>
            </w:r>
          </w:p>
        </w:tc>
      </w:tr>
      <w:tr>
        <w:tblPrEx>
          <w:tblCellMar>
            <w:top w:w="0" w:type="dxa"/>
            <w:left w:w="108" w:type="dxa"/>
            <w:bottom w:w="0" w:type="dxa"/>
            <w:right w:w="108" w:type="dxa"/>
          </w:tblCellMar>
        </w:tblPrEx>
        <w:trPr>
          <w:trHeight w:val="105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磁选电气控制柜</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eastAsia="zh-CN"/>
              </w:rPr>
              <w:t>自行设计。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ind w:firstLine="420" w:firstLineChars="200"/>
              <w:jc w:val="center"/>
              <w:textAlignment w:val="auto"/>
              <w:rPr>
                <w:rStyle w:val="30"/>
                <w:rFonts w:hint="eastAsia" w:ascii="宋体" w:hAnsi="宋体" w:cs="宋体"/>
                <w:color w:val="000000"/>
                <w:szCs w:val="24"/>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4000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需接入中控室，远程控制启停、状态。另需现场控制按钮</w:t>
            </w:r>
          </w:p>
        </w:tc>
      </w:tr>
      <w:tr>
        <w:tblPrEx>
          <w:tblCellMar>
            <w:top w:w="0" w:type="dxa"/>
            <w:left w:w="108" w:type="dxa"/>
            <w:bottom w:w="0" w:type="dxa"/>
            <w:right w:w="108" w:type="dxa"/>
          </w:tblCellMar>
        </w:tblPrEx>
        <w:trPr>
          <w:trHeight w:val="159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辊筛机</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eastAsia="zh-CN"/>
              </w:rPr>
              <w:t>尺寸</w:t>
            </w:r>
            <w:r>
              <w:rPr>
                <w:rStyle w:val="30"/>
                <w:rFonts w:hint="eastAsia" w:ascii="宋体" w:hAnsi="宋体" w:cs="宋体"/>
                <w:color w:val="000000"/>
                <w:szCs w:val="24"/>
              </w:rPr>
              <w:t>1200x4450</w:t>
            </w:r>
            <w:r>
              <w:rPr>
                <w:rStyle w:val="30"/>
                <w:rFonts w:hint="eastAsia" w:ascii="宋体" w:hAnsi="宋体" w:cs="宋体"/>
                <w:color w:val="000000"/>
                <w:szCs w:val="24"/>
                <w:lang w:val="en-US" w:eastAsia="zh-CN"/>
              </w:rPr>
              <w:t>mm,</w:t>
            </w:r>
            <w:r>
              <w:rPr>
                <w:rStyle w:val="30"/>
                <w:rFonts w:hint="eastAsia" w:ascii="宋体" w:hAnsi="宋体" w:cs="宋体"/>
                <w:color w:val="000000"/>
                <w:szCs w:val="24"/>
              </w:rPr>
              <w:t>驱动功率2.2KW</w:t>
            </w:r>
            <w:r>
              <w:rPr>
                <w:rStyle w:val="30"/>
                <w:rFonts w:hint="eastAsia" w:ascii="宋体" w:hAnsi="宋体" w:cs="宋体"/>
                <w:color w:val="000000"/>
                <w:szCs w:val="24"/>
                <w:lang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ind w:firstLine="420" w:firstLineChars="200"/>
              <w:jc w:val="center"/>
              <w:textAlignment w:val="auto"/>
              <w:rPr>
                <w:rStyle w:val="30"/>
                <w:rFonts w:hint="eastAsia" w:ascii="宋体" w:hAnsi="宋体" w:cs="宋体"/>
                <w:color w:val="000000"/>
                <w:szCs w:val="24"/>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both"/>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114000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val="en-US" w:eastAsia="zh-CN"/>
              </w:rPr>
              <w:t>114000</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eastAsia="zh-CN"/>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ind w:firstLine="420" w:firstLineChars="200"/>
              <w:jc w:val="center"/>
              <w:textAlignment w:val="auto"/>
              <w:rPr>
                <w:rStyle w:val="30"/>
                <w:rFonts w:hint="eastAsia" w:ascii="宋体" w:hAnsi="宋体" w:cs="宋体"/>
                <w:color w:val="000000"/>
                <w:szCs w:val="24"/>
                <w:lang w:eastAsia="zh-CN"/>
              </w:rPr>
            </w:pPr>
          </w:p>
        </w:tc>
        <w:tc>
          <w:tcPr>
            <w:tcW w:w="2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40" w:lineRule="exact"/>
              <w:jc w:val="center"/>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eastAsia="zh-CN"/>
              </w:rPr>
              <w:t>含卸料斗和溜槽、支架等辅助设施</w:t>
            </w:r>
          </w:p>
        </w:tc>
      </w:tr>
      <w:tr>
        <w:tblPrEx>
          <w:tblCellMar>
            <w:top w:w="0" w:type="dxa"/>
            <w:left w:w="108" w:type="dxa"/>
            <w:bottom w:w="0" w:type="dxa"/>
            <w:right w:w="108" w:type="dxa"/>
          </w:tblCellMar>
        </w:tblPrEx>
        <w:trPr>
          <w:trHeight w:val="1151"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val="en-US" w:eastAsia="zh-CN"/>
              </w:rPr>
              <w:t>辊筛机电气控制柜</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rPr>
            </w:pPr>
            <w:r>
              <w:rPr>
                <w:rStyle w:val="30"/>
                <w:rFonts w:hint="eastAsia" w:ascii="宋体" w:hAnsi="宋体" w:cs="宋体"/>
                <w:color w:val="000000"/>
                <w:szCs w:val="24"/>
                <w:lang w:eastAsia="zh-CN"/>
              </w:rPr>
              <w:t>自行设计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ind w:firstLine="420" w:firstLineChars="200"/>
              <w:jc w:val="center"/>
              <w:textAlignment w:val="auto"/>
              <w:rPr>
                <w:rStyle w:val="30"/>
                <w:rFonts w:hint="eastAsia" w:ascii="宋体" w:hAnsi="宋体" w:cs="宋体"/>
                <w:color w:val="000000"/>
                <w:szCs w:val="24"/>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both"/>
              <w:textAlignment w:val="auto"/>
              <w:rPr>
                <w:rStyle w:val="30"/>
                <w:rFonts w:hint="eastAsia" w:ascii="宋体" w:hAnsi="宋体" w:cs="宋体"/>
                <w:color w:val="000000"/>
                <w:szCs w:val="24"/>
                <w:lang w:eastAsia="zh-CN"/>
              </w:rPr>
            </w:pPr>
            <w:r>
              <w:rPr>
                <w:rStyle w:val="30"/>
                <w:rFonts w:hint="eastAsia" w:ascii="宋体" w:hAnsi="宋体" w:cs="宋体"/>
                <w:color w:val="000000"/>
                <w:szCs w:val="24"/>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3000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3000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需接入中控室，远程控制启停、状态。另需现场控制按钮</w:t>
            </w:r>
          </w:p>
        </w:tc>
      </w:tr>
      <w:tr>
        <w:tblPrEx>
          <w:tblCellMar>
            <w:top w:w="0" w:type="dxa"/>
            <w:left w:w="108" w:type="dxa"/>
            <w:bottom w:w="0" w:type="dxa"/>
            <w:right w:w="108" w:type="dxa"/>
          </w:tblCellMar>
        </w:tblPrEx>
        <w:trPr>
          <w:trHeight w:val="81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jc w:val="center"/>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合计</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eastAsia="zh-CN"/>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40" w:lineRule="exact"/>
              <w:ind w:firstLine="420" w:firstLineChars="200"/>
              <w:jc w:val="center"/>
              <w:textAlignment w:val="auto"/>
              <w:rPr>
                <w:rStyle w:val="30"/>
                <w:rFonts w:hint="eastAsia" w:ascii="宋体" w:hAnsi="宋体" w:cs="宋体"/>
                <w:color w:val="000000"/>
                <w:szCs w:val="24"/>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eastAsia="zh-CN"/>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both"/>
              <w:textAlignment w:val="auto"/>
              <w:rPr>
                <w:rStyle w:val="30"/>
                <w:rFonts w:hint="default" w:ascii="宋体" w:hAnsi="宋体" w:cs="宋体"/>
                <w:color w:val="000000"/>
                <w:szCs w:val="24"/>
                <w:lang w:val="en-US" w:eastAsia="zh-CN"/>
              </w:rPr>
            </w:pPr>
            <w:r>
              <w:rPr>
                <w:rStyle w:val="30"/>
                <w:rFonts w:hint="eastAsia" w:ascii="宋体" w:hAnsi="宋体" w:cs="宋体"/>
                <w:color w:val="000000"/>
                <w:szCs w:val="24"/>
                <w:lang w:val="en-US" w:eastAsia="zh-CN"/>
              </w:rPr>
              <w:t>198000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center"/>
              <w:textAlignment w:val="auto"/>
              <w:rPr>
                <w:rStyle w:val="30"/>
                <w:rFonts w:hint="eastAsia" w:ascii="宋体" w:hAnsi="宋体" w:cs="宋体"/>
                <w:color w:val="000000"/>
                <w:szCs w:val="24"/>
                <w:lang w:val="en-US" w:eastAsia="zh-CN"/>
              </w:rPr>
            </w:pPr>
            <w:r>
              <w:rPr>
                <w:rStyle w:val="30"/>
                <w:rFonts w:hint="eastAsia" w:ascii="宋体" w:hAnsi="宋体" w:cs="宋体"/>
                <w:color w:val="000000"/>
                <w:szCs w:val="24"/>
                <w:lang w:val="en-US" w:eastAsia="zh-CN"/>
              </w:rPr>
              <w:t>198000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ind w:firstLine="420" w:firstLineChars="200"/>
              <w:jc w:val="center"/>
              <w:textAlignment w:val="auto"/>
              <w:rPr>
                <w:rStyle w:val="30"/>
                <w:rFonts w:hint="eastAsia" w:ascii="宋体" w:hAnsi="宋体" w:cs="宋体"/>
                <w:color w:val="000000"/>
                <w:szCs w:val="24"/>
                <w:lang w:val="en-US" w:eastAsia="zh-CN"/>
              </w:rPr>
            </w:pPr>
          </w:p>
        </w:tc>
      </w:tr>
    </w:tbl>
    <w:p>
      <w:pPr>
        <w:spacing w:line="540" w:lineRule="exact"/>
        <w:ind w:firstLine="420" w:firstLineChars="200"/>
        <w:jc w:val="center"/>
        <w:textAlignment w:val="auto"/>
        <w:rPr>
          <w:rStyle w:val="30"/>
          <w:rFonts w:ascii="宋体" w:hAnsi="宋体" w:cs="宋体"/>
          <w:color w:val="000000"/>
          <w:szCs w:val="24"/>
        </w:rPr>
      </w:pPr>
    </w:p>
    <w:p>
      <w:pPr>
        <w:snapToGrid w:val="0"/>
        <w:rPr>
          <w:rFonts w:hint="eastAsia" w:ascii="仿宋_GB2312" w:eastAsia="仿宋_GB2312"/>
          <w:b/>
          <w:bCs/>
          <w:sz w:val="44"/>
          <w:szCs w:val="44"/>
          <w:lang w:eastAsia="zh-CN"/>
        </w:rPr>
      </w:pPr>
    </w:p>
    <w:p>
      <w:pPr>
        <w:snapToGrid w:val="0"/>
        <w:jc w:val="center"/>
        <w:rPr>
          <w:rFonts w:hint="default" w:ascii="仿宋_GB2312" w:eastAsia="仿宋_GB2312"/>
          <w:b/>
          <w:bCs/>
          <w:sz w:val="44"/>
          <w:szCs w:val="44"/>
          <w:lang w:val="en-US" w:eastAsia="zh-CN"/>
        </w:rPr>
      </w:pPr>
      <w:r>
        <w:rPr>
          <w:rFonts w:hint="eastAsia" w:ascii="仿宋_GB2312" w:eastAsia="仿宋_GB2312"/>
          <w:b/>
          <w:bCs/>
          <w:sz w:val="44"/>
          <w:szCs w:val="44"/>
          <w:lang w:eastAsia="zh-CN"/>
        </w:rPr>
        <w:t>另附设计方案（含图纸）</w:t>
      </w:r>
    </w:p>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1、所有连接电缆及镀锌线管由投标人负责提供，含在上述报价中，不再另行计价；</w:t>
      </w:r>
    </w:p>
    <w:p>
      <w:p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2、卸车、安装等由投标人自行负责，招标人可免费提供叉车协助；上述报价中包含但不限于：安装费、运费、设备租赁费、安装人员食宿费、税费等。招标人除支付上述费用外不再另行支付其他费用。</w:t>
      </w:r>
    </w:p>
    <w:p>
      <w:pPr>
        <w:snapToGrid w:val="0"/>
        <w:ind w:firstLine="480" w:firstLineChars="200"/>
        <w:rPr>
          <w:rFonts w:hint="default" w:ascii="仿宋_GB2312" w:eastAsia="仿宋_GB2312"/>
          <w:sz w:val="24"/>
          <w:szCs w:val="24"/>
          <w:lang w:val="en-US" w:eastAsia="zh-CN"/>
        </w:rPr>
      </w:pPr>
      <w:r>
        <w:rPr>
          <w:rFonts w:hint="eastAsia" w:ascii="仿宋_GB2312" w:eastAsia="仿宋_GB2312"/>
          <w:sz w:val="24"/>
          <w:szCs w:val="24"/>
          <w:lang w:val="en-US" w:eastAsia="zh-CN"/>
        </w:rPr>
        <w:t>3、安装人员食宿自理。</w:t>
      </w:r>
      <w:bookmarkStart w:id="16" w:name="_GoBack"/>
      <w:bookmarkEnd w:id="16"/>
    </w:p>
    <w:p>
      <w:pPr>
        <w:rPr>
          <w:rFonts w:hint="eastAsia" w:ascii="仿宋_GB2312" w:eastAsia="仿宋_GB2312"/>
          <w:sz w:val="24"/>
          <w:szCs w:val="24"/>
          <w:lang w:eastAsia="zh-CN"/>
        </w:rPr>
      </w:pPr>
    </w:p>
    <w:p>
      <w:pPr>
        <w:pStyle w:val="2"/>
        <w:rPr>
          <w:rFonts w:hint="eastAsia"/>
          <w:lang w:eastAsia="zh-CN"/>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6838" w:h="11906" w:orient="landscape"/>
          <w:pgMar w:top="1417" w:right="1134" w:bottom="1417" w:left="1701"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9"/>
          <w:rFonts w:hint="eastAsia" w:ascii="仿宋_GB2312" w:eastAsia="仿宋_GB2312"/>
          <w:sz w:val="30"/>
        </w:rPr>
        <w:t>附件</w:t>
      </w:r>
      <w:bookmarkEnd w:id="11"/>
      <w:bookmarkEnd w:id="12"/>
      <w:r>
        <w:rPr>
          <w:rStyle w:val="19"/>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w:t>
      </w:r>
      <w:r>
        <w:rPr>
          <w:rFonts w:hint="default" w:ascii="仿宋_GB2312" w:eastAsia="仿宋_GB2312"/>
          <w:sz w:val="28"/>
          <w:szCs w:val="28"/>
          <w:u w:val="single"/>
          <w:lang w:val="en-US" w:eastAsia="zh-CN"/>
        </w:rPr>
        <w:t>磁选</w:t>
      </w:r>
      <w:r>
        <w:rPr>
          <w:rFonts w:hint="eastAsia" w:ascii="仿宋_GB2312" w:eastAsia="仿宋_GB2312"/>
          <w:sz w:val="28"/>
          <w:szCs w:val="28"/>
          <w:u w:val="single"/>
          <w:lang w:val="en-US" w:eastAsia="zh-CN"/>
        </w:rPr>
        <w:t>和辊</w:t>
      </w:r>
      <w:r>
        <w:rPr>
          <w:rFonts w:hint="default" w:ascii="仿宋_GB2312" w:eastAsia="仿宋_GB2312"/>
          <w:sz w:val="28"/>
          <w:szCs w:val="28"/>
          <w:u w:val="single"/>
          <w:lang w:val="en-US" w:eastAsia="zh-CN"/>
        </w:rPr>
        <w:t>筛机</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招标人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招标人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招标人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招标人</w:t>
      </w:r>
      <w:r>
        <w:rPr>
          <w:rFonts w:hint="eastAsia" w:ascii="仿宋_GB2312" w:eastAsia="仿宋_GB2312"/>
          <w:sz w:val="28"/>
          <w:szCs w:val="28"/>
        </w:rPr>
        <w:t>要求。若</w:t>
      </w:r>
      <w:r>
        <w:rPr>
          <w:rFonts w:hint="eastAsia" w:ascii="仿宋_GB2312" w:eastAsia="仿宋_GB2312"/>
          <w:sz w:val="28"/>
          <w:szCs w:val="28"/>
          <w:lang w:eastAsia="zh-CN"/>
        </w:rPr>
        <w:t>招标人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9"/>
      </w:pPr>
    </w:p>
    <w:p>
      <w:pPr>
        <w:jc w:val="left"/>
        <w:rPr>
          <w:rStyle w:val="19"/>
          <w:rFonts w:hint="eastAsia" w:ascii="仿宋_GB2312" w:eastAsia="仿宋_GB2312"/>
          <w:sz w:val="30"/>
        </w:rPr>
      </w:pPr>
    </w:p>
    <w:p>
      <w:pPr>
        <w:jc w:val="left"/>
        <w:rPr>
          <w:rStyle w:val="19"/>
          <w:rFonts w:ascii="仿宋_GB2312" w:eastAsia="仿宋_GB2312"/>
          <w:sz w:val="30"/>
        </w:rPr>
      </w:pPr>
      <w:r>
        <w:rPr>
          <w:rStyle w:val="19"/>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Pr>
        <w:rPr>
          <w:rFonts w:ascii="仿宋_GB2312" w:eastAsia="仿宋_GB2312"/>
          <w:sz w:val="30"/>
          <w:szCs w:val="22"/>
        </w:rPr>
      </w:pPr>
    </w:p>
    <w:p>
      <w:pPr>
        <w:pStyle w:val="9"/>
        <w:rPr>
          <w:rFonts w:ascii="仿宋_GB2312" w:eastAsia="仿宋_GB2312"/>
          <w:b w:val="0"/>
          <w:caps w:val="0"/>
          <w:sz w:val="30"/>
          <w:szCs w:val="22"/>
        </w:rPr>
      </w:pPr>
    </w:p>
    <w:p/>
    <w:p>
      <w:pPr>
        <w:pStyle w:val="9"/>
      </w:pPr>
    </w:p>
    <w:p/>
    <w:p>
      <w:pPr>
        <w:pStyle w:val="9"/>
      </w:pPr>
    </w:p>
    <w:p/>
    <w:p>
      <w:pPr>
        <w:pStyle w:val="9"/>
      </w:pPr>
    </w:p>
    <w:p/>
    <w:p>
      <w:pPr>
        <w:jc w:val="left"/>
        <w:rPr>
          <w:rStyle w:val="19"/>
          <w:rFonts w:ascii="仿宋_GB2312" w:eastAsia="仿宋_GB2312"/>
          <w:sz w:val="30"/>
          <w:szCs w:val="22"/>
          <w:lang w:val="en-GB"/>
        </w:rPr>
      </w:pPr>
      <w:bookmarkStart w:id="13" w:name="_Toc473012596"/>
      <w:bookmarkStart w:id="14" w:name="_Toc509229875"/>
      <w:bookmarkStart w:id="15" w:name="_Toc509228412"/>
      <w:r>
        <w:rPr>
          <w:rStyle w:val="19"/>
          <w:rFonts w:hint="eastAsia" w:ascii="仿宋_GB2312" w:eastAsia="仿宋_GB2312"/>
          <w:sz w:val="30"/>
          <w:szCs w:val="22"/>
          <w:lang w:val="en-GB"/>
        </w:rPr>
        <w:t>附件六</w:t>
      </w:r>
    </w:p>
    <w:p>
      <w:pPr>
        <w:pStyle w:val="10"/>
        <w:spacing w:line="360" w:lineRule="auto"/>
        <w:rPr>
          <w:rStyle w:val="19"/>
          <w:rFonts w:ascii="仿宋_GB2312" w:eastAsia="仿宋_GB2312"/>
          <w:b/>
          <w:spacing w:val="0"/>
          <w:sz w:val="44"/>
          <w:lang w:val="en-GB"/>
        </w:rPr>
      </w:pPr>
      <w:r>
        <w:rPr>
          <w:rStyle w:val="19"/>
          <w:rFonts w:hint="eastAsia" w:ascii="仿宋_GB2312" w:eastAsia="仿宋_GB2312"/>
          <w:b/>
          <w:spacing w:val="0"/>
          <w:sz w:val="44"/>
          <w:lang w:val="en-GB"/>
        </w:rPr>
        <w:t xml:space="preserve">  合同</w:t>
      </w:r>
      <w:bookmarkEnd w:id="13"/>
      <w:bookmarkEnd w:id="14"/>
      <w:bookmarkEnd w:id="15"/>
      <w:r>
        <w:rPr>
          <w:rStyle w:val="19"/>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磁选</w:t>
      </w:r>
      <w:r>
        <w:rPr>
          <w:rFonts w:hint="eastAsia" w:ascii="仿宋_GB2312" w:hAnsi="宋体" w:eastAsia="仿宋_GB2312"/>
          <w:sz w:val="24"/>
          <w:szCs w:val="24"/>
          <w:lang w:val="en-US" w:eastAsia="zh-CN"/>
        </w:rPr>
        <w:t>和辊</w:t>
      </w:r>
      <w:r>
        <w:rPr>
          <w:rFonts w:hint="default" w:ascii="仿宋_GB2312" w:hAnsi="宋体" w:eastAsia="仿宋_GB2312"/>
          <w:sz w:val="24"/>
          <w:szCs w:val="24"/>
          <w:lang w:val="en-US" w:eastAsia="zh-CN"/>
        </w:rPr>
        <w:t>筛机</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一、产品名称、技术指标、单价、数量、总价：（金额:元，税率为   %）</w:t>
      </w:r>
    </w:p>
    <w:tbl>
      <w:tblPr>
        <w:tblStyle w:val="11"/>
        <w:tblW w:w="9730" w:type="dxa"/>
        <w:jc w:val="center"/>
        <w:shd w:val="clear" w:color="auto" w:fill="auto"/>
        <w:tblLayout w:type="fixed"/>
        <w:tblCellMar>
          <w:top w:w="0" w:type="dxa"/>
          <w:left w:w="108" w:type="dxa"/>
          <w:bottom w:w="0" w:type="dxa"/>
          <w:right w:w="108" w:type="dxa"/>
        </w:tblCellMar>
      </w:tblPr>
      <w:tblGrid>
        <w:gridCol w:w="690"/>
        <w:gridCol w:w="1185"/>
        <w:gridCol w:w="2163"/>
        <w:gridCol w:w="788"/>
        <w:gridCol w:w="930"/>
        <w:gridCol w:w="682"/>
        <w:gridCol w:w="892"/>
        <w:gridCol w:w="895"/>
        <w:gridCol w:w="1505"/>
      </w:tblGrid>
      <w:tr>
        <w:tblPrEx>
          <w:tblCellMar>
            <w:top w:w="0" w:type="dxa"/>
            <w:left w:w="108" w:type="dxa"/>
            <w:bottom w:w="0" w:type="dxa"/>
            <w:right w:w="108" w:type="dxa"/>
          </w:tblCellMar>
        </w:tblPrEx>
        <w:trPr>
          <w:trHeight w:val="60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物资名称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规格型号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品牌/厂家</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数量</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单价</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金额</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备注</w:t>
            </w:r>
          </w:p>
        </w:tc>
      </w:tr>
      <w:tr>
        <w:tblPrEx>
          <w:tblCellMar>
            <w:top w:w="0" w:type="dxa"/>
            <w:left w:w="108" w:type="dxa"/>
            <w:bottom w:w="0" w:type="dxa"/>
            <w:right w:w="108" w:type="dxa"/>
          </w:tblCellMar>
        </w:tblPrEx>
        <w:trPr>
          <w:trHeight w:val="125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磁选机</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rPr>
              <w:t>RCYD-800</w:t>
            </w:r>
            <w:r>
              <w:rPr>
                <w:rFonts w:hint="eastAsia" w:ascii="仿宋_GB2312" w:eastAsia="仿宋_GB2312"/>
                <w:sz w:val="20"/>
                <w:szCs w:val="20"/>
                <w:lang w:eastAsia="zh-CN"/>
              </w:rPr>
              <w:t>，</w:t>
            </w:r>
            <w:r>
              <w:rPr>
                <w:rFonts w:hint="eastAsia" w:ascii="仿宋_GB2312" w:eastAsia="仿宋_GB2312"/>
                <w:sz w:val="20"/>
                <w:szCs w:val="20"/>
              </w:rPr>
              <w:t>磁场强度：≥90mT</w:t>
            </w:r>
            <w:r>
              <w:rPr>
                <w:rFonts w:hint="eastAsia" w:ascii="仿宋_GB2312" w:eastAsia="仿宋_GB2312"/>
                <w:sz w:val="20"/>
                <w:szCs w:val="20"/>
                <w:lang w:eastAsia="zh-CN"/>
              </w:rPr>
              <w:t>。</w:t>
            </w:r>
            <w:r>
              <w:rPr>
                <w:rFonts w:hint="eastAsia" w:ascii="仿宋_GB2312" w:eastAsia="仿宋_GB2312"/>
                <w:sz w:val="20"/>
                <w:szCs w:val="20"/>
              </w:rPr>
              <w:t>磁材：钕铁硼</w:t>
            </w:r>
            <w:r>
              <w:rPr>
                <w:rFonts w:hint="eastAsia" w:ascii="仿宋_GB2312" w:eastAsia="仿宋_GB2312"/>
                <w:sz w:val="20"/>
                <w:szCs w:val="20"/>
                <w:lang w:val="en-US" w:eastAsia="zh-CN"/>
              </w:rPr>
              <w:t>,</w:t>
            </w:r>
            <w:r>
              <w:rPr>
                <w:rFonts w:hint="eastAsia" w:ascii="仿宋_GB2312" w:eastAsia="仿宋_GB2312"/>
                <w:sz w:val="20"/>
                <w:szCs w:val="20"/>
              </w:rPr>
              <w:t>驱动功率2.2KW</w:t>
            </w:r>
            <w:r>
              <w:rPr>
                <w:rFonts w:hint="eastAsia" w:ascii="仿宋_GB2312" w:eastAsia="仿宋_GB2312"/>
                <w:sz w:val="20"/>
                <w:szCs w:val="20"/>
                <w:lang w:eastAsia="zh-CN"/>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_GB2312" w:eastAsia="仿宋_GB2312"/>
                <w:sz w:val="20"/>
                <w:szCs w:val="20"/>
                <w:lang w:val="en-US" w:eastAsia="zh-CN"/>
              </w:rPr>
            </w:pPr>
            <w:r>
              <w:rPr>
                <w:rFonts w:hint="eastAsia" w:ascii="仿宋_GB2312" w:eastAsia="仿宋_GB2312"/>
                <w:sz w:val="20"/>
                <w:szCs w:val="20"/>
                <w:lang w:val="en-US" w:eastAsia="zh-CN"/>
              </w:rPr>
              <w:t>含辅助设施和材料</w:t>
            </w:r>
          </w:p>
        </w:tc>
      </w:tr>
      <w:tr>
        <w:tblPrEx>
          <w:tblCellMar>
            <w:top w:w="0" w:type="dxa"/>
            <w:left w:w="108" w:type="dxa"/>
            <w:bottom w:w="0" w:type="dxa"/>
            <w:right w:w="108" w:type="dxa"/>
          </w:tblCellMar>
        </w:tblPrEx>
        <w:trPr>
          <w:trHeight w:val="123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rPr>
              <w:t>托辊式</w:t>
            </w:r>
            <w:r>
              <w:rPr>
                <w:rFonts w:hint="eastAsia" w:ascii="仿宋_GB2312" w:eastAsia="仿宋_GB2312"/>
                <w:sz w:val="20"/>
                <w:szCs w:val="20"/>
                <w:lang w:eastAsia="zh-CN"/>
              </w:rPr>
              <w:t>皮带输送机</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rPr>
              <w:t>TD75-B800</w:t>
            </w:r>
            <w:r>
              <w:rPr>
                <w:rFonts w:hint="eastAsia" w:ascii="仿宋_GB2312" w:eastAsia="仿宋_GB2312"/>
                <w:sz w:val="20"/>
                <w:szCs w:val="20"/>
                <w:lang w:eastAsia="zh-CN"/>
              </w:rPr>
              <w:t>，</w:t>
            </w:r>
            <w:r>
              <w:rPr>
                <w:rFonts w:hint="eastAsia" w:ascii="仿宋_GB2312" w:eastAsia="仿宋_GB2312"/>
                <w:sz w:val="20"/>
                <w:szCs w:val="20"/>
              </w:rPr>
              <w:t>电机功率3kW</w:t>
            </w:r>
            <w:r>
              <w:rPr>
                <w:rFonts w:hint="eastAsia" w:ascii="仿宋_GB2312" w:eastAsia="仿宋_GB2312"/>
                <w:sz w:val="20"/>
                <w:szCs w:val="20"/>
                <w:lang w:eastAsia="zh-CN"/>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34" w:firstLineChars="217"/>
              <w:jc w:val="center"/>
              <w:rPr>
                <w:rFonts w:hint="eastAsia" w:ascii="仿宋_GB2312" w:eastAsia="仿宋_GB2312"/>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both"/>
              <w:rPr>
                <w:rFonts w:hint="eastAsia" w:ascii="仿宋_GB2312" w:eastAsia="仿宋_GB2312"/>
                <w:sz w:val="20"/>
                <w:szCs w:val="20"/>
                <w:lang w:val="en-US" w:eastAsia="zh-CN"/>
              </w:rPr>
            </w:pPr>
            <w:r>
              <w:rPr>
                <w:rFonts w:hint="eastAsia" w:ascii="仿宋_GB2312" w:eastAsia="仿宋_GB2312"/>
                <w:sz w:val="20"/>
                <w:szCs w:val="20"/>
                <w:lang w:val="en-US" w:eastAsia="zh-CN"/>
              </w:rPr>
              <w:t>含辅助设施和材料</w:t>
            </w:r>
          </w:p>
        </w:tc>
      </w:tr>
      <w:tr>
        <w:tblPrEx>
          <w:tblCellMar>
            <w:top w:w="0" w:type="dxa"/>
            <w:left w:w="108" w:type="dxa"/>
            <w:bottom w:w="0" w:type="dxa"/>
            <w:right w:w="108" w:type="dxa"/>
          </w:tblCellMar>
        </w:tblPrEx>
        <w:trPr>
          <w:trHeight w:val="105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磁选电气控制柜</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自行设计图纸。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34" w:firstLineChars="217"/>
              <w:jc w:val="center"/>
              <w:rPr>
                <w:rFonts w:hint="eastAsia" w:ascii="仿宋_GB2312" w:eastAsia="仿宋_GB2312"/>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需接入中控室，远程控制启停、状态。另需现场控制按钮</w:t>
            </w:r>
          </w:p>
        </w:tc>
      </w:tr>
      <w:tr>
        <w:tblPrEx>
          <w:tblCellMar>
            <w:top w:w="0" w:type="dxa"/>
            <w:left w:w="108" w:type="dxa"/>
            <w:bottom w:w="0" w:type="dxa"/>
            <w:right w:w="108" w:type="dxa"/>
          </w:tblCellMar>
        </w:tblPrEx>
        <w:trPr>
          <w:trHeight w:val="18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辊筛机</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eastAsia="zh-CN"/>
              </w:rPr>
              <w:t>尺寸</w:t>
            </w:r>
            <w:r>
              <w:rPr>
                <w:rFonts w:hint="eastAsia" w:ascii="仿宋_GB2312" w:eastAsia="仿宋_GB2312"/>
                <w:sz w:val="20"/>
                <w:szCs w:val="20"/>
              </w:rPr>
              <w:t>1200x4450</w:t>
            </w:r>
            <w:r>
              <w:rPr>
                <w:rFonts w:hint="eastAsia" w:ascii="仿宋_GB2312" w:eastAsia="仿宋_GB2312"/>
                <w:sz w:val="20"/>
                <w:szCs w:val="20"/>
                <w:lang w:val="en-US" w:eastAsia="zh-CN"/>
              </w:rPr>
              <w:t>mm,</w:t>
            </w:r>
            <w:r>
              <w:rPr>
                <w:rFonts w:hint="eastAsia" w:ascii="仿宋_GB2312" w:eastAsia="仿宋_GB2312"/>
                <w:sz w:val="20"/>
                <w:szCs w:val="20"/>
              </w:rPr>
              <w:t>驱动功率2.2KW</w:t>
            </w:r>
            <w:r>
              <w:rPr>
                <w:rFonts w:hint="eastAsia" w:ascii="仿宋_GB2312" w:eastAsia="仿宋_GB2312"/>
                <w:sz w:val="20"/>
                <w:szCs w:val="20"/>
                <w:lang w:eastAsia="zh-CN"/>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34" w:firstLineChars="217"/>
              <w:jc w:val="center"/>
              <w:rPr>
                <w:rFonts w:hint="eastAsia" w:ascii="仿宋_GB2312" w:eastAsia="仿宋_GB2312"/>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8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eastAsia="zh-CN"/>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ind w:firstLine="434" w:firstLineChars="217"/>
              <w:jc w:val="center"/>
              <w:rPr>
                <w:rFonts w:hint="eastAsia" w:ascii="仿宋_GB2312" w:eastAsia="仿宋_GB2312"/>
                <w:sz w:val="20"/>
                <w:szCs w:val="20"/>
                <w:lang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含卸料斗和溜槽、支架等辅助设施</w:t>
            </w:r>
          </w:p>
        </w:tc>
      </w:tr>
      <w:tr>
        <w:tblPrEx>
          <w:tblCellMar>
            <w:top w:w="0" w:type="dxa"/>
            <w:left w:w="108" w:type="dxa"/>
            <w:bottom w:w="0" w:type="dxa"/>
            <w:right w:w="108" w:type="dxa"/>
          </w:tblCellMar>
        </w:tblPrEx>
        <w:trPr>
          <w:trHeight w:val="1461"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val="en-US" w:eastAsia="zh-CN"/>
              </w:rPr>
              <w:t>辊筛机电气控制柜</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eastAsia="zh-CN"/>
              </w:rPr>
              <w:t>自行设计图纸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eastAsia="仿宋_GB2312"/>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1</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需接入中控室，远程控制启停、状态。另需现场控制按钮</w:t>
            </w:r>
          </w:p>
        </w:tc>
      </w:tr>
      <w:tr>
        <w:tblPrEx>
          <w:tblCellMar>
            <w:top w:w="0" w:type="dxa"/>
            <w:left w:w="108" w:type="dxa"/>
            <w:bottom w:w="0" w:type="dxa"/>
            <w:right w:w="108" w:type="dxa"/>
          </w:tblCellMar>
        </w:tblPrEx>
        <w:trPr>
          <w:trHeight w:val="81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合计</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eastAsia="zh-CN"/>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34" w:firstLineChars="217"/>
              <w:jc w:val="center"/>
              <w:rPr>
                <w:rFonts w:hint="eastAsia" w:ascii="仿宋_GB2312" w:eastAsia="仿宋_GB2312"/>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eastAsia="zh-CN"/>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val="en-US" w:eastAsia="zh-CN"/>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val="en-US" w:eastAsia="zh-CN"/>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val="en-US" w:eastAsia="zh-CN"/>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34" w:firstLineChars="217"/>
              <w:jc w:val="center"/>
              <w:rPr>
                <w:rFonts w:hint="eastAsia" w:ascii="仿宋_GB2312" w:eastAsia="仿宋_GB2312"/>
                <w:sz w:val="20"/>
                <w:szCs w:val="20"/>
                <w:lang w:val="en-US" w:eastAsia="zh-CN"/>
              </w:rPr>
            </w:pPr>
          </w:p>
        </w:tc>
      </w:tr>
    </w:tbl>
    <w:p>
      <w:pPr>
        <w:widowControl/>
        <w:jc w:val="left"/>
        <w:rPr>
          <w:rFonts w:hint="eastAsia" w:ascii="宋体" w:hAnsi="宋体" w:eastAsia="宋体" w:cs="宋体"/>
          <w:sz w:val="24"/>
          <w:szCs w:val="24"/>
        </w:rPr>
      </w:pPr>
    </w:p>
    <w:p>
      <w:pPr>
        <w:pStyle w:val="2"/>
        <w:rPr>
          <w:rFonts w:hint="eastAsia"/>
        </w:rPr>
      </w:pPr>
    </w:p>
    <w:p>
      <w:pPr>
        <w:widowControl/>
        <w:jc w:val="left"/>
        <w:rPr>
          <w:rFonts w:ascii="仿宋_GB2312"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w:t>
      </w:r>
      <w:r>
        <w:rPr>
          <w:rFonts w:hint="eastAsia" w:ascii="仿宋_GB2312" w:hAnsi="宋体" w:eastAsia="仿宋_GB2312"/>
          <w:sz w:val="24"/>
          <w:szCs w:val="24"/>
          <w:lang w:eastAsia="zh-CN"/>
        </w:rPr>
        <w:t>安装费、</w:t>
      </w:r>
      <w:r>
        <w:rPr>
          <w:rFonts w:hint="eastAsia" w:ascii="仿宋_GB2312" w:hAnsi="宋体" w:eastAsia="仿宋_GB2312"/>
          <w:sz w:val="24"/>
          <w:szCs w:val="24"/>
        </w:rPr>
        <w:t>税费、</w:t>
      </w:r>
      <w:r>
        <w:rPr>
          <w:rFonts w:hint="eastAsia" w:ascii="仿宋_GB2312" w:hAnsi="宋体" w:eastAsia="仿宋_GB2312"/>
          <w:sz w:val="24"/>
          <w:szCs w:val="24"/>
          <w:lang w:eastAsia="zh-CN"/>
        </w:rPr>
        <w:t>设备租赁费、安装人员食宿费</w:t>
      </w:r>
      <w:r>
        <w:rPr>
          <w:rFonts w:hint="eastAsia" w:ascii="仿宋_GB2312" w:hAnsi="宋体" w:eastAsia="仿宋_GB2312"/>
          <w:sz w:val="24"/>
          <w:szCs w:val="24"/>
        </w:rPr>
        <w:t>、服务费等相关费用）。</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为一次性合同，合同质保期结束后，合同自动终止。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15</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pStyle w:val="18"/>
        <w:snapToGrid w:val="0"/>
        <w:spacing w:line="288" w:lineRule="auto"/>
        <w:ind w:firstLine="601"/>
        <w:rPr>
          <w:rFonts w:hint="eastAsia" w:ascii="仿宋_GB2312" w:hAnsi="宋体" w:eastAsia="仿宋_GB2312"/>
          <w:sz w:val="24"/>
          <w:szCs w:val="24"/>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pStyle w:val="9"/>
        <w:rPr>
          <w:rFonts w:hint="eastAsia"/>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招标人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9"/>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left"/>
        <w:rPr>
          <w:rStyle w:val="19"/>
          <w:rFonts w:hint="eastAsia" w:ascii="仿宋_GB2312" w:eastAsia="仿宋_GB2312"/>
          <w:sz w:val="30"/>
          <w:szCs w:val="22"/>
          <w:lang w:val="en-US" w:eastAsia="zh-CN"/>
        </w:rPr>
      </w:pPr>
      <w:r>
        <w:rPr>
          <w:rStyle w:val="19"/>
          <w:rFonts w:hint="eastAsia" w:ascii="仿宋_GB2312" w:eastAsia="仿宋_GB2312"/>
          <w:sz w:val="30"/>
          <w:szCs w:val="22"/>
          <w:lang w:val="en-GB" w:eastAsia="zh-CN"/>
        </w:rPr>
        <w:t>附件七</w:t>
      </w:r>
      <w:r>
        <w:rPr>
          <w:rStyle w:val="19"/>
          <w:rFonts w:hint="eastAsia" w:ascii="仿宋_GB2312" w:eastAsia="仿宋_GB2312"/>
          <w:sz w:val="30"/>
          <w:szCs w:val="22"/>
          <w:lang w:val="en-US" w:eastAsia="zh-CN"/>
        </w:rPr>
        <w:t xml:space="preserve">                   </w:t>
      </w:r>
    </w:p>
    <w:p>
      <w:pPr>
        <w:jc w:val="center"/>
        <w:rPr>
          <w:rStyle w:val="30"/>
          <w:rFonts w:hint="default" w:ascii="Times New Roman" w:hAnsi="Times New Roman" w:eastAsia="宋体" w:cs="Times New Roman"/>
          <w:b/>
          <w:color w:val="000000"/>
          <w:sz w:val="28"/>
          <w:szCs w:val="36"/>
          <w:lang w:val="en-US" w:eastAsia="zh-CN" w:bidi="ar-SA"/>
        </w:rPr>
      </w:pPr>
      <w:r>
        <w:rPr>
          <w:rStyle w:val="30"/>
          <w:rFonts w:hint="eastAsia" w:ascii="Times New Roman" w:hAnsi="Times New Roman" w:eastAsia="宋体" w:cs="Times New Roman"/>
          <w:b/>
          <w:color w:val="000000"/>
          <w:sz w:val="28"/>
          <w:szCs w:val="36"/>
          <w:lang w:val="en-US" w:eastAsia="zh-CN" w:bidi="ar-SA"/>
        </w:rPr>
        <w:t>技术</w:t>
      </w:r>
      <w:r>
        <w:rPr>
          <w:rStyle w:val="30"/>
          <w:rFonts w:hint="eastAsia" w:cs="Times New Roman"/>
          <w:b/>
          <w:color w:val="000000"/>
          <w:sz w:val="28"/>
          <w:szCs w:val="36"/>
          <w:lang w:val="en-US" w:eastAsia="zh-CN" w:bidi="ar-SA"/>
        </w:rPr>
        <w:t>要求</w:t>
      </w:r>
      <w:r>
        <w:rPr>
          <w:rStyle w:val="30"/>
          <w:rFonts w:hint="default" w:cs="Times New Roman"/>
          <w:b/>
          <w:color w:val="000000"/>
          <w:sz w:val="28"/>
          <w:szCs w:val="36"/>
          <w:lang w:val="en-US" w:eastAsia="zh-CN" w:bidi="ar-SA"/>
        </w:rPr>
        <w:t>(</w:t>
      </w:r>
      <w:r>
        <w:rPr>
          <w:rStyle w:val="30"/>
          <w:rFonts w:hint="eastAsia" w:cs="Times New Roman"/>
          <w:b/>
          <w:color w:val="000000"/>
          <w:sz w:val="28"/>
          <w:szCs w:val="36"/>
          <w:lang w:val="en-US" w:eastAsia="zh-CN" w:bidi="ar-SA"/>
        </w:rPr>
        <w:t>参考</w:t>
      </w:r>
      <w:r>
        <w:rPr>
          <w:rStyle w:val="30"/>
          <w:rFonts w:hint="default" w:cs="Times New Roman"/>
          <w:b/>
          <w:color w:val="000000"/>
          <w:sz w:val="28"/>
          <w:szCs w:val="36"/>
          <w:lang w:val="en-US" w:eastAsia="zh-CN" w:bidi="ar-SA"/>
        </w:rPr>
        <w:t>)</w:t>
      </w:r>
    </w:p>
    <w:p>
      <w:pPr>
        <w:pStyle w:val="2"/>
        <w:rPr>
          <w:rStyle w:val="19"/>
          <w:rFonts w:hint="eastAsia" w:ascii="仿宋_GB2312" w:eastAsia="仿宋_GB2312"/>
          <w:sz w:val="30"/>
          <w:szCs w:val="22"/>
          <w:lang w:val="en-GB" w:eastAsia="zh-CN"/>
        </w:rPr>
      </w:pPr>
    </w:p>
    <w:p>
      <w:pPr>
        <w:pStyle w:val="2"/>
        <w:spacing w:line="360" w:lineRule="auto"/>
        <w:rPr>
          <w:rFonts w:hint="eastAsia" w:ascii="仿宋_GB2312" w:hAnsi="宋体" w:eastAsia="仿宋_GB2312" w:cs="Times New Roman"/>
          <w:b/>
          <w:bCs/>
          <w:color w:val="auto"/>
          <w:kern w:val="2"/>
          <w:sz w:val="30"/>
          <w:szCs w:val="30"/>
          <w:lang w:val="en-US" w:eastAsia="zh-CN" w:bidi="ar-SA"/>
        </w:rPr>
      </w:pPr>
      <w:r>
        <w:rPr>
          <w:rFonts w:hint="eastAsia" w:ascii="仿宋_GB2312" w:hAnsi="宋体" w:eastAsia="仿宋_GB2312" w:cs="Times New Roman"/>
          <w:b/>
          <w:bCs/>
          <w:color w:val="auto"/>
          <w:kern w:val="2"/>
          <w:sz w:val="30"/>
          <w:szCs w:val="30"/>
          <w:lang w:val="en-US" w:eastAsia="zh-CN" w:bidi="ar-SA"/>
        </w:rPr>
        <w:t>一、项目背景</w:t>
      </w:r>
    </w:p>
    <w:p>
      <w:pPr>
        <w:pStyle w:val="2"/>
        <w:spacing w:line="360" w:lineRule="auto"/>
        <w:rPr>
          <w:rFonts w:hint="eastAsia" w:ascii="仿宋_GB2312" w:hAnsi="宋体" w:eastAsia="仿宋_GB2312" w:cs="Times New Roman"/>
          <w:color w:val="auto"/>
          <w:kern w:val="2"/>
          <w:sz w:val="24"/>
          <w:szCs w:val="24"/>
          <w:lang w:val="en-US" w:eastAsia="zh-CN" w:bidi="ar-SA"/>
        </w:rPr>
      </w:pPr>
      <w:r>
        <w:rPr>
          <w:rStyle w:val="30"/>
          <w:rFonts w:hint="eastAsia"/>
          <w:szCs w:val="36"/>
        </w:rPr>
        <w:t xml:space="preserve">   </w:t>
      </w:r>
      <w:r>
        <w:rPr>
          <w:rFonts w:hint="eastAsia" w:ascii="仿宋_GB2312" w:hAnsi="宋体" w:eastAsia="仿宋_GB2312" w:cs="Times New Roman"/>
          <w:color w:val="auto"/>
          <w:kern w:val="2"/>
          <w:sz w:val="24"/>
          <w:szCs w:val="24"/>
          <w:lang w:val="en-US" w:eastAsia="zh-CN" w:bidi="ar-SA"/>
        </w:rPr>
        <w:t xml:space="preserve"> 杭州临江环境能源有限公司危险废物回转窑焚烧改造项目的磁选机和辊筛机是在杭州临江环境能源有限公司提供的技术参数和基础条件的前提下，由制造商提供设计、制造、安装、调试等方面的服务。该服务要求满足杭州临江环境能源有限公司危险废物回转窑焚烧灰渣分选、回收铁质磁性物和焚烧线连续运行的排渣要求，其设计制作、安装和投入运行须遵照国家标准及行业标准。</w:t>
      </w:r>
    </w:p>
    <w:p>
      <w:pPr>
        <w:pStyle w:val="2"/>
        <w:spacing w:line="360" w:lineRule="auto"/>
        <w:rPr>
          <w:rFonts w:hint="eastAsia" w:ascii="仿宋_GB2312" w:hAnsi="宋体" w:eastAsia="仿宋_GB2312" w:cs="Times New Roman"/>
          <w:b/>
          <w:bCs/>
          <w:color w:val="auto"/>
          <w:kern w:val="2"/>
          <w:sz w:val="30"/>
          <w:szCs w:val="30"/>
          <w:lang w:val="en-US" w:eastAsia="zh-CN" w:bidi="ar-SA"/>
        </w:rPr>
      </w:pPr>
      <w:r>
        <w:rPr>
          <w:rFonts w:hint="eastAsia" w:ascii="仿宋_GB2312" w:hAnsi="宋体" w:eastAsia="仿宋_GB2312" w:cs="Times New Roman"/>
          <w:b/>
          <w:bCs/>
          <w:color w:val="auto"/>
          <w:kern w:val="2"/>
          <w:sz w:val="30"/>
          <w:szCs w:val="30"/>
          <w:lang w:val="en-US" w:eastAsia="zh-CN" w:bidi="ar-SA"/>
        </w:rPr>
        <w:t>二、物料参数</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 物料为经水冷后熔渣的简称。物料不是铁质磁性物，但含铁质磁性物。</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 物料粒径：正常10mm，范围0.1-300mm，不排除有超大尺寸物料；</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 物料容重：正常1.5kg/dm3，范围0.5-2.5kg/dm3；</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 物料（含水）温度：60-100℃，PH 值5-12；</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 物料中含铁形式：铁质残渣独立存在于物料中，有颗粒和油桶铁条，部分铁条长度方向会超过300mm。部分铁条有可能卷曲和熔渣熔在一起；</w:t>
      </w:r>
    </w:p>
    <w:p>
      <w:pPr>
        <w:pStyle w:val="2"/>
        <w:spacing w:line="360" w:lineRule="auto"/>
        <w:rPr>
          <w:rFonts w:hint="eastAsia" w:ascii="仿宋_GB2312" w:hAnsi="宋体" w:eastAsia="仿宋_GB2312" w:cs="Times New Roman"/>
          <w:b/>
          <w:bCs/>
          <w:color w:val="auto"/>
          <w:kern w:val="2"/>
          <w:sz w:val="30"/>
          <w:szCs w:val="30"/>
          <w:lang w:val="en-US" w:eastAsia="zh-CN" w:bidi="ar-SA"/>
        </w:rPr>
      </w:pPr>
      <w:r>
        <w:rPr>
          <w:rFonts w:hint="eastAsia" w:ascii="仿宋_GB2312" w:hAnsi="宋体" w:eastAsia="仿宋_GB2312" w:cs="Times New Roman"/>
          <w:b/>
          <w:bCs/>
          <w:color w:val="auto"/>
          <w:kern w:val="2"/>
          <w:sz w:val="30"/>
          <w:szCs w:val="30"/>
          <w:lang w:val="en-US" w:eastAsia="zh-CN" w:bidi="ar-SA"/>
        </w:rPr>
        <w:t>三、对磁选机及辊筛机总技术要求</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 磁选机皮带物料输送量要求：正常输送量2500kg/h；最大输送量5000kg/h，辊筛机的正常处理量为2000 kg/h；</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 磁选机铁质磁性物去除率（不同的铁质类型）需达到：铁条100%，颗粒90%，粉状物70%。辊筛机的目标参数为经过辊筛机后铁片本身含渣率低于总重量的5%；</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 物料在输送全过程中不堵塞并易于清洁，要求不漏料到地面，以保持工作区域清洁；</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 磁选机工作模式连续输送，每天24小时工作，每年运行总时间不低于7200小时（约300天），连续稳定运行时间至少3个月，辊筛机为间歇性工作，每天工作8小时；每年运行总时间不低于2400小时（约300天），连续稳定运行时间至少3个月；</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 磁选机和辊筛机设备设计使用寿命为15年；</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6. 在制造之前，应将详细总装配图和输送机的技术规格提交我方批准；</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7. 磁选机供应商界区为从水封刮板出渣机出料口到渣箱之间全部设备，辊筛机为从辊筛机进料口到辊筛机出料口全部设备，以上均属于交钥匙项目，包含输送机、磁选机、辊筛机、机架和全部电控装置。水封刮板出渣机和渣箱、铁箱不由供应商供货。但渣箱铁箱的长、宽、高和定位尺寸需按照我方意见进行设计，由供应商负责设计配套的设备尺寸；</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8. 杭州临江环境能源有限公司与磁选机供应商责任划分：杭州临江环境能源有限公司负责提供磁选机区域、水封刮板出渣机出料口等周边设备布置平面图和技术要求；</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磁选机、辊筛机供应商负责磁选机设计、选型、布置和供货，来满足杭州临江环境能源有限公司危险废物回转窑焚烧灰渣的分选、回收铁质磁性物和焚烧线连续运行的排渣技术要求；</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9.磁选机和辊筛机位处非防爆区域，室内布置。</w:t>
      </w:r>
    </w:p>
    <w:p>
      <w:pPr>
        <w:pStyle w:val="2"/>
        <w:spacing w:line="360" w:lineRule="auto"/>
        <w:rPr>
          <w:rFonts w:hint="eastAsia" w:ascii="仿宋_GB2312" w:hAnsi="宋体" w:eastAsia="仿宋_GB2312" w:cs="Times New Roman"/>
          <w:b/>
          <w:bCs/>
          <w:color w:val="auto"/>
          <w:kern w:val="2"/>
          <w:sz w:val="30"/>
          <w:szCs w:val="30"/>
          <w:lang w:val="en-US" w:eastAsia="zh-CN" w:bidi="ar-SA"/>
        </w:rPr>
      </w:pPr>
      <w:r>
        <w:rPr>
          <w:rFonts w:hint="eastAsia" w:ascii="仿宋_GB2312" w:hAnsi="宋体" w:eastAsia="仿宋_GB2312" w:cs="Times New Roman"/>
          <w:b/>
          <w:bCs/>
          <w:color w:val="auto"/>
          <w:kern w:val="2"/>
          <w:sz w:val="30"/>
          <w:szCs w:val="30"/>
          <w:lang w:val="en-US" w:eastAsia="zh-CN" w:bidi="ar-SA"/>
        </w:rPr>
        <w:t>四、设备的组成、流程及描述</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设备组成：本系统由磁选系统（皮带输送机加自卸式电磁除铁器组成）、废铁辊筛机两大部分组成。皮带输送机为输送装置，自卸式电磁除铁器为出渣机出渣后的炉渣与废铁分选装置，辊筛机为进一步筛分废铁与废铁表面附着残渣和废铁内部包裹的废物残渣的设备。</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设备的工艺流程：出渣机的含铁废渣通过连续运行的输送带经过除铁器磁选进行在线铁渣分选，铁片分离后，储存在铁渣箱内，由于现有焚烧出渣工艺为水封出渣，经过磁选后的废铁因为含水量大和在在焚烧时部分废渣熔融附着在铁片上，为了进一步筛分这部分铁和废渣，经过磁选的废铁，集中收集储存在固化车间，在经过库房的自然干燥一段时间，用叉车将废铁装入辊筛机进料漏斗，然后进入辊筛机进一步筛分将废铁和渣进行进一步的分选，达到分选效果后进行下一步处理。</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工艺流程步骤：</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pict>
          <v:line id="_x0000_s1034" o:spid="_x0000_s1034" o:spt="20" style="position:absolute;left:0pt;margin-left:397.75pt;margin-top:9.9pt;height:0.05pt;width:17.25pt;z-index:251663360;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_GB2312" w:hAnsi="宋体" w:eastAsia="仿宋_GB2312" w:cs="Times New Roman"/>
          <w:color w:val="auto"/>
          <w:kern w:val="2"/>
          <w:sz w:val="24"/>
          <w:szCs w:val="24"/>
          <w:lang w:val="en-US" w:eastAsia="zh-CN" w:bidi="ar-SA"/>
        </w:rPr>
        <w:pict>
          <v:line id="_x0000_s1038" o:spid="_x0000_s1038" o:spt="20" style="position:absolute;left:0pt;margin-left:259.75pt;margin-top:9.9pt;height:0.05pt;width:17.25pt;z-index:251666432;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_GB2312" w:hAnsi="宋体" w:eastAsia="仿宋_GB2312" w:cs="Times New Roman"/>
          <w:color w:val="auto"/>
          <w:kern w:val="2"/>
          <w:sz w:val="24"/>
          <w:szCs w:val="24"/>
          <w:lang w:val="en-US" w:eastAsia="zh-CN" w:bidi="ar-SA"/>
        </w:rPr>
        <w:pict>
          <v:line id="_x0000_s1033" o:spid="_x0000_s1033" o:spt="20" style="position:absolute;left:0pt;margin-left:154.75pt;margin-top:8.4pt;height:0.05pt;width:17.25pt;z-index:251662336;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_GB2312" w:hAnsi="宋体" w:eastAsia="仿宋_GB2312" w:cs="Times New Roman"/>
          <w:color w:val="auto"/>
          <w:kern w:val="2"/>
          <w:sz w:val="24"/>
          <w:szCs w:val="24"/>
          <w:lang w:val="en-US" w:eastAsia="zh-CN" w:bidi="ar-SA"/>
        </w:rPr>
        <w:t xml:space="preserve">磁选机：出渣机（出料）      皮带输送机      自卸式电磁除铁器       周转箱（废铁）、吨包袋（废渣）  </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pict>
          <v:line id="_x0000_s1039" o:spid="_x0000_s1039" o:spt="20" style="position:absolute;left:0pt;margin-left:364.75pt;margin-top:8.4pt;height:0.05pt;width:17.25pt;z-index:251667456;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_GB2312" w:hAnsi="宋体" w:eastAsia="仿宋_GB2312" w:cs="Times New Roman"/>
          <w:color w:val="auto"/>
          <w:kern w:val="2"/>
          <w:sz w:val="24"/>
          <w:szCs w:val="24"/>
          <w:lang w:val="en-US" w:eastAsia="zh-CN" w:bidi="ar-SA"/>
        </w:rPr>
        <w:pict>
          <v:line id="_x0000_s1036" o:spid="_x0000_s1036" o:spt="20" style="position:absolute;left:0pt;margin-left:264.25pt;margin-top:9.15pt;height:0.05pt;width:17.25pt;z-index:251664384;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_GB2312" w:hAnsi="宋体" w:eastAsia="仿宋_GB2312" w:cs="Times New Roman"/>
          <w:color w:val="auto"/>
          <w:kern w:val="2"/>
          <w:sz w:val="24"/>
          <w:szCs w:val="24"/>
          <w:lang w:val="en-US" w:eastAsia="zh-CN" w:bidi="ar-SA"/>
        </w:rPr>
        <w:pict>
          <v:line id="_x0000_s1037" o:spid="_x0000_s1037" o:spt="20" style="position:absolute;left:0pt;margin-left:154.75pt;margin-top:7.65pt;height:0.05pt;width:17.25pt;z-index:251665408;mso-width-relative:page;mso-height-relative:page;" fillcolor="#FFFFFF" filled="t" stroked="t" coordsize="21600,21600">
            <v:path arrowok="t"/>
            <v:fill on="t" color2="#FFFFFF" focussize="0,0"/>
            <v:stroke color="#000000" endarrow="open"/>
            <v:imagedata o:title=""/>
            <o:lock v:ext="edit" aspectratio="f"/>
          </v:line>
        </w:pict>
      </w:r>
      <w:r>
        <w:rPr>
          <w:rFonts w:hint="eastAsia" w:ascii="仿宋_GB2312" w:hAnsi="宋体" w:eastAsia="仿宋_GB2312" w:cs="Times New Roman"/>
          <w:color w:val="auto"/>
          <w:kern w:val="2"/>
          <w:sz w:val="24"/>
          <w:szCs w:val="24"/>
          <w:lang w:val="en-US" w:eastAsia="zh-CN" w:bidi="ar-SA"/>
        </w:rPr>
        <w:t>辊筛机：磁选后的废铁      辊筛机进料斗       滚筒筛分机      铁箱（出铁收集）、渣箱（废渣收集）。</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3.设备介绍及应用:根据现场情况选用 TD75-B800 皮带输送机和RCYD-800自卸式永磁除铁器以及CTGTS-1200x4450的辊筛机。</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3.1、TD75-B800 皮带输送机主要布置如下：</w:t>
      </w: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r>
        <w:rPr>
          <w:rStyle w:val="30"/>
          <w:rFonts w:hint="eastAsia" w:ascii="宋体" w:hAnsi="宋体" w:cs="宋体"/>
          <w:color w:val="000000"/>
          <w:szCs w:val="24"/>
        </w:rPr>
        <w:drawing>
          <wp:anchor distT="0" distB="0" distL="114300" distR="114300" simplePos="0" relativeHeight="251659264" behindDoc="0" locked="0" layoutInCell="1" allowOverlap="1">
            <wp:simplePos x="0" y="0"/>
            <wp:positionH relativeFrom="column">
              <wp:posOffset>289560</wp:posOffset>
            </wp:positionH>
            <wp:positionV relativeFrom="paragraph">
              <wp:posOffset>-400050</wp:posOffset>
            </wp:positionV>
            <wp:extent cx="5174615" cy="2572385"/>
            <wp:effectExtent l="0" t="0" r="6985" b="18415"/>
            <wp:wrapNone/>
            <wp:docPr id="8" name="图片 8" descr="0031768ba87c192337fc5e069caa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031768ba87c192337fc5e069caaa9a"/>
                    <pic:cNvPicPr>
                      <a:picLocks noChangeAspect="1"/>
                    </pic:cNvPicPr>
                  </pic:nvPicPr>
                  <pic:blipFill>
                    <a:blip r:embed="rId5"/>
                    <a:stretch>
                      <a:fillRect/>
                    </a:stretch>
                  </pic:blipFill>
                  <pic:spPr>
                    <a:xfrm>
                      <a:off x="0" y="0"/>
                      <a:ext cx="5174615" cy="2572385"/>
                    </a:xfrm>
                    <a:prstGeom prst="rect">
                      <a:avLst/>
                    </a:prstGeom>
                  </pic:spPr>
                </pic:pic>
              </a:graphicData>
            </a:graphic>
          </wp:anchor>
        </w:drawing>
      </w: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pStyle w:val="2"/>
      </w:pPr>
    </w:p>
    <w:p>
      <w:pPr>
        <w:spacing w:line="540" w:lineRule="exact"/>
        <w:textAlignment w:val="auto"/>
        <w:rPr>
          <w:rStyle w:val="30"/>
          <w:rFonts w:ascii="宋体" w:hAnsi="宋体" w:cs="宋体"/>
          <w:color w:val="000000"/>
          <w:szCs w:val="24"/>
        </w:rPr>
      </w:pP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TD75-B800 输送机为托辊式输送机，用于冶金、煤炭、食品、机械等部门。输送各种块状、粒状物料，可用来输送散状物料。倾斜向上输送再一段水平输送时便于将渣平铺时磁选机工作。</w:t>
      </w:r>
    </w:p>
    <w:p>
      <w:pPr>
        <w:pStyle w:val="2"/>
        <w:spacing w:line="360" w:lineRule="auto"/>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3.2、皮带输送机主要规格：</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设备型号：TD75-B800；</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电机功率：3kW；</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槽型托辊：89mm*315mm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下托辊：89mm*950mm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皮带厚10mm；有效宽：800mm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带速度：10m/min；</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输送量：5t/H</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输送长度：4424mm；</w:t>
      </w:r>
    </w:p>
    <w:p>
      <w:pPr>
        <w:pStyle w:val="2"/>
        <w:spacing w:line="360" w:lineRule="auto"/>
        <w:ind w:firstLine="420" w:firstLineChars="200"/>
        <w:rPr>
          <w:rFonts w:hint="eastAsia" w:ascii="仿宋_GB2312" w:hAnsi="宋体" w:eastAsia="仿宋_GB2312" w:cs="Times New Roman"/>
          <w:color w:val="auto"/>
          <w:kern w:val="2"/>
          <w:sz w:val="24"/>
          <w:szCs w:val="24"/>
          <w:lang w:val="en-US" w:eastAsia="zh-CN" w:bidi="ar-SA"/>
        </w:rPr>
      </w:pPr>
      <w:r>
        <w:rPr>
          <w:rStyle w:val="30"/>
          <w:rFonts w:hint="eastAsia" w:ascii="宋体" w:hAnsi="宋体" w:cs="宋体"/>
          <w:color w:val="000000"/>
          <w:szCs w:val="24"/>
        </w:rPr>
        <w:drawing>
          <wp:anchor distT="0" distB="0" distL="114300" distR="114300" simplePos="0" relativeHeight="251660288" behindDoc="0" locked="0" layoutInCell="1" allowOverlap="1">
            <wp:simplePos x="0" y="0"/>
            <wp:positionH relativeFrom="column">
              <wp:posOffset>10795</wp:posOffset>
            </wp:positionH>
            <wp:positionV relativeFrom="paragraph">
              <wp:posOffset>279400</wp:posOffset>
            </wp:positionV>
            <wp:extent cx="5619750" cy="2322830"/>
            <wp:effectExtent l="0" t="0" r="0" b="1270"/>
            <wp:wrapNone/>
            <wp:docPr id="1" name="图片 1" descr="3ff723a423e61cc19475bfca1b6f1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f723a423e61cc19475bfca1b6f16d"/>
                    <pic:cNvPicPr>
                      <a:picLocks noChangeAspect="1"/>
                    </pic:cNvPicPr>
                  </pic:nvPicPr>
                  <pic:blipFill>
                    <a:blip r:embed="rId6"/>
                    <a:stretch>
                      <a:fillRect/>
                    </a:stretch>
                  </pic:blipFill>
                  <pic:spPr>
                    <a:xfrm>
                      <a:off x="0" y="0"/>
                      <a:ext cx="5630417" cy="2322830"/>
                    </a:xfrm>
                    <a:prstGeom prst="rect">
                      <a:avLst/>
                    </a:prstGeom>
                  </pic:spPr>
                </pic:pic>
              </a:graphicData>
            </a:graphic>
          </wp:anchor>
        </w:drawing>
      </w:r>
      <w:r>
        <w:rPr>
          <w:rFonts w:hint="eastAsia" w:ascii="仿宋_GB2312" w:hAnsi="宋体" w:eastAsia="仿宋_GB2312" w:cs="Times New Roman"/>
          <w:color w:val="auto"/>
          <w:kern w:val="2"/>
          <w:sz w:val="24"/>
          <w:szCs w:val="24"/>
          <w:lang w:val="en-US" w:eastAsia="zh-CN" w:bidi="ar-SA"/>
        </w:rPr>
        <w:t>机架：型钢，Q235A</w:t>
      </w:r>
    </w:p>
    <w:p>
      <w:pPr>
        <w:spacing w:line="540" w:lineRule="exact"/>
        <w:ind w:firstLine="420" w:firstLineChars="200"/>
        <w:textAlignment w:val="auto"/>
        <w:rPr>
          <w:rStyle w:val="30"/>
          <w:rFonts w:ascii="宋体" w:hAnsi="宋体" w:cs="宋体"/>
          <w:color w:val="000000"/>
          <w:szCs w:val="24"/>
        </w:rPr>
      </w:pPr>
      <w:r>
        <w:rPr>
          <w:rStyle w:val="30"/>
          <w:rFonts w:hint="eastAsia" w:ascii="宋体" w:hAnsi="宋体" w:cs="宋体"/>
          <w:color w:val="000000"/>
          <w:szCs w:val="24"/>
          <w:lang w:val="en-US" w:eastAsia="zh-CN"/>
        </w:rPr>
        <w:t>3.</w:t>
      </w:r>
      <w:r>
        <w:rPr>
          <w:rStyle w:val="30"/>
          <w:rFonts w:hint="eastAsia" w:ascii="宋体" w:hAnsi="宋体" w:cs="宋体"/>
          <w:color w:val="000000"/>
          <w:szCs w:val="24"/>
        </w:rPr>
        <w:t>3、磁选机主要布置</w:t>
      </w:r>
      <w:r>
        <w:rPr>
          <w:rStyle w:val="30"/>
          <w:rFonts w:ascii="宋体" w:hAnsi="宋体" w:cs="宋体"/>
          <w:color w:val="000000"/>
          <w:szCs w:val="24"/>
        </w:rPr>
        <w:t>如下：</w:t>
      </w: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ind w:firstLine="420" w:firstLineChars="200"/>
        <w:textAlignment w:val="auto"/>
        <w:rPr>
          <w:rStyle w:val="30"/>
          <w:rFonts w:ascii="宋体" w:hAnsi="宋体" w:cs="宋体"/>
          <w:color w:val="000000"/>
          <w:szCs w:val="24"/>
        </w:rPr>
      </w:pPr>
    </w:p>
    <w:p>
      <w:pPr>
        <w:spacing w:line="540" w:lineRule="exact"/>
        <w:textAlignment w:val="auto"/>
        <w:rPr>
          <w:rStyle w:val="30"/>
          <w:rFonts w:ascii="宋体" w:hAnsi="宋体" w:cs="宋体"/>
          <w:color w:val="000000"/>
          <w:szCs w:val="24"/>
        </w:rPr>
      </w:pPr>
    </w:p>
    <w:p>
      <w:pPr>
        <w:pStyle w:val="2"/>
        <w:spacing w:line="360" w:lineRule="auto"/>
        <w:rPr>
          <w:rFonts w:hint="eastAsia" w:ascii="仿宋_GB2312" w:hAnsi="宋体" w:eastAsia="仿宋_GB2312" w:cs="Times New Roman"/>
          <w:color w:val="auto"/>
          <w:kern w:val="2"/>
          <w:sz w:val="24"/>
          <w:szCs w:val="24"/>
          <w:lang w:val="en-US" w:eastAsia="zh-CN" w:bidi="ar-SA"/>
        </w:rPr>
      </w:pP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磁选机主要结构：由电磁除铁器、机架、驱动电机、卸铁皮带、传动滚筒、托辊、链轮、挡条、吊环、轴承、轴瓦等部件组成。</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工作原理：工作时除铁器悬挂在输送皮带的上方，当输送的物料经过除铁器的强磁场时，混杂在物料中的铁磁性物质在除铁器的强磁吸引力的作用下，被牢牢吸附在卸铁皮带上，同时通过驱动电机驱动皮带运转将铁磁性物质抛出现场，从而达到除铁目的。</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3.4、磁选机技术规格：</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型号：RCYD-800</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适应带宽：B=800mm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额定吊高：h=300mm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物料:厚度≤200mm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磁场强度：≥90mT</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磁材：钕铁硼</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驱动功率:2.2KW</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 xml:space="preserve">工作制:连续 </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外形尺寸（mm）长*宽*高:2140*1533*1010。</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皮带机和辊筛机宗占地约为长约5.5米,宽 2.4 米，炉渣出料后经皮带输送，通过磁选除铁，废渣落入吨袋或铁箱内收集。</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123825</wp:posOffset>
            </wp:positionH>
            <wp:positionV relativeFrom="paragraph">
              <wp:posOffset>100965</wp:posOffset>
            </wp:positionV>
            <wp:extent cx="5448935" cy="2582545"/>
            <wp:effectExtent l="0" t="0" r="18415" b="8255"/>
            <wp:wrapTopAndBottom/>
            <wp:docPr id="7" name="图片 7" descr="b924c879e704e3852f5db482a43e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924c879e704e3852f5db482a43e6f5"/>
                    <pic:cNvPicPr>
                      <a:picLocks noChangeAspect="1"/>
                    </pic:cNvPicPr>
                  </pic:nvPicPr>
                  <pic:blipFill>
                    <a:blip r:embed="rId7"/>
                    <a:stretch>
                      <a:fillRect/>
                    </a:stretch>
                  </pic:blipFill>
                  <pic:spPr>
                    <a:xfrm>
                      <a:off x="0" y="0"/>
                      <a:ext cx="5448935" cy="2582545"/>
                    </a:xfrm>
                    <a:prstGeom prst="rect">
                      <a:avLst/>
                    </a:prstGeom>
                  </pic:spPr>
                </pic:pic>
              </a:graphicData>
            </a:graphic>
          </wp:anchor>
        </w:drawing>
      </w:r>
      <w:r>
        <w:rPr>
          <w:rFonts w:hint="eastAsia" w:ascii="仿宋_GB2312" w:hAnsi="宋体" w:eastAsia="仿宋_GB2312" w:cs="Times New Roman"/>
          <w:color w:val="auto"/>
          <w:kern w:val="2"/>
          <w:sz w:val="24"/>
          <w:szCs w:val="24"/>
          <w:lang w:val="en-US" w:eastAsia="zh-CN" w:bidi="ar-SA"/>
        </w:rPr>
        <w:t>3.5、辊筛机主要布置如下：</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工作原理：含有少量渣的废铁，通过装载机上到2.7米高度的层面。通过漏斗振动电机，缓慢均匀的进入滚筒筛，滚筒筛驱动滚轮旋转并带有一定的倾角。在旋转筛分的过程中，滚筒内壁装有抄板将铁块抄起并受重力作用自由落体运动落下，铁块相互撞击的过程中将渣抖落并通过筛孔落入集渣斗。铁块旋转位移向落渣口前移，最终落入废铁收集框或者收集袋内。</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3.6、辊筛机的技术规格：</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型号：CTGTS-1200x4450</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驱动功率:2.2KW</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滚筒直径：1200mm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滚筒长度：4450mm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物料松散密度：0.5t/m3</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运转速度：6rpm</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安装倾角：2°</w:t>
      </w:r>
    </w:p>
    <w:p>
      <w:pPr>
        <w:spacing w:line="360" w:lineRule="auto"/>
        <w:rPr>
          <w:rFonts w:hint="eastAsia" w:ascii="仿宋_GB2312" w:hAnsi="宋体" w:eastAsia="仿宋_GB2312" w:cs="Times New Roman"/>
          <w:b/>
          <w:bCs/>
          <w:color w:val="auto"/>
          <w:kern w:val="2"/>
          <w:sz w:val="30"/>
          <w:szCs w:val="30"/>
          <w:lang w:val="en-US" w:eastAsia="zh-CN" w:bidi="ar-SA"/>
        </w:rPr>
      </w:pPr>
      <w:r>
        <w:rPr>
          <w:rFonts w:hint="eastAsia" w:ascii="仿宋_GB2312" w:hAnsi="宋体" w:eastAsia="仿宋_GB2312" w:cs="Times New Roman"/>
          <w:b/>
          <w:bCs/>
          <w:color w:val="auto"/>
          <w:kern w:val="2"/>
          <w:sz w:val="30"/>
          <w:szCs w:val="30"/>
          <w:lang w:val="en-US" w:eastAsia="zh-CN" w:bidi="ar-SA"/>
        </w:rPr>
        <w:t>五、电气相关要求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 电机相关要求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1.</w:t>
      </w:r>
      <w:r>
        <w:rPr>
          <w:rFonts w:hint="eastAsia" w:ascii="仿宋_GB2312" w:hAnsi="宋体" w:eastAsia="仿宋_GB2312" w:cs="Times New Roman"/>
          <w:color w:val="auto"/>
          <w:kern w:val="2"/>
          <w:sz w:val="24"/>
          <w:szCs w:val="24"/>
          <w:lang w:val="en-US" w:eastAsia="zh-CN" w:bidi="ar-SA"/>
        </w:rPr>
        <w:t>1、详细要求：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 xml:space="preserve">    电机属工艺配套设备，电机应按国际IEC34 和GB 国家相关标准生产制造及定货。电机选型上须采用国内知名厂家的可靠产品，且拥有不下于30 年的行业经验。电机寿命至少达15 年以上，电机能效等级满足规范GB18613-2012 要求的2 级能效。</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电机由交流380V、50Hz 三相四线制电源供电，电动机的防护等级应≥IP65，电动机采用全封闭型式，各项性能指标均应不受室外气候变化的影响。电动机的绝缘等级为F级，按B级温升考核。</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1.</w:t>
      </w:r>
      <w:r>
        <w:rPr>
          <w:rFonts w:hint="eastAsia" w:ascii="仿宋_GB2312" w:hAnsi="宋体" w:eastAsia="仿宋_GB2312" w:cs="Times New Roman"/>
          <w:color w:val="auto"/>
          <w:kern w:val="2"/>
          <w:sz w:val="24"/>
          <w:szCs w:val="24"/>
          <w:lang w:val="en-US" w:eastAsia="zh-CN" w:bidi="ar-SA"/>
        </w:rPr>
        <w:t>2、一般电机应采用三相鼠笼式异步电机；采用变频装置的电机，其电机的选用要符合其调速使用性能的电动机，必要时采用变频电机。</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default" w:ascii="仿宋_GB2312" w:hAnsi="宋体" w:eastAsia="仿宋_GB2312" w:cs="Times New Roman"/>
          <w:color w:val="auto"/>
          <w:kern w:val="2"/>
          <w:sz w:val="24"/>
          <w:szCs w:val="24"/>
          <w:lang w:val="en-US" w:eastAsia="zh-CN" w:bidi="ar-SA"/>
        </w:rPr>
        <w:t>1.</w:t>
      </w:r>
      <w:r>
        <w:rPr>
          <w:rFonts w:hint="eastAsia" w:ascii="仿宋_GB2312" w:hAnsi="宋体" w:eastAsia="仿宋_GB2312" w:cs="Times New Roman"/>
          <w:color w:val="auto"/>
          <w:kern w:val="2"/>
          <w:sz w:val="24"/>
          <w:szCs w:val="24"/>
          <w:lang w:val="en-US" w:eastAsia="zh-CN" w:bidi="ar-SA"/>
        </w:rPr>
        <w:t>3、根据电动机使用环境特点，选用正确的电动机冷却方式，电动机的冷却方式必须满足其电机在运转状态中的散热要求。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 低压电气元件</w:t>
      </w:r>
    </w:p>
    <w:p>
      <w:pPr>
        <w:pStyle w:val="2"/>
        <w:spacing w:line="360" w:lineRule="auto"/>
        <w:ind w:firstLine="482" w:firstLineChars="200"/>
        <w:rPr>
          <w:rFonts w:hint="eastAsia" w:ascii="仿宋_GB2312" w:hAnsi="宋体" w:eastAsia="仿宋_GB2312" w:cs="Times New Roman"/>
          <w:b/>
          <w:bCs/>
          <w:color w:val="auto"/>
          <w:kern w:val="2"/>
          <w:sz w:val="24"/>
          <w:szCs w:val="24"/>
          <w:lang w:val="en-US" w:eastAsia="zh-CN" w:bidi="ar-SA"/>
        </w:rPr>
      </w:pPr>
      <w:r>
        <w:rPr>
          <w:rFonts w:hint="eastAsia" w:ascii="仿宋_GB2312" w:hAnsi="宋体" w:eastAsia="仿宋_GB2312" w:cs="Times New Roman"/>
          <w:b/>
          <w:bCs/>
          <w:color w:val="auto"/>
          <w:kern w:val="2"/>
          <w:sz w:val="24"/>
          <w:szCs w:val="24"/>
          <w:lang w:val="en-US" w:eastAsia="zh-CN" w:bidi="ar-SA"/>
        </w:rPr>
        <w:t>低压电气元件若有用到，选用的与下表的保持一致：</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p>
    <w:tbl>
      <w:tblPr>
        <w:tblStyle w:val="11"/>
        <w:tblW w:w="88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619"/>
        <w:gridCol w:w="1934"/>
        <w:gridCol w:w="1921"/>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12"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序号</w:t>
            </w:r>
          </w:p>
        </w:tc>
        <w:tc>
          <w:tcPr>
            <w:tcW w:w="2619" w:type="dxa"/>
            <w:tcBorders>
              <w:top w:val="single" w:color="auto" w:sz="12"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设备名称</w:t>
            </w:r>
          </w:p>
        </w:tc>
        <w:tc>
          <w:tcPr>
            <w:tcW w:w="5380" w:type="dxa"/>
            <w:gridSpan w:val="3"/>
            <w:tcBorders>
              <w:top w:val="single" w:color="auto" w:sz="12" w:space="0"/>
              <w:left w:val="single" w:color="auto" w:sz="6" w:space="0"/>
              <w:bottom w:val="single" w:color="auto" w:sz="6" w:space="0"/>
              <w:right w:val="single" w:color="auto" w:sz="12" w:space="0"/>
            </w:tcBorders>
            <w:vAlign w:val="center"/>
          </w:tcPr>
          <w:p>
            <w:pPr>
              <w:pStyle w:val="2"/>
              <w:spacing w:line="360" w:lineRule="auto"/>
              <w:ind w:firstLine="480" w:firstLineChars="200"/>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推荐品牌及参考厂家</w:t>
            </w:r>
          </w:p>
          <w:p>
            <w:pPr>
              <w:pStyle w:val="2"/>
              <w:spacing w:line="360" w:lineRule="auto"/>
              <w:ind w:firstLine="480" w:firstLineChars="200"/>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（或相当于同档次及以上）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框架断路器</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施耐德MT+MIC6.0D智能脱扣器</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ABB Emax2+Ekip/D-LSI智能脱扣器</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西门子3WL+ETU76B智能脱扣器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2</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塑壳断路器</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施耐德NSX系列</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ABB Tmax或 XT系列</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西门子3VL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多功能表计</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万禾HEC800系列</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泰安华电ZPM610系列</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飞禹FY194E系列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真空断路器</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ABB VD4</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西门子3AE-12</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施耐德EV-12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低压开关柜（抽出式）</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浙宝电气</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宁波天安</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杭州万禾电力科技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6</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低压变频器</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ABB</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西门子</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丹弗斯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7</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微机综保系统（含后台ECS系统）</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南自</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南瑞继保</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北京四方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8</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马达保护器</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深圳中电</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ind w:firstLine="480" w:firstLineChars="200"/>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安科瑞</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许继电气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9</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动力电缆</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浙江万马</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江苏远东</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江苏宝胜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10</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控制电缆</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浙江万马</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江苏远东</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江苏宝胜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12</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指示灯、按钮</w:t>
            </w:r>
          </w:p>
        </w:tc>
        <w:tc>
          <w:tcPr>
            <w:tcW w:w="1934"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ABB</w:t>
            </w:r>
          </w:p>
        </w:tc>
        <w:tc>
          <w:tcPr>
            <w:tcW w:w="1921"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施耐德</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西门子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50" w:type="dxa"/>
            <w:tcBorders>
              <w:top w:val="single" w:color="auto" w:sz="6" w:space="0"/>
              <w:left w:val="single" w:color="auto" w:sz="12"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13</w:t>
            </w:r>
          </w:p>
        </w:tc>
        <w:tc>
          <w:tcPr>
            <w:tcW w:w="2619" w:type="dxa"/>
            <w:tcBorders>
              <w:top w:val="single" w:color="auto" w:sz="6" w:space="0"/>
              <w:left w:val="single" w:color="auto" w:sz="6" w:space="0"/>
              <w:bottom w:val="single" w:color="auto" w:sz="6" w:space="0"/>
              <w:right w:val="single" w:color="auto" w:sz="6"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微断、中间继电器</w:t>
            </w:r>
          </w:p>
        </w:tc>
        <w:tc>
          <w:tcPr>
            <w:tcW w:w="1934" w:type="dxa"/>
            <w:tcBorders>
              <w:top w:val="single" w:color="auto" w:sz="6" w:space="0"/>
              <w:left w:val="single" w:color="auto" w:sz="6" w:space="0"/>
              <w:bottom w:val="single" w:color="auto" w:sz="6" w:space="0"/>
              <w:right w:val="single" w:color="auto" w:sz="6" w:space="0"/>
            </w:tcBorders>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ABB</w:t>
            </w:r>
          </w:p>
        </w:tc>
        <w:tc>
          <w:tcPr>
            <w:tcW w:w="1921" w:type="dxa"/>
            <w:tcBorders>
              <w:top w:val="single" w:color="auto" w:sz="6" w:space="0"/>
              <w:left w:val="single" w:color="auto" w:sz="6" w:space="0"/>
              <w:bottom w:val="single" w:color="auto" w:sz="6" w:space="0"/>
              <w:right w:val="single" w:color="auto" w:sz="6" w:space="0"/>
            </w:tcBorders>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施耐德</w:t>
            </w:r>
          </w:p>
        </w:tc>
        <w:tc>
          <w:tcPr>
            <w:tcW w:w="1525" w:type="dxa"/>
            <w:tcBorders>
              <w:top w:val="single" w:color="auto" w:sz="6" w:space="0"/>
              <w:left w:val="single" w:color="auto" w:sz="6" w:space="0"/>
              <w:bottom w:val="single" w:color="auto" w:sz="6" w:space="0"/>
              <w:right w:val="single" w:color="auto" w:sz="12" w:space="0"/>
            </w:tcBorders>
            <w:vAlign w:val="center"/>
          </w:tcPr>
          <w:p>
            <w:pPr>
              <w:pStyle w:val="2"/>
              <w:spacing w:line="360" w:lineRule="auto"/>
              <w:jc w:val="center"/>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西门子</w:t>
            </w:r>
          </w:p>
        </w:tc>
      </w:tr>
    </w:tbl>
    <w:p>
      <w:pPr>
        <w:pStyle w:val="2"/>
        <w:spacing w:line="360" w:lineRule="auto"/>
        <w:rPr>
          <w:rFonts w:hint="eastAsia" w:ascii="仿宋_GB2312" w:hAnsi="宋体" w:eastAsia="仿宋_GB2312" w:cs="Times New Roman"/>
          <w:color w:val="auto"/>
          <w:kern w:val="2"/>
          <w:sz w:val="24"/>
          <w:szCs w:val="24"/>
          <w:lang w:val="en-US" w:eastAsia="zh-CN" w:bidi="ar-SA"/>
        </w:rPr>
      </w:pP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3. 现场控制箱的要求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磁选机设置现场控制箱，现场按钮箱、控制箱（柜）应考虑防腐，保证使用寿命，按钮箱、控制箱（柜）、五金件需采用304不锈钢材质，箱体材料厚度不小于2mm。防护等级不低于IP65。</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现场控制箱应设置在其所控设备的机旁。现场控制箱设运行、停止指示灯；设启、停控制按钮；并设置控制旋转开关，分别为就地/检修/远程三档。现场控制箱指示灯应采用LED 光源，其中运行指示灯绿色，停止指示灯红色。现场控制箱上的启动按钮应采用绿色，停止按钮应采用红色。箱内端子需要预留20%。</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现场控制箱应采用下进线方式，电缆进线口采用挠性连接管连接。</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现场控制箱的安装根据实际安装位置采用立柱式或挂装式安装。</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现场控制箱外壳采用碳钢喷塑，喷塑颜色：RAL7035，厚度不小于2.0mm。具有外形美观，耐腐蚀，抗静电，不变形，耐冲击及热稳定性好等优良性能。</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4. 电缆及桥架要求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电源电缆截面的选择应符合相关标准，从电流配合上看是合适的，电源电缆终端位置电压降计算不得超过5%。电源电缆截面最低不小于2.5mm2。控制电缆截面最低不低于1.5mm2，CT 电流回路的电缆截面不低于2.5mm2，PT 电压回路的电缆截面不低于4mm2。</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控制电缆芯数一般为总芯数（备用芯）：4（1～2）、7（1～2）、10（1～3）、12（2～3）、19（3～4）。</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模拟信号电缆仅用于变频器与DCS 之间的信号传输，一般为3 组2 芯电缆。</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5. 电气供货范围</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卖方负责磁选机和辊筛机的电气控制系统（包括电控箱、电缆、安装材料等）以及将电源电缆引至磁选机和辊筛机的电控箱的所有电气施工工作。</w:t>
      </w:r>
    </w:p>
    <w:p>
      <w:pPr>
        <w:pStyle w:val="2"/>
        <w:spacing w:line="360" w:lineRule="auto"/>
        <w:ind w:firstLine="602" w:firstLineChars="200"/>
        <w:rPr>
          <w:rFonts w:hint="eastAsia" w:ascii="仿宋_GB2312" w:hAnsi="宋体" w:eastAsia="仿宋_GB2312" w:cs="Times New Roman"/>
          <w:b/>
          <w:bCs/>
          <w:color w:val="auto"/>
          <w:kern w:val="2"/>
          <w:sz w:val="30"/>
          <w:szCs w:val="30"/>
          <w:lang w:val="en-US" w:eastAsia="zh-CN" w:bidi="ar-SA"/>
        </w:rPr>
      </w:pPr>
      <w:r>
        <w:rPr>
          <w:rFonts w:hint="eastAsia" w:ascii="仿宋_GB2312" w:hAnsi="宋体" w:eastAsia="仿宋_GB2312" w:cs="Times New Roman"/>
          <w:b/>
          <w:bCs/>
          <w:color w:val="auto"/>
          <w:kern w:val="2"/>
          <w:sz w:val="30"/>
          <w:szCs w:val="30"/>
          <w:lang w:val="en-US" w:eastAsia="zh-CN" w:bidi="ar-SA"/>
        </w:rPr>
        <w:t>六、仪控要求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磁选机和辊筛机可以就地、远程控制；不设置独立的控制系统，所有远程信号均预留进入焚烧线DCS 系统的信号，由DCS 系统实现对磁选机远程操作及监控功能。</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在本项目设计中，现场一次仪表防护等级不低于IP65 和防腐蚀性的选择根据设备环境满足国家相关标准要求。</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DCS 系统置于综合楼机柜室内，磁选机和辊筛机系统现场设就地防爆操作箱及防爆接线箱，现场防爆操作箱、现场防爆接线箱设置在设备旁。就地箱状态反馈和控制信号等以及位置开关信号以硬接线方式接入DCS 系统，乙方预留至就地箱接线端子，DCS 系统提供无源触点控制磁选机设备启停。磁选机系统内控制电压采用24V。</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磁选机和辊筛机设备所有仪表及控制电缆进入就地箱，乙方负责磁选机和辊筛机系统现场设备，以及现场设备至现场操作箱、接线箱、本设备内的所有桥架、电缆、挠性管、保护管的设计及供货、安装、调试；DCS 系统至磁选机和辊筛机的就地箱端子电缆由我方供货、安装。</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磁选机和辊筛机如有仪表用气，仪表用气支管采用不锈钢管，仪表气源球阀应选择不锈钢球阀。</w:t>
      </w:r>
    </w:p>
    <w:p>
      <w:pPr>
        <w:pStyle w:val="2"/>
        <w:spacing w:line="360" w:lineRule="auto"/>
        <w:ind w:firstLine="480" w:firstLineChars="200"/>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设计方提供电气控制原理图供甲方确认，并提供磁选机和辊筛机系统的编程逻辑文件，配合DCS 编程、调试，协助DCS 系统编程人员完成编程工作，满足实际运行需要。设计方对DCS 系统分包商已完成控制程序逻辑验收，达到设计方的设计要求为止。设计方验收合格后交付我方。</w:t>
      </w:r>
    </w:p>
    <w:p>
      <w:pPr>
        <w:pStyle w:val="2"/>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spacing w:line="360" w:lineRule="auto"/>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pStyle w:val="2"/>
        <w:rPr>
          <w:rStyle w:val="19"/>
          <w:rFonts w:hint="eastAsia" w:ascii="仿宋_GB2312" w:eastAsia="仿宋_GB2312"/>
          <w:sz w:val="30"/>
          <w:szCs w:val="22"/>
          <w:lang w:val="en-GB" w:eastAsia="zh-CN"/>
        </w:rPr>
      </w:pPr>
    </w:p>
    <w:p>
      <w:pPr>
        <w:jc w:val="left"/>
        <w:rPr>
          <w:rStyle w:val="19"/>
          <w:rFonts w:hint="eastAsia" w:ascii="仿宋_GB2312" w:hAnsi="Times New Roman" w:eastAsia="仿宋_GB2312" w:cs="Times New Roman"/>
          <w:sz w:val="30"/>
          <w:szCs w:val="22"/>
          <w:lang w:val="en-US" w:eastAsia="zh-CN"/>
        </w:rPr>
      </w:pPr>
      <w:r>
        <w:rPr>
          <w:rStyle w:val="19"/>
          <w:rFonts w:hint="eastAsia" w:ascii="仿宋_GB2312" w:hAnsi="Times New Roman" w:eastAsia="仿宋_GB2312" w:cs="Times New Roman"/>
          <w:sz w:val="30"/>
          <w:szCs w:val="22"/>
          <w:lang w:val="en-US" w:eastAsia="zh-CN"/>
        </w:rPr>
        <w:t>附件八</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9"/>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2"/>
        <w:rPr>
          <w:rStyle w:val="19"/>
          <w:rFonts w:hint="eastAsia" w:ascii="仿宋_GB2312" w:eastAsia="仿宋_GB2312"/>
          <w:sz w:val="30"/>
          <w:szCs w:val="22"/>
          <w:lang w:val="en-GB"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CF37A82C"/>
    <w:multiLevelType w:val="singleLevel"/>
    <w:tmpl w:val="CF37A82C"/>
    <w:lvl w:ilvl="0" w:tentative="0">
      <w:start w:val="1"/>
      <w:numFmt w:val="decimal"/>
      <w:suff w:val="nothing"/>
      <w:lvlText w:val="%1、"/>
      <w:lvlJc w:val="left"/>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F444BEF"/>
    <w:multiLevelType w:val="singleLevel"/>
    <w:tmpl w:val="4F444BEF"/>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D22213"/>
    <w:rsid w:val="02834D04"/>
    <w:rsid w:val="037742A1"/>
    <w:rsid w:val="044C0237"/>
    <w:rsid w:val="04605697"/>
    <w:rsid w:val="04D937DF"/>
    <w:rsid w:val="05646FA5"/>
    <w:rsid w:val="05873FF8"/>
    <w:rsid w:val="05D22118"/>
    <w:rsid w:val="06057AB3"/>
    <w:rsid w:val="06B63B23"/>
    <w:rsid w:val="076328DA"/>
    <w:rsid w:val="097479E0"/>
    <w:rsid w:val="0A0C6ADD"/>
    <w:rsid w:val="0A32752C"/>
    <w:rsid w:val="0ACF5189"/>
    <w:rsid w:val="0B5820D3"/>
    <w:rsid w:val="0BCC31F9"/>
    <w:rsid w:val="0C571D3A"/>
    <w:rsid w:val="0CCB1A0F"/>
    <w:rsid w:val="0CD66DF3"/>
    <w:rsid w:val="0DC35837"/>
    <w:rsid w:val="0DE61498"/>
    <w:rsid w:val="0DEF1FB3"/>
    <w:rsid w:val="0EDB42DA"/>
    <w:rsid w:val="0F0D230C"/>
    <w:rsid w:val="110C39D4"/>
    <w:rsid w:val="1297576D"/>
    <w:rsid w:val="12BF4C87"/>
    <w:rsid w:val="12E70A09"/>
    <w:rsid w:val="13896422"/>
    <w:rsid w:val="149E1884"/>
    <w:rsid w:val="14E36619"/>
    <w:rsid w:val="1590003B"/>
    <w:rsid w:val="16985D1C"/>
    <w:rsid w:val="17B042A1"/>
    <w:rsid w:val="18942C90"/>
    <w:rsid w:val="1A2B7D96"/>
    <w:rsid w:val="1B0323BB"/>
    <w:rsid w:val="1BD33B78"/>
    <w:rsid w:val="1BD7056D"/>
    <w:rsid w:val="1D932740"/>
    <w:rsid w:val="1DE931B5"/>
    <w:rsid w:val="1E1A21EF"/>
    <w:rsid w:val="1E804109"/>
    <w:rsid w:val="1F297536"/>
    <w:rsid w:val="200D0310"/>
    <w:rsid w:val="203B090D"/>
    <w:rsid w:val="21135480"/>
    <w:rsid w:val="214D7086"/>
    <w:rsid w:val="21BA7E4E"/>
    <w:rsid w:val="222C7747"/>
    <w:rsid w:val="23AE67CD"/>
    <w:rsid w:val="24130D0C"/>
    <w:rsid w:val="259A5C38"/>
    <w:rsid w:val="25A152AA"/>
    <w:rsid w:val="263F5D8E"/>
    <w:rsid w:val="26F76768"/>
    <w:rsid w:val="28201B7C"/>
    <w:rsid w:val="28D81707"/>
    <w:rsid w:val="29F704EF"/>
    <w:rsid w:val="2AAF4819"/>
    <w:rsid w:val="2AC220DE"/>
    <w:rsid w:val="2ADB5E21"/>
    <w:rsid w:val="2ADF08BA"/>
    <w:rsid w:val="2BB52A0F"/>
    <w:rsid w:val="2E003054"/>
    <w:rsid w:val="2E8E22D3"/>
    <w:rsid w:val="2EB2531B"/>
    <w:rsid w:val="2F3D045F"/>
    <w:rsid w:val="2F7D3F84"/>
    <w:rsid w:val="2F844FB7"/>
    <w:rsid w:val="30256074"/>
    <w:rsid w:val="30BA7340"/>
    <w:rsid w:val="311A47FB"/>
    <w:rsid w:val="31AD3890"/>
    <w:rsid w:val="328A7243"/>
    <w:rsid w:val="32BC0B37"/>
    <w:rsid w:val="33414521"/>
    <w:rsid w:val="33FE249E"/>
    <w:rsid w:val="3464504B"/>
    <w:rsid w:val="34A25F22"/>
    <w:rsid w:val="34B41128"/>
    <w:rsid w:val="34C04E9B"/>
    <w:rsid w:val="36216F0D"/>
    <w:rsid w:val="36867889"/>
    <w:rsid w:val="369C6B0A"/>
    <w:rsid w:val="36CC3987"/>
    <w:rsid w:val="374A1E68"/>
    <w:rsid w:val="38B31A5F"/>
    <w:rsid w:val="39E34EBF"/>
    <w:rsid w:val="3A186AD5"/>
    <w:rsid w:val="3A351BE0"/>
    <w:rsid w:val="3CDB34E9"/>
    <w:rsid w:val="3D7933CA"/>
    <w:rsid w:val="3DAC3CC7"/>
    <w:rsid w:val="3E16524F"/>
    <w:rsid w:val="3EA30F9B"/>
    <w:rsid w:val="3F2D02B4"/>
    <w:rsid w:val="407E15A7"/>
    <w:rsid w:val="40AA3B81"/>
    <w:rsid w:val="40C81D3B"/>
    <w:rsid w:val="411C5733"/>
    <w:rsid w:val="45530393"/>
    <w:rsid w:val="469F7AF8"/>
    <w:rsid w:val="46FC2223"/>
    <w:rsid w:val="475812CD"/>
    <w:rsid w:val="478F3581"/>
    <w:rsid w:val="47B96D86"/>
    <w:rsid w:val="47D615F1"/>
    <w:rsid w:val="48034DA7"/>
    <w:rsid w:val="49190C8A"/>
    <w:rsid w:val="497077D0"/>
    <w:rsid w:val="49E7480F"/>
    <w:rsid w:val="49F93EB1"/>
    <w:rsid w:val="4C870D35"/>
    <w:rsid w:val="4C915365"/>
    <w:rsid w:val="4E376DB9"/>
    <w:rsid w:val="4E716394"/>
    <w:rsid w:val="4F0A3ECF"/>
    <w:rsid w:val="502844C8"/>
    <w:rsid w:val="503D2983"/>
    <w:rsid w:val="51D845E4"/>
    <w:rsid w:val="533444FB"/>
    <w:rsid w:val="55C54FE9"/>
    <w:rsid w:val="55E07717"/>
    <w:rsid w:val="577C1CFC"/>
    <w:rsid w:val="58080247"/>
    <w:rsid w:val="5A1C766A"/>
    <w:rsid w:val="5A7B4F12"/>
    <w:rsid w:val="5C3B755B"/>
    <w:rsid w:val="5CF528AB"/>
    <w:rsid w:val="5E9565CC"/>
    <w:rsid w:val="5F275AD2"/>
    <w:rsid w:val="5F6B7C36"/>
    <w:rsid w:val="60B7518E"/>
    <w:rsid w:val="61035919"/>
    <w:rsid w:val="612A3DEE"/>
    <w:rsid w:val="61536083"/>
    <w:rsid w:val="623B5150"/>
    <w:rsid w:val="649C599A"/>
    <w:rsid w:val="652037AF"/>
    <w:rsid w:val="66B027B6"/>
    <w:rsid w:val="66F621D9"/>
    <w:rsid w:val="67B628F5"/>
    <w:rsid w:val="68D20EA3"/>
    <w:rsid w:val="69533060"/>
    <w:rsid w:val="6AA97F29"/>
    <w:rsid w:val="6AAF5797"/>
    <w:rsid w:val="6AC77912"/>
    <w:rsid w:val="6B656B47"/>
    <w:rsid w:val="6B7E1643"/>
    <w:rsid w:val="6C714475"/>
    <w:rsid w:val="6CBF3E56"/>
    <w:rsid w:val="6CDB032D"/>
    <w:rsid w:val="6DBD736C"/>
    <w:rsid w:val="6DC2150D"/>
    <w:rsid w:val="6DEB2151"/>
    <w:rsid w:val="6DF357E5"/>
    <w:rsid w:val="6DF45A5A"/>
    <w:rsid w:val="6E5526FF"/>
    <w:rsid w:val="6E573020"/>
    <w:rsid w:val="6EC426BD"/>
    <w:rsid w:val="6F2B1820"/>
    <w:rsid w:val="70391841"/>
    <w:rsid w:val="7062233F"/>
    <w:rsid w:val="70E901FD"/>
    <w:rsid w:val="710D0440"/>
    <w:rsid w:val="71A45B3E"/>
    <w:rsid w:val="71C5585F"/>
    <w:rsid w:val="731A5A1C"/>
    <w:rsid w:val="732E09CE"/>
    <w:rsid w:val="74686C94"/>
    <w:rsid w:val="77415621"/>
    <w:rsid w:val="77D476E8"/>
    <w:rsid w:val="791A0387"/>
    <w:rsid w:val="7A500C84"/>
    <w:rsid w:val="7A686EEB"/>
    <w:rsid w:val="7B4D5F67"/>
    <w:rsid w:val="7BB73181"/>
    <w:rsid w:val="7BBF3750"/>
    <w:rsid w:val="7C0C09EB"/>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576B95"/>
      <w:u w:val="none"/>
    </w:rPr>
  </w:style>
  <w:style w:type="character" w:styleId="16">
    <w:name w:val="Hyperlink"/>
    <w:basedOn w:val="12"/>
    <w:qFormat/>
    <w:uiPriority w:val="99"/>
    <w:rPr>
      <w:color w:val="576B95"/>
      <w:u w:val="none"/>
    </w:rPr>
  </w:style>
  <w:style w:type="character" w:styleId="17">
    <w:name w:val="annotation reference"/>
    <w:basedOn w:val="12"/>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2"/>
    <w:link w:val="8"/>
    <w:qFormat/>
    <w:uiPriority w:val="0"/>
    <w:rPr>
      <w:kern w:val="2"/>
      <w:sz w:val="18"/>
      <w:szCs w:val="18"/>
    </w:rPr>
  </w:style>
  <w:style w:type="character" w:customStyle="1" w:styleId="23">
    <w:name w:val="批注框文本 Char"/>
    <w:basedOn w:val="12"/>
    <w:link w:val="6"/>
    <w:qFormat/>
    <w:uiPriority w:val="0"/>
    <w:rPr>
      <w:kern w:val="2"/>
      <w:sz w:val="18"/>
      <w:szCs w:val="18"/>
    </w:rPr>
  </w:style>
  <w:style w:type="character" w:customStyle="1" w:styleId="24">
    <w:name w:val="font31"/>
    <w:basedOn w:val="12"/>
    <w:qFormat/>
    <w:uiPriority w:val="0"/>
    <w:rPr>
      <w:rFonts w:hint="eastAsia" w:ascii="宋体" w:hAnsi="宋体" w:eastAsia="宋体" w:cs="宋体"/>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 w:type="character" w:customStyle="1" w:styleId="26">
    <w:name w:val="font41"/>
    <w:basedOn w:val="12"/>
    <w:qFormat/>
    <w:uiPriority w:val="0"/>
    <w:rPr>
      <w:rFonts w:ascii="仿宋_GB2312" w:eastAsia="仿宋_GB2312" w:cs="仿宋_GB2312"/>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vertAlign w:val="superscript"/>
    </w:rPr>
  </w:style>
  <w:style w:type="character" w:customStyle="1" w:styleId="28">
    <w:name w:val="font01"/>
    <w:basedOn w:val="12"/>
    <w:qFormat/>
    <w:uiPriority w:val="0"/>
    <w:rPr>
      <w:rFonts w:hint="eastAsia" w:ascii="宋体" w:hAnsi="宋体" w:eastAsia="宋体" w:cs="宋体"/>
      <w:color w:val="000000"/>
      <w:sz w:val="22"/>
      <w:szCs w:val="22"/>
      <w:u w:val="none"/>
    </w:rPr>
  </w:style>
  <w:style w:type="character" w:customStyle="1" w:styleId="29">
    <w:name w:val="img_bg_cover"/>
    <w:basedOn w:val="12"/>
    <w:qFormat/>
    <w:uiPriority w:val="0"/>
  </w:style>
  <w:style w:type="character" w:customStyle="1" w:styleId="30">
    <w:name w:val="NormalCharacter"/>
    <w:link w:val="31"/>
    <w:qFormat/>
    <w:uiPriority w:val="0"/>
    <w:rPr>
      <w:kern w:val="2"/>
      <w:sz w:val="21"/>
      <w:szCs w:val="21"/>
    </w:rPr>
  </w:style>
  <w:style w:type="paragraph" w:customStyle="1" w:styleId="31">
    <w:name w:val="UserStyle_21"/>
    <w:basedOn w:val="1"/>
    <w:link w:val="30"/>
    <w:qFormat/>
    <w:uiPriority w:val="0"/>
    <w:pPr>
      <w:spacing w:line="240" w:lineRule="auto"/>
      <w:textAlignment w:val="auto"/>
    </w:pPr>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4"/>
    <customShpInfo spid="_x0000_s1038"/>
    <customShpInfo spid="_x0000_s1033"/>
    <customShpInfo spid="_x0000_s1039"/>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41</TotalTime>
  <ScaleCrop>false</ScaleCrop>
  <LinksUpToDate>false</LinksUpToDate>
  <CharactersWithSpaces>7545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2021-08-03T02:15:00Z</cp:lastPrinted>
  <dcterms:modified xsi:type="dcterms:W3CDTF">2021-08-19T02:00:39Z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07DEC81FD3E8410C8FC7D2A5303090D3</vt:lpwstr>
  </property>
</Properties>
</file>