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w:t>
      </w:r>
      <w:r>
        <w:rPr>
          <w:rFonts w:hint="default" w:ascii="仿宋_GB2312" w:hAnsi="宋体" w:eastAsia="仿宋_GB2312"/>
          <w:sz w:val="32"/>
          <w:szCs w:val="32"/>
          <w:u w:val="single"/>
          <w:lang w:val="en-US" w:eastAsia="zh-CN"/>
        </w:rPr>
        <w:t xml:space="preserve">9001 </w:t>
      </w:r>
      <w:bookmarkStart w:id="16" w:name="_GoBack"/>
      <w:bookmarkEnd w:id="16"/>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w:t>
      </w:r>
      <w:r>
        <w:rPr>
          <w:rFonts w:hint="default" w:ascii="仿宋_GB2312" w:eastAsia="仿宋_GB2312"/>
          <w:sz w:val="32"/>
          <w:szCs w:val="32"/>
          <w:u w:val="single"/>
          <w:lang w:val="en-US" w:eastAsia="zh-CN"/>
        </w:rPr>
        <w:t>水质检测设备</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九</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6"/>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6"/>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6"/>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6"/>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三固项目</w:t>
      </w:r>
      <w:r>
        <w:rPr>
          <w:rFonts w:hint="eastAsia" w:ascii="仿宋_GB2312" w:eastAsia="仿宋_GB2312"/>
          <w:sz w:val="30"/>
          <w:szCs w:val="30"/>
        </w:rPr>
        <w:t>因日常生产需要，需采购</w:t>
      </w:r>
      <w:r>
        <w:rPr>
          <w:rFonts w:hint="default" w:ascii="仿宋_GB2312" w:eastAsia="仿宋_GB2312"/>
          <w:sz w:val="30"/>
          <w:szCs w:val="30"/>
          <w:lang w:val="en-US" w:eastAsia="zh-CN"/>
        </w:rPr>
        <w:t>水质检测</w:t>
      </w:r>
      <w:r>
        <w:rPr>
          <w:rFonts w:hint="eastAsia" w:ascii="仿宋_GB2312" w:eastAsia="仿宋_GB2312"/>
          <w:sz w:val="30"/>
          <w:szCs w:val="30"/>
          <w:lang w:val="en-US" w:eastAsia="zh-CN"/>
        </w:rPr>
        <w:t>设备（多参数水质测定仪1台及配套的智能双温区消解仪1台</w:t>
      </w:r>
      <w:r>
        <w:rPr>
          <w:rFonts w:hint="eastAsia" w:ascii="仿宋_GB2312" w:eastAsia="仿宋_GB2312"/>
          <w:sz w:val="30"/>
          <w:szCs w:val="30"/>
        </w:rPr>
        <w:t>，</w:t>
      </w:r>
      <w:r>
        <w:rPr>
          <w:rFonts w:hint="eastAsia" w:ascii="仿宋_GB2312" w:hAnsi="宋体" w:eastAsia="仿宋_GB2312"/>
          <w:sz w:val="30"/>
          <w:szCs w:val="30"/>
        </w:rPr>
        <w:t>欢迎符合要求的供应商积极参与。</w:t>
      </w:r>
    </w:p>
    <w:p>
      <w:pPr>
        <w:numPr>
          <w:ilvl w:val="0"/>
          <w:numId w:val="0"/>
        </w:numPr>
        <w:adjustRightInd w:val="0"/>
        <w:snapToGrid w:val="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202109001</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val="en-US" w:eastAsia="zh-CN"/>
        </w:rPr>
        <w:t>5B-3B(V11)多参数水质测定仪1台及配套的5B-1B(V8)</w:t>
      </w:r>
      <w:r>
        <w:rPr>
          <w:rFonts w:hint="default" w:ascii="仿宋_GB2312" w:eastAsia="仿宋_GB2312"/>
          <w:b w:val="0"/>
          <w:caps w:val="0"/>
          <w:sz w:val="30"/>
          <w:szCs w:val="30"/>
          <w:lang w:val="en-US" w:eastAsia="zh-CN"/>
        </w:rPr>
        <w:t>智能双温区消解仪</w:t>
      </w:r>
      <w:r>
        <w:rPr>
          <w:rFonts w:hint="eastAsia" w:ascii="仿宋_GB2312" w:eastAsia="仿宋_GB2312"/>
          <w:b w:val="0"/>
          <w:caps w:val="0"/>
          <w:sz w:val="30"/>
          <w:szCs w:val="30"/>
          <w:lang w:val="en-US" w:eastAsia="zh-CN"/>
        </w:rPr>
        <w:t>1台，具体要求详见询价内容。</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rPr>
        <w:t>万元。</w:t>
      </w:r>
    </w:p>
    <w:p>
      <w:pPr>
        <w:pStyle w:val="2"/>
        <w:rPr>
          <w:rFonts w:hint="eastAsia" w:ascii="仿宋_GB2312" w:eastAsia="仿宋_GB2312"/>
          <w:b w:val="0"/>
          <w:caps w:val="0"/>
          <w:sz w:val="30"/>
          <w:szCs w:val="30"/>
        </w:rPr>
      </w:pPr>
      <w:r>
        <w:rPr>
          <w:rFonts w:hint="eastAsia" w:ascii="仿宋_GB2312" w:eastAsia="仿宋_GB2312"/>
          <w:b w:val="0"/>
          <w:caps w:val="0"/>
          <w:sz w:val="30"/>
          <w:szCs w:val="30"/>
        </w:rPr>
        <w:t>二、供应商要求。</w:t>
      </w:r>
    </w:p>
    <w:p>
      <w:pPr>
        <w:pStyle w:val="2"/>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1.投标人必须是在中华人民共和国境内注册，具有独立法人资格和独立承担民事责任的能力，注册资本金不少于50万元（含），且具有机电设备销售资质。</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4.投标人不得为临江环境能源有限公司不合格供应商或者在黑名单之内。</w:t>
      </w:r>
    </w:p>
    <w:p>
      <w:pPr>
        <w:snapToGrid w:val="0"/>
        <w:jc w:val="left"/>
        <w:rPr>
          <w:rFonts w:ascii="仿宋_GB2312" w:eastAsia="仿宋_GB2312"/>
          <w:sz w:val="30"/>
          <w:szCs w:val="30"/>
        </w:rPr>
      </w:pPr>
      <w:r>
        <w:rPr>
          <w:rFonts w:hint="eastAsia" w:ascii="仿宋_GB2312" w:eastAsia="仿宋_GB2312"/>
          <w:sz w:val="30"/>
          <w:szCs w:val="30"/>
        </w:rPr>
        <w:t>三、报名方式：2021年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22</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ascii="仿宋_GB2312" w:hAnsi="宋体" w:eastAsia="仿宋_GB2312"/>
          <w:sz w:val="30"/>
          <w:szCs w:val="30"/>
        </w:rPr>
      </w:pPr>
      <w:r>
        <w:rPr>
          <w:rFonts w:hint="eastAsia" w:ascii="仿宋_GB2312" w:hAnsi="宋体" w:eastAsia="仿宋_GB2312"/>
          <w:sz w:val="30"/>
          <w:szCs w:val="30"/>
        </w:rPr>
        <w:t>四 、报价时间及地点。</w:t>
      </w:r>
    </w:p>
    <w:p>
      <w:pPr>
        <w:numPr>
          <w:ilvl w:val="0"/>
          <w:numId w:val="2"/>
        </w:numPr>
        <w:snapToGrid w:val="0"/>
        <w:jc w:val="left"/>
        <w:rPr>
          <w:rFonts w:ascii="仿宋_GB2312" w:eastAsia="仿宋_GB2312"/>
          <w:sz w:val="30"/>
          <w:szCs w:val="30"/>
        </w:rPr>
      </w:pPr>
      <w:r>
        <w:rPr>
          <w:rFonts w:hint="eastAsia" w:ascii="仿宋_GB2312" w:eastAsia="仿宋_GB2312"/>
          <w:sz w:val="30"/>
          <w:szCs w:val="30"/>
        </w:rPr>
        <w:t>报价时间：2021年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28</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p>
    <w:p>
      <w:pPr>
        <w:numPr>
          <w:ilvl w:val="0"/>
          <w:numId w:val="2"/>
        </w:numPr>
        <w:adjustRightInd w:val="0"/>
        <w:snapToGrid w:val="0"/>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snapToGrid w:val="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numPr>
          <w:ilvl w:val="0"/>
          <w:numId w:val="0"/>
        </w:numPr>
        <w:snapToGrid w:val="0"/>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numPr>
          <w:ilvl w:val="0"/>
          <w:numId w:val="0"/>
        </w:numP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9</w:t>
      </w:r>
      <w:r>
        <w:rPr>
          <w:rFonts w:hint="eastAsia" w:ascii="仿宋_GB2312" w:eastAsia="仿宋_GB2312"/>
          <w:sz w:val="30"/>
          <w:szCs w:val="30"/>
        </w:rPr>
        <w:t>月</w:t>
      </w:r>
      <w:r>
        <w:rPr>
          <w:rFonts w:hint="eastAsia" w:ascii="仿宋_GB2312" w:eastAsia="仿宋_GB2312"/>
          <w:sz w:val="30"/>
          <w:szCs w:val="30"/>
          <w:lang w:val="en-US" w:eastAsia="zh-CN"/>
        </w:rPr>
        <w:t>14</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8"/>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firstLine="300" w:firstLineChars="10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1"/>
        <w:tblW w:w="8591" w:type="dxa"/>
        <w:tblInd w:w="552" w:type="dxa"/>
        <w:shd w:val="clear" w:color="auto" w:fill="auto"/>
        <w:tblLayout w:type="fixed"/>
        <w:tblCellMar>
          <w:top w:w="0" w:type="dxa"/>
          <w:left w:w="108" w:type="dxa"/>
          <w:bottom w:w="0" w:type="dxa"/>
          <w:right w:w="108" w:type="dxa"/>
        </w:tblCellMar>
      </w:tblPr>
      <w:tblGrid>
        <w:gridCol w:w="805"/>
        <w:gridCol w:w="1868"/>
        <w:gridCol w:w="1827"/>
        <w:gridCol w:w="1364"/>
        <w:gridCol w:w="1145"/>
        <w:gridCol w:w="1582"/>
      </w:tblGrid>
      <w:tr>
        <w:tblPrEx>
          <w:shd w:val="clear" w:color="auto" w:fill="auto"/>
          <w:tblCellMar>
            <w:top w:w="0" w:type="dxa"/>
            <w:left w:w="108" w:type="dxa"/>
            <w:bottom w:w="0" w:type="dxa"/>
            <w:right w:w="108" w:type="dxa"/>
          </w:tblCellMar>
        </w:tblPrEx>
        <w:trPr>
          <w:trHeight w:val="60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CellMar>
            <w:top w:w="0" w:type="dxa"/>
            <w:left w:w="108" w:type="dxa"/>
            <w:bottom w:w="0" w:type="dxa"/>
            <w:right w:w="108" w:type="dxa"/>
          </w:tblCellMar>
        </w:tblPrEx>
        <w:trPr>
          <w:trHeight w:val="86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多参数水质测定仪</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5B-3B(V11)</w:t>
            </w:r>
          </w:p>
        </w:tc>
        <w:tc>
          <w:tcPr>
            <w:tcW w:w="13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连华科技</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1582"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52"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智能双温区消解仪</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5B-1B(V8)</w:t>
            </w:r>
            <w:r>
              <w:rPr>
                <w:rFonts w:hint="eastAsia" w:ascii="宋体" w:hAnsi="宋体" w:cs="宋体"/>
                <w:i w:val="0"/>
                <w:iCs w:val="0"/>
                <w:color w:val="000000"/>
                <w:kern w:val="0"/>
                <w:sz w:val="22"/>
                <w:szCs w:val="22"/>
                <w:u w:val="none"/>
                <w:lang w:val="en-US" w:eastAsia="zh-CN" w:bidi="ar"/>
              </w:rPr>
              <w:t>，配套测定仪使用</w:t>
            </w:r>
          </w:p>
        </w:tc>
        <w:tc>
          <w:tcPr>
            <w:tcW w:w="136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5"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2"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18"/>
        <w:snapToGrid w:val="0"/>
        <w:spacing w:line="240" w:lineRule="auto"/>
        <w:ind w:firstLine="900" w:firstLineChars="300"/>
        <w:rPr>
          <w:rFonts w:hint="eastAsia" w:ascii="仿宋_GB2312" w:eastAsia="仿宋_GB2312"/>
          <w:color w:val="auto"/>
          <w:kern w:val="2"/>
          <w:sz w:val="30"/>
          <w:szCs w:val="30"/>
        </w:rPr>
      </w:pPr>
    </w:p>
    <w:p>
      <w:pPr>
        <w:pStyle w:val="18"/>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8"/>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本项目根据采购人实际需要，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供货。供应商接到采购人送货通知后，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日内将货物如数送至采购人指定地点</w:t>
      </w:r>
      <w:r>
        <w:rPr>
          <w:rFonts w:hint="eastAsia" w:ascii="仿宋_GB2312" w:eastAsia="仿宋_GB2312"/>
          <w:color w:val="auto"/>
          <w:kern w:val="2"/>
          <w:sz w:val="30"/>
          <w:szCs w:val="30"/>
          <w:lang w:eastAsia="zh-CN"/>
        </w:rPr>
        <w:t>。</w:t>
      </w:r>
    </w:p>
    <w:p>
      <w:pPr>
        <w:pStyle w:val="18"/>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8"/>
        <w:numPr>
          <w:ilvl w:val="0"/>
          <w:numId w:val="4"/>
        </w:numPr>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符合合同约定的型号和技术标准；</w:t>
      </w:r>
    </w:p>
    <w:p>
      <w:pPr>
        <w:pStyle w:val="18"/>
        <w:numPr>
          <w:ilvl w:val="0"/>
          <w:numId w:val="4"/>
        </w:numPr>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按照合同清单数量验收。</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本月验收合格后，投标人</w:t>
      </w:r>
      <w:r>
        <w:rPr>
          <w:rFonts w:hint="eastAsia" w:ascii="仿宋_GB2312" w:eastAsia="仿宋_GB2312"/>
          <w:color w:val="auto"/>
          <w:kern w:val="2"/>
          <w:sz w:val="30"/>
          <w:szCs w:val="30"/>
        </w:rPr>
        <w:t>提供经双方确认的送货清单及增值税专用发票，采购人自收到准确清单和发票后，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1.供应商必须满足采购人售后服务要求。如产品使用过程发生问题，供应商须在接到</w:t>
      </w:r>
      <w:r>
        <w:rPr>
          <w:rFonts w:hint="eastAsia" w:ascii="仿宋_GB2312" w:eastAsia="仿宋_GB2312"/>
          <w:color w:val="auto"/>
          <w:kern w:val="2"/>
          <w:sz w:val="30"/>
          <w:szCs w:val="30"/>
          <w:lang w:eastAsia="zh-CN"/>
        </w:rPr>
        <w:t>采购</w:t>
      </w:r>
      <w:r>
        <w:rPr>
          <w:rFonts w:hint="eastAsia" w:ascii="仿宋_GB2312" w:eastAsia="仿宋_GB2312"/>
          <w:color w:val="auto"/>
          <w:kern w:val="2"/>
          <w:sz w:val="30"/>
          <w:szCs w:val="30"/>
        </w:rPr>
        <w:t>人通知后24小时内做出书面答复并提供解决方案。若需要派遣技术人员，则应在接到采购人通知后48小时内派人员到达现场进行免费指导解决问题。</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9"/>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eastAsia="zh-CN"/>
        </w:rPr>
        <w:t>三固项目</w:t>
      </w:r>
      <w:r>
        <w:rPr>
          <w:rFonts w:hint="default" w:ascii="仿宋_GB2312" w:eastAsia="仿宋_GB2312"/>
          <w:sz w:val="52"/>
          <w:lang w:val="en-US" w:eastAsia="zh-CN"/>
        </w:rPr>
        <w:t>水质检测设备</w:t>
      </w: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eastAsia" w:ascii="仿宋_GB2312" w:hAnsi="宋体" w:eastAsia="仿宋_GB2312"/>
          <w:sz w:val="36"/>
          <w:lang w:val="en-US" w:eastAsia="zh-CN"/>
        </w:rPr>
        <w:t>09001</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9"/>
          <w:rFonts w:ascii="仿宋_GB2312" w:eastAsia="仿宋_GB2312"/>
          <w:sz w:val="30"/>
        </w:rPr>
      </w:pPr>
      <w:r>
        <w:rPr>
          <w:rStyle w:val="19"/>
          <w:rFonts w:ascii="仿宋_GB2312" w:eastAsia="仿宋_GB2312"/>
          <w:sz w:val="30"/>
        </w:rPr>
        <w:br w:type="page"/>
      </w:r>
      <w:r>
        <w:rPr>
          <w:rStyle w:val="19"/>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w:t>
      </w:r>
      <w:r>
        <w:rPr>
          <w:rFonts w:hint="default" w:ascii="仿宋_GB2312" w:eastAsia="仿宋_GB2312"/>
          <w:sz w:val="30"/>
          <w:u w:val="single"/>
          <w:lang w:val="en-US" w:eastAsia="zh-CN"/>
        </w:rPr>
        <w:t>水质检测设备</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202109001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9"/>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ascii="仿宋_GB2312" w:eastAsia="仿宋_GB2312"/>
          <w:sz w:val="30"/>
        </w:rPr>
      </w:pPr>
      <w:r>
        <w:rPr>
          <w:rStyle w:val="19"/>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2021年临江公司三固项目</w:t>
      </w:r>
      <w:r>
        <w:rPr>
          <w:rFonts w:hint="default" w:ascii="仿宋_GB2312" w:eastAsia="仿宋_GB2312"/>
          <w:sz w:val="30"/>
          <w:u w:val="single"/>
          <w:lang w:val="en-US" w:eastAsia="zh-CN"/>
        </w:rPr>
        <w:t>水质检测设备</w:t>
      </w:r>
      <w:r>
        <w:rPr>
          <w:rFonts w:hint="eastAsia" w:ascii="仿宋_GB2312" w:eastAsia="仿宋_GB2312"/>
          <w:sz w:val="30"/>
          <w:u w:val="single"/>
          <w:lang w:val="en-US" w:eastAsia="zh-CN"/>
        </w:rPr>
        <w:t>采购</w:t>
      </w:r>
      <w:r>
        <w:rPr>
          <w:rFonts w:hint="eastAsia" w:ascii="仿宋_GB2312" w:eastAsia="仿宋_GB2312"/>
          <w:sz w:val="30"/>
          <w:lang w:val="en-US" w:eastAsia="zh-CN"/>
        </w:rPr>
        <w:t xml:space="preserve"> 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 xml:space="preserve">元，税率为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r>
        <w:rPr>
          <w:rFonts w:hint="eastAsia" w:ascii="仿宋_GB2312" w:eastAsia="仿宋_GB2312"/>
          <w:sz w:val="30"/>
        </w:rPr>
        <w:t>%）</w:t>
      </w:r>
    </w:p>
    <w:tbl>
      <w:tblPr>
        <w:tblStyle w:val="11"/>
        <w:tblW w:w="9320" w:type="dxa"/>
        <w:tblInd w:w="93" w:type="dxa"/>
        <w:shd w:val="clear" w:color="auto" w:fill="auto"/>
        <w:tblLayout w:type="fixed"/>
        <w:tblCellMar>
          <w:top w:w="0" w:type="dxa"/>
          <w:left w:w="108" w:type="dxa"/>
          <w:bottom w:w="0" w:type="dxa"/>
          <w:right w:w="108" w:type="dxa"/>
        </w:tblCellMar>
      </w:tblPr>
      <w:tblGrid>
        <w:gridCol w:w="672"/>
        <w:gridCol w:w="1425"/>
        <w:gridCol w:w="1485"/>
        <w:gridCol w:w="813"/>
        <w:gridCol w:w="587"/>
        <w:gridCol w:w="838"/>
        <w:gridCol w:w="800"/>
        <w:gridCol w:w="937"/>
        <w:gridCol w:w="820"/>
        <w:gridCol w:w="943"/>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限价</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限额</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86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多参数水质测定仪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5B-3B(V11)</w:t>
            </w:r>
          </w:p>
        </w:tc>
        <w:tc>
          <w:tcPr>
            <w:tcW w:w="8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连华科技</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838"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30000</w:t>
            </w:r>
          </w:p>
        </w:tc>
        <w:tc>
          <w:tcPr>
            <w:tcW w:w="9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30000</w:t>
            </w:r>
          </w:p>
        </w:tc>
        <w:tc>
          <w:tcPr>
            <w:tcW w:w="82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5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智能双温区消解仪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5B-1B(V8)</w:t>
            </w:r>
            <w:r>
              <w:rPr>
                <w:rFonts w:hint="eastAsia" w:ascii="宋体" w:hAnsi="宋体" w:cs="宋体"/>
                <w:i w:val="0"/>
                <w:iCs w:val="0"/>
                <w:color w:val="000000"/>
                <w:kern w:val="0"/>
                <w:sz w:val="22"/>
                <w:szCs w:val="22"/>
                <w:u w:val="none"/>
                <w:lang w:val="en-US" w:eastAsia="zh-CN" w:bidi="ar"/>
              </w:rPr>
              <w:t>，配套测定仪使用</w:t>
            </w:r>
          </w:p>
        </w:tc>
        <w:tc>
          <w:tcPr>
            <w:tcW w:w="81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38"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sz w:val="30"/>
          <w:szCs w:val="30"/>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pStyle w:val="2"/>
        <w:rPr>
          <w:rFonts w:hint="eastAsia" w:ascii="仿宋_GB2312" w:eastAsia="仿宋_GB2312"/>
          <w:sz w:val="24"/>
          <w:szCs w:val="24"/>
          <w:lang w:eastAsia="zh-CN"/>
        </w:rPr>
      </w:pPr>
      <w:r>
        <w:rPr>
          <w:rFonts w:hint="eastAsia" w:ascii="仿宋_GB2312" w:eastAsia="仿宋_GB2312"/>
          <w:sz w:val="24"/>
          <w:szCs w:val="24"/>
          <w:lang w:eastAsia="zh-CN"/>
        </w:rPr>
        <w:t>备注：技术指标附后</w:t>
      </w: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 2021年 月 日</w:t>
      </w:r>
    </w:p>
    <w:p>
      <w:pPr>
        <w:pStyle w:val="2"/>
        <w:rPr>
          <w:rFonts w:hint="eastAsia" w:ascii="仿宋_GB2312" w:eastAsia="仿宋_GB2312"/>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hint="eastAsia" w:ascii="仿宋_GB2312" w:hAnsi="Times New Roman" w:eastAsia="仿宋_GB2312" w:cs="Times New Roman"/>
          <w:b/>
          <w:kern w:val="2"/>
          <w:sz w:val="44"/>
          <w:lang w:val="en-US" w:eastAsia="zh-CN" w:bidi="ar-SA"/>
        </w:rPr>
      </w:pPr>
      <w:r>
        <w:rPr>
          <w:rFonts w:hint="eastAsia" w:ascii="仿宋_GB2312" w:hAnsi="Times New Roman" w:eastAsia="仿宋_GB2312" w:cs="Times New Roman"/>
          <w:b/>
          <w:kern w:val="2"/>
          <w:sz w:val="44"/>
          <w:lang w:val="en-US" w:eastAsia="zh-CN" w:bidi="ar-SA"/>
        </w:rPr>
        <w:t>技术指标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一、</w:t>
      </w:r>
      <w:r>
        <w:rPr>
          <w:rFonts w:hint="eastAsia" w:ascii="宋体" w:hAnsi="宋体" w:eastAsia="宋体" w:cs="宋体"/>
          <w:b/>
          <w:bCs/>
          <w:i w:val="0"/>
          <w:iCs w:val="0"/>
          <w:color w:val="000000"/>
          <w:kern w:val="0"/>
          <w:sz w:val="22"/>
          <w:szCs w:val="22"/>
          <w:u w:val="none"/>
          <w:lang w:val="en-US" w:eastAsia="zh-CN" w:bidi="ar"/>
        </w:rPr>
        <w:t>多参数水质测定仪</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、仪器型号：5B-3B(V11)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、COD</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测定范围：（2~15000）mg/L(分段)（预制试剂到15000，其他到10000）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示值误差：COD≤50mg/L，误差≤±8%；COD＞50mg/L，误差≤±5%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抗氯干扰：［CL-］＜1000mg/L无影响；［CL-］＜4000mg/L（可选）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曲线数量：228条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存储数据：12000个</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批处理量：16/25/30支（可选）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控温范围：（45~190）℃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定时范围：1分钟-10小时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定时精度：0.2秒/小时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温度示值误差：＜±2℃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温场均匀性：≤2℃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消解时间误差：≤±2%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、氨氮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.1测定范围：（0~160）mg/L(分段)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.2 示值误差：误差≤10％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、总磷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.1测定范围：（0~100）mg/L  (分段)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.2示值误差：≤±5％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、总氮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.1测定范围：（0~100）mg/L  (分段)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.2示值误差：≤±10％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、物理参数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.1显 示 屏：5.6吋彩色液晶屏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.2比色方式：比色皿、比色管均可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.3打 印 机：热敏行式打印机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.4数据通讯口：USB接口、红外（选配）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.5重    量：主机4.9kg；消解仪10.5kg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.6尺    寸：主机：（350×250×159）mm；消解仪：（380×230×150）mm</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、环境及工作参数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.1环境温度（5~40）℃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.2环境湿度：相对湿度≤85%（无冷凝）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.3额定电压：AC220V±10%/50Hz</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60" w:lineRule="auto"/>
        <w:ind w:left="0" w:right="0" w:firstLine="0"/>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.4额定功率：主机：15W、消解器1200W</w:t>
      </w:r>
    </w:p>
    <w:p>
      <w:pPr>
        <w:pStyle w:val="18"/>
        <w:keepNext w:val="0"/>
        <w:keepLines w:val="0"/>
        <w:pageBreakBefore w:val="0"/>
        <w:kinsoku/>
        <w:overflowPunct/>
        <w:topLinePunct w:val="0"/>
        <w:autoSpaceDE/>
        <w:autoSpaceDN/>
        <w:bidi w:val="0"/>
        <w:adjustRightInd/>
        <w:snapToGrid w:val="0"/>
        <w:spacing w:line="360" w:lineRule="auto"/>
        <w:ind w:firstLine="660" w:firstLineChars="300"/>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b/>
          <w:bCs/>
          <w:i w:val="0"/>
          <w:iCs w:val="0"/>
          <w:color w:val="000000"/>
          <w:kern w:val="0"/>
          <w:sz w:val="22"/>
          <w:szCs w:val="22"/>
          <w:u w:val="none"/>
          <w:lang w:val="en-US" w:eastAsia="zh-CN" w:bidi="ar"/>
        </w:rPr>
        <w:t>二、</w:t>
      </w:r>
      <w:r>
        <w:rPr>
          <w:rFonts w:hint="default" w:ascii="宋体" w:hAnsi="宋体" w:eastAsia="宋体" w:cs="宋体"/>
          <w:b/>
          <w:bCs/>
          <w:i w:val="0"/>
          <w:iCs w:val="0"/>
          <w:color w:val="000000"/>
          <w:kern w:val="0"/>
          <w:sz w:val="22"/>
          <w:szCs w:val="22"/>
          <w:u w:val="none"/>
          <w:lang w:val="en-US" w:eastAsia="zh-CN" w:bidi="ar"/>
        </w:rPr>
        <w:t>智能双温区消解仪</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产品型号：5B-1B型（V8）</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加热速度：在10分钟内由室温加热到165℃</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消解温度：45℃-190℃（用户可自行设定）</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定时精度：0.2秒/小时</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消解数量：30支</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用途：可用于COD、总磷、总氮等消解</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default" w:ascii="宋体" w:hAnsi="宋体" w:eastAsia="宋体" w:cs="宋体"/>
          <w:i w:val="0"/>
          <w:iCs w:val="0"/>
          <w:color w:val="000000"/>
          <w:kern w:val="0"/>
          <w:sz w:val="22"/>
          <w:szCs w:val="22"/>
          <w:u w:val="none"/>
          <w:lang w:val="en-US" w:eastAsia="zh-CN" w:bidi="ar"/>
        </w:rPr>
        <w:t>消解管径：Φ16mm</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是否支持双温区：√</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default" w:ascii="宋体" w:hAnsi="宋体" w:eastAsia="宋体" w:cs="宋体"/>
          <w:i w:val="0"/>
          <w:iCs w:val="0"/>
          <w:color w:val="000000"/>
          <w:kern w:val="0"/>
          <w:sz w:val="22"/>
          <w:szCs w:val="22"/>
          <w:u w:val="none"/>
          <w:lang w:val="en-US" w:eastAsia="zh-CN" w:bidi="ar"/>
        </w:rPr>
        <w:t>容纳消解管高度：150mm</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default" w:ascii="宋体" w:hAnsi="宋体" w:eastAsia="宋体" w:cs="宋体"/>
          <w:i w:val="0"/>
          <w:iCs w:val="0"/>
          <w:color w:val="000000"/>
          <w:kern w:val="0"/>
          <w:sz w:val="22"/>
          <w:szCs w:val="22"/>
          <w:u w:val="none"/>
          <w:lang w:val="en-US" w:eastAsia="zh-CN" w:bidi="ar"/>
        </w:rPr>
        <w:t>操作按键：9位</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default" w:ascii="宋体" w:hAnsi="宋体" w:eastAsia="宋体" w:cs="宋体"/>
          <w:i w:val="0"/>
          <w:iCs w:val="0"/>
          <w:color w:val="000000"/>
          <w:kern w:val="0"/>
          <w:sz w:val="22"/>
          <w:szCs w:val="22"/>
          <w:u w:val="none"/>
          <w:lang w:val="en-US" w:eastAsia="zh-CN" w:bidi="ar"/>
        </w:rPr>
        <w:t>温度精确度：±0.5℃</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default" w:ascii="宋体" w:hAnsi="宋体" w:eastAsia="宋体" w:cs="宋体"/>
          <w:i w:val="0"/>
          <w:iCs w:val="0"/>
          <w:color w:val="000000"/>
          <w:kern w:val="0"/>
          <w:sz w:val="22"/>
          <w:szCs w:val="22"/>
          <w:u w:val="none"/>
          <w:lang w:val="en-US" w:eastAsia="zh-CN" w:bidi="ar"/>
        </w:rPr>
        <w:t>预存消解程序：×</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default" w:ascii="宋体" w:hAnsi="宋体" w:eastAsia="宋体" w:cs="宋体"/>
          <w:i w:val="0"/>
          <w:iCs w:val="0"/>
          <w:color w:val="000000"/>
          <w:kern w:val="0"/>
          <w:sz w:val="22"/>
          <w:szCs w:val="22"/>
          <w:u w:val="none"/>
          <w:lang w:val="en-US" w:eastAsia="zh-CN" w:bidi="ar"/>
        </w:rPr>
        <w:t>定时开关：6个</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default" w:ascii="宋体" w:hAnsi="宋体" w:eastAsia="宋体" w:cs="宋体"/>
          <w:i w:val="0"/>
          <w:iCs w:val="0"/>
          <w:color w:val="000000"/>
          <w:kern w:val="0"/>
          <w:sz w:val="22"/>
          <w:szCs w:val="22"/>
          <w:u w:val="none"/>
          <w:lang w:val="en-US" w:eastAsia="zh-CN" w:bidi="ar"/>
        </w:rPr>
        <w:t>智能加热：√</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default" w:ascii="宋体" w:hAnsi="宋体" w:eastAsia="宋体" w:cs="宋体"/>
          <w:i w:val="0"/>
          <w:iCs w:val="0"/>
          <w:color w:val="000000"/>
          <w:kern w:val="0"/>
          <w:sz w:val="22"/>
          <w:szCs w:val="22"/>
          <w:u w:val="none"/>
          <w:lang w:val="en-US" w:eastAsia="zh-CN" w:bidi="ar"/>
        </w:rPr>
        <w:t>消解容量：（0-10）ml</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15、</w:t>
      </w:r>
      <w:r>
        <w:rPr>
          <w:rFonts w:hint="default" w:ascii="宋体" w:hAnsi="宋体" w:eastAsia="宋体" w:cs="宋体"/>
          <w:i w:val="0"/>
          <w:iCs w:val="0"/>
          <w:color w:val="000000"/>
          <w:kern w:val="0"/>
          <w:sz w:val="22"/>
          <w:szCs w:val="22"/>
          <w:u w:val="none"/>
          <w:lang w:val="en-US" w:eastAsia="zh-CN" w:bidi="ar"/>
        </w:rPr>
        <w:t>保护罩：全透明一体化安全防护</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16、</w:t>
      </w:r>
      <w:r>
        <w:rPr>
          <w:rFonts w:hint="default" w:ascii="宋体" w:hAnsi="宋体" w:eastAsia="宋体" w:cs="宋体"/>
          <w:i w:val="0"/>
          <w:iCs w:val="0"/>
          <w:color w:val="000000"/>
          <w:kern w:val="0"/>
          <w:sz w:val="22"/>
          <w:szCs w:val="22"/>
          <w:u w:val="none"/>
          <w:lang w:val="en-US" w:eastAsia="zh-CN" w:bidi="ar"/>
        </w:rPr>
        <w:t>显示方式：液晶</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17、</w:t>
      </w:r>
      <w:r>
        <w:rPr>
          <w:rFonts w:hint="default" w:ascii="宋体" w:hAnsi="宋体" w:eastAsia="宋体" w:cs="宋体"/>
          <w:i w:val="0"/>
          <w:iCs w:val="0"/>
          <w:color w:val="000000"/>
          <w:kern w:val="0"/>
          <w:sz w:val="22"/>
          <w:szCs w:val="22"/>
          <w:u w:val="none"/>
          <w:lang w:val="en-US" w:eastAsia="zh-CN" w:bidi="ar"/>
        </w:rPr>
        <w:t>加热液体深度：80mm</w:t>
      </w:r>
      <w:r>
        <w:rPr>
          <w:rFonts w:hint="default"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18、</w:t>
      </w:r>
      <w:r>
        <w:rPr>
          <w:rFonts w:hint="default" w:ascii="宋体" w:hAnsi="宋体" w:eastAsia="宋体" w:cs="宋体"/>
          <w:i w:val="0"/>
          <w:iCs w:val="0"/>
          <w:color w:val="000000"/>
          <w:kern w:val="0"/>
          <w:sz w:val="22"/>
          <w:szCs w:val="22"/>
          <w:u w:val="none"/>
          <w:lang w:val="en-US" w:eastAsia="zh-CN" w:bidi="ar"/>
        </w:rPr>
        <w:t>延时保护：√</w:t>
      </w:r>
    </w:p>
    <w:p>
      <w:pPr>
        <w:pStyle w:val="18"/>
        <w:keepNext w:val="0"/>
        <w:keepLines w:val="0"/>
        <w:pageBreakBefore w:val="0"/>
        <w:kinsoku/>
        <w:overflowPunct/>
        <w:topLinePunct w:val="0"/>
        <w:autoSpaceDE/>
        <w:autoSpaceDN/>
        <w:bidi w:val="0"/>
        <w:adjustRightInd/>
        <w:snapToGrid w:val="0"/>
        <w:spacing w:line="360" w:lineRule="auto"/>
        <w:ind w:firstLine="900" w:firstLineChars="300"/>
        <w:rPr>
          <w:rFonts w:hint="eastAsia" w:ascii="仿宋_GB2312" w:eastAsia="仿宋_GB2312"/>
          <w:color w:val="auto"/>
          <w:kern w:val="2"/>
          <w:sz w:val="30"/>
          <w:szCs w:val="30"/>
        </w:rPr>
      </w:pPr>
    </w:p>
    <w:p>
      <w:pPr>
        <w:keepNext w:val="0"/>
        <w:keepLines w:val="0"/>
        <w:pageBreakBefore w:val="0"/>
        <w:kinsoku/>
        <w:overflowPunct/>
        <w:topLinePunct w:val="0"/>
        <w:autoSpaceDE/>
        <w:autoSpaceDN/>
        <w:bidi w:val="0"/>
        <w:adjustRightInd/>
        <w:spacing w:line="360" w:lineRule="auto"/>
        <w:sectPr>
          <w:pgSz w:w="11906" w:h="16838"/>
          <w:pgMar w:top="1134" w:right="1417" w:bottom="1701" w:left="1417" w:header="851" w:footer="992" w:gutter="0"/>
          <w:cols w:space="0" w:num="1"/>
          <w:rtlGutter w:val="0"/>
          <w:docGrid w:linePitch="312" w:charSpace="0"/>
        </w:sectPr>
      </w:pPr>
    </w:p>
    <w:p>
      <w:pPr>
        <w:spacing w:line="480" w:lineRule="auto"/>
        <w:jc w:val="left"/>
        <w:rPr>
          <w:rFonts w:ascii="仿宋_GB2312" w:eastAsia="仿宋_GB2312"/>
          <w:b/>
          <w:spacing w:val="-2"/>
          <w:sz w:val="30"/>
        </w:rPr>
      </w:pPr>
      <w:bookmarkStart w:id="11" w:name="_Toc103165678"/>
      <w:bookmarkStart w:id="12" w:name="_Toc108839328"/>
      <w:r>
        <w:rPr>
          <w:rStyle w:val="19"/>
          <w:rFonts w:hint="eastAsia" w:ascii="仿宋_GB2312" w:eastAsia="仿宋_GB2312"/>
          <w:sz w:val="30"/>
        </w:rPr>
        <w:t>附件</w:t>
      </w:r>
      <w:bookmarkEnd w:id="11"/>
      <w:bookmarkEnd w:id="12"/>
      <w:r>
        <w:rPr>
          <w:rStyle w:val="19"/>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w:t>
      </w:r>
      <w:r>
        <w:rPr>
          <w:rFonts w:hint="default" w:ascii="仿宋_GB2312" w:eastAsia="仿宋_GB2312"/>
          <w:sz w:val="28"/>
          <w:szCs w:val="28"/>
          <w:u w:val="single"/>
          <w:lang w:val="en-US" w:eastAsia="zh-CN"/>
        </w:rPr>
        <w:t>水质检测设备</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
      <w:pPr>
        <w:jc w:val="left"/>
        <w:rPr>
          <w:rStyle w:val="19"/>
          <w:rFonts w:ascii="仿宋_GB2312" w:eastAsia="仿宋_GB2312"/>
          <w:sz w:val="30"/>
        </w:rPr>
      </w:pPr>
      <w:r>
        <w:rPr>
          <w:rStyle w:val="19"/>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9"/>
          <w:rFonts w:ascii="仿宋_GB2312" w:eastAsia="仿宋_GB2312"/>
          <w:sz w:val="30"/>
          <w:szCs w:val="22"/>
          <w:lang w:val="en-GB"/>
        </w:rPr>
      </w:pPr>
      <w:bookmarkStart w:id="13" w:name="_Toc509228412"/>
      <w:bookmarkStart w:id="14" w:name="_Toc509229875"/>
      <w:bookmarkStart w:id="15" w:name="_Toc473012596"/>
      <w:r>
        <w:rPr>
          <w:rStyle w:val="19"/>
          <w:rFonts w:hint="eastAsia" w:ascii="仿宋_GB2312" w:eastAsia="仿宋_GB2312"/>
          <w:sz w:val="30"/>
          <w:szCs w:val="22"/>
          <w:lang w:val="en-GB"/>
        </w:rPr>
        <w:t>附件六</w:t>
      </w:r>
    </w:p>
    <w:p>
      <w:pPr>
        <w:pStyle w:val="10"/>
        <w:spacing w:line="360" w:lineRule="auto"/>
        <w:rPr>
          <w:rStyle w:val="19"/>
          <w:rFonts w:ascii="仿宋_GB2312" w:eastAsia="仿宋_GB2312"/>
          <w:b/>
          <w:spacing w:val="0"/>
          <w:sz w:val="44"/>
          <w:lang w:val="en-GB"/>
        </w:rPr>
      </w:pPr>
      <w:r>
        <w:rPr>
          <w:rStyle w:val="19"/>
          <w:rFonts w:hint="eastAsia" w:ascii="仿宋_GB2312" w:eastAsia="仿宋_GB2312"/>
          <w:b/>
          <w:spacing w:val="0"/>
          <w:sz w:val="44"/>
          <w:lang w:val="en-GB"/>
        </w:rPr>
        <w:t xml:space="preserve">  合同</w:t>
      </w:r>
      <w:bookmarkEnd w:id="13"/>
      <w:bookmarkEnd w:id="14"/>
      <w:bookmarkEnd w:id="15"/>
      <w:r>
        <w:rPr>
          <w:rStyle w:val="19"/>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根据《中华人民共和国民法典》等法律要求，双方经协商一致，</w:t>
      </w:r>
      <w:r>
        <w:rPr>
          <w:rFonts w:hint="eastAsia" w:ascii="仿宋_GB2312" w:hAnsi="宋体" w:eastAsia="仿宋_GB2312"/>
          <w:sz w:val="24"/>
          <w:szCs w:val="24"/>
        </w:rPr>
        <w:t>就甲方向乙方采购</w:t>
      </w:r>
      <w:r>
        <w:rPr>
          <w:rFonts w:hint="default" w:ascii="仿宋_GB2312" w:hAnsi="宋体" w:eastAsia="仿宋_GB2312"/>
          <w:sz w:val="24"/>
          <w:szCs w:val="24"/>
          <w:lang w:val="en-US" w:eastAsia="zh-CN"/>
        </w:rPr>
        <w:t>水质检测设备</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一、产品名称、技术指标、单价、数量、总价（税率为   %）</w:t>
      </w:r>
    </w:p>
    <w:p>
      <w:pPr>
        <w:widowControl/>
        <w:jc w:val="left"/>
        <w:rPr>
          <w:rFonts w:hint="eastAsia" w:ascii="宋体" w:hAnsi="宋体" w:eastAsia="宋体" w:cs="宋体"/>
          <w:sz w:val="24"/>
          <w:szCs w:val="24"/>
        </w:rPr>
      </w:pPr>
    </w:p>
    <w:tbl>
      <w:tblPr>
        <w:tblStyle w:val="11"/>
        <w:tblW w:w="9082" w:type="dxa"/>
        <w:tblInd w:w="-48" w:type="dxa"/>
        <w:shd w:val="clear" w:color="auto" w:fill="auto"/>
        <w:tblLayout w:type="fixed"/>
        <w:tblCellMar>
          <w:top w:w="0" w:type="dxa"/>
          <w:left w:w="108" w:type="dxa"/>
          <w:bottom w:w="0" w:type="dxa"/>
          <w:right w:w="108" w:type="dxa"/>
        </w:tblCellMar>
      </w:tblPr>
      <w:tblGrid>
        <w:gridCol w:w="813"/>
        <w:gridCol w:w="1425"/>
        <w:gridCol w:w="1649"/>
        <w:gridCol w:w="1377"/>
        <w:gridCol w:w="750"/>
        <w:gridCol w:w="873"/>
        <w:gridCol w:w="886"/>
        <w:gridCol w:w="1309"/>
      </w:tblGrid>
      <w:tr>
        <w:tblPrEx>
          <w:shd w:val="clear" w:color="auto" w:fill="auto"/>
          <w:tblCellMar>
            <w:top w:w="0" w:type="dxa"/>
            <w:left w:w="108" w:type="dxa"/>
            <w:bottom w:w="0" w:type="dxa"/>
            <w:right w:w="108" w:type="dxa"/>
          </w:tblCellMar>
        </w:tblPrEx>
        <w:trPr>
          <w:trHeight w:val="60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物资名称</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规格型号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品牌/厂家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数量</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单价</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金额（元）</w:t>
            </w:r>
          </w:p>
        </w:tc>
      </w:tr>
      <w:tr>
        <w:tblPrEx>
          <w:tblCellMar>
            <w:top w:w="0" w:type="dxa"/>
            <w:left w:w="108" w:type="dxa"/>
            <w:bottom w:w="0" w:type="dxa"/>
            <w:right w:w="108" w:type="dxa"/>
          </w:tblCellMar>
        </w:tblPrEx>
        <w:trPr>
          <w:trHeight w:val="864"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多参数水质测定仪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5B-3B(V11)</w:t>
            </w:r>
          </w:p>
        </w:tc>
        <w:tc>
          <w:tcPr>
            <w:tcW w:w="1377"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连华科技</w:t>
            </w:r>
          </w:p>
          <w:p>
            <w:pPr>
              <w:spacing w:line="360" w:lineRule="auto"/>
              <w:ind w:firstLine="520" w:firstLineChars="217"/>
              <w:jc w:val="center"/>
              <w:rPr>
                <w:rFonts w:hint="eastAsia" w:ascii="仿宋_GB2312" w:hAnsi="宋体" w:eastAsia="仿宋_GB2312" w:cs="宋体"/>
                <w:kern w:val="0"/>
                <w:sz w:val="24"/>
                <w:szCs w:val="24"/>
                <w:lang w:val="en-US" w:eastAsia="zh-CN"/>
              </w:rPr>
            </w:pPr>
          </w:p>
        </w:tc>
        <w:tc>
          <w:tcPr>
            <w:tcW w:w="750"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套</w:t>
            </w:r>
          </w:p>
        </w:tc>
        <w:tc>
          <w:tcPr>
            <w:tcW w:w="873"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w:t>
            </w:r>
          </w:p>
        </w:tc>
        <w:tc>
          <w:tcPr>
            <w:tcW w:w="886"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宋体" w:eastAsia="仿宋_GB2312" w:cs="宋体"/>
                <w:kern w:val="0"/>
                <w:sz w:val="24"/>
                <w:szCs w:val="24"/>
                <w:lang w:val="en-US" w:eastAsia="zh-CN"/>
              </w:rPr>
            </w:pPr>
          </w:p>
        </w:tc>
        <w:tc>
          <w:tcPr>
            <w:tcW w:w="1309" w:type="dxa"/>
            <w:vMerge w:val="restart"/>
            <w:tcBorders>
              <w:top w:val="single" w:color="000000" w:sz="4" w:space="0"/>
              <w:left w:val="single" w:color="000000" w:sz="4" w:space="0"/>
              <w:right w:val="single" w:color="000000" w:sz="4" w:space="0"/>
            </w:tcBorders>
            <w:shd w:val="clear" w:color="auto" w:fill="FFFFFF"/>
            <w:vAlign w:val="center"/>
          </w:tcPr>
          <w:p>
            <w:pPr>
              <w:spacing w:line="360" w:lineRule="auto"/>
              <w:ind w:firstLine="520" w:firstLineChars="217"/>
              <w:jc w:val="center"/>
              <w:rPr>
                <w:rFonts w:hint="eastAsia" w:ascii="仿宋_GB2312" w:hAnsi="宋体" w:eastAsia="仿宋_GB2312" w:cs="宋体"/>
                <w:kern w:val="0"/>
                <w:sz w:val="24"/>
                <w:szCs w:val="24"/>
                <w:lang w:val="en-US" w:eastAsia="zh-CN"/>
              </w:rPr>
            </w:pPr>
          </w:p>
        </w:tc>
      </w:tr>
      <w:tr>
        <w:tblPrEx>
          <w:tblCellMar>
            <w:top w:w="0" w:type="dxa"/>
            <w:left w:w="108" w:type="dxa"/>
            <w:bottom w:w="0" w:type="dxa"/>
            <w:right w:w="108" w:type="dxa"/>
          </w:tblCellMar>
        </w:tblPrEx>
        <w:trPr>
          <w:trHeight w:val="952"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智能双温区消解仪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5B-1B(V8)，配套测定仪使用</w:t>
            </w:r>
          </w:p>
        </w:tc>
        <w:tc>
          <w:tcPr>
            <w:tcW w:w="1377" w:type="dxa"/>
            <w:vMerge w:val="continue"/>
            <w:tcBorders>
              <w:left w:val="single" w:color="000000" w:sz="4" w:space="0"/>
              <w:bottom w:val="single" w:color="000000" w:sz="4" w:space="0"/>
              <w:right w:val="single" w:color="000000" w:sz="4" w:space="0"/>
            </w:tcBorders>
            <w:shd w:val="clear" w:color="auto" w:fill="auto"/>
            <w:noWrap/>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c>
          <w:tcPr>
            <w:tcW w:w="750"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c>
          <w:tcPr>
            <w:tcW w:w="873"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c>
          <w:tcPr>
            <w:tcW w:w="886"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c>
          <w:tcPr>
            <w:tcW w:w="1309"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ind w:firstLine="520" w:firstLineChars="217"/>
              <w:rPr>
                <w:rFonts w:hint="eastAsia" w:ascii="仿宋_GB2312" w:hAnsi="宋体" w:eastAsia="仿宋_GB2312" w:cs="宋体"/>
                <w:kern w:val="0"/>
                <w:sz w:val="24"/>
                <w:szCs w:val="24"/>
                <w:lang w:val="en-US" w:eastAsia="zh-CN"/>
              </w:rPr>
            </w:pPr>
          </w:p>
        </w:tc>
      </w:tr>
    </w:tbl>
    <w:p>
      <w:pPr>
        <w:spacing w:line="360" w:lineRule="auto"/>
        <w:ind w:firstLine="520" w:firstLineChars="217"/>
        <w:rPr>
          <w:rFonts w:hint="eastAsia" w:ascii="仿宋_GB2312" w:hAnsi="宋体" w:eastAsia="仿宋_GB2312" w:cs="宋体"/>
          <w:kern w:val="0"/>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为一次性合同，乙方按照合同约定数量一次性供货，一年质保期后合同自动终止</w:t>
      </w:r>
      <w:r>
        <w:rPr>
          <w:rFonts w:hint="eastAsia" w:ascii="仿宋_GB2312" w:hAnsi="宋体" w:eastAsia="仿宋_GB2312"/>
          <w:sz w:val="24"/>
          <w:szCs w:val="24"/>
        </w:rPr>
        <w:t xml:space="preserve">。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7</w:t>
      </w:r>
      <w:r>
        <w:rPr>
          <w:rFonts w:hint="eastAsia" w:ascii="仿宋_GB2312" w:hAnsi="宋体" w:eastAsia="仿宋_GB2312" w:cs="宋体"/>
          <w:kern w:val="0"/>
          <w:sz w:val="24"/>
          <w:szCs w:val="22"/>
        </w:rPr>
        <w:t>个工作日内完成供货。乙方须提供该批次货物出厂检验合格报告，并配合甲方做好货物的到货数量验收工作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、付款方式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w:t>
      </w:r>
      <w:r>
        <w:rPr>
          <w:rFonts w:hint="eastAsia" w:ascii="仿宋_GB2312" w:hAnsi="宋体" w:eastAsia="仿宋_GB2312"/>
          <w:sz w:val="24"/>
          <w:szCs w:val="24"/>
          <w:lang w:eastAsia="zh-CN"/>
        </w:rPr>
        <w:t>验收、调试合格后，乙方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w:t>
      </w:r>
      <w:r>
        <w:rPr>
          <w:rFonts w:hint="eastAsia" w:ascii="仿宋_GB2312" w:hAnsi="宋体" w:eastAsia="仿宋_GB2312"/>
          <w:sz w:val="24"/>
          <w:szCs w:val="24"/>
          <w:lang w:eastAsia="zh-CN"/>
        </w:rPr>
        <w:t>乙方的</w:t>
      </w:r>
      <w:r>
        <w:rPr>
          <w:rFonts w:hint="eastAsia" w:ascii="仿宋_GB2312" w:hAnsi="宋体" w:eastAsia="仿宋_GB2312"/>
          <w:sz w:val="24"/>
          <w:szCs w:val="24"/>
        </w:rPr>
        <w:t>准确清单和发票后，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w:t>
      </w:r>
      <w:r>
        <w:rPr>
          <w:rFonts w:hint="eastAsia" w:ascii="仿宋_GB2312" w:hAnsi="宋体" w:eastAsia="仿宋_GB2312"/>
          <w:sz w:val="24"/>
          <w:szCs w:val="24"/>
          <w:lang w:eastAsia="zh-CN"/>
        </w:rPr>
        <w:t>全额货款</w:t>
      </w:r>
      <w:r>
        <w:rPr>
          <w:rFonts w:hint="eastAsia" w:ascii="仿宋_GB2312" w:hAnsi="宋体" w:eastAsia="仿宋_GB2312"/>
          <w:sz w:val="24"/>
          <w:szCs w:val="24"/>
        </w:rPr>
        <w:t>支付。</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五、履约保证金。</w:t>
      </w:r>
    </w:p>
    <w:p>
      <w:pPr>
        <w:spacing w:line="360" w:lineRule="auto"/>
        <w:ind w:firstLine="520" w:firstLineChars="217"/>
        <w:rPr>
          <w:rFonts w:hint="eastAsia"/>
        </w:rPr>
      </w:pPr>
      <w:r>
        <w:rPr>
          <w:rFonts w:hint="eastAsia" w:ascii="仿宋_GB2312" w:hAnsi="宋体" w:eastAsia="仿宋_GB2312"/>
          <w:sz w:val="24"/>
          <w:szCs w:val="24"/>
          <w:lang w:val="en-US" w:eastAsia="zh-CN"/>
        </w:rPr>
        <w:t xml:space="preserve">本合同签订的同时，乙方应向甲方缴纳 </w:t>
      </w:r>
      <w:r>
        <w:rPr>
          <w:rFonts w:hint="eastAsia" w:ascii="仿宋_GB2312" w:hAnsi="宋体" w:eastAsia="仿宋_GB2312"/>
          <w:sz w:val="24"/>
          <w:szCs w:val="24"/>
          <w:u w:val="single"/>
          <w:lang w:val="en-US" w:eastAsia="zh-CN"/>
        </w:rPr>
        <w:t xml:space="preserve"> 1500 </w:t>
      </w:r>
      <w:r>
        <w:rPr>
          <w:rFonts w:hint="eastAsia" w:ascii="仿宋_GB2312" w:hAnsi="宋体" w:eastAsia="仿宋_GB2312"/>
          <w:sz w:val="24"/>
          <w:szCs w:val="24"/>
          <w:lang w:val="en-US" w:eastAsia="zh-CN"/>
        </w:rPr>
        <w:t>元作为履约保证金。待设备交付、调试合格后，履约保证金自动转成质保金，质保金在质保期一年到期后，无质量和服务问题，甲方原额无息退质保金。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7A82C"/>
    <w:multiLevelType w:val="singleLevel"/>
    <w:tmpl w:val="CF37A82C"/>
    <w:lvl w:ilvl="0" w:tentative="0">
      <w:start w:val="1"/>
      <w:numFmt w:val="decimal"/>
      <w:suff w:val="nothing"/>
      <w:lvlText w:val="%1、"/>
      <w:lvlJc w:val="left"/>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D22213"/>
    <w:rsid w:val="02834D04"/>
    <w:rsid w:val="04605697"/>
    <w:rsid w:val="05D22118"/>
    <w:rsid w:val="06057AB3"/>
    <w:rsid w:val="06883431"/>
    <w:rsid w:val="06B63B23"/>
    <w:rsid w:val="076328DA"/>
    <w:rsid w:val="097446C3"/>
    <w:rsid w:val="097479E0"/>
    <w:rsid w:val="0A0C6ADD"/>
    <w:rsid w:val="0A32752C"/>
    <w:rsid w:val="0ACF5189"/>
    <w:rsid w:val="0BCC31F9"/>
    <w:rsid w:val="0CD66DF3"/>
    <w:rsid w:val="0DC35837"/>
    <w:rsid w:val="0DE61498"/>
    <w:rsid w:val="0EC2555E"/>
    <w:rsid w:val="0EDB42DA"/>
    <w:rsid w:val="110C39D4"/>
    <w:rsid w:val="1297576D"/>
    <w:rsid w:val="12BF4C87"/>
    <w:rsid w:val="12E70A09"/>
    <w:rsid w:val="13896422"/>
    <w:rsid w:val="1590003B"/>
    <w:rsid w:val="16220A3E"/>
    <w:rsid w:val="16854D46"/>
    <w:rsid w:val="17B042A1"/>
    <w:rsid w:val="17E9427F"/>
    <w:rsid w:val="1A2B7D96"/>
    <w:rsid w:val="1BD33B78"/>
    <w:rsid w:val="1BD7056D"/>
    <w:rsid w:val="1D932740"/>
    <w:rsid w:val="1E1A21EF"/>
    <w:rsid w:val="1E804109"/>
    <w:rsid w:val="1F297536"/>
    <w:rsid w:val="1F674528"/>
    <w:rsid w:val="203B090D"/>
    <w:rsid w:val="21135480"/>
    <w:rsid w:val="21392DAD"/>
    <w:rsid w:val="214D7086"/>
    <w:rsid w:val="21BA7E4E"/>
    <w:rsid w:val="23AE67CD"/>
    <w:rsid w:val="24130D0C"/>
    <w:rsid w:val="24873057"/>
    <w:rsid w:val="24A91E26"/>
    <w:rsid w:val="259A5C38"/>
    <w:rsid w:val="25A152AA"/>
    <w:rsid w:val="261C178C"/>
    <w:rsid w:val="26F76768"/>
    <w:rsid w:val="28D81707"/>
    <w:rsid w:val="29F704EF"/>
    <w:rsid w:val="2AAF4819"/>
    <w:rsid w:val="2AC220DE"/>
    <w:rsid w:val="2ADB5E21"/>
    <w:rsid w:val="2ADF08BA"/>
    <w:rsid w:val="2B817FDB"/>
    <w:rsid w:val="2BB52A0F"/>
    <w:rsid w:val="2E003054"/>
    <w:rsid w:val="2E8C0986"/>
    <w:rsid w:val="2E8E22D3"/>
    <w:rsid w:val="2E9643D0"/>
    <w:rsid w:val="2EB2531B"/>
    <w:rsid w:val="2F3D045F"/>
    <w:rsid w:val="2F7D3F84"/>
    <w:rsid w:val="2F844FB7"/>
    <w:rsid w:val="30256074"/>
    <w:rsid w:val="311A47FB"/>
    <w:rsid w:val="32BC0B37"/>
    <w:rsid w:val="33414521"/>
    <w:rsid w:val="33437C79"/>
    <w:rsid w:val="33FE249E"/>
    <w:rsid w:val="344E16AC"/>
    <w:rsid w:val="3464504B"/>
    <w:rsid w:val="34B41128"/>
    <w:rsid w:val="34C04E9B"/>
    <w:rsid w:val="34F83444"/>
    <w:rsid w:val="35664F32"/>
    <w:rsid w:val="36216F0D"/>
    <w:rsid w:val="36867889"/>
    <w:rsid w:val="36CC3987"/>
    <w:rsid w:val="39E34EBF"/>
    <w:rsid w:val="3A0B2BB1"/>
    <w:rsid w:val="3A186AD5"/>
    <w:rsid w:val="3A351BE0"/>
    <w:rsid w:val="3B7C0DE1"/>
    <w:rsid w:val="3CDB34E9"/>
    <w:rsid w:val="3D7933CA"/>
    <w:rsid w:val="3DAC3CC7"/>
    <w:rsid w:val="3E16524F"/>
    <w:rsid w:val="3EA30F9B"/>
    <w:rsid w:val="3EC1005E"/>
    <w:rsid w:val="3F2D02B4"/>
    <w:rsid w:val="407E15A7"/>
    <w:rsid w:val="40AA3B81"/>
    <w:rsid w:val="40C81D3B"/>
    <w:rsid w:val="411C5733"/>
    <w:rsid w:val="45530393"/>
    <w:rsid w:val="46771E00"/>
    <w:rsid w:val="469F7AF8"/>
    <w:rsid w:val="46FC2223"/>
    <w:rsid w:val="475812CD"/>
    <w:rsid w:val="478F3581"/>
    <w:rsid w:val="47B96D86"/>
    <w:rsid w:val="47D615F1"/>
    <w:rsid w:val="48034DA7"/>
    <w:rsid w:val="497077D0"/>
    <w:rsid w:val="49E7480F"/>
    <w:rsid w:val="4C7423F3"/>
    <w:rsid w:val="4C870D35"/>
    <w:rsid w:val="4C915365"/>
    <w:rsid w:val="4E376DB9"/>
    <w:rsid w:val="4E716394"/>
    <w:rsid w:val="4F0A3ECF"/>
    <w:rsid w:val="502026EB"/>
    <w:rsid w:val="502844C8"/>
    <w:rsid w:val="503D2983"/>
    <w:rsid w:val="51D845E4"/>
    <w:rsid w:val="533444FB"/>
    <w:rsid w:val="55C54FE9"/>
    <w:rsid w:val="55E07717"/>
    <w:rsid w:val="58080247"/>
    <w:rsid w:val="589F7C64"/>
    <w:rsid w:val="5A1C766A"/>
    <w:rsid w:val="5A7B4F12"/>
    <w:rsid w:val="5C3B755B"/>
    <w:rsid w:val="5C9F4839"/>
    <w:rsid w:val="5CF528AB"/>
    <w:rsid w:val="5E1A62F1"/>
    <w:rsid w:val="5E9565CC"/>
    <w:rsid w:val="5F275AD2"/>
    <w:rsid w:val="5F6B7C36"/>
    <w:rsid w:val="60B7518E"/>
    <w:rsid w:val="612A3DEE"/>
    <w:rsid w:val="649C599A"/>
    <w:rsid w:val="66B027B6"/>
    <w:rsid w:val="66F621D9"/>
    <w:rsid w:val="67B628F5"/>
    <w:rsid w:val="68D20EA3"/>
    <w:rsid w:val="69BA7B26"/>
    <w:rsid w:val="6AA97F29"/>
    <w:rsid w:val="6B656B47"/>
    <w:rsid w:val="6B7E1643"/>
    <w:rsid w:val="6C714475"/>
    <w:rsid w:val="6CDB032D"/>
    <w:rsid w:val="6DBD736C"/>
    <w:rsid w:val="6DF357E5"/>
    <w:rsid w:val="6DF45A5A"/>
    <w:rsid w:val="6E5526FF"/>
    <w:rsid w:val="6E573020"/>
    <w:rsid w:val="6EC426BD"/>
    <w:rsid w:val="6F2B1820"/>
    <w:rsid w:val="70182E22"/>
    <w:rsid w:val="710D0440"/>
    <w:rsid w:val="710D7BA2"/>
    <w:rsid w:val="71AB38C4"/>
    <w:rsid w:val="71C5585F"/>
    <w:rsid w:val="72460918"/>
    <w:rsid w:val="731A5A1C"/>
    <w:rsid w:val="732E09CE"/>
    <w:rsid w:val="74686C94"/>
    <w:rsid w:val="76845915"/>
    <w:rsid w:val="76D85B15"/>
    <w:rsid w:val="774E6C37"/>
    <w:rsid w:val="77D476E8"/>
    <w:rsid w:val="7A500C84"/>
    <w:rsid w:val="7A686EEB"/>
    <w:rsid w:val="7B4D5F67"/>
    <w:rsid w:val="7BB73181"/>
    <w:rsid w:val="7BBF3750"/>
    <w:rsid w:val="7C0C09EB"/>
    <w:rsid w:val="7CA56507"/>
    <w:rsid w:val="7CD03426"/>
    <w:rsid w:val="7CF9506A"/>
    <w:rsid w:val="7F5B6E61"/>
    <w:rsid w:val="7F951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576B95"/>
      <w:u w:val="none"/>
    </w:rPr>
  </w:style>
  <w:style w:type="character" w:styleId="16">
    <w:name w:val="Hyperlink"/>
    <w:basedOn w:val="12"/>
    <w:qFormat/>
    <w:uiPriority w:val="99"/>
    <w:rPr>
      <w:color w:val="576B95"/>
      <w:u w:val="none"/>
    </w:rPr>
  </w:style>
  <w:style w:type="character" w:styleId="17">
    <w:name w:val="annotation reference"/>
    <w:basedOn w:val="12"/>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2"/>
    <w:link w:val="8"/>
    <w:qFormat/>
    <w:uiPriority w:val="0"/>
    <w:rPr>
      <w:kern w:val="2"/>
      <w:sz w:val="18"/>
      <w:szCs w:val="18"/>
    </w:rPr>
  </w:style>
  <w:style w:type="character" w:customStyle="1" w:styleId="23">
    <w:name w:val="批注框文本 Char"/>
    <w:basedOn w:val="12"/>
    <w:link w:val="6"/>
    <w:qFormat/>
    <w:uiPriority w:val="0"/>
    <w:rPr>
      <w:kern w:val="2"/>
      <w:sz w:val="18"/>
      <w:szCs w:val="18"/>
    </w:rPr>
  </w:style>
  <w:style w:type="character" w:customStyle="1" w:styleId="24">
    <w:name w:val="font31"/>
    <w:basedOn w:val="12"/>
    <w:qFormat/>
    <w:uiPriority w:val="0"/>
    <w:rPr>
      <w:rFonts w:hint="eastAsia" w:ascii="宋体" w:hAnsi="宋体" w:eastAsia="宋体" w:cs="宋体"/>
      <w:color w:val="000000"/>
      <w:sz w:val="22"/>
      <w:szCs w:val="22"/>
      <w:u w:val="none"/>
    </w:rPr>
  </w:style>
  <w:style w:type="character" w:customStyle="1" w:styleId="25">
    <w:name w:val="font51"/>
    <w:basedOn w:val="12"/>
    <w:qFormat/>
    <w:uiPriority w:val="0"/>
    <w:rPr>
      <w:rFonts w:hint="default" w:ascii="Times New Roman" w:hAnsi="Times New Roman" w:cs="Times New Roman"/>
      <w:color w:val="000000"/>
      <w:sz w:val="22"/>
      <w:szCs w:val="22"/>
      <w:u w:val="none"/>
    </w:rPr>
  </w:style>
  <w:style w:type="character" w:customStyle="1" w:styleId="26">
    <w:name w:val="font41"/>
    <w:basedOn w:val="12"/>
    <w:qFormat/>
    <w:uiPriority w:val="0"/>
    <w:rPr>
      <w:rFonts w:ascii="仿宋_GB2312" w:eastAsia="仿宋_GB2312" w:cs="仿宋_GB2312"/>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vertAlign w:val="superscript"/>
    </w:rPr>
  </w:style>
  <w:style w:type="character" w:customStyle="1" w:styleId="28">
    <w:name w:val="font01"/>
    <w:basedOn w:val="12"/>
    <w:qFormat/>
    <w:uiPriority w:val="0"/>
    <w:rPr>
      <w:rFonts w:hint="eastAsia" w:ascii="宋体" w:hAnsi="宋体" w:eastAsia="宋体" w:cs="宋体"/>
      <w:color w:val="000000"/>
      <w:sz w:val="22"/>
      <w:szCs w:val="22"/>
      <w:u w:val="none"/>
    </w:rPr>
  </w:style>
  <w:style w:type="character" w:customStyle="1" w:styleId="29">
    <w:name w:val="img_bg_cov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20</TotalTime>
  <ScaleCrop>false</ScaleCrop>
  <LinksUpToDate>false</LinksUpToDate>
  <CharactersWithSpaces>7545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2021-08-31T03:30:00Z</cp:lastPrinted>
  <dcterms:modified xsi:type="dcterms:W3CDTF">2021-09-14T01:35:18Z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07DEC81FD3E8410C8FC7D2A5303090D3</vt:lpwstr>
  </property>
</Properties>
</file>