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临江环境能源</w:t>
      </w:r>
      <w:r>
        <w:rPr>
          <w:rFonts w:hint="eastAsia" w:ascii="仿宋_GB2312" w:hAnsi="宋体" w:eastAsia="仿宋_GB2312"/>
          <w:b/>
          <w:sz w:val="72"/>
          <w:szCs w:val="72"/>
        </w:rPr>
        <w:t>有限公司</w:t>
      </w:r>
    </w:p>
    <w:p>
      <w:pPr>
        <w:jc w:val="center"/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hint="eastAsia"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hint="eastAsia"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202110</w:t>
      </w:r>
      <w:r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  <w:t>007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80" w:firstLineChars="25"/>
        <w:jc w:val="center"/>
        <w:rPr>
          <w:sz w:val="84"/>
        </w:rPr>
      </w:pPr>
      <w:bookmarkStart w:id="0" w:name="OLE_LINK53"/>
      <w:bookmarkStart w:id="1" w:name="OLE_LINK52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2"/>
          <w:szCs w:val="32"/>
          <w:u w:val="single"/>
        </w:rPr>
        <w:t>三固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项目碳酸钠补充</w:t>
      </w:r>
      <w:r>
        <w:rPr>
          <w:rFonts w:hint="eastAsia" w:ascii="仿宋_GB2312" w:eastAsia="仿宋_GB2312"/>
          <w:sz w:val="32"/>
          <w:szCs w:val="32"/>
          <w:u w:val="single"/>
        </w:rPr>
        <w:t>采购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项目 </w:t>
      </w:r>
    </w:p>
    <w:p>
      <w:pPr>
        <w:rPr>
          <w:rFonts w:hint="eastAsia"/>
          <w:sz w:val="84"/>
        </w:rPr>
      </w:pPr>
    </w:p>
    <w:p>
      <w:pPr>
        <w:snapToGrid w:val="0"/>
        <w:spacing w:line="48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临江环境能源</w:t>
      </w:r>
      <w:r>
        <w:rPr>
          <w:rFonts w:hint="eastAsia" w:ascii="仿宋_GB2312" w:hAnsi="宋体" w:eastAsia="仿宋_GB2312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"_Toc530583921"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9"/>
      <w:bookmarkStart w:id="3" w:name="_Hlt4078678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  <w:lang w:val="en-US" w:eastAsia="zh-CN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"_Toc530583922"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5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"_Toc530583923"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8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"_Toc530583924"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9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921"/>
      <w:bookmarkStart w:id="5" w:name="_Toc530583878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bookmarkStart w:id="13" w:name="_GoBack"/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三固项目</w:t>
      </w:r>
      <w:r>
        <w:rPr>
          <w:rFonts w:hint="eastAsia" w:ascii="仿宋_GB2312" w:eastAsia="仿宋_GB2312"/>
          <w:sz w:val="30"/>
          <w:szCs w:val="30"/>
        </w:rPr>
        <w:t>因日常生产需要，需</w:t>
      </w:r>
      <w:r>
        <w:rPr>
          <w:rFonts w:hint="eastAsia" w:ascii="仿宋_GB2312" w:eastAsia="仿宋_GB2312"/>
          <w:sz w:val="30"/>
          <w:szCs w:val="30"/>
          <w:lang w:eastAsia="zh-CN"/>
        </w:rPr>
        <w:t>补充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eastAsia="zh-CN"/>
        </w:rPr>
        <w:t>碳酸钠补充一批</w:t>
      </w:r>
      <w:r>
        <w:rPr>
          <w:rFonts w:hint="eastAsia" w:ascii="仿宋_GB2312" w:eastAsia="仿宋_GB2312"/>
          <w:sz w:val="30"/>
          <w:szCs w:val="30"/>
        </w:rPr>
        <w:t>，欢迎符合要求的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积极参与。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1.项目编号：202110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007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2.采购内容：</w:t>
      </w:r>
      <w:r>
        <w:rPr>
          <w:rFonts w:hint="eastAsia" w:ascii="仿宋_GB2312" w:eastAsia="仿宋_GB2312"/>
          <w:sz w:val="30"/>
          <w:szCs w:val="30"/>
          <w:lang w:eastAsia="zh-CN"/>
        </w:rPr>
        <w:t>工业级碳酸钠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30吨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3.限价：碳酸钠限价4500元/吨，总金额限价为13.5万元。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要求。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1、投标人必须是在中华人民共和国境内注册，</w:t>
      </w:r>
      <w:r>
        <w:rPr>
          <w:rFonts w:hint="eastAsia" w:ascii="仿宋_GB2312" w:eastAsia="仿宋_GB2312"/>
          <w:sz w:val="30"/>
          <w:szCs w:val="30"/>
          <w:lang w:eastAsia="zh-CN"/>
        </w:rPr>
        <w:t>含有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化工产品</w:t>
      </w:r>
      <w:r>
        <w:rPr>
          <w:rFonts w:hint="eastAsia" w:ascii="仿宋_GB2312" w:eastAsia="仿宋_GB2312"/>
          <w:sz w:val="30"/>
          <w:szCs w:val="30"/>
          <w:lang w:eastAsia="zh-CN"/>
        </w:rPr>
        <w:t>经营范围，</w:t>
      </w:r>
      <w:r>
        <w:rPr>
          <w:rFonts w:hint="eastAsia" w:ascii="仿宋_GB2312" w:eastAsia="仿宋_GB2312"/>
          <w:sz w:val="30"/>
          <w:szCs w:val="30"/>
        </w:rPr>
        <w:t>具有独立法人资格和独立承担民事责任的能力，注册资本金50万元（含）以上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.本项目不接受联合体投标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26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"mailto:联系方式发送至3202837964@qq.com"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510183657</w:t>
      </w:r>
      <w:r>
        <w:rPr>
          <w:rFonts w:hint="eastAsia" w:ascii="仿宋_GB2312" w:eastAsia="仿宋_GB2312"/>
          <w:sz w:val="30"/>
          <w:szCs w:val="30"/>
        </w:rPr>
        <w:t>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报价时间及地点。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报价时间：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default" w:ascii="仿宋_GB2312" w:eastAsia="仿宋_GB2312"/>
          <w:sz w:val="30"/>
          <w:szCs w:val="30"/>
          <w:lang w:val="en-US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default" w:ascii="仿宋_GB2312" w:eastAsia="仿宋_GB2312"/>
          <w:sz w:val="30"/>
          <w:szCs w:val="30"/>
          <w:lang w:val="en-US"/>
        </w:rPr>
        <w:t>3</w:t>
      </w:r>
      <w:r>
        <w:rPr>
          <w:rFonts w:hint="eastAsia" w:ascii="仿宋_GB2312" w:eastAsia="仿宋_GB2312"/>
          <w:sz w:val="30"/>
          <w:szCs w:val="30"/>
        </w:rPr>
        <w:t>0。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报价地点：</w:t>
      </w:r>
      <w:r>
        <w:rPr>
          <w:rFonts w:hint="eastAsia" w:ascii="仿宋_GB2312" w:eastAsia="仿宋_GB2312"/>
          <w:sz w:val="30"/>
          <w:szCs w:val="30"/>
          <w:lang w:eastAsia="zh-CN"/>
        </w:rPr>
        <w:t>杭州市钱塘区临江街道红十五线与观十五线交叉口（杭州临江环境能源有限公司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投资部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如认为询价文件使自身的合法权益受到损害的，应于自报名之日起1日内以书面形式向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提出质疑。逾期视作无异议。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sz w:val="30"/>
          <w:szCs w:val="30"/>
          <w:lang w:eastAsia="zh-CN"/>
        </w:rPr>
        <w:t>叶工</w:t>
      </w:r>
      <w:r>
        <w:rPr>
          <w:rFonts w:hint="eastAsia" w:ascii="仿宋_GB2312" w:eastAsia="仿宋_GB2312"/>
          <w:sz w:val="30"/>
          <w:szCs w:val="30"/>
        </w:rPr>
        <w:t xml:space="preserve">    联系电话：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18458245764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七、监督部门：临江公司监察审计部，车越  联系电话：18301706681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日</w:t>
      </w:r>
    </w:p>
    <w:bookmarkEnd w:id="13"/>
    <w:p>
      <w:pPr>
        <w:snapToGrid w:val="0"/>
        <w:ind w:firstLine="585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  <w:bookmarkStart w:id="6" w:name="_Toc530583922"/>
      <w:bookmarkStart w:id="7" w:name="_Toc530583879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仅适用于本次询价采购所叙述的货物和服务。无论询价采购过程和结果如何，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自行承担全部费用。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”系指杭州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”系指向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提交报价文件的商家。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三、采购报价。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报价应为一次性报价。如果出现两个或两个以上报价，则报价无效。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报价超过最高限价的，作无效报价处理。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报价应包括人工费、运输费、装卸费、和税费等。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、报价有效期。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协商延缓报价有效期，这种要求和答复均以书面形式进行。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、报价文件的组成。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1.报价文件封面（附件一）；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2.法定代表人授权书（附件二）；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3.报价一览表（附件三）；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4.产品质量保证承诺函（附件四）；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5.有效资质证明并加盖公章：通过年检的营业执照复印件。报价文件装订密封，并在封皮上注明：采购项目名称、采购项目编号、报价单位名称、全权代表姓名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6.承诺函（若有，报价单位代表因故不能到达现场开标的，须出具书面承诺函，不得对询价结果有异议）。若报价单位安排人员到达现场，此项不需要。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、报价文件的签署和份数。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（二）报价文件凡需要盖章处均须由报价单位盖公章，并由法定代表人或全权代表签署，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单位应写全称。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应按照询价文件的格式要求制作报价文件，报价文件正本1份，副本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份。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宋体" w:eastAsia="仿宋_GB2312"/>
          <w:sz w:val="30"/>
          <w:szCs w:val="30"/>
        </w:rPr>
        <w:t>、报价文件的递交。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未加写标记，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对报价文件的误投和提前启封不负责任。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接受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报价文件时间：在报价截止时间前接受报价文件。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可以书面形式向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已递交的报价文件提出补充和修改，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以最后的补充和修改为准。该书面材料应密封，由法定代表人或授权委托人签字并加盖公章。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宋体" w:eastAsia="仿宋_GB2312"/>
          <w:sz w:val="30"/>
          <w:szCs w:val="30"/>
        </w:rPr>
        <w:t>、无效报价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发生下列情况之一的，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可视情况作无效报价处理：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规定的截止时间以后送达的报价文件。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（二）提供两个或两个以上报价方案的。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）报价超过最高限价的。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）所提供的资料存在弄虚作假的。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）不符合法律、法规和本询价文件规定的其他要求的。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宋体" w:eastAsia="仿宋_GB2312"/>
          <w:sz w:val="30"/>
          <w:szCs w:val="30"/>
        </w:rPr>
        <w:t>、询价过程。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组织3人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或3人以上</w:t>
      </w:r>
      <w:r>
        <w:rPr>
          <w:rFonts w:hint="eastAsia" w:ascii="仿宋_GB2312" w:hAnsi="宋体" w:eastAsia="仿宋_GB2312"/>
          <w:sz w:val="30"/>
          <w:szCs w:val="30"/>
        </w:rPr>
        <w:t>组成询价评审小组。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在询价文件规定的时间和地点公开询价。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（三）询价时，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将查验报价文件密封情况，确认无误后公开拆封报价文件报价。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十一</w:t>
      </w:r>
      <w:r>
        <w:rPr>
          <w:rFonts w:hint="eastAsia" w:ascii="仿宋_GB2312" w:hAnsi="宋体" w:eastAsia="仿宋_GB2312"/>
          <w:sz w:val="30"/>
          <w:szCs w:val="30"/>
        </w:rPr>
        <w:t>、成交原则与方法。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组织评审小组对各单位的报价资料进行审核，在满足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要求的前提下，按经评审通过后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最低价成交的原则确定成交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。如果出现相同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最低报价情况时，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最低报价相同的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再进行一轮报价。如报价再相同，则由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抽签决定成交单位。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（若出现税率不一致的情况，以除税价相对比）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不向未成交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人解释未成交原因，不退还报价文件。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二</w:t>
      </w:r>
      <w:r>
        <w:rPr>
          <w:rFonts w:hint="eastAsia" w:ascii="仿宋_GB2312" w:hAnsi="宋体" w:eastAsia="仿宋_GB2312"/>
          <w:sz w:val="30"/>
          <w:szCs w:val="30"/>
        </w:rPr>
        <w:t>、合同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合同签订：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按照上述第十一条规定确定成交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，并签订采购合同，签约单位为杭州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临江环境能源有</w:t>
      </w:r>
      <w:r>
        <w:rPr>
          <w:rFonts w:hint="eastAsia" w:ascii="仿宋_GB2312" w:hAnsi="宋体" w:eastAsia="仿宋_GB2312"/>
          <w:sz w:val="30"/>
          <w:szCs w:val="30"/>
        </w:rPr>
        <w:t>限公司。合同履行期间，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可根据实际需要，按照成交价格，调整采购数量。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、其他。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（一）如果有证据证明各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之间存在串通等舞弊、违法行为，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有权拒绝存在此行为的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（三）凡涉及本次询价的解释权均属于杭州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880"/>
      <w:bookmarkStart w:id="9" w:name="_Toc530583923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宋体" w:eastAsia="仿宋_GB2312"/>
          <w:sz w:val="30"/>
          <w:szCs w:val="30"/>
        </w:rPr>
        <w:t>采购内容及相关说明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219"/>
        <w:gridCol w:w="1083"/>
        <w:gridCol w:w="1302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物资名称</w:t>
            </w:r>
          </w:p>
        </w:tc>
        <w:tc>
          <w:tcPr>
            <w:tcW w:w="2219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规格型号</w:t>
            </w:r>
          </w:p>
        </w:tc>
        <w:tc>
          <w:tcPr>
            <w:tcW w:w="1083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315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碳酸钠</w:t>
            </w:r>
          </w:p>
        </w:tc>
        <w:tc>
          <w:tcPr>
            <w:tcW w:w="221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符合《210-92》中工业级I类，优等品标准</w:t>
            </w:r>
          </w:p>
        </w:tc>
        <w:tc>
          <w:tcPr>
            <w:tcW w:w="108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30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315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投标人负责卸货，采用托盘或者吨袋最佳，采购人可免费提供叉车服务。若无，由投标人负责组织人工卸货，人工费由投标人承担。</w:t>
            </w:r>
          </w:p>
        </w:tc>
      </w:tr>
    </w:tbl>
    <w:p>
      <w:pPr>
        <w:pStyle w:val="2"/>
        <w:rPr>
          <w:rFonts w:hint="default" w:ascii="仿宋_GB2312" w:hAnsi="宋体" w:eastAsia="仿宋_GB2312" w:cs="Times New Roman"/>
          <w:b/>
          <w:bCs/>
          <w:cap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bCs/>
          <w:caps w:val="0"/>
          <w:kern w:val="2"/>
          <w:sz w:val="30"/>
          <w:szCs w:val="30"/>
          <w:lang w:val="en-US" w:eastAsia="zh-CN" w:bidi="ar-SA"/>
        </w:rPr>
        <w:t>备注：本次采购供货期至2022年4月22日终止。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/>
          <w:sz w:val="30"/>
          <w:szCs w:val="30"/>
        </w:rPr>
        <w:t>供货方式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本项目根据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实际需要，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分批次供货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送货通知后，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7个工作日</w:t>
      </w:r>
      <w:r>
        <w:rPr>
          <w:rFonts w:hint="eastAsia" w:ascii="仿宋_GB2312" w:hAnsi="宋体" w:eastAsia="仿宋_GB2312"/>
          <w:sz w:val="30"/>
          <w:szCs w:val="30"/>
        </w:rPr>
        <w:t>内将货物如数送至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指定地点。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提供的货物包装、产品外观、数量、规格型号等如果和询价文件要求的不一致，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须于3日内提供生产厂家证明及市场调查证明，说明所提供货物优于询价文件要求的货物，并且必须经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同意，否则作违约处理。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三、付款方式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本月收到货物后，双方进行清单核对无误，中标</w:t>
      </w:r>
      <w:r>
        <w:rPr>
          <w:rFonts w:hint="eastAsia" w:ascii="仿宋_GB2312" w:hAnsi="宋体" w:eastAsia="仿宋_GB2312"/>
          <w:sz w:val="30"/>
          <w:szCs w:val="30"/>
        </w:rPr>
        <w:t>人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提供准确清单和</w:t>
      </w:r>
      <w:r>
        <w:rPr>
          <w:rFonts w:hint="eastAsia" w:ascii="仿宋_GB2312" w:hAnsi="宋体" w:eastAsia="仿宋_GB2312"/>
          <w:sz w:val="30"/>
          <w:szCs w:val="30"/>
        </w:rPr>
        <w:t>增值税专用发票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后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于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30日内</w:t>
      </w:r>
      <w:r>
        <w:rPr>
          <w:rFonts w:hint="eastAsia" w:ascii="仿宋_GB2312" w:hAnsi="宋体" w:eastAsia="仿宋_GB2312"/>
          <w:sz w:val="30"/>
          <w:szCs w:val="30"/>
        </w:rPr>
        <w:t>完成货款支付。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四、售后服务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必须满足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售后服务要求。如产品使用过程发生问题，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通知后24小时内做出书面答复并提供解决方案。若需要派遣技术人员，则应在接到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通知后48小时内派人员到达现场进行免费指导解决问题。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自行协调处理与属地运输、公安等部门之间的关系，确保供货渠道畅通、不得影响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正常生产。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不再对任何售后服务进行付费。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的派遣人员产生的一切费用由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承担。</w:t>
      </w:r>
    </w:p>
    <w:p>
      <w:pPr>
        <w:pStyle w:val="11"/>
        <w:widowControl w:val="0"/>
        <w:snapToGrid w:val="0"/>
        <w:spacing w:line="360" w:lineRule="auto"/>
        <w:ind w:firstLine="0"/>
        <w:rPr>
          <w:rFonts w:hint="eastAsia" w:ascii="仿宋_GB2312" w:eastAsia="仿宋_GB2312"/>
          <w:color w:val="auto"/>
          <w:kern w:val="2"/>
          <w:sz w:val="28"/>
          <w:szCs w:val="30"/>
          <w:u w:val="none" w:color="auto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44"/>
          <w:szCs w:val="44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hint="eastAsia" w:ascii="仿宋_GB2312" w:eastAsia="仿宋_GB2312"/>
          <w:b/>
          <w:sz w:val="28"/>
        </w:rPr>
      </w:pPr>
      <w:r>
        <w:rPr>
          <w:rStyle w:val="12"/>
          <w:rFonts w:hint="eastAsia" w:ascii="仿宋_GB2312" w:eastAsia="仿宋_GB2312"/>
          <w:sz w:val="30"/>
        </w:rPr>
        <w:t>附件一：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28"/>
        </w:rPr>
        <w:t xml:space="preserve">                                            </w:t>
      </w:r>
      <w:r>
        <w:rPr>
          <w:rFonts w:hint="eastAsia" w:ascii="仿宋_GB2312" w:eastAsia="仿宋_GB2312"/>
          <w:b/>
          <w:sz w:val="28"/>
        </w:rPr>
        <w:t xml:space="preserve"> </w:t>
      </w:r>
    </w:p>
    <w:p>
      <w:pPr>
        <w:spacing w:line="480" w:lineRule="auto"/>
        <w:jc w:val="righ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  <w:lang w:val="en-US" w:eastAsia="zh-CN"/>
        </w:rPr>
      </w:pPr>
      <w:r>
        <w:rPr>
          <w:rFonts w:hint="eastAsia" w:ascii="仿宋_GB2312" w:eastAsia="仿宋_GB2312"/>
          <w:sz w:val="52"/>
          <w:szCs w:val="22"/>
        </w:rPr>
        <w:t>202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1</w:t>
      </w:r>
      <w:r>
        <w:rPr>
          <w:rFonts w:hint="eastAsia" w:ascii="仿宋_GB2312" w:eastAsia="仿宋_GB2312"/>
          <w:sz w:val="52"/>
          <w:szCs w:val="22"/>
        </w:rPr>
        <w:t>年</w:t>
      </w:r>
      <w:r>
        <w:rPr>
          <w:rFonts w:hint="eastAsia" w:ascii="仿宋_GB2312" w:eastAsia="仿宋_GB2312"/>
          <w:sz w:val="52"/>
          <w:szCs w:val="22"/>
          <w:lang w:eastAsia="zh-CN"/>
        </w:rPr>
        <w:t>临江公司</w:t>
      </w:r>
      <w:r>
        <w:rPr>
          <w:rFonts w:hint="eastAsia" w:ascii="仿宋_GB2312" w:eastAsia="仿宋_GB2312"/>
          <w:sz w:val="52"/>
          <w:szCs w:val="22"/>
        </w:rPr>
        <w:t>三固</w:t>
      </w:r>
      <w:r>
        <w:rPr>
          <w:rFonts w:hint="eastAsia" w:ascii="仿宋_GB2312" w:eastAsia="仿宋_GB2312"/>
          <w:sz w:val="52"/>
          <w:szCs w:val="22"/>
          <w:lang w:eastAsia="zh-CN"/>
        </w:rPr>
        <w:t>项目碳酸钠补充</w:t>
      </w:r>
      <w:r>
        <w:rPr>
          <w:rFonts w:hint="eastAsia" w:ascii="仿宋_GB2312" w:eastAsia="仿宋_GB2312"/>
          <w:sz w:val="52"/>
          <w:szCs w:val="22"/>
        </w:rPr>
        <w:t>采购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项目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202110</w:t>
      </w:r>
      <w:r>
        <w:rPr>
          <w:rFonts w:hint="default" w:ascii="仿宋_GB2312" w:eastAsia="仿宋_GB2312"/>
          <w:sz w:val="36"/>
          <w:lang w:val="en-US" w:eastAsia="zh-CN"/>
        </w:rPr>
        <w:t>007</w:t>
      </w:r>
    </w:p>
    <w:p>
      <w:pPr>
        <w:rPr>
          <w:rFonts w:hint="eastAsia" w:ascii="仿宋_GB2312" w:hAnsi="宋体" w:eastAsia="仿宋_GB2312"/>
          <w:sz w:val="44"/>
        </w:rPr>
      </w:pPr>
    </w:p>
    <w:p>
      <w:pPr>
        <w:rPr>
          <w:rFonts w:hint="eastAsia" w:ascii="仿宋_GB2312" w:hAnsi="宋体" w:eastAsia="仿宋_GB2312"/>
          <w:sz w:val="44"/>
        </w:rPr>
      </w:pPr>
      <w:r>
        <w:rPr>
          <w:rFonts w:hint="eastAsia" w:ascii="仿宋_GB2312" w:hAnsi="宋体" w:eastAsia="仿宋_GB2312"/>
          <w:sz w:val="44"/>
        </w:rPr>
        <w:t xml:space="preserve">             </w:t>
      </w:r>
    </w:p>
    <w:p>
      <w:pPr>
        <w:rPr>
          <w:rFonts w:hint="eastAsia" w:ascii="仿宋_GB2312" w:eastAsia="仿宋_GB2312"/>
          <w:sz w:val="84"/>
        </w:rPr>
      </w:pPr>
    </w:p>
    <w:p>
      <w:pPr>
        <w:jc w:val="center"/>
        <w:rPr>
          <w:rFonts w:hint="eastAsia"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ind w:firstLine="3240" w:firstLineChars="900"/>
        <w:jc w:val="both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2880" w:firstLineChars="800"/>
        <w:jc w:val="both"/>
        <w:rPr>
          <w:rStyle w:val="12"/>
          <w:rFonts w:hint="eastAsia" w:ascii="仿宋_GB2312" w:eastAsia="仿宋_GB2312"/>
          <w:sz w:val="30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  <w:r>
        <w:rPr>
          <w:rStyle w:val="12"/>
          <w:rFonts w:ascii="仿宋_GB2312" w:eastAsia="仿宋_GB2312"/>
          <w:sz w:val="30"/>
        </w:rPr>
        <w:br w:type="page"/>
      </w:r>
      <w:r>
        <w:rPr>
          <w:rStyle w:val="12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</w:rPr>
        <w:t>（报价单位全称）</w:t>
      </w:r>
      <w:r>
        <w:rPr>
          <w:rFonts w:hint="eastAsia" w:ascii="仿宋_GB2312" w:eastAsia="仿宋_GB2312"/>
          <w:sz w:val="30"/>
          <w:szCs w:val="30"/>
        </w:rPr>
        <w:t>法定代表人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授权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（全名、职务、身份证号码）为全权代表，参加贵方组织的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项目碳酸钠补充</w:t>
      </w:r>
      <w:r>
        <w:rPr>
          <w:rFonts w:hint="eastAsia" w:ascii="仿宋_GB2312" w:eastAsia="仿宋_GB2312"/>
          <w:sz w:val="30"/>
          <w:szCs w:val="30"/>
          <w:u w:val="single"/>
        </w:rPr>
        <w:t>采购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编号为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202110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007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150" w:firstLineChars="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 xml:space="preserve">    全权代表无转委托权。</w:t>
      </w:r>
    </w:p>
    <w:p>
      <w:pPr>
        <w:spacing w:line="360" w:lineRule="auto"/>
        <w:ind w:firstLine="750" w:firstLineChars="2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>附：法定代表人、全权代表身份证明</w:t>
      </w: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napToGrid w:val="0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报价单位名称：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（公章）</w:t>
      </w: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法定代表人签字：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全权代表签字：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全权代表联系方式：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48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2"/>
          <w:rFonts w:hint="eastAsia"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>
      <w:pPr>
        <w:jc w:val="left"/>
        <w:rPr>
          <w:rStyle w:val="12"/>
          <w:rFonts w:hint="eastAsia" w:ascii="仿宋_GB2312" w:eastAsia="仿宋_GB2312"/>
          <w:sz w:val="30"/>
        </w:rPr>
      </w:pPr>
      <w:r>
        <w:rPr>
          <w:rStyle w:val="12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（报价单位名称）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项目碳酸钠补充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项目 </w:t>
      </w:r>
      <w:r>
        <w:rPr>
          <w:rFonts w:hint="eastAsia" w:ascii="仿宋_GB2312" w:eastAsia="仿宋_GB2312"/>
          <w:sz w:val="30"/>
          <w:szCs w:val="30"/>
        </w:rPr>
        <w:t>，报价如下（金额：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元</w:t>
      </w:r>
      <w:r>
        <w:rPr>
          <w:rFonts w:hint="eastAsia" w:ascii="仿宋_GB2312" w:eastAsia="仿宋_GB2312"/>
          <w:sz w:val="30"/>
          <w:szCs w:val="30"/>
          <w:lang w:eastAsia="zh-CN"/>
        </w:rPr>
        <w:t>，税率为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%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</w:t>
      </w:r>
    </w:p>
    <w:tbl>
      <w:tblPr>
        <w:tblStyle w:val="7"/>
        <w:tblW w:w="9705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76"/>
        <w:gridCol w:w="604"/>
        <w:gridCol w:w="1036"/>
        <w:gridCol w:w="1036"/>
        <w:gridCol w:w="1058"/>
        <w:gridCol w:w="126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物资名称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规格型号</w:t>
            </w:r>
          </w:p>
        </w:tc>
        <w:tc>
          <w:tcPr>
            <w:tcW w:w="60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品牌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105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金额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碳酸钠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符合《210-92》中工业级I类，优等品标准</w:t>
            </w:r>
          </w:p>
        </w:tc>
        <w:tc>
          <w:tcPr>
            <w:tcW w:w="60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05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投标人负责卸货，采用托盘或者吨袋最佳，采购人可免费提供叉车服务。若无，由投标人负责组织人工卸货，人工费由投标人承担。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本项目报价包含全部的运输费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装卸费、税费等一切费用</w:t>
      </w:r>
      <w:r>
        <w:rPr>
          <w:rFonts w:hint="eastAsia" w:ascii="仿宋_GB2312" w:eastAsia="仿宋_GB2312"/>
          <w:sz w:val="30"/>
          <w:szCs w:val="30"/>
          <w:lang w:eastAsia="zh-CN"/>
        </w:rPr>
        <w:t>，发票必须为增值税专用发票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2、本次采购供货期至2022年4月22日终止。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700" w:firstLineChars="19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报价单位名称（公章）：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  <w:sectPr>
          <w:pgSz w:w="11906" w:h="16838"/>
          <w:pgMar w:top="113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2021年    月    日</w:t>
      </w:r>
    </w:p>
    <w:p>
      <w:pPr>
        <w:spacing w:line="480" w:lineRule="auto"/>
        <w:jc w:val="left"/>
        <w:rPr>
          <w:rFonts w:hint="eastAsia" w:ascii="仿宋_GB2312" w:eastAsia="仿宋_GB2312"/>
          <w:b/>
          <w:spacing w:val="-2"/>
          <w:sz w:val="30"/>
        </w:rPr>
      </w:pPr>
      <w:bookmarkStart w:id="11" w:name="_Toc103165678"/>
      <w:bookmarkStart w:id="12" w:name="_Toc108839328"/>
      <w:r>
        <w:rPr>
          <w:rStyle w:val="12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2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ind w:firstLine="2648" w:firstLineChars="600"/>
        <w:jc w:val="both"/>
        <w:rPr>
          <w:rFonts w:hint="eastAsia" w:ascii="宋体" w:hAnsi="宋体" w:eastAsia="宋体" w:cs="宋体"/>
          <w:b/>
          <w:spacing w:val="40"/>
          <w:sz w:val="36"/>
          <w:szCs w:val="36"/>
        </w:rPr>
      </w:pPr>
      <w:r>
        <w:rPr>
          <w:rFonts w:hint="eastAsia" w:ascii="宋体" w:hAnsi="宋体" w:eastAsia="宋体" w:cs="宋体"/>
          <w:b/>
          <w:spacing w:val="40"/>
          <w:sz w:val="36"/>
          <w:szCs w:val="36"/>
        </w:rPr>
        <w:t>服务质量保证承诺函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napToGrid w:val="0"/>
        <w:ind w:firstLine="4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30"/>
          <w:szCs w:val="30"/>
        </w:rPr>
        <w:t>自愿参加杭州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2021年临江公司三固项目碳酸钠补充采购项目</w:t>
      </w:r>
      <w:r>
        <w:rPr>
          <w:rFonts w:hint="eastAsia" w:ascii="仿宋_GB2312" w:eastAsia="仿宋_GB2312"/>
          <w:sz w:val="30"/>
          <w:szCs w:val="30"/>
        </w:rPr>
        <w:t>询价，并作如下承诺：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1.我公司所供产品均为原厂生产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正规销售渠道进货。如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需要，可以提供原生产厂家到我公司的完整供应链销售凭证。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2.我公司所供产品如果存在以次充好、陈货杂货、虚假生产日期、逾期供货等情况，愿意承担一切法律责任。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3.我公司所供产品如果存在任何外包装或内物破损、产品过期等情况，承诺24小时内提供替换产品。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4.我公司保证提供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要求的全部产品，若提供的产品和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要求的不一致，我公司保证于3日内提供生产厂家证明及市场调查证明，说明所提供货物优于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要求。若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不同意，则我公司愿意承担相关违约责任。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.我公司对提供的产品进行质量保证，若因我公司产品质量问题，造成贵公司损失的，我公司承担相应责任。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82" w:rightChars="39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报价单位名称（公章）：</w:t>
      </w:r>
    </w:p>
    <w:p>
      <w:pPr>
        <w:snapToGrid w:val="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>二○二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jc w:val="left"/>
        <w:rPr>
          <w:rStyle w:val="12"/>
          <w:rFonts w:hint="eastAsia" w:ascii="仿宋_GB2312" w:eastAsia="仿宋_GB2312"/>
          <w:sz w:val="30"/>
        </w:rPr>
      </w:pPr>
      <w:r>
        <w:rPr>
          <w:rStyle w:val="12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  <w:lang w:eastAsia="zh-CN"/>
        </w:rPr>
        <w:t>承诺书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eastAsia="zh-CN"/>
        </w:rPr>
      </w:pPr>
      <w:r>
        <w:rPr>
          <w:rFonts w:hint="eastAsia" w:ascii="仿宋_GB2312" w:eastAsia="仿宋_GB2312"/>
          <w:sz w:val="30"/>
          <w:szCs w:val="22"/>
          <w:lang w:eastAsia="zh-CN"/>
        </w:rPr>
        <w:t>杭州临江环境能源有限公司：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>特此承诺!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                                   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600" w:firstLineChars="200"/>
        <w:jc w:val="left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报价单位：                       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</w:t>
      </w:r>
      <w:r>
        <w:rPr>
          <w:rFonts w:hint="eastAsia" w:ascii="仿宋_GB2312" w:eastAsia="仿宋_GB2312"/>
          <w:sz w:val="30"/>
          <w:szCs w:val="22"/>
          <w:lang w:val="en-US" w:eastAsia="zh-CN"/>
        </w:rPr>
        <w:t>2021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  月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日</w:t>
      </w: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Style w:val="12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附件六           </w:t>
      </w:r>
      <w:r>
        <w:rPr>
          <w:rStyle w:val="12"/>
          <w:rFonts w:hint="eastAsia" w:ascii="仿宋_GB2312" w:eastAsia="仿宋_GB2312"/>
          <w:b/>
          <w:spacing w:val="0"/>
          <w:sz w:val="44"/>
          <w:lang w:val="en-GB"/>
        </w:rPr>
        <w:t xml:space="preserve"> </w:t>
      </w:r>
    </w:p>
    <w:p>
      <w:pPr>
        <w:pStyle w:val="2"/>
        <w:ind w:firstLine="3534" w:firstLineChars="800"/>
        <w:jc w:val="left"/>
        <w:rPr>
          <w:rStyle w:val="12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Style w:val="12"/>
          <w:rFonts w:hint="eastAsia" w:ascii="仿宋_GB2312" w:eastAsia="仿宋_GB2312"/>
          <w:b/>
          <w:spacing w:val="0"/>
          <w:sz w:val="44"/>
          <w:lang w:val="en-GB"/>
        </w:rPr>
        <w:t>合同基本条款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根据《中华人民共和国民法典》等法律法规的规定，双方经协商一致，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碳酸钠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numPr>
          <w:ilvl w:val="0"/>
          <w:numId w:val="2"/>
        </w:numPr>
        <w:spacing w:line="360" w:lineRule="auto"/>
        <w:ind w:firstLine="520" w:firstLineChars="217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产品名称、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规格型号</w:t>
      </w:r>
      <w:r>
        <w:rPr>
          <w:rFonts w:hint="eastAsia" w:ascii="仿宋_GB2312" w:hAnsi="宋体" w:eastAsia="仿宋_GB2312"/>
          <w:sz w:val="24"/>
          <w:szCs w:val="24"/>
        </w:rPr>
        <w:t>、单价、总价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>（金额: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 xml:space="preserve">元，税率为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%）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，如下：</w:t>
      </w:r>
    </w:p>
    <w:tbl>
      <w:tblPr>
        <w:tblStyle w:val="7"/>
        <w:tblW w:w="9705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76"/>
        <w:gridCol w:w="604"/>
        <w:gridCol w:w="1036"/>
        <w:gridCol w:w="1036"/>
        <w:gridCol w:w="1088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物资名称</w:t>
            </w:r>
          </w:p>
        </w:tc>
        <w:tc>
          <w:tcPr>
            <w:tcW w:w="1776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604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36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1036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88" w:type="dxa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275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金额</w:t>
            </w:r>
          </w:p>
        </w:tc>
        <w:tc>
          <w:tcPr>
            <w:tcW w:w="1890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碳酸钠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符合《210-92》中工业级I类，优等品标准</w:t>
            </w:r>
          </w:p>
        </w:tc>
        <w:tc>
          <w:tcPr>
            <w:tcW w:w="6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乙方负责卸货，采用托盘或者吨袋最佳，甲方可免费提供叉车服务。若无，由乙方负责组织人工卸货，</w:t>
            </w: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人工费由乙方承担。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、合同单价系指乙方在甲方指定地点的交货价（包括货款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运输费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税费等相关费用）。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供货期</w:t>
      </w:r>
      <w:r>
        <w:rPr>
          <w:rFonts w:hint="eastAsia" w:ascii="仿宋_GB2312" w:hAnsi="宋体" w:eastAsia="仿宋_GB2312"/>
          <w:sz w:val="24"/>
          <w:szCs w:val="24"/>
        </w:rPr>
        <w:t>自签订之日起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2022年4月22日</w:t>
      </w:r>
      <w:r>
        <w:rPr>
          <w:rFonts w:hint="eastAsia" w:ascii="仿宋_GB2312" w:hAnsi="宋体" w:eastAsia="仿宋_GB2312"/>
          <w:sz w:val="24"/>
          <w:szCs w:val="24"/>
        </w:rPr>
        <w:t>。乙方承诺在合同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</w:t>
      </w:r>
      <w:r>
        <w:rPr>
          <w:rFonts w:hint="eastAsia" w:ascii="仿宋_GB2312" w:hAnsi="宋体" w:eastAsia="仿宋_GB2312"/>
          <w:sz w:val="24"/>
          <w:szCs w:val="24"/>
        </w:rPr>
        <w:t>期内，单价不变，甲方可根据实际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使用计划</w:t>
      </w:r>
      <w:r>
        <w:rPr>
          <w:rFonts w:hint="eastAsia" w:ascii="仿宋_GB2312" w:hAnsi="宋体" w:eastAsia="仿宋_GB2312"/>
          <w:sz w:val="24"/>
          <w:szCs w:val="24"/>
        </w:rPr>
        <w:t>，按照合同价格，调整采购数量，最终按实际供货数量结算。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二、质量保证。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乙方保证所供货物须符合甲方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文件所规定的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采购内容及相关要求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，接受甲方对所供货物进行验收，对不符合要求的产品，甲方有权利要求乙方调换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2、货物在交货过程中，发生意外事故和故障损失，如撞、刮、裂、损、折、泄漏、环境污染等事故均由乙方承担责任。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乙方应保证货物是全新、未使用过的原装合格正品，并完全符合国家或生产企业规定的质量、规格和性能要求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如有冒牌伪劣产品，除换货外，还应给予甲方该货物合同价的赔偿。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三、履约保证金。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本合同签订的同时，乙方应向甲方缴纳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元（合同总价的5%）作为履约保证金。待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供货期</w:t>
      </w:r>
      <w:r>
        <w:rPr>
          <w:rFonts w:hint="eastAsia" w:ascii="仿宋_GB2312" w:hAnsi="宋体" w:eastAsia="仿宋_GB2312"/>
          <w:sz w:val="24"/>
          <w:szCs w:val="24"/>
        </w:rPr>
        <w:t>完毕后一月内，乙方售后服务良好，无质量和服务问题，甲方原额无息退还履约保证金。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四、交货数量、时间、地点及验收。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根据甲方生产计划，确定送货数量要求，分批次送货，乙方负责在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接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到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甲方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电话或书面通知后</w:t>
      </w:r>
      <w:r>
        <w:rPr>
          <w:rFonts w:hint="default" w:ascii="仿宋_GB2312" w:hAnsi="宋体" w:eastAsia="仿宋_GB2312" w:cs="宋体"/>
          <w:kern w:val="0"/>
          <w:sz w:val="24"/>
          <w:szCs w:val="22"/>
          <w:lang w:val="en-US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个工作日内完成每批次供货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乙方须提供该批次货物出厂检验合格报告，并配合甲方做好每批次货物的到货数量验收工作</w:t>
      </w:r>
      <w:r>
        <w:rPr>
          <w:rFonts w:hint="eastAsia" w:ascii="仿宋_GB2312" w:hAnsi="宋体" w:eastAsia="仿宋_GB2312" w:cs="宋体"/>
          <w:b/>
          <w:kern w:val="0"/>
          <w:sz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乙方将货物运达甲方指定交货地点后,在甲方指定地磅进行双向称量确定到货数量，</w:t>
      </w:r>
      <w:r>
        <w:rPr>
          <w:rFonts w:ascii="仿宋_GB2312" w:hAnsi="宋体" w:eastAsia="仿宋_GB2312"/>
          <w:sz w:val="24"/>
          <w:szCs w:val="24"/>
        </w:rPr>
        <w:t>双方指定人员现场确认过磅重量</w:t>
      </w:r>
      <w:r>
        <w:rPr>
          <w:rFonts w:hint="eastAsia" w:ascii="仿宋_GB2312" w:hAnsi="宋体" w:eastAsia="仿宋_GB2312"/>
          <w:sz w:val="24"/>
          <w:szCs w:val="24"/>
        </w:rPr>
        <w:t>，并由双方在《</w:t>
      </w:r>
      <w:r>
        <w:rPr>
          <w:rFonts w:ascii="仿宋_GB2312" w:hAnsi="宋体" w:eastAsia="仿宋_GB2312"/>
          <w:sz w:val="24"/>
          <w:szCs w:val="24"/>
        </w:rPr>
        <w:t>采购量确认单</w:t>
      </w:r>
      <w:r>
        <w:rPr>
          <w:rFonts w:hint="eastAsia" w:ascii="仿宋_GB2312" w:hAnsi="宋体" w:eastAsia="仿宋_GB2312"/>
          <w:sz w:val="24"/>
          <w:szCs w:val="24"/>
        </w:rPr>
        <w:t>》上签字确认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甲方每季度抽样并送甲方指定第三方检测机构检测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或甲方自行检测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检测指标包括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碳酸钠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技术规格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含量，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如产生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检测费用先由甲方垫付，再从乙方货款中扣除。如果甲方抽检的批次检测不合格，甲方有权对下一批次货物再次抽样检测。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五、售后服务。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1、乙方保证在交货且数量验收后按照甲方要求办理出入库的有关手续。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货物使用过程中，如甲方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生产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出现异常问题，乙方应按照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文件《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内容及项目要求》的要求随时响应甲方的要求，指派技术人员提供</w:t>
      </w:r>
      <w:r>
        <w:rPr>
          <w:rFonts w:hint="eastAsia" w:ascii="仿宋_GB2312" w:hAnsi="宋体" w:eastAsia="仿宋_GB2312"/>
          <w:sz w:val="24"/>
          <w:szCs w:val="24"/>
        </w:rPr>
        <w:t>免费现场指导，解决实际问题。期间乙方技术人员所产生的一切费用自行承担。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六、货款的支付。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1、货款按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月</w:t>
      </w:r>
      <w:r>
        <w:rPr>
          <w:rFonts w:hint="eastAsia" w:ascii="仿宋_GB2312" w:hAnsi="宋体" w:eastAsia="仿宋_GB2312"/>
          <w:sz w:val="24"/>
          <w:szCs w:val="24"/>
        </w:rPr>
        <w:t>结算，以实际到货量（以双方确认的《</w:t>
      </w:r>
      <w:r>
        <w:rPr>
          <w:rFonts w:ascii="仿宋_GB2312" w:hAnsi="宋体" w:eastAsia="仿宋_GB2312"/>
          <w:sz w:val="24"/>
          <w:szCs w:val="24"/>
        </w:rPr>
        <w:t>采购量确认单</w:t>
      </w:r>
      <w:r>
        <w:rPr>
          <w:rFonts w:hint="eastAsia" w:ascii="仿宋_GB2312" w:hAnsi="宋体" w:eastAsia="仿宋_GB2312"/>
          <w:sz w:val="24"/>
          <w:szCs w:val="24"/>
        </w:rPr>
        <w:t>》中的计量数据为准）结算货款。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2、在每结算周期内，货物的到货数量验收和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质量</w:t>
      </w:r>
      <w:r>
        <w:rPr>
          <w:rFonts w:hint="eastAsia" w:ascii="仿宋_GB2312" w:hAnsi="宋体" w:eastAsia="仿宋_GB2312"/>
          <w:sz w:val="24"/>
          <w:szCs w:val="24"/>
        </w:rPr>
        <w:t>检测均合格，在该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月</w:t>
      </w:r>
      <w:r>
        <w:rPr>
          <w:rFonts w:hint="eastAsia" w:ascii="仿宋_GB2312" w:hAnsi="宋体" w:eastAsia="仿宋_GB2312"/>
          <w:sz w:val="24"/>
          <w:szCs w:val="24"/>
        </w:rPr>
        <w:t>货物全部验收合格后30日内付清该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月</w:t>
      </w:r>
      <w:r>
        <w:rPr>
          <w:rFonts w:hint="eastAsia" w:ascii="仿宋_GB2312" w:hAnsi="宋体" w:eastAsia="仿宋_GB2312"/>
          <w:sz w:val="24"/>
          <w:szCs w:val="24"/>
        </w:rPr>
        <w:t>货款。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3、在甲方支付货款前，乙方应开具增值税专用发票。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七、违约责任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1.乙方逾期交货的，自逾期之日起，向甲方每日偿付该批次货物合同价款0.2%的违约金；乙方逾期10日不能交付的，自逾期的第11日起，向甲方每日偿付该批次货物合同价款0.4%的违约金，同时甲方有权终止合同，并没收乙方的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2.乙方交付的货物不符合合同约定或验收不合格的，应当及时更换，因此延误交货期限的，按照逾期交货承担违约责任。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3.乙方因自身原因无法履行合同或拒不履行合同的，应按合同价款的10%承担违约金，且甲方有权解除合同，并没收乙方的履约保证金。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乙方不履行售后服务义务的，每次应向甲方承担500元的违约金，且仍应履行售后服务义务。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5.甲方不按时支付货款的，乙方有权停止供货，并有权要求甲方支付违约金1000元/次。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6.甲方不得无故拒收货物，否则乙方有权要求甲方按照合同原价支付货款。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八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合同有效期内甲、乙双方均不得随意变更或解除合同。合同若有未尽事宜，需经双方共同协商，订立补充协议，补充协议与本合同有同等法律效力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；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九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文件及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eastAsia="仿宋_GB2312"/>
        </w:rPr>
      </w:pPr>
      <w:r>
        <w:rPr>
          <w:rFonts w:hint="eastAsia" w:ascii="仿宋_GB2312" w:hAnsi="宋体" w:eastAsia="仿宋_GB2312"/>
          <w:sz w:val="24"/>
          <w:szCs w:val="24"/>
        </w:rPr>
        <w:t>2、本合同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在到期后</w:t>
      </w:r>
      <w:r>
        <w:rPr>
          <w:rFonts w:hint="eastAsia" w:ascii="仿宋_GB2312" w:hAnsi="宋体" w:eastAsia="仿宋_GB2312"/>
          <w:sz w:val="24"/>
          <w:szCs w:val="24"/>
        </w:rPr>
        <w:t>，合同自动终止。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3、本合同一式捌份，甲方、乙方各执肆份。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8F2D8"/>
    <w:multiLevelType w:val="singleLevel"/>
    <w:tmpl w:val="C1A8F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576D"/>
    <w:rsid w:val="00AF1820"/>
    <w:rsid w:val="01D22213"/>
    <w:rsid w:val="022957F0"/>
    <w:rsid w:val="03B90627"/>
    <w:rsid w:val="03EF72B1"/>
    <w:rsid w:val="051F75E5"/>
    <w:rsid w:val="05D22118"/>
    <w:rsid w:val="06057AB3"/>
    <w:rsid w:val="0A0C6ADD"/>
    <w:rsid w:val="0A32752C"/>
    <w:rsid w:val="0DC35837"/>
    <w:rsid w:val="0ED83E58"/>
    <w:rsid w:val="124156BF"/>
    <w:rsid w:val="1297576D"/>
    <w:rsid w:val="12BF4C87"/>
    <w:rsid w:val="13AE108A"/>
    <w:rsid w:val="17E0494C"/>
    <w:rsid w:val="1AD25B27"/>
    <w:rsid w:val="1BD33B78"/>
    <w:rsid w:val="1CB52947"/>
    <w:rsid w:val="1D1B7B78"/>
    <w:rsid w:val="1E1A21EF"/>
    <w:rsid w:val="203B090D"/>
    <w:rsid w:val="21135480"/>
    <w:rsid w:val="214D7086"/>
    <w:rsid w:val="22757C04"/>
    <w:rsid w:val="253B5964"/>
    <w:rsid w:val="26F76768"/>
    <w:rsid w:val="29F704EF"/>
    <w:rsid w:val="2ABB6764"/>
    <w:rsid w:val="2AC220DE"/>
    <w:rsid w:val="2ADB5E21"/>
    <w:rsid w:val="2B5E280C"/>
    <w:rsid w:val="2F7D3F84"/>
    <w:rsid w:val="2F844FB7"/>
    <w:rsid w:val="30D9554A"/>
    <w:rsid w:val="35E6681E"/>
    <w:rsid w:val="39366D48"/>
    <w:rsid w:val="3D060F9D"/>
    <w:rsid w:val="3E16524F"/>
    <w:rsid w:val="3F2D02B4"/>
    <w:rsid w:val="407E15A7"/>
    <w:rsid w:val="41C21DC9"/>
    <w:rsid w:val="45246856"/>
    <w:rsid w:val="478F3581"/>
    <w:rsid w:val="47B96D86"/>
    <w:rsid w:val="47F51F96"/>
    <w:rsid w:val="49C64482"/>
    <w:rsid w:val="4A95244E"/>
    <w:rsid w:val="4AEC33E2"/>
    <w:rsid w:val="4E376DB9"/>
    <w:rsid w:val="4F0A3ECF"/>
    <w:rsid w:val="503724AD"/>
    <w:rsid w:val="50E172E0"/>
    <w:rsid w:val="534E18FF"/>
    <w:rsid w:val="567B3F56"/>
    <w:rsid w:val="5754239E"/>
    <w:rsid w:val="58451F95"/>
    <w:rsid w:val="5ABD2A49"/>
    <w:rsid w:val="5B4B7F8C"/>
    <w:rsid w:val="5E5A70E4"/>
    <w:rsid w:val="60067518"/>
    <w:rsid w:val="612A3DEE"/>
    <w:rsid w:val="62112BE2"/>
    <w:rsid w:val="649C599A"/>
    <w:rsid w:val="66B027B6"/>
    <w:rsid w:val="68C621CA"/>
    <w:rsid w:val="69BB595B"/>
    <w:rsid w:val="69D25F21"/>
    <w:rsid w:val="69E37EDB"/>
    <w:rsid w:val="6AB22868"/>
    <w:rsid w:val="6BE92FE5"/>
    <w:rsid w:val="6C714475"/>
    <w:rsid w:val="6CB3193B"/>
    <w:rsid w:val="6E5526FF"/>
    <w:rsid w:val="6E6B31EC"/>
    <w:rsid w:val="6EA63AB6"/>
    <w:rsid w:val="710D0440"/>
    <w:rsid w:val="71C5585F"/>
    <w:rsid w:val="721F3D39"/>
    <w:rsid w:val="772C6BB9"/>
    <w:rsid w:val="77D476E8"/>
    <w:rsid w:val="786F2B8F"/>
    <w:rsid w:val="7C655968"/>
    <w:rsid w:val="7EB3737F"/>
    <w:rsid w:val="7F5B6E61"/>
    <w:rsid w:val="7F5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val="none" w:color="000000"/>
    </w:rPr>
  </w:style>
  <w:style w:type="character" w:customStyle="1" w:styleId="12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3">
    <w:name w:val="一、标题"/>
    <w:basedOn w:val="1"/>
    <w:qFormat/>
    <w:uiPriority w:val="0"/>
    <w:rPr>
      <w:b/>
      <w:sz w:val="28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2020-11-17T06:55:00Z</dcterms:created>
  <dc:creator>Echo</dc:creator>
  <cp:lastModifiedBy>叶钐湖</cp:lastModifiedBy>
  <cp:lastPrinted>2021-10-15T00:58:00Z</cp:lastPrinted>
  <dcterms:modified xsi:type="dcterms:W3CDTF">2021-10-21T05:57:28Z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E947A5123E774B14B7F5977C4B78A227</vt:lpwstr>
  </property>
</Properties>
</file>