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sz w:val="48"/>
          <w:szCs w:val="48"/>
        </w:rPr>
      </w:pPr>
    </w:p>
    <w:p>
      <w:pPr>
        <w:jc w:val="center"/>
        <w:rPr>
          <w:rFonts w:ascii="仿宋_GB2312" w:hAnsi="宋体" w:eastAsia="仿宋_GB2312"/>
          <w:b/>
          <w:sz w:val="52"/>
          <w:szCs w:val="52"/>
        </w:rPr>
      </w:pPr>
      <w:r>
        <w:rPr>
          <w:rFonts w:hint="eastAsia" w:ascii="仿宋_GB2312" w:hAnsi="宋体" w:eastAsia="仿宋_GB2312"/>
          <w:b/>
          <w:sz w:val="52"/>
          <w:szCs w:val="5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52"/>
          <w:szCs w:val="52"/>
        </w:rPr>
        <w:t>招标文件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eastAsia" w:ascii="仿宋_GB2312" w:eastAsia="仿宋_GB2312"/>
          <w:sz w:val="32"/>
          <w:szCs w:val="32"/>
          <w:lang w:val="en-US" w:eastAsia="zh-CN"/>
        </w:rPr>
      </w:pPr>
      <w:r>
        <w:rPr>
          <w:rFonts w:hint="eastAsia" w:ascii="仿宋_GB2312" w:hAnsi="宋体" w:eastAsia="仿宋_GB2312"/>
          <w:sz w:val="32"/>
          <w:szCs w:val="32"/>
        </w:rPr>
        <w:t>招标</w:t>
      </w:r>
      <w:r>
        <w:rPr>
          <w:rFonts w:ascii="仿宋_GB2312" w:hAnsi="宋体" w:eastAsia="仿宋_GB2312"/>
          <w:sz w:val="32"/>
          <w:szCs w:val="32"/>
        </w:rPr>
        <w:t>编号：</w:t>
      </w:r>
      <w:bookmarkStart w:id="0" w:name="OLE_LINK53"/>
      <w:bookmarkStart w:id="1" w:name="OLE_LINK52"/>
      <w:r>
        <w:rPr>
          <w:rFonts w:hint="eastAsia" w:ascii="仿宋_GB2312" w:eastAsia="仿宋_GB2312"/>
          <w:sz w:val="32"/>
          <w:szCs w:val="32"/>
          <w:u w:val="single"/>
          <w:lang w:val="en-US" w:eastAsia="zh-CN"/>
        </w:rPr>
        <w:t>202201007</w:t>
      </w:r>
    </w:p>
    <w:p>
      <w:pPr>
        <w:spacing w:line="360" w:lineRule="auto"/>
        <w:jc w:val="center"/>
        <w:rPr>
          <w:rFonts w:ascii="仿宋_GB2312" w:hAnsi="宋体" w:eastAsia="仿宋_GB2312"/>
          <w:sz w:val="32"/>
          <w:szCs w:val="32"/>
          <w:u w:val="single"/>
        </w:rPr>
      </w:pPr>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rPr>
        <w:t>202</w:t>
      </w:r>
      <w:r>
        <w:rPr>
          <w:rFonts w:ascii="仿宋_GB2312" w:hAnsi="宋体" w:eastAsia="仿宋_GB2312"/>
          <w:sz w:val="32"/>
          <w:szCs w:val="32"/>
          <w:u w:val="single"/>
        </w:rPr>
        <w:t>2</w:t>
      </w:r>
      <w:r>
        <w:rPr>
          <w:rFonts w:hint="eastAsia" w:ascii="仿宋_GB2312" w:hAnsi="宋体" w:eastAsia="仿宋_GB2312"/>
          <w:sz w:val="32"/>
          <w:szCs w:val="32"/>
          <w:u w:val="single"/>
        </w:rPr>
        <w:t>年临江公司预处理破碎机采购</w:t>
      </w:r>
    </w:p>
    <w:p>
      <w:pPr>
        <w:spacing w:line="360" w:lineRule="auto"/>
        <w:jc w:val="center"/>
        <w:rPr>
          <w:rFonts w:ascii="仿宋_GB2312" w:hAnsi="宋体" w:eastAsia="仿宋_GB2312"/>
          <w:sz w:val="44"/>
          <w:szCs w:val="44"/>
        </w:rPr>
      </w:pP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jc w:val="center"/>
        <w:rPr>
          <w:sz w:val="84"/>
        </w:rPr>
      </w:pPr>
      <w:r>
        <w:rPr>
          <w:rFonts w:hint="eastAsia" w:ascii="仿宋_GB2312" w:hAnsi="宋体" w:eastAsia="仿宋_GB2312"/>
          <w:sz w:val="32"/>
          <w:szCs w:val="32"/>
        </w:rPr>
        <w:t>二○二二年</w:t>
      </w:r>
      <w:r>
        <w:rPr>
          <w:rFonts w:hint="eastAsia" w:ascii="仿宋_GB2312" w:hAnsi="宋体" w:eastAsia="仿宋_GB2312"/>
          <w:sz w:val="32"/>
          <w:szCs w:val="32"/>
          <w:lang w:eastAsia="zh-CN"/>
        </w:rPr>
        <w:t>一</w:t>
      </w:r>
      <w:r>
        <w:rPr>
          <w:rFonts w:hint="eastAsia" w:ascii="仿宋_GB2312" w:hAnsi="宋体" w:eastAsia="仿宋_GB2312"/>
          <w:sz w:val="32"/>
          <w:szCs w:val="32"/>
        </w:rPr>
        <w:t>月</w:t>
      </w:r>
    </w:p>
    <w:p>
      <w:pPr>
        <w:spacing w:line="480" w:lineRule="auto"/>
        <w:jc w:val="center"/>
        <w:rPr>
          <w:rFonts w:ascii="仿宋_GB2312" w:hAnsi="宋体" w:eastAsia="仿宋_GB2312" w:cs="小标宋"/>
          <w:sz w:val="44"/>
          <w:szCs w:val="44"/>
        </w:rPr>
      </w:pPr>
      <w:r>
        <w:rPr>
          <w:rFonts w:ascii="宋体" w:hAnsi="宋体" w:cs="小标宋"/>
          <w:sz w:val="44"/>
          <w:szCs w:val="44"/>
        </w:rPr>
        <w:br w:type="page"/>
      </w:r>
      <w:r>
        <w:rPr>
          <w:rFonts w:hint="eastAsia" w:ascii="仿宋_GB2312" w:hAnsi="宋体" w:eastAsia="仿宋_GB2312" w:cs="小标宋"/>
          <w:sz w:val="44"/>
          <w:szCs w:val="44"/>
        </w:rPr>
        <w:t>目   录</w:t>
      </w:r>
    </w:p>
    <w:p>
      <w:pPr>
        <w:pStyle w:val="10"/>
        <w:tabs>
          <w:tab w:val="right" w:leader="dot" w:pos="9060"/>
        </w:tabs>
        <w:rPr>
          <w:rStyle w:val="16"/>
          <w:rFonts w:ascii="仿宋_GB2312" w:eastAsia="仿宋_GB2312"/>
          <w:color w:val="auto"/>
          <w:sz w:val="32"/>
          <w:szCs w:val="32"/>
        </w:rPr>
      </w:pPr>
      <w:r>
        <w:rPr>
          <w:rFonts w:hint="eastAsia" w:ascii="仿宋_GB2312" w:hAnsi="宋体" w:eastAsia="仿宋_GB2312" w:cs="小标宋"/>
          <w:sz w:val="32"/>
          <w:szCs w:val="32"/>
        </w:rPr>
        <w:fldChar w:fldCharType="begin"/>
      </w:r>
      <w:r>
        <w:rPr>
          <w:rFonts w:hint="eastAsia" w:ascii="仿宋_GB2312" w:hAnsi="宋体" w:eastAsia="仿宋_GB2312" w:cs="小标宋"/>
          <w:sz w:val="32"/>
          <w:szCs w:val="32"/>
        </w:rPr>
        <w:instrText xml:space="preserve"> TOC \o "1-1" \h \z \u </w:instrText>
      </w:r>
      <w:r>
        <w:rPr>
          <w:rFonts w:hint="eastAsia" w:ascii="仿宋_GB2312" w:hAnsi="宋体" w:eastAsia="仿宋_GB2312" w:cs="小标宋"/>
          <w:sz w:val="32"/>
          <w:szCs w:val="32"/>
        </w:rPr>
        <w:fldChar w:fldCharType="separate"/>
      </w:r>
      <w:r>
        <w:fldChar w:fldCharType="begin"/>
      </w:r>
      <w:r>
        <w:instrText xml:space="preserve"> HYPERLINK \l "_Toc509229818" </w:instrText>
      </w:r>
      <w:r>
        <w:fldChar w:fldCharType="separate"/>
      </w:r>
      <w:r>
        <w:rPr>
          <w:rStyle w:val="16"/>
          <w:rFonts w:hint="eastAsia" w:ascii="仿宋_GB2312" w:eastAsia="仿宋_GB2312"/>
          <w:color w:val="auto"/>
          <w:sz w:val="32"/>
          <w:szCs w:val="32"/>
        </w:rPr>
        <w:t>第一部分  招标公告</w:t>
      </w:r>
      <w:bookmarkStart w:id="2" w:name="_Hlt509229879"/>
      <w:r>
        <w:rPr>
          <w:rStyle w:val="16"/>
          <w:rFonts w:hint="eastAsia" w:ascii="仿宋_GB2312" w:eastAsia="仿宋_GB2312"/>
          <w:color w:val="auto"/>
          <w:sz w:val="32"/>
          <w:szCs w:val="32"/>
        </w:rPr>
        <w:tab/>
      </w:r>
      <w:bookmarkEnd w:id="2"/>
      <w:bookmarkStart w:id="3" w:name="_Hlt509230061"/>
      <w:r>
        <w:rPr>
          <w:rFonts w:hint="eastAsia" w:ascii="仿宋_GB2312" w:eastAsia="仿宋_GB2312"/>
          <w:sz w:val="32"/>
          <w:szCs w:val="32"/>
        </w:rPr>
        <w:fldChar w:fldCharType="begin"/>
      </w:r>
      <w:r>
        <w:rPr>
          <w:rStyle w:val="16"/>
          <w:rFonts w:hint="eastAsia" w:ascii="仿宋_GB2312" w:eastAsia="仿宋_GB2312"/>
          <w:color w:val="auto"/>
          <w:sz w:val="32"/>
          <w:szCs w:val="32"/>
        </w:rPr>
        <w:instrText xml:space="preserve"> PAGEREF _Toc509229818 \h </w:instrText>
      </w:r>
      <w:r>
        <w:rPr>
          <w:rFonts w:hint="eastAsia" w:ascii="仿宋_GB2312" w:eastAsia="仿宋_GB2312"/>
          <w:sz w:val="32"/>
          <w:szCs w:val="32"/>
        </w:rPr>
        <w:fldChar w:fldCharType="separate"/>
      </w:r>
      <w:r>
        <w:rPr>
          <w:rStyle w:val="16"/>
          <w:rFonts w:ascii="仿宋_GB2312" w:eastAsia="仿宋_GB2312"/>
          <w:color w:val="auto"/>
          <w:sz w:val="32"/>
          <w:szCs w:val="32"/>
        </w:rPr>
        <w:t>2</w:t>
      </w:r>
      <w:r>
        <w:rPr>
          <w:rFonts w:hint="eastAsia" w:ascii="仿宋_GB2312" w:eastAsia="仿宋_GB2312"/>
          <w:sz w:val="32"/>
          <w:szCs w:val="32"/>
        </w:rPr>
        <w:fldChar w:fldCharType="end"/>
      </w:r>
      <w:bookmarkEnd w:id="3"/>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"_Toc509229844" </w:instrText>
      </w:r>
      <w:r>
        <w:fldChar w:fldCharType="separate"/>
      </w:r>
      <w:r>
        <w:rPr>
          <w:rStyle w:val="16"/>
          <w:rFonts w:hint="eastAsia" w:ascii="仿宋_GB2312" w:eastAsia="仿宋_GB2312"/>
          <w:color w:val="auto"/>
          <w:sz w:val="32"/>
          <w:szCs w:val="32"/>
        </w:rPr>
        <w:t xml:space="preserve">第二部分  </w:t>
      </w:r>
      <w:bookmarkStart w:id="4" w:name="_Hlt509230069"/>
      <w:bookmarkStart w:id="5" w:name="_Hlt509229880"/>
      <w:r>
        <w:rPr>
          <w:rStyle w:val="16"/>
          <w:rFonts w:hint="eastAsia" w:ascii="仿宋_GB2312" w:eastAsia="仿宋_GB2312"/>
          <w:color w:val="auto"/>
          <w:sz w:val="32"/>
          <w:szCs w:val="32"/>
        </w:rPr>
        <w:t>投标须知前附表及投标须知</w:t>
      </w:r>
      <w:bookmarkStart w:id="6" w:name="_Hlt3475373"/>
      <w:bookmarkStart w:id="7" w:name="_Hlt3475374"/>
      <w:r>
        <w:rPr>
          <w:rStyle w:val="16"/>
          <w:rFonts w:hint="eastAsia" w:ascii="仿宋_GB2312" w:eastAsia="仿宋_GB2312"/>
          <w:color w:val="auto"/>
          <w:sz w:val="32"/>
          <w:szCs w:val="32"/>
        </w:rPr>
        <w:tab/>
      </w:r>
      <w:bookmarkEnd w:id="4"/>
      <w:bookmarkEnd w:id="5"/>
      <w:bookmarkEnd w:id="6"/>
      <w:bookmarkEnd w:id="7"/>
      <w:r>
        <w:rPr>
          <w:rFonts w:hint="eastAsia" w:ascii="仿宋_GB2312" w:eastAsia="仿宋_GB2312"/>
          <w:sz w:val="32"/>
          <w:szCs w:val="32"/>
        </w:rPr>
        <w:fldChar w:fldCharType="begin"/>
      </w:r>
      <w:r>
        <w:rPr>
          <w:rStyle w:val="16"/>
          <w:rFonts w:hint="eastAsia" w:ascii="仿宋_GB2312" w:eastAsia="仿宋_GB2312"/>
          <w:color w:val="auto"/>
          <w:sz w:val="32"/>
          <w:szCs w:val="32"/>
        </w:rPr>
        <w:instrText xml:space="preserve"> PAGEREF _Toc509229844 \h </w:instrText>
      </w:r>
      <w:r>
        <w:rPr>
          <w:rFonts w:hint="eastAsia" w:ascii="仿宋_GB2312" w:eastAsia="仿宋_GB2312"/>
          <w:sz w:val="32"/>
          <w:szCs w:val="32"/>
        </w:rPr>
        <w:fldChar w:fldCharType="separate"/>
      </w:r>
      <w:r>
        <w:rPr>
          <w:rStyle w:val="16"/>
          <w:rFonts w:ascii="仿宋_GB2312" w:eastAsia="仿宋_GB2312"/>
          <w:color w:val="auto"/>
          <w:sz w:val="32"/>
          <w:szCs w:val="32"/>
        </w:rPr>
        <w:t>6</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"_Toc509229845" </w:instrText>
      </w:r>
      <w:r>
        <w:fldChar w:fldCharType="separate"/>
      </w:r>
      <w:r>
        <w:rPr>
          <w:rStyle w:val="16"/>
          <w:rFonts w:hint="eastAsia" w:ascii="仿宋_GB2312" w:eastAsia="仿宋_GB2312"/>
          <w:color w:val="auto"/>
          <w:spacing w:val="-2"/>
          <w:sz w:val="32"/>
          <w:szCs w:val="32"/>
        </w:rPr>
        <w:t xml:space="preserve">第三部分  </w:t>
      </w:r>
      <w:bookmarkStart w:id="8" w:name="_Hlt509230077"/>
      <w:r>
        <w:rPr>
          <w:rStyle w:val="16"/>
          <w:rFonts w:hint="eastAsia" w:ascii="仿宋_GB2312" w:eastAsia="仿宋_GB2312"/>
          <w:color w:val="auto"/>
          <w:spacing w:val="-2"/>
          <w:sz w:val="32"/>
          <w:szCs w:val="32"/>
        </w:rPr>
        <w:t>招标内容及项目要求</w:t>
      </w:r>
      <w:r>
        <w:rPr>
          <w:rFonts w:hint="eastAsia" w:ascii="仿宋_GB2312" w:eastAsia="仿宋_GB2312"/>
          <w:sz w:val="32"/>
          <w:szCs w:val="32"/>
        </w:rPr>
        <w:tab/>
      </w:r>
      <w:bookmarkEnd w:id="8"/>
      <w:bookmarkStart w:id="9" w:name="_Hlt509229881"/>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_Toc509229845 \h </w:instrText>
      </w:r>
      <w:r>
        <w:rPr>
          <w:rFonts w:hint="eastAsia" w:ascii="仿宋_GB2312" w:eastAsia="仿宋_GB2312"/>
          <w:sz w:val="32"/>
          <w:szCs w:val="32"/>
        </w:rPr>
        <w:fldChar w:fldCharType="separate"/>
      </w:r>
      <w:r>
        <w:rPr>
          <w:rFonts w:ascii="仿宋_GB2312" w:eastAsia="仿宋_GB2312"/>
          <w:sz w:val="32"/>
          <w:szCs w:val="32"/>
        </w:rPr>
        <w:t>15</w:t>
      </w:r>
      <w:r>
        <w:rPr>
          <w:rFonts w:hint="eastAsia" w:ascii="仿宋_GB2312" w:eastAsia="仿宋_GB2312"/>
          <w:sz w:val="32"/>
          <w:szCs w:val="32"/>
        </w:rPr>
        <w:fldChar w:fldCharType="end"/>
      </w:r>
      <w:bookmarkEnd w:id="9"/>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"_Toc509229875" </w:instrText>
      </w:r>
      <w:r>
        <w:fldChar w:fldCharType="separate"/>
      </w:r>
      <w:r>
        <w:rPr>
          <w:rStyle w:val="16"/>
          <w:rFonts w:hint="eastAsia" w:ascii="仿宋_GB2312" w:eastAsia="仿宋_GB2312"/>
          <w:color w:val="auto"/>
          <w:spacing w:val="-2"/>
          <w:sz w:val="32"/>
          <w:szCs w:val="32"/>
        </w:rPr>
        <w:t>第四部分  合同基本条款</w:t>
      </w:r>
      <w:r>
        <w:rPr>
          <w:rFonts w:hint="eastAsia" w:ascii="仿宋_GB2312" w:eastAsia="仿宋_GB2312"/>
          <w:sz w:val="32"/>
          <w:szCs w:val="32"/>
        </w:rPr>
        <w:tab/>
      </w:r>
      <w:bookmarkStart w:id="10" w:name="_Hlt50923008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_Toc509229875 \h </w:instrText>
      </w:r>
      <w:r>
        <w:rPr>
          <w:rFonts w:hint="eastAsia" w:ascii="仿宋_GB2312" w:eastAsia="仿宋_GB2312"/>
          <w:sz w:val="32"/>
          <w:szCs w:val="32"/>
        </w:rPr>
        <w:fldChar w:fldCharType="separate"/>
      </w:r>
      <w:r>
        <w:rPr>
          <w:rFonts w:ascii="仿宋_GB2312" w:eastAsia="仿宋_GB2312"/>
          <w:sz w:val="32"/>
          <w:szCs w:val="32"/>
        </w:rPr>
        <w:t>20</w:t>
      </w:r>
      <w:r>
        <w:rPr>
          <w:rFonts w:hint="eastAsia" w:ascii="仿宋_GB2312" w:eastAsia="仿宋_GB2312"/>
          <w:sz w:val="32"/>
          <w:szCs w:val="32"/>
        </w:rPr>
        <w:fldChar w:fldCharType="end"/>
      </w:r>
      <w:bookmarkEnd w:id="10"/>
      <w:r>
        <w:rPr>
          <w:rFonts w:hint="eastAsia" w:ascii="仿宋_GB2312" w:eastAsia="仿宋_GB2312"/>
          <w:sz w:val="32"/>
          <w:szCs w:val="32"/>
        </w:rPr>
        <w:fldChar w:fldCharType="end"/>
      </w:r>
    </w:p>
    <w:p>
      <w:pPr>
        <w:pStyle w:val="10"/>
        <w:tabs>
          <w:tab w:val="right" w:leader="dot" w:pos="9060"/>
        </w:tabs>
        <w:rPr>
          <w:rFonts w:ascii="仿宋_GB2312" w:hAnsi="等线" w:eastAsia="仿宋_GB2312"/>
          <w:bCs w:val="0"/>
          <w:caps w:val="0"/>
          <w:sz w:val="32"/>
          <w:szCs w:val="32"/>
        </w:rPr>
      </w:pPr>
      <w:r>
        <w:fldChar w:fldCharType="begin"/>
      </w:r>
      <w:r>
        <w:instrText xml:space="preserve"> HYPERLINK \l "_Toc509229876" </w:instrText>
      </w:r>
      <w:r>
        <w:fldChar w:fldCharType="separate"/>
      </w:r>
      <w:r>
        <w:rPr>
          <w:rStyle w:val="16"/>
          <w:rFonts w:hint="eastAsia" w:ascii="仿宋_GB2312" w:eastAsia="仿宋_GB2312"/>
          <w:color w:val="auto"/>
          <w:sz w:val="32"/>
          <w:szCs w:val="32"/>
        </w:rPr>
        <w:t xml:space="preserve">第五部分  </w:t>
      </w:r>
      <w:bookmarkStart w:id="11" w:name="_Hlt509229878"/>
      <w:bookmarkStart w:id="12" w:name="_Hlt509229877"/>
      <w:bookmarkStart w:id="13" w:name="_Hlt509230090"/>
      <w:r>
        <w:rPr>
          <w:rStyle w:val="16"/>
          <w:rFonts w:hint="eastAsia" w:ascii="仿宋_GB2312" w:eastAsia="仿宋_GB2312"/>
          <w:color w:val="auto"/>
          <w:sz w:val="32"/>
          <w:szCs w:val="32"/>
        </w:rPr>
        <w:t>投标文件格式</w:t>
      </w:r>
      <w:r>
        <w:rPr>
          <w:rFonts w:hint="eastAsia" w:ascii="仿宋_GB2312" w:eastAsia="仿宋_GB2312"/>
          <w:sz w:val="32"/>
          <w:szCs w:val="32"/>
        </w:rPr>
        <w:tab/>
      </w:r>
      <w:bookmarkEnd w:id="11"/>
      <w:bookmarkEnd w:id="12"/>
      <w:bookmarkEnd w:id="13"/>
      <w:r>
        <w:rPr>
          <w:rFonts w:hint="eastAsia" w:ascii="仿宋_GB2312" w:eastAsia="仿宋_GB2312"/>
          <w:sz w:val="32"/>
          <w:szCs w:val="32"/>
        </w:rPr>
        <w:fldChar w:fldCharType="begin"/>
      </w:r>
      <w:r>
        <w:rPr>
          <w:rFonts w:hint="eastAsia" w:ascii="仿宋_GB2312" w:eastAsia="仿宋_GB2312"/>
          <w:sz w:val="32"/>
          <w:szCs w:val="32"/>
        </w:rPr>
        <w:instrText xml:space="preserve"> PAGEREF _Toc509229876 \h </w:instrText>
      </w:r>
      <w:r>
        <w:rPr>
          <w:rFonts w:hint="eastAsia" w:ascii="仿宋_GB2312" w:eastAsia="仿宋_GB2312"/>
          <w:sz w:val="32"/>
          <w:szCs w:val="32"/>
        </w:rPr>
        <w:fldChar w:fldCharType="separate"/>
      </w:r>
      <w:r>
        <w:rPr>
          <w:rFonts w:ascii="仿宋_GB2312" w:eastAsia="仿宋_GB2312"/>
          <w:sz w:val="32"/>
          <w:szCs w:val="32"/>
        </w:rPr>
        <w:t>22</w:t>
      </w:r>
      <w:r>
        <w:rPr>
          <w:rFonts w:hint="eastAsia" w:ascii="仿宋_GB2312" w:eastAsia="仿宋_GB2312"/>
          <w:sz w:val="32"/>
          <w:szCs w:val="32"/>
        </w:rPr>
        <w:fldChar w:fldCharType="end"/>
      </w:r>
      <w:r>
        <w:rPr>
          <w:rFonts w:hint="eastAsia" w:ascii="仿宋_GB2312" w:eastAsia="仿宋_GB2312"/>
          <w:sz w:val="32"/>
          <w:szCs w:val="32"/>
        </w:rPr>
        <w:fldChar w:fldCharType="end"/>
      </w:r>
    </w:p>
    <w:p>
      <w:pPr>
        <w:spacing w:line="480" w:lineRule="auto"/>
        <w:jc w:val="center"/>
        <w:rPr>
          <w:rFonts w:ascii="宋体" w:hAnsi="宋体" w:cs="小标宋"/>
          <w:sz w:val="44"/>
          <w:szCs w:val="44"/>
        </w:rPr>
      </w:pPr>
      <w:r>
        <w:rPr>
          <w:rFonts w:hint="eastAsia" w:ascii="仿宋_GB2312" w:hAnsi="宋体" w:eastAsia="仿宋_GB2312" w:cs="小标宋"/>
          <w:b/>
          <w:sz w:val="32"/>
          <w:szCs w:val="32"/>
        </w:rPr>
        <w:fldChar w:fldCharType="end"/>
      </w:r>
    </w:p>
    <w:p>
      <w:pPr>
        <w:pStyle w:val="6"/>
        <w:tabs>
          <w:tab w:val="right" w:leader="dot" w:pos="9070"/>
        </w:tabs>
        <w:spacing w:after="72"/>
        <w:ind w:left="446" w:firstLine="480"/>
      </w:pPr>
    </w:p>
    <w:p>
      <w:pPr>
        <w:spacing w:line="480" w:lineRule="auto"/>
        <w:ind w:left="600"/>
        <w:jc w:val="center"/>
        <w:rPr>
          <w:rFonts w:eastAsia="黑体"/>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11"/>
        <w:spacing w:line="360" w:lineRule="auto"/>
        <w:rPr>
          <w:rFonts w:ascii="仿宋_GB2312" w:eastAsia="仿宋_GB2312"/>
        </w:rPr>
      </w:pPr>
      <w:bookmarkStart w:id="14" w:name="_Toc473012590"/>
      <w:bookmarkStart w:id="15" w:name="_Toc509229818"/>
      <w:bookmarkStart w:id="16" w:name="_Toc509228292"/>
      <w:r>
        <w:rPr>
          <w:rStyle w:val="18"/>
          <w:rFonts w:hint="eastAsia" w:ascii="仿宋_GB2312" w:eastAsia="仿宋_GB2312"/>
          <w:b/>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杭州临江环境能源有限公司</w:t>
      </w:r>
      <w:r>
        <w:rPr>
          <w:rFonts w:hint="eastAsia" w:ascii="仿宋_GB2312" w:hAnsi="仿宋" w:eastAsia="仿宋_GB2312"/>
          <w:sz w:val="24"/>
          <w:szCs w:val="24"/>
        </w:rPr>
        <w:t>因生产需要，</w:t>
      </w:r>
      <w:r>
        <w:rPr>
          <w:rFonts w:hint="eastAsia" w:ascii="仿宋_GB2312" w:hAnsi="宋体" w:eastAsia="仿宋_GB2312"/>
          <w:sz w:val="24"/>
          <w:szCs w:val="24"/>
        </w:rPr>
        <w:t>就预处理破碎机及</w:t>
      </w:r>
      <w:r>
        <w:rPr>
          <w:rFonts w:hint="eastAsia" w:ascii="仿宋_GB2312" w:hAnsi="宋体" w:eastAsia="仿宋_GB2312"/>
          <w:sz w:val="24"/>
          <w:szCs w:val="24"/>
          <w:lang w:eastAsia="zh-CN"/>
        </w:rPr>
        <w:t>配套</w:t>
      </w:r>
      <w:r>
        <w:rPr>
          <w:rFonts w:hint="eastAsia" w:ascii="仿宋_GB2312" w:hAnsi="宋体" w:eastAsia="仿宋_GB2312"/>
          <w:sz w:val="24"/>
          <w:szCs w:val="24"/>
        </w:rPr>
        <w:t>设备采购进行公开招标，欢迎符合要求的投标人参加投标。</w:t>
      </w:r>
    </w:p>
    <w:p>
      <w:pPr>
        <w:pStyle w:val="5"/>
        <w:spacing w:line="360" w:lineRule="auto"/>
        <w:ind w:firstLine="480"/>
        <w:rPr>
          <w:rFonts w:ascii="仿宋_GB2312" w:hAnsi="宋体" w:eastAsia="仿宋_GB2312"/>
          <w:sz w:val="24"/>
          <w:szCs w:val="24"/>
        </w:rPr>
      </w:pPr>
      <w:r>
        <w:rPr>
          <w:rFonts w:hint="eastAsia" w:ascii="仿宋_GB2312" w:hAnsi="宋体" w:eastAsia="仿宋_GB2312"/>
          <w:sz w:val="24"/>
          <w:szCs w:val="24"/>
        </w:rPr>
        <w:t>一、招标内容及</w:t>
      </w:r>
      <w:r>
        <w:rPr>
          <w:rFonts w:ascii="仿宋_GB2312" w:hAnsi="宋体" w:eastAsia="仿宋_GB2312"/>
          <w:sz w:val="24"/>
          <w:szCs w:val="24"/>
        </w:rPr>
        <w:t>要求</w:t>
      </w:r>
      <w:r>
        <w:rPr>
          <w:rFonts w:hint="eastAsia" w:ascii="仿宋_GB2312" w:hAnsi="宋体" w:eastAsia="仿宋_GB2312"/>
          <w:sz w:val="24"/>
          <w:szCs w:val="24"/>
        </w:rPr>
        <w:t>。</w:t>
      </w:r>
    </w:p>
    <w:p>
      <w:pPr>
        <w:pStyle w:val="5"/>
        <w:spacing w:line="360" w:lineRule="auto"/>
        <w:ind w:firstLine="480"/>
        <w:rPr>
          <w:rFonts w:ascii="仿宋_GB2312" w:hAnsi="宋体" w:eastAsia="仿宋_GB2312"/>
          <w:sz w:val="24"/>
          <w:szCs w:val="24"/>
        </w:rPr>
      </w:pPr>
      <w:r>
        <w:rPr>
          <w:rFonts w:hint="eastAsia" w:ascii="仿宋_GB2312" w:hAnsi="宋体" w:eastAsia="仿宋_GB2312"/>
          <w:sz w:val="24"/>
          <w:szCs w:val="24"/>
        </w:rPr>
        <w:t>1、货物名称：预处理破碎机及</w:t>
      </w:r>
      <w:r>
        <w:rPr>
          <w:rFonts w:hint="eastAsia" w:ascii="仿宋_GB2312" w:hAnsi="宋体" w:eastAsia="仿宋_GB2312"/>
          <w:sz w:val="24"/>
          <w:szCs w:val="24"/>
          <w:lang w:eastAsia="zh-CN"/>
        </w:rPr>
        <w:t>配套</w:t>
      </w:r>
      <w:r>
        <w:rPr>
          <w:rFonts w:hint="eastAsia" w:ascii="仿宋_GB2312" w:hAnsi="宋体" w:eastAsia="仿宋_GB2312"/>
          <w:sz w:val="24"/>
          <w:szCs w:val="24"/>
        </w:rPr>
        <w:t>设备。</w:t>
      </w:r>
    </w:p>
    <w:p>
      <w:pPr>
        <w:pStyle w:val="5"/>
        <w:spacing w:line="360" w:lineRule="auto"/>
        <w:ind w:firstLine="480"/>
        <w:rPr>
          <w:rFonts w:ascii="仿宋_GB2312" w:hAnsi="宋体" w:eastAsia="仿宋_GB2312"/>
          <w:sz w:val="24"/>
          <w:szCs w:val="24"/>
        </w:rPr>
      </w:pPr>
      <w:r>
        <w:rPr>
          <w:rFonts w:hint="eastAsia" w:ascii="仿宋_GB2312" w:hAnsi="宋体" w:eastAsia="仿宋_GB2312"/>
          <w:sz w:val="24"/>
          <w:szCs w:val="24"/>
        </w:rPr>
        <w:t>2、计划暂定采购数量：预处理破碎机1台、输送设备2台等。</w:t>
      </w:r>
    </w:p>
    <w:p>
      <w:pPr>
        <w:pStyle w:val="23"/>
        <w:widowControl/>
        <w:spacing w:line="360" w:lineRule="auto"/>
        <w:ind w:firstLine="480"/>
        <w:jc w:val="left"/>
        <w:rPr>
          <w:rFonts w:ascii="仿宋_GB2312" w:hAnsi="宋体" w:eastAsia="仿宋_GB2312"/>
          <w:sz w:val="24"/>
          <w:szCs w:val="24"/>
        </w:rPr>
      </w:pPr>
      <w:r>
        <w:rPr>
          <w:rFonts w:hint="eastAsia" w:ascii="仿宋_GB2312" w:hAnsi="宋体" w:eastAsia="仿宋_GB2312"/>
          <w:sz w:val="24"/>
          <w:szCs w:val="24"/>
        </w:rPr>
        <w:t>3、技术要求：</w:t>
      </w:r>
    </w:p>
    <w:tbl>
      <w:tblPr>
        <w:tblStyle w:val="13"/>
        <w:tblW w:w="9193" w:type="dxa"/>
        <w:tblInd w:w="93" w:type="dxa"/>
        <w:tblLayout w:type="fixed"/>
        <w:tblCellMar>
          <w:top w:w="0" w:type="dxa"/>
          <w:left w:w="108" w:type="dxa"/>
          <w:bottom w:w="0" w:type="dxa"/>
          <w:right w:w="108" w:type="dxa"/>
        </w:tblCellMar>
      </w:tblPr>
      <w:tblGrid>
        <w:gridCol w:w="1269"/>
        <w:gridCol w:w="1237"/>
        <w:gridCol w:w="3175"/>
        <w:gridCol w:w="625"/>
        <w:gridCol w:w="775"/>
        <w:gridCol w:w="2112"/>
      </w:tblGrid>
      <w:tr>
        <w:tblPrEx>
          <w:tblCellMar>
            <w:top w:w="0" w:type="dxa"/>
            <w:left w:w="108" w:type="dxa"/>
            <w:bottom w:w="0" w:type="dxa"/>
            <w:right w:w="108" w:type="dxa"/>
          </w:tblCellMar>
        </w:tblPrEx>
        <w:trPr>
          <w:trHeight w:val="716"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设备名称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r>
              <w:rPr>
                <w:rFonts w:hint="eastAsia" w:ascii="仿宋_GB2312" w:hAnsi="宋体" w:eastAsia="仿宋_GB2312"/>
                <w:sz w:val="24"/>
                <w:szCs w:val="24"/>
              </w:rPr>
              <w:t>设备明细</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型号规格及配置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要求</w:t>
            </w:r>
          </w:p>
        </w:tc>
      </w:tr>
      <w:tr>
        <w:tblPrEx>
          <w:tblCellMar>
            <w:top w:w="0" w:type="dxa"/>
            <w:left w:w="108" w:type="dxa"/>
            <w:bottom w:w="0" w:type="dxa"/>
            <w:right w:w="108" w:type="dxa"/>
          </w:tblCellMar>
        </w:tblPrEx>
        <w:trPr>
          <w:trHeight w:val="506"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双轴破碎机主机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55KW-6P *2台，品牌参照附件七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240"/>
              <w:rPr>
                <w:rFonts w:ascii="仿宋_GB2312" w:hAnsi="宋体" w:eastAsia="仿宋_GB2312"/>
                <w:sz w:val="24"/>
              </w:rPr>
            </w:pPr>
            <w:r>
              <w:rPr>
                <w:rFonts w:hint="eastAsia" w:ascii="仿宋_GB2312" w:hAnsi="宋体" w:eastAsia="仿宋_GB2312"/>
                <w:sz w:val="24"/>
              </w:rPr>
              <w:t>1、处理编织袋、硬软质塑料等抛货，要求每小时处理3吨以上，每天工作8小时，设备年度连续稳定无故障工作300个工作日；</w:t>
            </w:r>
            <w:r>
              <w:rPr>
                <w:rFonts w:hint="eastAsia" w:ascii="仿宋_GB2312" w:hAnsi="宋体" w:eastAsia="仿宋_GB2312"/>
                <w:sz w:val="24"/>
              </w:rPr>
              <w:br w:type="textWrapping"/>
            </w:r>
            <w:r>
              <w:rPr>
                <w:rFonts w:hint="eastAsia" w:ascii="仿宋_GB2312" w:hAnsi="宋体" w:eastAsia="仿宋_GB2312"/>
                <w:sz w:val="24"/>
              </w:rPr>
              <w:t>2、机箱采用高强度钢板焊接，其中机箱两端轴承板采用 100mm 厚的高强度钢，机箱内衬板采用 20mm 耐磨耐腐蚀高强度钢板。</w:t>
            </w:r>
            <w:r>
              <w:rPr>
                <w:rFonts w:hint="eastAsia" w:ascii="仿宋_GB2312" w:hAnsi="宋体" w:eastAsia="仿宋_GB2312"/>
                <w:sz w:val="24"/>
              </w:rPr>
              <w:br w:type="textWrapping"/>
            </w:r>
            <w:r>
              <w:rPr>
                <w:rFonts w:hint="eastAsia" w:ascii="仿宋_GB2312" w:hAnsi="宋体" w:eastAsia="仿宋_GB2312"/>
                <w:sz w:val="24"/>
              </w:rPr>
              <w:t>3、破碎机尺寸在长 4000mm</w:t>
            </w:r>
            <w:r>
              <w:rPr>
                <w:rFonts w:hint="eastAsia" w:ascii="仿宋_GB2312" w:hAnsi="宋体" w:eastAsia="仿宋_GB2312"/>
                <w:sz w:val="24"/>
                <w:lang w:val="en-US" w:eastAsia="zh-CN"/>
              </w:rPr>
              <w:t>*</w:t>
            </w:r>
            <w:r>
              <w:rPr>
                <w:rFonts w:hint="eastAsia" w:ascii="仿宋_GB2312" w:hAnsi="宋体" w:eastAsia="仿宋_GB2312"/>
                <w:sz w:val="24"/>
              </w:rPr>
              <w:t>宽 1600mm</w:t>
            </w:r>
            <w:r>
              <w:rPr>
                <w:rFonts w:hint="eastAsia" w:ascii="仿宋_GB2312" w:hAnsi="宋体" w:eastAsia="仿宋_GB2312"/>
                <w:sz w:val="24"/>
                <w:lang w:val="en-US" w:eastAsia="zh-CN"/>
              </w:rPr>
              <w:t>*</w:t>
            </w:r>
            <w:r>
              <w:rPr>
                <w:rFonts w:hint="eastAsia" w:ascii="仿宋_GB2312" w:hAnsi="宋体" w:eastAsia="仿宋_GB2312"/>
                <w:sz w:val="24"/>
              </w:rPr>
              <w:t>高 2200mm左右，具体以厂家尺寸为准。4、设备区为防爆区域，所有配电柜和电机须采用防爆设备。</w:t>
            </w:r>
          </w:p>
          <w:p>
            <w:pPr>
              <w:pStyle w:val="12"/>
              <w:ind w:firstLine="0" w:firstLineChars="0"/>
              <w:rPr>
                <w:rFonts w:ascii="仿宋_GB2312" w:hAnsi="宋体" w:eastAsia="仿宋_GB2312"/>
                <w:sz w:val="24"/>
              </w:rPr>
            </w:pPr>
            <w:r>
              <w:rPr>
                <w:rFonts w:hint="eastAsia" w:ascii="仿宋_GB2312" w:hAnsi="宋体" w:eastAsia="仿宋_GB2312"/>
                <w:sz w:val="24"/>
              </w:rPr>
              <w:t>5、设备尺寸需要匹配现场布置图（见附件七）</w:t>
            </w: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减速机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2台</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刀具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H13 锻打淬火，刀片数量以厂家配置为准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主轴</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Gcr15调质*2件</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0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轴承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适配</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底架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150*150*7mm 方管焊接</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1074"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配套材料设备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防爆电控箱</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输送机1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B1000mm* 5 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输送机2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B800mm* 4米，配输送带、托辊、支架、防爆电机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25米/根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4</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t xml:space="preserve">YJV-0.6/1.0KV-3x120+1x70 mm2 </w:t>
            </w:r>
            <w:r>
              <w:rPr>
                <w:rFonts w:hint="eastAsia" w:ascii="仿宋_GB2312" w:hAnsi="宋体" w:eastAsia="仿宋_GB2312"/>
                <w:sz w:val="24"/>
                <w:szCs w:val="24"/>
              </w:rPr>
              <w:t xml:space="preserve"> 120米/根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74"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桥架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_GB2312" w:hAnsi="宋体" w:eastAsia="仿宋_GB2312"/>
                <w:sz w:val="24"/>
                <w:szCs w:val="24"/>
              </w:rPr>
            </w:pPr>
            <w:r>
              <w:rPr>
                <w:rFonts w:hint="eastAsia" w:ascii="仿宋_GB2312" w:hAnsi="宋体" w:eastAsia="仿宋_GB2312"/>
                <w:sz w:val="24"/>
                <w:szCs w:val="24"/>
              </w:rPr>
              <w:t>主电缆桥架200*150 mm 50米，控制箱到电机桥架100*100 mm 50米，桥架厚度≥1.2mm,含桥架盖板。</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100</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bl>
    <w:p>
      <w:pPr>
        <w:pStyle w:val="5"/>
        <w:spacing w:line="360" w:lineRule="auto"/>
        <w:rPr>
          <w:rFonts w:ascii="仿宋_GB2312" w:hAnsi="宋体" w:eastAsia="仿宋_GB2312"/>
          <w:sz w:val="24"/>
          <w:szCs w:val="24"/>
        </w:rPr>
      </w:pPr>
      <w:r>
        <w:rPr>
          <w:rFonts w:hint="eastAsia" w:ascii="仿宋_GB2312" w:hAnsi="宋体" w:eastAsia="仿宋_GB2312"/>
          <w:sz w:val="24"/>
          <w:szCs w:val="24"/>
        </w:rPr>
        <w:t>4、送货要求：根据招标人要求，按招标人实际需求一次性送货，中标人在接到招标人电话或书面通知后60个工作日内完成供货和安装。送货地点为杭州临江环境能源有限公司（杭州临江循环经济产业园内），投标人须将货物卸至招标人指定地点,并含现场安装、调试等所有工作，直至设备质保结束。</w:t>
      </w:r>
    </w:p>
    <w:p>
      <w:pPr>
        <w:pStyle w:val="5"/>
        <w:spacing w:line="360" w:lineRule="auto"/>
        <w:ind w:left="479" w:leftChars="228" w:firstLine="64" w:firstLineChars="27"/>
        <w:rPr>
          <w:rFonts w:ascii="仿宋_GB2312" w:hAnsi="宋体" w:eastAsia="仿宋_GB2312"/>
          <w:sz w:val="24"/>
          <w:szCs w:val="24"/>
        </w:rPr>
      </w:pPr>
      <w:r>
        <w:rPr>
          <w:rFonts w:hint="eastAsia" w:ascii="仿宋_GB2312" w:hAnsi="宋体" w:eastAsia="仿宋_GB2312"/>
          <w:sz w:val="24"/>
          <w:szCs w:val="24"/>
        </w:rPr>
        <w:t>5、最高限价：限额</w:t>
      </w:r>
      <w:r>
        <w:rPr>
          <w:rFonts w:ascii="仿宋_GB2312" w:hAnsi="宋体" w:eastAsia="仿宋_GB2312"/>
          <w:sz w:val="24"/>
          <w:szCs w:val="24"/>
        </w:rPr>
        <w:t>39.7</w:t>
      </w:r>
      <w:r>
        <w:rPr>
          <w:rFonts w:hint="eastAsia" w:ascii="仿宋_GB2312" w:hAnsi="宋体" w:eastAsia="仿宋_GB2312"/>
          <w:sz w:val="24"/>
          <w:szCs w:val="24"/>
        </w:rPr>
        <w:t>万元。</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二、资金来源：自筹资金。</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三、投标人的资格要求。</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1、投标人必须是在中华人民共和国境内注册，具有独立法人资格和独立承担民事责任的能力，注册资本金100万元（含）以上，且是有能力按招标文件提供规定的货物及服务的产品制造商或代理商（非生产厂家提供原厂授权书或经销商证明以及生产厂家营业执照）；</w:t>
      </w:r>
    </w:p>
    <w:p>
      <w:pPr>
        <w:pStyle w:val="5"/>
        <w:spacing w:line="360" w:lineRule="auto"/>
        <w:rPr>
          <w:rFonts w:hint="eastAsia" w:ascii="仿宋_GB2312" w:hAnsi="宋体" w:eastAsia="仿宋_GB2312"/>
          <w:sz w:val="24"/>
          <w:szCs w:val="24"/>
        </w:rPr>
      </w:pPr>
      <w:r>
        <w:rPr>
          <w:rFonts w:hint="eastAsia" w:ascii="仿宋_GB2312" w:hAnsi="宋体" w:eastAsia="仿宋_GB2312"/>
          <w:sz w:val="24"/>
          <w:szCs w:val="24"/>
        </w:rPr>
        <w:t>2、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5"/>
        <w:spacing w:line="360" w:lineRule="auto"/>
        <w:rPr>
          <w:rFonts w:hint="eastAsia" w:ascii="仿宋_GB2312" w:hAnsi="宋体" w:eastAsia="仿宋_GB2312"/>
          <w:sz w:val="24"/>
          <w:szCs w:val="24"/>
          <w:lang w:val="en-US" w:eastAsia="zh-CN"/>
        </w:rPr>
      </w:pPr>
      <w:r>
        <w:rPr>
          <w:rFonts w:hint="default" w:ascii="仿宋_GB2312" w:hAnsi="宋体" w:eastAsia="仿宋_GB2312"/>
          <w:sz w:val="24"/>
          <w:szCs w:val="24"/>
          <w:lang w:val="en-US"/>
        </w:rPr>
        <w:t>3</w:t>
      </w:r>
      <w:r>
        <w:rPr>
          <w:rFonts w:hint="eastAsia" w:ascii="仿宋_GB2312" w:hAnsi="宋体" w:eastAsia="仿宋_GB2312"/>
          <w:sz w:val="24"/>
          <w:szCs w:val="24"/>
          <w:lang w:val="en-US" w:eastAsia="zh-CN"/>
        </w:rPr>
        <w:t>、</w:t>
      </w:r>
      <w:r>
        <w:rPr>
          <w:rFonts w:hint="eastAsia" w:ascii="仿宋_GB2312" w:hAnsi="宋体" w:eastAsia="仿宋_GB2312"/>
          <w:sz w:val="24"/>
          <w:szCs w:val="24"/>
        </w:rPr>
        <w:t>相关的主要业绩证明：投标人提供</w:t>
      </w:r>
      <w:r>
        <w:rPr>
          <w:rFonts w:hint="eastAsia" w:ascii="仿宋_GB2312" w:hAnsi="宋体" w:eastAsia="仿宋_GB2312"/>
          <w:sz w:val="24"/>
          <w:szCs w:val="24"/>
          <w:lang w:eastAsia="zh-CN"/>
        </w:rPr>
        <w:t>自</w:t>
      </w:r>
      <w:r>
        <w:rPr>
          <w:rFonts w:hint="eastAsia" w:ascii="仿宋_GB2312" w:hAnsi="宋体" w:eastAsia="仿宋_GB2312"/>
          <w:sz w:val="24"/>
          <w:szCs w:val="24"/>
          <w:lang w:val="en-US" w:eastAsia="zh-CN"/>
        </w:rPr>
        <w:t>2020年1月1日起</w:t>
      </w:r>
      <w:r>
        <w:rPr>
          <w:rFonts w:hint="eastAsia" w:ascii="仿宋_GB2312" w:hAnsi="宋体" w:eastAsia="仿宋_GB2312"/>
          <w:sz w:val="24"/>
          <w:szCs w:val="24"/>
        </w:rPr>
        <w:t>至少</w:t>
      </w:r>
      <w:r>
        <w:rPr>
          <w:rFonts w:hint="default" w:ascii="仿宋_GB2312" w:hAnsi="宋体" w:eastAsia="仿宋_GB2312"/>
          <w:sz w:val="24"/>
          <w:szCs w:val="24"/>
          <w:lang w:val="en-US" w:eastAsia="zh-CN"/>
        </w:rPr>
        <w:t>1</w:t>
      </w:r>
      <w:r>
        <w:rPr>
          <w:rFonts w:hint="eastAsia" w:ascii="仿宋_GB2312" w:hAnsi="宋体" w:eastAsia="仿宋_GB2312"/>
          <w:sz w:val="24"/>
          <w:szCs w:val="24"/>
        </w:rPr>
        <w:t>例</w:t>
      </w:r>
      <w:r>
        <w:rPr>
          <w:rFonts w:hint="eastAsia" w:ascii="仿宋_GB2312" w:hAnsi="宋体" w:eastAsia="仿宋_GB2312"/>
          <w:sz w:val="24"/>
          <w:szCs w:val="24"/>
          <w:lang w:eastAsia="zh-CN"/>
        </w:rPr>
        <w:t>相似类型破碎机</w:t>
      </w:r>
      <w:r>
        <w:rPr>
          <w:rFonts w:hint="eastAsia" w:ascii="仿宋_GB2312" w:hAnsi="宋体" w:eastAsia="仿宋_GB2312"/>
          <w:sz w:val="24"/>
          <w:szCs w:val="24"/>
        </w:rPr>
        <w:t>的合同或中标通知书等（复印件）；</w:t>
      </w:r>
    </w:p>
    <w:p>
      <w:pPr>
        <w:pStyle w:val="5"/>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、本项目不接受联合体投标；</w:t>
      </w:r>
    </w:p>
    <w:p>
      <w:pPr>
        <w:pStyle w:val="5"/>
        <w:spacing w:line="360" w:lineRule="auto"/>
        <w:rPr>
          <w:rFonts w:ascii="仿宋_GB2312" w:hAnsi="宋体" w:eastAsia="仿宋_GB2312"/>
          <w:sz w:val="24"/>
          <w:szCs w:val="24"/>
        </w:rPr>
      </w:pPr>
      <w:r>
        <w:rPr>
          <w:rFonts w:hint="eastAsia" w:ascii="仿宋_GB2312" w:hAnsi="宋体" w:eastAsia="仿宋_GB2312"/>
          <w:sz w:val="24"/>
          <w:szCs w:val="24"/>
          <w:lang w:val="en-US" w:eastAsia="zh-CN"/>
        </w:rPr>
        <w:t>5</w:t>
      </w:r>
      <w:r>
        <w:rPr>
          <w:rFonts w:hint="eastAsia" w:ascii="仿宋_GB2312" w:hAnsi="宋体" w:eastAsia="仿宋_GB2312"/>
          <w:sz w:val="24"/>
          <w:szCs w:val="24"/>
        </w:rPr>
        <w:t>、投标人须提供其股东信息及出资比例信息。</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四、报名时间与地点。</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1、报名时间：</w:t>
      </w:r>
      <w:bookmarkStart w:id="17" w:name="B19_招标文件发售起始日期"/>
      <w:r>
        <w:rPr>
          <w:rFonts w:hint="eastAsia" w:ascii="仿宋_GB2312" w:hAnsi="宋体" w:eastAsia="仿宋_GB2312"/>
          <w:sz w:val="24"/>
          <w:szCs w:val="24"/>
        </w:rPr>
        <w:t>2022 年</w:t>
      </w:r>
      <w:bookmarkEnd w:id="17"/>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11</w:t>
      </w:r>
      <w:r>
        <w:rPr>
          <w:rFonts w:hint="eastAsia" w:ascii="仿宋_GB2312" w:hAnsi="宋体" w:eastAsia="仿宋_GB2312"/>
          <w:sz w:val="24"/>
          <w:szCs w:val="24"/>
        </w:rPr>
        <w:t>日至2022年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30</w:t>
      </w:r>
      <w:r>
        <w:rPr>
          <w:rFonts w:hint="eastAsia" w:ascii="仿宋_GB2312" w:hAnsi="宋体" w:eastAsia="仿宋_GB2312"/>
          <w:sz w:val="24"/>
          <w:szCs w:val="24"/>
        </w:rPr>
        <w:t>日(工作日上午</w:t>
      </w:r>
      <w:bookmarkStart w:id="18" w:name="B21_招标文件的发布上午时间"/>
      <w:r>
        <w:rPr>
          <w:rFonts w:hint="eastAsia" w:ascii="仿宋_GB2312" w:hAnsi="宋体" w:eastAsia="仿宋_GB2312"/>
          <w:sz w:val="24"/>
          <w:szCs w:val="24"/>
        </w:rPr>
        <w:t xml:space="preserve">9:30-11:30 </w:t>
      </w:r>
      <w:bookmarkEnd w:id="18"/>
      <w:r>
        <w:rPr>
          <w:rFonts w:hint="eastAsia" w:ascii="仿宋_GB2312" w:hAnsi="宋体" w:eastAsia="仿宋_GB2312"/>
          <w:sz w:val="24"/>
          <w:szCs w:val="24"/>
        </w:rPr>
        <w:t>，下午13:00-16:30)。</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2、报名方式：实行网上报名，暂不接受现场报名。</w:t>
      </w:r>
    </w:p>
    <w:p>
      <w:pPr>
        <w:pStyle w:val="5"/>
        <w:spacing w:line="360" w:lineRule="auto"/>
        <w:rPr>
          <w:rFonts w:ascii="仿宋_GB2312" w:hAnsi="宋体" w:eastAsia="仿宋_GB2312"/>
          <w:b/>
          <w:bCs/>
          <w:sz w:val="24"/>
          <w:szCs w:val="24"/>
        </w:rPr>
      </w:pPr>
      <w:r>
        <w:rPr>
          <w:rFonts w:hint="eastAsia" w:ascii="仿宋_GB2312" w:hAnsi="宋体" w:eastAsia="仿宋_GB2312"/>
          <w:b/>
          <w:bCs/>
          <w:sz w:val="24"/>
          <w:szCs w:val="24"/>
        </w:rPr>
        <w:t>3、电子邮箱：所需报名资料传至邮箱510183657@ qq.com，同时和工作人员叶工（电话：18458245764）联系、确认。</w:t>
      </w:r>
    </w:p>
    <w:p>
      <w:pPr>
        <w:pStyle w:val="5"/>
        <w:spacing w:line="360" w:lineRule="auto"/>
        <w:rPr>
          <w:rFonts w:ascii="仿宋_GB2312" w:hAnsi="宋体" w:eastAsia="仿宋_GB2312"/>
          <w:b/>
          <w:bCs/>
          <w:sz w:val="24"/>
          <w:szCs w:val="24"/>
        </w:rPr>
      </w:pPr>
      <w:r>
        <w:rPr>
          <w:rFonts w:hint="eastAsia" w:ascii="仿宋_GB2312" w:hAnsi="宋体" w:eastAsia="仿宋_GB2312"/>
          <w:b/>
          <w:bCs/>
          <w:sz w:val="24"/>
          <w:szCs w:val="24"/>
        </w:rPr>
        <w:t>4、网上报名提供资料：通过年检有效的企业法人营业执照复印件、法定代表人全权书、受委托人身份证（原件）复印件。所有资料均需加盖公章后以扫描件形式传至招标人邮箱。</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5、招标文件获取：杭州临江环境能源有限公司官网下载。</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五、投标截止时间和地点。</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1、投标截止时间：2022年</w:t>
      </w:r>
      <w:r>
        <w:rPr>
          <w:rFonts w:hint="eastAsia" w:ascii="仿宋_GB2312" w:hAnsi="宋体" w:eastAsia="仿宋_GB2312"/>
          <w:sz w:val="24"/>
          <w:szCs w:val="24"/>
          <w:lang w:val="en-US" w:eastAsia="zh-CN"/>
        </w:rPr>
        <w:t>2</w:t>
      </w:r>
      <w:r>
        <w:rPr>
          <w:rFonts w:hint="eastAsia" w:ascii="仿宋_GB2312" w:hAnsi="宋体" w:eastAsia="仿宋_GB2312"/>
          <w:sz w:val="24"/>
          <w:szCs w:val="24"/>
        </w:rPr>
        <w:t>月</w:t>
      </w:r>
      <w:r>
        <w:rPr>
          <w:rFonts w:hint="eastAsia" w:ascii="仿宋_GB2312" w:hAnsi="宋体" w:eastAsia="仿宋_GB2312"/>
          <w:sz w:val="24"/>
          <w:szCs w:val="24"/>
          <w:lang w:val="en-US" w:eastAsia="zh-CN"/>
        </w:rPr>
        <w:t>18</w:t>
      </w:r>
      <w:r>
        <w:rPr>
          <w:rFonts w:hint="eastAsia" w:ascii="仿宋_GB2312" w:hAnsi="宋体" w:eastAsia="仿宋_GB2312"/>
          <w:sz w:val="24"/>
          <w:szCs w:val="24"/>
        </w:rPr>
        <w:t>日10:00。</w:t>
      </w:r>
    </w:p>
    <w:p>
      <w:pPr>
        <w:pStyle w:val="5"/>
        <w:spacing w:line="360" w:lineRule="auto"/>
        <w:rPr>
          <w:rFonts w:ascii="仿宋_GB2312" w:hAnsi="宋体" w:eastAsia="仿宋_GB2312"/>
          <w:sz w:val="24"/>
          <w:szCs w:val="24"/>
        </w:rPr>
      </w:pPr>
      <w:r>
        <w:rPr>
          <w:rFonts w:hint="eastAsia" w:ascii="仿宋_GB2312" w:hAnsi="宋体" w:eastAsia="仿宋_GB2312"/>
          <w:sz w:val="24"/>
          <w:szCs w:val="24"/>
        </w:rPr>
        <w:t>2、投标地点：杭州临江环境能源有限公司投资部（杭州临江循环经济产业园），杭州钱塘区红十五线与观十五线交叉口。</w:t>
      </w:r>
    </w:p>
    <w:p>
      <w:pPr>
        <w:pStyle w:val="5"/>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六、开标时间和地点。</w:t>
      </w:r>
    </w:p>
    <w:p>
      <w:pPr>
        <w:pStyle w:val="5"/>
        <w:spacing w:line="360" w:lineRule="auto"/>
        <w:ind w:firstLine="504" w:firstLineChars="210"/>
        <w:rPr>
          <w:rFonts w:ascii="仿宋_GB2312" w:hAnsi="仿宋" w:eastAsia="仿宋_GB2312"/>
          <w:sz w:val="24"/>
          <w:szCs w:val="24"/>
        </w:rPr>
      </w:pPr>
      <w:r>
        <w:rPr>
          <w:rFonts w:hint="eastAsia" w:ascii="仿宋_GB2312" w:hAnsi="仿宋" w:eastAsia="仿宋_GB2312"/>
          <w:sz w:val="24"/>
          <w:szCs w:val="24"/>
        </w:rPr>
        <w:t>1、开标时间：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p>
    <w:p>
      <w:pPr>
        <w:pStyle w:val="5"/>
        <w:spacing w:line="360" w:lineRule="auto"/>
        <w:ind w:firstLine="504" w:firstLineChars="210"/>
        <w:rPr>
          <w:rFonts w:ascii="仿宋_GB2312" w:hAnsi="仿宋_GB2312" w:eastAsia="仿宋_GB2312" w:cs="仿宋_GB2312"/>
          <w:sz w:val="24"/>
          <w:szCs w:val="24"/>
        </w:rPr>
      </w:pPr>
      <w:r>
        <w:rPr>
          <w:rFonts w:hint="eastAsia" w:ascii="仿宋_GB2312" w:hAnsi="仿宋" w:eastAsia="仿宋_GB2312"/>
          <w:sz w:val="24"/>
          <w:szCs w:val="24"/>
        </w:rPr>
        <w:t>2、开标地点</w:t>
      </w:r>
      <w:r>
        <w:rPr>
          <w:rFonts w:hint="eastAsia" w:ascii="仿宋_GB2312" w:hAnsi="仿宋_GB2312" w:eastAsia="仿宋_GB2312" w:cs="仿宋_GB2312"/>
          <w:sz w:val="24"/>
          <w:szCs w:val="24"/>
        </w:rPr>
        <w:t>：杭州临江环境能源有限公司会议室（杭州临江循环经济产业园）。</w:t>
      </w:r>
    </w:p>
    <w:p>
      <w:pPr>
        <w:pStyle w:val="5"/>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3、相关要求：根据新型冠状病毒疫情防控工作要求，为确保本项目公开招标工作有序开展，防止人员聚集引发疫情扩散，经研究决定如下：</w:t>
      </w:r>
    </w:p>
    <w:p>
      <w:pPr>
        <w:pStyle w:val="5"/>
        <w:spacing w:line="360" w:lineRule="auto"/>
        <w:ind w:firstLine="506" w:firstLineChars="210"/>
        <w:rPr>
          <w:rFonts w:ascii="仿宋_GB2312" w:hAnsi="仿宋_GB2312" w:eastAsia="仿宋_GB2312" w:cs="仿宋_GB2312"/>
          <w:b/>
          <w:sz w:val="24"/>
          <w:szCs w:val="24"/>
        </w:rPr>
      </w:pPr>
      <w:r>
        <w:rPr>
          <w:rFonts w:hint="eastAsia" w:ascii="仿宋_GB2312" w:hAnsi="仿宋_GB2312" w:eastAsia="仿宋_GB2312" w:cs="仿宋_GB2312"/>
          <w:b/>
          <w:sz w:val="24"/>
          <w:szCs w:val="24"/>
        </w:rPr>
        <w:t>参与杭州临江环境能源有限公司招投标项目的投标单位代表（法定代表人/全权代表）不得超过一人，须持有杭州健康绿码，须提供有效身份证，全程佩戴口罩，接受招标单位的体温检测，在招标现场做到自备黑色签字笔和茶水，分散等候，隔空就坐，不扎堆集聚，不喧哗闲聊，开标结束即刻离场。</w:t>
      </w:r>
    </w:p>
    <w:p>
      <w:pPr>
        <w:pStyle w:val="5"/>
        <w:spacing w:line="360" w:lineRule="auto"/>
        <w:ind w:firstLine="504" w:firstLineChars="210"/>
        <w:rPr>
          <w:rFonts w:ascii="仿宋_GB2312" w:hAnsi="仿宋_GB2312" w:eastAsia="仿宋_GB2312" w:cs="仿宋_GB2312"/>
          <w:sz w:val="24"/>
          <w:szCs w:val="24"/>
        </w:rPr>
      </w:pPr>
      <w:r>
        <w:rPr>
          <w:rFonts w:hint="eastAsia" w:ascii="仿宋_GB2312" w:hAnsi="仿宋_GB2312" w:eastAsia="仿宋_GB2312" w:cs="仿宋_GB2312"/>
          <w:sz w:val="24"/>
          <w:szCs w:val="24"/>
        </w:rPr>
        <w:t>七、质疑。</w:t>
      </w:r>
    </w:p>
    <w:p>
      <w:pPr>
        <w:pStyle w:val="5"/>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投标人如认为招标文件使自身的合法权益受到损害的，应于自投标截止之日起10日前以书面形式向招标人提出质疑。逾期视作无异议。</w:t>
      </w:r>
    </w:p>
    <w:p>
      <w:pPr>
        <w:pStyle w:val="5"/>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八、联系方式。</w:t>
      </w:r>
    </w:p>
    <w:p>
      <w:pPr>
        <w:pStyle w:val="7"/>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投资部：叶工         联系电话：</w:t>
      </w:r>
      <w:r>
        <w:rPr>
          <w:rFonts w:hint="eastAsia" w:ascii="仿宋_GB2312" w:hAnsi="仿宋_GB2312" w:eastAsia="仿宋_GB2312" w:cs="仿宋_GB2312"/>
          <w:sz w:val="24"/>
          <w:szCs w:val="24"/>
        </w:rPr>
        <w:t>18458245764</w:t>
      </w:r>
    </w:p>
    <w:p>
      <w:pPr>
        <w:pStyle w:val="7"/>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邮箱：</w:t>
      </w:r>
      <w:r>
        <w:rPr>
          <w:rFonts w:hint="eastAsia" w:ascii="仿宋_GB2312" w:hAnsi="仿宋_GB2312" w:eastAsia="仿宋_GB2312" w:cs="仿宋_GB2312"/>
          <w:sz w:val="24"/>
          <w:szCs w:val="24"/>
          <w:u w:val="single"/>
        </w:rPr>
        <w:t>510183657</w:t>
      </w:r>
      <w:r>
        <w:rPr>
          <w:rFonts w:hint="eastAsia" w:ascii="仿宋_GB2312" w:hAnsi="仿宋" w:eastAsia="仿宋_GB2312"/>
          <w:sz w:val="24"/>
          <w:szCs w:val="24"/>
        </w:rPr>
        <w:t>@qq.com</w:t>
      </w:r>
    </w:p>
    <w:p>
      <w:pPr>
        <w:pStyle w:val="5"/>
        <w:spacing w:line="360" w:lineRule="auto"/>
        <w:ind w:firstLine="504" w:firstLineChars="210"/>
        <w:rPr>
          <w:rFonts w:ascii="仿宋_GB2312" w:hAnsi="宋体" w:eastAsia="仿宋_GB2312"/>
          <w:sz w:val="24"/>
          <w:szCs w:val="24"/>
        </w:rPr>
      </w:pPr>
      <w:r>
        <w:rPr>
          <w:rFonts w:hint="eastAsia" w:ascii="仿宋_GB2312" w:hAnsi="仿宋" w:eastAsia="仿宋_GB2312"/>
          <w:sz w:val="24"/>
          <w:szCs w:val="24"/>
        </w:rPr>
        <w:t>监督部门：车越   联</w:t>
      </w:r>
      <w:r>
        <w:rPr>
          <w:rFonts w:hint="eastAsia" w:ascii="仿宋_GB2312" w:hAnsi="仿宋" w:eastAsia="仿宋_GB2312"/>
          <w:kern w:val="0"/>
          <w:sz w:val="24"/>
          <w:szCs w:val="24"/>
        </w:rPr>
        <w:t>系电话： 15805816209</w:t>
      </w:r>
    </w:p>
    <w:p>
      <w:pPr>
        <w:pStyle w:val="5"/>
        <w:spacing w:line="360" w:lineRule="auto"/>
        <w:ind w:firstLine="504" w:firstLineChars="210"/>
        <w:rPr>
          <w:rFonts w:ascii="仿宋_GB2312" w:hAnsi="宋体" w:eastAsia="仿宋_GB2312"/>
          <w:sz w:val="24"/>
          <w:szCs w:val="24"/>
        </w:rPr>
      </w:pPr>
      <w:r>
        <w:rPr>
          <w:rFonts w:hint="eastAsia" w:ascii="仿宋_GB2312" w:hAnsi="宋体" w:eastAsia="仿宋_GB2312"/>
          <w:sz w:val="24"/>
          <w:szCs w:val="24"/>
        </w:rPr>
        <w:t xml:space="preserve">                                            杭州临江环境能源有限公司</w:t>
      </w:r>
    </w:p>
    <w:p>
      <w:pPr>
        <w:pStyle w:val="5"/>
        <w:spacing w:line="360" w:lineRule="auto"/>
        <w:ind w:firstLine="6264" w:firstLineChars="2610"/>
        <w:rPr>
          <w:rFonts w:ascii="仿宋_GB2312" w:hAnsi="宋体" w:eastAsia="仿宋_GB2312"/>
          <w:sz w:val="24"/>
          <w:szCs w:val="24"/>
        </w:rPr>
      </w:pPr>
      <w:r>
        <w:rPr>
          <w:rFonts w:ascii="仿宋_GB2312" w:hAnsi="宋体" w:eastAsia="仿宋_GB2312"/>
          <w:sz w:val="24"/>
          <w:szCs w:val="24"/>
        </w:rPr>
        <w:t>202</w:t>
      </w:r>
      <w:r>
        <w:rPr>
          <w:rFonts w:hint="eastAsia" w:ascii="仿宋_GB2312" w:hAnsi="宋体" w:eastAsia="仿宋_GB2312"/>
          <w:sz w:val="24"/>
          <w:szCs w:val="24"/>
        </w:rPr>
        <w:t>2年</w:t>
      </w:r>
      <w:r>
        <w:rPr>
          <w:rFonts w:hint="eastAsia" w:ascii="仿宋_GB2312" w:hAnsi="宋体" w:eastAsia="仿宋_GB2312"/>
          <w:sz w:val="24"/>
          <w:szCs w:val="24"/>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lang w:val="en-US" w:eastAsia="zh-CN"/>
        </w:rPr>
        <w:t>11</w:t>
      </w:r>
      <w:r>
        <w:rPr>
          <w:rFonts w:hint="eastAsia" w:ascii="仿宋_GB2312" w:hAnsi="宋体" w:eastAsia="仿宋_GB2312"/>
          <w:sz w:val="24"/>
          <w:szCs w:val="24"/>
        </w:rPr>
        <w:t>日</w:t>
      </w:r>
    </w:p>
    <w:p>
      <w:pPr>
        <w:spacing w:line="560" w:lineRule="exact"/>
        <w:ind w:firstLine="720" w:firstLineChars="300"/>
        <w:rPr>
          <w:rFonts w:ascii="仿宋" w:hAnsi="仿宋" w:eastAsia="仿宋"/>
          <w:bCs/>
          <w:sz w:val="24"/>
        </w:rPr>
      </w:pPr>
      <w:r>
        <w:rPr>
          <w:rFonts w:ascii="仿宋_GB2312" w:hAnsi="宋体" w:eastAsia="仿宋_GB2312"/>
          <w:sz w:val="24"/>
          <w:szCs w:val="24"/>
        </w:rPr>
        <w:br w:type="page"/>
      </w:r>
    </w:p>
    <w:p>
      <w:pPr>
        <w:spacing w:line="360" w:lineRule="auto"/>
        <w:rPr>
          <w:rFonts w:ascii="仿宋_GB2312" w:hAnsi="宋体" w:eastAsia="仿宋_GB2312"/>
          <w:sz w:val="30"/>
        </w:rPr>
        <w:sectPr>
          <w:pgSz w:w="11906" w:h="16838"/>
          <w:pgMar w:top="1701" w:right="1418" w:bottom="1134" w:left="1418" w:header="851" w:footer="992" w:gutter="0"/>
          <w:cols w:space="720" w:num="1"/>
          <w:docGrid w:linePitch="312" w:charSpace="0"/>
        </w:sectPr>
      </w:pPr>
    </w:p>
    <w:p>
      <w:pPr>
        <w:pStyle w:val="11"/>
        <w:spacing w:line="360" w:lineRule="auto"/>
        <w:rPr>
          <w:rStyle w:val="18"/>
          <w:rFonts w:ascii="仿宋_GB2312" w:eastAsia="仿宋_GB2312"/>
          <w:b/>
          <w:spacing w:val="0"/>
          <w:sz w:val="44"/>
          <w:lang w:val="en-GB"/>
        </w:rPr>
      </w:pPr>
      <w:bookmarkStart w:id="19" w:name="page5"/>
      <w:bookmarkEnd w:id="19"/>
      <w:bookmarkStart w:id="20" w:name="_Toc509228318"/>
      <w:bookmarkStart w:id="21" w:name="_Toc509229844"/>
      <w:r>
        <w:rPr>
          <w:rStyle w:val="18"/>
          <w:rFonts w:ascii="仿宋_GB2312" w:eastAsia="仿宋_GB2312"/>
          <w:b w:val="0"/>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8"/>
          <w:rFonts w:ascii="仿宋_GB2312" w:eastAsia="仿宋_GB2312"/>
          <w:b/>
          <w:spacing w:val="0"/>
          <w:sz w:val="44"/>
          <w:lang w:val="en-GB"/>
        </w:rPr>
        <w:t>第二</w:t>
      </w:r>
      <w:r>
        <w:rPr>
          <w:rStyle w:val="18"/>
          <w:rFonts w:hint="eastAsia" w:ascii="仿宋_GB2312" w:eastAsia="仿宋_GB2312"/>
          <w:b/>
          <w:spacing w:val="0"/>
          <w:sz w:val="44"/>
          <w:lang w:val="en-GB"/>
        </w:rPr>
        <w:t xml:space="preserve">部分 </w:t>
      </w:r>
      <w:bookmarkEnd w:id="20"/>
      <w:bookmarkEnd w:id="21"/>
      <w:r>
        <w:rPr>
          <w:rStyle w:val="18"/>
          <w:rFonts w:hint="eastAsia" w:eastAsia="仿宋_GB2312"/>
          <w:b/>
          <w:spacing w:val="0"/>
          <w:sz w:val="44"/>
          <w:lang w:val="en-GB"/>
        </w:rPr>
        <w:t>投标须知前附表及投标须知</w:t>
      </w:r>
    </w:p>
    <w:p>
      <w:pPr>
        <w:spacing w:line="56" w:lineRule="exact"/>
        <w:rPr>
          <w:sz w:val="20"/>
        </w:rPr>
      </w:pPr>
    </w:p>
    <w:p>
      <w:pPr>
        <w:widowControl/>
        <w:spacing w:line="360" w:lineRule="auto"/>
        <w:jc w:val="center"/>
        <w:rPr>
          <w:rFonts w:ascii="仿宋_GB2312" w:eastAsia="仿宋_GB2312"/>
          <w:b/>
          <w:sz w:val="24"/>
        </w:rPr>
      </w:pPr>
      <w:r>
        <w:rPr>
          <w:rFonts w:hint="eastAsia" w:ascii="仿宋_GB2312" w:hAnsi="仿宋_GB2312" w:eastAsia="仿宋_GB2312" w:cs="仿宋_GB2312"/>
          <w:b/>
          <w:bCs/>
          <w:sz w:val="30"/>
          <w:szCs w:val="30"/>
        </w:rPr>
        <w:t>一、投标须知前附表</w:t>
      </w:r>
    </w:p>
    <w:tbl>
      <w:tblPr>
        <w:tblStyle w:val="13"/>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序号</w:t>
            </w:r>
          </w:p>
        </w:tc>
        <w:tc>
          <w:tcPr>
            <w:tcW w:w="2740" w:type="dxa"/>
            <w:vAlign w:val="center"/>
          </w:tcPr>
          <w:p>
            <w:pPr>
              <w:spacing w:line="360" w:lineRule="auto"/>
              <w:jc w:val="center"/>
              <w:outlineLvl w:val="1"/>
              <w:rPr>
                <w:rFonts w:ascii="仿宋_GB2312" w:eastAsia="仿宋_GB2312"/>
                <w:sz w:val="24"/>
                <w:szCs w:val="24"/>
              </w:rPr>
            </w:pPr>
            <w:bookmarkStart w:id="22" w:name="_Toc509228321"/>
            <w:r>
              <w:rPr>
                <w:rFonts w:hint="eastAsia" w:ascii="仿宋_GB2312" w:eastAsia="仿宋_GB2312"/>
                <w:sz w:val="24"/>
                <w:szCs w:val="24"/>
              </w:rPr>
              <w:t>条款</w:t>
            </w:r>
            <w:r>
              <w:rPr>
                <w:rFonts w:ascii="仿宋_GB2312" w:eastAsia="仿宋_GB2312"/>
                <w:sz w:val="24"/>
                <w:szCs w:val="24"/>
              </w:rPr>
              <w:t>名称</w:t>
            </w:r>
            <w:bookmarkEnd w:id="22"/>
          </w:p>
        </w:tc>
        <w:tc>
          <w:tcPr>
            <w:tcW w:w="5906" w:type="dxa"/>
            <w:vAlign w:val="center"/>
          </w:tcPr>
          <w:p>
            <w:pPr>
              <w:spacing w:line="360" w:lineRule="auto"/>
              <w:jc w:val="center"/>
              <w:outlineLvl w:val="1"/>
              <w:rPr>
                <w:rFonts w:ascii="仿宋_GB2312" w:eastAsia="仿宋_GB2312"/>
                <w:sz w:val="24"/>
                <w:szCs w:val="24"/>
              </w:rPr>
            </w:pPr>
            <w:bookmarkStart w:id="23" w:name="_Toc509228322"/>
            <w:r>
              <w:rPr>
                <w:rFonts w:hint="eastAsia" w:ascii="仿宋_GB2312" w:eastAsia="仿宋_GB2312"/>
                <w:sz w:val="24"/>
                <w:szCs w:val="24"/>
              </w:rPr>
              <w:t>说明</w:t>
            </w:r>
            <w:r>
              <w:rPr>
                <w:rFonts w:ascii="仿宋_GB2312" w:eastAsia="仿宋_GB2312"/>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项目</w:t>
            </w:r>
            <w:r>
              <w:rPr>
                <w:rFonts w:ascii="仿宋_GB2312" w:eastAsia="仿宋_GB2312"/>
                <w:sz w:val="24"/>
                <w:szCs w:val="24"/>
              </w:rPr>
              <w:t>名称</w:t>
            </w:r>
          </w:p>
        </w:tc>
        <w:tc>
          <w:tcPr>
            <w:tcW w:w="5906" w:type="dxa"/>
            <w:vAlign w:val="center"/>
          </w:tcPr>
          <w:p>
            <w:pPr>
              <w:spacing w:line="360" w:lineRule="auto"/>
              <w:jc w:val="left"/>
              <w:outlineLvl w:val="1"/>
              <w:rPr>
                <w:rFonts w:ascii="仿宋_GB2312" w:hAnsi="宋体" w:eastAsia="仿宋_GB2312"/>
                <w:sz w:val="24"/>
                <w:szCs w:val="24"/>
              </w:rPr>
            </w:pPr>
            <w:r>
              <w:rPr>
                <w:rFonts w:hint="eastAsia" w:ascii="仿宋_GB2312" w:hAnsi="宋体" w:eastAsia="仿宋_GB2312"/>
                <w:sz w:val="24"/>
                <w:szCs w:val="24"/>
              </w:rPr>
              <w:t>2022年临江公司预处理破碎机采购</w:t>
            </w:r>
          </w:p>
          <w:p>
            <w:pPr>
              <w:spacing w:line="360" w:lineRule="auto"/>
              <w:jc w:val="left"/>
              <w:outlineLvl w:val="1"/>
              <w:rPr>
                <w:rFonts w:ascii="仿宋_GB2312" w:eastAsia="仿宋_GB2312"/>
                <w:sz w:val="24"/>
                <w:szCs w:val="24"/>
              </w:rPr>
            </w:pPr>
            <w:r>
              <w:rPr>
                <w:rFonts w:hint="eastAsia" w:ascii="仿宋_GB2312" w:eastAsia="仿宋_GB2312"/>
                <w:sz w:val="24"/>
                <w:szCs w:val="24"/>
              </w:rPr>
              <w:t>（招标编号：</w:t>
            </w:r>
            <w:r>
              <w:rPr>
                <w:rFonts w:hint="eastAsia" w:ascii="仿宋_GB2312" w:eastAsia="仿宋_GB2312"/>
                <w:sz w:val="24"/>
                <w:szCs w:val="24"/>
                <w:lang w:val="en-US" w:eastAsia="zh-CN"/>
              </w:rPr>
              <w:t>202201007</w:t>
            </w:r>
            <w:r>
              <w:rPr>
                <w:rFonts w:hint="eastAsia" w:ascii="仿宋_GB2312" w:eastAsia="仿宋_GB231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2</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招标人</w:t>
            </w:r>
          </w:p>
        </w:tc>
        <w:tc>
          <w:tcPr>
            <w:tcW w:w="5906" w:type="dxa"/>
            <w:vAlign w:val="center"/>
          </w:tcPr>
          <w:p>
            <w:pPr>
              <w:spacing w:line="360" w:lineRule="auto"/>
              <w:jc w:val="left"/>
              <w:outlineLvl w:val="1"/>
              <w:rPr>
                <w:rFonts w:ascii="仿宋_GB2312" w:eastAsia="仿宋_GB2312"/>
                <w:sz w:val="24"/>
                <w:szCs w:val="24"/>
              </w:rPr>
            </w:pPr>
            <w:bookmarkStart w:id="24" w:name="_Toc509228331"/>
            <w:r>
              <w:rPr>
                <w:rFonts w:hint="eastAsia" w:ascii="仿宋_GB2312" w:eastAsia="仿宋_GB2312"/>
                <w:sz w:val="24"/>
                <w:szCs w:val="24"/>
              </w:rPr>
              <w:t>杭州临江环境能源</w:t>
            </w:r>
            <w:r>
              <w:rPr>
                <w:rFonts w:ascii="仿宋_GB2312" w:eastAsia="仿宋_GB2312"/>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3</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采购内容</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计划采购数量</w:t>
            </w:r>
          </w:p>
        </w:tc>
        <w:tc>
          <w:tcPr>
            <w:tcW w:w="5906" w:type="dxa"/>
            <w:vAlign w:val="center"/>
          </w:tcPr>
          <w:p>
            <w:pPr>
              <w:spacing w:line="360" w:lineRule="auto"/>
              <w:jc w:val="left"/>
              <w:outlineLvl w:val="1"/>
              <w:rPr>
                <w:rFonts w:ascii="仿宋_GB2312" w:eastAsia="仿宋_GB2312"/>
                <w:sz w:val="24"/>
                <w:szCs w:val="24"/>
              </w:rPr>
            </w:pPr>
            <w:r>
              <w:rPr>
                <w:rFonts w:hint="eastAsia" w:ascii="仿宋_GB2312" w:eastAsia="仿宋_GB2312"/>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5</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评审办法</w:t>
            </w:r>
          </w:p>
        </w:tc>
        <w:tc>
          <w:tcPr>
            <w:tcW w:w="5906" w:type="dxa"/>
            <w:vAlign w:val="center"/>
          </w:tcPr>
          <w:p>
            <w:pPr>
              <w:spacing w:line="360" w:lineRule="auto"/>
              <w:outlineLvl w:val="1"/>
              <w:rPr>
                <w:rFonts w:ascii="仿宋_GB2312" w:eastAsia="仿宋_GB2312"/>
                <w:sz w:val="24"/>
                <w:szCs w:val="24"/>
              </w:rPr>
            </w:pPr>
            <w:r>
              <w:rPr>
                <w:rFonts w:hint="eastAsia" w:ascii="仿宋_GB2312" w:eastAsia="仿宋_GB2312"/>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6</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供货须知</w:t>
            </w:r>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7</w:t>
            </w:r>
          </w:p>
        </w:tc>
        <w:tc>
          <w:tcPr>
            <w:tcW w:w="2740" w:type="dxa"/>
            <w:vAlign w:val="center"/>
          </w:tcPr>
          <w:p>
            <w:pPr>
              <w:spacing w:line="360" w:lineRule="auto"/>
              <w:jc w:val="center"/>
              <w:outlineLvl w:val="1"/>
              <w:rPr>
                <w:rFonts w:ascii="仿宋_GB2312" w:eastAsia="仿宋_GB2312"/>
                <w:sz w:val="24"/>
                <w:szCs w:val="24"/>
              </w:rPr>
            </w:pPr>
            <w:bookmarkStart w:id="25" w:name="_Toc509228343"/>
            <w:r>
              <w:rPr>
                <w:rFonts w:hint="eastAsia" w:ascii="仿宋_GB2312" w:eastAsia="仿宋_GB2312"/>
                <w:sz w:val="24"/>
                <w:szCs w:val="24"/>
              </w:rPr>
              <w:t>货物验收及其费用</w:t>
            </w:r>
            <w:bookmarkEnd w:id="25"/>
          </w:p>
        </w:tc>
        <w:tc>
          <w:tcPr>
            <w:tcW w:w="5906" w:type="dxa"/>
          </w:tcPr>
          <w:p>
            <w:pPr>
              <w:spacing w:line="360" w:lineRule="auto"/>
              <w:jc w:val="left"/>
              <w:outlineLvl w:val="1"/>
              <w:rPr>
                <w:rFonts w:ascii="仿宋_GB2312" w:eastAsia="仿宋_GB2312"/>
                <w:sz w:val="24"/>
                <w:szCs w:val="24"/>
              </w:rPr>
            </w:pPr>
            <w:r>
              <w:rPr>
                <w:rFonts w:hint="eastAsia" w:ascii="仿宋_GB2312" w:eastAsia="仿宋_GB2312"/>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8</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hAnsi="Times New Roman" w:eastAsia="仿宋_GB2312" w:cs="Times New Roman"/>
                <w:sz w:val="24"/>
                <w:szCs w:val="24"/>
              </w:rPr>
              <w:t>招标提疑及答疑</w:t>
            </w:r>
          </w:p>
        </w:tc>
        <w:tc>
          <w:tcPr>
            <w:tcW w:w="5906" w:type="dxa"/>
            <w:vAlign w:val="top"/>
          </w:tcPr>
          <w:p>
            <w:pPr>
              <w:spacing w:line="360" w:lineRule="auto"/>
              <w:jc w:val="left"/>
              <w:outlineLvl w:val="1"/>
              <w:rPr>
                <w:rFonts w:ascii="仿宋_GB2312" w:hAnsi="宋体" w:eastAsia="仿宋_GB2312" w:cs="宋体"/>
                <w:kern w:val="0"/>
                <w:sz w:val="24"/>
                <w:szCs w:val="24"/>
              </w:rPr>
            </w:pPr>
            <w:r>
              <w:rPr>
                <w:rFonts w:hint="eastAsia" w:ascii="仿宋_GB2312" w:hAnsi="Times New Roman" w:eastAsia="仿宋_GB2312" w:cs="Times New Roman"/>
                <w:sz w:val="24"/>
                <w:szCs w:val="24"/>
              </w:rPr>
              <w:t>202</w:t>
            </w:r>
            <w:r>
              <w:rPr>
                <w:rFonts w:hint="eastAsia" w:ascii="仿宋_GB2312" w:hAnsi="Times New Roman" w:eastAsia="仿宋_GB2312" w:cs="Times New Roman"/>
                <w:sz w:val="24"/>
                <w:szCs w:val="24"/>
                <w:lang w:val="en-US" w:eastAsia="zh-CN"/>
              </w:rPr>
              <w:t>2</w:t>
            </w:r>
            <w:r>
              <w:rPr>
                <w:rFonts w:hint="eastAsia" w:ascii="仿宋_GB2312" w:hAnsi="Times New Roman" w:eastAsia="仿宋_GB2312" w:cs="Times New Roman"/>
                <w:sz w:val="24"/>
                <w:szCs w:val="24"/>
              </w:rPr>
              <w:t>年</w:t>
            </w:r>
            <w:r>
              <w:rPr>
                <w:rFonts w:hint="default" w:ascii="仿宋_GB2312" w:hAnsi="Times New Roman" w:eastAsia="仿宋_GB2312" w:cs="Times New Roman"/>
                <w:sz w:val="24"/>
                <w:szCs w:val="24"/>
                <w:lang w:val="en-US"/>
              </w:rPr>
              <w:t>2</w:t>
            </w:r>
            <w:r>
              <w:rPr>
                <w:rFonts w:hint="eastAsia" w:ascii="仿宋_GB2312" w:hAnsi="Times New Roman" w:eastAsia="仿宋_GB2312" w:cs="Times New Roman"/>
                <w:sz w:val="24"/>
                <w:szCs w:val="24"/>
              </w:rPr>
              <w:t>月</w:t>
            </w:r>
            <w:r>
              <w:rPr>
                <w:rFonts w:hint="eastAsia" w:ascii="仿宋_GB2312" w:hAnsi="Times New Roman" w:eastAsia="仿宋_GB2312" w:cs="Times New Roman"/>
                <w:sz w:val="24"/>
                <w:szCs w:val="24"/>
                <w:lang w:val="en-US" w:eastAsia="zh-CN"/>
              </w:rPr>
              <w:t>8</w:t>
            </w:r>
            <w:r>
              <w:rPr>
                <w:rFonts w:hint="eastAsia" w:ascii="仿宋_GB2312" w:hAnsi="Times New Roman" w:eastAsia="仿宋_GB2312" w:cs="Times New Roman"/>
                <w:sz w:val="24"/>
                <w:szCs w:val="24"/>
              </w:rPr>
              <w:t>日1</w:t>
            </w:r>
            <w:r>
              <w:rPr>
                <w:rFonts w:hint="default"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w:t>
            </w:r>
            <w:r>
              <w:rPr>
                <w:rFonts w:hint="eastAsia" w:ascii="仿宋_GB2312" w:hAnsi="Times New Roman" w:eastAsia="仿宋_GB2312" w:cs="Times New Roman"/>
                <w:sz w:val="24"/>
                <w:szCs w:val="24"/>
                <w:lang w:val="en-US" w:eastAsia="zh-CN"/>
              </w:rPr>
              <w:t>0</w:t>
            </w:r>
            <w:r>
              <w:rPr>
                <w:rFonts w:hint="eastAsia" w:ascii="仿宋_GB2312" w:hAnsi="Times New Roman" w:eastAsia="仿宋_GB2312" w:cs="Times New Roman"/>
                <w:sz w:val="24"/>
                <w:szCs w:val="24"/>
              </w:rPr>
              <w:t>0前以书面形式递交或</w:t>
            </w:r>
            <w:r>
              <w:rPr>
                <w:rFonts w:hint="eastAsia" w:ascii="仿宋_GB2312" w:hAnsi="Times New Roman" w:eastAsia="仿宋_GB2312" w:cs="Times New Roman"/>
                <w:sz w:val="24"/>
                <w:szCs w:val="24"/>
                <w:lang w:eastAsia="zh-CN"/>
              </w:rPr>
              <w:t>电子形式（扫描件加盖公章）提交招标人。</w:t>
            </w:r>
            <w:r>
              <w:rPr>
                <w:rFonts w:hint="eastAsia" w:ascii="仿宋_GB2312" w:hAnsi="Times New Roman" w:eastAsia="仿宋_GB2312" w:cs="Times New Roman"/>
                <w:sz w:val="24"/>
                <w:szCs w:val="24"/>
              </w:rPr>
              <w:t>逾期不予受理，视为同意招标文件各条款。招标人将以</w:t>
            </w:r>
            <w:r>
              <w:rPr>
                <w:rFonts w:hint="eastAsia" w:ascii="仿宋_GB2312" w:hAnsi="Times New Roman" w:eastAsia="仿宋_GB2312" w:cs="Times New Roman"/>
                <w:sz w:val="24"/>
                <w:szCs w:val="24"/>
                <w:lang w:eastAsia="zh-CN"/>
              </w:rPr>
              <w:t>公司网站公告</w:t>
            </w:r>
            <w:r>
              <w:rPr>
                <w:rFonts w:hint="eastAsia" w:ascii="仿宋_GB2312" w:hAnsi="Times New Roman" w:eastAsia="仿宋_GB2312" w:cs="Times New Roman"/>
                <w:sz w:val="24"/>
                <w:szCs w:val="24"/>
              </w:rPr>
              <w:t>形式统一答复各投标人提出的问题。</w:t>
            </w:r>
            <w:r>
              <w:rPr>
                <w:rFonts w:hint="eastAsia" w:ascii="仿宋_GB2312" w:hAnsi="Times New Roman" w:eastAsia="仿宋_GB2312" w:cs="Times New Roman"/>
                <w:sz w:val="24"/>
                <w:szCs w:val="24"/>
                <w:lang w:val="en-US" w:eastAsia="zh-CN"/>
              </w:rPr>
              <w:t>临江公司官网：</w:t>
            </w:r>
            <w:r>
              <w:rPr>
                <w:rFonts w:hint="eastAsia" w:ascii="仿宋_GB2312" w:hAnsi="Times New Roman" w:eastAsia="仿宋_GB2312" w:cs="Times New Roman"/>
                <w:sz w:val="24"/>
                <w:szCs w:val="24"/>
              </w:rPr>
              <w:t>www.ljhjny.com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9</w:t>
            </w:r>
          </w:p>
        </w:tc>
        <w:tc>
          <w:tcPr>
            <w:tcW w:w="2740" w:type="dxa"/>
            <w:vAlign w:val="center"/>
          </w:tcPr>
          <w:p>
            <w:pPr>
              <w:spacing w:line="360" w:lineRule="auto"/>
              <w:jc w:val="center"/>
              <w:outlineLvl w:val="1"/>
              <w:rPr>
                <w:rFonts w:ascii="仿宋_GB2312" w:eastAsia="仿宋_GB2312"/>
                <w:sz w:val="24"/>
                <w:szCs w:val="24"/>
              </w:rPr>
            </w:pPr>
            <w:bookmarkStart w:id="26" w:name="_Toc509228352"/>
            <w:r>
              <w:rPr>
                <w:rFonts w:hint="eastAsia" w:ascii="仿宋_GB2312" w:eastAsia="仿宋_GB2312"/>
                <w:sz w:val="24"/>
                <w:szCs w:val="24"/>
              </w:rPr>
              <w:t>投标</w:t>
            </w:r>
            <w:r>
              <w:rPr>
                <w:rFonts w:ascii="仿宋_GB2312" w:eastAsia="仿宋_GB2312"/>
                <w:sz w:val="24"/>
                <w:szCs w:val="24"/>
              </w:rPr>
              <w:t>费用</w:t>
            </w:r>
            <w:bookmarkEnd w:id="26"/>
          </w:p>
        </w:tc>
        <w:tc>
          <w:tcPr>
            <w:tcW w:w="5906" w:type="dxa"/>
          </w:tcPr>
          <w:p>
            <w:pPr>
              <w:spacing w:line="360" w:lineRule="auto"/>
              <w:jc w:val="left"/>
              <w:outlineLvl w:val="1"/>
              <w:rPr>
                <w:rFonts w:ascii="仿宋_GB2312" w:eastAsia="仿宋_GB2312"/>
                <w:sz w:val="24"/>
                <w:szCs w:val="24"/>
              </w:rPr>
            </w:pPr>
            <w:bookmarkStart w:id="27" w:name="_Toc509228353"/>
            <w:r>
              <w:rPr>
                <w:rFonts w:hint="eastAsia" w:ascii="仿宋_GB2312" w:hAnsi="宋体" w:eastAsia="仿宋_GB2312"/>
                <w:sz w:val="24"/>
                <w:szCs w:val="24"/>
              </w:rPr>
              <w:t>投标人</w:t>
            </w:r>
            <w:r>
              <w:rPr>
                <w:rFonts w:ascii="仿宋_GB2312" w:hAnsi="宋体" w:eastAsia="仿宋_GB2312"/>
                <w:sz w:val="24"/>
                <w:szCs w:val="24"/>
              </w:rPr>
              <w:t>在投标过程中的一切费用，不论中标与否，均由投标人自理</w:t>
            </w:r>
            <w:r>
              <w:rPr>
                <w:rFonts w:hint="eastAsia" w:ascii="仿宋_GB2312" w:hAnsi="宋体" w:eastAsia="仿宋_GB2312"/>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10</w:t>
            </w:r>
          </w:p>
        </w:tc>
        <w:tc>
          <w:tcPr>
            <w:tcW w:w="2740" w:type="dxa"/>
            <w:vAlign w:val="center"/>
          </w:tcPr>
          <w:p>
            <w:pPr>
              <w:spacing w:line="360" w:lineRule="auto"/>
              <w:jc w:val="center"/>
              <w:outlineLvl w:val="1"/>
              <w:rPr>
                <w:rFonts w:ascii="仿宋_GB2312" w:eastAsia="仿宋_GB2312"/>
                <w:sz w:val="24"/>
                <w:szCs w:val="24"/>
              </w:rPr>
            </w:pPr>
            <w:bookmarkStart w:id="28" w:name="_Toc509228355"/>
            <w:r>
              <w:rPr>
                <w:rFonts w:hint="eastAsia" w:ascii="仿宋_GB2312" w:eastAsia="仿宋_GB2312"/>
                <w:sz w:val="24"/>
                <w:szCs w:val="24"/>
              </w:rPr>
              <w:t>最高</w:t>
            </w:r>
            <w:r>
              <w:rPr>
                <w:rFonts w:ascii="仿宋_GB2312" w:eastAsia="仿宋_GB2312"/>
                <w:sz w:val="24"/>
                <w:szCs w:val="24"/>
              </w:rPr>
              <w:t>限价</w:t>
            </w:r>
            <w:bookmarkEnd w:id="28"/>
          </w:p>
        </w:tc>
        <w:tc>
          <w:tcPr>
            <w:tcW w:w="5906" w:type="dxa"/>
          </w:tcPr>
          <w:p>
            <w:pPr>
              <w:pStyle w:val="5"/>
              <w:spacing w:line="360" w:lineRule="auto"/>
              <w:ind w:firstLine="0"/>
              <w:rPr>
                <w:rFonts w:ascii="仿宋_GB2312" w:eastAsia="仿宋_GB2312"/>
                <w:sz w:val="24"/>
                <w:szCs w:val="24"/>
              </w:rPr>
            </w:pPr>
            <w:r>
              <w:rPr>
                <w:rFonts w:hint="eastAsia" w:ascii="仿宋_GB2312" w:hAnsi="宋体" w:eastAsia="仿宋_GB2312"/>
                <w:sz w:val="24"/>
                <w:szCs w:val="24"/>
              </w:rPr>
              <w:t>限额39.7万元。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11</w:t>
            </w:r>
          </w:p>
        </w:tc>
        <w:tc>
          <w:tcPr>
            <w:tcW w:w="2740" w:type="dxa"/>
            <w:vAlign w:val="center"/>
          </w:tcPr>
          <w:p>
            <w:pPr>
              <w:spacing w:line="360" w:lineRule="auto"/>
              <w:jc w:val="center"/>
              <w:outlineLvl w:val="1"/>
              <w:rPr>
                <w:rFonts w:ascii="仿宋_GB2312" w:eastAsia="仿宋_GB2312"/>
                <w:sz w:val="24"/>
                <w:szCs w:val="24"/>
              </w:rPr>
            </w:pPr>
            <w:bookmarkStart w:id="29" w:name="_Toc509228358"/>
            <w:r>
              <w:rPr>
                <w:rFonts w:hint="eastAsia" w:ascii="仿宋_GB2312" w:eastAsia="仿宋_GB2312"/>
                <w:sz w:val="24"/>
                <w:szCs w:val="24"/>
              </w:rPr>
              <w:t>投标</w:t>
            </w:r>
            <w:r>
              <w:rPr>
                <w:rFonts w:ascii="仿宋_GB2312" w:eastAsia="仿宋_GB2312"/>
                <w:sz w:val="24"/>
                <w:szCs w:val="24"/>
              </w:rPr>
              <w:t>保证金</w:t>
            </w:r>
            <w:bookmarkEnd w:id="29"/>
          </w:p>
        </w:tc>
        <w:tc>
          <w:tcPr>
            <w:tcW w:w="5906" w:type="dxa"/>
          </w:tcPr>
          <w:p>
            <w:pPr>
              <w:spacing w:line="360" w:lineRule="auto"/>
              <w:jc w:val="left"/>
              <w:outlineLvl w:val="1"/>
              <w:rPr>
                <w:rFonts w:ascii="仿宋_GB2312" w:hAnsi="宋体" w:eastAsia="仿宋_GB2312"/>
                <w:b/>
                <w:sz w:val="24"/>
                <w:szCs w:val="24"/>
              </w:rPr>
            </w:pPr>
            <w:bookmarkStart w:id="30" w:name="_Toc509228359"/>
            <w:r>
              <w:rPr>
                <w:rFonts w:hint="eastAsia" w:ascii="仿宋_GB2312" w:hAnsi="宋体" w:eastAsia="仿宋_GB2312"/>
                <w:sz w:val="24"/>
                <w:szCs w:val="24"/>
              </w:rPr>
              <w:t>1、本招标项目投标保证金为</w:t>
            </w:r>
            <w:r>
              <w:rPr>
                <w:rFonts w:hint="eastAsia" w:ascii="仿宋_GB2312" w:hAnsi="宋体" w:eastAsia="仿宋_GB2312"/>
                <w:sz w:val="24"/>
                <w:szCs w:val="24"/>
                <w:u w:val="single"/>
              </w:rPr>
              <w:t>7900</w:t>
            </w:r>
            <w:r>
              <w:rPr>
                <w:rFonts w:hint="eastAsia" w:ascii="仿宋_GB2312" w:hAnsi="宋体" w:eastAsia="仿宋_GB2312"/>
                <w:sz w:val="24"/>
                <w:szCs w:val="24"/>
              </w:rPr>
              <w:t>元（大写</w:t>
            </w:r>
            <w:r>
              <w:rPr>
                <w:rFonts w:ascii="仿宋_GB2312" w:hAnsi="宋体" w:eastAsia="仿宋_GB2312"/>
                <w:sz w:val="24"/>
                <w:szCs w:val="24"/>
              </w:rPr>
              <w:t>：</w:t>
            </w:r>
            <w:r>
              <w:rPr>
                <w:rFonts w:hint="eastAsia" w:ascii="仿宋_GB2312" w:hAnsi="宋体" w:eastAsia="仿宋_GB2312"/>
                <w:sz w:val="24"/>
                <w:szCs w:val="24"/>
              </w:rPr>
              <w:t>柒仟玖佰元整），投标人应在投标截止日前以电汇或网银转账方式缴纳至</w:t>
            </w:r>
            <w:r>
              <w:rPr>
                <w:rFonts w:ascii="仿宋_GB2312" w:hAnsi="宋体" w:eastAsia="仿宋_GB2312"/>
                <w:sz w:val="24"/>
                <w:szCs w:val="24"/>
              </w:rPr>
              <w:t>杭州</w:t>
            </w:r>
            <w:r>
              <w:rPr>
                <w:rFonts w:hint="eastAsia" w:ascii="仿宋_GB2312" w:hAnsi="宋体" w:eastAsia="仿宋_GB2312"/>
                <w:sz w:val="24"/>
                <w:szCs w:val="24"/>
              </w:rPr>
              <w:t>临江环境能源有限公司。同时将银行缴款凭证复印件作为投标文件组成部分。</w:t>
            </w:r>
            <w:r>
              <w:rPr>
                <w:rFonts w:hint="eastAsia" w:ascii="仿宋_GB2312" w:hAnsi="宋体" w:eastAsia="仿宋_GB2312"/>
                <w:b/>
                <w:sz w:val="24"/>
                <w:szCs w:val="24"/>
              </w:rPr>
              <w:t>（须注明</w:t>
            </w:r>
            <w:r>
              <w:rPr>
                <w:rFonts w:ascii="仿宋_GB2312" w:hAnsi="宋体" w:eastAsia="仿宋_GB2312"/>
                <w:b/>
                <w:sz w:val="24"/>
                <w:szCs w:val="24"/>
              </w:rPr>
              <w:t>2022</w:t>
            </w:r>
            <w:r>
              <w:rPr>
                <w:rFonts w:hint="eastAsia" w:ascii="仿宋_GB2312" w:hAnsi="宋体" w:eastAsia="仿宋_GB2312"/>
                <w:b/>
                <w:sz w:val="24"/>
                <w:szCs w:val="24"/>
              </w:rPr>
              <w:t>年临江公司预处理破碎机采购的投标保证金）</w:t>
            </w:r>
          </w:p>
          <w:p>
            <w:pPr>
              <w:pStyle w:val="20"/>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2、户    名：杭州临江环境能源有限公司</w:t>
            </w:r>
          </w:p>
          <w:p>
            <w:pPr>
              <w:pStyle w:val="20"/>
              <w:snapToGrid w:val="0"/>
              <w:spacing w:before="0" w:beforeAutospacing="0" w:after="0" w:afterAutospacing="0" w:line="360" w:lineRule="auto"/>
              <w:rPr>
                <w:rFonts w:ascii="仿宋_GB2312" w:hAnsi="Times New Roman" w:eastAsia="仿宋_GB2312"/>
                <w:kern w:val="2"/>
                <w:szCs w:val="24"/>
              </w:rPr>
            </w:pPr>
            <w:r>
              <w:rPr>
                <w:rFonts w:hint="eastAsia" w:ascii="仿宋_GB2312" w:hAnsi="Times New Roman" w:eastAsia="仿宋_GB2312"/>
                <w:kern w:val="2"/>
                <w:szCs w:val="24"/>
              </w:rPr>
              <w:t xml:space="preserve">   开户银行：招商银行杭州分行滨江支行</w:t>
            </w:r>
          </w:p>
          <w:p>
            <w:pPr>
              <w:spacing w:line="360" w:lineRule="auto"/>
              <w:jc w:val="left"/>
              <w:outlineLvl w:val="1"/>
              <w:rPr>
                <w:rFonts w:ascii="仿宋_GB2312" w:eastAsia="仿宋_GB2312"/>
                <w:sz w:val="24"/>
                <w:szCs w:val="24"/>
              </w:rPr>
            </w:pPr>
            <w:r>
              <w:rPr>
                <w:rFonts w:hint="eastAsia" w:ascii="仿宋_GB2312" w:eastAsia="仿宋_GB2312"/>
                <w:sz w:val="24"/>
                <w:szCs w:val="24"/>
              </w:rPr>
              <w:t xml:space="preserve">   帐    号：</w:t>
            </w:r>
            <w:bookmarkEnd w:id="30"/>
            <w:r>
              <w:rPr>
                <w:rFonts w:hint="eastAsia" w:ascii="仿宋_GB2312" w:eastAsia="仿宋_GB2312"/>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12</w:t>
            </w:r>
          </w:p>
        </w:tc>
        <w:tc>
          <w:tcPr>
            <w:tcW w:w="2740" w:type="dxa"/>
            <w:vAlign w:val="center"/>
          </w:tcPr>
          <w:p>
            <w:pPr>
              <w:spacing w:line="360" w:lineRule="auto"/>
              <w:jc w:val="center"/>
              <w:outlineLvl w:val="1"/>
              <w:rPr>
                <w:rFonts w:ascii="仿宋_GB2312" w:eastAsia="仿宋_GB2312"/>
                <w:sz w:val="24"/>
                <w:szCs w:val="24"/>
              </w:rPr>
            </w:pPr>
            <w:bookmarkStart w:id="31" w:name="_Toc509228366"/>
            <w:r>
              <w:rPr>
                <w:rFonts w:hint="eastAsia" w:ascii="仿宋_GB2312" w:eastAsia="仿宋_GB2312"/>
                <w:sz w:val="24"/>
                <w:szCs w:val="24"/>
              </w:rPr>
              <w:t>投标截止</w:t>
            </w:r>
            <w:r>
              <w:rPr>
                <w:rFonts w:ascii="仿宋_GB2312" w:eastAsia="仿宋_GB2312"/>
                <w:sz w:val="24"/>
                <w:szCs w:val="24"/>
              </w:rPr>
              <w:t>时间及地点</w:t>
            </w:r>
            <w:bookmarkEnd w:id="31"/>
          </w:p>
        </w:tc>
        <w:tc>
          <w:tcPr>
            <w:tcW w:w="5906" w:type="dxa"/>
          </w:tcPr>
          <w:p>
            <w:pPr>
              <w:pStyle w:val="5"/>
              <w:spacing w:line="360" w:lineRule="auto"/>
              <w:ind w:firstLine="0"/>
              <w:jc w:val="left"/>
              <w:rPr>
                <w:rFonts w:ascii="仿宋_GB2312" w:eastAsia="仿宋_GB2312"/>
                <w:sz w:val="24"/>
                <w:szCs w:val="24"/>
              </w:rPr>
            </w:pPr>
            <w:r>
              <w:rPr>
                <w:rFonts w:hint="eastAsia" w:ascii="仿宋_GB2312" w:eastAsia="仿宋_GB2312"/>
                <w:sz w:val="24"/>
                <w:szCs w:val="24"/>
              </w:rPr>
              <w:t>1、投标截止时间：</w:t>
            </w:r>
            <w:r>
              <w:rPr>
                <w:rFonts w:hint="eastAsia" w:ascii="仿宋_GB2312" w:hAnsi="仿宋_GB2312" w:eastAsia="仿宋_GB2312" w:cs="仿宋_GB2312"/>
                <w:sz w:val="24"/>
                <w:szCs w:val="24"/>
              </w:rPr>
              <w:t>2022年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p>
          <w:p>
            <w:pPr>
              <w:spacing w:line="360" w:lineRule="auto"/>
              <w:jc w:val="left"/>
              <w:outlineLvl w:val="1"/>
              <w:rPr>
                <w:rFonts w:ascii="仿宋_GB2312" w:eastAsia="仿宋_GB2312"/>
                <w:sz w:val="24"/>
                <w:szCs w:val="24"/>
              </w:rPr>
            </w:pPr>
            <w:r>
              <w:rPr>
                <w:rFonts w:hint="eastAsia" w:ascii="仿宋_GB2312" w:eastAsia="仿宋_GB2312"/>
                <w:sz w:val="24"/>
                <w:szCs w:val="24"/>
              </w:rPr>
              <w:t>2、投标地点：</w:t>
            </w:r>
            <w:r>
              <w:rPr>
                <w:rFonts w:hint="eastAsia" w:ascii="仿宋_GB2312" w:hAnsi="仿宋_GB2312" w:eastAsia="仿宋_GB2312" w:cs="仿宋_GB2312"/>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13</w:t>
            </w:r>
          </w:p>
        </w:tc>
        <w:tc>
          <w:tcPr>
            <w:tcW w:w="2740" w:type="dxa"/>
            <w:vAlign w:val="center"/>
          </w:tcPr>
          <w:p>
            <w:pPr>
              <w:spacing w:line="360" w:lineRule="auto"/>
              <w:jc w:val="center"/>
              <w:outlineLvl w:val="1"/>
              <w:rPr>
                <w:rFonts w:ascii="仿宋_GB2312" w:eastAsia="仿宋_GB2312"/>
                <w:sz w:val="24"/>
                <w:szCs w:val="24"/>
              </w:rPr>
            </w:pPr>
            <w:bookmarkStart w:id="32" w:name="_Toc509228373"/>
            <w:r>
              <w:rPr>
                <w:rFonts w:hint="eastAsia" w:ascii="仿宋_GB2312" w:eastAsia="仿宋_GB2312"/>
                <w:sz w:val="24"/>
                <w:szCs w:val="24"/>
              </w:rPr>
              <w:t>投标文件的签署和份数</w:t>
            </w:r>
            <w:bookmarkEnd w:id="32"/>
          </w:p>
        </w:tc>
        <w:tc>
          <w:tcPr>
            <w:tcW w:w="5906" w:type="dxa"/>
          </w:tcPr>
          <w:p>
            <w:pPr>
              <w:numPr>
                <w:ilvl w:val="0"/>
                <w:numId w:val="1"/>
              </w:numPr>
              <w:spacing w:line="360" w:lineRule="auto"/>
              <w:ind w:left="0" w:firstLine="0"/>
              <w:jc w:val="left"/>
              <w:rPr>
                <w:rFonts w:ascii="仿宋_GB2312" w:hAnsi="宋体" w:eastAsia="仿宋_GB2312"/>
                <w:sz w:val="24"/>
                <w:szCs w:val="24"/>
              </w:rPr>
            </w:pPr>
            <w:bookmarkStart w:id="33" w:name="_Toc509228375"/>
            <w:r>
              <w:rPr>
                <w:rFonts w:hint="eastAsia" w:ascii="仿宋_GB2312" w:hAnsi="宋体" w:eastAsia="仿宋_GB2312"/>
                <w:sz w:val="24"/>
                <w:szCs w:val="24"/>
              </w:rPr>
              <w:t>投标</w:t>
            </w:r>
            <w:r>
              <w:rPr>
                <w:rFonts w:ascii="仿宋_GB2312" w:hAnsi="宋体" w:eastAsia="仿宋_GB2312"/>
                <w:sz w:val="24"/>
                <w:szCs w:val="24"/>
              </w:rPr>
              <w:t>文件必须</w:t>
            </w:r>
            <w:r>
              <w:rPr>
                <w:rFonts w:hint="eastAsia" w:ascii="仿宋_GB2312" w:hAnsi="宋体" w:eastAsia="仿宋_GB2312"/>
                <w:sz w:val="24"/>
                <w:szCs w:val="24"/>
              </w:rPr>
              <w:t>密封，</w:t>
            </w:r>
            <w:r>
              <w:rPr>
                <w:rFonts w:hint="eastAsia" w:ascii="仿宋_GB2312" w:eastAsia="仿宋_GB2312"/>
                <w:sz w:val="24"/>
                <w:szCs w:val="24"/>
              </w:rPr>
              <w:t>并在封皮上注明：项目名称、招标编号、投标人名称、全权代表姓名。</w:t>
            </w:r>
            <w:r>
              <w:rPr>
                <w:rFonts w:hint="eastAsia" w:ascii="仿宋_GB2312" w:hAnsi="宋体" w:eastAsia="仿宋_GB2312"/>
                <w:sz w:val="24"/>
                <w:szCs w:val="24"/>
              </w:rPr>
              <w:t>投标文件凡需要盖章处均须由投标人盖公章，并由法定代表人或全权代表签署，投标人应写全称。</w:t>
            </w:r>
            <w:bookmarkEnd w:id="33"/>
          </w:p>
          <w:p>
            <w:pPr>
              <w:numPr>
                <w:ilvl w:val="0"/>
                <w:numId w:val="1"/>
              </w:numPr>
              <w:spacing w:line="360" w:lineRule="auto"/>
              <w:ind w:left="0" w:firstLine="0"/>
              <w:jc w:val="left"/>
              <w:rPr>
                <w:rFonts w:ascii="仿宋_GB2312" w:eastAsia="仿宋_GB2312"/>
                <w:sz w:val="24"/>
                <w:szCs w:val="24"/>
              </w:rPr>
            </w:pPr>
            <w:bookmarkStart w:id="34" w:name="_Toc509228376"/>
            <w:r>
              <w:rPr>
                <w:rFonts w:hint="eastAsia" w:ascii="仿宋_GB2312" w:hAnsi="宋体" w:eastAsia="仿宋_GB2312"/>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14</w:t>
            </w:r>
          </w:p>
        </w:tc>
        <w:tc>
          <w:tcPr>
            <w:tcW w:w="2740" w:type="dxa"/>
            <w:vAlign w:val="center"/>
          </w:tcPr>
          <w:p>
            <w:pPr>
              <w:spacing w:line="360" w:lineRule="auto"/>
              <w:jc w:val="center"/>
              <w:outlineLvl w:val="1"/>
              <w:rPr>
                <w:rFonts w:ascii="仿宋_GB2312" w:eastAsia="仿宋_GB2312"/>
                <w:sz w:val="24"/>
                <w:szCs w:val="24"/>
              </w:rPr>
            </w:pPr>
            <w:r>
              <w:rPr>
                <w:rFonts w:hint="eastAsia" w:ascii="仿宋_GB2312" w:eastAsia="仿宋_GB2312"/>
                <w:sz w:val="24"/>
                <w:szCs w:val="24"/>
              </w:rPr>
              <w:t>投标</w:t>
            </w:r>
            <w:r>
              <w:rPr>
                <w:rFonts w:ascii="仿宋_GB2312" w:eastAsia="仿宋_GB2312"/>
                <w:sz w:val="24"/>
                <w:szCs w:val="24"/>
              </w:rPr>
              <w:t>文件有效期</w:t>
            </w:r>
          </w:p>
        </w:tc>
        <w:tc>
          <w:tcPr>
            <w:tcW w:w="5906" w:type="dxa"/>
          </w:tcPr>
          <w:p>
            <w:pPr>
              <w:spacing w:line="360" w:lineRule="auto"/>
              <w:jc w:val="left"/>
              <w:rPr>
                <w:rFonts w:ascii="仿宋_GB2312" w:hAnsi="宋体" w:eastAsia="仿宋_GB2312"/>
                <w:sz w:val="24"/>
                <w:szCs w:val="24"/>
              </w:rPr>
            </w:pPr>
            <w:r>
              <w:rPr>
                <w:rFonts w:hint="eastAsia" w:ascii="仿宋_GB2312" w:hAnsi="宋体" w:eastAsia="仿宋_GB2312"/>
                <w:sz w:val="24"/>
                <w:szCs w:val="24"/>
                <w:u w:val="single"/>
              </w:rPr>
              <w:t xml:space="preserve"> 60 </w:t>
            </w:r>
            <w:r>
              <w:rPr>
                <w:rFonts w:hint="eastAsia" w:ascii="仿宋_GB2312" w:hAnsi="宋体" w:eastAsia="仿宋_GB2312"/>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sz w:val="24"/>
                <w:szCs w:val="24"/>
              </w:rPr>
            </w:pPr>
            <w:r>
              <w:rPr>
                <w:rFonts w:hint="eastAsia" w:ascii="仿宋_GB2312" w:hAnsi="宋体" w:eastAsia="仿宋_GB2312"/>
                <w:sz w:val="24"/>
                <w:szCs w:val="24"/>
              </w:rPr>
              <w:t>15</w:t>
            </w:r>
          </w:p>
        </w:tc>
        <w:tc>
          <w:tcPr>
            <w:tcW w:w="274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开标时间地点</w:t>
            </w:r>
          </w:p>
        </w:tc>
        <w:tc>
          <w:tcPr>
            <w:tcW w:w="5906" w:type="dxa"/>
            <w:vAlign w:val="center"/>
          </w:tcPr>
          <w:p>
            <w:pPr>
              <w:spacing w:line="360" w:lineRule="auto"/>
              <w:jc w:val="left"/>
              <w:rPr>
                <w:rFonts w:ascii="仿宋_GB2312" w:hAnsi="宋体" w:eastAsia="仿宋_GB2312"/>
                <w:sz w:val="24"/>
                <w:szCs w:val="24"/>
              </w:rPr>
            </w:pPr>
            <w:r>
              <w:rPr>
                <w:rFonts w:hint="eastAsia" w:ascii="仿宋_GB2312" w:hAnsi="宋体" w:eastAsia="仿宋_GB2312"/>
                <w:sz w:val="24"/>
                <w:szCs w:val="24"/>
              </w:rPr>
              <w:t>1、2022年</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w:t>
            </w:r>
            <w:r>
              <w:rPr>
                <w:rFonts w:hint="eastAsia" w:ascii="仿宋_GB2312" w:hAnsi="仿宋" w:eastAsia="仿宋_GB2312"/>
                <w:sz w:val="24"/>
                <w:szCs w:val="24"/>
              </w:rPr>
              <w:t>10:00</w:t>
            </w:r>
            <w:r>
              <w:rPr>
                <w:rFonts w:hint="eastAsia" w:ascii="仿宋_GB2312" w:hAnsi="宋体" w:eastAsia="仿宋_GB2312"/>
                <w:sz w:val="24"/>
                <w:szCs w:val="24"/>
              </w:rPr>
              <w:t>，地点：杭州临江环境能源有限公司会议室（杭州临江循环经济产业园）。</w:t>
            </w:r>
          </w:p>
          <w:p>
            <w:pPr>
              <w:spacing w:line="360" w:lineRule="auto"/>
              <w:jc w:val="left"/>
              <w:rPr>
                <w:rFonts w:eastAsia="等线 Light"/>
              </w:rPr>
            </w:pPr>
            <w:r>
              <w:rPr>
                <w:rFonts w:hint="eastAsia" w:ascii="仿宋_GB2312" w:hAnsi="宋体" w:eastAsia="仿宋_GB2312"/>
                <w:sz w:val="24"/>
                <w:szCs w:val="24"/>
              </w:rPr>
              <w:t>2、参与现场开评标的投标人须派全权代表参加。开标前，投标人全权代表须出示本人身份证，非企业法定代表人的投标人全权代表还需出示法定代表人全权书，并经招标人工作人员验证确认。</w:t>
            </w:r>
          </w:p>
        </w:tc>
      </w:tr>
    </w:tbl>
    <w:p>
      <w:pPr>
        <w:widowControl/>
        <w:spacing w:line="360" w:lineRule="auto"/>
        <w:jc w:val="center"/>
        <w:rPr>
          <w:rFonts w:ascii="仿宋_GB2312" w:hAnsi="仿宋_GB2312" w:eastAsia="仿宋_GB2312" w:cs="仿宋_GB2312"/>
          <w:b/>
          <w:bCs/>
          <w:sz w:val="30"/>
          <w:szCs w:val="30"/>
        </w:rPr>
      </w:pPr>
      <w:r>
        <w:rPr>
          <w:rFonts w:ascii="仿宋_GB2312" w:hAnsi="宋体" w:eastAsia="仿宋_GB2312"/>
          <w:sz w:val="18"/>
          <w:szCs w:val="18"/>
        </w:rPr>
        <w:br w:type="page"/>
      </w:r>
      <w:r>
        <w:rPr>
          <w:rFonts w:hint="eastAsia" w:ascii="仿宋_GB2312" w:hAnsi="仿宋_GB2312" w:eastAsia="仿宋_GB2312" w:cs="仿宋_GB2312"/>
          <w:b/>
          <w:bCs/>
          <w:sz w:val="30"/>
          <w:szCs w:val="30"/>
        </w:rPr>
        <w:t>二、投标须知</w:t>
      </w:r>
    </w:p>
    <w:p>
      <w:pPr>
        <w:spacing w:line="360" w:lineRule="auto"/>
        <w:jc w:val="center"/>
        <w:rPr>
          <w:rFonts w:ascii="仿宋_GB2312" w:hAnsi="仿宋_GB2312" w:eastAsia="仿宋_GB2312" w:cs="仿宋_GB2312"/>
          <w:b/>
          <w:spacing w:val="4"/>
          <w:sz w:val="28"/>
          <w:szCs w:val="28"/>
        </w:rPr>
      </w:pPr>
      <w:r>
        <w:rPr>
          <w:rFonts w:hint="eastAsia" w:ascii="仿宋_GB2312" w:hAnsi="仿宋_GB2312" w:eastAsia="仿宋_GB2312" w:cs="仿宋_GB2312"/>
          <w:b/>
          <w:sz w:val="28"/>
          <w:szCs w:val="28"/>
        </w:rPr>
        <w:t>（一）总</w:t>
      </w:r>
      <w:r>
        <w:rPr>
          <w:rFonts w:hint="eastAsia" w:ascii="仿宋_GB2312" w:hAnsi="仿宋_GB2312" w:eastAsia="仿宋_GB2312" w:cs="仿宋_GB2312"/>
          <w:b/>
          <w:spacing w:val="4"/>
          <w:sz w:val="28"/>
          <w:szCs w:val="28"/>
        </w:rPr>
        <w:t>则</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pacing w:val="4"/>
          <w:sz w:val="24"/>
          <w:szCs w:val="24"/>
        </w:rPr>
        <w:t>1、</w:t>
      </w:r>
      <w:r>
        <w:rPr>
          <w:rFonts w:hint="eastAsia" w:ascii="仿宋_GB2312" w:hAnsi="仿宋_GB2312" w:eastAsia="仿宋_GB2312" w:cs="仿宋_GB2312"/>
          <w:b/>
          <w:sz w:val="24"/>
          <w:szCs w:val="24"/>
        </w:rPr>
        <w:t>适用范围</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1.1本招标文件适用于本次招标中所叙述的杭州临江环境能源有限公司</w:t>
      </w:r>
      <w:r>
        <w:rPr>
          <w:rFonts w:hint="eastAsia" w:ascii="仿宋_GB2312" w:hAnsi="宋体" w:eastAsia="仿宋_GB2312"/>
          <w:sz w:val="24"/>
          <w:szCs w:val="24"/>
        </w:rPr>
        <w:t>预处理破碎机采购</w:t>
      </w:r>
      <w:bookmarkStart w:id="50" w:name="_GoBack"/>
      <w:bookmarkEnd w:id="50"/>
      <w:r>
        <w:rPr>
          <w:rFonts w:hint="eastAsia" w:ascii="仿宋_GB2312" w:hAnsi="仿宋_GB2312" w:eastAsia="仿宋_GB2312" w:cs="仿宋_GB2312"/>
          <w:sz w:val="24"/>
          <w:szCs w:val="24"/>
        </w:rPr>
        <w:t>招标项目及其相关服务。</w:t>
      </w:r>
    </w:p>
    <w:p>
      <w:pPr>
        <w:spacing w:line="360" w:lineRule="auto"/>
        <w:rPr>
          <w:rFonts w:ascii="仿宋_GB2312" w:hAnsi="仿宋_GB2312" w:eastAsia="仿宋_GB2312" w:cs="仿宋_GB2312"/>
          <w:b/>
          <w:sz w:val="24"/>
          <w:szCs w:val="24"/>
        </w:rPr>
      </w:pPr>
      <w:r>
        <w:rPr>
          <w:rFonts w:hint="eastAsia" w:ascii="仿宋_GB2312" w:hAnsi="仿宋_GB2312" w:eastAsia="仿宋_GB2312" w:cs="仿宋_GB2312"/>
          <w:b/>
          <w:sz w:val="24"/>
          <w:szCs w:val="24"/>
        </w:rPr>
        <w:t>2</w:t>
      </w:r>
      <w:r>
        <w:rPr>
          <w:rFonts w:hint="eastAsia" w:ascii="仿宋_GB2312" w:hAnsi="仿宋_GB2312" w:eastAsia="仿宋_GB2312" w:cs="仿宋_GB2312"/>
          <w:b/>
          <w:bCs/>
          <w:sz w:val="24"/>
          <w:szCs w:val="24"/>
        </w:rPr>
        <w:t>、</w:t>
      </w:r>
      <w:r>
        <w:rPr>
          <w:rFonts w:hint="eastAsia" w:ascii="仿宋_GB2312" w:hAnsi="仿宋_GB2312" w:eastAsia="仿宋_GB2312" w:cs="仿宋_GB2312"/>
          <w:b/>
          <w:sz w:val="24"/>
          <w:szCs w:val="24"/>
        </w:rPr>
        <w:t>定义解释</w:t>
      </w:r>
    </w:p>
    <w:p>
      <w:pPr>
        <w:spacing w:line="360" w:lineRule="auto"/>
        <w:ind w:firstLine="480" w:firstLineChars="200"/>
        <w:rPr>
          <w:rFonts w:ascii="仿宋_GB2312" w:hAnsi="仿宋_GB2312" w:eastAsia="仿宋_GB2312" w:cs="仿宋_GB2312"/>
          <w:sz w:val="24"/>
          <w:szCs w:val="24"/>
          <w:lang w:val="en-GB"/>
        </w:rPr>
      </w:pPr>
      <w:r>
        <w:rPr>
          <w:rFonts w:hint="eastAsia" w:ascii="仿宋_GB2312" w:hAnsi="仿宋_GB2312" w:eastAsia="仿宋_GB2312" w:cs="仿宋_GB2312"/>
          <w:sz w:val="24"/>
          <w:szCs w:val="24"/>
        </w:rPr>
        <w:t>2.1“招标人”是指本招标文件所列</w:t>
      </w:r>
      <w:r>
        <w:rPr>
          <w:rFonts w:hint="eastAsia" w:ascii="仿宋_GB2312" w:hAnsi="仿宋_GB2312" w:eastAsia="仿宋_GB2312" w:cs="仿宋_GB2312"/>
          <w:sz w:val="24"/>
          <w:szCs w:val="24"/>
          <w:lang w:val="en-GB"/>
        </w:rPr>
        <w:t>的招标人，即杭州临江环境能源有限公司。</w:t>
      </w:r>
    </w:p>
    <w:p>
      <w:pPr>
        <w:spacing w:line="360" w:lineRule="auto"/>
        <w:ind w:firstLine="480" w:firstLineChars="200"/>
        <w:jc w:val="left"/>
        <w:outlineLvl w:val="1"/>
        <w:rPr>
          <w:rFonts w:ascii="仿宋_GB2312" w:hAnsi="仿宋_GB2312" w:eastAsia="仿宋_GB2312" w:cs="仿宋_GB2312"/>
          <w:sz w:val="24"/>
          <w:szCs w:val="24"/>
        </w:rPr>
      </w:pPr>
      <w:r>
        <w:rPr>
          <w:rFonts w:hint="eastAsia" w:ascii="仿宋_GB2312" w:hAnsi="仿宋_GB2312" w:eastAsia="仿宋_GB2312" w:cs="仿宋_GB2312"/>
          <w:sz w:val="24"/>
          <w:szCs w:val="24"/>
        </w:rPr>
        <w:t>2.2“招标项目” 指本招标文件所要求的杭州临江环境能源有限公司</w:t>
      </w:r>
      <w:r>
        <w:rPr>
          <w:rFonts w:hint="eastAsia" w:ascii="仿宋_GB2312" w:hAnsi="宋体" w:eastAsia="仿宋_GB2312"/>
          <w:sz w:val="24"/>
          <w:szCs w:val="24"/>
        </w:rPr>
        <w:t>预处理破碎机采购</w:t>
      </w:r>
      <w:r>
        <w:rPr>
          <w:rFonts w:hint="eastAsia" w:ascii="仿宋_GB2312" w:hAnsi="仿宋_GB2312" w:eastAsia="仿宋_GB2312" w:cs="仿宋_GB2312"/>
          <w:sz w:val="24"/>
          <w:szCs w:val="24"/>
        </w:rPr>
        <w:t>项目的供货及其相关服务。</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2.3“投标人”是指获得招标文件并向</w:t>
      </w:r>
      <w:r>
        <w:rPr>
          <w:rFonts w:hint="eastAsia" w:ascii="仿宋_GB2312" w:hAnsi="仿宋_GB2312" w:eastAsia="仿宋_GB2312" w:cs="仿宋_GB2312"/>
          <w:sz w:val="24"/>
          <w:szCs w:val="24"/>
          <w:lang w:val="en-GB"/>
        </w:rPr>
        <w:t>杭州临江环境能源有限公司</w:t>
      </w:r>
      <w:r>
        <w:rPr>
          <w:rFonts w:hint="eastAsia" w:ascii="仿宋_GB2312" w:hAnsi="仿宋_GB2312" w:eastAsia="仿宋_GB2312" w:cs="仿宋_GB2312"/>
          <w:sz w:val="24"/>
          <w:szCs w:val="24"/>
        </w:rPr>
        <w:t>提交投标文件的投标人。</w:t>
      </w:r>
    </w:p>
    <w:p>
      <w:pPr>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2.6“全权代表”是指法定代表人或法定代表人全权委托人。</w:t>
      </w:r>
    </w:p>
    <w:p>
      <w:pPr>
        <w:spacing w:line="360" w:lineRule="auto"/>
        <w:ind w:right="3"/>
        <w:rPr>
          <w:rFonts w:ascii="仿宋_GB2312" w:hAnsi="仿宋_GB2312" w:eastAsia="仿宋_GB2312" w:cs="仿宋_GB2312"/>
          <w:b/>
          <w:sz w:val="24"/>
          <w:szCs w:val="24"/>
        </w:rPr>
      </w:pPr>
      <w:r>
        <w:rPr>
          <w:rFonts w:hint="eastAsia" w:ascii="仿宋_GB2312" w:hAnsi="仿宋_GB2312" w:eastAsia="仿宋_GB2312" w:cs="仿宋_GB2312"/>
          <w:b/>
          <w:sz w:val="24"/>
          <w:szCs w:val="24"/>
        </w:rPr>
        <w:t>3、项目说明</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sz w:val="24"/>
          <w:szCs w:val="24"/>
        </w:rPr>
      </w:pPr>
      <w:r>
        <w:rPr>
          <w:rFonts w:hint="eastAsia" w:ascii="仿宋_GB2312" w:hAnsi="宋体" w:eastAsia="仿宋_GB2312" w:cs="宋体"/>
          <w:sz w:val="24"/>
          <w:szCs w:val="24"/>
        </w:rPr>
        <w:t>3.2 采购数量：</w:t>
      </w:r>
      <w:r>
        <w:rPr>
          <w:rFonts w:hint="eastAsia" w:ascii="仿宋_GB2312" w:hAnsi="仿宋_GB2312" w:eastAsia="仿宋_GB2312" w:cs="仿宋_GB2312"/>
          <w:sz w:val="24"/>
          <w:szCs w:val="24"/>
        </w:rPr>
        <w:t>详见招标公告。</w:t>
      </w:r>
    </w:p>
    <w:p>
      <w:pPr>
        <w:spacing w:line="360" w:lineRule="auto"/>
        <w:ind w:right="3"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3.2供货期限：详见合同主要条款。</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4、合格投标人的条件</w:t>
      </w:r>
    </w:p>
    <w:p>
      <w:pPr>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4.1凡符合</w:t>
      </w:r>
      <w:r>
        <w:rPr>
          <w:rFonts w:hint="eastAsia" w:ascii="仿宋_GB2312" w:hAnsi="宋体" w:eastAsia="仿宋_GB2312" w:cs="宋体"/>
          <w:spacing w:val="4"/>
          <w:sz w:val="24"/>
          <w:szCs w:val="24"/>
        </w:rPr>
        <w:t>本招标文件</w:t>
      </w:r>
      <w:r>
        <w:rPr>
          <w:rFonts w:hint="eastAsia" w:ascii="仿宋_GB2312" w:hAnsi="宋体" w:eastAsia="仿宋_GB2312" w:cs="宋体"/>
          <w:sz w:val="24"/>
          <w:szCs w:val="24"/>
        </w:rPr>
        <w:t>第一部分招标公告投标人资格要求的均为合格的投标人。</w:t>
      </w:r>
    </w:p>
    <w:p>
      <w:pPr>
        <w:ind w:firstLine="422" w:firstLineChars="200"/>
        <w:rPr>
          <w:rFonts w:ascii="仿宋_GB2312" w:hAnsi="仿宋_GB2312" w:eastAsia="仿宋_GB2312" w:cs="仿宋_GB2312"/>
          <w:b/>
          <w:szCs w:val="24"/>
        </w:rPr>
      </w:pPr>
    </w:p>
    <w:p>
      <w:pPr>
        <w:jc w:val="center"/>
        <w:rPr>
          <w:rFonts w:ascii="仿宋_GB2312" w:hAnsi="仿宋_GB2312" w:eastAsia="仿宋_GB2312" w:cs="仿宋_GB2312"/>
          <w:b/>
          <w:szCs w:val="24"/>
          <w:lang w:val="en-GB"/>
        </w:rPr>
      </w:pPr>
      <w:r>
        <w:rPr>
          <w:rFonts w:hint="eastAsia" w:ascii="仿宋_GB2312" w:hAnsi="仿宋_GB2312" w:eastAsia="仿宋_GB2312" w:cs="仿宋_GB2312"/>
          <w:b/>
          <w:sz w:val="28"/>
          <w:szCs w:val="28"/>
          <w:lang w:val="en-GB"/>
        </w:rPr>
        <w:t>（二）招标文件</w:t>
      </w:r>
    </w:p>
    <w:p>
      <w:pPr>
        <w:spacing w:line="360" w:lineRule="auto"/>
        <w:rPr>
          <w:rFonts w:ascii="仿宋_GB2312" w:hAnsi="仿宋_GB2312" w:eastAsia="仿宋_GB2312" w:cs="仿宋_GB2312"/>
          <w:b/>
          <w:sz w:val="24"/>
          <w:szCs w:val="24"/>
          <w:lang w:val="en-GB"/>
        </w:rPr>
      </w:pPr>
      <w:r>
        <w:rPr>
          <w:rFonts w:hint="eastAsia" w:ascii="仿宋_GB2312" w:hAnsi="仿宋_GB2312" w:eastAsia="仿宋_GB2312" w:cs="仿宋_GB2312"/>
          <w:b/>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sz w:val="24"/>
          <w:szCs w:val="24"/>
        </w:rPr>
      </w:pPr>
      <w:r>
        <w:rPr>
          <w:rFonts w:hint="eastAsia" w:ascii="仿宋_GB2312" w:hAnsi="仿宋_GB2312" w:eastAsia="仿宋_GB2312" w:cs="仿宋_GB2312"/>
          <w:sz w:val="24"/>
          <w:szCs w:val="24"/>
          <w:lang w:val="en-GB"/>
        </w:rPr>
        <w:t>5.1</w:t>
      </w:r>
      <w:r>
        <w:rPr>
          <w:rFonts w:hint="eastAsia" w:ascii="仿宋_GB2312" w:hAnsi="仿宋_GB2312" w:eastAsia="仿宋_GB2312" w:cs="仿宋_GB2312"/>
          <w:sz w:val="24"/>
          <w:szCs w:val="24"/>
        </w:rPr>
        <w:t>招标文件共分为五部分，其内容如下：</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第一部分  招标公告</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第二部分  投标须知前附表及投标须知</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第三部分  招标内容及项目要求</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第四部分  合同主要条款</w:t>
      </w:r>
    </w:p>
    <w:p>
      <w:pPr>
        <w:spacing w:line="360" w:lineRule="auto"/>
        <w:ind w:firstLine="420"/>
        <w:rPr>
          <w:rFonts w:ascii="仿宋_GB2312" w:hAnsi="仿宋_GB2312" w:eastAsia="仿宋_GB2312" w:cs="仿宋_GB2312"/>
          <w:sz w:val="24"/>
          <w:szCs w:val="24"/>
          <w:lang w:val="en-GB"/>
        </w:rPr>
      </w:pPr>
      <w:r>
        <w:rPr>
          <w:rFonts w:hint="eastAsia" w:ascii="仿宋_GB2312" w:hAnsi="仿宋_GB2312" w:eastAsia="仿宋_GB2312" w:cs="仿宋_GB2312"/>
          <w:sz w:val="24"/>
          <w:szCs w:val="24"/>
          <w:lang w:val="en-GB"/>
        </w:rPr>
        <w:t>第五部分  投标文件格式</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sz w:val="24"/>
          <w:szCs w:val="24"/>
        </w:rPr>
      </w:pPr>
      <w:r>
        <w:rPr>
          <w:rFonts w:hint="eastAsia" w:ascii="仿宋_GB2312" w:hAnsi="宋体" w:eastAsia="仿宋_GB2312" w:cs="宋体"/>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6、招标文件的澄清与修改</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6.1</w:t>
      </w:r>
      <w:r>
        <w:rPr>
          <w:rFonts w:hint="eastAsia" w:ascii="仿宋_GB2312" w:hAnsi="仿宋" w:eastAsia="仿宋_GB2312"/>
          <w:sz w:val="24"/>
          <w:szCs w:val="24"/>
        </w:rPr>
        <w:t>投标人如认为招标文件使自身的合法权益受到损害的，应于自</w:t>
      </w:r>
      <w:r>
        <w:rPr>
          <w:rFonts w:hint="eastAsia" w:ascii="仿宋_GB2312" w:hAnsi="仿宋" w:eastAsia="仿宋_GB2312"/>
          <w:sz w:val="24"/>
          <w:szCs w:val="24"/>
          <w:lang w:eastAsia="zh-CN"/>
        </w:rPr>
        <w:t>投标截止</w:t>
      </w:r>
      <w:r>
        <w:rPr>
          <w:rFonts w:hint="eastAsia" w:ascii="仿宋_GB2312" w:hAnsi="仿宋" w:eastAsia="仿宋_GB2312"/>
          <w:sz w:val="24"/>
          <w:szCs w:val="24"/>
        </w:rPr>
        <w:t>之日起1</w:t>
      </w:r>
      <w:r>
        <w:rPr>
          <w:rFonts w:hint="eastAsia" w:ascii="仿宋_GB2312" w:hAnsi="仿宋" w:eastAsia="仿宋_GB2312"/>
          <w:sz w:val="24"/>
          <w:szCs w:val="24"/>
          <w:lang w:val="en-US" w:eastAsia="zh-CN"/>
        </w:rPr>
        <w:t>0</w:t>
      </w:r>
      <w:r>
        <w:rPr>
          <w:rFonts w:hint="eastAsia" w:ascii="仿宋_GB2312" w:hAnsi="仿宋" w:eastAsia="仿宋_GB2312"/>
          <w:sz w:val="24"/>
          <w:szCs w:val="24"/>
        </w:rPr>
        <w:t>日</w:t>
      </w:r>
      <w:r>
        <w:rPr>
          <w:rFonts w:hint="eastAsia" w:ascii="仿宋_GB2312" w:hAnsi="仿宋" w:eastAsia="仿宋_GB2312"/>
          <w:sz w:val="24"/>
          <w:szCs w:val="24"/>
          <w:lang w:eastAsia="zh-CN"/>
        </w:rPr>
        <w:t>前</w:t>
      </w:r>
      <w:r>
        <w:rPr>
          <w:rFonts w:hint="eastAsia" w:ascii="仿宋_GB2312" w:hAnsi="仿宋" w:eastAsia="仿宋_GB2312"/>
          <w:sz w:val="24"/>
          <w:szCs w:val="24"/>
        </w:rPr>
        <w:t>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6.4投标人在收到招标文件澄清、修改通知或推迟投标截止时间和开标时间通知后，应在</w:t>
      </w:r>
      <w:r>
        <w:rPr>
          <w:rFonts w:hint="eastAsia" w:ascii="仿宋_GB2312" w:hAnsi="宋体" w:eastAsia="仿宋_GB2312" w:cs="宋体"/>
          <w:sz w:val="24"/>
          <w:szCs w:val="24"/>
          <w:u w:val="single"/>
        </w:rPr>
        <w:t>1</w:t>
      </w:r>
      <w:r>
        <w:rPr>
          <w:rFonts w:hint="eastAsia" w:ascii="仿宋_GB2312" w:hAnsi="宋体" w:eastAsia="仿宋_GB2312" w:cs="宋体"/>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szCs w:val="24"/>
        </w:rPr>
      </w:pPr>
    </w:p>
    <w:p>
      <w:pPr>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（三）投标文件的编制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7、投标文件的语言及度量衡单位</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sz w:val="24"/>
          <w:szCs w:val="24"/>
        </w:rPr>
      </w:pPr>
      <w:r>
        <w:rPr>
          <w:rFonts w:hint="eastAsia" w:ascii="仿宋_GB2312" w:hAnsi="宋体" w:eastAsia="仿宋_GB2312" w:cs="宋体"/>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sz w:val="24"/>
          <w:szCs w:val="24"/>
        </w:rPr>
      </w:pPr>
      <w:r>
        <w:rPr>
          <w:rFonts w:hint="eastAsia" w:ascii="仿宋_GB2312" w:hAnsi="宋体" w:eastAsia="仿宋_GB2312" w:cs="宋体"/>
          <w:b/>
          <w:bCs/>
          <w:sz w:val="24"/>
          <w:szCs w:val="24"/>
        </w:rPr>
        <w:t>8.1商务报价</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8.1.1 投标响应函；（附件二）</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sz w:val="24"/>
          <w:szCs w:val="24"/>
        </w:rPr>
      </w:pPr>
      <w:r>
        <w:rPr>
          <w:rFonts w:hint="eastAsia" w:ascii="仿宋_GB2312" w:hAnsi="宋体" w:eastAsia="仿宋_GB2312" w:cs="宋体"/>
          <w:b/>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8.1.3 开标一览表；（附件四）</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8.1.4 招标要求偏离说明表。（附件五）</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8.1.5售后服务承诺书（附件六）</w:t>
      </w:r>
    </w:p>
    <w:p>
      <w:pPr>
        <w:tabs>
          <w:tab w:val="left" w:pos="0"/>
        </w:tabs>
        <w:spacing w:line="360" w:lineRule="auto"/>
        <w:ind w:firstLine="475" w:firstLineChars="198"/>
        <w:rPr>
          <w:rFonts w:ascii="仿宋_GB2312" w:hAnsi="宋体" w:eastAsia="仿宋_GB2312" w:cs="宋体"/>
          <w:sz w:val="24"/>
          <w:szCs w:val="24"/>
        </w:rPr>
      </w:pPr>
      <w:r>
        <w:rPr>
          <w:rFonts w:hint="eastAsia" w:ascii="仿宋_GB2312" w:hAnsi="宋体" w:eastAsia="仿宋_GB2312" w:cs="宋体"/>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sz w:val="24"/>
          <w:szCs w:val="24"/>
        </w:rPr>
      </w:pPr>
      <w:r>
        <w:rPr>
          <w:rFonts w:hint="eastAsia" w:ascii="仿宋_GB2312" w:hAnsi="宋体" w:eastAsia="仿宋_GB2312" w:cs="宋体"/>
          <w:b/>
          <w:bCs/>
          <w:sz w:val="24"/>
          <w:szCs w:val="24"/>
        </w:rPr>
        <w:t>8.2企业资信</w:t>
      </w:r>
    </w:p>
    <w:p>
      <w:pPr>
        <w:snapToGrid w:val="0"/>
        <w:spacing w:line="360" w:lineRule="auto"/>
        <w:ind w:firstLine="424" w:firstLineChars="177"/>
        <w:rPr>
          <w:rFonts w:ascii="仿宋_GB2312" w:hAnsi="宋体" w:eastAsia="仿宋_GB2312" w:cs="宋体"/>
          <w:sz w:val="24"/>
          <w:szCs w:val="24"/>
        </w:rPr>
      </w:pPr>
      <w:r>
        <w:rPr>
          <w:rFonts w:hint="eastAsia" w:ascii="仿宋_GB2312" w:hAnsi="宋体" w:eastAsia="仿宋_GB2312" w:cs="宋体"/>
          <w:sz w:val="24"/>
          <w:szCs w:val="24"/>
        </w:rPr>
        <w:t xml:space="preserve"> 8.2.1提供有效的企业法人营业执照（复印件），</w:t>
      </w:r>
      <w:r>
        <w:rPr>
          <w:rFonts w:hint="eastAsia" w:ascii="仿宋_GB2312" w:hAnsi="宋体" w:eastAsia="仿宋_GB2312" w:cs="宋体"/>
          <w:b/>
          <w:spacing w:val="4"/>
          <w:sz w:val="24"/>
          <w:szCs w:val="24"/>
        </w:rPr>
        <w:t>非</w:t>
      </w:r>
      <w:r>
        <w:rPr>
          <w:rFonts w:hint="eastAsia" w:ascii="仿宋_GB2312" w:hAnsi="宋体" w:eastAsia="仿宋_GB2312"/>
          <w:b/>
          <w:sz w:val="24"/>
          <w:szCs w:val="24"/>
        </w:rPr>
        <w:t>生产厂家提供原厂授权书或经销商证明以及</w:t>
      </w:r>
      <w:r>
        <w:rPr>
          <w:rFonts w:hint="eastAsia" w:ascii="仿宋_GB2312" w:hAnsi="宋体" w:eastAsia="仿宋_GB2312" w:cs="宋体"/>
          <w:b/>
          <w:sz w:val="24"/>
          <w:szCs w:val="24"/>
        </w:rPr>
        <w:t>生产厂家营业执照（复印件）</w:t>
      </w:r>
      <w:r>
        <w:rPr>
          <w:rFonts w:hint="eastAsia" w:ascii="仿宋_GB2312" w:hAnsi="宋体" w:eastAsia="仿宋_GB2312"/>
          <w:b/>
          <w:sz w:val="24"/>
          <w:szCs w:val="24"/>
        </w:rPr>
        <w:t>。</w:t>
      </w:r>
    </w:p>
    <w:p>
      <w:pPr>
        <w:snapToGrid w:val="0"/>
        <w:spacing w:line="360" w:lineRule="auto"/>
        <w:ind w:firstLine="480" w:firstLineChars="200"/>
        <w:rPr>
          <w:rFonts w:ascii="仿宋_GB2312" w:hAnsi="宋体" w:eastAsia="仿宋_GB2312" w:cs="宋体"/>
          <w:sz w:val="24"/>
          <w:szCs w:val="24"/>
        </w:rPr>
      </w:pPr>
      <w:r>
        <w:rPr>
          <w:rFonts w:hint="eastAsia" w:ascii="仿宋_GB2312" w:hAnsi="宋体" w:eastAsia="仿宋_GB2312" w:cs="宋体"/>
          <w:sz w:val="24"/>
          <w:szCs w:val="24"/>
        </w:rPr>
        <w:t>8.2.2投标保证金银行汇款证明（复印件）。</w:t>
      </w:r>
    </w:p>
    <w:p>
      <w:pPr>
        <w:tabs>
          <w:tab w:val="left" w:pos="0"/>
        </w:tabs>
        <w:spacing w:line="360" w:lineRule="auto"/>
        <w:ind w:firstLine="483" w:firstLineChars="195"/>
        <w:rPr>
          <w:rFonts w:ascii="仿宋_GB2312" w:hAnsi="宋体" w:eastAsia="仿宋_GB2312" w:cs="宋体"/>
          <w:spacing w:val="4"/>
          <w:sz w:val="24"/>
          <w:szCs w:val="24"/>
        </w:rPr>
      </w:pPr>
      <w:r>
        <w:rPr>
          <w:rFonts w:hint="eastAsia" w:ascii="仿宋_GB2312" w:hAnsi="宋体" w:eastAsia="仿宋_GB2312" w:cs="宋体"/>
          <w:spacing w:val="4"/>
          <w:sz w:val="24"/>
          <w:szCs w:val="24"/>
        </w:rPr>
        <w:t>8.2.3投标人的基本情况，主要从企业规模、企业资质、信用等级、</w:t>
      </w:r>
      <w:r>
        <w:rPr>
          <w:rFonts w:hint="eastAsia" w:ascii="仿宋_GB2312" w:hAnsi="宋体" w:eastAsia="仿宋_GB2312" w:cs="Arial"/>
          <w:sz w:val="24"/>
          <w:szCs w:val="24"/>
        </w:rPr>
        <w:t>设施设备拥有情况、配送能力情况、</w:t>
      </w:r>
      <w:r>
        <w:rPr>
          <w:rFonts w:hint="eastAsia" w:ascii="仿宋_GB2312" w:hAnsi="宋体" w:eastAsia="仿宋_GB2312" w:cs="宋体"/>
          <w:spacing w:val="4"/>
          <w:sz w:val="24"/>
          <w:szCs w:val="24"/>
        </w:rPr>
        <w:t>获得荣誉情况等并附证明文件</w:t>
      </w:r>
      <w:r>
        <w:rPr>
          <w:rFonts w:hint="eastAsia" w:ascii="仿宋_GB2312" w:hAnsi="宋体" w:eastAsia="仿宋_GB2312"/>
          <w:sz w:val="24"/>
          <w:szCs w:val="24"/>
        </w:rPr>
        <w:t>。</w:t>
      </w:r>
    </w:p>
    <w:p>
      <w:pPr>
        <w:spacing w:line="360" w:lineRule="auto"/>
        <w:ind w:firstLine="496" w:firstLineChars="200"/>
        <w:rPr>
          <w:rFonts w:ascii="仿宋_GB2312" w:hAnsi="宋体" w:eastAsia="仿宋_GB2312" w:cs="宋体"/>
          <w:spacing w:val="4"/>
          <w:sz w:val="24"/>
          <w:szCs w:val="24"/>
        </w:rPr>
      </w:pPr>
      <w:r>
        <w:rPr>
          <w:rFonts w:hint="eastAsia" w:ascii="仿宋_GB2312" w:hAnsi="宋体" w:eastAsia="仿宋_GB2312" w:cs="宋体"/>
          <w:spacing w:val="4"/>
          <w:sz w:val="24"/>
          <w:szCs w:val="24"/>
        </w:rPr>
        <w:t>8.2.4招标文件中涉及到的或投标人认为需要提供的其它说明和资料。投标人需要说明的其他内容以及优惠承诺和特色服务等（如果有）。</w:t>
      </w:r>
    </w:p>
    <w:p>
      <w:pPr>
        <w:pStyle w:val="12"/>
        <w:ind w:firstLine="496" w:firstLineChars="200"/>
        <w:rPr>
          <w:rFonts w:hint="eastAsia" w:ascii="仿宋_GB2312" w:hAnsi="宋体" w:eastAsia="仿宋_GB2312" w:cs="宋体"/>
          <w:spacing w:val="4"/>
          <w:sz w:val="24"/>
        </w:rPr>
      </w:pPr>
      <w:r>
        <w:rPr>
          <w:rFonts w:hint="eastAsia" w:ascii="仿宋_GB2312" w:hAnsi="宋体" w:eastAsia="仿宋_GB2312" w:cs="宋体"/>
          <w:spacing w:val="4"/>
          <w:sz w:val="24"/>
        </w:rPr>
        <w:t>8.2.5投标人须提供其股东信息及出资比例信息。</w:t>
      </w:r>
    </w:p>
    <w:p>
      <w:pPr>
        <w:pStyle w:val="5"/>
        <w:spacing w:line="360" w:lineRule="auto"/>
        <w:ind w:left="0" w:leftChars="0" w:firstLine="496" w:firstLineChars="200"/>
        <w:rPr>
          <w:rFonts w:hint="default" w:ascii="仿宋_GB2312" w:hAnsi="宋体" w:eastAsia="仿宋_GB2312" w:cs="宋体"/>
          <w:spacing w:val="4"/>
          <w:sz w:val="24"/>
          <w:lang w:val="en-US" w:eastAsia="zh-CN"/>
        </w:rPr>
      </w:pPr>
      <w:r>
        <w:rPr>
          <w:rFonts w:hint="eastAsia" w:ascii="仿宋_GB2312" w:hAnsi="宋体" w:eastAsia="仿宋_GB2312" w:cs="宋体"/>
          <w:spacing w:val="4"/>
          <w:sz w:val="24"/>
          <w:lang w:val="en-US" w:eastAsia="zh-CN"/>
        </w:rPr>
        <w:t>8.2.6</w:t>
      </w:r>
      <w:r>
        <w:rPr>
          <w:rFonts w:hint="eastAsia" w:ascii="仿宋_GB2312" w:hAnsi="宋体" w:eastAsia="仿宋_GB2312"/>
          <w:sz w:val="24"/>
          <w:szCs w:val="24"/>
        </w:rPr>
        <w:t>相关的主要业绩证明：提供近</w:t>
      </w:r>
      <w:r>
        <w:rPr>
          <w:rFonts w:hint="eastAsia" w:ascii="仿宋_GB2312" w:hAnsi="宋体" w:eastAsia="仿宋_GB2312"/>
          <w:sz w:val="24"/>
          <w:szCs w:val="24"/>
          <w:lang w:eastAsia="zh-CN"/>
        </w:rPr>
        <w:t>自</w:t>
      </w:r>
      <w:r>
        <w:rPr>
          <w:rFonts w:hint="eastAsia" w:ascii="仿宋_GB2312" w:hAnsi="宋体" w:eastAsia="仿宋_GB2312"/>
          <w:sz w:val="24"/>
          <w:szCs w:val="24"/>
          <w:lang w:val="en-US" w:eastAsia="zh-CN"/>
        </w:rPr>
        <w:t>2020年1月1日起</w:t>
      </w:r>
      <w:r>
        <w:rPr>
          <w:rFonts w:hint="eastAsia" w:ascii="仿宋_GB2312" w:hAnsi="宋体" w:eastAsia="仿宋_GB2312"/>
          <w:sz w:val="24"/>
          <w:szCs w:val="24"/>
        </w:rPr>
        <w:t>至少</w:t>
      </w:r>
      <w:r>
        <w:rPr>
          <w:rFonts w:hint="default" w:ascii="仿宋_GB2312" w:hAnsi="宋体" w:eastAsia="仿宋_GB2312"/>
          <w:sz w:val="24"/>
          <w:szCs w:val="24"/>
          <w:lang w:val="en-US" w:eastAsia="zh-CN"/>
        </w:rPr>
        <w:t>1</w:t>
      </w:r>
      <w:r>
        <w:rPr>
          <w:rFonts w:hint="eastAsia" w:ascii="仿宋_GB2312" w:hAnsi="宋体" w:eastAsia="仿宋_GB2312"/>
          <w:sz w:val="24"/>
          <w:szCs w:val="24"/>
        </w:rPr>
        <w:t>例</w:t>
      </w:r>
      <w:r>
        <w:rPr>
          <w:rFonts w:hint="eastAsia" w:ascii="仿宋_GB2312" w:hAnsi="宋体" w:eastAsia="仿宋_GB2312"/>
          <w:sz w:val="24"/>
          <w:szCs w:val="24"/>
          <w:lang w:eastAsia="zh-CN"/>
        </w:rPr>
        <w:t>相似类型破碎机</w:t>
      </w:r>
      <w:r>
        <w:rPr>
          <w:rFonts w:hint="eastAsia" w:ascii="仿宋_GB2312" w:hAnsi="宋体" w:eastAsia="仿宋_GB2312"/>
          <w:sz w:val="24"/>
          <w:szCs w:val="24"/>
        </w:rPr>
        <w:t>的合同或中标通知书等（复印件）；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9、投标文件的编制格式及说明（招标文件有特别说明的除外）</w:t>
      </w:r>
    </w:p>
    <w:p>
      <w:pPr>
        <w:pStyle w:val="7"/>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9.1 投标人提交的投标文件应当使用招标文件所提供的投标文件全部格式（表格可以按同样格式扩展）。未提供投标文件标准格式的，由投标人自行编写。</w:t>
      </w:r>
    </w:p>
    <w:p>
      <w:pPr>
        <w:pStyle w:val="7"/>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sz w:val="24"/>
          <w:szCs w:val="24"/>
        </w:rPr>
        <w:t xml:space="preserve">9.3 </w:t>
      </w:r>
      <w:r>
        <w:rPr>
          <w:rFonts w:hint="eastAsia" w:ascii="仿宋_GB2312" w:hAnsi="宋体" w:eastAsia="仿宋_GB2312" w:cs="宋体"/>
          <w:sz w:val="24"/>
          <w:szCs w:val="24"/>
        </w:rPr>
        <w:t>投标文件应严格按照招标文件规定的顺序纵向装订成册，装订必须牢固可靠且不能轻易脱落。</w:t>
      </w:r>
    </w:p>
    <w:p>
      <w:pPr>
        <w:pStyle w:val="7"/>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10、商务报价</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10.2其它费用处理</w:t>
      </w:r>
    </w:p>
    <w:p>
      <w:pPr>
        <w:pStyle w:val="21"/>
        <w:adjustRightInd w:val="0"/>
        <w:snapToGrid w:val="0"/>
        <w:spacing w:before="0"/>
        <w:ind w:firstLine="360" w:firstLineChars="150"/>
        <w:rPr>
          <w:rFonts w:ascii="仿宋_GB2312" w:eastAsia="仿宋_GB2312"/>
          <w:szCs w:val="24"/>
        </w:rPr>
      </w:pPr>
      <w:r>
        <w:rPr>
          <w:rFonts w:hint="eastAsia" w:ascii="仿宋_GB2312" w:hAnsi="宋体" w:eastAsia="仿宋_GB2312" w:cs="宋体"/>
          <w:szCs w:val="24"/>
        </w:rPr>
        <w:t>招标文件未列明，而投标人认为必需的费用也需列入报价。投标人在商务报价中应充分考虑所有可能发生的费用，否则招标人将视投标总价中已包括所有费用。</w:t>
      </w:r>
    </w:p>
    <w:p>
      <w:pPr>
        <w:pStyle w:val="21"/>
        <w:adjustRightInd w:val="0"/>
        <w:snapToGrid w:val="0"/>
        <w:spacing w:before="0"/>
        <w:ind w:firstLine="480"/>
        <w:rPr>
          <w:rFonts w:ascii="仿宋_GB2312" w:hAnsi="宋体" w:eastAsia="仿宋_GB2312" w:cs="宋体"/>
          <w:szCs w:val="24"/>
        </w:rPr>
      </w:pPr>
      <w:r>
        <w:rPr>
          <w:rFonts w:hint="eastAsia" w:ascii="仿宋_GB2312" w:hAnsi="宋体" w:eastAsia="仿宋_GB2312" w:cs="宋体"/>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11、投标文件的份数和签署</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11.3投标文件不得涂改和增删，如有修改错漏处，必须由同一全权投标人代表（或法定代表人）签字并加盖公章。</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sz w:val="24"/>
          <w:szCs w:val="24"/>
        </w:rPr>
      </w:pPr>
      <w:r>
        <w:rPr>
          <w:rFonts w:hint="eastAsia" w:ascii="仿宋_GB2312" w:hAnsi="宋体" w:eastAsia="仿宋_GB2312" w:cs="宋体"/>
          <w:sz w:val="24"/>
          <w:szCs w:val="24"/>
        </w:rPr>
        <w:t>11.5投标人所有投标文件一律不予退还。</w:t>
      </w:r>
    </w:p>
    <w:p>
      <w:pPr>
        <w:tabs>
          <w:tab w:val="left" w:pos="0"/>
        </w:tabs>
        <w:spacing w:line="360" w:lineRule="auto"/>
        <w:ind w:firstLine="468" w:firstLineChars="195"/>
        <w:rPr>
          <w:rFonts w:ascii="仿宋_GB2312" w:eastAsia="仿宋_GB2312"/>
          <w:sz w:val="24"/>
          <w:szCs w:val="24"/>
        </w:rPr>
      </w:pPr>
    </w:p>
    <w:p>
      <w:pPr>
        <w:tabs>
          <w:tab w:val="left" w:pos="0"/>
        </w:tabs>
        <w:jc w:val="center"/>
        <w:rPr>
          <w:rFonts w:ascii="仿宋_GB2312" w:hAnsi="仿宋_GB2312" w:eastAsia="仿宋_GB2312" w:cs="仿宋_GB2312"/>
          <w:szCs w:val="24"/>
        </w:rPr>
      </w:pPr>
      <w:r>
        <w:rPr>
          <w:rFonts w:hint="eastAsia" w:ascii="仿宋_GB2312" w:hAnsi="仿宋_GB2312" w:eastAsia="仿宋_GB2312" w:cs="仿宋_GB2312"/>
          <w:b/>
          <w:sz w:val="28"/>
          <w:szCs w:val="28"/>
          <w:lang w:val="en-GB"/>
        </w:rPr>
        <w:t>（四）投标文件的提交</w:t>
      </w:r>
    </w:p>
    <w:p>
      <w:pPr>
        <w:spacing w:line="360" w:lineRule="auto"/>
        <w:rPr>
          <w:rFonts w:ascii="仿宋_GB2312" w:eastAsia="仿宋_GB2312"/>
          <w:b/>
          <w:bCs/>
          <w:sz w:val="24"/>
          <w:szCs w:val="24"/>
        </w:rPr>
      </w:pPr>
      <w:r>
        <w:rPr>
          <w:rFonts w:hint="eastAsia" w:ascii="仿宋_GB2312" w:hAnsi="宋体" w:eastAsia="仿宋_GB2312" w:cs="宋体"/>
          <w:b/>
          <w:bCs/>
          <w:sz w:val="24"/>
          <w:szCs w:val="24"/>
        </w:rPr>
        <w:t>12、投标文件的密封</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12.1本项目投标文件须包装并密封盖章，</w:t>
      </w:r>
      <w:r>
        <w:rPr>
          <w:rFonts w:hint="eastAsia" w:ascii="仿宋_GB2312" w:eastAsia="仿宋_GB2312"/>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sz w:val="24"/>
          <w:szCs w:val="24"/>
        </w:rPr>
      </w:pPr>
      <w:r>
        <w:rPr>
          <w:rFonts w:hint="eastAsia" w:ascii="仿宋_GB2312" w:eastAsia="仿宋_GB2312"/>
          <w:bCs/>
          <w:sz w:val="24"/>
          <w:szCs w:val="24"/>
        </w:rPr>
        <w:t>12.2 如果投标人未按上述要求密封，视为无效投标</w:t>
      </w:r>
      <w:r>
        <w:rPr>
          <w:rFonts w:hint="eastAsia" w:ascii="仿宋_GB2312" w:hAnsi="宋体" w:eastAsia="仿宋_GB2312" w:cs="宋体"/>
          <w:sz w:val="24"/>
          <w:szCs w:val="24"/>
        </w:rPr>
        <w:t>。</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13、投标文件的提交</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14、投标文件提交的截止时间</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15、迟交的投标文件</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15.1投标人在投标截止时间以后送达的投标文件将被拒绝接受。</w:t>
      </w:r>
    </w:p>
    <w:p>
      <w:pPr>
        <w:tabs>
          <w:tab w:val="left" w:pos="0"/>
        </w:tabs>
        <w:spacing w:line="360" w:lineRule="auto"/>
        <w:rPr>
          <w:rFonts w:ascii="仿宋_GB2312" w:eastAsia="仿宋_GB2312"/>
          <w:b/>
          <w:bCs/>
          <w:sz w:val="24"/>
          <w:szCs w:val="24"/>
        </w:rPr>
      </w:pPr>
      <w:r>
        <w:rPr>
          <w:rFonts w:hint="eastAsia" w:ascii="仿宋_GB2312" w:hAnsi="宋体" w:eastAsia="仿宋_GB2312" w:cs="宋体"/>
          <w:b/>
          <w:bCs/>
          <w:sz w:val="24"/>
          <w:szCs w:val="24"/>
        </w:rPr>
        <w:t>16、投标文件的补充、修改与撤销</w:t>
      </w:r>
    </w:p>
    <w:p>
      <w:pPr>
        <w:tabs>
          <w:tab w:val="left" w:pos="0"/>
        </w:tabs>
        <w:spacing w:line="360" w:lineRule="auto"/>
        <w:ind w:firstLine="468" w:firstLineChars="195"/>
        <w:rPr>
          <w:rFonts w:ascii="仿宋_GB2312" w:eastAsia="仿宋_GB2312"/>
          <w:sz w:val="24"/>
          <w:szCs w:val="24"/>
        </w:rPr>
      </w:pPr>
      <w:r>
        <w:rPr>
          <w:rFonts w:hint="eastAsia" w:ascii="仿宋_GB2312" w:hAnsi="宋体" w:eastAsia="仿宋_GB2312" w:cs="宋体"/>
          <w:sz w:val="24"/>
          <w:szCs w:val="24"/>
        </w:rPr>
        <w:t>16.1投标人在投标截止时间以后，不可补充、修改、撤销已提交的投标文件。</w:t>
      </w:r>
    </w:p>
    <w:p>
      <w:pPr>
        <w:tabs>
          <w:tab w:val="left" w:pos="0"/>
        </w:tabs>
        <w:rPr>
          <w:rFonts w:ascii="仿宋_GB2312" w:hAnsi="仿宋_GB2312" w:eastAsia="仿宋_GB2312" w:cs="仿宋_GB2312"/>
          <w:b/>
          <w:bCs/>
          <w:szCs w:val="24"/>
        </w:rPr>
      </w:pPr>
    </w:p>
    <w:p>
      <w:pPr>
        <w:tabs>
          <w:tab w:val="left" w:pos="0"/>
        </w:tabs>
        <w:jc w:val="center"/>
        <w:rPr>
          <w:rFonts w:ascii="仿宋_GB2312" w:hAnsi="仿宋_GB2312" w:eastAsia="仿宋_GB2312" w:cs="仿宋_GB2312"/>
          <w:b/>
          <w:sz w:val="28"/>
          <w:szCs w:val="28"/>
          <w:lang w:val="en-GB"/>
        </w:rPr>
      </w:pPr>
      <w:r>
        <w:rPr>
          <w:rFonts w:hint="eastAsia" w:ascii="仿宋_GB2312" w:hAnsi="仿宋_GB2312" w:eastAsia="仿宋_GB2312" w:cs="仿宋_GB2312"/>
          <w:b/>
          <w:sz w:val="28"/>
          <w:szCs w:val="28"/>
          <w:lang w:val="en-GB"/>
        </w:rPr>
        <w:t>（五）投标有效期</w:t>
      </w:r>
    </w:p>
    <w:p>
      <w:pPr>
        <w:tabs>
          <w:tab w:val="left" w:pos="0"/>
        </w:tabs>
        <w:spacing w:line="360" w:lineRule="auto"/>
        <w:rPr>
          <w:rFonts w:ascii="仿宋_GB2312" w:hAnsi="宋体" w:eastAsia="仿宋_GB2312" w:cs="宋体"/>
          <w:b/>
          <w:sz w:val="24"/>
          <w:szCs w:val="24"/>
        </w:rPr>
      </w:pPr>
      <w:r>
        <w:rPr>
          <w:rFonts w:hint="eastAsia" w:ascii="仿宋_GB2312" w:hAnsi="宋体" w:eastAsia="仿宋_GB2312" w:cs="宋体"/>
          <w:b/>
          <w:sz w:val="24"/>
          <w:szCs w:val="24"/>
        </w:rPr>
        <w:t>17、投标有效期</w:t>
      </w:r>
    </w:p>
    <w:p>
      <w:pPr>
        <w:tabs>
          <w:tab w:val="left" w:pos="0"/>
        </w:tabs>
        <w:spacing w:line="360" w:lineRule="auto"/>
        <w:rPr>
          <w:rFonts w:ascii="仿宋_GB2312" w:eastAsia="仿宋_GB2312"/>
          <w:sz w:val="24"/>
          <w:szCs w:val="24"/>
        </w:rPr>
      </w:pPr>
      <w:r>
        <w:rPr>
          <w:rFonts w:hint="eastAsia" w:ascii="仿宋_GB2312" w:hAnsi="宋体" w:eastAsia="仿宋_GB2312" w:cs="宋体"/>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szCs w:val="24"/>
        </w:rPr>
      </w:pPr>
    </w:p>
    <w:p>
      <w:pPr>
        <w:tabs>
          <w:tab w:val="left" w:pos="0"/>
        </w:tabs>
        <w:ind w:firstLine="3081" w:firstLineChars="1096"/>
        <w:rPr>
          <w:rFonts w:ascii="仿宋_GB2312" w:hAnsi="仿宋_GB2312" w:eastAsia="仿宋_GB2312" w:cs="仿宋_GB2312"/>
          <w:b/>
          <w:bCs/>
          <w:szCs w:val="24"/>
        </w:rPr>
      </w:pPr>
      <w:r>
        <w:rPr>
          <w:rFonts w:hint="eastAsia" w:ascii="仿宋_GB2312" w:hAnsi="仿宋_GB2312" w:eastAsia="仿宋_GB2312" w:cs="仿宋_GB2312"/>
          <w:b/>
          <w:sz w:val="28"/>
          <w:szCs w:val="28"/>
          <w:lang w:val="en-GB"/>
        </w:rPr>
        <w:t>（六）投标保证金</w:t>
      </w:r>
    </w:p>
    <w:p>
      <w:pPr>
        <w:spacing w:line="360" w:lineRule="auto"/>
        <w:ind w:right="3"/>
        <w:rPr>
          <w:rFonts w:ascii="仿宋_GB2312" w:hAnsi="宋体" w:eastAsia="仿宋_GB2312"/>
          <w:b/>
          <w:spacing w:val="4"/>
          <w:sz w:val="24"/>
          <w:szCs w:val="24"/>
        </w:rPr>
      </w:pPr>
      <w:r>
        <w:rPr>
          <w:rFonts w:hint="eastAsia" w:ascii="仿宋_GB2312" w:hAnsi="宋体" w:eastAsia="仿宋_GB2312"/>
          <w:b/>
          <w:spacing w:val="4"/>
          <w:sz w:val="24"/>
          <w:szCs w:val="24"/>
        </w:rPr>
        <w:t>18、投标保证金的交纳</w:t>
      </w:r>
    </w:p>
    <w:p>
      <w:pPr>
        <w:spacing w:line="360" w:lineRule="auto"/>
        <w:ind w:firstLine="530" w:firstLineChars="214"/>
        <w:rPr>
          <w:rFonts w:ascii="仿宋_GB2312" w:hAnsi="宋体" w:eastAsia="仿宋_GB2312"/>
          <w:spacing w:val="4"/>
          <w:sz w:val="24"/>
          <w:szCs w:val="24"/>
        </w:rPr>
      </w:pPr>
      <w:r>
        <w:rPr>
          <w:rFonts w:hint="eastAsia" w:ascii="仿宋_GB2312" w:hAnsi="宋体" w:eastAsia="仿宋_GB2312"/>
          <w:spacing w:val="4"/>
          <w:sz w:val="24"/>
          <w:szCs w:val="24"/>
        </w:rPr>
        <w:t>18.1</w:t>
      </w:r>
      <w:r>
        <w:rPr>
          <w:rFonts w:hint="eastAsia" w:ascii="仿宋_GB2312" w:eastAsia="仿宋_GB2312"/>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18.2.1 网银转账需打印电子回单。</w:t>
      </w:r>
    </w:p>
    <w:p>
      <w:pPr>
        <w:spacing w:line="360" w:lineRule="auto"/>
        <w:ind w:firstLine="513" w:firstLineChars="214"/>
        <w:rPr>
          <w:rFonts w:ascii="仿宋_GB2312" w:hAnsi="宋体" w:eastAsia="仿宋_GB2312"/>
          <w:sz w:val="24"/>
          <w:szCs w:val="24"/>
        </w:rPr>
      </w:pPr>
      <w:r>
        <w:rPr>
          <w:rFonts w:hint="eastAsia" w:ascii="仿宋_GB2312" w:hAnsi="宋体" w:eastAsia="仿宋_GB2312"/>
          <w:sz w:val="24"/>
          <w:szCs w:val="24"/>
        </w:rPr>
        <w:t>18.2.2投标保证金指定账户：</w:t>
      </w:r>
    </w:p>
    <w:p>
      <w:pPr>
        <w:pStyle w:val="20"/>
        <w:snapToGrid w:val="0"/>
        <w:spacing w:before="0" w:beforeAutospacing="0" w:after="0" w:afterAutospacing="0" w:line="360" w:lineRule="auto"/>
        <w:ind w:left="598" w:leftChars="285"/>
        <w:rPr>
          <w:rFonts w:ascii="仿宋_GB2312" w:hAnsi="Times New Roman" w:eastAsia="仿宋_GB2312"/>
          <w:kern w:val="2"/>
          <w:szCs w:val="24"/>
        </w:rPr>
      </w:pPr>
      <w:r>
        <w:rPr>
          <w:rFonts w:hint="eastAsia" w:ascii="仿宋_GB2312" w:eastAsia="仿宋_GB2312"/>
          <w:szCs w:val="24"/>
        </w:rPr>
        <w:t>户  名：杭州临江环境能源有限公司</w:t>
      </w:r>
      <w:r>
        <w:rPr>
          <w:rFonts w:hint="eastAsia" w:ascii="仿宋_GB2312" w:eastAsia="仿宋_GB2312"/>
          <w:szCs w:val="24"/>
        </w:rPr>
        <w:br w:type="textWrapping"/>
      </w:r>
      <w:r>
        <w:rPr>
          <w:rFonts w:hint="eastAsia" w:ascii="仿宋_GB2312" w:hAnsi="Times New Roman" w:eastAsia="仿宋_GB2312"/>
          <w:kern w:val="2"/>
          <w:szCs w:val="24"/>
        </w:rPr>
        <w:t>开户银行：招商银行杭州分行滨江支行</w:t>
      </w:r>
    </w:p>
    <w:p>
      <w:pPr>
        <w:spacing w:line="360" w:lineRule="auto"/>
        <w:ind w:firstLine="600" w:firstLineChars="250"/>
        <w:rPr>
          <w:rFonts w:ascii="仿宋_GB2312" w:hAnsi="宋体" w:eastAsia="仿宋_GB2312"/>
          <w:sz w:val="24"/>
          <w:szCs w:val="24"/>
        </w:rPr>
      </w:pPr>
      <w:r>
        <w:rPr>
          <w:rFonts w:hint="eastAsia" w:ascii="仿宋_GB2312" w:eastAsia="仿宋_GB2312"/>
          <w:sz w:val="24"/>
          <w:szCs w:val="24"/>
        </w:rPr>
        <w:t>帐    号：571911871110866</w:t>
      </w:r>
    </w:p>
    <w:p>
      <w:pPr>
        <w:spacing w:line="360" w:lineRule="auto"/>
        <w:ind w:right="6"/>
        <w:rPr>
          <w:rFonts w:ascii="仿宋_GB2312" w:eastAsia="仿宋_GB2312"/>
          <w:b/>
          <w:bCs/>
          <w:spacing w:val="4"/>
          <w:sz w:val="24"/>
          <w:szCs w:val="24"/>
        </w:rPr>
      </w:pPr>
      <w:r>
        <w:rPr>
          <w:rFonts w:hint="eastAsia" w:ascii="仿宋_GB2312" w:hAnsi="宋体" w:eastAsia="仿宋_GB2312" w:cs="宋体"/>
          <w:b/>
          <w:bCs/>
          <w:spacing w:val="4"/>
          <w:sz w:val="24"/>
          <w:szCs w:val="24"/>
        </w:rPr>
        <w:t>19、投标保证金的退还</w:t>
      </w:r>
    </w:p>
    <w:p>
      <w:pPr>
        <w:snapToGrid w:val="0"/>
        <w:spacing w:line="360" w:lineRule="auto"/>
        <w:ind w:right="6" w:firstLine="480" w:firstLineChars="200"/>
        <w:rPr>
          <w:rFonts w:ascii="仿宋_GB2312" w:hAnsi="宋体" w:eastAsia="仿宋_GB2312"/>
          <w:sz w:val="24"/>
          <w:szCs w:val="24"/>
        </w:rPr>
      </w:pPr>
      <w:r>
        <w:rPr>
          <w:rFonts w:hint="eastAsia" w:ascii="仿宋_GB2312" w:hAnsi="宋体" w:eastAsia="仿宋_GB2312" w:cs="宋体"/>
          <w:sz w:val="24"/>
          <w:szCs w:val="24"/>
        </w:rPr>
        <w:t>19.1</w:t>
      </w:r>
      <w:r>
        <w:rPr>
          <w:rFonts w:hint="eastAsia" w:ascii="仿宋_GB2312" w:hAnsi="仿宋" w:eastAsia="仿宋_GB2312"/>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sz w:val="24"/>
          <w:szCs w:val="24"/>
        </w:rPr>
        <w:br w:type="textWrapping"/>
      </w:r>
      <w:r>
        <w:rPr>
          <w:rFonts w:hint="eastAsia" w:ascii="仿宋_GB2312" w:hAnsi="宋体" w:eastAsia="仿宋_GB2312" w:cs="宋体"/>
          <w:b/>
          <w:bCs/>
          <w:spacing w:val="4"/>
          <w:sz w:val="24"/>
          <w:szCs w:val="24"/>
        </w:rPr>
        <w:t>20、投标人有以下情形之一的，投标保证金将不予退还：</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20.1</w:t>
      </w:r>
      <w:r>
        <w:rPr>
          <w:rFonts w:hint="eastAsia" w:ascii="仿宋_GB2312" w:hAnsi="仿宋" w:eastAsia="仿宋_GB2312"/>
          <w:sz w:val="24"/>
          <w:szCs w:val="24"/>
        </w:rPr>
        <w:t>投标人在投标截止后撤销投标文件的</w:t>
      </w:r>
      <w:r>
        <w:rPr>
          <w:rFonts w:hint="eastAsia" w:ascii="仿宋_GB2312" w:hAnsi="宋体" w:eastAsia="仿宋_GB2312" w:cs="宋体"/>
          <w:spacing w:val="4"/>
          <w:sz w:val="24"/>
          <w:szCs w:val="24"/>
        </w:rPr>
        <w:t>；</w:t>
      </w:r>
    </w:p>
    <w:p>
      <w:pPr>
        <w:spacing w:line="360" w:lineRule="auto"/>
        <w:ind w:right="3" w:firstLine="496" w:firstLineChars="200"/>
        <w:rPr>
          <w:rFonts w:ascii="仿宋_GB2312" w:eastAsia="仿宋_GB2312"/>
          <w:spacing w:val="4"/>
          <w:sz w:val="24"/>
          <w:szCs w:val="24"/>
        </w:rPr>
      </w:pPr>
      <w:r>
        <w:rPr>
          <w:rFonts w:hint="eastAsia" w:ascii="仿宋_GB2312" w:hAnsi="宋体" w:eastAsia="仿宋_GB2312" w:cs="宋体"/>
          <w:spacing w:val="4"/>
          <w:sz w:val="24"/>
          <w:szCs w:val="24"/>
        </w:rPr>
        <w:t>20.2</w:t>
      </w:r>
      <w:r>
        <w:rPr>
          <w:rFonts w:hint="eastAsia" w:ascii="仿宋_GB2312" w:hAnsi="仿宋" w:eastAsia="仿宋_GB2312"/>
          <w:sz w:val="24"/>
          <w:szCs w:val="24"/>
        </w:rPr>
        <w:t>中标人未按规定签订合同的</w:t>
      </w:r>
      <w:r>
        <w:rPr>
          <w:rFonts w:hint="eastAsia" w:ascii="仿宋_GB2312" w:hAnsi="宋体" w:eastAsia="仿宋_GB2312" w:cs="宋体"/>
          <w:spacing w:val="4"/>
          <w:sz w:val="24"/>
          <w:szCs w:val="24"/>
        </w:rPr>
        <w:t>；</w:t>
      </w:r>
    </w:p>
    <w:p>
      <w:pPr>
        <w:spacing w:line="360" w:lineRule="auto"/>
        <w:ind w:firstLine="496" w:firstLineChars="200"/>
        <w:rPr>
          <w:rFonts w:ascii="仿宋_GB2312" w:hAnsi="仿宋" w:eastAsia="仿宋_GB2312"/>
          <w:sz w:val="24"/>
          <w:szCs w:val="24"/>
        </w:rPr>
      </w:pPr>
      <w:r>
        <w:rPr>
          <w:rFonts w:hint="eastAsia" w:ascii="仿宋_GB2312" w:hAnsi="宋体" w:eastAsia="仿宋_GB2312" w:cs="宋体"/>
          <w:spacing w:val="4"/>
          <w:sz w:val="24"/>
          <w:szCs w:val="24"/>
        </w:rPr>
        <w:t>20.3</w:t>
      </w:r>
      <w:r>
        <w:rPr>
          <w:rFonts w:hint="eastAsia" w:ascii="仿宋_GB2312" w:hAnsi="仿宋" w:eastAsia="仿宋_GB2312"/>
          <w:sz w:val="24"/>
          <w:szCs w:val="24"/>
        </w:rPr>
        <w:t>法律、法规规定的其他情形。</w:t>
      </w:r>
    </w:p>
    <w:p>
      <w:pPr>
        <w:spacing w:line="360" w:lineRule="auto"/>
        <w:ind w:firstLine="496" w:firstLineChars="200"/>
        <w:rPr>
          <w:rFonts w:ascii="仿宋_GB2312" w:hAnsi="仿宋_GB2312" w:eastAsia="仿宋_GB2312" w:cs="仿宋_GB2312"/>
          <w:spacing w:val="4"/>
          <w:sz w:val="24"/>
          <w:szCs w:val="24"/>
        </w:rPr>
      </w:pPr>
    </w:p>
    <w:p>
      <w:pPr>
        <w:jc w:val="center"/>
        <w:rPr>
          <w:rFonts w:ascii="仿宋_GB2312" w:eastAsia="仿宋_GB2312"/>
          <w:b/>
          <w:bCs/>
          <w:spacing w:val="4"/>
          <w:sz w:val="30"/>
          <w:szCs w:val="30"/>
        </w:rPr>
      </w:pPr>
      <w:r>
        <w:rPr>
          <w:rFonts w:hint="eastAsia" w:ascii="仿宋_GB2312" w:hAnsi="宋体" w:eastAsia="仿宋_GB2312" w:cs="宋体"/>
          <w:b/>
          <w:bCs/>
          <w:spacing w:val="4"/>
          <w:sz w:val="30"/>
          <w:szCs w:val="30"/>
        </w:rPr>
        <w:t>（</w:t>
      </w:r>
      <w:r>
        <w:rPr>
          <w:rFonts w:hint="eastAsia" w:ascii="仿宋_GB2312" w:hAnsi="宋体" w:eastAsia="仿宋_GB2312" w:cs="宋体"/>
          <w:b/>
          <w:bCs/>
          <w:sz w:val="30"/>
          <w:szCs w:val="30"/>
        </w:rPr>
        <w:t>七</w:t>
      </w:r>
      <w:r>
        <w:rPr>
          <w:rFonts w:hint="eastAsia" w:ascii="仿宋_GB2312" w:hAnsi="宋体" w:eastAsia="仿宋_GB2312" w:cs="宋体"/>
          <w:b/>
          <w:bCs/>
          <w:spacing w:val="4"/>
          <w:sz w:val="30"/>
          <w:szCs w:val="30"/>
        </w:rPr>
        <w:t>）无效标条款</w:t>
      </w:r>
    </w:p>
    <w:p>
      <w:pPr>
        <w:snapToGrid w:val="0"/>
        <w:spacing w:line="360" w:lineRule="auto"/>
        <w:rPr>
          <w:rFonts w:ascii="仿宋_GB2312" w:eastAsia="仿宋_GB2312"/>
          <w:b/>
          <w:bCs/>
          <w:sz w:val="24"/>
          <w:szCs w:val="24"/>
        </w:rPr>
      </w:pPr>
      <w:r>
        <w:rPr>
          <w:rFonts w:hint="eastAsia" w:ascii="仿宋_GB2312" w:hAnsi="宋体" w:eastAsia="仿宋_GB2312" w:cs="宋体"/>
          <w:b/>
          <w:bCs/>
          <w:spacing w:val="4"/>
          <w:sz w:val="24"/>
          <w:szCs w:val="24"/>
        </w:rPr>
        <w:t>21、</w:t>
      </w:r>
      <w:r>
        <w:rPr>
          <w:rFonts w:hint="eastAsia" w:ascii="仿宋_GB2312" w:hAnsi="宋体" w:eastAsia="仿宋_GB2312" w:cs="宋体"/>
          <w:b/>
          <w:bCs/>
          <w:sz w:val="24"/>
          <w:szCs w:val="24"/>
        </w:rPr>
        <w:t>有下列情况之一的，对投标文件作无效标处理：</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21.1投标文件未按规定密封的；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 xml:space="preserve">21.2未缴纳投标保证金的； </w:t>
      </w:r>
    </w:p>
    <w:p>
      <w:pPr>
        <w:snapToGrid w:val="0"/>
        <w:spacing w:line="360" w:lineRule="auto"/>
        <w:ind w:firstLine="417"/>
        <w:rPr>
          <w:rFonts w:ascii="仿宋_GB2312" w:eastAsia="仿宋_GB2312"/>
          <w:sz w:val="24"/>
          <w:szCs w:val="24"/>
        </w:rPr>
      </w:pPr>
      <w:r>
        <w:rPr>
          <w:rFonts w:hint="eastAsia" w:ascii="仿宋_GB2312" w:hAnsi="宋体" w:eastAsia="仿宋_GB2312" w:cs="宋体"/>
          <w:spacing w:val="4"/>
          <w:sz w:val="24"/>
          <w:szCs w:val="24"/>
        </w:rPr>
        <w:t>21.3未按招标文件要求报价的；</w:t>
      </w:r>
    </w:p>
    <w:p>
      <w:pPr>
        <w:snapToGrid w:val="0"/>
        <w:spacing w:line="360" w:lineRule="auto"/>
        <w:ind w:firstLine="417"/>
        <w:rPr>
          <w:rFonts w:ascii="仿宋_GB2312" w:eastAsia="仿宋_GB2312"/>
          <w:spacing w:val="4"/>
          <w:sz w:val="24"/>
          <w:szCs w:val="24"/>
        </w:rPr>
      </w:pPr>
      <w:r>
        <w:rPr>
          <w:rFonts w:hint="eastAsia" w:ascii="仿宋_GB2312" w:hAnsi="宋体" w:eastAsia="仿宋_GB2312" w:cs="宋体"/>
          <w:spacing w:val="4"/>
          <w:sz w:val="24"/>
          <w:szCs w:val="24"/>
        </w:rPr>
        <w:t>21.4超过本招标项目招标限价的；</w:t>
      </w:r>
    </w:p>
    <w:p>
      <w:pPr>
        <w:snapToGrid w:val="0"/>
        <w:spacing w:line="360" w:lineRule="auto"/>
        <w:ind w:right="3" w:firstLine="417"/>
        <w:rPr>
          <w:rFonts w:ascii="仿宋_GB2312" w:eastAsia="仿宋_GB2312"/>
          <w:spacing w:val="4"/>
          <w:sz w:val="24"/>
          <w:szCs w:val="24"/>
        </w:rPr>
      </w:pPr>
      <w:r>
        <w:rPr>
          <w:rFonts w:hint="eastAsia" w:ascii="仿宋_GB2312" w:hAnsi="宋体" w:eastAsia="仿宋_GB2312" w:cs="宋体"/>
          <w:spacing w:val="4"/>
          <w:sz w:val="24"/>
          <w:szCs w:val="24"/>
        </w:rPr>
        <w:t>21.5</w:t>
      </w:r>
      <w:r>
        <w:rPr>
          <w:rFonts w:hint="eastAsia" w:ascii="仿宋_GB2312" w:hAnsi="宋体" w:eastAsia="仿宋_GB2312" w:cs="宋体"/>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21.6在投标文件中未按要求加盖公章及签名的；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21.8投标文件中有重大偏离的；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21.10扰乱开标会现场秩序，影响正常开标的；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21.11招标文件中明确提到应被废标或无效标的；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21.12提供虚假信息谋取中标的；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21.14未按招标文件要求制作投标文件的；</w:t>
      </w:r>
    </w:p>
    <w:p>
      <w:pPr>
        <w:snapToGrid w:val="0"/>
        <w:spacing w:line="360" w:lineRule="auto"/>
        <w:ind w:firstLine="417"/>
        <w:rPr>
          <w:rFonts w:ascii="仿宋_GB2312" w:hAnsi="宋体" w:eastAsia="仿宋_GB2312" w:cs="宋体"/>
          <w:spacing w:val="4"/>
          <w:sz w:val="24"/>
          <w:szCs w:val="24"/>
        </w:rPr>
      </w:pPr>
      <w:r>
        <w:rPr>
          <w:rFonts w:hint="eastAsia" w:ascii="仿宋_GB2312" w:hAnsi="宋体" w:eastAsia="仿宋_GB2312" w:cs="宋体"/>
          <w:spacing w:val="4"/>
          <w:sz w:val="24"/>
          <w:szCs w:val="24"/>
        </w:rPr>
        <w:t>21.15根据招标文件要求，评标委员会认为应当作无效投标处理的其他情况。</w:t>
      </w:r>
    </w:p>
    <w:p>
      <w:pPr>
        <w:snapToGrid w:val="0"/>
        <w:spacing w:line="360" w:lineRule="auto"/>
        <w:ind w:firstLine="417"/>
      </w:pPr>
      <w:r>
        <w:rPr>
          <w:rFonts w:hint="eastAsia" w:ascii="仿宋_GB2312" w:hAnsi="宋体" w:eastAsia="仿宋_GB2312" w:cs="宋体"/>
          <w:spacing w:val="4"/>
          <w:sz w:val="24"/>
          <w:szCs w:val="24"/>
        </w:rPr>
        <w:t>21.16法律规定其他无效标书情况。</w:t>
      </w:r>
    </w:p>
    <w:p>
      <w:pPr>
        <w:snapToGrid w:val="0"/>
        <w:spacing w:line="360" w:lineRule="auto"/>
        <w:jc w:val="center"/>
        <w:rPr>
          <w:rFonts w:ascii="仿宋_GB2312" w:hAnsi="仿宋_GB2312" w:eastAsia="仿宋_GB2312" w:cs="仿宋_GB2312"/>
          <w:b/>
          <w:bCs/>
          <w:sz w:val="24"/>
          <w:szCs w:val="24"/>
        </w:rPr>
      </w:pPr>
    </w:p>
    <w:p>
      <w:pPr>
        <w:snapToGrid w:val="0"/>
        <w:jc w:val="center"/>
        <w:rPr>
          <w:rFonts w:ascii="仿宋_GB2312" w:eastAsia="仿宋_GB2312"/>
          <w:spacing w:val="4"/>
          <w:sz w:val="30"/>
          <w:szCs w:val="30"/>
        </w:rPr>
      </w:pP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八</w:t>
      </w:r>
      <w:r>
        <w:rPr>
          <w:rFonts w:hint="eastAsia" w:ascii="仿宋_GB2312" w:hAnsi="宋体" w:eastAsia="仿宋_GB2312" w:cs="宋体"/>
          <w:b/>
          <w:bCs/>
          <w:sz w:val="30"/>
          <w:szCs w:val="30"/>
        </w:rPr>
        <w:t>）</w:t>
      </w:r>
      <w:r>
        <w:rPr>
          <w:rFonts w:hint="eastAsia" w:ascii="仿宋_GB2312" w:hAnsi="宋体" w:eastAsia="仿宋_GB2312" w:cs="宋体"/>
          <w:b/>
          <w:bCs/>
          <w:sz w:val="30"/>
          <w:szCs w:val="30"/>
          <w:lang w:val="en-GB"/>
        </w:rPr>
        <w:t>开标</w:t>
      </w:r>
    </w:p>
    <w:p>
      <w:pPr>
        <w:spacing w:line="360" w:lineRule="auto"/>
        <w:ind w:right="3"/>
        <w:rPr>
          <w:rFonts w:ascii="仿宋_GB2312" w:eastAsia="仿宋_GB2312"/>
          <w:b/>
          <w:bCs/>
          <w:spacing w:val="4"/>
          <w:sz w:val="24"/>
          <w:szCs w:val="24"/>
        </w:rPr>
      </w:pPr>
      <w:r>
        <w:rPr>
          <w:rFonts w:hint="eastAsia" w:ascii="仿宋_GB2312" w:hAnsi="宋体" w:eastAsia="仿宋_GB2312" w:cs="宋体"/>
          <w:b/>
          <w:bCs/>
          <w:spacing w:val="4"/>
          <w:sz w:val="24"/>
          <w:szCs w:val="24"/>
        </w:rPr>
        <w:t>22、开标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开标由招标人工作人员主持、唱读、记录。</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22.1 开标时间和地点：详见投标须知前附表；</w:t>
      </w:r>
    </w:p>
    <w:p>
      <w:pPr>
        <w:spacing w:line="360" w:lineRule="auto"/>
        <w:ind w:firstLine="482" w:firstLineChars="200"/>
        <w:rPr>
          <w:rFonts w:ascii="仿宋_GB2312" w:hAnsi="宋体" w:eastAsia="仿宋_GB2312" w:cs="宋体"/>
          <w:sz w:val="24"/>
          <w:szCs w:val="24"/>
        </w:rPr>
      </w:pPr>
      <w:r>
        <w:rPr>
          <w:rFonts w:hint="eastAsia" w:ascii="仿宋_GB2312" w:hAnsi="宋体" w:eastAsia="仿宋_GB2312" w:cs="宋体"/>
          <w:b/>
          <w:sz w:val="24"/>
          <w:szCs w:val="24"/>
        </w:rPr>
        <w:t>22.2 参与现场开评标的投标人须派全权代表参加。开标前，投标人全权代表须出示本人身份证，非企业法定代表人的投标人全权代表还需出示法定代表人全权书，并经招标人工作人员验证确认。</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sz w:val="24"/>
          <w:szCs w:val="24"/>
        </w:rPr>
      </w:pPr>
      <w:r>
        <w:rPr>
          <w:rFonts w:hint="eastAsia" w:ascii="仿宋_GB2312" w:hAnsi="宋体" w:eastAsia="仿宋_GB2312" w:cs="宋体"/>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22.5重新招标和不再招标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22.5.1 重新招标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截止投标时间，投标人少于3家的或经评审后有效标不足3家，投标人将重新招标；</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22.5.2 不再招标 </w:t>
      </w:r>
    </w:p>
    <w:p>
      <w:pPr>
        <w:spacing w:line="360" w:lineRule="auto"/>
        <w:ind w:firstLine="480"/>
        <w:rPr>
          <w:rFonts w:ascii="仿宋_GB2312" w:hAnsi="宋体" w:eastAsia="仿宋_GB2312" w:cs="宋体"/>
          <w:sz w:val="24"/>
          <w:szCs w:val="24"/>
        </w:rPr>
      </w:pPr>
      <w:r>
        <w:rPr>
          <w:rFonts w:hint="eastAsia" w:ascii="仿宋_GB2312" w:hAnsi="宋体" w:eastAsia="仿宋_GB2312" w:cs="宋体"/>
          <w:sz w:val="24"/>
          <w:szCs w:val="24"/>
        </w:rPr>
        <w:t>重新招标后投标人仍少于3个或者经评审有效标不足3家，经核准后可不再进行招标。</w:t>
      </w:r>
    </w:p>
    <w:p>
      <w:pPr>
        <w:ind w:right="3"/>
        <w:jc w:val="center"/>
        <w:rPr>
          <w:rFonts w:ascii="仿宋_GB2312" w:eastAsia="仿宋_GB2312"/>
          <w:b/>
          <w:bCs/>
          <w:spacing w:val="4"/>
          <w:sz w:val="30"/>
          <w:szCs w:val="30"/>
        </w:rPr>
      </w:pPr>
      <w:r>
        <w:rPr>
          <w:rFonts w:hint="eastAsia" w:ascii="仿宋_GB2312" w:hAnsi="宋体" w:eastAsia="仿宋_GB2312" w:cs="宋体"/>
          <w:b/>
          <w:bCs/>
          <w:sz w:val="30"/>
          <w:szCs w:val="30"/>
          <w:lang w:val="en-GB"/>
        </w:rPr>
        <w:t>（九）</w:t>
      </w:r>
      <w:r>
        <w:rPr>
          <w:rFonts w:hint="eastAsia" w:ascii="仿宋_GB2312" w:hAnsi="宋体" w:eastAsia="仿宋_GB2312" w:cs="宋体"/>
          <w:b/>
          <w:bCs/>
          <w:spacing w:val="4"/>
          <w:sz w:val="30"/>
          <w:szCs w:val="30"/>
        </w:rPr>
        <w:t>评审</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23、评标组织</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23.1</w:t>
      </w:r>
      <w:r>
        <w:rPr>
          <w:rFonts w:hint="eastAsia" w:ascii="仿宋_GB2312" w:hAnsi="仿宋" w:eastAsia="仿宋_GB2312"/>
          <w:sz w:val="24"/>
          <w:szCs w:val="24"/>
        </w:rPr>
        <w:t>招标人依法组建由5人组成的评标委员会，负责对投标文件进行审查、质询、评审和比较等</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24、评审过程的保密</w:t>
      </w:r>
    </w:p>
    <w:p>
      <w:pPr>
        <w:spacing w:line="360" w:lineRule="auto"/>
        <w:ind w:right="3" w:firstLine="480" w:firstLineChars="200"/>
        <w:rPr>
          <w:rFonts w:ascii="仿宋_GB2312" w:hAnsi="宋体" w:eastAsia="仿宋_GB2312" w:cs="宋体"/>
          <w:sz w:val="24"/>
          <w:szCs w:val="24"/>
        </w:rPr>
      </w:pPr>
      <w:r>
        <w:rPr>
          <w:rFonts w:hint="eastAsia" w:ascii="仿宋_GB2312" w:hAnsi="宋体" w:eastAsia="仿宋_GB2312" w:cs="宋体"/>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sz w:val="24"/>
          <w:szCs w:val="24"/>
        </w:rPr>
      </w:pPr>
      <w:r>
        <w:rPr>
          <w:rFonts w:hint="eastAsia" w:ascii="仿宋_GB2312" w:hAnsi="宋体" w:eastAsia="仿宋_GB2312" w:cs="宋体"/>
          <w:b/>
          <w:bCs/>
          <w:sz w:val="24"/>
          <w:szCs w:val="24"/>
        </w:rPr>
        <w:t>25、投标文件的澄清</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25.2有关澄清或说明，投标人应采用书面形式进行回答，该书面回答应有全权投标人代表的签字，书面澄清将作为投标内容的一部分。</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sz w:val="24"/>
          <w:szCs w:val="24"/>
        </w:rPr>
      </w:pPr>
      <w:r>
        <w:rPr>
          <w:rFonts w:hint="eastAsia" w:ascii="仿宋_GB2312" w:hAnsi="宋体" w:eastAsia="仿宋_GB2312" w:cs="宋体"/>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sz w:val="24"/>
          <w:szCs w:val="24"/>
        </w:rPr>
      </w:pPr>
      <w:bookmarkStart w:id="35" w:name="_Toc473012594"/>
      <w:bookmarkStart w:id="36" w:name="_Toc509228382"/>
      <w:bookmarkStart w:id="37" w:name="_Toc509229845"/>
      <w:bookmarkStart w:id="38" w:name="_Toc37911648"/>
      <w:bookmarkStart w:id="39" w:name="_Toc37815040"/>
      <w:bookmarkStart w:id="40" w:name="_Toc37911758"/>
      <w:bookmarkStart w:id="41" w:name="_Toc37912038"/>
      <w:r>
        <w:rPr>
          <w:rFonts w:hint="eastAsia" w:ascii="仿宋_GB2312" w:hAnsi="宋体" w:eastAsia="仿宋_GB2312" w:cs="宋体"/>
          <w:b/>
          <w:bCs/>
          <w:sz w:val="24"/>
          <w:szCs w:val="24"/>
        </w:rPr>
        <w:t>26. 评标原则</w:t>
      </w:r>
    </w:p>
    <w:p>
      <w:pPr>
        <w:pStyle w:val="7"/>
        <w:spacing w:line="360" w:lineRule="auto"/>
        <w:ind w:firstLine="470" w:firstLineChars="196"/>
        <w:rPr>
          <w:rFonts w:ascii="仿宋_GB2312" w:hAnsi="仿宋" w:eastAsia="仿宋_GB2312"/>
          <w:sz w:val="24"/>
          <w:szCs w:val="24"/>
        </w:rPr>
      </w:pPr>
      <w:r>
        <w:rPr>
          <w:rFonts w:hint="eastAsia" w:ascii="仿宋_GB2312" w:hAnsi="仿宋" w:eastAsia="仿宋_GB2312"/>
          <w:sz w:val="24"/>
          <w:szCs w:val="24"/>
        </w:rPr>
        <w:t>26.1 本项目采用经审核通过后最低价中标法推荐中标人（</w:t>
      </w:r>
      <w:r>
        <w:rPr>
          <w:rFonts w:hint="eastAsia" w:ascii="仿宋_GB2312" w:hAnsi="仿宋" w:eastAsia="仿宋_GB2312"/>
          <w:b/>
          <w:bCs/>
          <w:sz w:val="24"/>
          <w:szCs w:val="24"/>
        </w:rPr>
        <w:t>若出现不同税率的报价，以除税金额最低为准</w:t>
      </w:r>
      <w:r>
        <w:rPr>
          <w:rFonts w:hint="eastAsia" w:ascii="仿宋_GB2312" w:hAnsi="仿宋" w:eastAsia="仿宋_GB2312"/>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 xml:space="preserve">26.2 </w:t>
      </w:r>
      <w:r>
        <w:rPr>
          <w:rFonts w:hint="eastAsia" w:ascii="仿宋_GB2312" w:hAnsi="仿宋" w:eastAsia="仿宋_GB2312"/>
          <w:sz w:val="24"/>
          <w:szCs w:val="24"/>
          <w:lang w:val="zh-CN"/>
        </w:rPr>
        <w:t>坚持</w:t>
      </w:r>
      <w:r>
        <w:rPr>
          <w:rFonts w:hint="eastAsia" w:ascii="仿宋_GB2312" w:hAnsi="仿宋" w:eastAsia="仿宋_GB2312"/>
          <w:sz w:val="24"/>
          <w:szCs w:val="24"/>
        </w:rPr>
        <w:t>公平、公正、科学合理</w:t>
      </w:r>
      <w:r>
        <w:rPr>
          <w:rFonts w:hint="eastAsia" w:ascii="仿宋_GB2312" w:hAnsi="仿宋" w:eastAsia="仿宋_GB2312"/>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sz w:val="24"/>
          <w:szCs w:val="24"/>
          <w:lang w:val="zh-CN"/>
        </w:rPr>
      </w:pPr>
      <w:r>
        <w:rPr>
          <w:rFonts w:hint="eastAsia" w:ascii="仿宋_GB2312" w:hAnsi="仿宋" w:eastAsia="仿宋_GB2312"/>
          <w:sz w:val="24"/>
          <w:szCs w:val="24"/>
        </w:rPr>
        <w:t xml:space="preserve">26.3 </w:t>
      </w:r>
      <w:r>
        <w:rPr>
          <w:rFonts w:hint="eastAsia" w:ascii="仿宋_GB2312" w:hAnsi="宋体" w:eastAsia="仿宋_GB2312" w:cs="Arial"/>
          <w:sz w:val="24"/>
          <w:szCs w:val="24"/>
        </w:rPr>
        <w:t>本项目所涉及的货物价格明显低于市场价，评标委员会认定为重大偏离，不再进入后续评审。</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27. 评标程序</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sz w:val="24"/>
          <w:szCs w:val="24"/>
        </w:rPr>
      </w:pPr>
      <w:r>
        <w:rPr>
          <w:rFonts w:hint="eastAsia" w:ascii="仿宋_GB2312" w:hAnsi="仿宋" w:eastAsia="仿宋_GB2312" w:cs="仿宋_GB2312"/>
          <w:sz w:val="24"/>
          <w:szCs w:val="24"/>
          <w:lang w:val="zh-CN"/>
        </w:rPr>
        <w:t>27.2.3 围绕需求要点评标委员会全体成员集中评标。</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28. 评审结果公示</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sz w:val="24"/>
          <w:szCs w:val="24"/>
        </w:rPr>
      </w:pPr>
      <w:r>
        <w:rPr>
          <w:rFonts w:hint="eastAsia" w:ascii="仿宋_GB2312" w:hAnsi="宋体" w:eastAsia="仿宋_GB2312" w:cs="宋体"/>
          <w:b/>
          <w:bCs/>
          <w:sz w:val="24"/>
          <w:szCs w:val="24"/>
        </w:rPr>
        <w:t>29. 质疑</w:t>
      </w:r>
    </w:p>
    <w:p>
      <w:pPr>
        <w:spacing w:line="360" w:lineRule="auto"/>
        <w:ind w:firstLine="420"/>
        <w:rPr>
          <w:rFonts w:ascii="仿宋_GB2312" w:hAnsi="仿宋" w:eastAsia="仿宋_GB2312" w:cs="仿宋_GB2312"/>
          <w:sz w:val="24"/>
          <w:szCs w:val="24"/>
          <w:lang w:val="zh-CN"/>
        </w:rPr>
      </w:pPr>
      <w:r>
        <w:rPr>
          <w:rFonts w:hint="eastAsia" w:ascii="仿宋_GB2312" w:hAnsi="仿宋" w:eastAsia="仿宋_GB2312" w:cs="仿宋_GB2312"/>
          <w:sz w:val="24"/>
          <w:szCs w:val="24"/>
        </w:rPr>
        <w:t>29</w:t>
      </w:r>
      <w:r>
        <w:rPr>
          <w:rFonts w:hint="eastAsia" w:ascii="仿宋_GB2312" w:hAnsi="仿宋" w:eastAsia="仿宋_GB2312" w:cs="仿宋_GB2312"/>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30.1提供虚假材料谋取中标、成交的；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30.2采取不正当手段诋毁、排挤其他投标人的；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30.3与招标人、其它投标人恶意串通的；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30.4向招标人行贿或者提供其他不正当利益的；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30.5在招标采购过程中与招标人进行私下沟通协商的；</w:t>
      </w:r>
    </w:p>
    <w:p>
      <w:pPr>
        <w:spacing w:line="360" w:lineRule="auto"/>
        <w:ind w:firstLine="420"/>
        <w:rPr>
          <w:rFonts w:ascii="仿宋_GB2312" w:hAnsi="仿宋" w:eastAsia="仿宋_GB2312" w:cs="仿宋_GB2312"/>
          <w:sz w:val="24"/>
          <w:szCs w:val="24"/>
        </w:rPr>
      </w:pPr>
      <w:r>
        <w:rPr>
          <w:rFonts w:hint="eastAsia" w:ascii="仿宋_GB2312" w:hAnsi="仿宋" w:eastAsia="仿宋_GB2312" w:cs="仿宋_GB2312"/>
          <w:sz w:val="24"/>
          <w:szCs w:val="24"/>
        </w:rPr>
        <w:t>30.6中标人因自身原因不签订合同或不能履行合同的。</w:t>
      </w:r>
    </w:p>
    <w:p>
      <w:pPr>
        <w:spacing w:line="360" w:lineRule="auto"/>
        <w:ind w:firstLine="420"/>
        <w:rPr>
          <w:rFonts w:ascii="仿宋_GB2312" w:hAnsi="仿宋" w:eastAsia="仿宋_GB2312" w:cs="仿宋_GB2312"/>
          <w:sz w:val="24"/>
          <w:szCs w:val="24"/>
          <w:lang w:val="zh-CN"/>
        </w:rPr>
      </w:pPr>
    </w:p>
    <w:p>
      <w:pPr>
        <w:ind w:right="3"/>
        <w:jc w:val="center"/>
        <w:rPr>
          <w:rFonts w:ascii="仿宋_GB2312" w:hAnsi="宋体" w:eastAsia="仿宋_GB2312" w:cs="宋体"/>
          <w:b/>
          <w:bCs/>
          <w:sz w:val="30"/>
          <w:szCs w:val="30"/>
          <w:lang w:val="en-GB"/>
        </w:rPr>
      </w:pPr>
      <w:r>
        <w:rPr>
          <w:rFonts w:hint="eastAsia" w:ascii="仿宋_GB2312" w:hAnsi="宋体" w:eastAsia="仿宋_GB2312" w:cs="宋体"/>
          <w:b/>
          <w:bCs/>
          <w:sz w:val="30"/>
          <w:szCs w:val="30"/>
          <w:lang w:val="en-GB"/>
        </w:rPr>
        <w:t>（十）合同签订及其他</w:t>
      </w:r>
    </w:p>
    <w:p>
      <w:pPr>
        <w:tabs>
          <w:tab w:val="left" w:pos="0"/>
        </w:tabs>
        <w:spacing w:line="360" w:lineRule="auto"/>
        <w:rPr>
          <w:rFonts w:ascii="仿宋_GB2312" w:hAnsi="宋体" w:eastAsia="仿宋_GB2312"/>
          <w:b/>
          <w:sz w:val="24"/>
        </w:rPr>
      </w:pPr>
      <w:r>
        <w:rPr>
          <w:rFonts w:hint="eastAsia" w:ascii="仿宋_GB2312" w:hAnsi="宋体" w:eastAsia="仿宋_GB2312"/>
          <w:b/>
          <w:sz w:val="24"/>
        </w:rPr>
        <w:t>31．合同的签订</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sz w:val="24"/>
        </w:rPr>
      </w:pPr>
      <w:r>
        <w:rPr>
          <w:rFonts w:hint="eastAsia" w:ascii="仿宋_GB2312" w:eastAsia="仿宋_GB2312"/>
          <w:b/>
          <w:sz w:val="24"/>
        </w:rPr>
        <w:t>32.解释权</w:t>
      </w:r>
    </w:p>
    <w:p>
      <w:pPr>
        <w:spacing w:line="360" w:lineRule="auto"/>
        <w:ind w:firstLine="420"/>
        <w:rPr>
          <w:rFonts w:ascii="仿宋_GB2312" w:hAnsi="仿宋" w:eastAsia="仿宋_GB2312" w:cs="仿宋_GB2312"/>
          <w:sz w:val="24"/>
          <w:szCs w:val="24"/>
          <w:lang w:val="zh-CN"/>
        </w:rPr>
      </w:pPr>
      <w:r>
        <w:rPr>
          <w:rFonts w:hint="eastAsia" w:ascii="仿宋_GB2312" w:eastAsia="仿宋_GB2312"/>
          <w:sz w:val="24"/>
        </w:rPr>
        <w:t>32.1凡涉及本次招标文件的解释权均属于杭州临江环境能源有限公司。</w:t>
      </w:r>
    </w:p>
    <w:p>
      <w:pPr>
        <w:pStyle w:val="11"/>
        <w:spacing w:line="360" w:lineRule="auto"/>
        <w:rPr>
          <w:rStyle w:val="18"/>
          <w:rFonts w:ascii="仿宋_GB2312" w:eastAsia="仿宋_GB2312"/>
          <w:b/>
          <w:spacing w:val="0"/>
          <w:sz w:val="44"/>
          <w:lang w:val="en-GB"/>
        </w:rPr>
      </w:pPr>
      <w:r>
        <w:rPr>
          <w:rFonts w:ascii="仿宋_GB2312" w:hAnsi="仿宋" w:eastAsia="仿宋_GB2312" w:cs="仿宋_GB2312"/>
          <w:sz w:val="24"/>
          <w:szCs w:val="24"/>
          <w:lang w:val="zh-CN"/>
        </w:rPr>
        <w:br w:type="page"/>
      </w:r>
      <w:r>
        <w:rPr>
          <w:rStyle w:val="18"/>
          <w:rFonts w:hint="eastAsia" w:ascii="仿宋_GB2312" w:eastAsia="仿宋_GB2312"/>
          <w:b/>
          <w:spacing w:val="0"/>
          <w:sz w:val="44"/>
          <w:lang w:val="en-GB"/>
        </w:rPr>
        <w:t>第三</w:t>
      </w:r>
      <w:bookmarkEnd w:id="35"/>
      <w:r>
        <w:rPr>
          <w:rStyle w:val="18"/>
          <w:rFonts w:hint="eastAsia" w:ascii="仿宋_GB2312" w:eastAsia="仿宋_GB2312"/>
          <w:b/>
          <w:spacing w:val="0"/>
          <w:sz w:val="44"/>
          <w:lang w:val="en-GB"/>
        </w:rPr>
        <w:t xml:space="preserve">部分  </w:t>
      </w:r>
      <w:bookmarkEnd w:id="36"/>
      <w:bookmarkEnd w:id="37"/>
      <w:r>
        <w:rPr>
          <w:rStyle w:val="18"/>
          <w:rFonts w:hint="eastAsia" w:ascii="仿宋_GB2312" w:eastAsia="仿宋_GB2312"/>
          <w:b/>
          <w:spacing w:val="0"/>
          <w:sz w:val="44"/>
          <w:lang w:val="en-GB"/>
        </w:rPr>
        <w:t>招标内容及项目要求</w:t>
      </w:r>
    </w:p>
    <w:p>
      <w:pPr>
        <w:spacing w:line="540" w:lineRule="exact"/>
        <w:ind w:firstLine="520" w:firstLineChars="217"/>
        <w:rPr>
          <w:rFonts w:ascii="仿宋_GB2312" w:hAnsi="宋体" w:eastAsia="仿宋_GB2312"/>
          <w:sz w:val="24"/>
          <w:szCs w:val="24"/>
        </w:rPr>
      </w:pPr>
      <w:r>
        <w:rPr>
          <w:rFonts w:hint="eastAsia" w:ascii="仿宋_GB2312" w:hAnsi="宋体" w:eastAsia="仿宋_GB2312"/>
          <w:sz w:val="24"/>
          <w:szCs w:val="24"/>
        </w:rPr>
        <w:t>一</w:t>
      </w:r>
      <w:r>
        <w:rPr>
          <w:rFonts w:ascii="仿宋_GB2312" w:hAnsi="宋体" w:eastAsia="仿宋_GB2312"/>
          <w:sz w:val="24"/>
          <w:szCs w:val="24"/>
        </w:rPr>
        <w:t>、招标内容</w:t>
      </w:r>
      <w:r>
        <w:rPr>
          <w:rFonts w:hint="eastAsia" w:ascii="仿宋_GB2312" w:hAnsi="宋体" w:eastAsia="仿宋_GB2312"/>
          <w:sz w:val="24"/>
          <w:szCs w:val="24"/>
        </w:rPr>
        <w:t>。</w:t>
      </w:r>
    </w:p>
    <w:tbl>
      <w:tblPr>
        <w:tblStyle w:val="13"/>
        <w:tblW w:w="9193" w:type="dxa"/>
        <w:tblInd w:w="93" w:type="dxa"/>
        <w:tblLayout w:type="fixed"/>
        <w:tblCellMar>
          <w:top w:w="0" w:type="dxa"/>
          <w:left w:w="108" w:type="dxa"/>
          <w:bottom w:w="0" w:type="dxa"/>
          <w:right w:w="108" w:type="dxa"/>
        </w:tblCellMar>
      </w:tblPr>
      <w:tblGrid>
        <w:gridCol w:w="1269"/>
        <w:gridCol w:w="1237"/>
        <w:gridCol w:w="3175"/>
        <w:gridCol w:w="625"/>
        <w:gridCol w:w="775"/>
        <w:gridCol w:w="2112"/>
      </w:tblGrid>
      <w:tr>
        <w:tblPrEx>
          <w:tblCellMar>
            <w:top w:w="0" w:type="dxa"/>
            <w:left w:w="108" w:type="dxa"/>
            <w:bottom w:w="0" w:type="dxa"/>
            <w:right w:w="108" w:type="dxa"/>
          </w:tblCellMar>
        </w:tblPrEx>
        <w:trPr>
          <w:trHeight w:val="716"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设备名称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r>
              <w:rPr>
                <w:rFonts w:hint="eastAsia" w:ascii="仿宋_GB2312" w:hAnsi="宋体" w:eastAsia="仿宋_GB2312"/>
                <w:sz w:val="24"/>
                <w:szCs w:val="24"/>
              </w:rPr>
              <w:t>设备明细</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型号规格及配置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要求</w:t>
            </w:r>
          </w:p>
        </w:tc>
      </w:tr>
      <w:tr>
        <w:tblPrEx>
          <w:tblCellMar>
            <w:top w:w="0" w:type="dxa"/>
            <w:left w:w="108" w:type="dxa"/>
            <w:bottom w:w="0" w:type="dxa"/>
            <w:right w:w="108" w:type="dxa"/>
          </w:tblCellMar>
        </w:tblPrEx>
        <w:trPr>
          <w:trHeight w:val="506"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双轴破碎机主机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55KW-6P *2台，品牌参照附件七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240"/>
              <w:rPr>
                <w:rFonts w:ascii="仿宋_GB2312" w:hAnsi="宋体" w:eastAsia="仿宋_GB2312"/>
                <w:sz w:val="24"/>
              </w:rPr>
            </w:pPr>
            <w:r>
              <w:rPr>
                <w:rFonts w:hint="eastAsia" w:ascii="仿宋_GB2312" w:hAnsi="宋体" w:eastAsia="仿宋_GB2312"/>
                <w:sz w:val="24"/>
              </w:rPr>
              <w:t>1、处理编织袋、硬软质塑料等抛货，要求每小时处理3吨以上，每天工作8小时，设备年度连续稳定无故障工作300个工作日；</w:t>
            </w:r>
            <w:r>
              <w:rPr>
                <w:rFonts w:hint="eastAsia" w:ascii="仿宋_GB2312" w:hAnsi="宋体" w:eastAsia="仿宋_GB2312"/>
                <w:sz w:val="24"/>
              </w:rPr>
              <w:br w:type="textWrapping"/>
            </w:r>
            <w:r>
              <w:rPr>
                <w:rFonts w:hint="eastAsia" w:ascii="仿宋_GB2312" w:hAnsi="宋体" w:eastAsia="仿宋_GB2312"/>
                <w:sz w:val="24"/>
              </w:rPr>
              <w:t>2、机箱采用高强度钢板焊接，其中机箱两端轴承板采用 100mm 厚的高强度钢，机箱内衬板采用 20mm 耐磨耐腐蚀高强度钢板。</w:t>
            </w:r>
            <w:r>
              <w:rPr>
                <w:rFonts w:hint="eastAsia" w:ascii="仿宋_GB2312" w:hAnsi="宋体" w:eastAsia="仿宋_GB2312"/>
                <w:sz w:val="24"/>
              </w:rPr>
              <w:br w:type="textWrapping"/>
            </w:r>
            <w:r>
              <w:rPr>
                <w:rFonts w:hint="eastAsia" w:ascii="仿宋_GB2312" w:hAnsi="宋体" w:eastAsia="仿宋_GB2312"/>
                <w:sz w:val="24"/>
              </w:rPr>
              <w:t>3、破碎机尺寸在长 4000mm</w:t>
            </w:r>
            <w:r>
              <w:rPr>
                <w:rFonts w:hint="eastAsia" w:ascii="仿宋_GB2312" w:hAnsi="宋体" w:eastAsia="仿宋_GB2312"/>
                <w:sz w:val="24"/>
                <w:lang w:val="en-US" w:eastAsia="zh-CN"/>
              </w:rPr>
              <w:t>*</w:t>
            </w:r>
            <w:r>
              <w:rPr>
                <w:rFonts w:hint="eastAsia" w:ascii="仿宋_GB2312" w:hAnsi="宋体" w:eastAsia="仿宋_GB2312"/>
                <w:sz w:val="24"/>
              </w:rPr>
              <w:t>宽 1600mm</w:t>
            </w:r>
            <w:r>
              <w:rPr>
                <w:rFonts w:hint="eastAsia" w:ascii="仿宋_GB2312" w:hAnsi="宋体" w:eastAsia="仿宋_GB2312"/>
                <w:sz w:val="24"/>
                <w:lang w:val="en-US" w:eastAsia="zh-CN"/>
              </w:rPr>
              <w:t>*</w:t>
            </w:r>
            <w:r>
              <w:rPr>
                <w:rFonts w:hint="eastAsia" w:ascii="仿宋_GB2312" w:hAnsi="宋体" w:eastAsia="仿宋_GB2312"/>
                <w:sz w:val="24"/>
              </w:rPr>
              <w:t>高 2200mm左右，具体以厂家尺寸为准。4、设备区为防爆区域，所有配电柜和电机须采用防爆设备。</w:t>
            </w:r>
          </w:p>
          <w:p>
            <w:pPr>
              <w:pStyle w:val="12"/>
              <w:ind w:firstLine="0" w:firstLineChars="0"/>
              <w:rPr>
                <w:rFonts w:ascii="仿宋_GB2312" w:hAnsi="宋体" w:eastAsia="仿宋_GB2312"/>
                <w:sz w:val="24"/>
              </w:rPr>
            </w:pPr>
            <w:r>
              <w:rPr>
                <w:rFonts w:hint="eastAsia" w:ascii="仿宋_GB2312" w:hAnsi="宋体" w:eastAsia="仿宋_GB2312"/>
                <w:sz w:val="24"/>
              </w:rPr>
              <w:t>5、设备尺寸需要匹配现场布置图（见附件七）</w:t>
            </w: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减速机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2台</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刀具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H13 锻打淬火，刀片数量以厂家配置为准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主轴</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Gcr15调质*2件</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0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轴承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适配</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底架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150*150*7mm 方管焊接</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1074"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配套材料设备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防爆电控箱</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输送机1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B1000mm* 5 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输送机2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B800mm* 4米，配输送带、托辊、支架、防爆电机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25米/根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4</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t xml:space="preserve">YJV-0.6/1.0KV-3x120+1x70 mm2 </w:t>
            </w:r>
            <w:r>
              <w:rPr>
                <w:rFonts w:hint="eastAsia" w:ascii="仿宋_GB2312" w:hAnsi="宋体" w:eastAsia="仿宋_GB2312"/>
                <w:sz w:val="24"/>
                <w:szCs w:val="24"/>
              </w:rPr>
              <w:t xml:space="preserve"> 120米/根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74"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桥架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_GB2312" w:hAnsi="宋体" w:eastAsia="仿宋_GB2312"/>
                <w:sz w:val="24"/>
                <w:szCs w:val="24"/>
              </w:rPr>
            </w:pPr>
            <w:r>
              <w:rPr>
                <w:rFonts w:hint="eastAsia" w:ascii="仿宋_GB2312" w:hAnsi="宋体" w:eastAsia="仿宋_GB2312"/>
                <w:sz w:val="24"/>
                <w:szCs w:val="24"/>
              </w:rPr>
              <w:t>主电缆桥架200*150 mm 50米，控制箱到电机桥架100*100 mm 50米，桥架厚度≥1.2mm,含桥架盖板。</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100</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1、合同有效期限：自签订合同之日起一年。</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2、付款结算：中标人提供正规</w:t>
      </w:r>
      <w:r>
        <w:rPr>
          <w:rFonts w:ascii="仿宋_GB2312" w:hAnsi="宋体" w:eastAsia="仿宋_GB2312"/>
          <w:sz w:val="24"/>
          <w:szCs w:val="24"/>
        </w:rPr>
        <w:t>13%</w:t>
      </w:r>
      <w:r>
        <w:rPr>
          <w:rFonts w:hint="eastAsia" w:ascii="仿宋_GB2312" w:hAnsi="宋体" w:eastAsia="仿宋_GB2312"/>
          <w:sz w:val="24"/>
          <w:szCs w:val="24"/>
        </w:rPr>
        <w:t>增值税专用发票。招标人按实际与中标人结算。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bCs/>
          <w:sz w:val="24"/>
          <w:szCs w:val="24"/>
        </w:rPr>
        <w:t>二</w:t>
      </w:r>
      <w:r>
        <w:rPr>
          <w:rFonts w:ascii="仿宋_GB2312" w:hAnsi="宋体" w:eastAsia="仿宋_GB2312"/>
          <w:bCs/>
          <w:sz w:val="24"/>
          <w:szCs w:val="24"/>
        </w:rPr>
        <w:t>、</w:t>
      </w:r>
      <w:r>
        <w:rPr>
          <w:rFonts w:hint="eastAsia" w:ascii="仿宋_GB2312" w:hAnsi="宋体" w:eastAsia="仿宋_GB2312"/>
          <w:bCs/>
          <w:sz w:val="24"/>
          <w:szCs w:val="24"/>
        </w:rPr>
        <w:t>供货</w:t>
      </w:r>
      <w:r>
        <w:rPr>
          <w:rFonts w:ascii="仿宋_GB2312" w:hAnsi="宋体" w:eastAsia="仿宋_GB2312"/>
          <w:bCs/>
          <w:sz w:val="24"/>
          <w:szCs w:val="24"/>
        </w:rPr>
        <w:t>要求</w:t>
      </w:r>
      <w:bookmarkEnd w:id="38"/>
      <w:bookmarkEnd w:id="39"/>
      <w:bookmarkEnd w:id="40"/>
      <w:bookmarkEnd w:id="41"/>
      <w:r>
        <w:rPr>
          <w:rFonts w:hint="eastAsia" w:ascii="仿宋_GB2312" w:hAnsi="宋体" w:eastAsia="仿宋_GB2312"/>
          <w:bCs/>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1、按需一次性供货和安装。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2、产品质保期：安装验收合格后一年。</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3、本项目运输由中标人负责，费用由中标人承担。</w:t>
      </w:r>
    </w:p>
    <w:p>
      <w:pPr>
        <w:spacing w:line="360" w:lineRule="auto"/>
        <w:ind w:firstLine="523" w:firstLineChars="217"/>
        <w:rPr>
          <w:rFonts w:ascii="仿宋_GB2312" w:hAnsi="宋体" w:eastAsia="仿宋_GB2312"/>
          <w:b/>
          <w:sz w:val="24"/>
          <w:szCs w:val="24"/>
        </w:rPr>
      </w:pPr>
      <w:r>
        <w:rPr>
          <w:rFonts w:hint="eastAsia" w:ascii="仿宋_GB2312" w:hAnsi="宋体" w:eastAsia="仿宋_GB2312"/>
          <w:b/>
          <w:sz w:val="24"/>
          <w:szCs w:val="24"/>
        </w:rPr>
        <w:t>4、</w:t>
      </w:r>
      <w:r>
        <w:rPr>
          <w:rFonts w:ascii="仿宋_GB2312" w:hAnsi="宋体" w:eastAsia="仿宋_GB2312"/>
          <w:b/>
          <w:sz w:val="24"/>
          <w:szCs w:val="24"/>
        </w:rPr>
        <w:t>中标人需提供</w:t>
      </w:r>
      <w:r>
        <w:rPr>
          <w:rFonts w:hint="eastAsia" w:ascii="仿宋_GB2312" w:hAnsi="宋体" w:eastAsia="仿宋_GB2312"/>
          <w:b/>
          <w:sz w:val="24"/>
          <w:szCs w:val="24"/>
        </w:rPr>
        <w:t>送货清单和出厂检验合格</w:t>
      </w:r>
      <w:r>
        <w:rPr>
          <w:rFonts w:ascii="仿宋_GB2312" w:hAnsi="宋体" w:eastAsia="仿宋_GB2312"/>
          <w:b/>
          <w:sz w:val="24"/>
          <w:szCs w:val="24"/>
        </w:rPr>
        <w:t>报告</w:t>
      </w:r>
      <w:r>
        <w:rPr>
          <w:rFonts w:hint="eastAsia" w:ascii="仿宋_GB2312" w:hAnsi="宋体" w:eastAsia="仿宋_GB2312"/>
          <w:b/>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5、验收要求：</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5.1 货物</w:t>
      </w:r>
      <w:r>
        <w:rPr>
          <w:rFonts w:ascii="仿宋_GB2312" w:hAnsi="宋体" w:eastAsia="仿宋_GB2312"/>
          <w:sz w:val="24"/>
          <w:szCs w:val="24"/>
        </w:rPr>
        <w:t>送到后</w:t>
      </w:r>
      <w:r>
        <w:rPr>
          <w:rFonts w:hint="eastAsia" w:ascii="仿宋_GB2312" w:hAnsi="宋体" w:eastAsia="仿宋_GB2312"/>
          <w:sz w:val="24"/>
          <w:szCs w:val="24"/>
        </w:rPr>
        <w:t>招标人负责组织验收到货数量，以实际安装、验收合格的数量为准。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5.2 中标人要保证破碎机及输送设备的质量，在质保期内，非人为损坏的维修费用（含配件及人工费用）均由中标人承担。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6、中标人必须满足招标人售后服务要求。如产品使用过程发生问题，中标人须在接到招标人通知后</w:t>
      </w:r>
      <w:r>
        <w:rPr>
          <w:rFonts w:ascii="仿宋_GB2312" w:hAnsi="宋体" w:eastAsia="仿宋_GB2312"/>
          <w:sz w:val="24"/>
          <w:szCs w:val="24"/>
        </w:rPr>
        <w:t>24</w:t>
      </w:r>
      <w:r>
        <w:rPr>
          <w:rFonts w:hint="eastAsia" w:ascii="仿宋_GB2312" w:hAnsi="宋体" w:eastAsia="仿宋_GB2312"/>
          <w:sz w:val="24"/>
          <w:szCs w:val="24"/>
        </w:rPr>
        <w:t>小时内做出书面答复并提供解决方案。若需要派遣技术人员，则应在接到招标人通知后</w:t>
      </w:r>
      <w:r>
        <w:rPr>
          <w:rFonts w:ascii="仿宋_GB2312" w:hAnsi="宋体" w:eastAsia="仿宋_GB2312"/>
          <w:sz w:val="24"/>
          <w:szCs w:val="24"/>
        </w:rPr>
        <w:t>48</w:t>
      </w:r>
      <w:r>
        <w:rPr>
          <w:rFonts w:hint="eastAsia" w:ascii="仿宋_GB2312" w:hAnsi="宋体" w:eastAsia="仿宋_GB2312"/>
          <w:sz w:val="24"/>
          <w:szCs w:val="24"/>
        </w:rPr>
        <w:t>小时内派遣生产厂家技术人员到达现场进行免费指导解决问题。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7、</w:t>
      </w:r>
      <w:r>
        <w:rPr>
          <w:rFonts w:ascii="仿宋_GB2312" w:hAnsi="宋体" w:eastAsia="仿宋_GB2312"/>
          <w:sz w:val="24"/>
          <w:szCs w:val="24"/>
        </w:rPr>
        <w:t>若因</w:t>
      </w:r>
      <w:r>
        <w:rPr>
          <w:rFonts w:hint="eastAsia" w:ascii="仿宋_GB2312" w:hAnsi="宋体" w:eastAsia="仿宋_GB2312"/>
          <w:sz w:val="24"/>
          <w:szCs w:val="24"/>
        </w:rPr>
        <w:t>中标人</w:t>
      </w:r>
      <w:r>
        <w:rPr>
          <w:rFonts w:ascii="仿宋_GB2312" w:hAnsi="宋体" w:eastAsia="仿宋_GB2312"/>
          <w:sz w:val="24"/>
          <w:szCs w:val="24"/>
        </w:rPr>
        <w:t>所提供的</w:t>
      </w:r>
      <w:r>
        <w:rPr>
          <w:rFonts w:hint="eastAsia" w:ascii="仿宋_GB2312" w:hAnsi="宋体" w:eastAsia="仿宋_GB2312"/>
          <w:sz w:val="24"/>
          <w:szCs w:val="24"/>
        </w:rPr>
        <w:t>货物质量问题</w:t>
      </w:r>
      <w:r>
        <w:rPr>
          <w:rFonts w:ascii="仿宋_GB2312" w:hAnsi="宋体" w:eastAsia="仿宋_GB2312"/>
          <w:sz w:val="24"/>
          <w:szCs w:val="24"/>
        </w:rPr>
        <w:t>导致</w:t>
      </w:r>
      <w:r>
        <w:rPr>
          <w:rFonts w:hint="eastAsia" w:ascii="仿宋_GB2312" w:hAnsi="宋体" w:eastAsia="仿宋_GB2312"/>
          <w:sz w:val="24"/>
          <w:szCs w:val="24"/>
        </w:rPr>
        <w:t>招标人</w:t>
      </w:r>
      <w:r>
        <w:rPr>
          <w:rFonts w:ascii="仿宋_GB2312" w:hAnsi="宋体" w:eastAsia="仿宋_GB2312"/>
          <w:sz w:val="24"/>
          <w:szCs w:val="24"/>
        </w:rPr>
        <w:t>生产运行出现异常或故障，</w:t>
      </w:r>
      <w:r>
        <w:rPr>
          <w:rFonts w:hint="eastAsia" w:ascii="仿宋_GB2312" w:hAnsi="宋体" w:eastAsia="仿宋_GB2312"/>
          <w:sz w:val="24"/>
          <w:szCs w:val="24"/>
        </w:rPr>
        <w:t>影响</w:t>
      </w:r>
      <w:r>
        <w:rPr>
          <w:rFonts w:ascii="仿宋_GB2312" w:hAnsi="宋体" w:eastAsia="仿宋_GB2312"/>
          <w:sz w:val="24"/>
          <w:szCs w:val="24"/>
        </w:rPr>
        <w:t>正</w:t>
      </w:r>
      <w:r>
        <w:rPr>
          <w:rFonts w:hint="eastAsia" w:ascii="仿宋_GB2312" w:hAnsi="宋体" w:eastAsia="仿宋_GB2312"/>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Style w:val="10"/>
      </w:pPr>
    </w:p>
    <w:p>
      <w:pPr>
        <w:pStyle w:val="11"/>
        <w:spacing w:line="360" w:lineRule="auto"/>
        <w:rPr>
          <w:rStyle w:val="18"/>
          <w:rFonts w:ascii="仿宋_GB2312" w:eastAsia="仿宋_GB2312"/>
          <w:b/>
          <w:spacing w:val="0"/>
          <w:sz w:val="44"/>
          <w:lang w:val="en-GB"/>
        </w:rPr>
      </w:pPr>
      <w:r>
        <w:rPr>
          <w:rFonts w:ascii="仿宋_GB2312" w:hAnsi="宋体" w:eastAsia="仿宋_GB2312"/>
          <w:bCs/>
          <w:sz w:val="28"/>
          <w:szCs w:val="28"/>
        </w:rPr>
        <w:br w:type="page"/>
      </w:r>
      <w:bookmarkStart w:id="42" w:name="_Toc509229875"/>
      <w:bookmarkStart w:id="43" w:name="_Toc473012596"/>
      <w:bookmarkStart w:id="44" w:name="_Toc509228412"/>
      <w:r>
        <w:rPr>
          <w:rStyle w:val="18"/>
          <w:rFonts w:hint="eastAsia" w:ascii="仿宋_GB2312" w:eastAsia="仿宋_GB2312"/>
          <w:b/>
          <w:spacing w:val="0"/>
          <w:sz w:val="44"/>
          <w:lang w:val="en-GB"/>
        </w:rPr>
        <w:t>第四部分  合同</w:t>
      </w:r>
      <w:bookmarkEnd w:id="42"/>
      <w:bookmarkEnd w:id="43"/>
      <w:bookmarkEnd w:id="44"/>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就甲方向乙方采购破碎机事宜</w:t>
      </w:r>
      <w:r>
        <w:rPr>
          <w:rFonts w:hint="eastAsia" w:ascii="仿宋_GB2312" w:eastAsia="仿宋_GB2312"/>
          <w:sz w:val="24"/>
          <w:szCs w:val="24"/>
        </w:rPr>
        <w:t>达成如下条款：</w:t>
      </w:r>
    </w:p>
    <w:p>
      <w:pPr>
        <w:numPr>
          <w:ilvl w:val="0"/>
          <w:numId w:val="2"/>
        </w:num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产品名称、型号规格及配置、单价、数量、总价如下（金额:  元，税率为13%）</w:t>
      </w:r>
    </w:p>
    <w:tbl>
      <w:tblPr>
        <w:tblStyle w:val="13"/>
        <w:tblW w:w="9193" w:type="dxa"/>
        <w:tblInd w:w="93" w:type="dxa"/>
        <w:tblLayout w:type="fixed"/>
        <w:tblCellMar>
          <w:top w:w="0" w:type="dxa"/>
          <w:left w:w="108" w:type="dxa"/>
          <w:bottom w:w="0" w:type="dxa"/>
          <w:right w:w="108" w:type="dxa"/>
        </w:tblCellMar>
      </w:tblPr>
      <w:tblGrid>
        <w:gridCol w:w="1269"/>
        <w:gridCol w:w="1237"/>
        <w:gridCol w:w="3175"/>
        <w:gridCol w:w="625"/>
        <w:gridCol w:w="775"/>
        <w:gridCol w:w="2112"/>
      </w:tblGrid>
      <w:tr>
        <w:tblPrEx>
          <w:tblCellMar>
            <w:top w:w="0" w:type="dxa"/>
            <w:left w:w="108" w:type="dxa"/>
            <w:bottom w:w="0" w:type="dxa"/>
            <w:right w:w="108" w:type="dxa"/>
          </w:tblCellMar>
        </w:tblPrEx>
        <w:trPr>
          <w:trHeight w:val="716" w:hRule="atLeast"/>
        </w:trPr>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设备名称</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r>
              <w:rPr>
                <w:rFonts w:hint="eastAsia" w:ascii="仿宋_GB2312" w:hAnsi="宋体" w:eastAsia="仿宋_GB2312"/>
                <w:sz w:val="24"/>
                <w:szCs w:val="24"/>
              </w:rPr>
              <w:t>设备明细</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型号规格及配置</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要求</w:t>
            </w:r>
          </w:p>
        </w:tc>
      </w:tr>
      <w:tr>
        <w:tblPrEx>
          <w:tblCellMar>
            <w:top w:w="0" w:type="dxa"/>
            <w:left w:w="108" w:type="dxa"/>
            <w:bottom w:w="0" w:type="dxa"/>
            <w:right w:w="108" w:type="dxa"/>
          </w:tblCellMar>
        </w:tblPrEx>
        <w:trPr>
          <w:trHeight w:val="506"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双轴破碎机主机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55KW-6P *2台，品牌参照附件七</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ind w:firstLine="0" w:firstLineChars="0"/>
              <w:rPr>
                <w:rFonts w:ascii="仿宋_GB2312" w:hAnsi="宋体" w:eastAsia="仿宋_GB2312"/>
                <w:sz w:val="24"/>
              </w:rPr>
            </w:pPr>
            <w:r>
              <w:rPr>
                <w:rFonts w:hint="eastAsia" w:ascii="仿宋_GB2312" w:hAnsi="宋体" w:eastAsia="仿宋_GB2312"/>
                <w:sz w:val="24"/>
              </w:rPr>
              <w:t>1、处理编织袋、硬软质塑料等抛货，要求每小时处理3吨以上，每天工作8小时，设备年度连续稳定无故障工作300个工作日；</w:t>
            </w:r>
            <w:r>
              <w:rPr>
                <w:rFonts w:hint="eastAsia" w:ascii="仿宋_GB2312" w:hAnsi="宋体" w:eastAsia="仿宋_GB2312"/>
                <w:sz w:val="24"/>
              </w:rPr>
              <w:br w:type="textWrapping"/>
            </w:r>
            <w:r>
              <w:rPr>
                <w:rFonts w:hint="eastAsia" w:ascii="仿宋_GB2312" w:hAnsi="宋体" w:eastAsia="仿宋_GB2312"/>
                <w:sz w:val="24"/>
              </w:rPr>
              <w:t>2、机箱采用高强度钢板焊接，其中机箱两端轴承板采用 100mm 厚的高强度钢，机箱内衬板采用 20mm 耐磨耐腐蚀高强度钢板。</w:t>
            </w:r>
            <w:r>
              <w:rPr>
                <w:rFonts w:hint="eastAsia" w:ascii="仿宋_GB2312" w:hAnsi="宋体" w:eastAsia="仿宋_GB2312"/>
                <w:sz w:val="24"/>
              </w:rPr>
              <w:br w:type="textWrapping"/>
            </w:r>
            <w:r>
              <w:rPr>
                <w:rFonts w:hint="eastAsia" w:ascii="仿宋_GB2312" w:hAnsi="宋体" w:eastAsia="仿宋_GB2312"/>
                <w:sz w:val="24"/>
              </w:rPr>
              <w:t>3、破碎机尺寸在长 4000mm</w:t>
            </w:r>
            <w:r>
              <w:rPr>
                <w:rFonts w:hint="eastAsia" w:ascii="仿宋_GB2312" w:hAnsi="宋体" w:eastAsia="仿宋_GB2312"/>
                <w:sz w:val="24"/>
                <w:lang w:val="en-US" w:eastAsia="zh-CN"/>
              </w:rPr>
              <w:t>*</w:t>
            </w:r>
            <w:r>
              <w:rPr>
                <w:rFonts w:hint="eastAsia" w:ascii="仿宋_GB2312" w:hAnsi="宋体" w:eastAsia="仿宋_GB2312"/>
                <w:sz w:val="24"/>
              </w:rPr>
              <w:t>宽 1600mm</w:t>
            </w:r>
            <w:r>
              <w:rPr>
                <w:rFonts w:hint="eastAsia" w:ascii="仿宋_GB2312" w:hAnsi="宋体" w:eastAsia="仿宋_GB2312"/>
                <w:sz w:val="24"/>
                <w:lang w:val="en-US" w:eastAsia="zh-CN"/>
              </w:rPr>
              <w:t>*</w:t>
            </w:r>
            <w:r>
              <w:rPr>
                <w:rFonts w:hint="eastAsia" w:ascii="仿宋_GB2312" w:hAnsi="宋体" w:eastAsia="仿宋_GB2312"/>
                <w:sz w:val="24"/>
              </w:rPr>
              <w:t>高 2200mm左右，具体以厂家尺寸为准。4、设备区为防爆区域，所有配电柜和电机须采用防爆设备。</w:t>
            </w:r>
          </w:p>
          <w:p>
            <w:pPr>
              <w:pStyle w:val="12"/>
              <w:ind w:firstLine="0" w:firstLineChars="0"/>
              <w:rPr>
                <w:rFonts w:ascii="仿宋_GB2312" w:hAnsi="宋体" w:eastAsia="仿宋_GB2312"/>
                <w:sz w:val="24"/>
              </w:rPr>
            </w:pPr>
            <w:r>
              <w:rPr>
                <w:rFonts w:hint="eastAsia" w:ascii="仿宋_GB2312" w:hAnsi="宋体" w:eastAsia="仿宋_GB2312"/>
                <w:sz w:val="24"/>
              </w:rPr>
              <w:t>5、设备尺寸需要匹配现场布置图（见附件七）</w:t>
            </w: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减速机</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2台</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刀具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H13 锻打淬火，刀片数量以厂家配置为准</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主轴</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Gcr15调质*2件</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0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轴承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适配</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底架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150*150*7mm 方管焊接</w:t>
            </w: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1074" w:hRule="atLeast"/>
        </w:trPr>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配套材料设备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防爆电控箱</w:t>
            </w:r>
          </w:p>
        </w:tc>
        <w:tc>
          <w:tcPr>
            <w:tcW w:w="3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套</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输送机1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B1000mm* 5 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输送机2 </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B800mm* 4米，配输送带、托辊、支架、防爆电机</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台</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 xml:space="preserve">  25米/根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4</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716"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电缆线</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t xml:space="preserve">YJV-0.6/1.0KV-3x120+1x70 mm2 </w:t>
            </w:r>
            <w:r>
              <w:rPr>
                <w:rFonts w:hint="eastAsia" w:ascii="仿宋_GB2312" w:hAnsi="宋体" w:eastAsia="仿宋_GB2312"/>
                <w:sz w:val="24"/>
                <w:szCs w:val="24"/>
              </w:rPr>
              <w:t xml:space="preserve"> 120米/根 国标</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根</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r>
        <w:tblPrEx>
          <w:tblCellMar>
            <w:top w:w="0" w:type="dxa"/>
            <w:left w:w="108" w:type="dxa"/>
            <w:bottom w:w="0" w:type="dxa"/>
            <w:right w:w="108" w:type="dxa"/>
          </w:tblCellMar>
        </w:tblPrEx>
        <w:trPr>
          <w:trHeight w:val="574" w:hRule="atLeast"/>
        </w:trPr>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sz w:val="24"/>
                <w:szCs w:val="24"/>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桥架</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_GB2312" w:hAnsi="宋体" w:eastAsia="仿宋_GB2312"/>
                <w:sz w:val="24"/>
                <w:szCs w:val="24"/>
              </w:rPr>
            </w:pPr>
            <w:r>
              <w:rPr>
                <w:rFonts w:hint="eastAsia" w:ascii="仿宋_GB2312" w:hAnsi="宋体" w:eastAsia="仿宋_GB2312"/>
                <w:sz w:val="24"/>
                <w:szCs w:val="24"/>
              </w:rPr>
              <w:t>主电缆桥架200*150 mm 50米，控制箱到电机桥架100*100 mm 50米，桥架厚度≥1.2mm,含桥架盖板。</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米</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sz w:val="24"/>
                <w:szCs w:val="24"/>
              </w:rPr>
            </w:pPr>
            <w:r>
              <w:rPr>
                <w:rFonts w:hint="eastAsia" w:ascii="仿宋_GB2312" w:hAnsi="宋体" w:eastAsia="仿宋_GB2312"/>
                <w:sz w:val="24"/>
                <w:szCs w:val="24"/>
              </w:rPr>
              <w:t>100</w:t>
            </w:r>
          </w:p>
        </w:tc>
        <w:tc>
          <w:tcPr>
            <w:tcW w:w="2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sz w:val="24"/>
                <w:szCs w:val="24"/>
              </w:rPr>
            </w:pPr>
          </w:p>
        </w:tc>
      </w:tr>
    </w:tbl>
    <w:p>
      <w:pPr>
        <w:numPr>
          <w:ilvl w:val="0"/>
          <w:numId w:val="3"/>
        </w:num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合同单价系指乙方在甲方指定地点的交货价（包括货款、运输费、装卸费、税费、检测费、服务费、安装费等相关费用。</w:t>
      </w:r>
    </w:p>
    <w:p>
      <w:pPr>
        <w:numPr>
          <w:ilvl w:val="0"/>
          <w:numId w:val="3"/>
        </w:num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以上配套材料设备的数量为暂定数量，具体以现场实际验收、使用数量为准。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3、本合同为一次性合同，合同质保期结束后，合同自动终止。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1、乙方保证所供货物须符合甲方招标文件所规定的《招标内容及项目要求》，对不符合要求的，乙方按照要求更换。</w:t>
      </w:r>
      <w:r>
        <w:rPr>
          <w:rFonts w:ascii="仿宋_GB2312" w:hAnsi="宋体" w:eastAsia="仿宋_GB2312"/>
          <w:sz w:val="24"/>
          <w:szCs w:val="24"/>
        </w:rPr>
        <w:t xml:space="preserve">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hint="eastAsia"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4、货物的质保期为一年，自最终验收合格之日起算。</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三、交货数量、时间、地点及验收。</w:t>
      </w:r>
    </w:p>
    <w:p>
      <w:pPr>
        <w:spacing w:line="360" w:lineRule="auto"/>
        <w:ind w:firstLine="520" w:firstLineChars="217"/>
        <w:rPr>
          <w:rFonts w:ascii="仿宋_GB2312" w:hAnsi="宋体" w:eastAsia="仿宋_GB2312" w:cs="宋体"/>
          <w:b w:val="0"/>
          <w:bCs/>
          <w:color w:val="auto"/>
          <w:kern w:val="0"/>
          <w:sz w:val="24"/>
          <w:shd w:val="clear" w:color="auto" w:fill="auto"/>
        </w:rPr>
      </w:pPr>
      <w:r>
        <w:rPr>
          <w:rFonts w:hint="eastAsia" w:ascii="仿宋_GB2312" w:hAnsi="宋体" w:eastAsia="仿宋_GB2312" w:cs="宋体"/>
          <w:b w:val="0"/>
          <w:bCs/>
          <w:color w:val="auto"/>
          <w:kern w:val="0"/>
          <w:sz w:val="24"/>
          <w:shd w:val="clear" w:color="auto" w:fill="auto"/>
        </w:rPr>
        <w:t>1、</w:t>
      </w:r>
      <w:r>
        <w:rPr>
          <w:rFonts w:hint="eastAsia" w:ascii="仿宋_GB2312" w:hAnsi="宋体" w:eastAsia="仿宋_GB2312" w:cs="宋体"/>
          <w:b w:val="0"/>
          <w:bCs/>
          <w:color w:val="auto"/>
          <w:kern w:val="0"/>
          <w:sz w:val="24"/>
          <w:szCs w:val="22"/>
          <w:shd w:val="clear" w:color="auto" w:fill="auto"/>
        </w:rPr>
        <w:t>根据甲方要求，按需一次性送货，乙方负责在接到甲方电话或书面通知后60个工作日内完成供货和安装。乙方须提供货物出厂检验合格报告和说明书，并配合甲方做好到货数量验收工作</w:t>
      </w:r>
      <w:r>
        <w:rPr>
          <w:rFonts w:hint="eastAsia" w:ascii="仿宋_GB2312" w:hAnsi="宋体" w:eastAsia="仿宋_GB2312" w:cs="宋体"/>
          <w:b w:val="0"/>
          <w:bCs/>
          <w:color w:val="auto"/>
          <w:kern w:val="0"/>
          <w:sz w:val="24"/>
          <w:shd w:val="clear" w:color="auto" w:fill="auto"/>
        </w:rPr>
        <w:t>。</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cs="宋体"/>
          <w:b w:val="0"/>
          <w:bCs/>
          <w:color w:val="auto"/>
          <w:kern w:val="0"/>
          <w:sz w:val="24"/>
          <w:shd w:val="clear" w:color="auto" w:fill="auto"/>
        </w:rPr>
        <w:t>2、</w:t>
      </w:r>
      <w:r>
        <w:rPr>
          <w:rFonts w:hint="eastAsia" w:ascii="仿宋_GB2312" w:hAnsi="宋体" w:eastAsia="仿宋_GB2312"/>
          <w:b w:val="0"/>
          <w:bCs/>
          <w:color w:val="auto"/>
          <w:sz w:val="24"/>
          <w:szCs w:val="24"/>
          <w:shd w:val="clear" w:color="auto" w:fill="auto"/>
        </w:rPr>
        <w:t>乙方将货物运达甲方指定交货地点并完成安装调试后,甲方对货物进行最终验收；验收合格的，双方签字确认</w:t>
      </w:r>
      <w:r>
        <w:rPr>
          <w:rFonts w:ascii="仿宋_GB2312" w:hAnsi="宋体" w:eastAsia="仿宋_GB2312"/>
          <w:b w:val="0"/>
          <w:bCs/>
          <w:color w:val="auto"/>
          <w:sz w:val="24"/>
          <w:szCs w:val="24"/>
          <w:shd w:val="clear" w:color="auto" w:fill="auto"/>
        </w:rPr>
        <w:t>。</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四、售后服务。</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1、乙方保证在交货且数量验收后按照甲方要求办理出入库的有关手续。</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五、货款的支付。</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货物经最终验收合格后，乙方提供经双方确认的送货清单及</w:t>
      </w:r>
      <w:r>
        <w:rPr>
          <w:rFonts w:ascii="仿宋_GB2312" w:hAnsi="宋体" w:eastAsia="仿宋_GB2312"/>
          <w:b w:val="0"/>
          <w:bCs/>
          <w:color w:val="auto"/>
          <w:sz w:val="24"/>
          <w:szCs w:val="24"/>
          <w:shd w:val="clear" w:color="auto" w:fill="auto"/>
        </w:rPr>
        <w:t>13%</w:t>
      </w:r>
      <w:r>
        <w:rPr>
          <w:rFonts w:hint="eastAsia" w:ascii="仿宋_GB2312" w:hAnsi="宋体" w:eastAsia="仿宋_GB2312"/>
          <w:b w:val="0"/>
          <w:bCs/>
          <w:color w:val="auto"/>
          <w:sz w:val="24"/>
          <w:szCs w:val="24"/>
          <w:shd w:val="clear" w:color="auto" w:fill="auto"/>
        </w:rPr>
        <w:t>增值税专用发票，甲方自收到准确清单和发票后，30日内支付货款的95%，余下5%为质量保证金，质保期后无任何遗留问题30天内无息退还。</w:t>
      </w:r>
    </w:p>
    <w:p>
      <w:pPr>
        <w:spacing w:line="360" w:lineRule="auto"/>
        <w:ind w:firstLine="520" w:firstLineChars="217"/>
        <w:rPr>
          <w:rFonts w:ascii="仿宋_GB2312" w:hAnsi="宋体" w:eastAsia="仿宋_GB2312"/>
          <w:b w:val="0"/>
          <w:bCs/>
          <w:color w:val="auto"/>
          <w:sz w:val="24"/>
          <w:szCs w:val="24"/>
          <w:shd w:val="clear" w:color="auto" w:fill="auto"/>
        </w:rPr>
      </w:pPr>
      <w:r>
        <w:rPr>
          <w:rFonts w:hint="eastAsia" w:ascii="仿宋_GB2312" w:hAnsi="宋体" w:eastAsia="仿宋_GB2312"/>
          <w:b w:val="0"/>
          <w:bCs/>
          <w:color w:val="auto"/>
          <w:sz w:val="24"/>
          <w:szCs w:val="24"/>
          <w:shd w:val="clear" w:color="auto" w:fill="auto"/>
        </w:rPr>
        <w:t>六、其它约定。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1、货物在整个过程中产生的一切费用，如货物装卸费用、安全费用、环保费用、安装费、人工费等全部由乙方负责。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1、乙方逾期交货的，自逾期之日起，向甲方每日偿付合同价款0.2%的违约金；乙方逾期10日不能交付的，自逾期的第11日起，向甲方每日偿付合同价款0.4%的违约金，同时甲方有权终止合同。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5、甲方不得无故拒收乙方符合要求的货物，否则甲方应按合同价款的10%承担违约金。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6、甲方逾期不支付货款的，甲方向乙方每日偿付应付款项</w:t>
      </w:r>
      <w:r>
        <w:rPr>
          <w:rFonts w:ascii="仿宋_GB2312" w:hAnsi="宋体" w:eastAsia="仿宋_GB2312"/>
          <w:sz w:val="24"/>
          <w:szCs w:val="24"/>
        </w:rPr>
        <w:t>0</w:t>
      </w:r>
      <w:r>
        <w:rPr>
          <w:rFonts w:hint="eastAsia" w:ascii="仿宋_GB2312" w:hAnsi="宋体" w:eastAsia="仿宋_GB2312"/>
          <w:sz w:val="24"/>
          <w:szCs w:val="24"/>
        </w:rPr>
        <w:t>.</w:t>
      </w:r>
      <w:r>
        <w:rPr>
          <w:rFonts w:ascii="仿宋_GB2312" w:hAnsi="宋体" w:eastAsia="仿宋_GB2312"/>
          <w:sz w:val="24"/>
          <w:szCs w:val="24"/>
        </w:rPr>
        <w:t>2</w:t>
      </w:r>
      <w:r>
        <w:rPr>
          <w:rFonts w:hint="eastAsia" w:ascii="仿宋_GB2312" w:hAnsi="宋体" w:eastAsia="仿宋_GB2312"/>
          <w:sz w:val="24"/>
          <w:szCs w:val="24"/>
        </w:rPr>
        <w:t>%的违约金。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2、本合同一式捌份，甲方、乙方各执肆份。</w:t>
      </w:r>
    </w:p>
    <w:p>
      <w:pPr>
        <w:pStyle w:val="11"/>
        <w:spacing w:line="360" w:lineRule="auto"/>
        <w:rPr>
          <w:rStyle w:val="18"/>
          <w:rFonts w:eastAsia="仿宋_GB2312"/>
          <w:b/>
          <w:spacing w:val="0"/>
          <w:sz w:val="44"/>
          <w:lang w:val="en-GB"/>
        </w:rPr>
      </w:pPr>
      <w:bookmarkStart w:id="45" w:name="_Toc473012597"/>
      <w:bookmarkStart w:id="46" w:name="_Toc509229876"/>
      <w:r>
        <w:rPr>
          <w:rStyle w:val="18"/>
          <w:rFonts w:eastAsia="黑体"/>
          <w:b/>
          <w:spacing w:val="0"/>
          <w:sz w:val="36"/>
        </w:rPr>
        <w:br w:type="page"/>
      </w:r>
      <w:r>
        <w:rPr>
          <w:rStyle w:val="18"/>
          <w:rFonts w:hint="eastAsia" w:ascii="仿宋_GB2312" w:eastAsia="仿宋_GB2312"/>
          <w:b/>
          <w:spacing w:val="0"/>
          <w:sz w:val="44"/>
          <w:lang w:val="en-GB"/>
        </w:rPr>
        <w:t xml:space="preserve">第五部分  </w:t>
      </w:r>
      <w:bookmarkEnd w:id="45"/>
      <w:bookmarkEnd w:id="46"/>
      <w:r>
        <w:rPr>
          <w:rStyle w:val="18"/>
          <w:rFonts w:hint="eastAsia" w:eastAsia="仿宋_GB2312"/>
          <w:b/>
          <w:spacing w:val="0"/>
          <w:sz w:val="44"/>
          <w:lang w:val="en-GB"/>
        </w:rPr>
        <w:t>投标文件格式</w:t>
      </w:r>
    </w:p>
    <w:p>
      <w:pPr>
        <w:pStyle w:val="11"/>
        <w:spacing w:line="360" w:lineRule="auto"/>
        <w:jc w:val="both"/>
        <w:rPr>
          <w:rFonts w:eastAsia="仿宋_GB2312"/>
        </w:rPr>
      </w:pPr>
      <w:r>
        <w:rPr>
          <w:rStyle w:val="18"/>
          <w:rFonts w:hint="eastAsia" w:ascii="仿宋_GB2312" w:eastAsia="仿宋_GB2312"/>
          <w:b/>
          <w:sz w:val="30"/>
        </w:rPr>
        <w:t xml:space="preserve">附件一                                         </w:t>
      </w:r>
      <w:r>
        <w:rPr>
          <w:rFonts w:hint="eastAsia"/>
          <w:b w:val="0"/>
          <w:sz w:val="32"/>
        </w:rPr>
        <w:t>正（副）本</w:t>
      </w:r>
    </w:p>
    <w:p>
      <w:pPr>
        <w:rPr>
          <w:sz w:val="44"/>
        </w:rPr>
      </w:pPr>
    </w:p>
    <w:p>
      <w:pPr>
        <w:jc w:val="center"/>
        <w:rPr>
          <w:rFonts w:ascii="仿宋_GB2312" w:hAnsi="仿宋" w:eastAsia="仿宋_GB2312"/>
          <w:b/>
          <w:sz w:val="48"/>
          <w:szCs w:val="48"/>
        </w:rPr>
      </w:pPr>
      <w:r>
        <w:rPr>
          <w:rFonts w:hint="eastAsia" w:ascii="仿宋_GB2312" w:hAnsi="仿宋" w:eastAsia="仿宋_GB2312"/>
          <w:b/>
          <w:sz w:val="48"/>
          <w:szCs w:val="48"/>
        </w:rPr>
        <w:t>2022年临江公司预处理破碎机采购项目</w:t>
      </w:r>
    </w:p>
    <w:p>
      <w:pPr>
        <w:spacing w:line="360" w:lineRule="auto"/>
        <w:jc w:val="center"/>
        <w:rPr>
          <w:rFonts w:hint="default" w:ascii="仿宋_GB2312" w:hAnsi="仿宋" w:eastAsia="仿宋_GB2312"/>
          <w:sz w:val="40"/>
          <w:szCs w:val="48"/>
          <w:lang w:val="en-US" w:eastAsia="zh-CN"/>
        </w:rPr>
      </w:pPr>
      <w:r>
        <w:rPr>
          <w:rFonts w:hint="eastAsia" w:ascii="仿宋_GB2312" w:hAnsi="仿宋" w:eastAsia="仿宋_GB2312"/>
          <w:sz w:val="40"/>
          <w:szCs w:val="48"/>
        </w:rPr>
        <w:t>招标编号：</w:t>
      </w:r>
      <w:r>
        <w:rPr>
          <w:rFonts w:hint="eastAsia" w:ascii="仿宋_GB2312" w:hAnsi="仿宋" w:eastAsia="仿宋_GB2312"/>
          <w:sz w:val="40"/>
          <w:szCs w:val="48"/>
          <w:lang w:val="en-US" w:eastAsia="zh-CN"/>
        </w:rPr>
        <w:t>202201007</w:t>
      </w:r>
    </w:p>
    <w:p>
      <w:pPr>
        <w:spacing w:line="360" w:lineRule="auto"/>
        <w:jc w:val="center"/>
        <w:rPr>
          <w:rFonts w:ascii="宋体" w:hAnsi="宋体"/>
          <w:sz w:val="36"/>
        </w:rPr>
      </w:pPr>
    </w:p>
    <w:p>
      <w:pPr>
        <w:jc w:val="center"/>
        <w:rPr>
          <w:rFonts w:ascii="宋体" w:hAnsi="宋体"/>
          <w:sz w:val="44"/>
        </w:rPr>
      </w:pPr>
    </w:p>
    <w:p>
      <w:pPr>
        <w:jc w:val="center"/>
        <w:rPr>
          <w:rFonts w:ascii="宋体" w:hAnsi="宋体"/>
          <w:sz w:val="44"/>
        </w:rPr>
      </w:pPr>
    </w:p>
    <w:p>
      <w:pPr>
        <w:jc w:val="center"/>
        <w:rPr>
          <w:rFonts w:ascii="宋体" w:hAnsi="宋体"/>
          <w:sz w:val="44"/>
        </w:rPr>
      </w:pPr>
      <w:r>
        <w:rPr>
          <w:rFonts w:hint="eastAsia" w:ascii="宋体" w:hAnsi="宋体"/>
          <w:sz w:val="44"/>
        </w:rPr>
        <w:t>投标</w:t>
      </w:r>
      <w:r>
        <w:rPr>
          <w:rFonts w:ascii="宋体" w:hAnsi="宋体"/>
          <w:sz w:val="44"/>
        </w:rPr>
        <w:t>文件</w:t>
      </w:r>
    </w:p>
    <w:p>
      <w:pPr>
        <w:rPr>
          <w:sz w:val="84"/>
        </w:rPr>
      </w:pPr>
    </w:p>
    <w:p>
      <w:pPr>
        <w:jc w:val="center"/>
        <w:rPr>
          <w:sz w:val="84"/>
        </w:rPr>
      </w:pPr>
    </w:p>
    <w:p>
      <w:pPr>
        <w:jc w:val="center"/>
        <w:rPr>
          <w:sz w:val="84"/>
        </w:rPr>
      </w:pPr>
    </w:p>
    <w:p>
      <w:pPr>
        <w:jc w:val="center"/>
        <w:rPr>
          <w:sz w:val="84"/>
        </w:rPr>
      </w:pPr>
    </w:p>
    <w:p>
      <w:pPr>
        <w:jc w:val="center"/>
        <w:rPr>
          <w:sz w:val="24"/>
        </w:rPr>
      </w:pPr>
    </w:p>
    <w:p>
      <w:pPr>
        <w:jc w:val="center"/>
        <w:rPr>
          <w:sz w:val="24"/>
        </w:rPr>
      </w:pPr>
    </w:p>
    <w:p>
      <w:pPr>
        <w:spacing w:line="480" w:lineRule="auto"/>
        <w:jc w:val="center"/>
        <w:rPr>
          <w:rFonts w:ascii="宋体" w:hAnsi="宋体"/>
          <w:sz w:val="36"/>
        </w:rPr>
      </w:pPr>
      <w:r>
        <w:rPr>
          <w:rFonts w:hint="eastAsia" w:ascii="宋体" w:hAnsi="宋体"/>
          <w:sz w:val="36"/>
        </w:rPr>
        <w:t>投标人全称</w:t>
      </w:r>
    </w:p>
    <w:p>
      <w:pPr>
        <w:spacing w:line="480" w:lineRule="auto"/>
        <w:ind w:firstLine="3240" w:firstLineChars="900"/>
        <w:rPr>
          <w:rFonts w:ascii="宋体" w:hAnsi="宋体"/>
          <w:sz w:val="36"/>
        </w:rPr>
      </w:pPr>
      <w:r>
        <w:rPr>
          <w:rFonts w:ascii="宋体" w:hAnsi="宋体"/>
          <w:sz w:val="36"/>
        </w:rPr>
        <w:t>202</w:t>
      </w:r>
      <w:r>
        <w:rPr>
          <w:rFonts w:hint="eastAsia" w:ascii="宋体" w:hAnsi="宋体"/>
          <w:sz w:val="36"/>
        </w:rPr>
        <w:t>2年  月  日</w:t>
      </w:r>
    </w:p>
    <w:p>
      <w:pPr>
        <w:spacing w:line="480" w:lineRule="auto"/>
        <w:jc w:val="left"/>
        <w:rPr>
          <w:rStyle w:val="18"/>
          <w:sz w:val="30"/>
        </w:rPr>
      </w:pP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ascii="elix Titling" w:hAnsi="仿宋" w:eastAsia="仿宋"/>
          <w:b/>
          <w:spacing w:val="40"/>
          <w:sz w:val="36"/>
        </w:rPr>
        <w:t>投标响应函</w:t>
      </w:r>
    </w:p>
    <w:p>
      <w:pPr>
        <w:spacing w:line="360" w:lineRule="auto"/>
        <w:jc w:val="left"/>
        <w:rPr>
          <w:rFonts w:ascii="仿宋_GB2312" w:eastAsia="仿宋_GB2312"/>
          <w:sz w:val="24"/>
          <w:szCs w:val="24"/>
        </w:rPr>
      </w:pPr>
      <w:r>
        <w:rPr>
          <w:rFonts w:hint="eastAsia" w:ascii="仿宋_GB2312" w:eastAsia="仿宋_GB2312"/>
          <w:sz w:val="24"/>
          <w:szCs w:val="24"/>
        </w:rPr>
        <w:t>杭州临江环境能源有限公司：</w:t>
      </w:r>
    </w:p>
    <w:p>
      <w:pPr>
        <w:spacing w:line="360" w:lineRule="auto"/>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u w:val="single"/>
        </w:rPr>
        <w:t xml:space="preserve">投标人全称) </w:t>
      </w:r>
      <w:r>
        <w:rPr>
          <w:rFonts w:hint="eastAsia" w:ascii="仿宋_GB2312" w:eastAsia="仿宋_GB2312"/>
          <w:sz w:val="24"/>
          <w:szCs w:val="24"/>
        </w:rPr>
        <w:t xml:space="preserve"> 授权 </w:t>
      </w:r>
      <w:r>
        <w:rPr>
          <w:rFonts w:hint="eastAsia" w:ascii="仿宋_GB2312" w:eastAsia="仿宋_GB2312"/>
          <w:sz w:val="24"/>
          <w:szCs w:val="24"/>
          <w:u w:val="single"/>
        </w:rPr>
        <w:t xml:space="preserve">     </w:t>
      </w:r>
      <w:r>
        <w:rPr>
          <w:rFonts w:hint="eastAsia" w:ascii="仿宋_GB2312" w:eastAsia="仿宋_GB2312"/>
          <w:sz w:val="24"/>
          <w:szCs w:val="24"/>
        </w:rPr>
        <w:t>（全名、职务、身份证号码）为全权代表，参加贵方组织的</w:t>
      </w:r>
      <w:r>
        <w:rPr>
          <w:rFonts w:hint="eastAsia" w:ascii="仿宋_GB2312" w:eastAsia="仿宋_GB2312"/>
          <w:sz w:val="24"/>
          <w:szCs w:val="24"/>
          <w:u w:val="single"/>
        </w:rPr>
        <w:t xml:space="preserve">2022年临江公司预处理破碎机采购 </w:t>
      </w:r>
      <w:r>
        <w:rPr>
          <w:rFonts w:hint="eastAsia" w:ascii="仿宋_GB2312" w:eastAsia="仿宋_GB2312"/>
          <w:sz w:val="24"/>
          <w:szCs w:val="24"/>
        </w:rPr>
        <w:t>编号为</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202201007</w:t>
      </w:r>
      <w:r>
        <w:rPr>
          <w:rFonts w:hint="eastAsia" w:ascii="仿宋_GB2312" w:eastAsia="仿宋_GB2312"/>
          <w:sz w:val="24"/>
          <w:szCs w:val="24"/>
        </w:rPr>
        <w:t>招标活动并投标。为此：</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1、我单位已详细审查全部招标文件，同意投标文件的各项要求。</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3、若中标，我单位将按招标文件规定履行合同责任和义务。</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4、我单位投标文件自开标日起有效期为</w:t>
      </w:r>
      <w:r>
        <w:rPr>
          <w:rFonts w:hint="eastAsia" w:ascii="仿宋_GB2312" w:eastAsia="仿宋_GB2312"/>
          <w:sz w:val="24"/>
          <w:szCs w:val="24"/>
          <w:u w:val="single"/>
        </w:rPr>
        <w:t xml:space="preserve"> 60 </w:t>
      </w:r>
      <w:r>
        <w:rPr>
          <w:rFonts w:hint="eastAsia" w:ascii="仿宋_GB2312" w:eastAsia="仿宋_GB2312"/>
          <w:sz w:val="24"/>
          <w:szCs w:val="24"/>
        </w:rPr>
        <w:t>日。</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（1）提供虚假材料谋取中标、成交的；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（2）采取不正当手段诋毁、排挤其他供应商的；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（3）与采购单位、其它供应商恶意串通的；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（4）向采购单位行贿或者提供其他不正当利益的；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（5）在招标采购过程中与采购单位进行私下沟通协商的</w:t>
      </w:r>
      <w:r>
        <w:rPr>
          <w:rFonts w:hint="eastAsia" w:ascii="仿宋_GB2312" w:eastAsia="仿宋_GB2312"/>
          <w:b/>
          <w:sz w:val="24"/>
          <w:szCs w:val="24"/>
        </w:rPr>
        <w:t>；。</w:t>
      </w:r>
    </w:p>
    <w:p>
      <w:pPr>
        <w:spacing w:line="360" w:lineRule="auto"/>
        <w:ind w:firstLine="480" w:firstLineChars="200"/>
        <w:jc w:val="left"/>
        <w:rPr>
          <w:rFonts w:ascii="仿宋_GB2312" w:eastAsia="仿宋_GB2312"/>
          <w:sz w:val="24"/>
          <w:szCs w:val="24"/>
        </w:rPr>
      </w:pPr>
      <w:r>
        <w:rPr>
          <w:rFonts w:hint="eastAsia" w:ascii="仿宋_GB2312" w:eastAsia="仿宋_GB2312"/>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7、我单位与本项目有关的一切正式来往通讯请寄：</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地址：邮编：</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8、投标保证金请退回至我单位银行账户：</w:t>
      </w:r>
    </w:p>
    <w:p>
      <w:pPr>
        <w:spacing w:line="360" w:lineRule="auto"/>
        <w:ind w:left="540" w:firstLine="840" w:firstLineChars="350"/>
        <w:jc w:val="left"/>
        <w:rPr>
          <w:rFonts w:ascii="仿宋_GB2312" w:eastAsia="仿宋_GB2312"/>
          <w:sz w:val="24"/>
          <w:szCs w:val="24"/>
        </w:rPr>
      </w:pPr>
      <w:r>
        <w:rPr>
          <w:rFonts w:hint="eastAsia" w:ascii="仿宋_GB2312" w:eastAsia="仿宋_GB2312"/>
          <w:sz w:val="24"/>
          <w:szCs w:val="24"/>
        </w:rPr>
        <w:t>账号：开户行：</w:t>
      </w:r>
    </w:p>
    <w:p>
      <w:pPr>
        <w:spacing w:line="360" w:lineRule="auto"/>
        <w:ind w:left="540" w:firstLine="30"/>
        <w:jc w:val="left"/>
        <w:rPr>
          <w:rFonts w:ascii="仿宋_GB2312" w:eastAsia="仿宋_GB2312"/>
          <w:sz w:val="24"/>
          <w:szCs w:val="24"/>
        </w:rPr>
      </w:pP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投标人名称：（公章）</w:t>
      </w:r>
    </w:p>
    <w:p>
      <w:pPr>
        <w:spacing w:line="360" w:lineRule="auto"/>
        <w:ind w:left="540" w:leftChars="257" w:firstLine="1108" w:firstLineChars="462"/>
        <w:jc w:val="left"/>
        <w:rPr>
          <w:rFonts w:ascii="仿宋_GB2312" w:eastAsia="仿宋_GB2312"/>
          <w:sz w:val="24"/>
          <w:szCs w:val="24"/>
        </w:rPr>
      </w:pPr>
      <w:r>
        <w:rPr>
          <w:rFonts w:hint="eastAsia" w:ascii="仿宋_GB2312" w:eastAsia="仿宋_GB2312"/>
          <w:sz w:val="24"/>
          <w:szCs w:val="24"/>
        </w:rPr>
        <w:t>全权代表签字：</w:t>
      </w:r>
    </w:p>
    <w:p>
      <w:pPr>
        <w:spacing w:line="360" w:lineRule="auto"/>
        <w:ind w:left="540" w:firstLine="30"/>
        <w:jc w:val="left"/>
        <w:rPr>
          <w:rFonts w:ascii="仿宋_GB2312" w:eastAsia="仿宋_GB2312"/>
          <w:sz w:val="24"/>
          <w:szCs w:val="24"/>
        </w:rPr>
      </w:pPr>
      <w:r>
        <w:rPr>
          <w:rFonts w:hint="eastAsia" w:ascii="仿宋_GB2312" w:eastAsia="仿宋_GB2312"/>
          <w:sz w:val="24"/>
          <w:szCs w:val="24"/>
        </w:rPr>
        <w:t xml:space="preserve">         投标日期：年月日</w:t>
      </w:r>
    </w:p>
    <w:p>
      <w:pPr>
        <w:spacing w:line="360" w:lineRule="auto"/>
        <w:jc w:val="left"/>
        <w:rPr>
          <w:rStyle w:val="18"/>
          <w:rFonts w:ascii="仿宋_GB2312" w:eastAsia="仿宋_GB2312"/>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8"/>
          <w:rFonts w:ascii="仿宋_GB2312" w:eastAsia="仿宋_GB2312"/>
          <w:sz w:val="30"/>
        </w:rPr>
      </w:pPr>
      <w:r>
        <w:rPr>
          <w:rStyle w:val="18"/>
          <w:rFonts w:hint="eastAsia" w:ascii="仿宋_GB2312" w:eastAsia="仿宋_GB2312"/>
          <w:sz w:val="30"/>
        </w:rPr>
        <w:t>附件三</w:t>
      </w:r>
    </w:p>
    <w:p>
      <w:pPr>
        <w:jc w:val="center"/>
        <w:rPr>
          <w:rFonts w:ascii="elix Titling" w:hAnsi="elix Titling" w:eastAsia="仿宋"/>
          <w:b/>
          <w:spacing w:val="40"/>
          <w:sz w:val="36"/>
        </w:rPr>
      </w:pPr>
      <w:r>
        <w:rPr>
          <w:rFonts w:hint="eastAsia"/>
          <w:b/>
          <w:spacing w:val="40"/>
          <w:sz w:val="36"/>
        </w:rPr>
        <w:t>法定代表人授权书</w:t>
      </w:r>
    </w:p>
    <w:p>
      <w:pPr>
        <w:ind w:left="540" w:leftChars="257" w:firstLine="2920" w:firstLineChars="808"/>
        <w:rPr>
          <w:rFonts w:ascii="宋体" w:hAnsi="宋体"/>
          <w:b/>
          <w:sz w:val="36"/>
        </w:rPr>
      </w:pPr>
    </w:p>
    <w:p>
      <w:pPr>
        <w:spacing w:line="360" w:lineRule="auto"/>
        <w:rPr>
          <w:rFonts w:ascii="仿宋_GB2312" w:eastAsia="仿宋_GB2312"/>
          <w:sz w:val="30"/>
        </w:rPr>
      </w:pPr>
      <w:r>
        <w:rPr>
          <w:rFonts w:hint="eastAsia" w:ascii="仿宋_GB2312" w:eastAsia="仿宋_GB2312"/>
          <w:sz w:val="30"/>
        </w:rPr>
        <w:t>杭州临江环境能源有限公司：</w:t>
      </w:r>
    </w:p>
    <w:p>
      <w:pPr>
        <w:spacing w:line="360" w:lineRule="auto"/>
        <w:jc w:val="left"/>
        <w:rPr>
          <w:rFonts w:ascii="仿宋_GB2312" w:eastAsia="仿宋_GB2312"/>
          <w:sz w:val="30"/>
        </w:rPr>
      </w:pPr>
      <w:r>
        <w:rPr>
          <w:rFonts w:hint="eastAsia" w:ascii="仿宋_GB2312" w:eastAsia="仿宋_GB2312"/>
          <w:sz w:val="30"/>
          <w:u w:val="single"/>
        </w:rPr>
        <w:t>（投标人全称）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 xml:space="preserve"> 授权（全名、职务、身份证号码）为全权代表，参加贵方组织的</w:t>
      </w:r>
      <w:r>
        <w:rPr>
          <w:rFonts w:hint="eastAsia" w:ascii="仿宋_GB2312" w:eastAsia="仿宋_GB2312"/>
          <w:sz w:val="30"/>
          <w:u w:val="single"/>
        </w:rPr>
        <w:t xml:space="preserve">2022年临江公司预处理破碎机采购     </w:t>
      </w:r>
      <w:r>
        <w:rPr>
          <w:rFonts w:hint="eastAsia" w:ascii="仿宋_GB2312" w:eastAsia="仿宋_GB2312"/>
          <w:sz w:val="30"/>
        </w:rPr>
        <w:t>编号为</w:t>
      </w:r>
      <w:r>
        <w:rPr>
          <w:rFonts w:hint="eastAsia" w:ascii="仿宋_GB2312" w:eastAsia="仿宋_GB2312"/>
          <w:sz w:val="30"/>
          <w:u w:val="single"/>
        </w:rPr>
        <w:t xml:space="preserve"> </w:t>
      </w:r>
      <w:r>
        <w:rPr>
          <w:rFonts w:hint="eastAsia" w:ascii="仿宋_GB2312" w:eastAsia="仿宋_GB2312"/>
          <w:sz w:val="30"/>
          <w:u w:val="single"/>
          <w:lang w:val="en-US" w:eastAsia="zh-CN"/>
        </w:rPr>
        <w:t>202201007</w:t>
      </w:r>
      <w:r>
        <w:rPr>
          <w:rFonts w:hint="eastAsia" w:ascii="仿宋_GB2312" w:eastAsia="仿宋_GB2312"/>
          <w:sz w:val="30"/>
        </w:rPr>
        <w:t>招标活动并投标。</w:t>
      </w:r>
      <w:r>
        <w:rPr>
          <w:rFonts w:hint="eastAsia" w:ascii="仿宋_GB2312" w:eastAsia="仿宋_GB2312"/>
          <w:snapToGrid w:val="0"/>
          <w:sz w:val="30"/>
        </w:rPr>
        <w:t>其在投标中的一切活动本公司均予承认。</w:t>
      </w:r>
      <w:r>
        <w:rPr>
          <w:rFonts w:ascii="仿宋_GB2312" w:eastAsia="仿宋_GB2312"/>
          <w:sz w:val="30"/>
        </w:rPr>
        <w:t>委托期限：</w:t>
      </w:r>
      <w:r>
        <w:rPr>
          <w:rFonts w:hint="eastAsia" w:ascii="仿宋_GB2312" w:eastAsia="仿宋_GB2312"/>
          <w:sz w:val="30"/>
        </w:rPr>
        <w:t>。</w:t>
      </w:r>
    </w:p>
    <w:p>
      <w:pPr>
        <w:spacing w:line="360" w:lineRule="auto"/>
        <w:ind w:firstLine="600" w:firstLineChars="200"/>
        <w:rPr>
          <w:rFonts w:ascii="仿宋_GB2312" w:eastAsia="仿宋_GB2312"/>
          <w:sz w:val="30"/>
        </w:rPr>
      </w:pPr>
      <w:r>
        <w:rPr>
          <w:rFonts w:hint="eastAsia" w:ascii="仿宋_GB2312" w:eastAsia="仿宋_GB2312"/>
          <w:sz w:val="30"/>
        </w:rPr>
        <w:t>全权代表</w:t>
      </w:r>
      <w:r>
        <w:rPr>
          <w:rFonts w:ascii="仿宋_GB2312" w:eastAsia="仿宋_GB2312"/>
          <w:sz w:val="30"/>
        </w:rPr>
        <w:t>无转委托权。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sz w:val="30"/>
              </w:rPr>
            </w:pPr>
            <w:r>
              <w:rPr>
                <w:rFonts w:hint="eastAsia" w:ascii="仿宋_GB2312" w:eastAsia="仿宋_GB2312"/>
                <w:sz w:val="30"/>
              </w:rPr>
              <w:t>附：法定代表人、全权代表身份证明</w:t>
            </w:r>
          </w:p>
        </w:tc>
      </w:tr>
    </w:tbl>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rPr>
      </w:pPr>
    </w:p>
    <w:p>
      <w:pPr>
        <w:spacing w:line="360" w:lineRule="auto"/>
        <w:ind w:left="540" w:firstLine="30"/>
        <w:rPr>
          <w:rFonts w:ascii="仿宋_GB2312" w:eastAsia="仿宋_GB2312"/>
          <w:sz w:val="30"/>
          <w:u w:val="single"/>
        </w:rPr>
      </w:pPr>
      <w:r>
        <w:rPr>
          <w:rFonts w:hint="eastAsia" w:ascii="仿宋_GB2312" w:eastAsia="仿宋_GB2312"/>
          <w:sz w:val="30"/>
        </w:rPr>
        <w:t>投标人名称：（公章）</w:t>
      </w:r>
      <w:r>
        <w:rPr>
          <w:rFonts w:hint="eastAsia" w:ascii="仿宋_GB2312" w:eastAsia="仿宋_GB2312"/>
          <w:sz w:val="30"/>
          <w:u w:val="single"/>
        </w:rPr>
        <w:t xml:space="preserve">                       </w:t>
      </w:r>
    </w:p>
    <w:p>
      <w:pPr>
        <w:spacing w:line="360" w:lineRule="auto"/>
        <w:ind w:left="540" w:firstLine="30"/>
        <w:rPr>
          <w:rFonts w:ascii="仿宋_GB2312" w:eastAsia="仿宋_GB2312"/>
          <w:sz w:val="30"/>
        </w:rPr>
      </w:pPr>
      <w:r>
        <w:rPr>
          <w:rFonts w:hint="eastAsia" w:ascii="仿宋_GB2312" w:eastAsia="仿宋_GB2312"/>
          <w:sz w:val="30"/>
        </w:rPr>
        <w:t>法定代表人签字：</w:t>
      </w:r>
      <w:r>
        <w:rPr>
          <w:rFonts w:hint="eastAsia" w:ascii="仿宋_GB2312" w:eastAsia="仿宋_GB2312"/>
          <w:sz w:val="30"/>
          <w:u w:val="single"/>
        </w:rPr>
        <w:t xml:space="preserve">                          </w:t>
      </w:r>
      <w:r>
        <w:rPr>
          <w:rFonts w:hint="eastAsia" w:ascii="仿宋_GB2312" w:eastAsia="仿宋_GB2312"/>
          <w:sz w:val="30"/>
        </w:rPr>
        <w:t xml:space="preserve"> </w:t>
      </w:r>
    </w:p>
    <w:p>
      <w:pPr>
        <w:spacing w:line="360" w:lineRule="auto"/>
        <w:ind w:left="540" w:firstLine="30"/>
        <w:rPr>
          <w:rFonts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firstLine="30"/>
        <w:rPr>
          <w:rFonts w:ascii="仿宋_GB2312" w:eastAsia="仿宋_GB2312"/>
          <w:sz w:val="30"/>
          <w:u w:val="single"/>
        </w:rPr>
      </w:pPr>
      <w:r>
        <w:rPr>
          <w:rFonts w:hint="eastAsia" w:ascii="仿宋_GB2312" w:eastAsia="仿宋_GB2312"/>
          <w:sz w:val="30"/>
        </w:rPr>
        <w:t>全权代表联系方式：</w:t>
      </w:r>
      <w:r>
        <w:rPr>
          <w:rFonts w:hint="eastAsia" w:ascii="仿宋_GB2312" w:eastAsia="仿宋_GB2312"/>
          <w:sz w:val="30"/>
          <w:u w:val="single"/>
        </w:rPr>
        <w:t xml:space="preserve">                        </w:t>
      </w:r>
    </w:p>
    <w:p>
      <w:pPr>
        <w:snapToGrid w:val="0"/>
        <w:spacing w:line="360" w:lineRule="auto"/>
        <w:ind w:right="480"/>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2022</w:t>
      </w:r>
      <w:r>
        <w:rPr>
          <w:rFonts w:hint="eastAsia" w:ascii="仿宋_GB2312" w:eastAsia="仿宋_GB2312"/>
          <w:sz w:val="30"/>
        </w:rPr>
        <w:t>年  月  日</w:t>
      </w:r>
    </w:p>
    <w:p>
      <w:pPr>
        <w:adjustRightInd w:val="0"/>
        <w:snapToGrid w:val="0"/>
        <w:spacing w:line="360" w:lineRule="auto"/>
        <w:ind w:right="480"/>
        <w:jc w:val="left"/>
        <w:rPr>
          <w:rFonts w:ascii="仿宋_GB2312" w:hAnsi="宋体" w:eastAsia="仿宋_GB2312"/>
          <w:b/>
          <w:kern w:val="0"/>
          <w:sz w:val="32"/>
          <w:szCs w:val="32"/>
          <w:lang w:val="zh-CN"/>
        </w:rPr>
      </w:pPr>
      <w:r>
        <w:rPr>
          <w:rStyle w:val="18"/>
          <w:rFonts w:ascii="仿宋_GB2312" w:eastAsia="仿宋_GB2312"/>
          <w:sz w:val="30"/>
        </w:rPr>
        <w:br w:type="page"/>
      </w:r>
      <w:r>
        <w:rPr>
          <w:rStyle w:val="18"/>
          <w:rFonts w:hint="eastAsia" w:ascii="仿宋_GB2312" w:eastAsia="仿宋_GB2312"/>
          <w:sz w:val="30"/>
        </w:rPr>
        <w:t>附件四</w:t>
      </w:r>
    </w:p>
    <w:p>
      <w:pPr>
        <w:spacing w:line="480" w:lineRule="auto"/>
        <w:jc w:val="center"/>
        <w:rPr>
          <w:b/>
          <w:spacing w:val="40"/>
          <w:sz w:val="36"/>
        </w:rPr>
      </w:pPr>
      <w:r>
        <w:rPr>
          <w:rFonts w:hint="eastAsia"/>
          <w:b/>
          <w:spacing w:val="40"/>
          <w:sz w:val="36"/>
        </w:rPr>
        <w:t>开标一览表</w:t>
      </w:r>
    </w:p>
    <w:p>
      <w:pPr>
        <w:pStyle w:val="22"/>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我公司根据贵单位招标文件要求，参与</w:t>
      </w:r>
      <w:r>
        <w:rPr>
          <w:rFonts w:hint="eastAsia" w:ascii="仿宋_GB2312" w:eastAsia="仿宋_GB2312"/>
          <w:snapToGrid w:val="0"/>
          <w:sz w:val="30"/>
          <w:u w:val="single"/>
        </w:rPr>
        <w:t xml:space="preserve">2022年临江公司预处理破碎机采购 </w:t>
      </w:r>
      <w:r>
        <w:rPr>
          <w:rFonts w:hint="eastAsia" w:ascii="仿宋_GB2312" w:eastAsia="仿宋_GB2312"/>
          <w:snapToGrid w:val="0"/>
          <w:sz w:val="30"/>
        </w:rPr>
        <w:t>项目的投标，具体如下：</w:t>
      </w:r>
    </w:p>
    <w:p>
      <w:pPr>
        <w:jc w:val="right"/>
        <w:rPr>
          <w:rFonts w:ascii="仿宋_GB2312" w:eastAsia="仿宋_GB2312"/>
          <w:b/>
          <w:bCs/>
          <w:sz w:val="30"/>
        </w:rPr>
      </w:pPr>
      <w:r>
        <w:rPr>
          <w:rFonts w:hint="eastAsia" w:ascii="仿宋_GB2312" w:eastAsia="仿宋_GB2312"/>
          <w:snapToGrid w:val="0"/>
          <w:sz w:val="30"/>
        </w:rPr>
        <w:t>（金额：    元，税率为13%）</w:t>
      </w:r>
    </w:p>
    <w:tbl>
      <w:tblPr>
        <w:tblStyle w:val="13"/>
        <w:tblW w:w="8862" w:type="dxa"/>
        <w:tblInd w:w="-108" w:type="dxa"/>
        <w:tblLayout w:type="fixed"/>
        <w:tblCellMar>
          <w:top w:w="0" w:type="dxa"/>
          <w:left w:w="108" w:type="dxa"/>
          <w:bottom w:w="0" w:type="dxa"/>
          <w:right w:w="108" w:type="dxa"/>
        </w:tblCellMar>
      </w:tblPr>
      <w:tblGrid>
        <w:gridCol w:w="776"/>
        <w:gridCol w:w="1186"/>
        <w:gridCol w:w="3805"/>
        <w:gridCol w:w="641"/>
        <w:gridCol w:w="559"/>
        <w:gridCol w:w="1023"/>
        <w:gridCol w:w="872"/>
      </w:tblGrid>
      <w:tr>
        <w:tblPrEx>
          <w:tblCellMar>
            <w:top w:w="0" w:type="dxa"/>
            <w:left w:w="108" w:type="dxa"/>
            <w:bottom w:w="0" w:type="dxa"/>
            <w:right w:w="108" w:type="dxa"/>
          </w:tblCellMar>
        </w:tblPrEx>
        <w:trPr>
          <w:trHeight w:val="643"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设备名称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2"/>
                <w:szCs w:val="22"/>
              </w:rPr>
            </w:pPr>
            <w:r>
              <w:rPr>
                <w:rFonts w:hint="eastAsia" w:ascii="仿宋_GB2312" w:hAnsi="宋体" w:eastAsia="仿宋_GB2312"/>
                <w:sz w:val="24"/>
                <w:szCs w:val="24"/>
              </w:rPr>
              <w:t>设备明细</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型号规格及配置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单位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单价（元）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总价（元）</w:t>
            </w:r>
          </w:p>
        </w:tc>
      </w:tr>
      <w:tr>
        <w:tblPrEx>
          <w:tblCellMar>
            <w:top w:w="0" w:type="dxa"/>
            <w:left w:w="108" w:type="dxa"/>
            <w:bottom w:w="0" w:type="dxa"/>
            <w:right w:w="108" w:type="dxa"/>
          </w:tblCellMar>
        </w:tblPrEx>
        <w:trPr>
          <w:trHeight w:val="643"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双轴破碎机主机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防爆电机</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55KW-6P *2台，品牌参照附件七</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台</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减速机</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2台</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刀具</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H13 锻打淬火，刀片数量以厂家配置为准</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主轴</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 Gcr15调质*2件</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轴承</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适配</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底架</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150*150*7mm 方管焊接</w:t>
            </w: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969"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配套材料设备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防爆电控箱</w:t>
            </w:r>
          </w:p>
        </w:tc>
        <w:tc>
          <w:tcPr>
            <w:tcW w:w="38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55KW PLC 电控 带显示屏  过载自动翻转、预留远程控制接口、外持遥控器、卡机自动停止给料、报警灯指示。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套</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输送机1 </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B1000mm* 5 米，配输送带、托辊、支架、防爆电机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9"/>
                <w:szCs w:val="19"/>
              </w:rPr>
            </w:pPr>
            <w:r>
              <w:rPr>
                <w:rFonts w:hint="eastAsia" w:ascii="仿宋_GB2312" w:hAnsi="宋体" w:eastAsia="仿宋_GB2312"/>
                <w:sz w:val="24"/>
                <w:szCs w:val="24"/>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输送机2 </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B800mm* 4米，配输送带、托辊、支架、防爆电机</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19"/>
                <w:szCs w:val="19"/>
              </w:rPr>
            </w:pPr>
            <w:r>
              <w:rPr>
                <w:rFonts w:hint="eastAsia" w:ascii="仿宋_GB2312" w:hAnsi="宋体" w:eastAsia="仿宋_GB2312"/>
                <w:sz w:val="24"/>
                <w:szCs w:val="24"/>
              </w:rPr>
              <w:t>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电缆线</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pPr>
            <w:r>
              <w:t xml:space="preserve">YJV-0.6/1.0KV-3x50+1x16 mm2 </w:t>
            </w:r>
          </w:p>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 xml:space="preserve">  25米/根 国标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4</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电缆线</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t xml:space="preserve">YJV-0.6/1.0KV-3x120+1x70 mm2 </w:t>
            </w:r>
            <w:r>
              <w:rPr>
                <w:rFonts w:hint="eastAsia" w:ascii="仿宋_GB2312" w:hAnsi="宋体" w:eastAsia="仿宋_GB2312"/>
                <w:sz w:val="24"/>
                <w:szCs w:val="24"/>
              </w:rPr>
              <w:t xml:space="preserve"> 120米/根 国标</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根</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w:t>
            </w: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43"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桥架</w:t>
            </w: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rPr>
                <w:rFonts w:ascii="仿宋" w:hAnsi="仿宋" w:eastAsia="仿宋" w:cs="仿宋"/>
                <w:color w:val="000000"/>
                <w:sz w:val="22"/>
                <w:szCs w:val="22"/>
              </w:rPr>
            </w:pPr>
            <w:r>
              <w:rPr>
                <w:rFonts w:hint="eastAsia" w:ascii="仿宋_GB2312" w:hAnsi="宋体" w:eastAsia="仿宋_GB2312"/>
                <w:sz w:val="24"/>
                <w:szCs w:val="24"/>
              </w:rPr>
              <w:t>主电缆桥架200*150 mm 50米，控制箱到电机桥架100*100 mm 50米，桥架厚度≥1.2mm,含桥架盖板。</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米</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r>
              <w:rPr>
                <w:rFonts w:hint="eastAsia" w:ascii="仿宋_GB2312" w:hAnsi="宋体" w:eastAsia="仿宋_GB2312"/>
                <w:sz w:val="24"/>
                <w:szCs w:val="24"/>
              </w:rPr>
              <w:t>100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2"/>
                <w:szCs w:val="22"/>
              </w:rPr>
            </w:pPr>
          </w:p>
        </w:tc>
      </w:tr>
      <w:tr>
        <w:tblPrEx>
          <w:tblCellMar>
            <w:top w:w="0" w:type="dxa"/>
            <w:left w:w="108" w:type="dxa"/>
            <w:bottom w:w="0" w:type="dxa"/>
            <w:right w:w="108" w:type="dxa"/>
          </w:tblCellMar>
        </w:tblPrEx>
        <w:trPr>
          <w:trHeight w:val="652"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r>
              <w:rPr>
                <w:rFonts w:hint="eastAsia" w:ascii="仿宋" w:hAnsi="仿宋" w:eastAsia="仿宋" w:cs="仿宋"/>
                <w:color w:val="000000"/>
                <w:sz w:val="22"/>
                <w:szCs w:val="22"/>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2"/>
                <w:szCs w:val="22"/>
              </w:rPr>
            </w:pPr>
          </w:p>
        </w:tc>
        <w:tc>
          <w:tcPr>
            <w:tcW w:w="3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2"/>
                <w:szCs w:val="22"/>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8"/>
                <w:szCs w:val="28"/>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8"/>
                <w:szCs w:val="28"/>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8"/>
                <w:szCs w:val="2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8"/>
                <w:szCs w:val="28"/>
              </w:rPr>
            </w:pPr>
          </w:p>
        </w:tc>
      </w:tr>
    </w:tbl>
    <w:p>
      <w:pPr>
        <w:spacing w:line="360" w:lineRule="auto"/>
        <w:rPr>
          <w:rFonts w:ascii="仿宋" w:hAnsi="仿宋" w:eastAsia="仿宋" w:cs="仿宋"/>
          <w:sz w:val="30"/>
        </w:rPr>
      </w:pPr>
    </w:p>
    <w:p>
      <w:pPr>
        <w:spacing w:line="360" w:lineRule="auto"/>
        <w:rPr>
          <w:rFonts w:ascii="仿宋" w:hAnsi="仿宋" w:eastAsia="仿宋" w:cs="仿宋"/>
          <w:sz w:val="30"/>
        </w:rPr>
      </w:pPr>
    </w:p>
    <w:p>
      <w:pPr>
        <w:spacing w:line="360" w:lineRule="auto"/>
        <w:rPr>
          <w:rFonts w:ascii="仿宋" w:hAnsi="仿宋" w:eastAsia="仿宋" w:cs="仿宋"/>
          <w:sz w:val="30"/>
        </w:rPr>
      </w:pPr>
      <w:r>
        <w:rPr>
          <w:rFonts w:hint="eastAsia" w:ascii="仿宋" w:hAnsi="仿宋" w:eastAsia="仿宋" w:cs="仿宋"/>
          <w:sz w:val="30"/>
        </w:rPr>
        <w:t xml:space="preserve">   注：报价为卸货到招标人指定地点所需的所有费用（包括货款、运输、装卸、利润、税金、验收检测费、技术及售后服务费、安装、杂费等一切费用）。</w:t>
      </w:r>
    </w:p>
    <w:p>
      <w:pPr>
        <w:spacing w:line="480" w:lineRule="auto"/>
        <w:ind w:left="540" w:leftChars="257" w:firstLine="3030" w:firstLineChars="1010"/>
        <w:jc w:val="left"/>
        <w:rPr>
          <w:rFonts w:ascii="仿宋" w:hAnsi="仿宋" w:eastAsia="仿宋" w:cs="仿宋"/>
          <w:sz w:val="30"/>
        </w:rPr>
      </w:pPr>
    </w:p>
    <w:p>
      <w:pPr>
        <w:spacing w:line="480" w:lineRule="auto"/>
        <w:ind w:left="540" w:leftChars="257" w:firstLine="3030" w:firstLineChars="1010"/>
        <w:jc w:val="left"/>
        <w:rPr>
          <w:rFonts w:ascii="仿宋" w:hAnsi="仿宋" w:eastAsia="仿宋" w:cs="仿宋"/>
          <w:sz w:val="30"/>
        </w:rPr>
      </w:pPr>
    </w:p>
    <w:p>
      <w:pPr>
        <w:spacing w:line="480" w:lineRule="auto"/>
        <w:ind w:left="540" w:leftChars="257" w:firstLine="3030" w:firstLineChars="1010"/>
        <w:jc w:val="left"/>
        <w:rPr>
          <w:rFonts w:ascii="仿宋" w:hAnsi="仿宋" w:eastAsia="仿宋" w:cs="仿宋"/>
          <w:sz w:val="30"/>
        </w:rPr>
      </w:pPr>
      <w:r>
        <w:rPr>
          <w:rFonts w:hint="eastAsia" w:ascii="仿宋" w:hAnsi="仿宋" w:eastAsia="仿宋" w:cs="仿宋"/>
          <w:sz w:val="30"/>
        </w:rPr>
        <w:t>投标人名称：（公章）</w:t>
      </w:r>
    </w:p>
    <w:p>
      <w:pPr>
        <w:spacing w:after="120" w:line="480" w:lineRule="auto"/>
        <w:jc w:val="left"/>
        <w:rPr>
          <w:rFonts w:ascii="仿宋" w:hAnsi="仿宋" w:eastAsia="仿宋" w:cs="仿宋"/>
          <w:sz w:val="30"/>
        </w:rPr>
      </w:pPr>
      <w:r>
        <w:rPr>
          <w:rFonts w:hint="eastAsia" w:ascii="仿宋" w:hAnsi="仿宋" w:eastAsia="仿宋" w:cs="仿宋"/>
          <w:sz w:val="30"/>
        </w:rPr>
        <w:t xml:space="preserve">                        全权代表签字：</w:t>
      </w:r>
    </w:p>
    <w:p>
      <w:pPr>
        <w:spacing w:line="480" w:lineRule="auto"/>
        <w:ind w:firstLine="600" w:firstLineChars="200"/>
        <w:rPr>
          <w:rFonts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2022</w:t>
      </w:r>
      <w:r>
        <w:rPr>
          <w:rFonts w:hint="eastAsia" w:ascii="仿宋" w:hAnsi="仿宋" w:eastAsia="仿宋" w:cs="仿宋"/>
          <w:sz w:val="30"/>
        </w:rPr>
        <w:t xml:space="preserve">年  月  日   </w:t>
      </w:r>
    </w:p>
    <w:p>
      <w:pPr>
        <w:pStyle w:val="10"/>
        <w:rPr>
          <w:rFonts w:ascii="仿宋" w:hAnsi="仿宋" w:eastAsia="仿宋" w:cs="仿宋"/>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rPr>
          <w:rFonts w:ascii="仿宋_GB2312" w:eastAsia="仿宋_GB2312"/>
          <w:sz w:val="30"/>
        </w:rPr>
      </w:pPr>
    </w:p>
    <w:p>
      <w:pPr>
        <w:pStyle w:val="10"/>
        <w:rPr>
          <w:rFonts w:ascii="仿宋_GB2312" w:eastAsia="仿宋_GB2312"/>
          <w:sz w:val="30"/>
        </w:rPr>
      </w:pPr>
    </w:p>
    <w:p>
      <w:pPr>
        <w:spacing w:line="480" w:lineRule="auto"/>
        <w:jc w:val="center"/>
        <w:rPr>
          <w:b/>
          <w:spacing w:val="40"/>
          <w:sz w:val="36"/>
        </w:rPr>
      </w:pPr>
      <w:r>
        <w:rPr>
          <w:rFonts w:hint="eastAsia"/>
          <w:b/>
          <w:spacing w:val="40"/>
          <w:sz w:val="36"/>
        </w:rPr>
        <w:t>设备参数表</w:t>
      </w:r>
    </w:p>
    <w:tbl>
      <w:tblPr>
        <w:tblStyle w:val="13"/>
        <w:tblW w:w="7798" w:type="dxa"/>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64"/>
        <w:gridCol w:w="4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852" w:type="dxa"/>
            <w:vAlign w:val="center"/>
          </w:tcPr>
          <w:p>
            <w:pPr>
              <w:pStyle w:val="25"/>
              <w:ind w:left="166" w:right="156"/>
              <w:jc w:val="center"/>
              <w:rPr>
                <w:rFonts w:ascii="仿宋" w:hAnsi="仿宋" w:eastAsia="仿宋" w:cs="仿宋"/>
                <w:b/>
                <w:bCs/>
                <w:sz w:val="24"/>
              </w:rPr>
            </w:pPr>
            <w:r>
              <w:rPr>
                <w:rFonts w:hint="eastAsia" w:ascii="仿宋" w:hAnsi="仿宋" w:eastAsia="仿宋" w:cs="仿宋"/>
                <w:b/>
                <w:bCs/>
                <w:sz w:val="24"/>
              </w:rPr>
              <w:t>序号</w:t>
            </w:r>
          </w:p>
        </w:tc>
        <w:tc>
          <w:tcPr>
            <w:tcW w:w="2664" w:type="dxa"/>
            <w:vAlign w:val="center"/>
          </w:tcPr>
          <w:p>
            <w:pPr>
              <w:pStyle w:val="25"/>
              <w:ind w:left="1015" w:right="1006"/>
              <w:jc w:val="center"/>
              <w:rPr>
                <w:rFonts w:ascii="仿宋" w:hAnsi="仿宋" w:eastAsia="仿宋" w:cs="仿宋"/>
                <w:b/>
                <w:bCs/>
                <w:sz w:val="24"/>
              </w:rPr>
            </w:pPr>
            <w:r>
              <w:rPr>
                <w:rFonts w:hint="eastAsia" w:ascii="仿宋" w:hAnsi="仿宋" w:eastAsia="仿宋" w:cs="仿宋"/>
                <w:b/>
                <w:bCs/>
                <w:sz w:val="24"/>
              </w:rPr>
              <w:t>项目</w:t>
            </w:r>
          </w:p>
        </w:tc>
        <w:tc>
          <w:tcPr>
            <w:tcW w:w="4282" w:type="dxa"/>
            <w:vAlign w:val="center"/>
          </w:tcPr>
          <w:p>
            <w:pPr>
              <w:pStyle w:val="25"/>
              <w:ind w:left="116" w:right="107"/>
              <w:jc w:val="center"/>
              <w:rPr>
                <w:rFonts w:ascii="仿宋" w:hAnsi="仿宋" w:eastAsia="仿宋" w:cs="仿宋"/>
                <w:b/>
                <w:bCs/>
                <w:sz w:val="24"/>
              </w:rPr>
            </w:pPr>
            <w:r>
              <w:rPr>
                <w:rFonts w:hint="eastAsia" w:ascii="仿宋" w:hAnsi="仿宋" w:eastAsia="仿宋" w:cs="仿宋"/>
                <w:b/>
                <w:bCs/>
                <w:sz w:val="24"/>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主机型号</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2</w:t>
            </w:r>
          </w:p>
        </w:tc>
        <w:tc>
          <w:tcPr>
            <w:tcW w:w="2664" w:type="dxa"/>
            <w:vAlign w:val="center"/>
          </w:tcPr>
          <w:p>
            <w:pPr>
              <w:pStyle w:val="25"/>
              <w:ind w:right="-29"/>
              <w:jc w:val="center"/>
              <w:rPr>
                <w:rFonts w:ascii="仿宋" w:hAnsi="仿宋" w:eastAsia="仿宋" w:cs="仿宋"/>
                <w:sz w:val="24"/>
              </w:rPr>
            </w:pPr>
            <w:r>
              <w:rPr>
                <w:rFonts w:hint="eastAsia" w:ascii="仿宋" w:hAnsi="仿宋" w:eastAsia="仿宋" w:cs="仿宋"/>
                <w:spacing w:val="-13"/>
                <w:sz w:val="24"/>
              </w:rPr>
              <w:t>破碎仓有效尺寸</w:t>
            </w:r>
            <w:r>
              <w:rPr>
                <w:rFonts w:hint="eastAsia" w:ascii="仿宋" w:hAnsi="仿宋" w:eastAsia="仿宋" w:cs="仿宋"/>
                <w:spacing w:val="-4"/>
                <w:sz w:val="24"/>
              </w:rPr>
              <w:t>（mm）</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3</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进料口尺寸（mm）</w:t>
            </w:r>
          </w:p>
        </w:tc>
        <w:tc>
          <w:tcPr>
            <w:tcW w:w="4282" w:type="dxa"/>
            <w:vAlign w:val="center"/>
          </w:tcPr>
          <w:p>
            <w:pPr>
              <w:pStyle w:val="25"/>
              <w:tabs>
                <w:tab w:val="left" w:pos="3725"/>
              </w:tabs>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4</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转轴数量（n）</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5</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转轴速度（r/min）</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6</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转子回转直径￠(mm）</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7</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刀片规格及数量</w:t>
            </w:r>
          </w:p>
        </w:tc>
        <w:tc>
          <w:tcPr>
            <w:tcW w:w="4282" w:type="dxa"/>
            <w:vAlign w:val="center"/>
          </w:tcPr>
          <w:p>
            <w:pPr>
              <w:pStyle w:val="25"/>
              <w:tabs>
                <w:tab w:val="left" w:pos="4711"/>
              </w:tabs>
              <w:ind w:left="108"/>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vAlign w:val="center"/>
          </w:tcPr>
          <w:p>
            <w:pPr>
              <w:pStyle w:val="25"/>
              <w:spacing w:before="9" w:line="240" w:lineRule="auto"/>
              <w:ind w:left="10"/>
              <w:jc w:val="center"/>
              <w:rPr>
                <w:rFonts w:ascii="仿宋" w:hAnsi="仿宋" w:eastAsia="仿宋" w:cs="仿宋"/>
                <w:sz w:val="24"/>
              </w:rPr>
            </w:pPr>
            <w:r>
              <w:rPr>
                <w:rFonts w:hint="eastAsia" w:ascii="仿宋" w:hAnsi="仿宋" w:eastAsia="仿宋" w:cs="仿宋"/>
                <w:sz w:val="24"/>
              </w:rPr>
              <w:t>8</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间隔套及主轴</w:t>
            </w:r>
          </w:p>
        </w:tc>
        <w:tc>
          <w:tcPr>
            <w:tcW w:w="4282" w:type="dxa"/>
            <w:vAlign w:val="center"/>
          </w:tcPr>
          <w:p>
            <w:pPr>
              <w:pStyle w:val="25"/>
              <w:tabs>
                <w:tab w:val="left" w:pos="1325"/>
              </w:tabs>
              <w:spacing w:before="0" w:line="329" w:lineRule="exact"/>
              <w:ind w:left="0" w:right="96"/>
              <w:jc w:val="center"/>
              <w:rPr>
                <w:rFonts w:ascii="仿宋" w:hAnsi="仿宋" w:eastAsia="仿宋" w:cs="仿宋"/>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2" w:type="dxa"/>
            <w:vAlign w:val="center"/>
          </w:tcPr>
          <w:p>
            <w:pPr>
              <w:pStyle w:val="25"/>
              <w:spacing w:before="9" w:line="282" w:lineRule="exact"/>
              <w:ind w:left="10"/>
              <w:jc w:val="center"/>
              <w:rPr>
                <w:rFonts w:ascii="仿宋" w:hAnsi="仿宋" w:eastAsia="仿宋" w:cs="仿宋"/>
                <w:sz w:val="24"/>
              </w:rPr>
            </w:pPr>
            <w:r>
              <w:rPr>
                <w:rFonts w:hint="eastAsia" w:ascii="仿宋" w:hAnsi="仿宋" w:eastAsia="仿宋" w:cs="仿宋"/>
                <w:sz w:val="24"/>
              </w:rPr>
              <w:t>9</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底架</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10</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箱板</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轴承</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12</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电机防护等级</w:t>
            </w:r>
          </w:p>
        </w:tc>
        <w:tc>
          <w:tcPr>
            <w:tcW w:w="4282" w:type="dxa"/>
            <w:vAlign w:val="center"/>
          </w:tcPr>
          <w:p>
            <w:pPr>
              <w:pStyle w:val="25"/>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13</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功率（kw）</w:t>
            </w:r>
          </w:p>
        </w:tc>
        <w:tc>
          <w:tcPr>
            <w:tcW w:w="4282" w:type="dxa"/>
            <w:vAlign w:val="center"/>
          </w:tcPr>
          <w:p>
            <w:pPr>
              <w:pStyle w:val="25"/>
              <w:tabs>
                <w:tab w:val="left" w:pos="4023"/>
              </w:tabs>
              <w:ind w:left="134"/>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14</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电控系统</w:t>
            </w:r>
          </w:p>
        </w:tc>
        <w:tc>
          <w:tcPr>
            <w:tcW w:w="4282" w:type="dxa"/>
            <w:vAlign w:val="center"/>
          </w:tcPr>
          <w:p>
            <w:pPr>
              <w:pStyle w:val="25"/>
              <w:spacing w:before="3"/>
              <w:ind w:left="116" w:right="107"/>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15</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减速机</w:t>
            </w:r>
          </w:p>
        </w:tc>
        <w:tc>
          <w:tcPr>
            <w:tcW w:w="4282" w:type="dxa"/>
            <w:vAlign w:val="center"/>
          </w:tcPr>
          <w:p>
            <w:pPr>
              <w:pStyle w:val="25"/>
              <w:ind w:left="0" w:right="96"/>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852" w:type="dxa"/>
            <w:vAlign w:val="center"/>
          </w:tcPr>
          <w:p>
            <w:pPr>
              <w:pStyle w:val="25"/>
              <w:spacing w:before="9" w:line="240" w:lineRule="auto"/>
              <w:ind w:left="166" w:right="156"/>
              <w:jc w:val="center"/>
              <w:rPr>
                <w:rFonts w:ascii="仿宋" w:hAnsi="仿宋" w:eastAsia="仿宋" w:cs="仿宋"/>
                <w:sz w:val="24"/>
              </w:rPr>
            </w:pPr>
            <w:r>
              <w:rPr>
                <w:rFonts w:hint="eastAsia" w:ascii="仿宋" w:hAnsi="仿宋" w:eastAsia="仿宋" w:cs="仿宋"/>
                <w:sz w:val="24"/>
              </w:rPr>
              <w:t>16</w:t>
            </w:r>
          </w:p>
        </w:tc>
        <w:tc>
          <w:tcPr>
            <w:tcW w:w="2664" w:type="dxa"/>
            <w:vAlign w:val="center"/>
          </w:tcPr>
          <w:p>
            <w:pPr>
              <w:pStyle w:val="25"/>
              <w:spacing w:line="240" w:lineRule="auto"/>
              <w:jc w:val="center"/>
              <w:rPr>
                <w:rFonts w:ascii="仿宋" w:hAnsi="仿宋" w:eastAsia="仿宋" w:cs="仿宋"/>
                <w:sz w:val="24"/>
              </w:rPr>
            </w:pPr>
            <w:r>
              <w:rPr>
                <w:rFonts w:hint="eastAsia" w:ascii="仿宋" w:hAnsi="仿宋" w:eastAsia="仿宋" w:cs="仿宋"/>
                <w:sz w:val="24"/>
              </w:rPr>
              <w:t>破碎机产能</w:t>
            </w:r>
          </w:p>
        </w:tc>
        <w:tc>
          <w:tcPr>
            <w:tcW w:w="4282" w:type="dxa"/>
            <w:vAlign w:val="center"/>
          </w:tcPr>
          <w:p>
            <w:pPr>
              <w:pStyle w:val="25"/>
              <w:ind w:left="116" w:right="107"/>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17</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破碎粒度</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18</w:t>
            </w:r>
          </w:p>
        </w:tc>
        <w:tc>
          <w:tcPr>
            <w:tcW w:w="2664" w:type="dxa"/>
            <w:vAlign w:val="center"/>
          </w:tcPr>
          <w:p>
            <w:pPr>
              <w:pStyle w:val="25"/>
              <w:jc w:val="center"/>
              <w:rPr>
                <w:rFonts w:hint="eastAsia" w:ascii="仿宋" w:hAnsi="仿宋" w:eastAsia="仿宋" w:cs="仿宋"/>
                <w:sz w:val="24"/>
                <w:lang w:eastAsia="zh-CN"/>
              </w:rPr>
            </w:pPr>
            <w:r>
              <w:rPr>
                <w:rFonts w:hint="eastAsia" w:ascii="仿宋" w:hAnsi="仿宋" w:eastAsia="仿宋" w:cs="仿宋"/>
                <w:sz w:val="24"/>
              </w:rPr>
              <w:t>电</w:t>
            </w:r>
            <w:r>
              <w:rPr>
                <w:rFonts w:hint="eastAsia" w:ascii="仿宋" w:hAnsi="仿宋" w:eastAsia="仿宋" w:cs="仿宋"/>
                <w:sz w:val="24"/>
                <w:lang w:eastAsia="zh-CN"/>
              </w:rPr>
              <w:t>压</w:t>
            </w:r>
          </w:p>
        </w:tc>
        <w:tc>
          <w:tcPr>
            <w:tcW w:w="4282" w:type="dxa"/>
            <w:vAlign w:val="center"/>
          </w:tcPr>
          <w:p>
            <w:pPr>
              <w:pStyle w:val="25"/>
              <w:tabs>
                <w:tab w:val="left" w:pos="1355"/>
              </w:tabs>
              <w:spacing w:before="9" w:line="282" w:lineRule="exact"/>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19</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空载噪声</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20</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质量（吨）</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21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B1000mm输送带型号</w:t>
            </w:r>
          </w:p>
        </w:tc>
        <w:tc>
          <w:tcPr>
            <w:tcW w:w="4282" w:type="dxa"/>
            <w:vAlign w:val="center"/>
          </w:tcPr>
          <w:p>
            <w:pPr>
              <w:pStyle w:val="25"/>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52" w:type="dxa"/>
            <w:vAlign w:val="center"/>
          </w:tcPr>
          <w:p>
            <w:pPr>
              <w:pStyle w:val="25"/>
              <w:spacing w:before="9" w:line="282" w:lineRule="exact"/>
              <w:ind w:left="166" w:right="156"/>
              <w:jc w:val="center"/>
              <w:rPr>
                <w:rFonts w:ascii="仿宋" w:hAnsi="仿宋" w:eastAsia="仿宋" w:cs="仿宋"/>
                <w:sz w:val="24"/>
              </w:rPr>
            </w:pPr>
            <w:r>
              <w:rPr>
                <w:rFonts w:hint="eastAsia" w:ascii="仿宋" w:hAnsi="仿宋" w:eastAsia="仿宋" w:cs="仿宋"/>
                <w:sz w:val="24"/>
              </w:rPr>
              <w:t>21</w:t>
            </w:r>
          </w:p>
        </w:tc>
        <w:tc>
          <w:tcPr>
            <w:tcW w:w="2664" w:type="dxa"/>
            <w:vAlign w:val="center"/>
          </w:tcPr>
          <w:p>
            <w:pPr>
              <w:pStyle w:val="25"/>
              <w:jc w:val="center"/>
              <w:rPr>
                <w:rFonts w:ascii="仿宋" w:hAnsi="仿宋" w:eastAsia="仿宋" w:cs="仿宋"/>
                <w:sz w:val="24"/>
              </w:rPr>
            </w:pPr>
            <w:r>
              <w:rPr>
                <w:rFonts w:hint="eastAsia" w:ascii="仿宋" w:hAnsi="仿宋" w:eastAsia="仿宋" w:cs="仿宋"/>
                <w:sz w:val="24"/>
              </w:rPr>
              <w:t>B800mm输送带型号</w:t>
            </w:r>
          </w:p>
        </w:tc>
        <w:tc>
          <w:tcPr>
            <w:tcW w:w="4282" w:type="dxa"/>
            <w:vAlign w:val="center"/>
          </w:tcPr>
          <w:p>
            <w:pPr>
              <w:pStyle w:val="25"/>
              <w:jc w:val="center"/>
              <w:rPr>
                <w:rFonts w:ascii="仿宋" w:hAnsi="仿宋" w:eastAsia="仿宋" w:cs="仿宋"/>
                <w:sz w:val="24"/>
              </w:rPr>
            </w:pPr>
          </w:p>
        </w:tc>
      </w:tr>
    </w:tbl>
    <w:p>
      <w:pPr>
        <w:rPr>
          <w:rFonts w:ascii="仿宋_GB2312" w:eastAsia="仿宋_GB2312"/>
          <w:sz w:val="30"/>
        </w:rPr>
      </w:pPr>
      <w:r>
        <w:rPr>
          <w:sz w:val="20"/>
        </w:rPr>
        <w:drawing>
          <wp:inline distT="0" distB="0" distL="0" distR="0">
            <wp:extent cx="5202555" cy="3225165"/>
            <wp:effectExtent l="0" t="0" r="17145" b="1333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0" cstate="print"/>
                    <a:stretch>
                      <a:fillRect/>
                    </a:stretch>
                  </pic:blipFill>
                  <pic:spPr>
                    <a:xfrm>
                      <a:off x="0" y="0"/>
                      <a:ext cx="5202555" cy="3225165"/>
                    </a:xfrm>
                    <a:prstGeom prst="rect">
                      <a:avLst/>
                    </a:prstGeom>
                  </pic:spPr>
                </pic:pic>
              </a:graphicData>
            </a:graphic>
          </wp:inline>
        </w:drawing>
      </w:r>
      <w:r>
        <w:rPr>
          <w:sz w:val="20"/>
        </w:rPr>
        <w:drawing>
          <wp:inline distT="0" distB="0" distL="0" distR="0">
            <wp:extent cx="5196205" cy="3963035"/>
            <wp:effectExtent l="0" t="0" r="4445" b="1841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1" cstate="print"/>
                    <a:stretch>
                      <a:fillRect/>
                    </a:stretch>
                  </pic:blipFill>
                  <pic:spPr>
                    <a:xfrm>
                      <a:off x="0" y="0"/>
                      <a:ext cx="5196205" cy="3963035"/>
                    </a:xfrm>
                    <a:prstGeom prst="rect">
                      <a:avLst/>
                    </a:prstGeom>
                  </pic:spPr>
                </pic:pic>
              </a:graphicData>
            </a:graphic>
          </wp:inline>
        </w:drawing>
      </w:r>
    </w:p>
    <w:p>
      <w:pPr>
        <w:pStyle w:val="10"/>
        <w:rPr>
          <w:rFonts w:ascii="仿宋_GB2312" w:eastAsia="仿宋_GB2312"/>
          <w:sz w:val="30"/>
        </w:rPr>
      </w:pPr>
    </w:p>
    <w:p>
      <w:pPr>
        <w:sectPr>
          <w:pgSz w:w="11906" w:h="16838"/>
          <w:pgMar w:top="1440" w:right="1800" w:bottom="1440" w:left="1800" w:header="851" w:footer="992" w:gutter="0"/>
          <w:cols w:space="720" w:num="1"/>
          <w:docGrid w:linePitch="312" w:charSpace="0"/>
        </w:sectPr>
      </w:pPr>
    </w:p>
    <w:p>
      <w:pPr>
        <w:spacing w:line="480" w:lineRule="auto"/>
        <w:jc w:val="left"/>
        <w:rPr>
          <w:rFonts w:ascii="仿宋_GB2312" w:eastAsia="仿宋_GB2312"/>
          <w:b/>
          <w:spacing w:val="-2"/>
          <w:sz w:val="30"/>
        </w:rPr>
      </w:pPr>
      <w:bookmarkStart w:id="47" w:name="_Toc108839328"/>
      <w:bookmarkStart w:id="48" w:name="_Toc103165678"/>
      <w:r>
        <w:rPr>
          <w:rStyle w:val="18"/>
          <w:rFonts w:hint="eastAsia" w:ascii="仿宋_GB2312" w:eastAsia="仿宋_GB2312"/>
          <w:sz w:val="30"/>
        </w:rPr>
        <w:t>附件</w:t>
      </w:r>
      <w:bookmarkEnd w:id="47"/>
      <w:bookmarkEnd w:id="48"/>
      <w:r>
        <w:rPr>
          <w:rStyle w:val="18"/>
          <w:rFonts w:hint="eastAsia" w:ascii="仿宋_GB2312" w:eastAsia="仿宋_GB2312"/>
          <w:sz w:val="30"/>
        </w:rPr>
        <w:t>五</w:t>
      </w:r>
    </w:p>
    <w:p>
      <w:pPr>
        <w:jc w:val="center"/>
        <w:rPr>
          <w:b/>
          <w:spacing w:val="40"/>
          <w:sz w:val="36"/>
        </w:rPr>
      </w:pPr>
      <w:bookmarkStart w:id="49" w:name="_Toc102529523"/>
      <w:r>
        <w:rPr>
          <w:rFonts w:hint="eastAsia"/>
          <w:b/>
          <w:spacing w:val="40"/>
          <w:sz w:val="36"/>
        </w:rPr>
        <w:t>招标要求偏离说明表</w:t>
      </w:r>
      <w:bookmarkEnd w:id="49"/>
    </w:p>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3"/>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04"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367" w:type="pct"/>
            <w:tcBorders>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招标文件要求</w:t>
            </w:r>
          </w:p>
        </w:tc>
        <w:tc>
          <w:tcPr>
            <w:tcW w:w="1125" w:type="pct"/>
            <w:tcBorders>
              <w:lef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投标文件响应</w:t>
            </w:r>
          </w:p>
        </w:tc>
        <w:tc>
          <w:tcPr>
            <w:tcW w:w="724" w:type="pct"/>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643" w:type="pct"/>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sz w:val="24"/>
              </w:rPr>
            </w:pPr>
          </w:p>
        </w:tc>
        <w:tc>
          <w:tcPr>
            <w:tcW w:w="804" w:type="pct"/>
            <w:tcBorders>
              <w:left w:val="single" w:color="auto" w:sz="4" w:space="0"/>
              <w:bottom w:val="single" w:color="auto" w:sz="4" w:space="0"/>
            </w:tcBorders>
          </w:tcPr>
          <w:p>
            <w:pPr>
              <w:jc w:val="center"/>
              <w:rPr>
                <w:rFonts w:ascii="宋体" w:hAnsi="宋体"/>
                <w:sz w:val="24"/>
              </w:rPr>
            </w:pPr>
          </w:p>
        </w:tc>
        <w:tc>
          <w:tcPr>
            <w:tcW w:w="1367" w:type="pct"/>
            <w:tcBorders>
              <w:bottom w:val="single" w:color="auto" w:sz="4" w:space="0"/>
              <w:right w:val="single" w:color="auto" w:sz="4" w:space="0"/>
            </w:tcBorders>
          </w:tcPr>
          <w:p>
            <w:pPr>
              <w:jc w:val="center"/>
              <w:rPr>
                <w:rFonts w:ascii="宋体" w:hAnsi="宋体"/>
                <w:sz w:val="24"/>
              </w:rPr>
            </w:pPr>
          </w:p>
        </w:tc>
        <w:tc>
          <w:tcPr>
            <w:tcW w:w="1125" w:type="pct"/>
            <w:tcBorders>
              <w:left w:val="single" w:color="auto" w:sz="4" w:space="0"/>
              <w:bottom w:val="single" w:color="auto" w:sz="4" w:space="0"/>
            </w:tcBorders>
          </w:tcPr>
          <w:p>
            <w:pPr>
              <w:jc w:val="center"/>
              <w:rPr>
                <w:rFonts w:ascii="宋体" w:hAnsi="宋体"/>
                <w:sz w:val="24"/>
              </w:rPr>
            </w:pPr>
          </w:p>
        </w:tc>
        <w:tc>
          <w:tcPr>
            <w:tcW w:w="724" w:type="pct"/>
            <w:tcBorders>
              <w:bottom w:val="single" w:color="auto" w:sz="4" w:space="0"/>
            </w:tcBorders>
          </w:tcPr>
          <w:p>
            <w:pPr>
              <w:jc w:val="center"/>
              <w:rPr>
                <w:rFonts w:ascii="宋体" w:hAnsi="宋体"/>
                <w:sz w:val="24"/>
              </w:rPr>
            </w:pPr>
          </w:p>
        </w:tc>
        <w:tc>
          <w:tcPr>
            <w:tcW w:w="643" w:type="pct"/>
            <w:tcBorders>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bottom w:val="single" w:color="auto" w:sz="4" w:space="0"/>
            </w:tcBorders>
          </w:tcPr>
          <w:p>
            <w:pPr>
              <w:jc w:val="center"/>
              <w:rPr>
                <w:rFonts w:ascii="宋体" w:hAnsi="宋体"/>
                <w:sz w:val="24"/>
              </w:rPr>
            </w:pPr>
          </w:p>
        </w:tc>
        <w:tc>
          <w:tcPr>
            <w:tcW w:w="1367" w:type="pct"/>
            <w:tcBorders>
              <w:top w:val="single" w:color="auto" w:sz="4" w:space="0"/>
              <w:bottom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bottom w:val="single" w:color="auto" w:sz="4" w:space="0"/>
            </w:tcBorders>
          </w:tcPr>
          <w:p>
            <w:pPr>
              <w:jc w:val="center"/>
              <w:rPr>
                <w:rFonts w:ascii="宋体" w:hAnsi="宋体"/>
                <w:sz w:val="24"/>
              </w:rPr>
            </w:pPr>
          </w:p>
        </w:tc>
        <w:tc>
          <w:tcPr>
            <w:tcW w:w="724" w:type="pct"/>
            <w:tcBorders>
              <w:top w:val="single" w:color="auto" w:sz="4" w:space="0"/>
              <w:bottom w:val="single" w:color="auto" w:sz="4" w:space="0"/>
            </w:tcBorders>
          </w:tcPr>
          <w:p>
            <w:pPr>
              <w:jc w:val="center"/>
              <w:rPr>
                <w:rFonts w:ascii="宋体" w:hAnsi="宋体"/>
                <w:sz w:val="24"/>
              </w:rPr>
            </w:pPr>
          </w:p>
        </w:tc>
        <w:tc>
          <w:tcPr>
            <w:tcW w:w="643" w:type="pct"/>
            <w:tcBorders>
              <w:top w:val="single" w:color="auto" w:sz="4" w:space="0"/>
              <w:bottom w:val="single" w:color="auto" w:sz="4" w:space="0"/>
            </w:tcBorders>
          </w:tcPr>
          <w:p>
            <w:pPr>
              <w:jc w:val="center"/>
              <w:rPr>
                <w:rFonts w:ascii="宋体" w:hAnsi="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sz w:val="24"/>
              </w:rPr>
            </w:pPr>
          </w:p>
        </w:tc>
        <w:tc>
          <w:tcPr>
            <w:tcW w:w="804" w:type="pct"/>
            <w:tcBorders>
              <w:top w:val="single" w:color="auto" w:sz="4" w:space="0"/>
              <w:left w:val="single" w:color="auto" w:sz="4" w:space="0"/>
            </w:tcBorders>
          </w:tcPr>
          <w:p>
            <w:pPr>
              <w:jc w:val="center"/>
              <w:rPr>
                <w:rFonts w:ascii="宋体" w:hAnsi="宋体"/>
                <w:sz w:val="24"/>
              </w:rPr>
            </w:pPr>
          </w:p>
        </w:tc>
        <w:tc>
          <w:tcPr>
            <w:tcW w:w="1367" w:type="pct"/>
            <w:tcBorders>
              <w:top w:val="single" w:color="auto" w:sz="4" w:space="0"/>
              <w:right w:val="single" w:color="auto" w:sz="4" w:space="0"/>
            </w:tcBorders>
          </w:tcPr>
          <w:p>
            <w:pPr>
              <w:jc w:val="center"/>
              <w:rPr>
                <w:rFonts w:ascii="宋体" w:hAnsi="宋体"/>
                <w:sz w:val="24"/>
              </w:rPr>
            </w:pPr>
          </w:p>
        </w:tc>
        <w:tc>
          <w:tcPr>
            <w:tcW w:w="1125" w:type="pct"/>
            <w:tcBorders>
              <w:top w:val="single" w:color="auto" w:sz="4" w:space="0"/>
              <w:left w:val="single" w:color="auto" w:sz="4" w:space="0"/>
            </w:tcBorders>
          </w:tcPr>
          <w:p>
            <w:pPr>
              <w:jc w:val="center"/>
              <w:rPr>
                <w:rFonts w:ascii="宋体" w:hAnsi="宋体"/>
                <w:sz w:val="24"/>
              </w:rPr>
            </w:pPr>
          </w:p>
        </w:tc>
        <w:tc>
          <w:tcPr>
            <w:tcW w:w="724" w:type="pct"/>
            <w:tcBorders>
              <w:top w:val="single" w:color="auto" w:sz="4" w:space="0"/>
            </w:tcBorders>
          </w:tcPr>
          <w:p>
            <w:pPr>
              <w:jc w:val="center"/>
              <w:rPr>
                <w:rFonts w:ascii="宋体" w:hAnsi="宋体"/>
                <w:sz w:val="24"/>
              </w:rPr>
            </w:pPr>
          </w:p>
        </w:tc>
        <w:tc>
          <w:tcPr>
            <w:tcW w:w="643" w:type="pct"/>
            <w:tcBorders>
              <w:top w:val="single" w:color="auto" w:sz="4" w:space="0"/>
            </w:tcBorders>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       日期：</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18"/>
          <w:rFonts w:hint="eastAsia" w:ascii="仿宋_GB2312" w:eastAsia="仿宋_GB2312"/>
          <w:sz w:val="30"/>
        </w:rPr>
        <w:t>附件六</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(投标人根据招标文件对售后服务的要求，结合自身实际进行承诺)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 xml:space="preserve">投标人名称：（公章）  </w:t>
      </w:r>
      <w:r>
        <w:rPr>
          <w:rFonts w:hint="eastAsia" w:ascii="仿宋_GB2312" w:hAnsi="宋体" w:eastAsia="仿宋_GB2312"/>
          <w:spacing w:val="20"/>
          <w:sz w:val="30"/>
        </w:rPr>
        <w:t>招标编号：</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2"/>
        <w:ind w:firstLine="210"/>
      </w:pPr>
    </w:p>
    <w:p>
      <w:pPr>
        <w:pStyle w:val="12"/>
        <w:ind w:firstLine="210"/>
      </w:pPr>
    </w:p>
    <w:p>
      <w:pPr>
        <w:pStyle w:val="12"/>
        <w:ind w:firstLine="210"/>
      </w:pPr>
    </w:p>
    <w:p>
      <w:pPr>
        <w:pStyle w:val="12"/>
        <w:ind w:firstLine="210"/>
      </w:pPr>
    </w:p>
    <w:p>
      <w:pPr>
        <w:pStyle w:val="12"/>
        <w:ind w:firstLine="297"/>
        <w:rPr>
          <w:rStyle w:val="18"/>
          <w:rFonts w:ascii="仿宋_GB2312" w:hAnsi="Times New Roman" w:eastAsia="仿宋_GB2312"/>
          <w:sz w:val="30"/>
        </w:rPr>
      </w:pPr>
      <w:r>
        <w:rPr>
          <w:rStyle w:val="18"/>
          <w:rFonts w:hint="eastAsia" w:ascii="仿宋_GB2312" w:hAnsi="Times New Roman" w:eastAsia="仿宋_GB2312"/>
          <w:sz w:val="30"/>
        </w:rPr>
        <w:t>附件七</w:t>
      </w:r>
    </w:p>
    <w:p>
      <w:pPr>
        <w:spacing w:line="480" w:lineRule="auto"/>
        <w:jc w:val="center"/>
        <w:rPr>
          <w:b/>
          <w:spacing w:val="40"/>
          <w:sz w:val="36"/>
        </w:rPr>
      </w:pPr>
      <w:r>
        <w:rPr>
          <w:rFonts w:hint="eastAsia"/>
          <w:b/>
          <w:spacing w:val="40"/>
          <w:sz w:val="36"/>
        </w:rPr>
        <w:t>设备品牌要求及现场位置图</w:t>
      </w:r>
    </w:p>
    <w:tbl>
      <w:tblPr>
        <w:tblStyle w:val="13"/>
        <w:tblpPr w:leftFromText="180" w:rightFromText="180" w:vertAnchor="text" w:horzAnchor="page" w:tblpX="1616" w:tblpY="388"/>
        <w:tblOverlap w:val="never"/>
        <w:tblW w:w="884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619"/>
        <w:gridCol w:w="1934"/>
        <w:gridCol w:w="1921"/>
        <w:gridCol w:w="1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序号</w:t>
            </w:r>
          </w:p>
        </w:tc>
        <w:tc>
          <w:tcPr>
            <w:tcW w:w="261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设备名称</w:t>
            </w:r>
          </w:p>
        </w:tc>
        <w:tc>
          <w:tcPr>
            <w:tcW w:w="5380" w:type="dxa"/>
            <w:gridSpan w:val="3"/>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rFonts w:ascii="仿宋" w:hAnsi="仿宋" w:eastAsia="仿宋" w:cs="仿宋"/>
                <w:sz w:val="30"/>
                <w:szCs w:val="30"/>
              </w:rPr>
            </w:pPr>
            <w:r>
              <w:rPr>
                <w:rFonts w:hint="eastAsia" w:ascii="仿宋" w:hAnsi="仿宋" w:eastAsia="仿宋" w:cs="仿宋"/>
                <w:sz w:val="30"/>
                <w:szCs w:val="30"/>
              </w:rPr>
              <w:t>推荐品牌及参考厂家</w:t>
            </w:r>
          </w:p>
          <w:p>
            <w:pPr>
              <w:adjustRightInd w:val="0"/>
              <w:snapToGrid w:val="0"/>
              <w:jc w:val="center"/>
              <w:rPr>
                <w:rFonts w:ascii="仿宋" w:hAnsi="仿宋" w:eastAsia="仿宋" w:cs="仿宋"/>
                <w:sz w:val="30"/>
                <w:szCs w:val="30"/>
              </w:rPr>
            </w:pPr>
            <w:r>
              <w:rPr>
                <w:rFonts w:hint="eastAsia" w:ascii="仿宋" w:hAnsi="仿宋" w:eastAsia="仿宋" w:cs="仿宋"/>
                <w:b/>
                <w:bCs/>
                <w:sz w:val="30"/>
                <w:szCs w:val="30"/>
              </w:rPr>
              <w:t>（或相当于同档次及以上，同档次品牌须征得我方同意后方可实施）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1</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框架断路器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施耐德MT+MIC6.0D智能脱扣器</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 Emax2+Ekip/D-LSI智能脱扣器</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西门子3WL+ETU76B智能脱扣器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2</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塑壳断路器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施耐德NSX系列</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 Tmax或 XT系列</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西门子3VL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3</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真空断路器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 VD4</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西门子3AE-12</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施耐德EV-12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4</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高压变频器（如有）</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施耐德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5</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低压变频器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ABB</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西门子</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丹弗斯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6</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微机综保系统（含后台ECS系统）</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南自</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南瑞继保</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北京四方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7</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马达保护器</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深圳中电</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安科瑞</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许继电气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8</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动力电缆</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浙江万马</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江苏远东</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江苏宝胜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9</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控制电缆</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浙江万马</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江苏远东</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z w:val="30"/>
                <w:szCs w:val="30"/>
              </w:rPr>
              <w:t>江苏宝胜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10</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PLC</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Rockwell</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西门子</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z w:val="30"/>
                <w:szCs w:val="30"/>
              </w:rPr>
            </w:pPr>
            <w:r>
              <w:rPr>
                <w:rFonts w:hint="eastAsia" w:ascii="仿宋" w:hAnsi="仿宋" w:eastAsia="仿宋" w:cs="仿宋"/>
                <w:spacing w:val="-2"/>
                <w:kern w:val="0"/>
                <w:sz w:val="30"/>
                <w:szCs w:val="30"/>
              </w:rPr>
              <w:t>施耐德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11</w:t>
            </w:r>
          </w:p>
        </w:tc>
        <w:tc>
          <w:tcPr>
            <w:tcW w:w="26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防爆电机</w:t>
            </w:r>
          </w:p>
        </w:tc>
        <w:tc>
          <w:tcPr>
            <w:tcW w:w="193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南阳防爆电机</w:t>
            </w: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佳木斯电机</w:t>
            </w:r>
          </w:p>
        </w:tc>
        <w:tc>
          <w:tcPr>
            <w:tcW w:w="1525"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皖南防爆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50"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12</w:t>
            </w:r>
          </w:p>
        </w:tc>
        <w:tc>
          <w:tcPr>
            <w:tcW w:w="261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电器元件</w:t>
            </w:r>
          </w:p>
        </w:tc>
        <w:tc>
          <w:tcPr>
            <w:tcW w:w="1934"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ABB</w:t>
            </w: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西门子</w:t>
            </w:r>
          </w:p>
        </w:tc>
        <w:tc>
          <w:tcPr>
            <w:tcW w:w="1525"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after="200" w:line="240" w:lineRule="atLeast"/>
              <w:jc w:val="center"/>
              <w:rPr>
                <w:rFonts w:ascii="仿宋" w:hAnsi="仿宋" w:eastAsia="仿宋" w:cs="仿宋"/>
                <w:spacing w:val="-2"/>
                <w:kern w:val="0"/>
                <w:sz w:val="30"/>
                <w:szCs w:val="30"/>
              </w:rPr>
            </w:pPr>
            <w:r>
              <w:rPr>
                <w:rFonts w:hint="eastAsia" w:ascii="仿宋" w:hAnsi="仿宋" w:eastAsia="仿宋" w:cs="仿宋"/>
                <w:spacing w:val="-2"/>
                <w:kern w:val="0"/>
                <w:sz w:val="30"/>
                <w:szCs w:val="30"/>
              </w:rPr>
              <w:t>施耐德</w:t>
            </w:r>
          </w:p>
        </w:tc>
      </w:tr>
    </w:tbl>
    <w:p>
      <w:pPr>
        <w:pStyle w:val="12"/>
        <w:ind w:firstLine="0" w:firstLineChars="0"/>
        <w:rPr>
          <w:b/>
          <w:color w:val="FF0000"/>
          <w:sz w:val="44"/>
        </w:rPr>
      </w:pPr>
    </w:p>
    <w:p>
      <w:pPr>
        <w:pStyle w:val="12"/>
        <w:ind w:firstLine="210"/>
      </w:pPr>
      <w:r>
        <w:drawing>
          <wp:inline distT="0" distB="0" distL="0" distR="0">
            <wp:extent cx="5091430" cy="4286250"/>
            <wp:effectExtent l="0" t="0" r="13970" b="0"/>
            <wp:docPr id="4" name="图片 4" descr="C:\Users\kang\AppData\Local\Temp\16395395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kang\AppData\Local\Temp\163953954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91430" cy="4286250"/>
                    </a:xfrm>
                    <a:prstGeom prst="rect">
                      <a:avLst/>
                    </a:prstGeom>
                    <a:noFill/>
                    <a:ln>
                      <a:noFill/>
                    </a:ln>
                  </pic:spPr>
                </pic:pic>
              </a:graphicData>
            </a:graphic>
          </wp:inline>
        </w:drawing>
      </w:r>
    </w:p>
    <w:p>
      <w:pPr>
        <w:pStyle w:val="12"/>
        <w:ind w:firstLine="3534" w:firstLineChars="1100"/>
        <w:rPr>
          <w:b/>
          <w:color w:val="FF0000"/>
          <w:sz w:val="32"/>
        </w:rPr>
      </w:pPr>
      <w:r>
        <w:rPr>
          <w:rFonts w:hint="eastAsia"/>
          <w:b/>
          <w:color w:val="FF0000"/>
          <w:sz w:val="32"/>
        </w:rPr>
        <w:t>图一 料坑</w:t>
      </w:r>
      <w:r>
        <w:rPr>
          <w:b/>
          <w:color w:val="FF0000"/>
          <w:sz w:val="32"/>
        </w:rPr>
        <w:t>布置图</w:t>
      </w:r>
    </w:p>
    <w:p>
      <w:pPr>
        <w:pStyle w:val="12"/>
        <w:ind w:firstLine="2640" w:firstLineChars="1100"/>
        <w:rPr>
          <w:b/>
          <w:color w:val="FF0000"/>
          <w:sz w:val="32"/>
        </w:rPr>
      </w:pPr>
      <w:r>
        <w:rPr>
          <w:rFonts w:ascii="仿宋_GB2312" w:hAnsi="宋体" w:eastAsia="仿宋_GB2312"/>
          <w:sz w:val="24"/>
        </w:rPr>
        <w:drawing>
          <wp:anchor distT="0" distB="0" distL="0" distR="0" simplePos="0" relativeHeight="251660288" behindDoc="0" locked="0" layoutInCell="1" allowOverlap="1">
            <wp:simplePos x="0" y="0"/>
            <wp:positionH relativeFrom="column">
              <wp:posOffset>224790</wp:posOffset>
            </wp:positionH>
            <wp:positionV relativeFrom="paragraph">
              <wp:posOffset>223520</wp:posOffset>
            </wp:positionV>
            <wp:extent cx="4981575" cy="2935605"/>
            <wp:effectExtent l="0" t="0" r="9525" b="17145"/>
            <wp:wrapNone/>
            <wp:docPr id="5" name="图片 5" descr="C:\Users\kang\AppData\Local\Temp\163953957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kang\AppData\Local\Temp\163953957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981575" cy="2935605"/>
                    </a:xfrm>
                    <a:prstGeom prst="rect">
                      <a:avLst/>
                    </a:prstGeom>
                    <a:noFill/>
                    <a:ln>
                      <a:noFill/>
                    </a:ln>
                  </pic:spPr>
                </pic:pic>
              </a:graphicData>
            </a:graphic>
          </wp:anchor>
        </w:drawing>
      </w:r>
    </w:p>
    <w:p>
      <w:pPr>
        <w:pStyle w:val="12"/>
        <w:ind w:firstLine="3534" w:firstLineChars="1100"/>
        <w:rPr>
          <w:b/>
          <w:color w:val="FF0000"/>
          <w:sz w:val="32"/>
        </w:rPr>
      </w:pPr>
    </w:p>
    <w:p>
      <w:pPr>
        <w:pStyle w:val="12"/>
        <w:ind w:firstLine="3534" w:firstLineChars="1100"/>
        <w:rPr>
          <w:b/>
          <w:color w:val="FF0000"/>
          <w:sz w:val="32"/>
        </w:rPr>
      </w:pPr>
    </w:p>
    <w:p>
      <w:pPr>
        <w:pStyle w:val="12"/>
        <w:ind w:firstLine="3534" w:firstLineChars="1100"/>
        <w:rPr>
          <w:b/>
          <w:color w:val="FF0000"/>
          <w:sz w:val="32"/>
        </w:rPr>
      </w:pPr>
    </w:p>
    <w:p>
      <w:pPr>
        <w:pStyle w:val="12"/>
        <w:ind w:firstLine="3534" w:firstLineChars="1100"/>
        <w:rPr>
          <w:b/>
          <w:color w:val="FF0000"/>
          <w:sz w:val="32"/>
        </w:rPr>
      </w:pPr>
    </w:p>
    <w:p>
      <w:pPr>
        <w:pStyle w:val="12"/>
        <w:ind w:firstLine="3534" w:firstLineChars="1100"/>
        <w:rPr>
          <w:b/>
          <w:color w:val="FF0000"/>
          <w:sz w:val="32"/>
        </w:rPr>
      </w:pPr>
    </w:p>
    <w:p>
      <w:pPr>
        <w:pStyle w:val="12"/>
        <w:ind w:firstLine="0" w:firstLineChars="0"/>
        <w:jc w:val="center"/>
        <w:rPr>
          <w:rFonts w:ascii="仿宋_GB2312" w:hAnsi="宋体" w:eastAsia="仿宋_GB2312"/>
          <w:b/>
          <w:color w:val="FF0000"/>
          <w:sz w:val="32"/>
        </w:rPr>
      </w:pPr>
    </w:p>
    <w:p>
      <w:pPr>
        <w:pStyle w:val="12"/>
        <w:ind w:firstLine="0" w:firstLineChars="0"/>
        <w:jc w:val="center"/>
        <w:rPr>
          <w:rFonts w:ascii="仿宋_GB2312" w:hAnsi="宋体" w:eastAsia="仿宋_GB2312"/>
          <w:b/>
          <w:color w:val="FF0000"/>
          <w:sz w:val="32"/>
        </w:rPr>
      </w:pPr>
      <w:r>
        <w:rPr>
          <w:rFonts w:hint="eastAsia" w:ascii="仿宋_GB2312" w:hAnsi="宋体" w:eastAsia="仿宋_GB2312"/>
          <w:b/>
          <w:color w:val="FF0000"/>
          <w:sz w:val="32"/>
        </w:rPr>
        <w:t>图二 设备</w:t>
      </w:r>
      <w:r>
        <w:rPr>
          <w:rFonts w:ascii="仿宋_GB2312" w:hAnsi="宋体" w:eastAsia="仿宋_GB2312"/>
          <w:b/>
          <w:color w:val="FF0000"/>
          <w:sz w:val="32"/>
        </w:rPr>
        <w:t>布置区域图</w:t>
      </w:r>
    </w:p>
    <w:p>
      <w:pPr>
        <w:spacing w:line="480" w:lineRule="auto"/>
        <w:jc w:val="center"/>
        <w:rPr>
          <w:rFonts w:hint="eastAsia"/>
          <w:b/>
          <w:spacing w:val="40"/>
          <w:sz w:val="36"/>
        </w:rPr>
      </w:pPr>
      <w:r>
        <w:rPr>
          <w:rFonts w:hint="eastAsia"/>
          <w:b/>
          <w:spacing w:val="40"/>
          <w:sz w:val="36"/>
          <w:lang w:eastAsia="zh-CN"/>
        </w:rPr>
        <w:t>附件八</w:t>
      </w:r>
      <w:r>
        <w:rPr>
          <w:rFonts w:hint="eastAsia"/>
          <w:b/>
          <w:spacing w:val="40"/>
          <w:sz w:val="36"/>
          <w:lang w:val="en-US" w:eastAsia="zh-CN"/>
        </w:rPr>
        <w:t xml:space="preserve"> </w:t>
      </w:r>
      <w:r>
        <w:rPr>
          <w:rFonts w:hint="eastAsia"/>
          <w:b/>
          <w:spacing w:val="40"/>
          <w:sz w:val="36"/>
          <w:lang w:val="zh-CN"/>
        </w:rPr>
        <w:t>主要业绩证明</w:t>
      </w:r>
    </w:p>
    <w:tbl>
      <w:tblPr>
        <w:tblStyle w:val="13"/>
        <w:tblW w:w="8701" w:type="dxa"/>
        <w:tblInd w:w="108" w:type="dxa"/>
        <w:tblLayout w:type="fixed"/>
        <w:tblCellMar>
          <w:top w:w="0" w:type="dxa"/>
          <w:left w:w="108" w:type="dxa"/>
          <w:bottom w:w="0" w:type="dxa"/>
          <w:right w:w="108" w:type="dxa"/>
        </w:tblCellMar>
      </w:tblPr>
      <w:tblGrid>
        <w:gridCol w:w="1474"/>
        <w:gridCol w:w="1745"/>
        <w:gridCol w:w="1432"/>
        <w:gridCol w:w="1800"/>
        <w:gridCol w:w="1282"/>
        <w:gridCol w:w="968"/>
      </w:tblGrid>
      <w:tr>
        <w:trPr>
          <w:trHeight w:val="1177" w:hRule="atLeast"/>
        </w:trPr>
        <w:tc>
          <w:tcPr>
            <w:tcW w:w="14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17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hint="default" w:ascii="仿宋_GB2312" w:eastAsia="仿宋_GB2312"/>
                <w:color w:val="auto"/>
                <w:sz w:val="24"/>
                <w:lang w:val="en-US" w:eastAsia="zh-CN"/>
              </w:rPr>
            </w:pPr>
            <w:r>
              <w:rPr>
                <w:rFonts w:hint="eastAsia" w:ascii="仿宋_GB2312" w:eastAsia="仿宋_GB2312"/>
                <w:color w:val="auto"/>
                <w:sz w:val="24"/>
              </w:rPr>
              <w:t>主要产品型号</w:t>
            </w:r>
            <w:r>
              <w:rPr>
                <w:rFonts w:hint="eastAsia" w:ascii="仿宋_GB2312" w:eastAsia="仿宋_GB2312"/>
                <w:color w:val="auto"/>
                <w:sz w:val="24"/>
                <w:lang w:val="en-US" w:eastAsia="zh-CN"/>
              </w:rPr>
              <w:t>(电机功率、尺寸等)</w:t>
            </w:r>
          </w:p>
        </w:tc>
        <w:tc>
          <w:tcPr>
            <w:tcW w:w="143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hint="eastAsia" w:ascii="仿宋_GB2312" w:eastAsia="仿宋_GB2312"/>
                <w:color w:val="auto"/>
                <w:sz w:val="24"/>
                <w:lang w:eastAsia="zh-CN"/>
              </w:rPr>
            </w:pPr>
            <w:r>
              <w:rPr>
                <w:rFonts w:hint="eastAsia" w:ascii="仿宋_GB2312" w:eastAsia="仿宋_GB2312"/>
                <w:color w:val="auto"/>
                <w:sz w:val="24"/>
                <w:lang w:eastAsia="zh-CN"/>
              </w:rPr>
              <w:t>实际处理能力（</w:t>
            </w:r>
            <w:r>
              <w:rPr>
                <w:rFonts w:hint="eastAsia" w:ascii="仿宋_GB2312" w:eastAsia="仿宋_GB2312"/>
                <w:color w:val="auto"/>
                <w:sz w:val="24"/>
                <w:lang w:val="en-US" w:eastAsia="zh-CN"/>
              </w:rPr>
              <w:t>T/H</w:t>
            </w:r>
            <w:r>
              <w:rPr>
                <w:rFonts w:hint="eastAsia" w:ascii="仿宋_GB2312" w:eastAsia="仿宋_GB2312"/>
                <w:color w:val="auto"/>
                <w:sz w:val="24"/>
                <w:lang w:eastAsia="zh-CN"/>
              </w:rPr>
              <w:t>）</w:t>
            </w:r>
          </w:p>
        </w:tc>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28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96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hint="eastAsia"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47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74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43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8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96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w:t>
      </w:r>
      <w:r>
        <w:rPr>
          <w:rFonts w:hint="eastAsia" w:ascii="仿宋_GB2312" w:eastAsia="仿宋_GB2312"/>
          <w:color w:val="auto"/>
          <w:kern w:val="0"/>
          <w:sz w:val="24"/>
          <w:lang w:val="en-US" w:eastAsia="zh-CN"/>
        </w:rPr>
        <w:t>2</w:t>
      </w:r>
      <w:r>
        <w:rPr>
          <w:rFonts w:hint="eastAsia" w:ascii="仿宋_GB2312" w:eastAsia="仿宋_GB2312"/>
          <w:color w:val="auto"/>
          <w:kern w:val="0"/>
          <w:sz w:val="24"/>
        </w:rPr>
        <w:t>年  月   日</w:t>
      </w:r>
    </w:p>
    <w:p>
      <w:pPr>
        <w:spacing w:line="480" w:lineRule="exact"/>
        <w:rPr>
          <w:rFonts w:ascii="仿宋_GB2312" w:hAnsi="宋体" w:eastAsia="仿宋_GB2312"/>
          <w:b/>
          <w:bCs/>
          <w:color w:val="auto"/>
          <w:sz w:val="24"/>
        </w:rPr>
      </w:pPr>
    </w:p>
    <w:p>
      <w:pPr>
        <w:pStyle w:val="12"/>
        <w:ind w:firstLine="0" w:firstLineChars="0"/>
        <w:jc w:val="center"/>
        <w:rPr>
          <w:rFonts w:hint="default" w:ascii="仿宋_GB2312" w:hAnsi="宋体" w:eastAsia="仿宋_GB2312"/>
          <w:b/>
          <w:color w:val="FF0000"/>
          <w:sz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32</w:t>
    </w:r>
    <w:r>
      <w:rPr>
        <w:lang w:val="zh-CN"/>
      </w:rPr>
      <w:fldChar w:fldCharType="end"/>
    </w:r>
  </w:p>
  <w:p>
    <w:pPr>
      <w:pStyle w:val="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D8261"/>
    <w:multiLevelType w:val="singleLevel"/>
    <w:tmpl w:val="9ECD8261"/>
    <w:lvl w:ilvl="0" w:tentative="0">
      <w:start w:val="1"/>
      <w:numFmt w:val="decimal"/>
      <w:suff w:val="nothing"/>
      <w:lvlText w:val="%1、"/>
      <w:lvlJc w:val="left"/>
    </w:lvl>
  </w:abstractNum>
  <w:abstractNum w:abstractNumId="1">
    <w:nsid w:val="E1EC7CE7"/>
    <w:multiLevelType w:val="singleLevel"/>
    <w:tmpl w:val="E1EC7CE7"/>
    <w:lvl w:ilvl="0" w:tentative="0">
      <w:start w:val="1"/>
      <w:numFmt w:val="chineseCounting"/>
      <w:suff w:val="nothing"/>
      <w:lvlText w:val="%1、"/>
      <w:lvlJc w:val="left"/>
      <w:rPr>
        <w:rFonts w:hint="eastAsia"/>
      </w:rPr>
    </w:lvl>
  </w:abstractNum>
  <w:abstractNum w:abstractNumId="2">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6B638F3"/>
    <w:rsid w:val="00012067"/>
    <w:rsid w:val="000C62F8"/>
    <w:rsid w:val="00151169"/>
    <w:rsid w:val="001E1E0A"/>
    <w:rsid w:val="002039C8"/>
    <w:rsid w:val="002E2F05"/>
    <w:rsid w:val="003458C6"/>
    <w:rsid w:val="003544FA"/>
    <w:rsid w:val="003679C9"/>
    <w:rsid w:val="00554452"/>
    <w:rsid w:val="00561966"/>
    <w:rsid w:val="0058040A"/>
    <w:rsid w:val="005B5667"/>
    <w:rsid w:val="006821E1"/>
    <w:rsid w:val="006E565C"/>
    <w:rsid w:val="006F03BD"/>
    <w:rsid w:val="007014C1"/>
    <w:rsid w:val="0070285B"/>
    <w:rsid w:val="007B0DB2"/>
    <w:rsid w:val="007F2EE3"/>
    <w:rsid w:val="008977B0"/>
    <w:rsid w:val="008B7C30"/>
    <w:rsid w:val="008D6557"/>
    <w:rsid w:val="00AC6374"/>
    <w:rsid w:val="00AE66C2"/>
    <w:rsid w:val="00BE57FE"/>
    <w:rsid w:val="00CA2AFF"/>
    <w:rsid w:val="00CF6DD8"/>
    <w:rsid w:val="00D54AB5"/>
    <w:rsid w:val="00D93491"/>
    <w:rsid w:val="00DA3C69"/>
    <w:rsid w:val="00E532DA"/>
    <w:rsid w:val="00ED563A"/>
    <w:rsid w:val="00EE7834"/>
    <w:rsid w:val="00F71723"/>
    <w:rsid w:val="00FC65F7"/>
    <w:rsid w:val="03006B0B"/>
    <w:rsid w:val="03247D11"/>
    <w:rsid w:val="04E4298F"/>
    <w:rsid w:val="053573F9"/>
    <w:rsid w:val="05EE73F4"/>
    <w:rsid w:val="05F619A1"/>
    <w:rsid w:val="06204129"/>
    <w:rsid w:val="093E50EA"/>
    <w:rsid w:val="0CAF7EFD"/>
    <w:rsid w:val="0CC65773"/>
    <w:rsid w:val="0CDB5F01"/>
    <w:rsid w:val="0CEF65EF"/>
    <w:rsid w:val="0D285DAC"/>
    <w:rsid w:val="0DC51ECF"/>
    <w:rsid w:val="0E2F0CE7"/>
    <w:rsid w:val="0EF11360"/>
    <w:rsid w:val="0F5016BA"/>
    <w:rsid w:val="10B0303E"/>
    <w:rsid w:val="11625CB1"/>
    <w:rsid w:val="11C46CC7"/>
    <w:rsid w:val="11DD2D5E"/>
    <w:rsid w:val="12BC4D16"/>
    <w:rsid w:val="12FC5EFD"/>
    <w:rsid w:val="15BE27D8"/>
    <w:rsid w:val="15CC0B9C"/>
    <w:rsid w:val="167B0DC2"/>
    <w:rsid w:val="168C5C53"/>
    <w:rsid w:val="16B638F3"/>
    <w:rsid w:val="195D0A51"/>
    <w:rsid w:val="197F4E60"/>
    <w:rsid w:val="1AF54722"/>
    <w:rsid w:val="1BF056D1"/>
    <w:rsid w:val="1C0D4374"/>
    <w:rsid w:val="1C48188B"/>
    <w:rsid w:val="1EEA4CCF"/>
    <w:rsid w:val="1F7A065F"/>
    <w:rsid w:val="20F70357"/>
    <w:rsid w:val="21505D60"/>
    <w:rsid w:val="218D6FDE"/>
    <w:rsid w:val="223E0C81"/>
    <w:rsid w:val="225B6D48"/>
    <w:rsid w:val="22E17389"/>
    <w:rsid w:val="237B2B1D"/>
    <w:rsid w:val="242B7D50"/>
    <w:rsid w:val="248879C7"/>
    <w:rsid w:val="25A005E7"/>
    <w:rsid w:val="26A51294"/>
    <w:rsid w:val="273E60E1"/>
    <w:rsid w:val="27713151"/>
    <w:rsid w:val="278714E5"/>
    <w:rsid w:val="28D0736C"/>
    <w:rsid w:val="2C99183E"/>
    <w:rsid w:val="2CD33D94"/>
    <w:rsid w:val="2EB336F7"/>
    <w:rsid w:val="30423521"/>
    <w:rsid w:val="30CF0AF7"/>
    <w:rsid w:val="311A6482"/>
    <w:rsid w:val="335D386F"/>
    <w:rsid w:val="33FC4B51"/>
    <w:rsid w:val="34324847"/>
    <w:rsid w:val="34936CE5"/>
    <w:rsid w:val="34C82F8A"/>
    <w:rsid w:val="35786281"/>
    <w:rsid w:val="362C23BC"/>
    <w:rsid w:val="36B712AD"/>
    <w:rsid w:val="36ED15AA"/>
    <w:rsid w:val="371A1372"/>
    <w:rsid w:val="38520AE8"/>
    <w:rsid w:val="398A5A01"/>
    <w:rsid w:val="399C4894"/>
    <w:rsid w:val="39E302E2"/>
    <w:rsid w:val="3A4E5ED7"/>
    <w:rsid w:val="3C627A65"/>
    <w:rsid w:val="3E2A18B9"/>
    <w:rsid w:val="3E8B1AC7"/>
    <w:rsid w:val="40043E5B"/>
    <w:rsid w:val="42145A5C"/>
    <w:rsid w:val="43215E38"/>
    <w:rsid w:val="435035B9"/>
    <w:rsid w:val="43706107"/>
    <w:rsid w:val="43835C94"/>
    <w:rsid w:val="43875021"/>
    <w:rsid w:val="447A67CE"/>
    <w:rsid w:val="45371C4A"/>
    <w:rsid w:val="458F2CAC"/>
    <w:rsid w:val="45FB0328"/>
    <w:rsid w:val="46313695"/>
    <w:rsid w:val="46B37B6C"/>
    <w:rsid w:val="47204DC0"/>
    <w:rsid w:val="474754EB"/>
    <w:rsid w:val="47851F08"/>
    <w:rsid w:val="483510D9"/>
    <w:rsid w:val="49762F30"/>
    <w:rsid w:val="4AAB33C4"/>
    <w:rsid w:val="4BA130E3"/>
    <w:rsid w:val="4BFE50F2"/>
    <w:rsid w:val="4C5802BA"/>
    <w:rsid w:val="4C7724CE"/>
    <w:rsid w:val="4CDF06BA"/>
    <w:rsid w:val="4E2977D1"/>
    <w:rsid w:val="4E2A731D"/>
    <w:rsid w:val="4E342FFF"/>
    <w:rsid w:val="4E473EAD"/>
    <w:rsid w:val="4E6571AD"/>
    <w:rsid w:val="4F9E7593"/>
    <w:rsid w:val="4FA202E0"/>
    <w:rsid w:val="507E71C5"/>
    <w:rsid w:val="50B82B49"/>
    <w:rsid w:val="514522B7"/>
    <w:rsid w:val="53743831"/>
    <w:rsid w:val="55277A9F"/>
    <w:rsid w:val="55690B8B"/>
    <w:rsid w:val="55FF5FCA"/>
    <w:rsid w:val="56A469C5"/>
    <w:rsid w:val="56C60454"/>
    <w:rsid w:val="57413B87"/>
    <w:rsid w:val="59582E90"/>
    <w:rsid w:val="59B221C7"/>
    <w:rsid w:val="5A076E77"/>
    <w:rsid w:val="5B8676E2"/>
    <w:rsid w:val="5BA12040"/>
    <w:rsid w:val="5C597F6F"/>
    <w:rsid w:val="5CE337BF"/>
    <w:rsid w:val="5D355868"/>
    <w:rsid w:val="5D6A4D4D"/>
    <w:rsid w:val="5DD630F5"/>
    <w:rsid w:val="5E78608B"/>
    <w:rsid w:val="5EFA3FB5"/>
    <w:rsid w:val="60340F29"/>
    <w:rsid w:val="60466409"/>
    <w:rsid w:val="618443CD"/>
    <w:rsid w:val="68BA1025"/>
    <w:rsid w:val="68BF354D"/>
    <w:rsid w:val="694F2ECE"/>
    <w:rsid w:val="698A098C"/>
    <w:rsid w:val="6C9E720A"/>
    <w:rsid w:val="6D9F7A3A"/>
    <w:rsid w:val="6E651ADF"/>
    <w:rsid w:val="6F267E82"/>
    <w:rsid w:val="6FCC40F3"/>
    <w:rsid w:val="6FFA03B4"/>
    <w:rsid w:val="71ED79B9"/>
    <w:rsid w:val="72235425"/>
    <w:rsid w:val="724E2212"/>
    <w:rsid w:val="732C51FB"/>
    <w:rsid w:val="74195D0A"/>
    <w:rsid w:val="749F1D61"/>
    <w:rsid w:val="755720CC"/>
    <w:rsid w:val="76CB0923"/>
    <w:rsid w:val="771F0E57"/>
    <w:rsid w:val="78715B20"/>
    <w:rsid w:val="79082CB1"/>
    <w:rsid w:val="79372BE1"/>
    <w:rsid w:val="79454889"/>
    <w:rsid w:val="7B385403"/>
    <w:rsid w:val="7B8A1BFB"/>
    <w:rsid w:val="7CC609AE"/>
    <w:rsid w:val="7E900F6A"/>
    <w:rsid w:val="7F0379DA"/>
    <w:rsid w:val="7FA239F6"/>
    <w:rsid w:val="7FE64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toc 3"/>
    <w:basedOn w:val="1"/>
    <w:next w:val="1"/>
    <w:qFormat/>
    <w:uiPriority w:val="39"/>
    <w:pPr>
      <w:ind w:left="210"/>
      <w:jc w:val="left"/>
    </w:pPr>
    <w:rPr>
      <w:rFonts w:ascii="等线" w:eastAsia="等线"/>
      <w:sz w:val="20"/>
    </w:rPr>
  </w:style>
  <w:style w:type="paragraph" w:styleId="7">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360"/>
      <w:jc w:val="left"/>
    </w:pPr>
    <w:rPr>
      <w:rFonts w:ascii="等线 Light" w:eastAsia="等线 Light"/>
      <w:b/>
      <w:bCs/>
      <w:caps/>
      <w:sz w:val="24"/>
      <w:szCs w:val="24"/>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4"/>
    <w:qFormat/>
    <w:uiPriority w:val="0"/>
    <w:pPr>
      <w:ind w:firstLine="420" w:firstLineChars="100"/>
    </w:pPr>
    <w:rPr>
      <w:rFonts w:ascii="楷体_GB2312" w:hAnsi="Arial" w:eastAsia="楷体_GB2312"/>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标题 1 Char Char"/>
    <w:qFormat/>
    <w:uiPriority w:val="0"/>
    <w:rPr>
      <w:rFonts w:eastAsia="宋体"/>
      <w:b/>
      <w:spacing w:val="-2"/>
      <w:sz w:val="24"/>
      <w:lang w:val="en-US" w:eastAsia="zh-CN"/>
    </w:rPr>
  </w:style>
  <w:style w:type="paragraph" w:customStyle="1" w:styleId="19">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正文2"/>
    <w:basedOn w:val="1"/>
    <w:qFormat/>
    <w:uiPriority w:val="0"/>
    <w:pPr>
      <w:spacing w:before="156" w:line="360" w:lineRule="auto"/>
      <w:ind w:firstLine="510" w:firstLineChars="200"/>
    </w:pPr>
    <w:rPr>
      <w:kern w:val="0"/>
      <w:sz w:val="24"/>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字符"/>
    <w:basedOn w:val="14"/>
    <w:link w:val="9"/>
    <w:qFormat/>
    <w:uiPriority w:val="0"/>
    <w:rPr>
      <w:kern w:val="2"/>
      <w:sz w:val="18"/>
      <w:szCs w:val="18"/>
    </w:rPr>
  </w:style>
  <w:style w:type="paragraph" w:customStyle="1" w:styleId="25">
    <w:name w:val="Table Paragraph"/>
    <w:basedOn w:val="1"/>
    <w:qFormat/>
    <w:uiPriority w:val="1"/>
    <w:pPr>
      <w:spacing w:before="4" w:line="288" w:lineRule="exact"/>
      <w:ind w:left="107"/>
    </w:pPr>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2429</Words>
  <Characters>13848</Characters>
  <Lines>115</Lines>
  <Paragraphs>32</Paragraphs>
  <TotalTime>4</TotalTime>
  <ScaleCrop>false</ScaleCrop>
  <LinksUpToDate>false</LinksUpToDate>
  <CharactersWithSpaces>16245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2021-03-09T12:10:00Z</dcterms:created>
  <dc:creator>Echo</dc:creator>
  <cp:lastModifiedBy>叶钐湖</cp:lastModifiedBy>
  <cp:lastPrinted>2021-03-02T07:03:00Z</cp:lastPrinted>
  <dcterms:modified xsi:type="dcterms:W3CDTF">2022-01-11T05:00:52Z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F060143F14B5443F95A157D8A996C84E</vt:lpwstr>
  </property>
</Properties>
</file>