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8"/>
        <w:snapToGrid w:val="0"/>
        <w:jc w:val="left"/>
        <w:rPr>
          <w:rFonts w:ascii="仿宋_GB2312" w:eastAsia="仿宋_GB2312"/>
          <w:b w:val="0"/>
          <w:sz w:val="24"/>
          <w:szCs w:val="24"/>
        </w:rPr>
      </w:pPr>
      <w:r>
        <w:rPr>
          <w:rFonts w:hint="eastAsia" w:ascii="仿宋_GB2312" w:eastAsia="仿宋_GB2312"/>
          <w:b w:val="0"/>
          <w:sz w:val="24"/>
          <w:szCs w:val="24"/>
        </w:rPr>
        <w:t>杭州临江环境能源有限公司：</w:t>
      </w:r>
    </w:p>
    <w:p>
      <w:pPr>
        <w:snapToGrid w:val="0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hint="default" w:ascii="仿宋_GB2312" w:eastAsia="仿宋_GB2312"/>
          <w:sz w:val="24"/>
          <w:szCs w:val="24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根据贵单位询价要求，参加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2022年杭州三固防爆开桶器、快接头等工器具采购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项目询价</w:t>
      </w:r>
      <w:r>
        <w:rPr>
          <w:rFonts w:hint="default" w:ascii="仿宋_GB2312" w:eastAsia="仿宋_GB2312"/>
          <w:sz w:val="24"/>
          <w:szCs w:val="24"/>
          <w:u w:val="none"/>
          <w:lang w:val="en-US" w:eastAsia="zh-CN"/>
        </w:rPr>
        <w:t>,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本次询价限价为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2.075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万元</w:t>
      </w:r>
      <w:r>
        <w:rPr>
          <w:rFonts w:hint="eastAsia" w:ascii="仿宋_GB2312" w:eastAsia="仿宋_GB2312"/>
          <w:sz w:val="24"/>
          <w:szCs w:val="24"/>
        </w:rPr>
        <w:t>，报价如下（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合计：      元，</w:t>
      </w:r>
      <w:r>
        <w:rPr>
          <w:rFonts w:hint="eastAsia" w:ascii="仿宋_GB2312" w:eastAsia="仿宋_GB2312"/>
          <w:sz w:val="24"/>
          <w:szCs w:val="24"/>
        </w:rPr>
        <w:t xml:space="preserve">税率为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%）</w:t>
      </w:r>
    </w:p>
    <w:tbl>
      <w:tblPr>
        <w:tblStyle w:val="4"/>
        <w:tblpPr w:leftFromText="180" w:rightFromText="180" w:vertAnchor="text" w:horzAnchor="page" w:tblpXSpec="center" w:tblpY="339"/>
        <w:tblOverlap w:val="never"/>
        <w:tblW w:w="495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946"/>
        <w:gridCol w:w="565"/>
        <w:gridCol w:w="2700"/>
        <w:gridCol w:w="542"/>
        <w:gridCol w:w="900"/>
        <w:gridCol w:w="843"/>
        <w:gridCol w:w="980"/>
        <w:gridCol w:w="9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快接头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1.316材质，带公母头一套；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2.公母头均为插管式；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3.尺寸DN60。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生产抽料临时管道改正式管道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快接头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1.316材质，带公母头一套；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2.公母头均为插管式；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3.尺寸DN25。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快接头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1.316材质，带公母头一套；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2.公母头均为插管式；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3.尺寸DN50。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快接头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1.316材质，带公母头一套；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2.公母头均为插管式；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3.尺寸DN40。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防爆开桶器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200L铁桶油桶专用切割器，材质：无火花合金铜刀片，刀片可磨可更换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用于200L桶入池开盖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敞开式防爆气动抽油泵（不锈钢材质）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1、配备出水管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2、进液管径：40mm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3、进液管长度：95cm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4、流量：60-80升/分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5、扬程3-6米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6、出口管径：25/32mm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596900" cy="1239520"/>
                  <wp:effectExtent l="0" t="0" r="12700" b="17780"/>
                  <wp:docPr id="1" name="图片 1" descr="e2468c4621d84b19cbc2561c5274d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2468c4621d84b19cbc2561c5274d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强光头灯（90716）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SATA世达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1、带安全帽卡扣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2、USB通用充电线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3、IP54防尘防溅水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夜间作业人员佩戴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41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</w:p>
    <w:p>
      <w:pPr>
        <w:numPr>
          <w:ilvl w:val="0"/>
          <w:numId w:val="1"/>
        </w:numPr>
        <w:snapToGrid w:val="0"/>
        <w:ind w:firstLine="422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本项目报价为一次性报价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b/>
          <w:bCs/>
          <w:sz w:val="21"/>
          <w:szCs w:val="21"/>
        </w:rPr>
        <w:t>包含全部运输费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、</w:t>
      </w:r>
      <w:r>
        <w:rPr>
          <w:rFonts w:hint="eastAsia" w:ascii="仿宋_GB2312" w:eastAsia="仿宋_GB2312"/>
          <w:b/>
          <w:bCs/>
          <w:sz w:val="21"/>
          <w:szCs w:val="21"/>
        </w:rPr>
        <w:t>税费等一切费用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snapToGrid w:val="0"/>
        <w:ind w:firstLine="422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报价不得超过限价，超过限价为无效报价；</w:t>
      </w:r>
    </w:p>
    <w:p>
      <w:pPr>
        <w:numPr>
          <w:ilvl w:val="0"/>
          <w:numId w:val="1"/>
        </w:numPr>
        <w:snapToGrid w:val="0"/>
        <w:ind w:firstLine="422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发票必须为增值税专用发票。</w:t>
      </w:r>
    </w:p>
    <w:p>
      <w:pPr>
        <w:snapToGrid w:val="0"/>
        <w:ind w:firstLine="420" w:firstLineChars="200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pStyle w:val="8"/>
        <w:snapToGrid w:val="0"/>
        <w:jc w:val="left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报价单位名称：（公章）</w:t>
      </w:r>
    </w:p>
    <w:p>
      <w:pPr>
        <w:pStyle w:val="8"/>
        <w:snapToGrid w:val="0"/>
        <w:jc w:val="left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</w:t>
      </w:r>
    </w:p>
    <w:p>
      <w:pPr>
        <w:pStyle w:val="8"/>
        <w:snapToGrid w:val="0"/>
        <w:ind w:firstLine="1260" w:firstLineChars="6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  <w:lang w:eastAsia="zh-CN"/>
        </w:rPr>
        <w:t>授权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代表签字：</w:t>
      </w:r>
    </w:p>
    <w:p>
      <w:pPr>
        <w:pStyle w:val="8"/>
        <w:snapToGrid w:val="0"/>
        <w:ind w:firstLine="840" w:firstLineChars="4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</w:p>
    <w:p>
      <w:pPr>
        <w:pStyle w:val="8"/>
        <w:snapToGrid w:val="0"/>
        <w:ind w:firstLine="1260" w:firstLineChars="6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  <w:lang w:eastAsia="zh-CN"/>
        </w:rPr>
        <w:t>授权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代表联系方式：</w:t>
      </w:r>
    </w:p>
    <w:p>
      <w:pPr>
        <w:pStyle w:val="8"/>
        <w:snapToGrid w:val="0"/>
        <w:ind w:firstLine="840" w:firstLineChars="4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</w:p>
    <w:p>
      <w:pPr>
        <w:pStyle w:val="8"/>
        <w:snapToGrid w:val="0"/>
        <w:jc w:val="left"/>
        <w:rPr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      日期： 202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年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月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日</w:t>
      </w:r>
    </w:p>
    <w:sectPr>
      <w:footerReference r:id="rId3" w:type="default"/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7AA95"/>
    <w:multiLevelType w:val="singleLevel"/>
    <w:tmpl w:val="2597AA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0369"/>
    <w:rsid w:val="11550CBB"/>
    <w:rsid w:val="18C7248A"/>
    <w:rsid w:val="1E001240"/>
    <w:rsid w:val="22C13937"/>
    <w:rsid w:val="24A62471"/>
    <w:rsid w:val="26430C35"/>
    <w:rsid w:val="264349DC"/>
    <w:rsid w:val="589D45D7"/>
    <w:rsid w:val="5A440B56"/>
    <w:rsid w:val="5CA64F66"/>
    <w:rsid w:val="60B65A09"/>
    <w:rsid w:val="70D52D13"/>
    <w:rsid w:val="718C527D"/>
    <w:rsid w:val="759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2021-10-11T07:41:00Z</dcterms:created>
  <dc:creator>turning</dc:creator>
  <cp:lastModifiedBy>turning</cp:lastModifiedBy>
  <dcterms:modified xsi:type="dcterms:W3CDTF">2022-01-12T05:47:46Z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89C81EE620A0452C966D3A7CDAEB6AF4</vt:lpwstr>
  </property>
</Properties>
</file>