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bookmarkStart w:id="0" w:name="OLE_LINK52"/>
      <w:bookmarkStart w:id="1" w:name="OLE_LINK53"/>
      <w:r>
        <w:rPr>
          <w:rFonts w:hint="eastAsia" w:ascii="仿宋_GB2312" w:eastAsia="仿宋_GB2312"/>
          <w:sz w:val="32"/>
          <w:szCs w:val="32"/>
          <w:u w:val="single"/>
          <w:lang w:val="en-US" w:eastAsia="zh-CN"/>
        </w:rPr>
        <w:t>202201007</w:t>
      </w:r>
      <w:r>
        <w:rPr>
          <w:rFonts w:hint="default" w:ascii="仿宋_GB2312" w:eastAsia="仿宋_GB2312"/>
          <w:sz w:val="32"/>
          <w:szCs w:val="32"/>
          <w:u w:val="single"/>
          <w:lang w:val="en-US" w:eastAsia="zh-CN"/>
        </w:rPr>
        <w:t>-1</w:t>
      </w:r>
    </w:p>
    <w:p>
      <w:pPr>
        <w:spacing w:line="360" w:lineRule="auto"/>
        <w:jc w:val="center"/>
        <w:rPr>
          <w:rFonts w:hint="default" w:ascii="仿宋_GB2312" w:hAnsi="宋体" w:eastAsia="仿宋_GB2312"/>
          <w:sz w:val="32"/>
          <w:szCs w:val="32"/>
          <w:u w:val="single"/>
          <w:lang w:val="en-US"/>
        </w:rPr>
      </w:pPr>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w:t>
      </w:r>
      <w:r>
        <w:rPr>
          <w:rFonts w:ascii="仿宋_GB2312" w:hAnsi="宋体" w:eastAsia="仿宋_GB2312"/>
          <w:sz w:val="32"/>
          <w:szCs w:val="32"/>
          <w:u w:val="single"/>
        </w:rPr>
        <w:t>2</w:t>
      </w:r>
      <w:r>
        <w:rPr>
          <w:rFonts w:hint="eastAsia" w:ascii="仿宋_GB2312" w:hAnsi="宋体" w:eastAsia="仿宋_GB2312"/>
          <w:sz w:val="32"/>
          <w:szCs w:val="32"/>
          <w:u w:val="single"/>
        </w:rPr>
        <w:t>年临江公司预处理破碎机采购</w:t>
      </w:r>
      <w:r>
        <w:rPr>
          <w:rFonts w:hint="default" w:ascii="仿宋_GB2312" w:hAnsi="宋体" w:eastAsia="仿宋_GB2312"/>
          <w:sz w:val="32"/>
          <w:szCs w:val="32"/>
          <w:u w:val="single"/>
          <w:lang w:val="en-US"/>
        </w:rPr>
        <w:t>(</w:t>
      </w:r>
      <w:r>
        <w:rPr>
          <w:rFonts w:hint="eastAsia" w:ascii="仿宋_GB2312" w:hAnsi="宋体" w:eastAsia="仿宋_GB2312"/>
          <w:sz w:val="32"/>
          <w:szCs w:val="32"/>
          <w:u w:val="single"/>
          <w:lang w:val="en-US" w:eastAsia="zh-CN"/>
        </w:rPr>
        <w:t>重新招标</w:t>
      </w:r>
      <w:r>
        <w:rPr>
          <w:rFonts w:hint="default" w:ascii="仿宋_GB2312" w:hAnsi="宋体" w:eastAsia="仿宋_GB2312"/>
          <w:sz w:val="32"/>
          <w:szCs w:val="32"/>
          <w:u w:val="single"/>
          <w:lang w:val="en-US"/>
        </w:rPr>
        <w:t>)</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10"/>
        <w:tabs>
          <w:tab w:val="right" w:leader="dot" w:pos="9060"/>
        </w:tabs>
        <w:rPr>
          <w:rStyle w:val="16"/>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6"/>
          <w:rFonts w:hint="eastAsia" w:ascii="仿宋_GB2312" w:eastAsia="仿宋_GB2312"/>
          <w:color w:val="auto"/>
          <w:sz w:val="32"/>
          <w:szCs w:val="32"/>
        </w:rPr>
        <w:t>第一部分  招标公告</w:t>
      </w:r>
      <w:bookmarkStart w:id="2" w:name="_Hlt509229879"/>
      <w:r>
        <w:rPr>
          <w:rStyle w:val="16"/>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6"/>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6"/>
          <w:rFonts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6"/>
          <w:rFonts w:hint="eastAsia" w:ascii="仿宋_GB2312" w:eastAsia="仿宋_GB2312"/>
          <w:color w:val="auto"/>
          <w:sz w:val="32"/>
          <w:szCs w:val="32"/>
        </w:rPr>
        <w:t xml:space="preserve">第二部分  </w:t>
      </w:r>
      <w:bookmarkStart w:id="4" w:name="_Hlt509229880"/>
      <w:bookmarkStart w:id="5" w:name="_Hlt509230069"/>
      <w:r>
        <w:rPr>
          <w:rStyle w:val="16"/>
          <w:rFonts w:hint="eastAsia" w:ascii="仿宋_GB2312" w:eastAsia="仿宋_GB2312"/>
          <w:color w:val="auto"/>
          <w:sz w:val="32"/>
          <w:szCs w:val="32"/>
        </w:rPr>
        <w:t>投标须知前附表及投标须知</w:t>
      </w:r>
      <w:bookmarkStart w:id="6" w:name="_Hlt3475373"/>
      <w:bookmarkStart w:id="7" w:name="_Hlt3475374"/>
      <w:r>
        <w:rPr>
          <w:rStyle w:val="16"/>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6"/>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6"/>
          <w:rFonts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6"/>
          <w:rFonts w:hint="eastAsia" w:ascii="仿宋_GB2312" w:eastAsia="仿宋_GB2312"/>
          <w:color w:val="auto"/>
          <w:spacing w:val="-2"/>
          <w:sz w:val="32"/>
          <w:szCs w:val="32"/>
        </w:rPr>
        <w:t xml:space="preserve">第三部分  </w:t>
      </w:r>
      <w:bookmarkStart w:id="8" w:name="_Hlt509230077"/>
      <w:r>
        <w:rPr>
          <w:rStyle w:val="16"/>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6"/>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ascii="仿宋_GB2312" w:eastAsia="仿宋_GB2312"/>
          <w:sz w:val="32"/>
          <w:szCs w:val="32"/>
        </w:rPr>
        <w:t>20</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6"/>
          <w:rFonts w:hint="eastAsia" w:ascii="仿宋_GB2312" w:eastAsia="仿宋_GB2312"/>
          <w:color w:val="auto"/>
          <w:sz w:val="32"/>
          <w:szCs w:val="32"/>
        </w:rPr>
        <w:t xml:space="preserve">第五部分  </w:t>
      </w:r>
      <w:bookmarkStart w:id="11" w:name="_Hlt509230090"/>
      <w:bookmarkStart w:id="12" w:name="_Hlt509229877"/>
      <w:bookmarkStart w:id="13" w:name="_Hlt509229878"/>
      <w:r>
        <w:rPr>
          <w:rStyle w:val="16"/>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6"/>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11"/>
        <w:spacing w:line="360" w:lineRule="auto"/>
        <w:rPr>
          <w:rFonts w:ascii="仿宋_GB2312" w:eastAsia="仿宋_GB2312"/>
        </w:rPr>
      </w:pPr>
      <w:bookmarkStart w:id="14" w:name="_Toc509228292"/>
      <w:bookmarkStart w:id="15" w:name="_Toc509229818"/>
      <w:bookmarkStart w:id="16" w:name="_Toc473012590"/>
      <w:r>
        <w:rPr>
          <w:rStyle w:val="18"/>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就预处理破碎机及输送设备采购进行公开招标，欢迎符合要求的投标人参加投标。</w:t>
      </w:r>
    </w:p>
    <w:p>
      <w:pPr>
        <w:pStyle w:val="5"/>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5"/>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1、货物名称：预处理破碎机及输送设备。</w:t>
      </w:r>
    </w:p>
    <w:p>
      <w:pPr>
        <w:pStyle w:val="5"/>
        <w:spacing w:line="360" w:lineRule="auto"/>
        <w:ind w:firstLine="480"/>
        <w:rPr>
          <w:rFonts w:ascii="仿宋_GB2312" w:hAnsi="宋体" w:eastAsia="仿宋_GB2312"/>
          <w:sz w:val="24"/>
          <w:szCs w:val="24"/>
        </w:rPr>
      </w:pPr>
      <w:r>
        <w:rPr>
          <w:rFonts w:hint="eastAsia" w:ascii="仿宋_GB2312" w:hAnsi="宋体" w:eastAsia="仿宋_GB2312"/>
          <w:sz w:val="24"/>
          <w:szCs w:val="24"/>
        </w:rPr>
        <w:t>2、计划暂定采购数量：预处理破碎机1台、输送设备2台等。</w:t>
      </w:r>
    </w:p>
    <w:p>
      <w:pPr>
        <w:pStyle w:val="23"/>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3、技术要求：</w:t>
      </w:r>
    </w:p>
    <w:tbl>
      <w:tblPr>
        <w:tblStyle w:val="13"/>
        <w:tblW w:w="9193" w:type="dxa"/>
        <w:tblInd w:w="93" w:type="dxa"/>
        <w:tblLayout w:type="fixed"/>
        <w:tblCellMar>
          <w:top w:w="0" w:type="dxa"/>
          <w:left w:w="108" w:type="dxa"/>
          <w:bottom w:w="0" w:type="dxa"/>
          <w:right w:w="108" w:type="dxa"/>
        </w:tblCellMar>
      </w:tblPr>
      <w:tblGrid>
        <w:gridCol w:w="1269"/>
        <w:gridCol w:w="1237"/>
        <w:gridCol w:w="3175"/>
        <w:gridCol w:w="625"/>
        <w:gridCol w:w="775"/>
        <w:gridCol w:w="2112"/>
      </w:tblGrid>
      <w:tr>
        <w:tblPrEx>
          <w:tblCellMar>
            <w:top w:w="0" w:type="dxa"/>
            <w:left w:w="108" w:type="dxa"/>
            <w:bottom w:w="0" w:type="dxa"/>
            <w:right w:w="108" w:type="dxa"/>
          </w:tblCellMar>
        </w:tblPrEx>
        <w:trPr>
          <w:trHeight w:val="716"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设备名称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r>
              <w:rPr>
                <w:rFonts w:hint="eastAsia" w:ascii="仿宋_GB2312" w:hAnsi="宋体" w:eastAsia="仿宋_GB2312"/>
                <w:sz w:val="24"/>
                <w:szCs w:val="24"/>
              </w:rPr>
              <w:t>设备明细</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型号规格及配置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要求</w:t>
            </w:r>
          </w:p>
        </w:tc>
      </w:tr>
      <w:tr>
        <w:tblPrEx>
          <w:tblCellMar>
            <w:top w:w="0" w:type="dxa"/>
            <w:left w:w="108" w:type="dxa"/>
            <w:bottom w:w="0" w:type="dxa"/>
            <w:right w:w="108" w:type="dxa"/>
          </w:tblCellMar>
        </w:tblPrEx>
        <w:trPr>
          <w:trHeight w:val="506"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双轴破碎机主机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55KW-6P *2台，品牌参照附件七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ind w:firstLine="240"/>
              <w:rPr>
                <w:rFonts w:ascii="仿宋_GB2312" w:hAnsi="宋体" w:eastAsia="仿宋_GB2312"/>
                <w:sz w:val="24"/>
              </w:rPr>
            </w:pPr>
            <w:r>
              <w:rPr>
                <w:rFonts w:hint="eastAsia" w:ascii="仿宋_GB2312" w:hAnsi="宋体" w:eastAsia="仿宋_GB2312"/>
                <w:sz w:val="24"/>
              </w:rPr>
              <w:t>1、处理编织袋、硬软质塑料等抛货，要求每小时处理3吨以上，每天工作8小时，设备年度连续稳定无故障工作300个工作日；</w:t>
            </w:r>
            <w:r>
              <w:rPr>
                <w:rFonts w:hint="eastAsia" w:ascii="仿宋_GB2312" w:hAnsi="宋体" w:eastAsia="仿宋_GB2312"/>
                <w:sz w:val="24"/>
              </w:rPr>
              <w:br w:type="textWrapping"/>
            </w:r>
            <w:r>
              <w:rPr>
                <w:rFonts w:hint="eastAsia" w:ascii="仿宋_GB2312" w:hAnsi="宋体" w:eastAsia="仿宋_GB2312"/>
                <w:sz w:val="24"/>
              </w:rPr>
              <w:t>2、机箱采用高强度钢板焊接，其中机箱两端轴承板采用 100mm 厚的高强度钢，机箱内衬板采用 20mm 耐磨耐腐蚀高强度钢板。</w:t>
            </w:r>
            <w:r>
              <w:rPr>
                <w:rFonts w:hint="eastAsia" w:ascii="仿宋_GB2312" w:hAnsi="宋体" w:eastAsia="仿宋_GB2312"/>
                <w:sz w:val="24"/>
              </w:rPr>
              <w:br w:type="textWrapping"/>
            </w:r>
            <w:r>
              <w:rPr>
                <w:rFonts w:hint="eastAsia" w:ascii="仿宋_GB2312" w:hAnsi="宋体" w:eastAsia="仿宋_GB2312"/>
                <w:sz w:val="24"/>
              </w:rPr>
              <w:t>3、破碎机尺寸在长 4000mm</w:t>
            </w:r>
            <w:r>
              <w:rPr>
                <w:rFonts w:hint="eastAsia" w:ascii="仿宋_GB2312" w:hAnsi="宋体" w:eastAsia="仿宋_GB2312"/>
                <w:sz w:val="24"/>
                <w:lang w:val="en-US" w:eastAsia="zh-CN"/>
              </w:rPr>
              <w:t>*</w:t>
            </w:r>
            <w:r>
              <w:rPr>
                <w:rFonts w:hint="eastAsia" w:ascii="仿宋_GB2312" w:hAnsi="宋体" w:eastAsia="仿宋_GB2312"/>
                <w:sz w:val="24"/>
              </w:rPr>
              <w:t>宽 1600mm</w:t>
            </w:r>
            <w:r>
              <w:rPr>
                <w:rFonts w:hint="eastAsia" w:ascii="仿宋_GB2312" w:hAnsi="宋体" w:eastAsia="仿宋_GB2312"/>
                <w:sz w:val="24"/>
                <w:lang w:val="en-US" w:eastAsia="zh-CN"/>
              </w:rPr>
              <w:t>*</w:t>
            </w:r>
            <w:r>
              <w:rPr>
                <w:rFonts w:hint="eastAsia" w:ascii="仿宋_GB2312" w:hAnsi="宋体" w:eastAsia="仿宋_GB2312"/>
                <w:sz w:val="24"/>
              </w:rPr>
              <w:t>高 2200mm左右，具体以厂家尺寸为准。4、设备区为防爆区域，所有配电柜和电机须采用防爆设备。</w:t>
            </w:r>
          </w:p>
          <w:p>
            <w:pPr>
              <w:pStyle w:val="12"/>
              <w:ind w:firstLine="0" w:firstLineChars="0"/>
              <w:rPr>
                <w:rFonts w:ascii="仿宋_GB2312" w:hAnsi="宋体" w:eastAsia="仿宋_GB2312"/>
                <w:sz w:val="24"/>
              </w:rPr>
            </w:pPr>
            <w:r>
              <w:rPr>
                <w:rFonts w:hint="eastAsia" w:ascii="仿宋_GB2312" w:hAnsi="宋体" w:eastAsia="仿宋_GB2312"/>
                <w:sz w:val="24"/>
              </w:rPr>
              <w:t>5、设备尺寸需要匹配现场布置图（见附件七）</w:t>
            </w: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减速机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2台</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刀具</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H13 锻打淬火，刀片数量以厂家配置为准</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主轴</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Gcr15调质*2件</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0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轴承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适配</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底架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150*150*7mm 方管焊接</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1074"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配套材料设备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防爆电控箱</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输送机1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B1000mm* 5 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输送机2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B800mm* 4米，配输送带、托辊、支架、防爆电机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25米/根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4</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t xml:space="preserve">YJV-0.6/1.0KV-3x120+1x70 mm2 </w:t>
            </w:r>
            <w:r>
              <w:rPr>
                <w:rFonts w:hint="eastAsia" w:ascii="仿宋_GB2312" w:hAnsi="宋体" w:eastAsia="仿宋_GB2312"/>
                <w:sz w:val="24"/>
                <w:szCs w:val="24"/>
              </w:rPr>
              <w:t xml:space="preserve"> 120米/根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74"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桥架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_GB2312" w:hAnsi="宋体" w:eastAsia="仿宋_GB2312"/>
                <w:sz w:val="24"/>
                <w:szCs w:val="24"/>
              </w:rPr>
            </w:pPr>
            <w:r>
              <w:rPr>
                <w:rFonts w:hint="eastAsia" w:ascii="仿宋_GB2312" w:hAnsi="宋体" w:eastAsia="仿宋_GB2312"/>
                <w:sz w:val="24"/>
                <w:szCs w:val="24"/>
              </w:rPr>
              <w:t>主电缆桥架200*150 mm 50米，控制箱到电机桥架100*100 mm 50米，桥架厚度≥1.2mm,含桥架盖板。</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100</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bl>
    <w:p>
      <w:pPr>
        <w:pStyle w:val="5"/>
        <w:spacing w:line="360" w:lineRule="auto"/>
        <w:rPr>
          <w:rFonts w:ascii="仿宋_GB2312" w:hAnsi="宋体" w:eastAsia="仿宋_GB2312"/>
          <w:sz w:val="24"/>
          <w:szCs w:val="24"/>
        </w:rPr>
      </w:pPr>
      <w:r>
        <w:rPr>
          <w:rFonts w:hint="eastAsia" w:ascii="仿宋_GB2312" w:hAnsi="宋体" w:eastAsia="仿宋_GB2312"/>
          <w:sz w:val="24"/>
          <w:szCs w:val="24"/>
        </w:rPr>
        <w:t>4、送货要求：根据招标人要求，按招标人实际需求一次性送货，中标人在接到招标人电话或书面通知后60个工作日内完成供货和安装。送货地点为杭州临江环境能源有限公司（杭州临江循环经济产业园内），投标人须将货物卸至招标人指定地点,并含现场安装、调试等所有工作，直至设备质保结束。</w:t>
      </w:r>
    </w:p>
    <w:p>
      <w:pPr>
        <w:pStyle w:val="5"/>
        <w:spacing w:line="360" w:lineRule="auto"/>
        <w:ind w:left="479" w:leftChars="228" w:firstLine="64" w:firstLineChars="27"/>
        <w:rPr>
          <w:rFonts w:ascii="仿宋_GB2312" w:hAnsi="宋体" w:eastAsia="仿宋_GB2312"/>
          <w:sz w:val="24"/>
          <w:szCs w:val="24"/>
        </w:rPr>
      </w:pPr>
      <w:r>
        <w:rPr>
          <w:rFonts w:hint="eastAsia" w:ascii="仿宋_GB2312" w:hAnsi="宋体" w:eastAsia="仿宋_GB2312"/>
          <w:sz w:val="24"/>
          <w:szCs w:val="24"/>
        </w:rPr>
        <w:t>5、最高限价：限额</w:t>
      </w:r>
      <w:r>
        <w:rPr>
          <w:rFonts w:ascii="仿宋_GB2312" w:hAnsi="宋体" w:eastAsia="仿宋_GB2312"/>
          <w:sz w:val="24"/>
          <w:szCs w:val="24"/>
        </w:rPr>
        <w:t>39.7</w:t>
      </w:r>
      <w:r>
        <w:rPr>
          <w:rFonts w:hint="eastAsia" w:ascii="仿宋_GB2312" w:hAnsi="宋体" w:eastAsia="仿宋_GB2312"/>
          <w:sz w:val="24"/>
          <w:szCs w:val="24"/>
        </w:rPr>
        <w:t>万元。</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二、资金来源：自筹资金。</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三、投标人的资格要求。</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100万元（含）以上，且是有能力按招标文件提供规定的货物及服务的产品制造商或代理商（非生产厂家提供原厂授权书或经销商证明以及生产厂家营业执照）；</w:t>
      </w:r>
    </w:p>
    <w:p>
      <w:pPr>
        <w:pStyle w:val="5"/>
        <w:spacing w:line="360" w:lineRule="auto"/>
        <w:rPr>
          <w:rFonts w:hint="eastAsia" w:ascii="仿宋_GB2312" w:hAnsi="宋体" w:eastAsia="仿宋_GB2312"/>
          <w:sz w:val="24"/>
          <w:szCs w:val="24"/>
        </w:rPr>
      </w:pPr>
      <w:r>
        <w:rPr>
          <w:rFonts w:hint="eastAsia" w:ascii="仿宋_GB2312" w:hAnsi="宋体" w:eastAsia="仿宋_GB2312"/>
          <w:sz w:val="24"/>
          <w:szCs w:val="24"/>
        </w:rPr>
        <w:t>2、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5"/>
        <w:spacing w:line="360" w:lineRule="auto"/>
        <w:rPr>
          <w:rFonts w:hint="eastAsia" w:ascii="仿宋_GB2312" w:hAnsi="宋体" w:eastAsia="仿宋_GB2312"/>
          <w:sz w:val="24"/>
          <w:szCs w:val="24"/>
          <w:lang w:val="en-US" w:eastAsia="zh-CN"/>
        </w:rPr>
      </w:pPr>
      <w:r>
        <w:rPr>
          <w:rFonts w:hint="default" w:ascii="仿宋_GB2312" w:hAnsi="宋体" w:eastAsia="仿宋_GB2312"/>
          <w:sz w:val="24"/>
          <w:szCs w:val="24"/>
          <w:lang w:val="en-US"/>
        </w:rPr>
        <w:t>3</w:t>
      </w:r>
      <w:r>
        <w:rPr>
          <w:rFonts w:hint="eastAsia" w:ascii="仿宋_GB2312" w:hAnsi="宋体" w:eastAsia="仿宋_GB2312"/>
          <w:sz w:val="24"/>
          <w:szCs w:val="24"/>
          <w:lang w:val="en-US" w:eastAsia="zh-CN"/>
        </w:rPr>
        <w:t>、</w:t>
      </w:r>
      <w:r>
        <w:rPr>
          <w:rFonts w:hint="eastAsia" w:ascii="仿宋_GB2312" w:hAnsi="宋体" w:eastAsia="仿宋_GB2312"/>
          <w:sz w:val="24"/>
          <w:szCs w:val="24"/>
        </w:rPr>
        <w:t>相关的主要业绩证明：投标人提供</w:t>
      </w:r>
      <w:r>
        <w:rPr>
          <w:rFonts w:hint="eastAsia" w:ascii="仿宋_GB2312" w:hAnsi="宋体" w:eastAsia="仿宋_GB2312"/>
          <w:sz w:val="24"/>
          <w:szCs w:val="24"/>
          <w:lang w:eastAsia="zh-CN"/>
        </w:rPr>
        <w:t>自</w:t>
      </w:r>
      <w:r>
        <w:rPr>
          <w:rFonts w:hint="eastAsia" w:ascii="仿宋_GB2312" w:hAnsi="宋体" w:eastAsia="仿宋_GB2312"/>
          <w:sz w:val="24"/>
          <w:szCs w:val="24"/>
          <w:lang w:val="en-US" w:eastAsia="zh-CN"/>
        </w:rPr>
        <w:t>2020年1月1日起</w:t>
      </w:r>
      <w:r>
        <w:rPr>
          <w:rFonts w:hint="eastAsia" w:ascii="仿宋_GB2312" w:hAnsi="宋体" w:eastAsia="仿宋_GB2312"/>
          <w:sz w:val="24"/>
          <w:szCs w:val="24"/>
        </w:rPr>
        <w:t>至少</w:t>
      </w:r>
      <w:r>
        <w:rPr>
          <w:rFonts w:hint="default" w:ascii="仿宋_GB2312" w:hAnsi="宋体" w:eastAsia="仿宋_GB2312"/>
          <w:sz w:val="24"/>
          <w:szCs w:val="24"/>
          <w:lang w:val="en-US" w:eastAsia="zh-CN"/>
        </w:rPr>
        <w:t>1</w:t>
      </w:r>
      <w:r>
        <w:rPr>
          <w:rFonts w:hint="eastAsia" w:ascii="仿宋_GB2312" w:hAnsi="宋体" w:eastAsia="仿宋_GB2312"/>
          <w:sz w:val="24"/>
          <w:szCs w:val="24"/>
        </w:rPr>
        <w:t>例</w:t>
      </w:r>
      <w:r>
        <w:rPr>
          <w:rFonts w:hint="eastAsia" w:ascii="仿宋_GB2312" w:hAnsi="宋体" w:eastAsia="仿宋_GB2312"/>
          <w:sz w:val="24"/>
          <w:szCs w:val="24"/>
          <w:lang w:eastAsia="zh-CN"/>
        </w:rPr>
        <w:t>相似类型破碎机</w:t>
      </w:r>
      <w:r>
        <w:rPr>
          <w:rFonts w:hint="eastAsia" w:ascii="仿宋_GB2312" w:hAnsi="宋体" w:eastAsia="仿宋_GB2312"/>
          <w:sz w:val="24"/>
          <w:szCs w:val="24"/>
        </w:rPr>
        <w:t>的合同或中标通知书等（复印件）；</w:t>
      </w:r>
    </w:p>
    <w:p>
      <w:pPr>
        <w:pStyle w:val="5"/>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、本项目不接受联合体投标；</w:t>
      </w:r>
    </w:p>
    <w:p>
      <w:pPr>
        <w:pStyle w:val="5"/>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5</w:t>
      </w:r>
      <w:r>
        <w:rPr>
          <w:rFonts w:hint="eastAsia" w:ascii="仿宋_GB2312" w:hAnsi="宋体" w:eastAsia="仿宋_GB2312"/>
          <w:sz w:val="24"/>
          <w:szCs w:val="24"/>
        </w:rPr>
        <w:t>、投标人须提供其股东信息及出资比例信息。</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四、报名时间与地点。</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1、报名时间：</w:t>
      </w:r>
      <w:bookmarkStart w:id="17" w:name="B19_招标文件发售起始日期"/>
      <w:r>
        <w:rPr>
          <w:rFonts w:hint="eastAsia" w:ascii="仿宋_GB2312" w:hAnsi="宋体" w:eastAsia="仿宋_GB2312"/>
          <w:sz w:val="24"/>
          <w:szCs w:val="24"/>
        </w:rPr>
        <w:t>2022 年</w:t>
      </w:r>
      <w:bookmarkEnd w:id="17"/>
      <w:r>
        <w:rPr>
          <w:rFonts w:hint="eastAsia" w:ascii="仿宋_GB2312" w:hAnsi="宋体" w:eastAsia="仿宋_GB2312"/>
          <w:sz w:val="24"/>
          <w:szCs w:val="24"/>
          <w:lang w:val="en-US" w:eastAsia="zh-CN"/>
        </w:rPr>
        <w:t>2</w:t>
      </w:r>
      <w:r>
        <w:rPr>
          <w:rFonts w:hint="eastAsia" w:ascii="仿宋_GB2312" w:hAnsi="宋体" w:eastAsia="仿宋_GB2312"/>
          <w:sz w:val="24"/>
          <w:szCs w:val="24"/>
        </w:rPr>
        <w:t>月</w:t>
      </w:r>
      <w:r>
        <w:rPr>
          <w:rFonts w:hint="eastAsia" w:ascii="仿宋_GB2312" w:hAnsi="宋体" w:eastAsia="仿宋_GB2312"/>
          <w:sz w:val="24"/>
          <w:szCs w:val="24"/>
          <w:lang w:val="en-US" w:eastAsia="zh-CN"/>
        </w:rPr>
        <w:t>18</w:t>
      </w:r>
      <w:r>
        <w:rPr>
          <w:rFonts w:hint="eastAsia" w:ascii="仿宋_GB2312" w:hAnsi="宋体" w:eastAsia="仿宋_GB2312"/>
          <w:sz w:val="24"/>
          <w:szCs w:val="24"/>
        </w:rPr>
        <w:t>日至2022年</w:t>
      </w:r>
      <w:r>
        <w:rPr>
          <w:rFonts w:hint="eastAsia" w:ascii="仿宋_GB2312" w:hAnsi="宋体" w:eastAsia="仿宋_GB2312"/>
          <w:sz w:val="24"/>
          <w:szCs w:val="24"/>
          <w:lang w:val="en-US" w:eastAsia="zh-CN"/>
        </w:rPr>
        <w:t>2</w:t>
      </w:r>
      <w:r>
        <w:rPr>
          <w:rFonts w:hint="eastAsia" w:ascii="仿宋_GB2312" w:hAnsi="宋体" w:eastAsia="仿宋_GB2312"/>
          <w:sz w:val="24"/>
          <w:szCs w:val="24"/>
        </w:rPr>
        <w:t>月</w:t>
      </w:r>
      <w:r>
        <w:rPr>
          <w:rFonts w:hint="eastAsia" w:ascii="仿宋_GB2312" w:hAnsi="宋体" w:eastAsia="仿宋_GB2312"/>
          <w:sz w:val="24"/>
          <w:szCs w:val="24"/>
          <w:lang w:val="en-US" w:eastAsia="zh-CN"/>
        </w:rPr>
        <w:t>23</w:t>
      </w:r>
      <w:bookmarkStart w:id="50" w:name="_GoBack"/>
      <w:bookmarkEnd w:id="50"/>
      <w:r>
        <w:rPr>
          <w:rFonts w:hint="eastAsia" w:ascii="仿宋_GB2312" w:hAnsi="宋体" w:eastAsia="仿宋_GB2312"/>
          <w:sz w:val="24"/>
          <w:szCs w:val="24"/>
        </w:rPr>
        <w:t>日(工作日上午</w:t>
      </w:r>
      <w:bookmarkStart w:id="18" w:name="B21_招标文件的发布上午时间"/>
      <w:r>
        <w:rPr>
          <w:rFonts w:hint="eastAsia" w:ascii="仿宋_GB2312" w:hAnsi="宋体" w:eastAsia="仿宋_GB2312"/>
          <w:sz w:val="24"/>
          <w:szCs w:val="24"/>
        </w:rPr>
        <w:t xml:space="preserve">9:30-11:30 </w:t>
      </w:r>
      <w:bookmarkEnd w:id="18"/>
      <w:r>
        <w:rPr>
          <w:rFonts w:hint="eastAsia" w:ascii="仿宋_GB2312" w:hAnsi="宋体" w:eastAsia="仿宋_GB2312"/>
          <w:sz w:val="24"/>
          <w:szCs w:val="24"/>
        </w:rPr>
        <w:t>，下午13:00-16:30)。</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2、报名方式：实行网上报名，暂不接受现场报名。</w:t>
      </w:r>
    </w:p>
    <w:p>
      <w:pPr>
        <w:pStyle w:val="5"/>
        <w:spacing w:line="360" w:lineRule="auto"/>
        <w:rPr>
          <w:rFonts w:ascii="仿宋_GB2312" w:hAnsi="宋体" w:eastAsia="仿宋_GB2312"/>
          <w:b/>
          <w:bCs/>
          <w:sz w:val="24"/>
          <w:szCs w:val="24"/>
        </w:rPr>
      </w:pPr>
      <w:r>
        <w:rPr>
          <w:rFonts w:hint="eastAsia" w:ascii="仿宋_GB2312" w:hAnsi="宋体" w:eastAsia="仿宋_GB2312"/>
          <w:b/>
          <w:bCs/>
          <w:sz w:val="24"/>
          <w:szCs w:val="24"/>
        </w:rPr>
        <w:t>3、电子邮箱：所需报名资料传至邮箱510183657@ qq.com，同时和工作人员叶工（电话：18458245764）联系、确认。</w:t>
      </w:r>
    </w:p>
    <w:p>
      <w:pPr>
        <w:pStyle w:val="5"/>
        <w:spacing w:line="360" w:lineRule="auto"/>
        <w:rPr>
          <w:rFonts w:ascii="仿宋_GB2312" w:hAnsi="宋体" w:eastAsia="仿宋_GB2312"/>
          <w:b/>
          <w:bCs/>
          <w:sz w:val="24"/>
          <w:szCs w:val="24"/>
        </w:rPr>
      </w:pPr>
      <w:r>
        <w:rPr>
          <w:rFonts w:hint="eastAsia" w:ascii="仿宋_GB2312" w:hAnsi="宋体" w:eastAsia="仿宋_GB2312"/>
          <w:b/>
          <w:bCs/>
          <w:sz w:val="24"/>
          <w:szCs w:val="24"/>
        </w:rPr>
        <w:t>4、网上报名提供资料：通过年检有效的企业法人营业执照复印件、法定代表人全权书、受委托人身份证（原件）复印件。所有资料均需加盖公章后以扫描件形式传至招标人邮箱。</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5、招标文件获取：杭州临江环境能源有限公司官网下载。</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1、投标截止时间：2022年</w:t>
      </w:r>
      <w:r>
        <w:rPr>
          <w:rFonts w:hint="eastAsia" w:ascii="仿宋_GB2312" w:hAnsi="宋体" w:eastAsia="仿宋_GB2312"/>
          <w:sz w:val="24"/>
          <w:szCs w:val="24"/>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lang w:val="en-US" w:eastAsia="zh-CN"/>
        </w:rPr>
        <w:t>10</w:t>
      </w:r>
      <w:r>
        <w:rPr>
          <w:rFonts w:hint="eastAsia" w:ascii="仿宋_GB2312" w:hAnsi="宋体" w:eastAsia="仿宋_GB2312"/>
          <w:sz w:val="24"/>
          <w:szCs w:val="24"/>
        </w:rPr>
        <w:t>日10:</w:t>
      </w:r>
      <w:r>
        <w:rPr>
          <w:rFonts w:hint="eastAsia" w:ascii="仿宋_GB2312" w:hAnsi="宋体" w:eastAsia="仿宋_GB2312"/>
          <w:sz w:val="24"/>
          <w:szCs w:val="24"/>
          <w:lang w:val="en-US" w:eastAsia="zh-CN"/>
        </w:rPr>
        <w:t>0</w:t>
      </w:r>
      <w:r>
        <w:rPr>
          <w:rFonts w:hint="eastAsia" w:ascii="仿宋_GB2312" w:hAnsi="宋体" w:eastAsia="仿宋_GB2312"/>
          <w:sz w:val="24"/>
          <w:szCs w:val="24"/>
        </w:rPr>
        <w:t>0。</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2、投标地点：杭州临江环境能源有限公司投资部（杭州临江循环经济产业园），杭州钱塘区红十五线与观十五线交叉口。</w:t>
      </w:r>
    </w:p>
    <w:p>
      <w:pPr>
        <w:pStyle w:val="5"/>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5"/>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日</w:t>
      </w:r>
      <w:r>
        <w:rPr>
          <w:rFonts w:hint="eastAsia" w:ascii="仿宋_GB2312" w:hAnsi="仿宋" w:eastAsia="仿宋_GB2312"/>
          <w:sz w:val="24"/>
          <w:szCs w:val="24"/>
        </w:rPr>
        <w:t>10:</w:t>
      </w:r>
      <w:r>
        <w:rPr>
          <w:rFonts w:hint="eastAsia" w:ascii="仿宋_GB2312" w:hAnsi="仿宋" w:eastAsia="仿宋_GB2312"/>
          <w:sz w:val="24"/>
          <w:szCs w:val="24"/>
          <w:lang w:val="en-US" w:eastAsia="zh-CN"/>
        </w:rPr>
        <w:t>00</w:t>
      </w:r>
      <w:r>
        <w:rPr>
          <w:rFonts w:hint="eastAsia" w:ascii="仿宋_GB2312" w:hAnsi="仿宋" w:eastAsia="仿宋_GB2312"/>
          <w:sz w:val="24"/>
          <w:szCs w:val="24"/>
        </w:rPr>
        <w:t>。</w:t>
      </w:r>
    </w:p>
    <w:p>
      <w:pPr>
        <w:pStyle w:val="5"/>
        <w:spacing w:line="360" w:lineRule="auto"/>
        <w:ind w:firstLine="504" w:firstLineChars="210"/>
        <w:rPr>
          <w:rFonts w:ascii="仿宋_GB2312" w:hAnsi="仿宋_GB2312" w:eastAsia="仿宋_GB2312" w:cs="仿宋_GB2312"/>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sz w:val="24"/>
          <w:szCs w:val="24"/>
        </w:rPr>
        <w:t>：杭州临江环境能源有限公司会议室（杭州临江循环经济产业园）。</w:t>
      </w:r>
    </w:p>
    <w:p>
      <w:pPr>
        <w:pStyle w:val="5"/>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3、相关要求：根据新型冠状病毒疫情防控工作要求，为确保本项目公开招标工作有序开展，防止人员聚集引发疫情扩散，经研究决定如下：</w:t>
      </w:r>
    </w:p>
    <w:p>
      <w:pPr>
        <w:pStyle w:val="5"/>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参与杭州临江环境能源有限公司招投标项目的投标单位代表（法定代表人/全权代表）不得超过一人，须持有杭州健康绿码，须提供有效身份证，全程佩戴口罩，接受招标单位的体温检测，在招标现场做到自备黑色签字笔和茶水，分散等候，隔空就坐，不扎堆集聚，不喧哗闲聊，开标结束即刻离场。</w:t>
      </w:r>
    </w:p>
    <w:p>
      <w:pPr>
        <w:pStyle w:val="5"/>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5"/>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5"/>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7"/>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投资部：叶工         联系电话：</w:t>
      </w:r>
      <w:r>
        <w:rPr>
          <w:rFonts w:hint="eastAsia" w:ascii="仿宋_GB2312" w:hAnsi="仿宋_GB2312" w:eastAsia="仿宋_GB2312" w:cs="仿宋_GB2312"/>
          <w:sz w:val="24"/>
          <w:szCs w:val="24"/>
        </w:rPr>
        <w:t>18458245764</w:t>
      </w:r>
    </w:p>
    <w:p>
      <w:pPr>
        <w:pStyle w:val="7"/>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5"/>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监督部门：范波  联系电话：13867172350</w:t>
      </w:r>
    </w:p>
    <w:p>
      <w:pPr>
        <w:pStyle w:val="5"/>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5"/>
        <w:spacing w:line="360" w:lineRule="auto"/>
        <w:ind w:firstLine="6264" w:firstLineChars="2610"/>
        <w:rPr>
          <w:rFonts w:ascii="仿宋_GB2312" w:hAnsi="宋体" w:eastAsia="仿宋_GB2312"/>
          <w:sz w:val="24"/>
          <w:szCs w:val="24"/>
        </w:rPr>
      </w:pPr>
      <w:r>
        <w:rPr>
          <w:rFonts w:ascii="仿宋_GB2312" w:hAnsi="宋体" w:eastAsia="仿宋_GB2312"/>
          <w:sz w:val="24"/>
          <w:szCs w:val="24"/>
        </w:rPr>
        <w:t>202</w:t>
      </w:r>
      <w:r>
        <w:rPr>
          <w:rFonts w:hint="eastAsia" w:ascii="仿宋_GB2312" w:hAnsi="宋体" w:eastAsia="仿宋_GB2312"/>
          <w:sz w:val="24"/>
          <w:szCs w:val="24"/>
        </w:rPr>
        <w:t>2年</w:t>
      </w:r>
      <w:r>
        <w:rPr>
          <w:rFonts w:hint="eastAsia" w:ascii="仿宋_GB2312" w:hAnsi="宋体" w:eastAsia="仿宋_GB2312"/>
          <w:sz w:val="24"/>
          <w:szCs w:val="24"/>
          <w:lang w:val="en-US" w:eastAsia="zh-CN"/>
        </w:rPr>
        <w:t>2</w:t>
      </w:r>
      <w:r>
        <w:rPr>
          <w:rFonts w:hint="eastAsia" w:ascii="仿宋_GB2312" w:hAnsi="宋体" w:eastAsia="仿宋_GB2312"/>
          <w:sz w:val="24"/>
          <w:szCs w:val="24"/>
        </w:rPr>
        <w:t>月</w:t>
      </w:r>
      <w:r>
        <w:rPr>
          <w:rFonts w:hint="eastAsia" w:ascii="仿宋_GB2312" w:hAnsi="宋体" w:eastAsia="仿宋_GB2312"/>
          <w:sz w:val="24"/>
          <w:szCs w:val="24"/>
          <w:lang w:val="en-US" w:eastAsia="zh-CN"/>
        </w:rPr>
        <w:t>18</w:t>
      </w:r>
      <w:r>
        <w:rPr>
          <w:rFonts w:hint="eastAsia" w:ascii="仿宋_GB2312" w:hAnsi="宋体" w:eastAsia="仿宋_GB2312"/>
          <w:sz w:val="24"/>
          <w:szCs w:val="24"/>
        </w:rPr>
        <w:t>日</w:t>
      </w:r>
    </w:p>
    <w:p>
      <w:pPr>
        <w:spacing w:line="560" w:lineRule="exact"/>
        <w:ind w:firstLine="720" w:firstLineChars="300"/>
        <w:rPr>
          <w:rFonts w:ascii="仿宋" w:hAnsi="仿宋" w:eastAsia="仿宋"/>
          <w:bCs/>
          <w:sz w:val="24"/>
        </w:rPr>
      </w:pPr>
      <w:r>
        <w:rPr>
          <w:rFonts w:ascii="仿宋_GB2312" w:hAnsi="宋体" w:eastAsia="仿宋_GB2312"/>
          <w:sz w:val="24"/>
          <w:szCs w:val="24"/>
        </w:rPr>
        <w:br w:type="page"/>
      </w: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11"/>
        <w:spacing w:line="360" w:lineRule="auto"/>
        <w:rPr>
          <w:rStyle w:val="18"/>
          <w:rFonts w:ascii="仿宋_GB2312" w:eastAsia="仿宋_GB2312"/>
          <w:b/>
          <w:spacing w:val="0"/>
          <w:sz w:val="44"/>
          <w:lang w:val="en-GB"/>
        </w:rPr>
      </w:pPr>
      <w:bookmarkStart w:id="19" w:name="page5"/>
      <w:bookmarkEnd w:id="19"/>
      <w:bookmarkStart w:id="20" w:name="_Toc509228318"/>
      <w:bookmarkStart w:id="21" w:name="_Toc509229844"/>
      <w:r>
        <w:rPr>
          <w:rStyle w:val="18"/>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8"/>
          <w:rFonts w:ascii="仿宋_GB2312" w:eastAsia="仿宋_GB2312"/>
          <w:b/>
          <w:spacing w:val="0"/>
          <w:sz w:val="44"/>
          <w:lang w:val="en-GB"/>
        </w:rPr>
        <w:t>第二</w:t>
      </w:r>
      <w:r>
        <w:rPr>
          <w:rStyle w:val="18"/>
          <w:rFonts w:hint="eastAsia" w:ascii="仿宋_GB2312" w:eastAsia="仿宋_GB2312"/>
          <w:b/>
          <w:spacing w:val="0"/>
          <w:sz w:val="44"/>
          <w:lang w:val="en-GB"/>
        </w:rPr>
        <w:t xml:space="preserve">部分 </w:t>
      </w:r>
      <w:bookmarkEnd w:id="20"/>
      <w:bookmarkEnd w:id="21"/>
      <w:r>
        <w:rPr>
          <w:rStyle w:val="18"/>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3"/>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hint="eastAsia" w:ascii="仿宋_GB2312" w:hAnsi="宋体" w:eastAsia="仿宋_GB2312"/>
                <w:sz w:val="24"/>
                <w:szCs w:val="24"/>
                <w:lang w:eastAsia="zh-CN"/>
              </w:rPr>
            </w:pPr>
            <w:r>
              <w:rPr>
                <w:rFonts w:hint="eastAsia" w:ascii="仿宋_GB2312" w:hAnsi="宋体" w:eastAsia="仿宋_GB2312"/>
                <w:sz w:val="24"/>
                <w:szCs w:val="24"/>
              </w:rPr>
              <w:t>2022年临江公司预处理破碎机采购</w:t>
            </w:r>
            <w:r>
              <w:rPr>
                <w:rFonts w:hint="eastAsia" w:ascii="仿宋_GB2312" w:hAnsi="宋体" w:eastAsia="仿宋_GB2312"/>
                <w:sz w:val="24"/>
                <w:szCs w:val="24"/>
                <w:lang w:eastAsia="zh-CN"/>
              </w:rPr>
              <w:t>（重新招标）</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lang w:val="en-US" w:eastAsia="zh-CN"/>
              </w:rPr>
              <w:t>202201007-1</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hAnsi="Times New Roman" w:eastAsia="仿宋_GB2312" w:cs="Times New Roman"/>
                <w:sz w:val="24"/>
                <w:szCs w:val="24"/>
              </w:rPr>
              <w:t>招标提疑及答疑</w:t>
            </w:r>
          </w:p>
        </w:tc>
        <w:tc>
          <w:tcPr>
            <w:tcW w:w="5906" w:type="dxa"/>
            <w:vAlign w:val="top"/>
          </w:tcPr>
          <w:p>
            <w:pPr>
              <w:spacing w:line="360" w:lineRule="auto"/>
              <w:jc w:val="left"/>
              <w:outlineLvl w:val="1"/>
              <w:rPr>
                <w:rFonts w:ascii="仿宋_GB2312" w:hAnsi="宋体" w:eastAsia="仿宋_GB2312" w:cs="宋体"/>
                <w:kern w:val="0"/>
                <w:sz w:val="24"/>
                <w:szCs w:val="24"/>
              </w:rPr>
            </w:pPr>
            <w:r>
              <w:rPr>
                <w:rFonts w:hint="eastAsia" w:ascii="仿宋_GB2312" w:hAnsi="Times New Roman" w:eastAsia="仿宋_GB2312" w:cs="Times New Roman"/>
                <w:sz w:val="24"/>
                <w:szCs w:val="24"/>
              </w:rPr>
              <w:t>202</w:t>
            </w: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年</w:t>
            </w:r>
            <w:r>
              <w:rPr>
                <w:rFonts w:hint="eastAsia" w:ascii="仿宋_GB2312" w:eastAsia="仿宋_GB2312" w:cs="Times New Roman"/>
                <w:sz w:val="24"/>
                <w:szCs w:val="24"/>
                <w:lang w:val="en-US" w:eastAsia="zh-CN"/>
              </w:rPr>
              <w:t>3</w:t>
            </w:r>
            <w:r>
              <w:rPr>
                <w:rFonts w:hint="eastAsia" w:ascii="仿宋_GB2312" w:hAnsi="Times New Roman" w:eastAsia="仿宋_GB2312" w:cs="Times New Roman"/>
                <w:sz w:val="24"/>
                <w:szCs w:val="24"/>
              </w:rPr>
              <w:t>月</w:t>
            </w:r>
            <w:r>
              <w:rPr>
                <w:rFonts w:hint="eastAsia" w:ascii="仿宋_GB2312" w:eastAsia="仿宋_GB2312" w:cs="Times New Roman"/>
                <w:sz w:val="24"/>
                <w:szCs w:val="24"/>
                <w:lang w:val="en-US" w:eastAsia="zh-CN"/>
              </w:rPr>
              <w:t>5</w:t>
            </w:r>
            <w:r>
              <w:rPr>
                <w:rFonts w:hint="eastAsia" w:ascii="仿宋_GB2312" w:hAnsi="Times New Roman" w:eastAsia="仿宋_GB2312" w:cs="Times New Roman"/>
                <w:sz w:val="24"/>
                <w:szCs w:val="24"/>
              </w:rPr>
              <w:t>日1</w:t>
            </w:r>
            <w:r>
              <w:rPr>
                <w:rFonts w:hint="default"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w:t>
            </w:r>
            <w:r>
              <w:rPr>
                <w:rFonts w:hint="eastAsia"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0前以书面形式递交或</w:t>
            </w:r>
            <w:r>
              <w:rPr>
                <w:rFonts w:hint="eastAsia" w:ascii="仿宋_GB2312" w:hAnsi="Times New Roman" w:eastAsia="仿宋_GB2312" w:cs="Times New Roman"/>
                <w:sz w:val="24"/>
                <w:szCs w:val="24"/>
                <w:lang w:eastAsia="zh-CN"/>
              </w:rPr>
              <w:t>电子形式（扫描件加盖公章）提交招标人。</w:t>
            </w:r>
            <w:r>
              <w:rPr>
                <w:rFonts w:hint="eastAsia" w:ascii="仿宋_GB2312" w:hAnsi="Times New Roman" w:eastAsia="仿宋_GB2312" w:cs="Times New Roman"/>
                <w:sz w:val="24"/>
                <w:szCs w:val="24"/>
              </w:rPr>
              <w:t>逾期不予受理，视为同意招标文件各条款。招标人将以</w:t>
            </w:r>
            <w:r>
              <w:rPr>
                <w:rFonts w:hint="eastAsia" w:ascii="仿宋_GB2312" w:hAnsi="Times New Roman" w:eastAsia="仿宋_GB2312" w:cs="Times New Roman"/>
                <w:sz w:val="24"/>
                <w:szCs w:val="24"/>
                <w:lang w:eastAsia="zh-CN"/>
              </w:rPr>
              <w:t>公司网站公告</w:t>
            </w:r>
            <w:r>
              <w:rPr>
                <w:rFonts w:hint="eastAsia" w:ascii="仿宋_GB2312" w:hAnsi="Times New Roman" w:eastAsia="仿宋_GB2312" w:cs="Times New Roman"/>
                <w:sz w:val="24"/>
                <w:szCs w:val="24"/>
              </w:rPr>
              <w:t>形式统一答复各投标人提出的问题。</w:t>
            </w:r>
            <w:r>
              <w:rPr>
                <w:rFonts w:hint="eastAsia" w:ascii="仿宋_GB2312" w:hAnsi="Times New Roman" w:eastAsia="仿宋_GB2312" w:cs="Times New Roman"/>
                <w:sz w:val="24"/>
                <w:szCs w:val="24"/>
                <w:lang w:val="en-US" w:eastAsia="zh-CN"/>
              </w:rPr>
              <w:t>临江公司官网：</w:t>
            </w:r>
            <w:r>
              <w:rPr>
                <w:rFonts w:hint="eastAsia" w:ascii="仿宋_GB2312" w:hAnsi="Times New Roman" w:eastAsia="仿宋_GB2312" w:cs="Times New Roman"/>
                <w:sz w:val="24"/>
                <w:szCs w:val="24"/>
              </w:rPr>
              <w:t>www.ljhjny.com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pStyle w:val="5"/>
              <w:spacing w:line="360" w:lineRule="auto"/>
              <w:ind w:firstLine="0"/>
              <w:rPr>
                <w:rFonts w:ascii="仿宋_GB2312" w:eastAsia="仿宋_GB2312"/>
                <w:sz w:val="24"/>
                <w:szCs w:val="24"/>
              </w:rPr>
            </w:pPr>
            <w:r>
              <w:rPr>
                <w:rFonts w:hint="eastAsia" w:ascii="仿宋_GB2312" w:hAnsi="宋体" w:eastAsia="仿宋_GB2312"/>
                <w:sz w:val="24"/>
                <w:szCs w:val="24"/>
              </w:rPr>
              <w:t>限额39.7万元。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tcPr>
          <w:p>
            <w:pPr>
              <w:spacing w:line="360" w:lineRule="auto"/>
              <w:jc w:val="left"/>
              <w:outlineLvl w:val="1"/>
              <w:rPr>
                <w:rFonts w:ascii="仿宋_GB2312" w:hAnsi="宋体" w:eastAsia="仿宋_GB2312"/>
                <w:b/>
                <w:sz w:val="24"/>
                <w:szCs w:val="24"/>
              </w:rPr>
            </w:pPr>
            <w:bookmarkStart w:id="30" w:name="_Toc509228359"/>
            <w:r>
              <w:rPr>
                <w:rFonts w:hint="eastAsia" w:ascii="仿宋_GB2312" w:hAnsi="宋体" w:eastAsia="仿宋_GB2312"/>
                <w:sz w:val="24"/>
                <w:szCs w:val="24"/>
              </w:rPr>
              <w:t>1、本招标项目投标保证金为</w:t>
            </w:r>
            <w:r>
              <w:rPr>
                <w:rFonts w:hint="eastAsia" w:ascii="仿宋_GB2312" w:hAnsi="宋体" w:eastAsia="仿宋_GB2312"/>
                <w:sz w:val="24"/>
                <w:szCs w:val="24"/>
                <w:u w:val="single"/>
              </w:rPr>
              <w:t>7900</w:t>
            </w:r>
            <w:r>
              <w:rPr>
                <w:rFonts w:hint="eastAsia" w:ascii="仿宋_GB2312" w:hAnsi="宋体" w:eastAsia="仿宋_GB2312"/>
                <w:sz w:val="24"/>
                <w:szCs w:val="24"/>
              </w:rPr>
              <w:t>元（大写</w:t>
            </w:r>
            <w:r>
              <w:rPr>
                <w:rFonts w:ascii="仿宋_GB2312" w:hAnsi="宋体" w:eastAsia="仿宋_GB2312"/>
                <w:sz w:val="24"/>
                <w:szCs w:val="24"/>
              </w:rPr>
              <w:t>：</w:t>
            </w:r>
            <w:r>
              <w:rPr>
                <w:rFonts w:hint="eastAsia" w:ascii="仿宋_GB2312" w:hAnsi="宋体" w:eastAsia="仿宋_GB2312"/>
                <w:sz w:val="24"/>
                <w:szCs w:val="24"/>
              </w:rPr>
              <w:t>柒仟玖佰元整），投标人应在投标截止日前以电汇或网银转账方式缴纳至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sz w:val="24"/>
                <w:szCs w:val="24"/>
              </w:rPr>
              <w:t>（须注明</w:t>
            </w:r>
            <w:r>
              <w:rPr>
                <w:rFonts w:ascii="仿宋_GB2312" w:hAnsi="宋体" w:eastAsia="仿宋_GB2312"/>
                <w:b/>
                <w:sz w:val="24"/>
                <w:szCs w:val="24"/>
              </w:rPr>
              <w:t>2022</w:t>
            </w:r>
            <w:r>
              <w:rPr>
                <w:rFonts w:hint="eastAsia" w:ascii="仿宋_GB2312" w:hAnsi="宋体" w:eastAsia="仿宋_GB2312"/>
                <w:b/>
                <w:sz w:val="24"/>
                <w:szCs w:val="24"/>
              </w:rPr>
              <w:t>年临江公司预处理破碎机采购的投标保证金）</w:t>
            </w:r>
          </w:p>
          <w:p>
            <w:pPr>
              <w:pStyle w:val="20"/>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20"/>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w:t>
            </w:r>
            <w:bookmarkEnd w:id="30"/>
            <w:r>
              <w:rPr>
                <w:rFonts w:hint="eastAsia" w:ascii="仿宋_GB2312" w:eastAsia="仿宋_GB2312"/>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tcPr>
          <w:p>
            <w:pPr>
              <w:pStyle w:val="5"/>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tcPr>
          <w:p>
            <w:pPr>
              <w:numPr>
                <w:ilvl w:val="0"/>
                <w:numId w:val="1"/>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3"/>
          </w:p>
          <w:p>
            <w:pPr>
              <w:numPr>
                <w:ilvl w:val="0"/>
                <w:numId w:val="1"/>
              </w:numPr>
              <w:spacing w:line="360" w:lineRule="auto"/>
              <w:ind w:left="0" w:firstLine="0"/>
              <w:jc w:val="left"/>
              <w:rPr>
                <w:rFonts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1、2022年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r>
              <w:rPr>
                <w:rFonts w:hint="eastAsia" w:ascii="仿宋_GB2312" w:hAnsi="宋体" w:eastAsia="仿宋_GB2312"/>
                <w:sz w:val="24"/>
                <w:szCs w:val="24"/>
              </w:rPr>
              <w:t>，地点：杭州临江环境能源有限公司会议室（杭州临江循环经济产业园）。</w:t>
            </w:r>
          </w:p>
          <w:p>
            <w:pPr>
              <w:spacing w:line="360" w:lineRule="auto"/>
              <w:jc w:val="left"/>
              <w:rPr>
                <w:rFonts w:eastAsia="等线 Light"/>
              </w:rPr>
            </w:pPr>
            <w:r>
              <w:rPr>
                <w:rFonts w:hint="eastAsia" w:ascii="仿宋_GB2312" w:hAnsi="宋体" w:eastAsia="仿宋_GB2312"/>
                <w:sz w:val="24"/>
                <w:szCs w:val="24"/>
              </w:rPr>
              <w:t>2、参与现场开评标的投标人须派全权代表参加。开标前，投标人全权代表须出示本人身份证，非企业法定代表人的投标人全权代表还需出示法定代表人全权书，并经招标人工作人员验证确认。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预处理破碎机采购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ind w:firstLine="480" w:firstLineChars="200"/>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预处理破碎机采购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2.6“全权代表”是指法定代表人或法定代表人全权委托人。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rPr>
        <w:t>投标人如认为招标文件使自身的合法权益受到损害的，应于自</w:t>
      </w:r>
      <w:r>
        <w:rPr>
          <w:rFonts w:hint="eastAsia" w:ascii="仿宋_GB2312" w:hAnsi="仿宋" w:eastAsia="仿宋_GB2312"/>
          <w:sz w:val="24"/>
          <w:szCs w:val="24"/>
          <w:lang w:eastAsia="zh-CN"/>
        </w:rPr>
        <w:t>投标截止</w:t>
      </w:r>
      <w:r>
        <w:rPr>
          <w:rFonts w:hint="eastAsia" w:ascii="仿宋_GB2312" w:hAnsi="仿宋" w:eastAsia="仿宋_GB2312"/>
          <w:sz w:val="24"/>
          <w:szCs w:val="24"/>
        </w:rPr>
        <w:t>之日起1</w:t>
      </w:r>
      <w:r>
        <w:rPr>
          <w:rFonts w:hint="eastAsia" w:ascii="仿宋_GB2312" w:hAnsi="仿宋" w:eastAsia="仿宋_GB2312"/>
          <w:sz w:val="24"/>
          <w:szCs w:val="24"/>
          <w:lang w:val="en-US" w:eastAsia="zh-CN"/>
        </w:rPr>
        <w:t>0</w:t>
      </w:r>
      <w:r>
        <w:rPr>
          <w:rFonts w:hint="eastAsia" w:ascii="仿宋_GB2312" w:hAnsi="仿宋" w:eastAsia="仿宋_GB2312"/>
          <w:sz w:val="24"/>
          <w:szCs w:val="24"/>
        </w:rPr>
        <w:t>日</w:t>
      </w:r>
      <w:r>
        <w:rPr>
          <w:rFonts w:hint="eastAsia" w:ascii="仿宋_GB2312" w:hAnsi="仿宋" w:eastAsia="仿宋_GB2312"/>
          <w:sz w:val="24"/>
          <w:szCs w:val="24"/>
          <w:lang w:eastAsia="zh-CN"/>
        </w:rPr>
        <w:t>前</w:t>
      </w:r>
      <w:r>
        <w:rPr>
          <w:rFonts w:hint="eastAsia" w:ascii="仿宋_GB2312" w:hAnsi="仿宋" w:eastAsia="仿宋_GB2312"/>
          <w:sz w:val="24"/>
          <w:szCs w:val="24"/>
        </w:rPr>
        <w:t>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pStyle w:val="12"/>
        <w:ind w:firstLine="496" w:firstLineChars="200"/>
        <w:rPr>
          <w:rFonts w:hint="eastAsia" w:ascii="仿宋_GB2312" w:hAnsi="宋体" w:eastAsia="仿宋_GB2312" w:cs="宋体"/>
          <w:spacing w:val="4"/>
          <w:sz w:val="24"/>
        </w:rPr>
      </w:pPr>
      <w:r>
        <w:rPr>
          <w:rFonts w:hint="eastAsia" w:ascii="仿宋_GB2312" w:hAnsi="宋体" w:eastAsia="仿宋_GB2312" w:cs="宋体"/>
          <w:spacing w:val="4"/>
          <w:sz w:val="24"/>
        </w:rPr>
        <w:t>8.2.5投标人须提供其股东信息及出资比例信息。</w:t>
      </w:r>
    </w:p>
    <w:p>
      <w:pPr>
        <w:pStyle w:val="5"/>
        <w:spacing w:line="360" w:lineRule="auto"/>
        <w:ind w:left="0" w:leftChars="0" w:firstLine="496" w:firstLineChars="200"/>
        <w:rPr>
          <w:rFonts w:hint="default" w:ascii="仿宋_GB2312" w:hAnsi="宋体" w:eastAsia="仿宋_GB2312" w:cs="宋体"/>
          <w:spacing w:val="4"/>
          <w:sz w:val="24"/>
          <w:lang w:val="en-US" w:eastAsia="zh-CN"/>
        </w:rPr>
      </w:pPr>
      <w:r>
        <w:rPr>
          <w:rFonts w:hint="eastAsia" w:ascii="仿宋_GB2312" w:hAnsi="宋体" w:eastAsia="仿宋_GB2312" w:cs="宋体"/>
          <w:spacing w:val="4"/>
          <w:sz w:val="24"/>
          <w:lang w:val="en-US" w:eastAsia="zh-CN"/>
        </w:rPr>
        <w:t>8.2.6</w:t>
      </w:r>
      <w:r>
        <w:rPr>
          <w:rFonts w:hint="eastAsia" w:ascii="仿宋_GB2312" w:hAnsi="宋体" w:eastAsia="仿宋_GB2312"/>
          <w:sz w:val="24"/>
          <w:szCs w:val="24"/>
        </w:rPr>
        <w:t>相关的主要业绩证明：提供近</w:t>
      </w:r>
      <w:r>
        <w:rPr>
          <w:rFonts w:hint="eastAsia" w:ascii="仿宋_GB2312" w:hAnsi="宋体" w:eastAsia="仿宋_GB2312"/>
          <w:sz w:val="24"/>
          <w:szCs w:val="24"/>
          <w:lang w:eastAsia="zh-CN"/>
        </w:rPr>
        <w:t>自</w:t>
      </w:r>
      <w:r>
        <w:rPr>
          <w:rFonts w:hint="eastAsia" w:ascii="仿宋_GB2312" w:hAnsi="宋体" w:eastAsia="仿宋_GB2312"/>
          <w:sz w:val="24"/>
          <w:szCs w:val="24"/>
          <w:lang w:val="en-US" w:eastAsia="zh-CN"/>
        </w:rPr>
        <w:t>2020年1月1日起</w:t>
      </w:r>
      <w:r>
        <w:rPr>
          <w:rFonts w:hint="eastAsia" w:ascii="仿宋_GB2312" w:hAnsi="宋体" w:eastAsia="仿宋_GB2312"/>
          <w:sz w:val="24"/>
          <w:szCs w:val="24"/>
        </w:rPr>
        <w:t>至少</w:t>
      </w:r>
      <w:r>
        <w:rPr>
          <w:rFonts w:hint="default" w:ascii="仿宋_GB2312" w:hAnsi="宋体" w:eastAsia="仿宋_GB2312"/>
          <w:sz w:val="24"/>
          <w:szCs w:val="24"/>
          <w:lang w:val="en-US" w:eastAsia="zh-CN"/>
        </w:rPr>
        <w:t>1</w:t>
      </w:r>
      <w:r>
        <w:rPr>
          <w:rFonts w:hint="eastAsia" w:ascii="仿宋_GB2312" w:hAnsi="宋体" w:eastAsia="仿宋_GB2312"/>
          <w:sz w:val="24"/>
          <w:szCs w:val="24"/>
        </w:rPr>
        <w:t>例</w:t>
      </w:r>
      <w:r>
        <w:rPr>
          <w:rFonts w:hint="eastAsia" w:ascii="仿宋_GB2312" w:hAnsi="宋体" w:eastAsia="仿宋_GB2312"/>
          <w:sz w:val="24"/>
          <w:szCs w:val="24"/>
          <w:lang w:eastAsia="zh-CN"/>
        </w:rPr>
        <w:t>相似类型破碎机</w:t>
      </w:r>
      <w:r>
        <w:rPr>
          <w:rFonts w:hint="eastAsia" w:ascii="仿宋_GB2312" w:hAnsi="宋体" w:eastAsia="仿宋_GB2312"/>
          <w:sz w:val="24"/>
          <w:szCs w:val="24"/>
        </w:rPr>
        <w:t>的合同或中标通知书等（复印件）；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7"/>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7"/>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7"/>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21"/>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21"/>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11.3投标文件不得涂改和增删，如有修改错漏处，必须由同一全权投标人代表（或法定代表人）签字并加盖公章。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pStyle w:val="20"/>
        <w:snapToGrid w:val="0"/>
        <w:spacing w:before="0" w:beforeAutospacing="0" w:after="0" w:afterAutospacing="0" w:line="360" w:lineRule="auto"/>
        <w:ind w:left="598" w:leftChars="285"/>
        <w:rPr>
          <w:rFonts w:ascii="仿宋_GB2312" w:hAnsi="Times New Roman" w:eastAsia="仿宋_GB2312"/>
          <w:kern w:val="2"/>
          <w:szCs w:val="24"/>
        </w:rPr>
      </w:pPr>
      <w:r>
        <w:rPr>
          <w:rFonts w:hint="eastAsia" w:ascii="仿宋_GB2312" w:eastAsia="仿宋_GB2312"/>
          <w:szCs w:val="24"/>
        </w:rPr>
        <w:t>户  名：杭州临江环境能源有限公司</w:t>
      </w:r>
      <w:r>
        <w:rPr>
          <w:rFonts w:hint="eastAsia" w:ascii="仿宋_GB2312" w:eastAsia="仿宋_GB2312"/>
          <w:szCs w:val="24"/>
        </w:rPr>
        <w:br w:type="textWrapping"/>
      </w:r>
      <w:r>
        <w:rPr>
          <w:rFonts w:hint="eastAsia" w:ascii="仿宋_GB2312" w:hAnsi="Times New Roman" w:eastAsia="仿宋_GB2312"/>
          <w:kern w:val="2"/>
          <w:szCs w:val="24"/>
        </w:rPr>
        <w:t>开户银行：招商银行杭州分行滨江支行</w:t>
      </w:r>
    </w:p>
    <w:p>
      <w:pPr>
        <w:spacing w:line="360" w:lineRule="auto"/>
        <w:ind w:firstLine="600" w:firstLineChars="250"/>
        <w:rPr>
          <w:rFonts w:ascii="仿宋_GB2312" w:hAnsi="宋体" w:eastAsia="仿宋_GB2312"/>
          <w:sz w:val="24"/>
          <w:szCs w:val="24"/>
        </w:rPr>
      </w:pPr>
      <w:r>
        <w:rPr>
          <w:rFonts w:hint="eastAsia" w:ascii="仿宋_GB2312" w:eastAsia="仿宋_GB2312"/>
          <w:sz w:val="24"/>
          <w:szCs w:val="24"/>
        </w:rPr>
        <w:t>帐    号：571911871110866</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21.15根据招标文件要求，评标委员会认为应当作无效投标处理的其他情况。</w:t>
      </w:r>
    </w:p>
    <w:p>
      <w:pPr>
        <w:snapToGrid w:val="0"/>
        <w:spacing w:line="360" w:lineRule="auto"/>
        <w:ind w:firstLine="417"/>
      </w:pPr>
      <w:r>
        <w:rPr>
          <w:rFonts w:hint="eastAsia" w:ascii="仿宋_GB2312" w:hAnsi="宋体" w:eastAsia="仿宋_GB2312" w:cs="宋体"/>
          <w:spacing w:val="4"/>
          <w:sz w:val="24"/>
          <w:szCs w:val="24"/>
        </w:rPr>
        <w:t>21.16法律规定其他无效标书情况。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482" w:firstLineChars="200"/>
        <w:rPr>
          <w:rFonts w:ascii="仿宋_GB2312" w:hAnsi="宋体" w:eastAsia="仿宋_GB2312" w:cs="宋体"/>
          <w:sz w:val="24"/>
          <w:szCs w:val="24"/>
        </w:rPr>
      </w:pPr>
      <w:r>
        <w:rPr>
          <w:rFonts w:hint="eastAsia" w:ascii="仿宋_GB2312" w:hAnsi="宋体" w:eastAsia="仿宋_GB2312" w:cs="宋体"/>
          <w:b/>
          <w:sz w:val="24"/>
          <w:szCs w:val="24"/>
        </w:rPr>
        <w:t>22.2 参与现场开评标的投标人须派全权代表参加。开标前，投标人全权代表须出示本人身份证，非企业法定代表人的投标人全权代表还需出示法定代表人全权书，并经招标人工作人员验证确认。</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sz w:val="24"/>
          <w:szCs w:val="24"/>
        </w:rPr>
      </w:pPr>
      <w:r>
        <w:rPr>
          <w:rFonts w:hint="eastAsia" w:ascii="仿宋_GB2312" w:hAnsi="宋体" w:eastAsia="仿宋_GB2312" w:cs="宋体"/>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22.5重新招标和不再招标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25.2有关澄清或说明，投标人应采用书面形式进行回答，该书面回答应有全权投标人代表的签字，书面澄清将作为投标内容的一部分。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5" w:name="_Toc473012594"/>
      <w:bookmarkStart w:id="36" w:name="_Toc509228382"/>
      <w:bookmarkStart w:id="37" w:name="_Toc509229845"/>
      <w:bookmarkStart w:id="38" w:name="_Toc37911648"/>
      <w:bookmarkStart w:id="39" w:name="_Toc37815040"/>
      <w:bookmarkStart w:id="40" w:name="_Toc37911758"/>
      <w:bookmarkStart w:id="41" w:name="_Toc37912038"/>
      <w:r>
        <w:rPr>
          <w:rFonts w:hint="eastAsia" w:ascii="仿宋_GB2312" w:hAnsi="宋体" w:eastAsia="仿宋_GB2312" w:cs="宋体"/>
          <w:b/>
          <w:bCs/>
          <w:sz w:val="24"/>
          <w:szCs w:val="24"/>
        </w:rPr>
        <w:t>26. 评标原则</w:t>
      </w:r>
    </w:p>
    <w:p>
      <w:pPr>
        <w:pStyle w:val="7"/>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11"/>
        <w:spacing w:line="360" w:lineRule="auto"/>
        <w:rPr>
          <w:rStyle w:val="18"/>
          <w:rFonts w:ascii="仿宋_GB2312" w:eastAsia="仿宋_GB2312"/>
          <w:b/>
          <w:spacing w:val="0"/>
          <w:sz w:val="44"/>
          <w:lang w:val="en-GB"/>
        </w:rPr>
      </w:pPr>
      <w:r>
        <w:rPr>
          <w:rFonts w:ascii="仿宋_GB2312" w:hAnsi="仿宋" w:eastAsia="仿宋_GB2312" w:cs="仿宋_GB2312"/>
          <w:sz w:val="24"/>
          <w:szCs w:val="24"/>
          <w:lang w:val="zh-CN"/>
        </w:rPr>
        <w:br w:type="page"/>
      </w:r>
      <w:r>
        <w:rPr>
          <w:rStyle w:val="18"/>
          <w:rFonts w:hint="eastAsia" w:ascii="仿宋_GB2312" w:eastAsia="仿宋_GB2312"/>
          <w:b/>
          <w:spacing w:val="0"/>
          <w:sz w:val="44"/>
          <w:lang w:val="en-GB"/>
        </w:rPr>
        <w:t>第三</w:t>
      </w:r>
      <w:bookmarkEnd w:id="35"/>
      <w:r>
        <w:rPr>
          <w:rStyle w:val="18"/>
          <w:rFonts w:hint="eastAsia" w:ascii="仿宋_GB2312" w:eastAsia="仿宋_GB2312"/>
          <w:b/>
          <w:spacing w:val="0"/>
          <w:sz w:val="44"/>
          <w:lang w:val="en-GB"/>
        </w:rPr>
        <w:t xml:space="preserve">部分  </w:t>
      </w:r>
      <w:bookmarkEnd w:id="36"/>
      <w:bookmarkEnd w:id="37"/>
      <w:r>
        <w:rPr>
          <w:rStyle w:val="18"/>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3"/>
        <w:tblW w:w="9193" w:type="dxa"/>
        <w:tblInd w:w="93" w:type="dxa"/>
        <w:tblLayout w:type="fixed"/>
        <w:tblCellMar>
          <w:top w:w="0" w:type="dxa"/>
          <w:left w:w="108" w:type="dxa"/>
          <w:bottom w:w="0" w:type="dxa"/>
          <w:right w:w="108" w:type="dxa"/>
        </w:tblCellMar>
      </w:tblPr>
      <w:tblGrid>
        <w:gridCol w:w="1269"/>
        <w:gridCol w:w="1237"/>
        <w:gridCol w:w="3175"/>
        <w:gridCol w:w="625"/>
        <w:gridCol w:w="775"/>
        <w:gridCol w:w="2112"/>
      </w:tblGrid>
      <w:tr>
        <w:tblPrEx>
          <w:tblCellMar>
            <w:top w:w="0" w:type="dxa"/>
            <w:left w:w="108" w:type="dxa"/>
            <w:bottom w:w="0" w:type="dxa"/>
            <w:right w:w="108" w:type="dxa"/>
          </w:tblCellMar>
        </w:tblPrEx>
        <w:trPr>
          <w:trHeight w:val="716"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设备名称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r>
              <w:rPr>
                <w:rFonts w:hint="eastAsia" w:ascii="仿宋_GB2312" w:hAnsi="宋体" w:eastAsia="仿宋_GB2312"/>
                <w:sz w:val="24"/>
                <w:szCs w:val="24"/>
              </w:rPr>
              <w:t>设备明细</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型号规格及配置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要求</w:t>
            </w:r>
          </w:p>
        </w:tc>
      </w:tr>
      <w:tr>
        <w:tblPrEx>
          <w:tblCellMar>
            <w:top w:w="0" w:type="dxa"/>
            <w:left w:w="108" w:type="dxa"/>
            <w:bottom w:w="0" w:type="dxa"/>
            <w:right w:w="108" w:type="dxa"/>
          </w:tblCellMar>
        </w:tblPrEx>
        <w:trPr>
          <w:trHeight w:val="506"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双轴破碎机主机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55KW-6P *2台，品牌参照附件七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ind w:firstLine="240"/>
              <w:rPr>
                <w:rFonts w:ascii="仿宋_GB2312" w:hAnsi="宋体" w:eastAsia="仿宋_GB2312"/>
                <w:sz w:val="24"/>
              </w:rPr>
            </w:pPr>
            <w:r>
              <w:rPr>
                <w:rFonts w:hint="eastAsia" w:ascii="仿宋_GB2312" w:hAnsi="宋体" w:eastAsia="仿宋_GB2312"/>
                <w:sz w:val="24"/>
              </w:rPr>
              <w:t>1、处理编织袋、硬软质塑料等抛货，要求每小时处理3吨以上，每天工作8小时，设备年度连续稳定无故障工作300个工作日；</w:t>
            </w:r>
            <w:r>
              <w:rPr>
                <w:rFonts w:hint="eastAsia" w:ascii="仿宋_GB2312" w:hAnsi="宋体" w:eastAsia="仿宋_GB2312"/>
                <w:sz w:val="24"/>
              </w:rPr>
              <w:br w:type="textWrapping"/>
            </w:r>
            <w:r>
              <w:rPr>
                <w:rFonts w:hint="eastAsia" w:ascii="仿宋_GB2312" w:hAnsi="宋体" w:eastAsia="仿宋_GB2312"/>
                <w:sz w:val="24"/>
              </w:rPr>
              <w:t>2、机箱采用高强度钢板焊接，其中机箱两端轴承板采用 100mm 厚的高强度钢，机箱内衬板采用 20mm 耐磨耐腐蚀高强度钢板。</w:t>
            </w:r>
            <w:r>
              <w:rPr>
                <w:rFonts w:hint="eastAsia" w:ascii="仿宋_GB2312" w:hAnsi="宋体" w:eastAsia="仿宋_GB2312"/>
                <w:sz w:val="24"/>
              </w:rPr>
              <w:br w:type="textWrapping"/>
            </w:r>
            <w:r>
              <w:rPr>
                <w:rFonts w:hint="eastAsia" w:ascii="仿宋_GB2312" w:hAnsi="宋体" w:eastAsia="仿宋_GB2312"/>
                <w:sz w:val="24"/>
              </w:rPr>
              <w:t>3、破碎机尺寸在长 4000mm</w:t>
            </w:r>
            <w:r>
              <w:rPr>
                <w:rFonts w:hint="eastAsia" w:ascii="仿宋_GB2312" w:hAnsi="宋体" w:eastAsia="仿宋_GB2312"/>
                <w:sz w:val="24"/>
                <w:lang w:val="en-US" w:eastAsia="zh-CN"/>
              </w:rPr>
              <w:t>*</w:t>
            </w:r>
            <w:r>
              <w:rPr>
                <w:rFonts w:hint="eastAsia" w:ascii="仿宋_GB2312" w:hAnsi="宋体" w:eastAsia="仿宋_GB2312"/>
                <w:sz w:val="24"/>
              </w:rPr>
              <w:t>宽 1600mm</w:t>
            </w:r>
            <w:r>
              <w:rPr>
                <w:rFonts w:hint="eastAsia" w:ascii="仿宋_GB2312" w:hAnsi="宋体" w:eastAsia="仿宋_GB2312"/>
                <w:sz w:val="24"/>
                <w:lang w:val="en-US" w:eastAsia="zh-CN"/>
              </w:rPr>
              <w:t>*</w:t>
            </w:r>
            <w:r>
              <w:rPr>
                <w:rFonts w:hint="eastAsia" w:ascii="仿宋_GB2312" w:hAnsi="宋体" w:eastAsia="仿宋_GB2312"/>
                <w:sz w:val="24"/>
              </w:rPr>
              <w:t>高 2200mm左右，具体以厂家尺寸为准。4、设备区为防爆区域，所有配电柜和电机须采用防爆设备。</w:t>
            </w:r>
          </w:p>
          <w:p>
            <w:pPr>
              <w:pStyle w:val="12"/>
              <w:ind w:firstLine="0" w:firstLineChars="0"/>
              <w:rPr>
                <w:rFonts w:ascii="仿宋_GB2312" w:hAnsi="宋体" w:eastAsia="仿宋_GB2312"/>
                <w:sz w:val="24"/>
              </w:rPr>
            </w:pPr>
            <w:r>
              <w:rPr>
                <w:rFonts w:hint="eastAsia" w:ascii="仿宋_GB2312" w:hAnsi="宋体" w:eastAsia="仿宋_GB2312"/>
                <w:sz w:val="24"/>
              </w:rPr>
              <w:t>5、设备尺寸需要匹配现场布置图（见附件七）</w:t>
            </w: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减速机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2台</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刀具</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H13 锻打淬火，刀片数量以厂家配置为准</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主轴</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Gcr15调质*2件</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0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轴承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适配</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底架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150*150*7mm 方管焊接</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1074"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配套材料设备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防爆电控箱</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输送机1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B1000mm* 5 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输送机2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B800mm* 4米，配输送带、托辊、支架、防爆电机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25米/根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4</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t xml:space="preserve">YJV-0.6/1.0KV-3x120+1x70 mm2 </w:t>
            </w:r>
            <w:r>
              <w:rPr>
                <w:rFonts w:hint="eastAsia" w:ascii="仿宋_GB2312" w:hAnsi="宋体" w:eastAsia="仿宋_GB2312"/>
                <w:sz w:val="24"/>
                <w:szCs w:val="24"/>
              </w:rPr>
              <w:t xml:space="preserve"> 120米/根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74"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桥架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_GB2312" w:hAnsi="宋体" w:eastAsia="仿宋_GB2312"/>
                <w:sz w:val="24"/>
                <w:szCs w:val="24"/>
              </w:rPr>
            </w:pPr>
            <w:r>
              <w:rPr>
                <w:rFonts w:hint="eastAsia" w:ascii="仿宋_GB2312" w:hAnsi="宋体" w:eastAsia="仿宋_GB2312"/>
                <w:sz w:val="24"/>
                <w:szCs w:val="24"/>
              </w:rPr>
              <w:t>主电缆桥架200*150 mm 50米，控制箱到电机桥架100*100 mm 50米，桥架厚度≥1.2mm,含桥架盖板。</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100</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1、合同有效期限：自签订合同之日起一年。</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w:t>
      </w:r>
      <w:r>
        <w:rPr>
          <w:rFonts w:ascii="仿宋_GB2312" w:hAnsi="宋体" w:eastAsia="仿宋_GB2312"/>
          <w:sz w:val="24"/>
          <w:szCs w:val="24"/>
        </w:rPr>
        <w:t>13%</w:t>
      </w:r>
      <w:r>
        <w:rPr>
          <w:rFonts w:hint="eastAsia" w:ascii="仿宋_GB2312" w:hAnsi="宋体" w:eastAsia="仿宋_GB2312"/>
          <w:sz w:val="24"/>
          <w:szCs w:val="24"/>
        </w:rPr>
        <w:t>增值税专用发票。招标人按实际与中标人结算。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1、按需一次性供货和安装。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2、产品质保期：安装验收合格后一年。</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3、本项目运输由中标人负责，费用由中标人承担。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招标人负责组织验收到货数量，以实际安装、验收合格的数量为准。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中标人要保证破碎机及输送设备的质量，在质保期内，非人为损坏的维修费用（含配件及人工费用）均由中标人承担。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Style w:val="10"/>
      </w:pPr>
    </w:p>
    <w:p>
      <w:pPr>
        <w:pStyle w:val="11"/>
        <w:spacing w:line="360" w:lineRule="auto"/>
        <w:rPr>
          <w:rStyle w:val="18"/>
          <w:rFonts w:ascii="仿宋_GB2312" w:eastAsia="仿宋_GB2312"/>
          <w:b/>
          <w:spacing w:val="0"/>
          <w:sz w:val="44"/>
          <w:lang w:val="en-GB"/>
        </w:rPr>
      </w:pPr>
      <w:r>
        <w:rPr>
          <w:rFonts w:ascii="仿宋_GB2312" w:hAnsi="宋体" w:eastAsia="仿宋_GB2312"/>
          <w:bCs/>
          <w:sz w:val="28"/>
          <w:szCs w:val="28"/>
        </w:rPr>
        <w:br w:type="page"/>
      </w:r>
      <w:bookmarkStart w:id="42" w:name="_Toc509229875"/>
      <w:bookmarkStart w:id="43" w:name="_Toc473012596"/>
      <w:bookmarkStart w:id="44" w:name="_Toc509228412"/>
      <w:r>
        <w:rPr>
          <w:rStyle w:val="18"/>
          <w:rFonts w:hint="eastAsia" w:ascii="仿宋_GB2312" w:eastAsia="仿宋_GB2312"/>
          <w:b/>
          <w:spacing w:val="0"/>
          <w:sz w:val="44"/>
          <w:lang w:val="en-GB"/>
        </w:rPr>
        <w:t>第四部分  合同</w:t>
      </w:r>
      <w:bookmarkEnd w:id="42"/>
      <w:bookmarkEnd w:id="43"/>
      <w:bookmarkEnd w:id="44"/>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就甲方向乙方采购破碎机事宜</w:t>
      </w:r>
      <w:r>
        <w:rPr>
          <w:rFonts w:hint="eastAsia" w:ascii="仿宋_GB2312" w:eastAsia="仿宋_GB2312"/>
          <w:sz w:val="24"/>
          <w:szCs w:val="24"/>
        </w:rPr>
        <w:t>达成如下条款：</w:t>
      </w:r>
    </w:p>
    <w:p>
      <w:pPr>
        <w:numPr>
          <w:ilvl w:val="0"/>
          <w:numId w:val="2"/>
        </w:num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产品名称、型号规格及配置、单价、数量、总价如下（金额:  元，税率为13%）</w:t>
      </w:r>
    </w:p>
    <w:tbl>
      <w:tblPr>
        <w:tblStyle w:val="13"/>
        <w:tblW w:w="9193" w:type="dxa"/>
        <w:tblInd w:w="93" w:type="dxa"/>
        <w:tblLayout w:type="fixed"/>
        <w:tblCellMar>
          <w:top w:w="0" w:type="dxa"/>
          <w:left w:w="108" w:type="dxa"/>
          <w:bottom w:w="0" w:type="dxa"/>
          <w:right w:w="108" w:type="dxa"/>
        </w:tblCellMar>
      </w:tblPr>
      <w:tblGrid>
        <w:gridCol w:w="1269"/>
        <w:gridCol w:w="1237"/>
        <w:gridCol w:w="3175"/>
        <w:gridCol w:w="625"/>
        <w:gridCol w:w="775"/>
        <w:gridCol w:w="2112"/>
      </w:tblGrid>
      <w:tr>
        <w:tblPrEx>
          <w:tblCellMar>
            <w:top w:w="0" w:type="dxa"/>
            <w:left w:w="108" w:type="dxa"/>
            <w:bottom w:w="0" w:type="dxa"/>
            <w:right w:w="108" w:type="dxa"/>
          </w:tblCellMar>
        </w:tblPrEx>
        <w:trPr>
          <w:trHeight w:val="716"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设备名称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r>
              <w:rPr>
                <w:rFonts w:hint="eastAsia" w:ascii="仿宋_GB2312" w:hAnsi="宋体" w:eastAsia="仿宋_GB2312"/>
                <w:sz w:val="24"/>
                <w:szCs w:val="24"/>
              </w:rPr>
              <w:t>设备明细</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型号规格及配置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要求</w:t>
            </w:r>
          </w:p>
        </w:tc>
      </w:tr>
      <w:tr>
        <w:tblPrEx>
          <w:tblCellMar>
            <w:top w:w="0" w:type="dxa"/>
            <w:left w:w="108" w:type="dxa"/>
            <w:bottom w:w="0" w:type="dxa"/>
            <w:right w:w="108" w:type="dxa"/>
          </w:tblCellMar>
        </w:tblPrEx>
        <w:trPr>
          <w:trHeight w:val="506"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双轴破碎机主机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55KW-6P *2台，品牌参照附件七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ind w:firstLine="0" w:firstLineChars="0"/>
              <w:rPr>
                <w:rFonts w:ascii="仿宋_GB2312" w:hAnsi="宋体" w:eastAsia="仿宋_GB2312"/>
                <w:sz w:val="24"/>
              </w:rPr>
            </w:pPr>
            <w:r>
              <w:rPr>
                <w:rFonts w:hint="eastAsia" w:ascii="仿宋_GB2312" w:hAnsi="宋体" w:eastAsia="仿宋_GB2312"/>
                <w:sz w:val="24"/>
              </w:rPr>
              <w:t>1、处理编织袋、硬软质塑料等抛货，要求每小时处理3吨以上，每天工作8小时，设备年度连续稳定无故障工作300个工作日；</w:t>
            </w:r>
            <w:r>
              <w:rPr>
                <w:rFonts w:hint="eastAsia" w:ascii="仿宋_GB2312" w:hAnsi="宋体" w:eastAsia="仿宋_GB2312"/>
                <w:sz w:val="24"/>
              </w:rPr>
              <w:br w:type="textWrapping"/>
            </w:r>
            <w:r>
              <w:rPr>
                <w:rFonts w:hint="eastAsia" w:ascii="仿宋_GB2312" w:hAnsi="宋体" w:eastAsia="仿宋_GB2312"/>
                <w:sz w:val="24"/>
              </w:rPr>
              <w:t>2、机箱采用高强度钢板焊接，其中机箱两端轴承板采用 100mm 厚的高强度钢，机箱内衬板采用 20mm 耐磨耐腐蚀高强度钢板。</w:t>
            </w:r>
            <w:r>
              <w:rPr>
                <w:rFonts w:hint="eastAsia" w:ascii="仿宋_GB2312" w:hAnsi="宋体" w:eastAsia="仿宋_GB2312"/>
                <w:sz w:val="24"/>
              </w:rPr>
              <w:br w:type="textWrapping"/>
            </w:r>
            <w:r>
              <w:rPr>
                <w:rFonts w:hint="eastAsia" w:ascii="仿宋_GB2312" w:hAnsi="宋体" w:eastAsia="仿宋_GB2312"/>
                <w:sz w:val="24"/>
              </w:rPr>
              <w:t>3、破碎机尺寸在长 4000mm</w:t>
            </w:r>
            <w:r>
              <w:rPr>
                <w:rFonts w:hint="eastAsia" w:ascii="仿宋_GB2312" w:hAnsi="宋体" w:eastAsia="仿宋_GB2312"/>
                <w:sz w:val="24"/>
                <w:lang w:val="en-US" w:eastAsia="zh-CN"/>
              </w:rPr>
              <w:t>*</w:t>
            </w:r>
            <w:r>
              <w:rPr>
                <w:rFonts w:hint="eastAsia" w:ascii="仿宋_GB2312" w:hAnsi="宋体" w:eastAsia="仿宋_GB2312"/>
                <w:sz w:val="24"/>
              </w:rPr>
              <w:t>宽 1600mm</w:t>
            </w:r>
            <w:r>
              <w:rPr>
                <w:rFonts w:hint="eastAsia" w:ascii="仿宋_GB2312" w:hAnsi="宋体" w:eastAsia="仿宋_GB2312"/>
                <w:sz w:val="24"/>
                <w:lang w:val="en-US" w:eastAsia="zh-CN"/>
              </w:rPr>
              <w:t>*</w:t>
            </w:r>
            <w:r>
              <w:rPr>
                <w:rFonts w:hint="eastAsia" w:ascii="仿宋_GB2312" w:hAnsi="宋体" w:eastAsia="仿宋_GB2312"/>
                <w:sz w:val="24"/>
              </w:rPr>
              <w:t>高 2200mm左右，具体以厂家尺寸为准。4、设备区为防爆区域，所有配电柜和电机须采用防爆设备。</w:t>
            </w:r>
          </w:p>
          <w:p>
            <w:pPr>
              <w:pStyle w:val="12"/>
              <w:ind w:firstLine="0" w:firstLineChars="0"/>
              <w:rPr>
                <w:rFonts w:ascii="仿宋_GB2312" w:hAnsi="宋体" w:eastAsia="仿宋_GB2312"/>
                <w:sz w:val="24"/>
              </w:rPr>
            </w:pPr>
            <w:r>
              <w:rPr>
                <w:rFonts w:hint="eastAsia" w:ascii="仿宋_GB2312" w:hAnsi="宋体" w:eastAsia="仿宋_GB2312"/>
                <w:sz w:val="24"/>
              </w:rPr>
              <w:t>5、设备尺寸需要匹配现场布置图（见附件七）</w:t>
            </w: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减速机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2台</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刀具</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H13 锻打淬火，刀片数量以厂家配置为准</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主轴</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Gcr15调质*2件</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0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轴承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适配</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底架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150*150*7mm 方管焊接</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1074"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配套材料设备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防爆电控箱</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输送机1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B1000mm* 5 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输送机2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B800mm* 4米，配输送带、托辊、支架、防爆电机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25米/根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4</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t xml:space="preserve">YJV-0.6/1.0KV-3x120+1x70 mm2 </w:t>
            </w:r>
            <w:r>
              <w:rPr>
                <w:rFonts w:hint="eastAsia" w:ascii="仿宋_GB2312" w:hAnsi="宋体" w:eastAsia="仿宋_GB2312"/>
                <w:sz w:val="24"/>
                <w:szCs w:val="24"/>
              </w:rPr>
              <w:t xml:space="preserve"> 120米/根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74"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桥架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_GB2312" w:hAnsi="宋体" w:eastAsia="仿宋_GB2312"/>
                <w:sz w:val="24"/>
                <w:szCs w:val="24"/>
              </w:rPr>
            </w:pPr>
            <w:r>
              <w:rPr>
                <w:rFonts w:hint="eastAsia" w:ascii="仿宋_GB2312" w:hAnsi="宋体" w:eastAsia="仿宋_GB2312"/>
                <w:sz w:val="24"/>
                <w:szCs w:val="24"/>
              </w:rPr>
              <w:t>主电缆桥架200*150 mm 50米，控制箱到电机桥架100*100 mm 50米，桥架厚度≥1.2mm,含桥架盖板。</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100</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bl>
    <w:p>
      <w:pPr>
        <w:numPr>
          <w:ilvl w:val="0"/>
          <w:numId w:val="3"/>
        </w:num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合同单价系指乙方在甲方指定地点的交货价（包括货款、运输费、装卸费、税费、检测费、服务费、安装费等相关费用。</w:t>
      </w:r>
    </w:p>
    <w:p>
      <w:pPr>
        <w:numPr>
          <w:ilvl w:val="0"/>
          <w:numId w:val="3"/>
        </w:num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以上配套材料设备的数量为暂定数量，具体以现场实际验收、使用数量为准。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3、本合同为一次性合同，合同质保期结束后，合同自动终止。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1、乙方保证所供货物须符合甲方招标文件所规定的《招标内容及项目要求》，对不符合要求的，乙方按照要求更换。</w:t>
      </w:r>
      <w:r>
        <w:rPr>
          <w:rFonts w:ascii="仿宋_GB2312" w:hAnsi="宋体" w:eastAsia="仿宋_GB2312"/>
          <w:sz w:val="24"/>
          <w:szCs w:val="24"/>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hint="eastAsia"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4、货物的质保期为一年，自最终验收合格之日起算。</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三、交货数量、时间、地点及验收。</w:t>
      </w:r>
    </w:p>
    <w:p>
      <w:pPr>
        <w:spacing w:line="360" w:lineRule="auto"/>
        <w:ind w:firstLine="520" w:firstLineChars="217"/>
        <w:rPr>
          <w:rFonts w:ascii="仿宋_GB2312" w:hAnsi="宋体" w:eastAsia="仿宋_GB2312" w:cs="宋体"/>
          <w:b w:val="0"/>
          <w:bCs/>
          <w:color w:val="auto"/>
          <w:kern w:val="0"/>
          <w:sz w:val="24"/>
          <w:shd w:val="clear" w:color="auto" w:fill="auto"/>
        </w:rPr>
      </w:pPr>
      <w:r>
        <w:rPr>
          <w:rFonts w:hint="eastAsia" w:ascii="仿宋_GB2312" w:hAnsi="宋体" w:eastAsia="仿宋_GB2312" w:cs="宋体"/>
          <w:b w:val="0"/>
          <w:bCs/>
          <w:color w:val="auto"/>
          <w:kern w:val="0"/>
          <w:sz w:val="24"/>
          <w:shd w:val="clear" w:color="auto" w:fill="auto"/>
        </w:rPr>
        <w:t>1、</w:t>
      </w:r>
      <w:r>
        <w:rPr>
          <w:rFonts w:hint="eastAsia" w:ascii="仿宋_GB2312" w:hAnsi="宋体" w:eastAsia="仿宋_GB2312" w:cs="宋体"/>
          <w:b w:val="0"/>
          <w:bCs/>
          <w:color w:val="auto"/>
          <w:kern w:val="0"/>
          <w:sz w:val="24"/>
          <w:szCs w:val="22"/>
          <w:shd w:val="clear" w:color="auto" w:fill="auto"/>
        </w:rPr>
        <w:t>根据甲方要求，按需一次性送货，乙方负责在接到甲方电话或书面通知后60个工作日内完成供货和安装。乙方须提供货物出厂检验合格报告和说明书，并配合甲方做好到货数量验收工作</w:t>
      </w:r>
      <w:r>
        <w:rPr>
          <w:rFonts w:hint="eastAsia" w:ascii="仿宋_GB2312" w:hAnsi="宋体" w:eastAsia="仿宋_GB2312" w:cs="宋体"/>
          <w:b w:val="0"/>
          <w:bCs/>
          <w:color w:val="auto"/>
          <w:kern w:val="0"/>
          <w:sz w:val="24"/>
          <w:shd w:val="clear" w:color="auto" w:fill="auto"/>
        </w:rPr>
        <w:t>。</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cs="宋体"/>
          <w:b w:val="0"/>
          <w:bCs/>
          <w:color w:val="auto"/>
          <w:kern w:val="0"/>
          <w:sz w:val="24"/>
          <w:shd w:val="clear" w:color="auto" w:fill="auto"/>
        </w:rPr>
        <w:t>2、</w:t>
      </w:r>
      <w:r>
        <w:rPr>
          <w:rFonts w:hint="eastAsia" w:ascii="仿宋_GB2312" w:hAnsi="宋体" w:eastAsia="仿宋_GB2312"/>
          <w:b w:val="0"/>
          <w:bCs/>
          <w:color w:val="auto"/>
          <w:sz w:val="24"/>
          <w:szCs w:val="24"/>
          <w:shd w:val="clear" w:color="auto" w:fill="auto"/>
        </w:rPr>
        <w:t>乙方将货物运达甲方指定交货地点并完成安装调试后,甲方对货物进行最终验收；验收合格的，双方签字确认</w:t>
      </w:r>
      <w:r>
        <w:rPr>
          <w:rFonts w:ascii="仿宋_GB2312" w:hAnsi="宋体" w:eastAsia="仿宋_GB2312"/>
          <w:b w:val="0"/>
          <w:bCs/>
          <w:color w:val="auto"/>
          <w:sz w:val="24"/>
          <w:szCs w:val="24"/>
          <w:shd w:val="clear" w:color="auto" w:fill="auto"/>
        </w:rPr>
        <w:t>。</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四、售后服务。</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1、乙方保证在交货且数量验收后按照甲方要求办理出入库的有关手续。</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2、在货物使用过程中，如货物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五、货款的支付。</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货物经最终验收合格后，乙方提供经双方确认的送货清单及</w:t>
      </w:r>
      <w:r>
        <w:rPr>
          <w:rFonts w:ascii="仿宋_GB2312" w:hAnsi="宋体" w:eastAsia="仿宋_GB2312"/>
          <w:b w:val="0"/>
          <w:bCs/>
          <w:color w:val="auto"/>
          <w:sz w:val="24"/>
          <w:szCs w:val="24"/>
          <w:shd w:val="clear" w:color="auto" w:fill="auto"/>
        </w:rPr>
        <w:t>13%</w:t>
      </w:r>
      <w:r>
        <w:rPr>
          <w:rFonts w:hint="eastAsia" w:ascii="仿宋_GB2312" w:hAnsi="宋体" w:eastAsia="仿宋_GB2312"/>
          <w:b w:val="0"/>
          <w:bCs/>
          <w:color w:val="auto"/>
          <w:sz w:val="24"/>
          <w:szCs w:val="24"/>
          <w:shd w:val="clear" w:color="auto" w:fill="auto"/>
        </w:rPr>
        <w:t>增值税专用发票，甲方自收到准确清单和发票后，30日内支付货款的95%，余下5%为质量保证金，质保期后无任何遗留问题30天内无息退还。</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六、其它约定。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1、货物在整个过程中产生的一切费用，如货物装卸费用、安全费用、环保费用、安装费、人工费等全部由乙方负责。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1、乙方逾期交货的，自逾期之日起，向甲方每日偿付合同价款0.2%的违约金；乙方逾期10日不能交付的，自逾期的第11日起，向甲方每日偿付合同价款0.4%的违约金，同时甲方有权终止合同。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5、甲方不得无故拒收乙方符合要求的货物，否则甲方应按合同价款的10%承担违约金。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6、甲方逾期不支付货款的，甲方向乙方每日偿付应付款项</w:t>
      </w:r>
      <w:r>
        <w:rPr>
          <w:rFonts w:ascii="仿宋_GB2312" w:hAnsi="宋体" w:eastAsia="仿宋_GB2312"/>
          <w:sz w:val="24"/>
          <w:szCs w:val="24"/>
        </w:rPr>
        <w:t>0</w:t>
      </w:r>
      <w:r>
        <w:rPr>
          <w:rFonts w:hint="eastAsia" w:ascii="仿宋_GB2312" w:hAnsi="宋体" w:eastAsia="仿宋_GB2312"/>
          <w:sz w:val="24"/>
          <w:szCs w:val="24"/>
        </w:rPr>
        <w:t>.</w:t>
      </w:r>
      <w:r>
        <w:rPr>
          <w:rFonts w:ascii="仿宋_GB2312" w:hAnsi="宋体" w:eastAsia="仿宋_GB2312"/>
          <w:sz w:val="24"/>
          <w:szCs w:val="24"/>
        </w:rPr>
        <w:t>2</w:t>
      </w:r>
      <w:r>
        <w:rPr>
          <w:rFonts w:hint="eastAsia" w:ascii="仿宋_GB2312" w:hAnsi="宋体" w:eastAsia="仿宋_GB2312"/>
          <w:sz w:val="24"/>
          <w:szCs w:val="24"/>
        </w:rPr>
        <w:t>%的违约金。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2、本合同一式捌份，甲方、乙方各执肆份。</w:t>
      </w:r>
    </w:p>
    <w:p>
      <w:pPr>
        <w:pStyle w:val="11"/>
        <w:spacing w:line="360" w:lineRule="auto"/>
        <w:rPr>
          <w:rStyle w:val="18"/>
          <w:rFonts w:eastAsia="仿宋_GB2312"/>
          <w:b/>
          <w:spacing w:val="0"/>
          <w:sz w:val="44"/>
          <w:lang w:val="en-GB"/>
        </w:rPr>
      </w:pPr>
      <w:bookmarkStart w:id="45" w:name="_Toc473012597"/>
      <w:bookmarkStart w:id="46" w:name="_Toc509229876"/>
      <w:r>
        <w:rPr>
          <w:rStyle w:val="18"/>
          <w:rFonts w:eastAsia="黑体"/>
          <w:b/>
          <w:spacing w:val="0"/>
          <w:sz w:val="36"/>
        </w:rPr>
        <w:br w:type="page"/>
      </w:r>
      <w:r>
        <w:rPr>
          <w:rStyle w:val="18"/>
          <w:rFonts w:hint="eastAsia" w:ascii="仿宋_GB2312" w:eastAsia="仿宋_GB2312"/>
          <w:b/>
          <w:spacing w:val="0"/>
          <w:sz w:val="44"/>
          <w:lang w:val="en-GB"/>
        </w:rPr>
        <w:t xml:space="preserve">第五部分  </w:t>
      </w:r>
      <w:bookmarkEnd w:id="45"/>
      <w:bookmarkEnd w:id="46"/>
      <w:r>
        <w:rPr>
          <w:rStyle w:val="18"/>
          <w:rFonts w:hint="eastAsia" w:eastAsia="仿宋_GB2312"/>
          <w:b/>
          <w:spacing w:val="0"/>
          <w:sz w:val="44"/>
          <w:lang w:val="en-GB"/>
        </w:rPr>
        <w:t>投标文件格式</w:t>
      </w:r>
    </w:p>
    <w:p>
      <w:pPr>
        <w:pStyle w:val="11"/>
        <w:spacing w:line="360" w:lineRule="auto"/>
        <w:jc w:val="both"/>
        <w:rPr>
          <w:rFonts w:eastAsia="仿宋_GB2312"/>
        </w:rPr>
      </w:pPr>
      <w:r>
        <w:rPr>
          <w:rStyle w:val="18"/>
          <w:rFonts w:hint="eastAsia" w:ascii="仿宋_GB2312" w:eastAsia="仿宋_GB2312"/>
          <w:b/>
          <w:sz w:val="30"/>
        </w:rPr>
        <w:t xml:space="preserve">附件一                                         </w:t>
      </w:r>
      <w:r>
        <w:rPr>
          <w:rFonts w:hint="eastAsia"/>
          <w:b w:val="0"/>
          <w:sz w:val="32"/>
        </w:rPr>
        <w:t>正（副）本</w:t>
      </w:r>
    </w:p>
    <w:p>
      <w:pPr>
        <w:rPr>
          <w:sz w:val="44"/>
        </w:rPr>
      </w:pPr>
    </w:p>
    <w:p>
      <w:pPr>
        <w:jc w:val="center"/>
        <w:rPr>
          <w:rFonts w:hint="eastAsia" w:ascii="仿宋_GB2312" w:hAnsi="仿宋" w:eastAsia="仿宋_GB2312"/>
          <w:b/>
          <w:sz w:val="48"/>
          <w:szCs w:val="48"/>
        </w:rPr>
      </w:pPr>
      <w:r>
        <w:rPr>
          <w:rFonts w:hint="eastAsia" w:ascii="仿宋_GB2312" w:hAnsi="仿宋" w:eastAsia="仿宋_GB2312"/>
          <w:b/>
          <w:sz w:val="48"/>
          <w:szCs w:val="48"/>
        </w:rPr>
        <w:t>2022年临江公司预处理破碎机采购项目</w:t>
      </w:r>
    </w:p>
    <w:p>
      <w:pPr>
        <w:jc w:val="center"/>
        <w:rPr>
          <w:rFonts w:hint="eastAsia" w:ascii="仿宋_GB2312" w:hAnsi="仿宋" w:eastAsia="仿宋_GB2312"/>
          <w:b/>
          <w:sz w:val="48"/>
          <w:szCs w:val="48"/>
          <w:lang w:eastAsia="zh-CN"/>
        </w:rPr>
      </w:pPr>
      <w:r>
        <w:rPr>
          <w:rFonts w:hint="eastAsia" w:ascii="仿宋_GB2312" w:hAnsi="仿宋" w:eastAsia="仿宋_GB2312"/>
          <w:b/>
          <w:sz w:val="48"/>
          <w:szCs w:val="48"/>
          <w:lang w:eastAsia="zh-CN"/>
        </w:rPr>
        <w:t>（重新招标）</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202201007-1</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rPr>
        <w:t>2年  月  日</w:t>
      </w:r>
    </w:p>
    <w:p>
      <w:pPr>
        <w:spacing w:line="480" w:lineRule="auto"/>
        <w:jc w:val="left"/>
        <w:rPr>
          <w:rStyle w:val="18"/>
          <w:sz w:val="30"/>
        </w:rPr>
      </w:pP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u w:val="single"/>
        </w:rPr>
        <w:t xml:space="preserve">投标人全称) </w:t>
      </w:r>
      <w:r>
        <w:rPr>
          <w:rFonts w:hint="eastAsia" w:ascii="仿宋_GB2312" w:eastAsia="仿宋_GB2312"/>
          <w:sz w:val="24"/>
          <w:szCs w:val="24"/>
        </w:rPr>
        <w:t xml:space="preserve"> 授权 </w:t>
      </w:r>
      <w:r>
        <w:rPr>
          <w:rFonts w:hint="eastAsia" w:ascii="仿宋_GB2312" w:eastAsia="仿宋_GB2312"/>
          <w:sz w:val="24"/>
          <w:szCs w:val="24"/>
          <w:u w:val="single"/>
        </w:rPr>
        <w:t xml:space="preserve">     </w:t>
      </w:r>
      <w:r>
        <w:rPr>
          <w:rFonts w:hint="eastAsia" w:ascii="仿宋_GB2312" w:eastAsia="仿宋_GB2312"/>
          <w:sz w:val="24"/>
          <w:szCs w:val="24"/>
        </w:rPr>
        <w:t>（全名、职务、身份证号码）为全权代表，参加贵方组织的</w:t>
      </w:r>
      <w:r>
        <w:rPr>
          <w:rFonts w:hint="eastAsia" w:ascii="仿宋_GB2312" w:eastAsia="仿宋_GB2312"/>
          <w:sz w:val="24"/>
          <w:szCs w:val="24"/>
          <w:u w:val="single"/>
        </w:rPr>
        <w:t xml:space="preserve">2022年临江公司预处理破碎机采购（重新招标） </w:t>
      </w:r>
      <w:r>
        <w:rPr>
          <w:rFonts w:hint="eastAsia" w:ascii="仿宋_GB2312" w:eastAsia="仿宋_GB2312"/>
          <w:sz w:val="24"/>
          <w:szCs w:val="24"/>
        </w:rPr>
        <w:t>编号为</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202201007-1</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全权代表签字：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w:t>
      </w:r>
      <w:r>
        <w:rPr>
          <w:rFonts w:hint="eastAsia" w:ascii="仿宋_GB2312" w:eastAsia="仿宋_GB2312"/>
          <w:sz w:val="24"/>
          <w:szCs w:val="24"/>
          <w:lang w:val="en-US" w:eastAsia="zh-CN"/>
        </w:rPr>
        <w:t xml:space="preserve"> </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p>
      <w:pPr>
        <w:spacing w:line="360" w:lineRule="auto"/>
        <w:jc w:val="left"/>
        <w:rPr>
          <w:rStyle w:val="18"/>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8"/>
          <w:rFonts w:ascii="仿宋_GB2312" w:eastAsia="仿宋_GB2312"/>
          <w:sz w:val="30"/>
        </w:rPr>
      </w:pPr>
      <w:r>
        <w:rPr>
          <w:rStyle w:val="18"/>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 xml:space="preserve"> 授权（全名、职务、身份证号码）为全权代表，参加贵方组织的</w:t>
      </w:r>
      <w:r>
        <w:rPr>
          <w:rFonts w:hint="eastAsia" w:ascii="仿宋_GB2312" w:eastAsia="仿宋_GB2312"/>
          <w:sz w:val="30"/>
          <w:u w:val="single"/>
        </w:rPr>
        <w:t>2022年临江公司预处理破碎机采购（重新招标）</w:t>
      </w:r>
      <w:r>
        <w:rPr>
          <w:rFonts w:hint="eastAsia" w:ascii="仿宋_GB2312" w:eastAsia="仿宋_GB2312"/>
          <w:sz w:val="30"/>
        </w:rPr>
        <w:t>编号为</w:t>
      </w:r>
      <w:r>
        <w:rPr>
          <w:rFonts w:hint="eastAsia" w:ascii="仿宋_GB2312" w:eastAsia="仿宋_GB2312"/>
          <w:sz w:val="30"/>
          <w:u w:val="single"/>
        </w:rPr>
        <w:t xml:space="preserve"> </w:t>
      </w:r>
      <w:r>
        <w:rPr>
          <w:rFonts w:hint="eastAsia" w:ascii="仿宋_GB2312" w:eastAsia="仿宋_GB2312"/>
          <w:sz w:val="30"/>
          <w:u w:val="single"/>
          <w:lang w:val="en-US" w:eastAsia="zh-CN"/>
        </w:rPr>
        <w:t>202201007-1</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u w:val="single"/>
        </w:rPr>
      </w:pPr>
      <w:r>
        <w:rPr>
          <w:rFonts w:hint="eastAsia" w:ascii="仿宋_GB2312" w:eastAsia="仿宋_GB2312"/>
          <w:sz w:val="30"/>
        </w:rPr>
        <w:t>投标人名称：（公章）</w:t>
      </w:r>
      <w:r>
        <w:rPr>
          <w:rFonts w:hint="eastAsia" w:ascii="仿宋_GB2312" w:eastAsia="仿宋_GB2312"/>
          <w:sz w:val="30"/>
          <w:u w:val="single"/>
        </w:rPr>
        <w:t xml:space="preserve">                       </w:t>
      </w:r>
    </w:p>
    <w:p>
      <w:pPr>
        <w:spacing w:line="360" w:lineRule="auto"/>
        <w:ind w:left="540" w:firstLine="30"/>
        <w:rPr>
          <w:rFonts w:ascii="仿宋_GB2312" w:eastAsia="仿宋_GB2312"/>
          <w:sz w:val="30"/>
        </w:rPr>
      </w:pPr>
      <w:r>
        <w:rPr>
          <w:rFonts w:hint="eastAsia" w:ascii="仿宋_GB2312" w:eastAsia="仿宋_GB2312"/>
          <w:sz w:val="30"/>
        </w:rPr>
        <w:t>法定代表人签字：</w:t>
      </w:r>
      <w:r>
        <w:rPr>
          <w:rFonts w:hint="eastAsia" w:ascii="仿宋_GB2312" w:eastAsia="仿宋_GB2312"/>
          <w:sz w:val="30"/>
          <w:u w:val="single"/>
        </w:rPr>
        <w:t xml:space="preserve">                          </w:t>
      </w:r>
      <w:r>
        <w:rPr>
          <w:rFonts w:hint="eastAsia" w:ascii="仿宋_GB2312" w:eastAsia="仿宋_GB2312"/>
          <w:sz w:val="30"/>
        </w:rPr>
        <w:t xml:space="preserve"> </w:t>
      </w:r>
    </w:p>
    <w:p>
      <w:pPr>
        <w:spacing w:line="360" w:lineRule="auto"/>
        <w:ind w:left="540" w:firstLine="30"/>
        <w:rPr>
          <w:rFonts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firstLine="30"/>
        <w:rPr>
          <w:rFonts w:ascii="仿宋_GB2312" w:eastAsia="仿宋_GB2312"/>
          <w:sz w:val="30"/>
          <w:u w:val="single"/>
        </w:rPr>
      </w:pPr>
      <w:r>
        <w:rPr>
          <w:rFonts w:hint="eastAsia" w:ascii="仿宋_GB2312" w:eastAsia="仿宋_GB2312"/>
          <w:sz w:val="30"/>
        </w:rPr>
        <w:t>全权代表联系方式：</w:t>
      </w:r>
      <w:r>
        <w:rPr>
          <w:rFonts w:hint="eastAsia" w:ascii="仿宋_GB2312" w:eastAsia="仿宋_GB2312"/>
          <w:sz w:val="30"/>
          <w:u w:val="single"/>
        </w:rPr>
        <w:t xml:space="preserve">                        </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年  月  日</w:t>
      </w:r>
    </w:p>
    <w:p>
      <w:pPr>
        <w:adjustRightInd w:val="0"/>
        <w:snapToGrid w:val="0"/>
        <w:spacing w:line="360" w:lineRule="auto"/>
        <w:ind w:right="480"/>
        <w:jc w:val="left"/>
        <w:rPr>
          <w:rFonts w:ascii="仿宋_GB2312" w:hAnsi="宋体" w:eastAsia="仿宋_GB2312"/>
          <w:b/>
          <w:kern w:val="0"/>
          <w:sz w:val="32"/>
          <w:szCs w:val="32"/>
          <w:lang w:val="zh-CN"/>
        </w:rPr>
      </w:pPr>
      <w:r>
        <w:rPr>
          <w:rStyle w:val="18"/>
          <w:rFonts w:ascii="仿宋_GB2312" w:eastAsia="仿宋_GB2312"/>
          <w:sz w:val="30"/>
        </w:rPr>
        <w:br w:type="page"/>
      </w:r>
      <w:r>
        <w:rPr>
          <w:rStyle w:val="18"/>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22"/>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2022年临江公司预处理破碎机采购（重新招标） </w:t>
      </w:r>
      <w:r>
        <w:rPr>
          <w:rFonts w:hint="eastAsia" w:ascii="仿宋_GB2312" w:eastAsia="仿宋_GB2312"/>
          <w:snapToGrid w:val="0"/>
          <w:sz w:val="30"/>
        </w:rPr>
        <w:t>项目的投标，具体如下：</w:t>
      </w:r>
    </w:p>
    <w:p>
      <w:pPr>
        <w:jc w:val="right"/>
        <w:rPr>
          <w:rFonts w:ascii="仿宋_GB2312" w:eastAsia="仿宋_GB2312"/>
          <w:b/>
          <w:bCs/>
          <w:sz w:val="30"/>
        </w:rPr>
      </w:pPr>
      <w:r>
        <w:rPr>
          <w:rFonts w:hint="eastAsia" w:ascii="仿宋_GB2312" w:eastAsia="仿宋_GB2312"/>
          <w:snapToGrid w:val="0"/>
          <w:sz w:val="30"/>
        </w:rPr>
        <w:t>（金额：    元，税率为13%）</w:t>
      </w:r>
    </w:p>
    <w:tbl>
      <w:tblPr>
        <w:tblStyle w:val="13"/>
        <w:tblW w:w="8862" w:type="dxa"/>
        <w:tblInd w:w="-108" w:type="dxa"/>
        <w:tblLayout w:type="fixed"/>
        <w:tblCellMar>
          <w:top w:w="0" w:type="dxa"/>
          <w:left w:w="108" w:type="dxa"/>
          <w:bottom w:w="0" w:type="dxa"/>
          <w:right w:w="108" w:type="dxa"/>
        </w:tblCellMar>
      </w:tblPr>
      <w:tblGrid>
        <w:gridCol w:w="776"/>
        <w:gridCol w:w="1186"/>
        <w:gridCol w:w="3805"/>
        <w:gridCol w:w="641"/>
        <w:gridCol w:w="559"/>
        <w:gridCol w:w="1023"/>
        <w:gridCol w:w="872"/>
      </w:tblGrid>
      <w:tr>
        <w:tblPrEx>
          <w:tblCellMar>
            <w:top w:w="0" w:type="dxa"/>
            <w:left w:w="108" w:type="dxa"/>
            <w:bottom w:w="0" w:type="dxa"/>
            <w:right w:w="108" w:type="dxa"/>
          </w:tblCellMar>
        </w:tblPrEx>
        <w:trPr>
          <w:trHeight w:val="643"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设备名称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r>
              <w:rPr>
                <w:rFonts w:hint="eastAsia" w:ascii="仿宋_GB2312" w:hAnsi="宋体" w:eastAsia="仿宋_GB2312"/>
                <w:sz w:val="24"/>
                <w:szCs w:val="24"/>
              </w:rPr>
              <w:t>设备明细</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型号规格及配置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单位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单价（元）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总价（元）</w:t>
            </w:r>
          </w:p>
        </w:tc>
      </w:tr>
      <w:tr>
        <w:tblPrEx>
          <w:tblCellMar>
            <w:top w:w="0" w:type="dxa"/>
            <w:left w:w="108" w:type="dxa"/>
            <w:bottom w:w="0" w:type="dxa"/>
            <w:right w:w="108" w:type="dxa"/>
          </w:tblCellMar>
        </w:tblPrEx>
        <w:trPr>
          <w:trHeight w:val="643"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双轴破碎机主机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防爆电机</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55KW-6P *2台，品牌参照附件七</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台</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减速机</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2台</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刀具</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H13 锻打淬火，刀片数量以厂家配置为准</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主轴</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 Gcr15调质*2件</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轴承</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适配</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底架</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150*150*7mm 方管焊接</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969"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配套材料设备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防爆电控箱</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输送机1 </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B1000mm* 5 米，配输送带、托辊、支架、防爆电机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9"/>
                <w:szCs w:val="19"/>
              </w:rPr>
            </w:pPr>
            <w:r>
              <w:rPr>
                <w:rFonts w:hint="eastAsia" w:ascii="仿宋_GB2312" w:hAnsi="宋体" w:eastAsia="仿宋_GB2312"/>
                <w:sz w:val="24"/>
                <w:szCs w:val="24"/>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输送机2 </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B800mm* 4米，配输送带、托辊、支架、防爆电机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9"/>
                <w:szCs w:val="19"/>
              </w:rPr>
            </w:pPr>
            <w:r>
              <w:rPr>
                <w:rFonts w:hint="eastAsia" w:ascii="仿宋_GB2312" w:hAnsi="宋体" w:eastAsia="仿宋_GB2312"/>
                <w:sz w:val="24"/>
                <w:szCs w:val="24"/>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电缆线</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  25米/根 国标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4</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电缆线</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t xml:space="preserve">YJV-0.6/1.0KV-3x120+1x70 mm2 </w:t>
            </w:r>
            <w:r>
              <w:rPr>
                <w:rFonts w:hint="eastAsia" w:ascii="仿宋_GB2312" w:hAnsi="宋体" w:eastAsia="仿宋_GB2312"/>
                <w:sz w:val="24"/>
                <w:szCs w:val="24"/>
              </w:rPr>
              <w:t xml:space="preserve"> 120米/根 国标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桥架</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 w:hAnsi="仿宋" w:eastAsia="仿宋" w:cs="仿宋"/>
                <w:color w:val="000000"/>
                <w:sz w:val="22"/>
                <w:szCs w:val="22"/>
              </w:rPr>
            </w:pPr>
            <w:r>
              <w:rPr>
                <w:rFonts w:hint="eastAsia" w:ascii="仿宋_GB2312" w:hAnsi="宋体" w:eastAsia="仿宋_GB2312"/>
                <w:sz w:val="24"/>
                <w:szCs w:val="24"/>
              </w:rPr>
              <w:t>主电缆桥架200*150 mm 50米，控制箱到电机桥架100*100 mm 50米，桥架厚度≥1.2mm,含桥架盖板。</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米</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5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8"/>
                <w:szCs w:val="28"/>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8"/>
                <w:szCs w:val="2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8"/>
                <w:szCs w:val="2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8"/>
                <w:szCs w:val="28"/>
              </w:rPr>
            </w:pPr>
          </w:p>
        </w:tc>
      </w:tr>
    </w:tbl>
    <w:p>
      <w:pPr>
        <w:spacing w:line="360" w:lineRule="auto"/>
        <w:rPr>
          <w:rFonts w:ascii="仿宋" w:hAnsi="仿宋" w:eastAsia="仿宋" w:cs="仿宋"/>
          <w:sz w:val="30"/>
        </w:rPr>
      </w:pPr>
    </w:p>
    <w:p>
      <w:pPr>
        <w:spacing w:line="360" w:lineRule="auto"/>
        <w:rPr>
          <w:rFonts w:ascii="仿宋" w:hAnsi="仿宋" w:eastAsia="仿宋" w:cs="仿宋"/>
          <w:sz w:val="30"/>
        </w:rPr>
      </w:pPr>
    </w:p>
    <w:p>
      <w:pPr>
        <w:spacing w:line="360" w:lineRule="auto"/>
        <w:rPr>
          <w:rFonts w:ascii="仿宋" w:hAnsi="仿宋" w:eastAsia="仿宋" w:cs="仿宋"/>
          <w:sz w:val="30"/>
        </w:rPr>
      </w:pPr>
      <w:r>
        <w:rPr>
          <w:rFonts w:hint="eastAsia" w:ascii="仿宋" w:hAnsi="仿宋" w:eastAsia="仿宋" w:cs="仿宋"/>
          <w:sz w:val="30"/>
        </w:rPr>
        <w:t xml:space="preserve">   注：报价为卸货到招标人指定地点所需的所有费用（包括货款、运输、装卸、利润、税金、验收检测费、技术及售后服务费、安装、杂费等一切费用）。</w:t>
      </w:r>
    </w:p>
    <w:p>
      <w:pPr>
        <w:spacing w:line="480" w:lineRule="auto"/>
        <w:ind w:left="540" w:leftChars="257" w:firstLine="3030" w:firstLineChars="1010"/>
        <w:jc w:val="left"/>
        <w:rPr>
          <w:rFonts w:ascii="仿宋" w:hAnsi="仿宋" w:eastAsia="仿宋" w:cs="仿宋"/>
          <w:sz w:val="30"/>
        </w:rPr>
      </w:pPr>
    </w:p>
    <w:p>
      <w:pPr>
        <w:spacing w:line="480" w:lineRule="auto"/>
        <w:ind w:left="540" w:leftChars="257" w:firstLine="3030" w:firstLineChars="1010"/>
        <w:jc w:val="left"/>
        <w:rPr>
          <w:rFonts w:ascii="仿宋" w:hAnsi="仿宋" w:eastAsia="仿宋" w:cs="仿宋"/>
          <w:sz w:val="30"/>
        </w:rPr>
      </w:pPr>
    </w:p>
    <w:p>
      <w:pPr>
        <w:spacing w:line="480" w:lineRule="auto"/>
        <w:ind w:left="540" w:leftChars="257" w:firstLine="3030" w:firstLineChars="1010"/>
        <w:jc w:val="left"/>
        <w:rPr>
          <w:rFonts w:ascii="仿宋" w:hAnsi="仿宋" w:eastAsia="仿宋" w:cs="仿宋"/>
          <w:sz w:val="30"/>
        </w:rPr>
      </w:pPr>
      <w:r>
        <w:rPr>
          <w:rFonts w:hint="eastAsia" w:ascii="仿宋" w:hAnsi="仿宋" w:eastAsia="仿宋" w:cs="仿宋"/>
          <w:sz w:val="30"/>
        </w:rPr>
        <w:t>投标人名称：（公章）</w:t>
      </w:r>
    </w:p>
    <w:p>
      <w:pPr>
        <w:spacing w:after="120" w:line="480" w:lineRule="auto"/>
        <w:jc w:val="left"/>
        <w:rPr>
          <w:rFonts w:ascii="仿宋" w:hAnsi="仿宋" w:eastAsia="仿宋" w:cs="仿宋"/>
          <w:sz w:val="30"/>
        </w:rPr>
      </w:pPr>
      <w:r>
        <w:rPr>
          <w:rFonts w:hint="eastAsia" w:ascii="仿宋" w:hAnsi="仿宋" w:eastAsia="仿宋" w:cs="仿宋"/>
          <w:sz w:val="30"/>
        </w:rPr>
        <w:t xml:space="preserve">                        全权代表签字：</w:t>
      </w:r>
    </w:p>
    <w:p>
      <w:pPr>
        <w:spacing w:line="480" w:lineRule="auto"/>
        <w:ind w:firstLine="600" w:firstLineChars="200"/>
        <w:rPr>
          <w:rFonts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2022</w:t>
      </w:r>
      <w:r>
        <w:rPr>
          <w:rFonts w:hint="eastAsia" w:ascii="仿宋" w:hAnsi="仿宋" w:eastAsia="仿宋" w:cs="仿宋"/>
          <w:sz w:val="30"/>
        </w:rPr>
        <w:t xml:space="preserve">年  月  日   </w:t>
      </w:r>
    </w:p>
    <w:p>
      <w:pPr>
        <w:pStyle w:val="10"/>
        <w:rPr>
          <w:rFonts w:ascii="仿宋" w:hAnsi="仿宋" w:eastAsia="仿宋" w:cs="仿宋"/>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spacing w:line="480" w:lineRule="auto"/>
        <w:jc w:val="center"/>
        <w:rPr>
          <w:b/>
          <w:spacing w:val="40"/>
          <w:sz w:val="36"/>
        </w:rPr>
      </w:pPr>
      <w:r>
        <w:rPr>
          <w:rFonts w:hint="eastAsia"/>
          <w:b/>
          <w:spacing w:val="40"/>
          <w:sz w:val="36"/>
        </w:rPr>
        <w:t>设备参数表</w:t>
      </w:r>
    </w:p>
    <w:tbl>
      <w:tblPr>
        <w:tblStyle w:val="13"/>
        <w:tblW w:w="7798"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64"/>
        <w:gridCol w:w="4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52" w:type="dxa"/>
            <w:vAlign w:val="center"/>
          </w:tcPr>
          <w:p>
            <w:pPr>
              <w:pStyle w:val="25"/>
              <w:ind w:left="166" w:right="156"/>
              <w:jc w:val="center"/>
              <w:rPr>
                <w:rFonts w:ascii="仿宋" w:hAnsi="仿宋" w:eastAsia="仿宋" w:cs="仿宋"/>
                <w:b/>
                <w:bCs/>
                <w:sz w:val="24"/>
              </w:rPr>
            </w:pPr>
            <w:r>
              <w:rPr>
                <w:rFonts w:hint="eastAsia" w:ascii="仿宋" w:hAnsi="仿宋" w:eastAsia="仿宋" w:cs="仿宋"/>
                <w:b/>
                <w:bCs/>
                <w:sz w:val="24"/>
              </w:rPr>
              <w:t>序号</w:t>
            </w:r>
          </w:p>
        </w:tc>
        <w:tc>
          <w:tcPr>
            <w:tcW w:w="2664" w:type="dxa"/>
            <w:vAlign w:val="center"/>
          </w:tcPr>
          <w:p>
            <w:pPr>
              <w:pStyle w:val="25"/>
              <w:ind w:left="1015" w:right="1006"/>
              <w:jc w:val="center"/>
              <w:rPr>
                <w:rFonts w:ascii="仿宋" w:hAnsi="仿宋" w:eastAsia="仿宋" w:cs="仿宋"/>
                <w:b/>
                <w:bCs/>
                <w:sz w:val="24"/>
              </w:rPr>
            </w:pPr>
            <w:r>
              <w:rPr>
                <w:rFonts w:hint="eastAsia" w:ascii="仿宋" w:hAnsi="仿宋" w:eastAsia="仿宋" w:cs="仿宋"/>
                <w:b/>
                <w:bCs/>
                <w:sz w:val="24"/>
              </w:rPr>
              <w:t>项目</w:t>
            </w:r>
          </w:p>
        </w:tc>
        <w:tc>
          <w:tcPr>
            <w:tcW w:w="4282" w:type="dxa"/>
            <w:vAlign w:val="center"/>
          </w:tcPr>
          <w:p>
            <w:pPr>
              <w:pStyle w:val="25"/>
              <w:ind w:left="116" w:right="107"/>
              <w:jc w:val="center"/>
              <w:rPr>
                <w:rFonts w:ascii="仿宋" w:hAnsi="仿宋" w:eastAsia="仿宋" w:cs="仿宋"/>
                <w:b/>
                <w:bCs/>
                <w:sz w:val="24"/>
              </w:rPr>
            </w:pPr>
            <w:r>
              <w:rPr>
                <w:rFonts w:hint="eastAsia" w:ascii="仿宋" w:hAnsi="仿宋" w:eastAsia="仿宋" w:cs="仿宋"/>
                <w:b/>
                <w:bCs/>
                <w:sz w:val="24"/>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主机型号</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2</w:t>
            </w:r>
          </w:p>
        </w:tc>
        <w:tc>
          <w:tcPr>
            <w:tcW w:w="2664" w:type="dxa"/>
            <w:vAlign w:val="center"/>
          </w:tcPr>
          <w:p>
            <w:pPr>
              <w:pStyle w:val="25"/>
              <w:ind w:right="-29"/>
              <w:jc w:val="center"/>
              <w:rPr>
                <w:rFonts w:ascii="仿宋" w:hAnsi="仿宋" w:eastAsia="仿宋" w:cs="仿宋"/>
                <w:sz w:val="24"/>
              </w:rPr>
            </w:pPr>
            <w:r>
              <w:rPr>
                <w:rFonts w:hint="eastAsia" w:ascii="仿宋" w:hAnsi="仿宋" w:eastAsia="仿宋" w:cs="仿宋"/>
                <w:spacing w:val="-13"/>
                <w:sz w:val="24"/>
              </w:rPr>
              <w:t>破碎仓有效尺寸</w:t>
            </w:r>
            <w:r>
              <w:rPr>
                <w:rFonts w:hint="eastAsia" w:ascii="仿宋" w:hAnsi="仿宋" w:eastAsia="仿宋" w:cs="仿宋"/>
                <w:spacing w:val="-4"/>
                <w:sz w:val="24"/>
              </w:rPr>
              <w:t>（mm）</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3</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进料口尺寸（mm）</w:t>
            </w:r>
          </w:p>
        </w:tc>
        <w:tc>
          <w:tcPr>
            <w:tcW w:w="4282" w:type="dxa"/>
            <w:vAlign w:val="center"/>
          </w:tcPr>
          <w:p>
            <w:pPr>
              <w:pStyle w:val="25"/>
              <w:tabs>
                <w:tab w:val="left" w:pos="3725"/>
              </w:tabs>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4</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转轴数量（n）</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5</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转轴速度（r/min）</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6</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转子回转直径￠(mm）</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7</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刀片规格及数量</w:t>
            </w:r>
          </w:p>
        </w:tc>
        <w:tc>
          <w:tcPr>
            <w:tcW w:w="4282" w:type="dxa"/>
            <w:vAlign w:val="center"/>
          </w:tcPr>
          <w:p>
            <w:pPr>
              <w:pStyle w:val="25"/>
              <w:tabs>
                <w:tab w:val="left" w:pos="4711"/>
              </w:tabs>
              <w:ind w:left="108"/>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vAlign w:val="center"/>
          </w:tcPr>
          <w:p>
            <w:pPr>
              <w:pStyle w:val="25"/>
              <w:spacing w:before="9" w:line="240" w:lineRule="auto"/>
              <w:ind w:left="10"/>
              <w:jc w:val="center"/>
              <w:rPr>
                <w:rFonts w:ascii="仿宋" w:hAnsi="仿宋" w:eastAsia="仿宋" w:cs="仿宋"/>
                <w:sz w:val="24"/>
              </w:rPr>
            </w:pPr>
            <w:r>
              <w:rPr>
                <w:rFonts w:hint="eastAsia" w:ascii="仿宋" w:hAnsi="仿宋" w:eastAsia="仿宋" w:cs="仿宋"/>
                <w:sz w:val="24"/>
              </w:rPr>
              <w:t>8</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间隔套及主轴</w:t>
            </w:r>
          </w:p>
        </w:tc>
        <w:tc>
          <w:tcPr>
            <w:tcW w:w="4282" w:type="dxa"/>
            <w:vAlign w:val="center"/>
          </w:tcPr>
          <w:p>
            <w:pPr>
              <w:pStyle w:val="25"/>
              <w:tabs>
                <w:tab w:val="left" w:pos="1325"/>
              </w:tabs>
              <w:spacing w:before="0" w:line="329" w:lineRule="exact"/>
              <w:ind w:left="0" w:right="96"/>
              <w:jc w:val="center"/>
              <w:rPr>
                <w:rFonts w:ascii="仿宋" w:hAnsi="仿宋" w:eastAsia="仿宋" w:cs="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9</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底架</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10</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箱板</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轴承</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12</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电机防护等级</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13</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功率（kw）</w:t>
            </w:r>
          </w:p>
        </w:tc>
        <w:tc>
          <w:tcPr>
            <w:tcW w:w="4282" w:type="dxa"/>
            <w:vAlign w:val="center"/>
          </w:tcPr>
          <w:p>
            <w:pPr>
              <w:pStyle w:val="25"/>
              <w:tabs>
                <w:tab w:val="left" w:pos="4023"/>
              </w:tabs>
              <w:ind w:left="134"/>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14</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电控系统</w:t>
            </w:r>
          </w:p>
        </w:tc>
        <w:tc>
          <w:tcPr>
            <w:tcW w:w="4282" w:type="dxa"/>
            <w:vAlign w:val="center"/>
          </w:tcPr>
          <w:p>
            <w:pPr>
              <w:pStyle w:val="25"/>
              <w:spacing w:before="3"/>
              <w:ind w:left="116" w:right="107"/>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15</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减速机</w:t>
            </w:r>
          </w:p>
        </w:tc>
        <w:tc>
          <w:tcPr>
            <w:tcW w:w="4282" w:type="dxa"/>
            <w:vAlign w:val="center"/>
          </w:tcPr>
          <w:p>
            <w:pPr>
              <w:pStyle w:val="25"/>
              <w:ind w:left="0" w:right="96"/>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16</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破碎机产能</w:t>
            </w:r>
          </w:p>
        </w:tc>
        <w:tc>
          <w:tcPr>
            <w:tcW w:w="4282" w:type="dxa"/>
            <w:vAlign w:val="center"/>
          </w:tcPr>
          <w:p>
            <w:pPr>
              <w:pStyle w:val="25"/>
              <w:ind w:left="116" w:right="107"/>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17</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破碎粒度</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18</w:t>
            </w:r>
          </w:p>
        </w:tc>
        <w:tc>
          <w:tcPr>
            <w:tcW w:w="2664" w:type="dxa"/>
            <w:vAlign w:val="center"/>
          </w:tcPr>
          <w:p>
            <w:pPr>
              <w:pStyle w:val="25"/>
              <w:jc w:val="center"/>
              <w:rPr>
                <w:rFonts w:hint="eastAsia" w:ascii="仿宋" w:hAnsi="仿宋" w:eastAsia="仿宋" w:cs="仿宋"/>
                <w:sz w:val="24"/>
                <w:lang w:eastAsia="zh-CN"/>
              </w:rPr>
            </w:pPr>
            <w:r>
              <w:rPr>
                <w:rFonts w:hint="eastAsia" w:ascii="仿宋" w:hAnsi="仿宋" w:eastAsia="仿宋" w:cs="仿宋"/>
                <w:sz w:val="24"/>
              </w:rPr>
              <w:t>电</w:t>
            </w:r>
            <w:r>
              <w:rPr>
                <w:rFonts w:hint="eastAsia" w:ascii="仿宋" w:hAnsi="仿宋" w:eastAsia="仿宋" w:cs="仿宋"/>
                <w:sz w:val="24"/>
                <w:lang w:eastAsia="zh-CN"/>
              </w:rPr>
              <w:t>压</w:t>
            </w:r>
          </w:p>
        </w:tc>
        <w:tc>
          <w:tcPr>
            <w:tcW w:w="4282" w:type="dxa"/>
            <w:vAlign w:val="center"/>
          </w:tcPr>
          <w:p>
            <w:pPr>
              <w:pStyle w:val="25"/>
              <w:tabs>
                <w:tab w:val="left" w:pos="1355"/>
              </w:tabs>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19</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空载噪声</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20</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质量（吨）</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21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B1000mm输送带型号</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21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B800mm输送带型号</w:t>
            </w:r>
          </w:p>
        </w:tc>
        <w:tc>
          <w:tcPr>
            <w:tcW w:w="4282" w:type="dxa"/>
            <w:vAlign w:val="center"/>
          </w:tcPr>
          <w:p>
            <w:pPr>
              <w:pStyle w:val="25"/>
              <w:jc w:val="center"/>
              <w:rPr>
                <w:rFonts w:ascii="仿宋" w:hAnsi="仿宋" w:eastAsia="仿宋" w:cs="仿宋"/>
                <w:sz w:val="24"/>
              </w:rPr>
            </w:pPr>
          </w:p>
        </w:tc>
      </w:tr>
    </w:tbl>
    <w:p>
      <w:pPr>
        <w:rPr>
          <w:rFonts w:ascii="仿宋_GB2312" w:eastAsia="仿宋_GB2312"/>
          <w:sz w:val="30"/>
        </w:rPr>
      </w:pPr>
      <w:r>
        <w:rPr>
          <w:sz w:val="20"/>
        </w:rPr>
        <w:drawing>
          <wp:inline distT="0" distB="0" distL="0" distR="0">
            <wp:extent cx="5202555" cy="3225165"/>
            <wp:effectExtent l="0" t="0" r="17145" b="1333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0" cstate="print"/>
                    <a:stretch>
                      <a:fillRect/>
                    </a:stretch>
                  </pic:blipFill>
                  <pic:spPr>
                    <a:xfrm>
                      <a:off x="0" y="0"/>
                      <a:ext cx="5202555" cy="3225165"/>
                    </a:xfrm>
                    <a:prstGeom prst="rect">
                      <a:avLst/>
                    </a:prstGeom>
                  </pic:spPr>
                </pic:pic>
              </a:graphicData>
            </a:graphic>
          </wp:inline>
        </w:drawing>
      </w:r>
      <w:r>
        <w:rPr>
          <w:sz w:val="20"/>
        </w:rPr>
        <w:drawing>
          <wp:inline distT="0" distB="0" distL="0" distR="0">
            <wp:extent cx="5196205" cy="3963035"/>
            <wp:effectExtent l="0" t="0" r="4445" b="1841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1" cstate="print"/>
                    <a:stretch>
                      <a:fillRect/>
                    </a:stretch>
                  </pic:blipFill>
                  <pic:spPr>
                    <a:xfrm>
                      <a:off x="0" y="0"/>
                      <a:ext cx="5196205" cy="3963035"/>
                    </a:xfrm>
                    <a:prstGeom prst="rect">
                      <a:avLst/>
                    </a:prstGeom>
                  </pic:spPr>
                </pic:pic>
              </a:graphicData>
            </a:graphic>
          </wp:inline>
        </w:drawing>
      </w:r>
    </w:p>
    <w:p>
      <w:pPr>
        <w:pStyle w:val="10"/>
        <w:rPr>
          <w:rFonts w:ascii="仿宋_GB2312" w:eastAsia="仿宋_GB2312"/>
          <w:sz w:val="30"/>
        </w:rPr>
      </w:pPr>
    </w:p>
    <w:p>
      <w:pPr>
        <w:sectPr>
          <w:pgSz w:w="11906" w:h="16838"/>
          <w:pgMar w:top="1440" w:right="1800" w:bottom="1440" w:left="1800" w:header="851" w:footer="992" w:gutter="0"/>
          <w:cols w:space="720" w:num="1"/>
          <w:docGrid w:linePitch="312" w:charSpace="0"/>
        </w:sectPr>
      </w:pPr>
    </w:p>
    <w:p>
      <w:pPr>
        <w:spacing w:line="480" w:lineRule="auto"/>
        <w:jc w:val="left"/>
        <w:rPr>
          <w:rFonts w:ascii="仿宋_GB2312" w:eastAsia="仿宋_GB2312"/>
          <w:b/>
          <w:spacing w:val="-2"/>
          <w:sz w:val="30"/>
        </w:rPr>
      </w:pPr>
      <w:bookmarkStart w:id="47" w:name="_Toc108839328"/>
      <w:bookmarkStart w:id="48" w:name="_Toc103165678"/>
      <w:r>
        <w:rPr>
          <w:rStyle w:val="18"/>
          <w:rFonts w:hint="eastAsia" w:ascii="仿宋_GB2312" w:eastAsia="仿宋_GB2312"/>
          <w:sz w:val="30"/>
        </w:rPr>
        <w:t>附件</w:t>
      </w:r>
      <w:bookmarkEnd w:id="47"/>
      <w:bookmarkEnd w:id="48"/>
      <w:r>
        <w:rPr>
          <w:rStyle w:val="18"/>
          <w:rFonts w:hint="eastAsia" w:ascii="仿宋_GB2312" w:eastAsia="仿宋_GB2312"/>
          <w:sz w:val="30"/>
        </w:rPr>
        <w:t>五</w:t>
      </w:r>
    </w:p>
    <w:p>
      <w:pPr>
        <w:jc w:val="center"/>
        <w:rPr>
          <w:b/>
          <w:spacing w:val="40"/>
          <w:sz w:val="36"/>
        </w:rPr>
      </w:pPr>
      <w:bookmarkStart w:id="49" w:name="_Toc102529523"/>
      <w:r>
        <w:rPr>
          <w:rFonts w:hint="eastAsia"/>
          <w:b/>
          <w:spacing w:val="40"/>
          <w:sz w:val="36"/>
        </w:rPr>
        <w:t>招标要求偏离说明表</w:t>
      </w:r>
      <w:bookmarkEnd w:id="49"/>
    </w:p>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3"/>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       日期：</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8"/>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2"/>
        <w:ind w:firstLine="210"/>
      </w:pPr>
    </w:p>
    <w:p>
      <w:pPr>
        <w:pStyle w:val="12"/>
        <w:ind w:firstLine="210"/>
      </w:pPr>
    </w:p>
    <w:p>
      <w:pPr>
        <w:pStyle w:val="12"/>
        <w:ind w:firstLine="210"/>
      </w:pPr>
    </w:p>
    <w:p>
      <w:pPr>
        <w:pStyle w:val="12"/>
        <w:ind w:firstLine="210"/>
      </w:pPr>
    </w:p>
    <w:p>
      <w:pPr>
        <w:pStyle w:val="12"/>
        <w:ind w:firstLine="297"/>
        <w:rPr>
          <w:rStyle w:val="18"/>
          <w:rFonts w:ascii="仿宋_GB2312" w:hAnsi="Times New Roman" w:eastAsia="仿宋_GB2312"/>
          <w:sz w:val="30"/>
        </w:rPr>
      </w:pPr>
      <w:r>
        <w:rPr>
          <w:rStyle w:val="18"/>
          <w:rFonts w:hint="eastAsia" w:ascii="仿宋_GB2312" w:hAnsi="Times New Roman" w:eastAsia="仿宋_GB2312"/>
          <w:sz w:val="30"/>
        </w:rPr>
        <w:t>附件七</w:t>
      </w:r>
    </w:p>
    <w:p>
      <w:pPr>
        <w:spacing w:line="480" w:lineRule="auto"/>
        <w:jc w:val="center"/>
        <w:rPr>
          <w:b/>
          <w:spacing w:val="40"/>
          <w:sz w:val="36"/>
        </w:rPr>
      </w:pPr>
      <w:r>
        <w:rPr>
          <w:rFonts w:hint="eastAsia"/>
          <w:b/>
          <w:spacing w:val="40"/>
          <w:sz w:val="36"/>
        </w:rPr>
        <w:t>设备品牌要求及现场位置图</w:t>
      </w:r>
    </w:p>
    <w:tbl>
      <w:tblPr>
        <w:tblStyle w:val="13"/>
        <w:tblpPr w:leftFromText="180" w:rightFromText="180" w:vertAnchor="text" w:horzAnchor="page" w:tblpX="1616" w:tblpY="388"/>
        <w:tblOverlap w:val="never"/>
        <w:tblW w:w="884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619"/>
        <w:gridCol w:w="1934"/>
        <w:gridCol w:w="1921"/>
        <w:gridCol w:w="1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序号</w:t>
            </w:r>
          </w:p>
        </w:tc>
        <w:tc>
          <w:tcPr>
            <w:tcW w:w="261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设备名称</w:t>
            </w:r>
          </w:p>
        </w:tc>
        <w:tc>
          <w:tcPr>
            <w:tcW w:w="5380" w:type="dxa"/>
            <w:gridSpan w:val="3"/>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rFonts w:ascii="仿宋" w:hAnsi="仿宋" w:eastAsia="仿宋" w:cs="仿宋"/>
                <w:sz w:val="30"/>
                <w:szCs w:val="30"/>
              </w:rPr>
            </w:pPr>
            <w:r>
              <w:rPr>
                <w:rFonts w:hint="eastAsia" w:ascii="仿宋" w:hAnsi="仿宋" w:eastAsia="仿宋" w:cs="仿宋"/>
                <w:sz w:val="30"/>
                <w:szCs w:val="30"/>
              </w:rPr>
              <w:t>推荐品牌及参考厂家</w:t>
            </w:r>
          </w:p>
          <w:p>
            <w:pPr>
              <w:adjustRightInd w:val="0"/>
              <w:snapToGrid w:val="0"/>
              <w:jc w:val="center"/>
              <w:rPr>
                <w:rFonts w:ascii="仿宋" w:hAnsi="仿宋" w:eastAsia="仿宋" w:cs="仿宋"/>
                <w:sz w:val="30"/>
                <w:szCs w:val="30"/>
              </w:rPr>
            </w:pPr>
            <w:r>
              <w:rPr>
                <w:rFonts w:hint="eastAsia" w:ascii="仿宋" w:hAnsi="仿宋" w:eastAsia="仿宋" w:cs="仿宋"/>
                <w:b/>
                <w:bCs/>
                <w:sz w:val="30"/>
                <w:szCs w:val="30"/>
              </w:rPr>
              <w:t>（或相当于同档次及以上，同档次品牌须征得我方同意后方可实施）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1</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框架断路器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施耐德MT+MIC6.0D智能脱扣器</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 Emax2+Ekip/D-LSI智能脱扣器</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西门子3WL+ETU76B智能脱扣器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2</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塑壳断路器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施耐德NSX系列</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 Tmax或 XT系列</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西门子3VL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3</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真空断路器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 VD4</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西门子3AE-12</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施耐德EV-12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4</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高压变频器（如有）</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5</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低压变频器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丹弗斯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6</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微机综保系统（含后台ECS系统）</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南自</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南瑞继保</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北京四方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7</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马达保护器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深圳中电</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安科瑞</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许继电气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8</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动力电缆</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浙江万马</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江苏远东</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江苏宝胜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9</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控制电缆</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浙江万马</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江苏远东</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江苏宝胜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10</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PLC</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Rockwell</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西门子</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施耐德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11</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防爆电机</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南阳防爆电机</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佳木斯电机</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皖南防爆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12</w:t>
            </w:r>
          </w:p>
        </w:tc>
        <w:tc>
          <w:tcPr>
            <w:tcW w:w="261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电器元件</w:t>
            </w:r>
          </w:p>
        </w:tc>
        <w:tc>
          <w:tcPr>
            <w:tcW w:w="1934"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ABB</w:t>
            </w: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西门子</w:t>
            </w:r>
          </w:p>
        </w:tc>
        <w:tc>
          <w:tcPr>
            <w:tcW w:w="1525" w:type="dxa"/>
            <w:tcBorders>
              <w:top w:val="single" w:color="auto" w:sz="6" w:space="0"/>
              <w:left w:val="single" w:color="auto" w:sz="6" w:space="0"/>
              <w:bottom w:val="single" w:color="auto" w:sz="12" w:space="0"/>
              <w:right w:val="single" w:color="auto" w:sz="12"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施耐德</w:t>
            </w:r>
          </w:p>
        </w:tc>
      </w:tr>
    </w:tbl>
    <w:p>
      <w:pPr>
        <w:pStyle w:val="12"/>
        <w:ind w:firstLine="0" w:firstLineChars="0"/>
        <w:rPr>
          <w:b/>
          <w:color w:val="FF0000"/>
          <w:sz w:val="44"/>
        </w:rPr>
      </w:pPr>
    </w:p>
    <w:p>
      <w:pPr>
        <w:pStyle w:val="12"/>
        <w:ind w:firstLine="210"/>
      </w:pPr>
      <w:r>
        <w:drawing>
          <wp:inline distT="0" distB="0" distL="0" distR="0">
            <wp:extent cx="5091430" cy="4286250"/>
            <wp:effectExtent l="0" t="0" r="13970" b="0"/>
            <wp:docPr id="4" name="图片 4" descr="C:\Users\kang\AppData\Local\Temp\16395395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kang\AppData\Local\Temp\163953954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91430" cy="4286250"/>
                    </a:xfrm>
                    <a:prstGeom prst="rect">
                      <a:avLst/>
                    </a:prstGeom>
                    <a:noFill/>
                    <a:ln>
                      <a:noFill/>
                    </a:ln>
                  </pic:spPr>
                </pic:pic>
              </a:graphicData>
            </a:graphic>
          </wp:inline>
        </w:drawing>
      </w:r>
    </w:p>
    <w:p>
      <w:pPr>
        <w:pStyle w:val="12"/>
        <w:ind w:firstLine="3534" w:firstLineChars="1100"/>
        <w:rPr>
          <w:b/>
          <w:color w:val="FF0000"/>
          <w:sz w:val="32"/>
        </w:rPr>
      </w:pPr>
      <w:r>
        <w:rPr>
          <w:rFonts w:hint="eastAsia"/>
          <w:b/>
          <w:color w:val="FF0000"/>
          <w:sz w:val="32"/>
        </w:rPr>
        <w:t>图一 料坑</w:t>
      </w:r>
      <w:r>
        <w:rPr>
          <w:b/>
          <w:color w:val="FF0000"/>
          <w:sz w:val="32"/>
        </w:rPr>
        <w:t>布置图</w:t>
      </w:r>
    </w:p>
    <w:p>
      <w:pPr>
        <w:pStyle w:val="12"/>
        <w:ind w:firstLine="2640" w:firstLineChars="1100"/>
        <w:rPr>
          <w:b/>
          <w:color w:val="FF0000"/>
          <w:sz w:val="32"/>
        </w:rPr>
      </w:pPr>
      <w:r>
        <w:rPr>
          <w:rFonts w:ascii="仿宋_GB2312" w:hAnsi="宋体" w:eastAsia="仿宋_GB2312"/>
          <w:sz w:val="24"/>
        </w:rPr>
        <w:drawing>
          <wp:anchor distT="0" distB="0" distL="0" distR="0" simplePos="0" relativeHeight="251660288" behindDoc="0" locked="0" layoutInCell="1" allowOverlap="1">
            <wp:simplePos x="0" y="0"/>
            <wp:positionH relativeFrom="column">
              <wp:posOffset>224790</wp:posOffset>
            </wp:positionH>
            <wp:positionV relativeFrom="paragraph">
              <wp:posOffset>223520</wp:posOffset>
            </wp:positionV>
            <wp:extent cx="4981575" cy="2935605"/>
            <wp:effectExtent l="0" t="0" r="9525" b="17145"/>
            <wp:wrapNone/>
            <wp:docPr id="5" name="图片 5" descr="C:\Users\kang\AppData\Local\Temp\16395395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kang\AppData\Local\Temp\163953957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81575" cy="2935605"/>
                    </a:xfrm>
                    <a:prstGeom prst="rect">
                      <a:avLst/>
                    </a:prstGeom>
                    <a:noFill/>
                    <a:ln>
                      <a:noFill/>
                    </a:ln>
                  </pic:spPr>
                </pic:pic>
              </a:graphicData>
            </a:graphic>
          </wp:anchor>
        </w:drawing>
      </w:r>
    </w:p>
    <w:p>
      <w:pPr>
        <w:pStyle w:val="12"/>
        <w:ind w:firstLine="3534" w:firstLineChars="1100"/>
        <w:rPr>
          <w:b/>
          <w:color w:val="FF0000"/>
          <w:sz w:val="32"/>
        </w:rPr>
      </w:pPr>
    </w:p>
    <w:p>
      <w:pPr>
        <w:pStyle w:val="12"/>
        <w:ind w:firstLine="3534" w:firstLineChars="1100"/>
        <w:rPr>
          <w:b/>
          <w:color w:val="FF0000"/>
          <w:sz w:val="32"/>
        </w:rPr>
      </w:pPr>
    </w:p>
    <w:p>
      <w:pPr>
        <w:pStyle w:val="12"/>
        <w:ind w:firstLine="3534" w:firstLineChars="1100"/>
        <w:rPr>
          <w:b/>
          <w:color w:val="FF0000"/>
          <w:sz w:val="32"/>
        </w:rPr>
      </w:pPr>
    </w:p>
    <w:p>
      <w:pPr>
        <w:pStyle w:val="12"/>
        <w:ind w:firstLine="3534" w:firstLineChars="1100"/>
        <w:rPr>
          <w:b/>
          <w:color w:val="FF0000"/>
          <w:sz w:val="32"/>
        </w:rPr>
      </w:pPr>
    </w:p>
    <w:p>
      <w:pPr>
        <w:pStyle w:val="12"/>
        <w:ind w:firstLine="3534" w:firstLineChars="1100"/>
        <w:rPr>
          <w:b/>
          <w:color w:val="FF0000"/>
          <w:sz w:val="32"/>
        </w:rPr>
      </w:pPr>
    </w:p>
    <w:p>
      <w:pPr>
        <w:pStyle w:val="12"/>
        <w:ind w:firstLine="0" w:firstLineChars="0"/>
        <w:jc w:val="center"/>
        <w:rPr>
          <w:rFonts w:ascii="仿宋_GB2312" w:hAnsi="宋体" w:eastAsia="仿宋_GB2312"/>
          <w:b/>
          <w:color w:val="FF0000"/>
          <w:sz w:val="32"/>
        </w:rPr>
      </w:pPr>
    </w:p>
    <w:p>
      <w:pPr>
        <w:pStyle w:val="12"/>
        <w:ind w:firstLine="0" w:firstLineChars="0"/>
        <w:jc w:val="center"/>
        <w:rPr>
          <w:rFonts w:ascii="仿宋_GB2312" w:hAnsi="宋体" w:eastAsia="仿宋_GB2312"/>
          <w:b/>
          <w:color w:val="FF0000"/>
          <w:sz w:val="32"/>
        </w:rPr>
      </w:pPr>
      <w:r>
        <w:rPr>
          <w:rFonts w:hint="eastAsia" w:ascii="仿宋_GB2312" w:hAnsi="宋体" w:eastAsia="仿宋_GB2312"/>
          <w:b/>
          <w:color w:val="FF0000"/>
          <w:sz w:val="32"/>
        </w:rPr>
        <w:t>图二 设备</w:t>
      </w:r>
      <w:r>
        <w:rPr>
          <w:rFonts w:ascii="仿宋_GB2312" w:hAnsi="宋体" w:eastAsia="仿宋_GB2312"/>
          <w:b/>
          <w:color w:val="FF0000"/>
          <w:sz w:val="32"/>
        </w:rPr>
        <w:t>布置区域图</w:t>
      </w:r>
    </w:p>
    <w:p>
      <w:pPr>
        <w:spacing w:line="480" w:lineRule="auto"/>
        <w:jc w:val="center"/>
        <w:rPr>
          <w:rFonts w:hint="eastAsia"/>
          <w:b/>
          <w:spacing w:val="40"/>
          <w:sz w:val="36"/>
        </w:rPr>
      </w:pPr>
      <w:r>
        <w:rPr>
          <w:rFonts w:hint="eastAsia"/>
          <w:b/>
          <w:spacing w:val="40"/>
          <w:sz w:val="36"/>
          <w:lang w:eastAsia="zh-CN"/>
        </w:rPr>
        <w:t>附件八</w:t>
      </w:r>
      <w:r>
        <w:rPr>
          <w:rFonts w:hint="eastAsia"/>
          <w:b/>
          <w:spacing w:val="40"/>
          <w:sz w:val="36"/>
          <w:lang w:val="en-US" w:eastAsia="zh-CN"/>
        </w:rPr>
        <w:t xml:space="preserve"> </w:t>
      </w:r>
      <w:r>
        <w:rPr>
          <w:rFonts w:hint="eastAsia"/>
          <w:b/>
          <w:spacing w:val="40"/>
          <w:sz w:val="36"/>
          <w:lang w:val="zh-CN"/>
        </w:rPr>
        <w:t>主要业绩证明</w:t>
      </w:r>
    </w:p>
    <w:tbl>
      <w:tblPr>
        <w:tblStyle w:val="13"/>
        <w:tblW w:w="8701" w:type="dxa"/>
        <w:tblInd w:w="108" w:type="dxa"/>
        <w:tblLayout w:type="fixed"/>
        <w:tblCellMar>
          <w:top w:w="0" w:type="dxa"/>
          <w:left w:w="108" w:type="dxa"/>
          <w:bottom w:w="0" w:type="dxa"/>
          <w:right w:w="108" w:type="dxa"/>
        </w:tblCellMar>
      </w:tblPr>
      <w:tblGrid>
        <w:gridCol w:w="1474"/>
        <w:gridCol w:w="1745"/>
        <w:gridCol w:w="1432"/>
        <w:gridCol w:w="1800"/>
        <w:gridCol w:w="1282"/>
        <w:gridCol w:w="968"/>
      </w:tblGrid>
      <w:tr>
        <w:tblPrEx>
          <w:tblCellMar>
            <w:top w:w="0" w:type="dxa"/>
            <w:left w:w="108" w:type="dxa"/>
            <w:bottom w:w="0" w:type="dxa"/>
            <w:right w:w="108" w:type="dxa"/>
          </w:tblCellMar>
        </w:tblPrEx>
        <w:trPr>
          <w:trHeight w:val="1177" w:hRule="atLeast"/>
        </w:trPr>
        <w:tc>
          <w:tcPr>
            <w:tcW w:w="14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17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hint="default" w:ascii="仿宋_GB2312" w:eastAsia="仿宋_GB2312"/>
                <w:color w:val="auto"/>
                <w:sz w:val="24"/>
                <w:lang w:val="en-US" w:eastAsia="zh-CN"/>
              </w:rPr>
            </w:pPr>
            <w:r>
              <w:rPr>
                <w:rFonts w:hint="eastAsia" w:ascii="仿宋_GB2312" w:eastAsia="仿宋_GB2312"/>
                <w:color w:val="auto"/>
                <w:sz w:val="24"/>
              </w:rPr>
              <w:t>主要产品型号</w:t>
            </w:r>
            <w:r>
              <w:rPr>
                <w:rFonts w:hint="eastAsia" w:ascii="仿宋_GB2312" w:eastAsia="仿宋_GB2312"/>
                <w:color w:val="auto"/>
                <w:sz w:val="24"/>
                <w:lang w:val="en-US" w:eastAsia="zh-CN"/>
              </w:rPr>
              <w:t>(电机功率、尺寸等)</w:t>
            </w:r>
          </w:p>
        </w:tc>
        <w:tc>
          <w:tcPr>
            <w:tcW w:w="14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hint="eastAsia" w:ascii="仿宋_GB2312" w:eastAsia="仿宋_GB2312"/>
                <w:color w:val="auto"/>
                <w:sz w:val="24"/>
                <w:lang w:eastAsia="zh-CN"/>
              </w:rPr>
            </w:pPr>
            <w:r>
              <w:rPr>
                <w:rFonts w:hint="eastAsia" w:ascii="仿宋_GB2312" w:eastAsia="仿宋_GB2312"/>
                <w:color w:val="auto"/>
                <w:sz w:val="24"/>
                <w:lang w:eastAsia="zh-CN"/>
              </w:rPr>
              <w:t>实际处理能力（</w:t>
            </w:r>
            <w:r>
              <w:rPr>
                <w:rFonts w:hint="eastAsia" w:ascii="仿宋_GB2312" w:eastAsia="仿宋_GB2312"/>
                <w:color w:val="auto"/>
                <w:sz w:val="24"/>
                <w:lang w:val="en-US" w:eastAsia="zh-CN"/>
              </w:rPr>
              <w:t>T/H</w:t>
            </w:r>
            <w:r>
              <w:rPr>
                <w:rFonts w:hint="eastAsia" w:ascii="仿宋_GB2312" w:eastAsia="仿宋_GB2312"/>
                <w:color w:val="auto"/>
                <w:sz w:val="24"/>
                <w:lang w:eastAsia="zh-CN"/>
              </w:rPr>
              <w:t>）</w:t>
            </w: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2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9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hint="eastAsia"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7"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w:t>
      </w:r>
      <w:r>
        <w:rPr>
          <w:rFonts w:hint="eastAsia" w:ascii="仿宋_GB2312" w:eastAsia="仿宋_GB2312"/>
          <w:color w:val="auto"/>
          <w:kern w:val="0"/>
          <w:sz w:val="24"/>
          <w:lang w:val="en-US" w:eastAsia="zh-CN"/>
        </w:rPr>
        <w:t>2</w:t>
      </w:r>
      <w:r>
        <w:rPr>
          <w:rFonts w:hint="eastAsia" w:ascii="仿宋_GB2312" w:eastAsia="仿宋_GB2312"/>
          <w:color w:val="auto"/>
          <w:kern w:val="0"/>
          <w:sz w:val="24"/>
        </w:rPr>
        <w:t>年  月   日</w:t>
      </w:r>
    </w:p>
    <w:p>
      <w:pPr>
        <w:spacing w:line="480" w:lineRule="exact"/>
        <w:rPr>
          <w:rFonts w:ascii="仿宋_GB2312" w:hAnsi="宋体" w:eastAsia="仿宋_GB2312"/>
          <w:b/>
          <w:bCs/>
          <w:color w:val="auto"/>
          <w:sz w:val="24"/>
        </w:rPr>
      </w:pPr>
    </w:p>
    <w:p>
      <w:pPr>
        <w:pStyle w:val="12"/>
        <w:ind w:firstLine="0" w:firstLineChars="0"/>
        <w:jc w:val="center"/>
        <w:rPr>
          <w:rFonts w:hint="default" w:ascii="仿宋_GB2312" w:hAnsi="宋体" w:eastAsia="仿宋_GB2312"/>
          <w:b/>
          <w:color w:val="FF0000"/>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32</w:t>
    </w:r>
    <w:r>
      <w:rPr>
        <w:lang w:val="zh-CN"/>
      </w:rPr>
      <w:fldChar w:fldCharType="end"/>
    </w:r>
  </w:p>
  <w:p>
    <w:pPr>
      <w:pStyle w:val="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D8261"/>
    <w:multiLevelType w:val="singleLevel"/>
    <w:tmpl w:val="9ECD8261"/>
    <w:lvl w:ilvl="0" w:tentative="0">
      <w:start w:val="1"/>
      <w:numFmt w:val="decimal"/>
      <w:suff w:val="nothing"/>
      <w:lvlText w:val="%1、"/>
      <w:lvlJc w:val="left"/>
    </w:lvl>
  </w:abstractNum>
  <w:abstractNum w:abstractNumId="1">
    <w:nsid w:val="E1EC7CE7"/>
    <w:multiLevelType w:val="singleLevel"/>
    <w:tmpl w:val="E1EC7CE7"/>
    <w:lvl w:ilvl="0" w:tentative="0">
      <w:start w:val="1"/>
      <w:numFmt w:val="chineseCounting"/>
      <w:suff w:val="nothing"/>
      <w:lvlText w:val="%1、"/>
      <w:lvlJc w:val="left"/>
      <w:rPr>
        <w:rFonts w:hint="eastAsia"/>
      </w:rPr>
    </w:lvl>
  </w:abstractNum>
  <w:abstractNum w:abstractNumId="2">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C62F8"/>
    <w:rsid w:val="00151169"/>
    <w:rsid w:val="001E1E0A"/>
    <w:rsid w:val="002039C8"/>
    <w:rsid w:val="002E2F05"/>
    <w:rsid w:val="003458C6"/>
    <w:rsid w:val="003544FA"/>
    <w:rsid w:val="003679C9"/>
    <w:rsid w:val="00554452"/>
    <w:rsid w:val="00561966"/>
    <w:rsid w:val="0058040A"/>
    <w:rsid w:val="005B5667"/>
    <w:rsid w:val="006821E1"/>
    <w:rsid w:val="006E565C"/>
    <w:rsid w:val="006F03BD"/>
    <w:rsid w:val="007014C1"/>
    <w:rsid w:val="0070285B"/>
    <w:rsid w:val="007B0DB2"/>
    <w:rsid w:val="007F2EE3"/>
    <w:rsid w:val="008977B0"/>
    <w:rsid w:val="008B7C30"/>
    <w:rsid w:val="008D6557"/>
    <w:rsid w:val="00AC6374"/>
    <w:rsid w:val="00AE66C2"/>
    <w:rsid w:val="00BE57FE"/>
    <w:rsid w:val="00CA2AFF"/>
    <w:rsid w:val="00CF6DD8"/>
    <w:rsid w:val="00D54AB5"/>
    <w:rsid w:val="00D93491"/>
    <w:rsid w:val="00DA3C69"/>
    <w:rsid w:val="00E532DA"/>
    <w:rsid w:val="00ED563A"/>
    <w:rsid w:val="00EE7834"/>
    <w:rsid w:val="00F71723"/>
    <w:rsid w:val="00FC65F7"/>
    <w:rsid w:val="03006B0B"/>
    <w:rsid w:val="03247D11"/>
    <w:rsid w:val="04E4298F"/>
    <w:rsid w:val="053573F9"/>
    <w:rsid w:val="05EE73F4"/>
    <w:rsid w:val="05F619A1"/>
    <w:rsid w:val="06204129"/>
    <w:rsid w:val="093E50EA"/>
    <w:rsid w:val="0CAF7EFD"/>
    <w:rsid w:val="0CC65773"/>
    <w:rsid w:val="0CDB5F01"/>
    <w:rsid w:val="0CEF65EF"/>
    <w:rsid w:val="0D285DAC"/>
    <w:rsid w:val="0DC51ECF"/>
    <w:rsid w:val="0E2F0CE7"/>
    <w:rsid w:val="0EF11360"/>
    <w:rsid w:val="0F5016BA"/>
    <w:rsid w:val="10B0303E"/>
    <w:rsid w:val="11625CB1"/>
    <w:rsid w:val="11C46CC7"/>
    <w:rsid w:val="11DD2D5E"/>
    <w:rsid w:val="12BC4D16"/>
    <w:rsid w:val="12FC5EFD"/>
    <w:rsid w:val="15BE27D8"/>
    <w:rsid w:val="15CC0B9C"/>
    <w:rsid w:val="167B0DC2"/>
    <w:rsid w:val="168C5C53"/>
    <w:rsid w:val="16B638F3"/>
    <w:rsid w:val="195D0A51"/>
    <w:rsid w:val="197F4E60"/>
    <w:rsid w:val="1AF54722"/>
    <w:rsid w:val="1BF056D1"/>
    <w:rsid w:val="1C0D4374"/>
    <w:rsid w:val="1C48188B"/>
    <w:rsid w:val="1EEA4CCF"/>
    <w:rsid w:val="1F7A065F"/>
    <w:rsid w:val="20F70357"/>
    <w:rsid w:val="21505D60"/>
    <w:rsid w:val="218D6FDE"/>
    <w:rsid w:val="223E0C81"/>
    <w:rsid w:val="225B6D48"/>
    <w:rsid w:val="22E17389"/>
    <w:rsid w:val="237B2B1D"/>
    <w:rsid w:val="242B7D50"/>
    <w:rsid w:val="248879C7"/>
    <w:rsid w:val="25A005E7"/>
    <w:rsid w:val="26A51294"/>
    <w:rsid w:val="26AF3B8C"/>
    <w:rsid w:val="273E60E1"/>
    <w:rsid w:val="27713151"/>
    <w:rsid w:val="278714E5"/>
    <w:rsid w:val="28D0736C"/>
    <w:rsid w:val="2A3F665B"/>
    <w:rsid w:val="2C99183E"/>
    <w:rsid w:val="2CD33D94"/>
    <w:rsid w:val="2EB336F7"/>
    <w:rsid w:val="30423521"/>
    <w:rsid w:val="30CF0AF7"/>
    <w:rsid w:val="311A6482"/>
    <w:rsid w:val="335D386F"/>
    <w:rsid w:val="33FC4B51"/>
    <w:rsid w:val="34324847"/>
    <w:rsid w:val="34936CE5"/>
    <w:rsid w:val="34C82F8A"/>
    <w:rsid w:val="35786281"/>
    <w:rsid w:val="362C23BC"/>
    <w:rsid w:val="36B712AD"/>
    <w:rsid w:val="36ED15AA"/>
    <w:rsid w:val="371A1372"/>
    <w:rsid w:val="38520AE8"/>
    <w:rsid w:val="398A5A01"/>
    <w:rsid w:val="399C4894"/>
    <w:rsid w:val="3A4E5ED7"/>
    <w:rsid w:val="3C627A65"/>
    <w:rsid w:val="3E2A18B9"/>
    <w:rsid w:val="3E8B1AC7"/>
    <w:rsid w:val="40043E5B"/>
    <w:rsid w:val="42145A5C"/>
    <w:rsid w:val="43215E38"/>
    <w:rsid w:val="435035B9"/>
    <w:rsid w:val="43706107"/>
    <w:rsid w:val="43835C94"/>
    <w:rsid w:val="43875021"/>
    <w:rsid w:val="447A67CE"/>
    <w:rsid w:val="45371C4A"/>
    <w:rsid w:val="458F2CAC"/>
    <w:rsid w:val="45FB0328"/>
    <w:rsid w:val="46313695"/>
    <w:rsid w:val="46B37B6C"/>
    <w:rsid w:val="47204DC0"/>
    <w:rsid w:val="474754EB"/>
    <w:rsid w:val="47851F08"/>
    <w:rsid w:val="483510D9"/>
    <w:rsid w:val="49762F30"/>
    <w:rsid w:val="4AAB33C4"/>
    <w:rsid w:val="4BFE50F2"/>
    <w:rsid w:val="4C5802BA"/>
    <w:rsid w:val="4C7724CE"/>
    <w:rsid w:val="4CDF06BA"/>
    <w:rsid w:val="4E2977D1"/>
    <w:rsid w:val="4E2A731D"/>
    <w:rsid w:val="4E342FFF"/>
    <w:rsid w:val="4E473EAD"/>
    <w:rsid w:val="4E6571AD"/>
    <w:rsid w:val="4F9E7593"/>
    <w:rsid w:val="4FA202E0"/>
    <w:rsid w:val="507E71C5"/>
    <w:rsid w:val="50B82B49"/>
    <w:rsid w:val="514522B7"/>
    <w:rsid w:val="53743831"/>
    <w:rsid w:val="55277A9F"/>
    <w:rsid w:val="55690B8B"/>
    <w:rsid w:val="55FF5FCA"/>
    <w:rsid w:val="56A469C5"/>
    <w:rsid w:val="56C60454"/>
    <w:rsid w:val="57413B87"/>
    <w:rsid w:val="59582E90"/>
    <w:rsid w:val="59B221C7"/>
    <w:rsid w:val="5A076E77"/>
    <w:rsid w:val="5B8676E2"/>
    <w:rsid w:val="5BA12040"/>
    <w:rsid w:val="5C597F6F"/>
    <w:rsid w:val="5CE337BF"/>
    <w:rsid w:val="5D355868"/>
    <w:rsid w:val="5D6A4D4D"/>
    <w:rsid w:val="5DD630F5"/>
    <w:rsid w:val="5E78608B"/>
    <w:rsid w:val="5EFA3FB5"/>
    <w:rsid w:val="60340F29"/>
    <w:rsid w:val="60466409"/>
    <w:rsid w:val="61460030"/>
    <w:rsid w:val="618443CD"/>
    <w:rsid w:val="68BA1025"/>
    <w:rsid w:val="68BF354D"/>
    <w:rsid w:val="694F2ECE"/>
    <w:rsid w:val="698A098C"/>
    <w:rsid w:val="6C9E720A"/>
    <w:rsid w:val="6D9F7A3A"/>
    <w:rsid w:val="6F267E82"/>
    <w:rsid w:val="6FCC40F3"/>
    <w:rsid w:val="6FFA03B4"/>
    <w:rsid w:val="71ED79B9"/>
    <w:rsid w:val="72235425"/>
    <w:rsid w:val="724E2212"/>
    <w:rsid w:val="732C51FB"/>
    <w:rsid w:val="74195D0A"/>
    <w:rsid w:val="749F1D61"/>
    <w:rsid w:val="755720CC"/>
    <w:rsid w:val="76CB0923"/>
    <w:rsid w:val="771F0E57"/>
    <w:rsid w:val="78715B20"/>
    <w:rsid w:val="79082CB1"/>
    <w:rsid w:val="79372BE1"/>
    <w:rsid w:val="79454889"/>
    <w:rsid w:val="7B385403"/>
    <w:rsid w:val="7B8A1BFB"/>
    <w:rsid w:val="7CC609AE"/>
    <w:rsid w:val="7E900F6A"/>
    <w:rsid w:val="7F0379DA"/>
    <w:rsid w:val="7FA239F6"/>
    <w:rsid w:val="7FE64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toc 3"/>
    <w:basedOn w:val="1"/>
    <w:next w:val="1"/>
    <w:qFormat/>
    <w:uiPriority w:val="39"/>
    <w:pPr>
      <w:ind w:left="210"/>
      <w:jc w:val="left"/>
    </w:pPr>
    <w:rPr>
      <w:rFonts w:ascii="等线" w:eastAsia="等线"/>
      <w:sz w:val="20"/>
    </w:rPr>
  </w:style>
  <w:style w:type="paragraph" w:styleId="7">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360"/>
      <w:jc w:val="left"/>
    </w:pPr>
    <w:rPr>
      <w:rFonts w:ascii="等线 Light" w:eastAsia="等线 Light"/>
      <w:b/>
      <w:bCs/>
      <w:caps/>
      <w:sz w:val="24"/>
      <w:szCs w:val="24"/>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4"/>
    <w:qFormat/>
    <w:uiPriority w:val="0"/>
    <w:pPr>
      <w:ind w:firstLine="420" w:firstLineChars="100"/>
    </w:pPr>
    <w:rPr>
      <w:rFonts w:ascii="楷体_GB2312" w:hAnsi="Arial" w:eastAsia="楷体_GB2312"/>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标题 1 Char Char"/>
    <w:qFormat/>
    <w:uiPriority w:val="0"/>
    <w:rPr>
      <w:rFonts w:eastAsia="宋体"/>
      <w:b/>
      <w:spacing w:val="-2"/>
      <w:sz w:val="24"/>
      <w:lang w:val="en-US" w:eastAsia="zh-CN"/>
    </w:rPr>
  </w:style>
  <w:style w:type="paragraph" w:customStyle="1" w:styleId="1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正文2"/>
    <w:basedOn w:val="1"/>
    <w:qFormat/>
    <w:uiPriority w:val="0"/>
    <w:pPr>
      <w:spacing w:before="156" w:line="360" w:lineRule="auto"/>
      <w:ind w:firstLine="510" w:firstLineChars="200"/>
    </w:pPr>
    <w:rPr>
      <w:kern w:val="0"/>
      <w:sz w:val="24"/>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字符"/>
    <w:basedOn w:val="14"/>
    <w:link w:val="9"/>
    <w:qFormat/>
    <w:uiPriority w:val="0"/>
    <w:rPr>
      <w:kern w:val="2"/>
      <w:sz w:val="18"/>
      <w:szCs w:val="18"/>
    </w:rPr>
  </w:style>
  <w:style w:type="paragraph" w:customStyle="1" w:styleId="25">
    <w:name w:val="Table Paragraph"/>
    <w:basedOn w:val="1"/>
    <w:qFormat/>
    <w:uiPriority w:val="1"/>
    <w:pPr>
      <w:spacing w:before="4" w:line="288" w:lineRule="exact"/>
      <w:ind w:left="107"/>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2429</Words>
  <Characters>13848</Characters>
  <Lines>115</Lines>
  <Paragraphs>32</Paragraphs>
  <TotalTime>9</TotalTime>
  <ScaleCrop>false</ScaleCrop>
  <LinksUpToDate>false</LinksUpToDate>
  <CharactersWithSpaces>16245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2021-03-09T12:10:00Z</dcterms:created>
  <dc:creator>Echo</dc:creator>
  <cp:lastModifiedBy>叶钐湖</cp:lastModifiedBy>
  <cp:lastPrinted>2021-03-02T07:03:00Z</cp:lastPrinted>
  <dcterms:modified xsi:type="dcterms:W3CDTF">2022-02-18T03:08:15Z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F060143F14B5443F95A157D8A996C84E</vt:lpwstr>
  </property>
</Properties>
</file>