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color w:val="auto"/>
          <w:sz w:val="72"/>
          <w:highlight w:val="none"/>
        </w:rPr>
      </w:pPr>
    </w:p>
    <w:p>
      <w:pPr>
        <w:jc w:val="center"/>
        <w:rPr>
          <w:rFonts w:ascii="仿宋_GB2312" w:eastAsia="仿宋_GB2312"/>
          <w:color w:val="auto"/>
          <w:sz w:val="72"/>
          <w:highlight w:val="none"/>
        </w:rPr>
      </w:pPr>
    </w:p>
    <w:p>
      <w:pPr>
        <w:jc w:val="center"/>
        <w:rPr>
          <w:rFonts w:ascii="仿宋_GB2312" w:hAnsi="宋体" w:eastAsia="仿宋_GB2312"/>
          <w:b/>
          <w:color w:val="auto"/>
          <w:sz w:val="72"/>
          <w:szCs w:val="72"/>
          <w:highlight w:val="none"/>
        </w:rPr>
      </w:pPr>
      <w:r>
        <w:rPr>
          <w:rFonts w:hint="eastAsia" w:ascii="仿宋_GB2312" w:hAnsi="宋体" w:eastAsia="仿宋_GB2312"/>
          <w:b/>
          <w:color w:val="auto"/>
          <w:sz w:val="72"/>
          <w:szCs w:val="72"/>
          <w:highlight w:val="none"/>
        </w:rPr>
        <w:t>杭州临江环境能源有限公司</w:t>
      </w:r>
    </w:p>
    <w:p>
      <w:pPr>
        <w:jc w:val="center"/>
        <w:rPr>
          <w:rFonts w:ascii="仿宋_GB2312" w:hAnsi="宋体" w:eastAsia="仿宋_GB2312"/>
          <w:b/>
          <w:color w:val="auto"/>
          <w:sz w:val="84"/>
          <w:szCs w:val="84"/>
          <w:highlight w:val="none"/>
        </w:rPr>
      </w:pPr>
      <w:r>
        <w:rPr>
          <w:rFonts w:hint="eastAsia" w:ascii="仿宋_GB2312" w:hAnsi="宋体" w:eastAsia="仿宋_GB2312"/>
          <w:b/>
          <w:color w:val="auto"/>
          <w:sz w:val="72"/>
          <w:szCs w:val="72"/>
          <w:highlight w:val="none"/>
        </w:rPr>
        <w:t>询价文件</w:t>
      </w:r>
    </w:p>
    <w:p>
      <w:pPr>
        <w:jc w:val="center"/>
        <w:rPr>
          <w:rFonts w:ascii="仿宋_GB2312" w:hAnsi="仿宋" w:eastAsia="仿宋_GB2312"/>
          <w:b/>
          <w:color w:val="auto"/>
          <w:sz w:val="48"/>
          <w:szCs w:val="48"/>
          <w:highlight w:val="none"/>
        </w:rPr>
      </w:pPr>
    </w:p>
    <w:p>
      <w:pPr>
        <w:spacing w:line="360" w:lineRule="auto"/>
        <w:rPr>
          <w:rFonts w:ascii="仿宋_GB2312" w:hAnsi="仿宋" w:eastAsia="仿宋_GB2312"/>
          <w:color w:val="auto"/>
          <w:sz w:val="40"/>
          <w:szCs w:val="48"/>
          <w:highlight w:val="none"/>
        </w:rPr>
      </w:pPr>
    </w:p>
    <w:p>
      <w:pPr>
        <w:spacing w:line="360" w:lineRule="auto"/>
        <w:rPr>
          <w:rFonts w:ascii="仿宋_GB2312" w:hAnsi="仿宋" w:eastAsia="仿宋_GB2312"/>
          <w:color w:val="auto"/>
          <w:sz w:val="40"/>
          <w:szCs w:val="48"/>
          <w:highlight w:val="none"/>
        </w:rPr>
      </w:pPr>
    </w:p>
    <w:p>
      <w:pPr>
        <w:spacing w:line="360" w:lineRule="auto"/>
        <w:rPr>
          <w:rFonts w:ascii="仿宋_GB2312" w:hAnsi="仿宋" w:eastAsia="仿宋_GB2312"/>
          <w:color w:val="auto"/>
          <w:sz w:val="40"/>
          <w:szCs w:val="48"/>
          <w:highlight w:val="none"/>
        </w:rPr>
      </w:pPr>
    </w:p>
    <w:p>
      <w:pPr>
        <w:spacing w:line="360" w:lineRule="auto"/>
        <w:jc w:val="center"/>
        <w:rPr>
          <w:rFonts w:hint="default" w:ascii="仿宋_GB2312" w:eastAsia="仿宋_GB2312"/>
          <w:color w:val="auto"/>
          <w:sz w:val="32"/>
          <w:szCs w:val="32"/>
          <w:highlight w:val="none"/>
          <w:u w:val="single"/>
          <w:lang w:val="en-US" w:eastAsia="zh-CN"/>
        </w:rPr>
      </w:pPr>
      <w:r>
        <w:rPr>
          <w:rFonts w:hint="eastAsia" w:ascii="仿宋_GB2312" w:hAnsi="宋体" w:eastAsia="仿宋_GB2312"/>
          <w:color w:val="auto"/>
          <w:sz w:val="32"/>
          <w:szCs w:val="32"/>
          <w:highlight w:val="none"/>
        </w:rPr>
        <w:t>采购</w:t>
      </w:r>
      <w:r>
        <w:rPr>
          <w:rFonts w:ascii="仿宋_GB2312" w:hAnsi="宋体" w:eastAsia="仿宋_GB2312"/>
          <w:color w:val="auto"/>
          <w:sz w:val="32"/>
          <w:szCs w:val="32"/>
          <w:highlight w:val="none"/>
        </w:rPr>
        <w:t>编号：</w:t>
      </w:r>
      <w:r>
        <w:rPr>
          <w:rFonts w:hint="eastAsia" w:ascii="仿宋_GB2312" w:hAnsi="宋体" w:eastAsia="仿宋_GB2312"/>
          <w:color w:val="auto"/>
          <w:sz w:val="32"/>
          <w:szCs w:val="32"/>
          <w:highlight w:val="none"/>
          <w:u w:val="single"/>
          <w:lang w:val="en-US" w:eastAsia="zh-CN"/>
        </w:rPr>
        <w:t xml:space="preserve"> </w:t>
      </w:r>
      <w:r>
        <w:rPr>
          <w:rFonts w:hint="default" w:ascii="仿宋_GB2312" w:hAnsi="宋体" w:eastAsia="仿宋_GB2312"/>
          <w:color w:val="auto"/>
          <w:sz w:val="32"/>
          <w:szCs w:val="32"/>
          <w:highlight w:val="none"/>
          <w:u w:val="single"/>
          <w:lang w:val="en-US" w:eastAsia="zh-CN"/>
        </w:rPr>
        <w:t>202205003</w:t>
      </w:r>
      <w:r>
        <w:rPr>
          <w:rFonts w:hint="eastAsia" w:ascii="仿宋_GB2312" w:hAnsi="宋体" w:eastAsia="仿宋_GB2312"/>
          <w:color w:val="auto"/>
          <w:sz w:val="32"/>
          <w:szCs w:val="32"/>
          <w:highlight w:val="none"/>
          <w:u w:val="single"/>
          <w:lang w:val="en-US" w:eastAsia="zh-CN"/>
        </w:rPr>
        <w:t xml:space="preserve"> </w:t>
      </w:r>
    </w:p>
    <w:p>
      <w:pPr>
        <w:spacing w:line="360" w:lineRule="auto"/>
        <w:ind w:firstLine="80" w:firstLineChars="25"/>
        <w:jc w:val="center"/>
        <w:rPr>
          <w:rFonts w:ascii="仿宋_GB2312" w:hAnsi="宋体" w:eastAsia="仿宋_GB2312"/>
          <w:color w:val="auto"/>
          <w:sz w:val="32"/>
          <w:szCs w:val="32"/>
          <w:highlight w:val="none"/>
          <w:u w:val="single"/>
        </w:rPr>
      </w:pPr>
      <w:bookmarkStart w:id="0" w:name="OLE_LINK52"/>
      <w:bookmarkStart w:id="1" w:name="OLE_LINK53"/>
      <w:r>
        <w:rPr>
          <w:rFonts w:hint="eastAsia" w:ascii="仿宋_GB2312" w:hAnsi="宋体" w:eastAsia="仿宋_GB2312"/>
          <w:color w:val="auto"/>
          <w:sz w:val="32"/>
          <w:szCs w:val="32"/>
          <w:highlight w:val="none"/>
        </w:rPr>
        <w:t>项目名称：</w:t>
      </w:r>
      <w:bookmarkEnd w:id="0"/>
      <w:bookmarkEnd w:id="1"/>
      <w:r>
        <w:rPr>
          <w:rFonts w:hint="eastAsia" w:ascii="仿宋_GB2312" w:eastAsia="仿宋_GB2312"/>
          <w:color w:val="auto"/>
          <w:sz w:val="32"/>
          <w:szCs w:val="32"/>
          <w:highlight w:val="none"/>
          <w:u w:val="single"/>
        </w:rPr>
        <w:t>202</w:t>
      </w:r>
      <w:r>
        <w:rPr>
          <w:rFonts w:hint="default" w:ascii="仿宋_GB2312" w:eastAsia="仿宋_GB2312"/>
          <w:color w:val="auto"/>
          <w:sz w:val="32"/>
          <w:szCs w:val="32"/>
          <w:highlight w:val="none"/>
          <w:u w:val="single"/>
          <w:lang w:val="en-US"/>
        </w:rPr>
        <w:t>2</w:t>
      </w:r>
      <w:r>
        <w:rPr>
          <w:rFonts w:hint="eastAsia" w:ascii="仿宋_GB2312" w:eastAsia="仿宋_GB2312"/>
          <w:color w:val="auto"/>
          <w:sz w:val="32"/>
          <w:szCs w:val="32"/>
          <w:highlight w:val="none"/>
          <w:u w:val="single"/>
        </w:rPr>
        <w:t>年临江公司</w:t>
      </w:r>
      <w:r>
        <w:rPr>
          <w:rFonts w:hint="eastAsia" w:ascii="仿宋_GB2312" w:eastAsia="仿宋_GB2312"/>
          <w:color w:val="auto"/>
          <w:sz w:val="32"/>
          <w:szCs w:val="32"/>
          <w:highlight w:val="none"/>
          <w:u w:val="single"/>
          <w:lang w:eastAsia="zh-CN"/>
        </w:rPr>
        <w:t>消防维保服务</w:t>
      </w:r>
      <w:r>
        <w:rPr>
          <w:rFonts w:hint="eastAsia" w:ascii="仿宋_GB2312" w:eastAsia="仿宋_GB2312"/>
          <w:color w:val="auto"/>
          <w:sz w:val="32"/>
          <w:szCs w:val="32"/>
          <w:highlight w:val="none"/>
          <w:u w:val="single"/>
        </w:rPr>
        <w:t>采购</w:t>
      </w:r>
    </w:p>
    <w:p>
      <w:pPr>
        <w:rPr>
          <w:color w:val="auto"/>
          <w:sz w:val="84"/>
          <w:highlight w:val="none"/>
        </w:rPr>
      </w:pPr>
    </w:p>
    <w:p>
      <w:pPr>
        <w:rPr>
          <w:color w:val="auto"/>
          <w:sz w:val="84"/>
          <w:highlight w:val="none"/>
        </w:rPr>
      </w:pPr>
    </w:p>
    <w:p>
      <w:pPr>
        <w:rPr>
          <w:color w:val="auto"/>
          <w:sz w:val="84"/>
          <w:highlight w:val="none"/>
        </w:rPr>
      </w:pPr>
    </w:p>
    <w:p>
      <w:pPr>
        <w:snapToGrid w:val="0"/>
        <w:spacing w:line="480" w:lineRule="auto"/>
        <w:jc w:val="center"/>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杭州临江环境能源有限公司</w:t>
      </w:r>
    </w:p>
    <w:p>
      <w:pPr>
        <w:spacing w:line="360" w:lineRule="auto"/>
        <w:jc w:val="center"/>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二○二</w:t>
      </w:r>
      <w:r>
        <w:rPr>
          <w:rFonts w:hint="eastAsia" w:ascii="仿宋_GB2312" w:hAnsi="宋体" w:eastAsia="仿宋_GB2312"/>
          <w:color w:val="auto"/>
          <w:sz w:val="32"/>
          <w:szCs w:val="32"/>
          <w:highlight w:val="none"/>
          <w:lang w:eastAsia="zh-CN"/>
        </w:rPr>
        <w:t>二</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lang w:eastAsia="zh-CN"/>
        </w:rPr>
        <w:t>五</w:t>
      </w:r>
      <w:r>
        <w:rPr>
          <w:rFonts w:hint="eastAsia" w:ascii="仿宋_GB2312" w:hAnsi="宋体" w:eastAsia="仿宋_GB2312"/>
          <w:color w:val="auto"/>
          <w:sz w:val="32"/>
          <w:szCs w:val="32"/>
          <w:highlight w:val="none"/>
        </w:rPr>
        <w:t>月</w:t>
      </w:r>
    </w:p>
    <w:p>
      <w:pPr>
        <w:spacing w:line="360" w:lineRule="auto"/>
        <w:jc w:val="center"/>
        <w:rPr>
          <w:rFonts w:ascii="仿宋_GB2312" w:hAnsi="宋体" w:eastAsia="仿宋_GB2312"/>
          <w:color w:val="auto"/>
          <w:sz w:val="32"/>
          <w:szCs w:val="32"/>
          <w:highlight w:val="none"/>
        </w:rPr>
      </w:pPr>
      <w:r>
        <w:rPr>
          <w:rFonts w:ascii="仿宋_GB2312" w:hAnsi="宋体" w:eastAsia="仿宋_GB2312"/>
          <w:color w:val="auto"/>
          <w:sz w:val="32"/>
          <w:szCs w:val="32"/>
          <w:highlight w:val="none"/>
        </w:rPr>
        <w:br w:type="page"/>
      </w:r>
      <w:r>
        <w:rPr>
          <w:rFonts w:hint="eastAsia" w:ascii="仿宋_GB2312" w:hAnsi="宋体" w:eastAsia="仿宋_GB2312"/>
          <w:color w:val="auto"/>
          <w:sz w:val="52"/>
          <w:szCs w:val="32"/>
          <w:highlight w:val="none"/>
        </w:rPr>
        <w:t>目录</w:t>
      </w:r>
    </w:p>
    <w:p>
      <w:pPr>
        <w:pStyle w:val="2"/>
        <w:tabs>
          <w:tab w:val="right" w:leader="dot" w:pos="9060"/>
        </w:tabs>
        <w:rPr>
          <w:rFonts w:ascii="仿宋_GB2312" w:hAnsi="Calibri" w:eastAsia="仿宋_GB2312"/>
          <w:b w:val="0"/>
          <w:caps w:val="0"/>
          <w:color w:val="auto"/>
          <w:sz w:val="36"/>
          <w:szCs w:val="22"/>
          <w:highlight w:val="none"/>
        </w:rPr>
      </w:pPr>
      <w:r>
        <w:rPr>
          <w:rFonts w:hint="eastAsia" w:ascii="仿宋_GB2312" w:eastAsia="仿宋_GB2312"/>
          <w:color w:val="auto"/>
          <w:sz w:val="36"/>
          <w:highlight w:val="none"/>
        </w:rPr>
        <w:fldChar w:fldCharType="begin"/>
      </w:r>
      <w:r>
        <w:rPr>
          <w:rFonts w:hint="eastAsia" w:ascii="仿宋_GB2312" w:eastAsia="仿宋_GB2312"/>
          <w:color w:val="auto"/>
          <w:sz w:val="36"/>
          <w:highlight w:val="none"/>
        </w:rPr>
        <w:instrText xml:space="preserve"> TOC \o "1-3" \h \z \u </w:instrText>
      </w:r>
      <w:r>
        <w:rPr>
          <w:rFonts w:hint="eastAsia" w:ascii="仿宋_GB2312" w:eastAsia="仿宋_GB2312"/>
          <w:color w:val="auto"/>
          <w:sz w:val="36"/>
          <w:highlight w:val="none"/>
        </w:rPr>
        <w:fldChar w:fldCharType="separate"/>
      </w:r>
      <w:r>
        <w:rPr>
          <w:color w:val="auto"/>
          <w:highlight w:val="none"/>
        </w:rPr>
        <w:fldChar w:fldCharType="begin"/>
      </w:r>
      <w:r>
        <w:rPr>
          <w:color w:val="auto"/>
          <w:highlight w:val="none"/>
        </w:rPr>
        <w:instrText xml:space="preserve"> HYPERLINK \l "_Toc530583921" </w:instrText>
      </w:r>
      <w:r>
        <w:rPr>
          <w:color w:val="auto"/>
          <w:highlight w:val="none"/>
        </w:rPr>
        <w:fldChar w:fldCharType="separate"/>
      </w:r>
      <w:r>
        <w:rPr>
          <w:rStyle w:val="16"/>
          <w:rFonts w:hint="eastAsia" w:ascii="仿宋_GB2312" w:eastAsia="仿宋_GB2312"/>
          <w:b w:val="0"/>
          <w:snapToGrid w:val="0"/>
          <w:color w:val="auto"/>
          <w:sz w:val="36"/>
          <w:highlight w:val="none"/>
        </w:rPr>
        <w:t>第一部分   询价公告</w:t>
      </w:r>
      <w:bookmarkStart w:id="2" w:name="_Hlt4078679"/>
      <w:bookmarkStart w:id="3" w:name="_Hlt4078678"/>
      <w:r>
        <w:rPr>
          <w:rFonts w:hint="eastAsia" w:ascii="仿宋_GB2312" w:eastAsia="仿宋_GB2312"/>
          <w:b w:val="0"/>
          <w:color w:val="auto"/>
          <w:sz w:val="36"/>
          <w:highlight w:val="none"/>
        </w:rPr>
        <w:tab/>
      </w:r>
      <w:bookmarkEnd w:id="2"/>
      <w:bookmarkEnd w:id="3"/>
      <w:r>
        <w:rPr>
          <w:rFonts w:hint="eastAsia" w:ascii="仿宋_GB2312" w:eastAsia="仿宋_GB2312"/>
          <w:b w:val="0"/>
          <w:color w:val="auto"/>
          <w:sz w:val="36"/>
          <w:highlight w:val="none"/>
        </w:rPr>
        <w:t>3</w:t>
      </w:r>
      <w:r>
        <w:rPr>
          <w:rFonts w:hint="eastAsia" w:ascii="仿宋_GB2312" w:eastAsia="仿宋_GB2312"/>
          <w:b w:val="0"/>
          <w:color w:val="auto"/>
          <w:sz w:val="36"/>
          <w:highlight w:val="none"/>
        </w:rPr>
        <w:fldChar w:fldCharType="end"/>
      </w:r>
    </w:p>
    <w:p>
      <w:pPr>
        <w:pStyle w:val="2"/>
        <w:tabs>
          <w:tab w:val="right" w:leader="dot" w:pos="9060"/>
        </w:tabs>
        <w:rPr>
          <w:rFonts w:ascii="仿宋_GB2312" w:hAnsi="Calibri" w:eastAsia="仿宋_GB2312"/>
          <w:b w:val="0"/>
          <w:caps w:val="0"/>
          <w:color w:val="auto"/>
          <w:sz w:val="36"/>
          <w:szCs w:val="22"/>
          <w:highlight w:val="none"/>
        </w:rPr>
      </w:pPr>
      <w:r>
        <w:rPr>
          <w:color w:val="auto"/>
          <w:highlight w:val="none"/>
        </w:rPr>
        <w:fldChar w:fldCharType="begin"/>
      </w:r>
      <w:r>
        <w:rPr>
          <w:color w:val="auto"/>
          <w:highlight w:val="none"/>
        </w:rPr>
        <w:instrText xml:space="preserve"> HYPERLINK \l "_Toc530583922" </w:instrText>
      </w:r>
      <w:r>
        <w:rPr>
          <w:color w:val="auto"/>
          <w:highlight w:val="none"/>
        </w:rPr>
        <w:fldChar w:fldCharType="separate"/>
      </w:r>
      <w:r>
        <w:rPr>
          <w:rStyle w:val="16"/>
          <w:rFonts w:hint="eastAsia" w:ascii="仿宋_GB2312" w:eastAsia="仿宋_GB2312"/>
          <w:b w:val="0"/>
          <w:snapToGrid w:val="0"/>
          <w:color w:val="auto"/>
          <w:sz w:val="36"/>
          <w:highlight w:val="none"/>
        </w:rPr>
        <w:t>第二部分   采购须知</w:t>
      </w:r>
      <w:r>
        <w:rPr>
          <w:rFonts w:hint="eastAsia" w:ascii="仿宋_GB2312" w:eastAsia="仿宋_GB2312"/>
          <w:b w:val="0"/>
          <w:color w:val="auto"/>
          <w:sz w:val="36"/>
          <w:highlight w:val="none"/>
        </w:rPr>
        <w:tab/>
      </w:r>
      <w:r>
        <w:rPr>
          <w:rFonts w:hint="eastAsia" w:ascii="仿宋_GB2312" w:eastAsia="仿宋_GB2312"/>
          <w:b w:val="0"/>
          <w:color w:val="auto"/>
          <w:sz w:val="36"/>
          <w:highlight w:val="none"/>
        </w:rPr>
        <w:t>4</w:t>
      </w:r>
      <w:r>
        <w:rPr>
          <w:rFonts w:hint="eastAsia" w:ascii="仿宋_GB2312" w:eastAsia="仿宋_GB2312"/>
          <w:b w:val="0"/>
          <w:color w:val="auto"/>
          <w:sz w:val="36"/>
          <w:highlight w:val="none"/>
        </w:rPr>
        <w:fldChar w:fldCharType="end"/>
      </w:r>
    </w:p>
    <w:p>
      <w:pPr>
        <w:pStyle w:val="2"/>
        <w:tabs>
          <w:tab w:val="right" w:leader="dot" w:pos="9060"/>
        </w:tabs>
        <w:rPr>
          <w:rFonts w:ascii="仿宋_GB2312" w:hAnsi="Calibri" w:eastAsia="仿宋_GB2312"/>
          <w:b w:val="0"/>
          <w:caps w:val="0"/>
          <w:color w:val="auto"/>
          <w:sz w:val="36"/>
          <w:szCs w:val="22"/>
          <w:highlight w:val="none"/>
        </w:rPr>
      </w:pPr>
      <w:r>
        <w:rPr>
          <w:color w:val="auto"/>
          <w:highlight w:val="none"/>
        </w:rPr>
        <w:fldChar w:fldCharType="begin"/>
      </w:r>
      <w:r>
        <w:rPr>
          <w:color w:val="auto"/>
          <w:highlight w:val="none"/>
        </w:rPr>
        <w:instrText xml:space="preserve"> HYPERLINK \l "_Toc530583923" </w:instrText>
      </w:r>
      <w:r>
        <w:rPr>
          <w:color w:val="auto"/>
          <w:highlight w:val="none"/>
        </w:rPr>
        <w:fldChar w:fldCharType="separate"/>
      </w:r>
      <w:r>
        <w:rPr>
          <w:rStyle w:val="16"/>
          <w:rFonts w:hint="eastAsia" w:ascii="仿宋_GB2312" w:eastAsia="仿宋_GB2312"/>
          <w:b w:val="0"/>
          <w:snapToGrid w:val="0"/>
          <w:color w:val="auto"/>
          <w:sz w:val="36"/>
          <w:highlight w:val="none"/>
        </w:rPr>
        <w:t>第三部分   询价内容</w:t>
      </w:r>
      <w:r>
        <w:rPr>
          <w:rFonts w:hint="eastAsia" w:ascii="仿宋_GB2312" w:eastAsia="仿宋_GB2312"/>
          <w:b w:val="0"/>
          <w:color w:val="auto"/>
          <w:sz w:val="36"/>
          <w:highlight w:val="none"/>
        </w:rPr>
        <w:tab/>
      </w:r>
      <w:r>
        <w:rPr>
          <w:rFonts w:hint="eastAsia" w:ascii="仿宋_GB2312" w:eastAsia="仿宋_GB2312"/>
          <w:b w:val="0"/>
          <w:color w:val="auto"/>
          <w:sz w:val="36"/>
          <w:highlight w:val="none"/>
        </w:rPr>
        <w:t>6</w:t>
      </w:r>
      <w:r>
        <w:rPr>
          <w:rFonts w:hint="eastAsia" w:ascii="仿宋_GB2312" w:eastAsia="仿宋_GB2312"/>
          <w:b w:val="0"/>
          <w:color w:val="auto"/>
          <w:sz w:val="36"/>
          <w:highlight w:val="none"/>
        </w:rPr>
        <w:fldChar w:fldCharType="end"/>
      </w:r>
    </w:p>
    <w:p>
      <w:pPr>
        <w:pStyle w:val="2"/>
        <w:tabs>
          <w:tab w:val="right" w:leader="dot" w:pos="9060"/>
        </w:tabs>
        <w:rPr>
          <w:rFonts w:ascii="仿宋_GB2312" w:hAnsi="Calibri" w:eastAsia="仿宋_GB2312"/>
          <w:b w:val="0"/>
          <w:caps w:val="0"/>
          <w:color w:val="auto"/>
          <w:sz w:val="36"/>
          <w:szCs w:val="22"/>
          <w:highlight w:val="none"/>
        </w:rPr>
      </w:pPr>
      <w:r>
        <w:rPr>
          <w:color w:val="auto"/>
          <w:highlight w:val="none"/>
        </w:rPr>
        <w:fldChar w:fldCharType="begin"/>
      </w:r>
      <w:r>
        <w:rPr>
          <w:color w:val="auto"/>
          <w:highlight w:val="none"/>
        </w:rPr>
        <w:instrText xml:space="preserve"> HYPERLINK \l "_Toc530583924" </w:instrText>
      </w:r>
      <w:r>
        <w:rPr>
          <w:color w:val="auto"/>
          <w:highlight w:val="none"/>
        </w:rPr>
        <w:fldChar w:fldCharType="separate"/>
      </w:r>
      <w:r>
        <w:rPr>
          <w:rStyle w:val="16"/>
          <w:rFonts w:hint="eastAsia" w:ascii="仿宋_GB2312" w:eastAsia="仿宋_GB2312"/>
          <w:b w:val="0"/>
          <w:snapToGrid w:val="0"/>
          <w:color w:val="auto"/>
          <w:sz w:val="36"/>
          <w:highlight w:val="none"/>
        </w:rPr>
        <w:t>第四部分   报价文件格式</w:t>
      </w:r>
      <w:r>
        <w:rPr>
          <w:rFonts w:hint="eastAsia" w:ascii="仿宋_GB2312" w:eastAsia="仿宋_GB2312"/>
          <w:b w:val="0"/>
          <w:color w:val="auto"/>
          <w:sz w:val="36"/>
          <w:highlight w:val="none"/>
        </w:rPr>
        <w:tab/>
      </w:r>
      <w:r>
        <w:rPr>
          <w:rFonts w:hint="eastAsia" w:ascii="仿宋_GB2312" w:eastAsia="仿宋_GB2312"/>
          <w:b w:val="0"/>
          <w:color w:val="auto"/>
          <w:sz w:val="36"/>
          <w:highlight w:val="none"/>
        </w:rPr>
        <w:t>7</w:t>
      </w:r>
      <w:r>
        <w:rPr>
          <w:rFonts w:hint="eastAsia" w:ascii="仿宋_GB2312" w:eastAsia="仿宋_GB2312"/>
          <w:b w:val="0"/>
          <w:color w:val="auto"/>
          <w:sz w:val="36"/>
          <w:highlight w:val="none"/>
        </w:rPr>
        <w:fldChar w:fldCharType="end"/>
      </w:r>
    </w:p>
    <w:p>
      <w:pPr>
        <w:rPr>
          <w:rFonts w:ascii="仿宋_GB2312" w:eastAsia="仿宋_GB2312"/>
          <w:color w:val="auto"/>
          <w:sz w:val="36"/>
          <w:highlight w:val="none"/>
        </w:rPr>
      </w:pPr>
      <w:r>
        <w:rPr>
          <w:rFonts w:hint="eastAsia" w:ascii="仿宋_GB2312" w:eastAsia="仿宋_GB2312"/>
          <w:color w:val="auto"/>
          <w:sz w:val="36"/>
          <w:highlight w:val="none"/>
        </w:rPr>
        <w:fldChar w:fldCharType="end"/>
      </w:r>
    </w:p>
    <w:p>
      <w:pPr>
        <w:rPr>
          <w:rFonts w:ascii="仿宋_GB2312" w:eastAsia="仿宋_GB2312"/>
          <w:color w:val="auto"/>
          <w:sz w:val="36"/>
          <w:highlight w:val="none"/>
        </w:rPr>
      </w:pPr>
    </w:p>
    <w:p>
      <w:pPr>
        <w:keepNext w:val="0"/>
        <w:keepLines w:val="0"/>
        <w:pageBreakBefore w:val="0"/>
        <w:widowControl w:val="0"/>
        <w:kinsoku/>
        <w:wordWrap/>
        <w:overflowPunct/>
        <w:topLinePunct w:val="0"/>
        <w:autoSpaceDE/>
        <w:autoSpaceDN/>
        <w:bidi w:val="0"/>
        <w:snapToGrid w:val="0"/>
        <w:spacing w:line="360" w:lineRule="auto"/>
        <w:jc w:val="center"/>
        <w:rPr>
          <w:rFonts w:hint="eastAsia" w:ascii="仿宋" w:hAnsi="仿宋" w:eastAsia="仿宋" w:cs="仿宋"/>
          <w:snapToGrid w:val="0"/>
          <w:color w:val="auto"/>
          <w:sz w:val="24"/>
          <w:szCs w:val="24"/>
          <w:highlight w:val="none"/>
        </w:rPr>
      </w:pPr>
      <w:r>
        <w:rPr>
          <w:rFonts w:ascii="仿宋_GB2312" w:hAnsi="宋体" w:eastAsia="仿宋_GB2312"/>
          <w:color w:val="auto"/>
          <w:sz w:val="32"/>
          <w:szCs w:val="32"/>
          <w:highlight w:val="none"/>
        </w:rPr>
        <w:br w:type="page"/>
      </w:r>
      <w:bookmarkStart w:id="4" w:name="_Toc530583878"/>
      <w:bookmarkStart w:id="5" w:name="_Toc530583921"/>
      <w:r>
        <w:rPr>
          <w:rFonts w:hint="eastAsia" w:ascii="仿宋" w:hAnsi="仿宋" w:eastAsia="仿宋" w:cs="仿宋"/>
          <w:b/>
          <w:bCs/>
          <w:snapToGrid w:val="0"/>
          <w:color w:val="auto"/>
          <w:sz w:val="32"/>
          <w:szCs w:val="32"/>
          <w:highlight w:val="none"/>
        </w:rPr>
        <w:t>第一部分   询价公告</w:t>
      </w:r>
      <w:bookmarkEnd w:id="4"/>
      <w:bookmarkEnd w:id="5"/>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杭州临江环境能源有限公司因日常生产需要，需采购</w:t>
      </w:r>
      <w:r>
        <w:rPr>
          <w:rFonts w:hint="eastAsia" w:ascii="仿宋" w:hAnsi="仿宋" w:eastAsia="仿宋" w:cs="仿宋"/>
          <w:color w:val="auto"/>
          <w:sz w:val="24"/>
          <w:szCs w:val="24"/>
          <w:highlight w:val="none"/>
          <w:lang w:eastAsia="zh-CN"/>
        </w:rPr>
        <w:t>消防维保服务</w:t>
      </w:r>
      <w:r>
        <w:rPr>
          <w:rFonts w:hint="eastAsia" w:ascii="仿宋" w:hAnsi="仿宋" w:eastAsia="仿宋" w:cs="仿宋"/>
          <w:color w:val="auto"/>
          <w:sz w:val="24"/>
          <w:szCs w:val="24"/>
          <w:highlight w:val="none"/>
        </w:rPr>
        <w:t>，欢迎符合要求的供应商积极参与。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采购内容及相关说明。</w:t>
      </w:r>
    </w:p>
    <w:p>
      <w:pPr>
        <w:pStyle w:val="2"/>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s="仿宋"/>
          <w:b w:val="0"/>
          <w:caps w:val="0"/>
          <w:color w:val="auto"/>
          <w:sz w:val="24"/>
          <w:szCs w:val="24"/>
          <w:highlight w:val="none"/>
          <w:lang w:val="en-US" w:eastAsia="zh-CN"/>
        </w:rPr>
      </w:pPr>
      <w:r>
        <w:rPr>
          <w:rFonts w:hint="eastAsia" w:ascii="仿宋" w:hAnsi="仿宋" w:eastAsia="仿宋" w:cs="仿宋"/>
          <w:b w:val="0"/>
          <w:caps w:val="0"/>
          <w:color w:val="auto"/>
          <w:sz w:val="24"/>
          <w:szCs w:val="24"/>
          <w:highlight w:val="none"/>
        </w:rPr>
        <w:t>1.项目编号：</w:t>
      </w:r>
      <w:r>
        <w:rPr>
          <w:rFonts w:hint="eastAsia" w:ascii="仿宋" w:hAnsi="仿宋" w:eastAsia="仿宋" w:cs="仿宋"/>
          <w:b w:val="0"/>
          <w:caps w:val="0"/>
          <w:color w:val="auto"/>
          <w:sz w:val="24"/>
          <w:szCs w:val="24"/>
          <w:highlight w:val="none"/>
          <w:lang w:val="en-US" w:eastAsia="zh-CN"/>
        </w:rPr>
        <w:t>2022050</w:t>
      </w:r>
      <w:r>
        <w:rPr>
          <w:rFonts w:hint="default" w:ascii="仿宋" w:hAnsi="仿宋" w:eastAsia="仿宋" w:cs="仿宋"/>
          <w:b w:val="0"/>
          <w:caps w:val="0"/>
          <w:color w:val="auto"/>
          <w:sz w:val="24"/>
          <w:szCs w:val="24"/>
          <w:highlight w:val="none"/>
          <w:lang w:val="en-US" w:eastAsia="zh-CN"/>
        </w:rPr>
        <w:t>03</w:t>
      </w:r>
      <w:r>
        <w:rPr>
          <w:rFonts w:hint="eastAsia" w:ascii="仿宋" w:hAnsi="仿宋" w:eastAsia="仿宋" w:cs="仿宋"/>
          <w:b w:val="0"/>
          <w:caps w:val="0"/>
          <w:color w:val="auto"/>
          <w:sz w:val="24"/>
          <w:szCs w:val="24"/>
          <w:highlight w:val="none"/>
          <w:lang w:val="en-US" w:eastAsia="zh-CN"/>
        </w:rPr>
        <w:t xml:space="preserve">  </w:t>
      </w:r>
    </w:p>
    <w:p>
      <w:pPr>
        <w:pStyle w:val="2"/>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s="仿宋"/>
          <w:b w:val="0"/>
          <w:caps w:val="0"/>
          <w:color w:val="auto"/>
          <w:sz w:val="24"/>
          <w:szCs w:val="24"/>
          <w:highlight w:val="none"/>
        </w:rPr>
      </w:pPr>
      <w:r>
        <w:rPr>
          <w:rFonts w:hint="eastAsia" w:ascii="仿宋" w:hAnsi="仿宋" w:eastAsia="仿宋" w:cs="仿宋"/>
          <w:b w:val="0"/>
          <w:caps w:val="0"/>
          <w:color w:val="auto"/>
          <w:sz w:val="24"/>
          <w:szCs w:val="24"/>
          <w:highlight w:val="none"/>
        </w:rPr>
        <w:t>2.采购内容：</w:t>
      </w:r>
      <w:r>
        <w:rPr>
          <w:rFonts w:hint="eastAsia" w:ascii="仿宋" w:hAnsi="仿宋" w:eastAsia="仿宋" w:cs="仿宋"/>
          <w:b w:val="0"/>
          <w:caps w:val="0"/>
          <w:color w:val="auto"/>
          <w:sz w:val="24"/>
          <w:szCs w:val="24"/>
          <w:highlight w:val="none"/>
          <w:lang w:eastAsia="zh-CN"/>
        </w:rPr>
        <w:t>消防维保服务（详见第三部分询价内容）</w:t>
      </w:r>
      <w:r>
        <w:rPr>
          <w:rFonts w:hint="eastAsia" w:ascii="仿宋" w:hAnsi="仿宋" w:eastAsia="仿宋" w:cs="仿宋"/>
          <w:b w:val="0"/>
          <w:caps w:val="0"/>
          <w:color w:val="auto"/>
          <w:sz w:val="24"/>
          <w:szCs w:val="24"/>
          <w:highlight w:val="none"/>
        </w:rPr>
        <w:t>。</w:t>
      </w:r>
    </w:p>
    <w:p>
      <w:pPr>
        <w:pStyle w:val="2"/>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s="仿宋"/>
          <w:b w:val="0"/>
          <w:caps w:val="0"/>
          <w:color w:val="auto"/>
          <w:sz w:val="24"/>
          <w:szCs w:val="24"/>
          <w:highlight w:val="none"/>
          <w:lang w:val="en-US" w:eastAsia="zh-CN"/>
        </w:rPr>
      </w:pPr>
      <w:r>
        <w:rPr>
          <w:rFonts w:hint="eastAsia" w:ascii="仿宋" w:hAnsi="仿宋" w:eastAsia="仿宋" w:cs="仿宋"/>
          <w:b w:val="0"/>
          <w:caps w:val="0"/>
          <w:color w:val="auto"/>
          <w:sz w:val="24"/>
          <w:szCs w:val="24"/>
          <w:highlight w:val="none"/>
        </w:rPr>
        <w:t>3.本项目采购总金</w:t>
      </w:r>
      <w:r>
        <w:rPr>
          <w:rFonts w:hint="eastAsia" w:ascii="仿宋" w:hAnsi="仿宋" w:eastAsia="仿宋" w:cs="仿宋"/>
          <w:b w:val="0"/>
          <w:caps w:val="0"/>
          <w:color w:val="auto"/>
          <w:sz w:val="24"/>
          <w:szCs w:val="24"/>
          <w:highlight w:val="none"/>
          <w:lang w:val="en-US" w:eastAsia="zh-CN"/>
        </w:rPr>
        <w:t>额限价为13.96万元，具体如下：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采购服务内容</w:t>
            </w:r>
          </w:p>
        </w:tc>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数量</w:t>
            </w:r>
          </w:p>
        </w:tc>
        <w:tc>
          <w:tcPr>
            <w:tcW w:w="2322"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限价</w:t>
            </w:r>
          </w:p>
        </w:tc>
        <w:tc>
          <w:tcPr>
            <w:tcW w:w="2322"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建筑及设备维保</w:t>
            </w:r>
          </w:p>
        </w:tc>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35423平方米</w:t>
            </w:r>
          </w:p>
        </w:tc>
        <w:tc>
          <w:tcPr>
            <w:tcW w:w="2322"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2.25元/平方</w:t>
            </w:r>
          </w:p>
        </w:tc>
        <w:tc>
          <w:tcPr>
            <w:tcW w:w="2322"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80000元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年度检测报告</w:t>
            </w:r>
          </w:p>
        </w:tc>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共2份</w:t>
            </w:r>
          </w:p>
        </w:tc>
        <w:tc>
          <w:tcPr>
            <w:tcW w:w="2322"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default" w:ascii="仿宋" w:hAnsi="仿宋" w:eastAsia="仿宋" w:cs="仿宋"/>
                <w:b w:val="0"/>
                <w:caps w:val="0"/>
                <w:color w:val="auto"/>
                <w:kern w:val="2"/>
                <w:sz w:val="24"/>
                <w:szCs w:val="24"/>
                <w:highlight w:val="none"/>
                <w:lang w:val="en-US" w:eastAsia="zh-CN" w:bidi="ar-SA"/>
              </w:rPr>
              <w:t>1</w:t>
            </w:r>
            <w:r>
              <w:rPr>
                <w:rFonts w:hint="eastAsia" w:ascii="仿宋" w:hAnsi="仿宋" w:eastAsia="仿宋" w:cs="仿宋"/>
                <w:b w:val="0"/>
                <w:caps w:val="0"/>
                <w:color w:val="auto"/>
                <w:kern w:val="2"/>
                <w:sz w:val="24"/>
                <w:szCs w:val="24"/>
                <w:highlight w:val="none"/>
                <w:lang w:val="en-US" w:eastAsia="zh-CN" w:bidi="ar-SA"/>
              </w:rPr>
              <w:t>0000元</w:t>
            </w:r>
          </w:p>
        </w:tc>
        <w:tc>
          <w:tcPr>
            <w:tcW w:w="2322"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20000元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可燃气体检测仪校准报告</w:t>
            </w:r>
          </w:p>
        </w:tc>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74份</w:t>
            </w:r>
          </w:p>
        </w:tc>
        <w:tc>
          <w:tcPr>
            <w:tcW w:w="2322"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500元/份</w:t>
            </w:r>
          </w:p>
        </w:tc>
        <w:tc>
          <w:tcPr>
            <w:tcW w:w="2322"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37000元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正压空气呼吸气体钢瓶充装</w:t>
            </w:r>
          </w:p>
        </w:tc>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10瓶</w:t>
            </w:r>
          </w:p>
        </w:tc>
        <w:tc>
          <w:tcPr>
            <w:tcW w:w="2322"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260元</w:t>
            </w:r>
          </w:p>
        </w:tc>
        <w:tc>
          <w:tcPr>
            <w:tcW w:w="2322"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2600元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合计</w:t>
            </w:r>
          </w:p>
        </w:tc>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c>
          <w:tcPr>
            <w:tcW w:w="2322"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c>
          <w:tcPr>
            <w:tcW w:w="2322"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139600元</w:t>
            </w:r>
          </w:p>
        </w:tc>
      </w:tr>
    </w:tbl>
    <w:p>
      <w:pPr>
        <w:keepNext w:val="0"/>
        <w:keepLines w:val="0"/>
        <w:pageBreakBefore w:val="0"/>
        <w:widowControl w:val="0"/>
        <w:kinsoku/>
        <w:wordWrap/>
        <w:overflowPunct/>
        <w:topLinePunct w:val="0"/>
        <w:autoSpaceDE/>
        <w:autoSpaceDN/>
        <w:bidi w:val="0"/>
        <w:spacing w:line="360" w:lineRule="auto"/>
        <w:rPr>
          <w:rFonts w:hint="eastAsia" w:ascii="仿宋" w:hAnsi="仿宋" w:eastAsia="仿宋" w:cs="仿宋"/>
          <w:color w:val="auto"/>
          <w:sz w:val="24"/>
          <w:szCs w:val="24"/>
          <w:highlight w:val="none"/>
          <w:lang w:val="en-US" w:eastAsia="zh-CN"/>
        </w:rPr>
      </w:pPr>
    </w:p>
    <w:p>
      <w:pPr>
        <w:pStyle w:val="2"/>
        <w:keepNext w:val="0"/>
        <w:keepLines w:val="0"/>
        <w:pageBreakBefore w:val="0"/>
        <w:widowControl w:val="0"/>
        <w:kinsoku/>
        <w:wordWrap/>
        <w:overflowPunct/>
        <w:topLinePunct w:val="0"/>
        <w:autoSpaceDE/>
        <w:autoSpaceDN/>
        <w:bidi w:val="0"/>
        <w:spacing w:line="360" w:lineRule="auto"/>
        <w:ind w:firstLine="482" w:firstLineChars="200"/>
        <w:rPr>
          <w:rFonts w:hint="eastAsia" w:ascii="仿宋" w:hAnsi="仿宋" w:eastAsia="仿宋" w:cs="仿宋"/>
          <w:b/>
          <w:bCs/>
          <w:caps w:val="0"/>
          <w:color w:val="auto"/>
          <w:sz w:val="24"/>
          <w:szCs w:val="24"/>
          <w:highlight w:val="none"/>
        </w:rPr>
      </w:pPr>
      <w:r>
        <w:rPr>
          <w:rFonts w:hint="eastAsia" w:ascii="仿宋" w:hAnsi="仿宋" w:eastAsia="仿宋" w:cs="仿宋"/>
          <w:b/>
          <w:bCs/>
          <w:caps w:val="0"/>
          <w:color w:val="auto"/>
          <w:sz w:val="24"/>
          <w:szCs w:val="24"/>
          <w:highlight w:val="none"/>
          <w:lang w:eastAsia="zh-CN"/>
        </w:rPr>
        <w:t>二、</w:t>
      </w:r>
      <w:r>
        <w:rPr>
          <w:rFonts w:hint="eastAsia" w:ascii="仿宋" w:hAnsi="仿宋" w:eastAsia="仿宋" w:cs="仿宋"/>
          <w:b/>
          <w:bCs/>
          <w:caps w:val="0"/>
          <w:color w:val="auto"/>
          <w:sz w:val="24"/>
          <w:szCs w:val="24"/>
          <w:highlight w:val="none"/>
        </w:rPr>
        <w:t>供应商要求。</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left"/>
        <w:rPr>
          <w:rFonts w:hint="eastAsia" w:ascii="仿宋" w:hAnsi="仿宋" w:eastAsia="仿宋" w:cs="仿宋"/>
          <w:b w:val="0"/>
          <w:caps w:val="0"/>
          <w:color w:val="auto"/>
          <w:sz w:val="24"/>
          <w:szCs w:val="24"/>
          <w:highlight w:val="none"/>
          <w:lang w:val="en-US" w:eastAsia="zh-CN"/>
        </w:rPr>
      </w:pPr>
      <w:r>
        <w:rPr>
          <w:rFonts w:hint="eastAsia" w:ascii="仿宋" w:hAnsi="仿宋" w:eastAsia="仿宋" w:cs="仿宋"/>
          <w:b w:val="0"/>
          <w:caps w:val="0"/>
          <w:color w:val="auto"/>
          <w:sz w:val="24"/>
          <w:szCs w:val="24"/>
          <w:highlight w:val="none"/>
          <w:lang w:val="en-US" w:eastAsia="zh-CN"/>
        </w:rPr>
        <w:t>1.投标人必须是在中华人民共和国境内注册，且注册资本金50万元（含）以上,具有独立法人资格和具有独立承担民事责任的能力，符合《消防技术服务机构从业条件》的从事消防设施维护保养检测服务的消防技术服务机构（含已公示）；</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left"/>
        <w:rPr>
          <w:rFonts w:hint="eastAsia" w:ascii="仿宋" w:hAnsi="仿宋" w:eastAsia="仿宋" w:cs="仿宋"/>
          <w:b w:val="0"/>
          <w:caps w:val="0"/>
          <w:color w:val="auto"/>
          <w:sz w:val="24"/>
          <w:szCs w:val="24"/>
          <w:highlight w:val="none"/>
          <w:lang w:val="en-US" w:eastAsia="zh-CN"/>
        </w:rPr>
      </w:pPr>
      <w:r>
        <w:rPr>
          <w:rFonts w:hint="eastAsia" w:ascii="仿宋" w:hAnsi="仿宋" w:eastAsia="仿宋" w:cs="仿宋"/>
          <w:b w:val="0"/>
          <w:caps w:val="0"/>
          <w:color w:val="auto"/>
          <w:sz w:val="24"/>
          <w:szCs w:val="24"/>
          <w:highlight w:val="none"/>
          <w:lang w:val="en-US" w:eastAsia="zh-CN"/>
        </w:rPr>
        <w:t>2.投标人在“信用中国”（www.creditchina.gov.cn）、中国政府采购网（www.ccgp.gov.cn）等其它官方网站没有被列入失信被执行人、重大税收违法案件当事人名单、政府采购严重违法失信行为记录名单、有责合同纠纷等不良记录；</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left"/>
        <w:rPr>
          <w:rFonts w:hint="eastAsia" w:ascii="仿宋" w:hAnsi="仿宋" w:eastAsia="仿宋" w:cs="仿宋"/>
          <w:b w:val="0"/>
          <w:caps w:val="0"/>
          <w:color w:val="auto"/>
          <w:sz w:val="24"/>
          <w:szCs w:val="24"/>
          <w:highlight w:val="none"/>
          <w:lang w:val="en-US" w:eastAsia="zh-CN"/>
        </w:rPr>
      </w:pPr>
      <w:r>
        <w:rPr>
          <w:rFonts w:hint="eastAsia" w:ascii="仿宋" w:hAnsi="仿宋" w:eastAsia="仿宋" w:cs="仿宋"/>
          <w:b w:val="0"/>
          <w:caps w:val="0"/>
          <w:color w:val="auto"/>
          <w:sz w:val="24"/>
          <w:szCs w:val="24"/>
          <w:highlight w:val="none"/>
          <w:lang w:val="en-US" w:eastAsia="zh-CN"/>
        </w:rPr>
        <w:t>3.提供近两年内的化工或制造等企业消防维保业绩一份。</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left"/>
        <w:rPr>
          <w:rFonts w:hint="eastAsia" w:ascii="仿宋" w:hAnsi="仿宋" w:eastAsia="仿宋" w:cs="仿宋"/>
          <w:b w:val="0"/>
          <w:caps w:val="0"/>
          <w:color w:val="auto"/>
          <w:sz w:val="24"/>
          <w:szCs w:val="24"/>
          <w:highlight w:val="none"/>
          <w:lang w:val="en-US" w:eastAsia="zh-CN"/>
        </w:rPr>
      </w:pPr>
      <w:r>
        <w:rPr>
          <w:rFonts w:hint="eastAsia" w:ascii="仿宋" w:hAnsi="仿宋" w:eastAsia="仿宋" w:cs="仿宋"/>
          <w:b w:val="0"/>
          <w:caps w:val="0"/>
          <w:color w:val="auto"/>
          <w:sz w:val="24"/>
          <w:szCs w:val="24"/>
          <w:highlight w:val="none"/>
          <w:lang w:val="en-US" w:eastAsia="zh-CN"/>
        </w:rPr>
        <w:t>4.供应商单位负责人为同一人或者存在控股、管理关系的不同单位，不得同时参加本项目；</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left"/>
        <w:rPr>
          <w:rFonts w:hint="eastAsia" w:ascii="仿宋" w:hAnsi="仿宋" w:eastAsia="仿宋" w:cs="仿宋"/>
          <w:b w:val="0"/>
          <w:caps w:val="0"/>
          <w:color w:val="auto"/>
          <w:sz w:val="24"/>
          <w:szCs w:val="24"/>
          <w:highlight w:val="none"/>
          <w:lang w:val="en-US" w:eastAsia="zh-CN"/>
        </w:rPr>
      </w:pPr>
      <w:r>
        <w:rPr>
          <w:rFonts w:hint="eastAsia" w:ascii="仿宋" w:hAnsi="仿宋" w:eastAsia="仿宋" w:cs="仿宋"/>
          <w:b w:val="0"/>
          <w:caps w:val="0"/>
          <w:color w:val="auto"/>
          <w:sz w:val="24"/>
          <w:szCs w:val="24"/>
          <w:highlight w:val="none"/>
          <w:lang w:val="en-US" w:eastAsia="zh-CN"/>
        </w:rPr>
        <w:t>5.本项目不接受联合体投标；</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left"/>
        <w:rPr>
          <w:rFonts w:hint="eastAsia" w:ascii="仿宋" w:hAnsi="仿宋" w:eastAsia="仿宋" w:cs="仿宋"/>
          <w:b w:val="0"/>
          <w:caps w:val="0"/>
          <w:color w:val="auto"/>
          <w:sz w:val="24"/>
          <w:szCs w:val="24"/>
          <w:highlight w:val="none"/>
          <w:lang w:val="en-US" w:eastAsia="zh-CN"/>
        </w:rPr>
      </w:pPr>
      <w:r>
        <w:rPr>
          <w:rFonts w:hint="eastAsia" w:ascii="仿宋" w:hAnsi="仿宋" w:eastAsia="仿宋" w:cs="仿宋"/>
          <w:b w:val="0"/>
          <w:caps w:val="0"/>
          <w:color w:val="auto"/>
          <w:sz w:val="24"/>
          <w:szCs w:val="24"/>
          <w:highlight w:val="none"/>
          <w:lang w:val="en-US" w:eastAsia="zh-CN"/>
        </w:rPr>
        <w:t>6.投标人不得为临江环境能源有限公司不合格供应商或者在黑名单之内；</w:t>
      </w:r>
    </w:p>
    <w:p>
      <w:pPr>
        <w:keepNext w:val="0"/>
        <w:keepLines w:val="0"/>
        <w:pageBreakBefore w:val="0"/>
        <w:widowControl w:val="0"/>
        <w:kinsoku/>
        <w:wordWrap/>
        <w:overflowPunct/>
        <w:topLinePunct w:val="0"/>
        <w:autoSpaceDE/>
        <w:autoSpaceDN/>
        <w:bidi w:val="0"/>
        <w:snapToGrid w:val="0"/>
        <w:spacing w:line="360" w:lineRule="auto"/>
        <w:ind w:firstLine="482" w:firstLineChars="200"/>
        <w:jc w:val="left"/>
        <w:rPr>
          <w:rFonts w:hint="eastAsia" w:ascii="仿宋" w:hAnsi="仿宋" w:eastAsia="仿宋" w:cs="仿宋"/>
          <w:b/>
          <w:bCs/>
          <w:caps w:val="0"/>
          <w:color w:val="auto"/>
          <w:sz w:val="24"/>
          <w:szCs w:val="24"/>
          <w:highlight w:val="none"/>
          <w:lang w:val="en-US" w:eastAsia="zh-CN"/>
        </w:rPr>
      </w:pPr>
      <w:r>
        <w:rPr>
          <w:rFonts w:hint="eastAsia" w:ascii="仿宋" w:hAnsi="仿宋" w:eastAsia="仿宋" w:cs="仿宋"/>
          <w:b/>
          <w:bCs/>
          <w:caps w:val="0"/>
          <w:color w:val="auto"/>
          <w:sz w:val="24"/>
          <w:szCs w:val="24"/>
          <w:highlight w:val="none"/>
          <w:lang w:val="en-US" w:eastAsia="zh-CN"/>
        </w:rPr>
        <w:t>7.投标保证金2500元，请供应商在投标截止前汇入以下账户并注明采购项目名称：</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b/>
          <w:bCs/>
          <w:caps w:val="0"/>
          <w:color w:val="auto"/>
          <w:sz w:val="24"/>
          <w:szCs w:val="24"/>
          <w:highlight w:val="none"/>
          <w:lang w:val="en-US" w:eastAsia="zh-CN"/>
        </w:rPr>
      </w:pPr>
      <w:r>
        <w:rPr>
          <w:rFonts w:hint="eastAsia" w:ascii="仿宋" w:hAnsi="仿宋" w:eastAsia="仿宋" w:cs="仿宋"/>
          <w:b/>
          <w:bCs/>
          <w:caps w:val="0"/>
          <w:color w:val="auto"/>
          <w:sz w:val="24"/>
          <w:szCs w:val="24"/>
          <w:highlight w:val="none"/>
          <w:lang w:val="en-US" w:eastAsia="zh-CN"/>
        </w:rPr>
        <w:t>单位名称：杭州临江环境能源有限公司</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b/>
          <w:bCs/>
          <w:caps w:val="0"/>
          <w:color w:val="auto"/>
          <w:sz w:val="24"/>
          <w:szCs w:val="24"/>
          <w:highlight w:val="none"/>
          <w:lang w:val="en-US" w:eastAsia="zh-CN"/>
        </w:rPr>
      </w:pPr>
      <w:r>
        <w:rPr>
          <w:rFonts w:hint="eastAsia" w:ascii="仿宋" w:hAnsi="仿宋" w:eastAsia="仿宋" w:cs="仿宋"/>
          <w:b/>
          <w:bCs/>
          <w:caps w:val="0"/>
          <w:color w:val="auto"/>
          <w:sz w:val="24"/>
          <w:szCs w:val="24"/>
          <w:highlight w:val="none"/>
          <w:lang w:val="en-US" w:eastAsia="zh-CN"/>
        </w:rPr>
        <w:t>账号：571911871110866</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default"/>
          <w:b/>
          <w:bCs/>
          <w:lang w:val="en-US" w:eastAsia="zh-CN"/>
        </w:rPr>
      </w:pPr>
      <w:r>
        <w:rPr>
          <w:rFonts w:hint="eastAsia" w:ascii="仿宋" w:hAnsi="仿宋" w:eastAsia="仿宋" w:cs="仿宋"/>
          <w:b/>
          <w:bCs/>
          <w:caps w:val="0"/>
          <w:color w:val="auto"/>
          <w:sz w:val="24"/>
          <w:szCs w:val="24"/>
          <w:highlight w:val="none"/>
          <w:lang w:val="en-US" w:eastAsia="zh-CN"/>
        </w:rPr>
        <w:t>开户行：招商银行杭州分行滨江支行</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b w:val="0"/>
          <w:caps w:val="0"/>
          <w:color w:val="auto"/>
          <w:sz w:val="24"/>
          <w:szCs w:val="24"/>
          <w:highlight w:val="none"/>
          <w:lang w:val="en-US" w:eastAsia="zh-CN"/>
        </w:rPr>
      </w:pPr>
      <w:r>
        <w:rPr>
          <w:rFonts w:hint="eastAsia" w:ascii="仿宋" w:hAnsi="仿宋" w:eastAsia="仿宋" w:cs="仿宋"/>
          <w:b w:val="0"/>
          <w:caps w:val="0"/>
          <w:color w:val="auto"/>
          <w:sz w:val="24"/>
          <w:szCs w:val="24"/>
          <w:highlight w:val="none"/>
          <w:lang w:val="en-US" w:eastAsia="zh-CN"/>
        </w:rPr>
        <w:t>8.本项目不接受联合体投标。</w:t>
      </w:r>
    </w:p>
    <w:p>
      <w:pPr>
        <w:keepNext w:val="0"/>
        <w:keepLines w:val="0"/>
        <w:pageBreakBefore w:val="0"/>
        <w:widowControl w:val="0"/>
        <w:kinsoku/>
        <w:wordWrap/>
        <w:overflowPunct/>
        <w:topLinePunct w:val="0"/>
        <w:autoSpaceDE/>
        <w:autoSpaceDN/>
        <w:bidi w:val="0"/>
        <w:snapToGrid w:val="0"/>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三、报名方式：</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2022年</w:t>
      </w:r>
      <w:r>
        <w:rPr>
          <w:rFonts w:hint="eastAsia" w:ascii="仿宋" w:hAnsi="仿宋" w:eastAsia="仿宋" w:cs="仿宋"/>
          <w:color w:val="auto"/>
          <w:sz w:val="24"/>
          <w:szCs w:val="24"/>
          <w:highlight w:val="none"/>
          <w:lang w:val="en-US" w:eastAsia="zh-CN"/>
        </w:rPr>
        <w:t>6月2</w:t>
      </w:r>
      <w:r>
        <w:rPr>
          <w:rFonts w:hint="eastAsia" w:ascii="仿宋" w:hAnsi="仿宋" w:eastAsia="仿宋" w:cs="仿宋"/>
          <w:color w:val="auto"/>
          <w:sz w:val="24"/>
          <w:szCs w:val="24"/>
          <w:highlight w:val="none"/>
        </w:rPr>
        <w:t>日前将企业营业执照、法人授权书</w:t>
      </w:r>
      <w:r>
        <w:rPr>
          <w:rFonts w:hint="eastAsia" w:ascii="仿宋" w:hAnsi="仿宋" w:eastAsia="仿宋" w:cs="仿宋"/>
          <w:color w:val="auto"/>
          <w:sz w:val="24"/>
          <w:szCs w:val="24"/>
          <w:highlight w:val="none"/>
          <w:lang w:eastAsia="zh-CN"/>
        </w:rPr>
        <w:t>发送至</w:t>
      </w:r>
      <w:r>
        <w:rPr>
          <w:rFonts w:hint="eastAsia" w:ascii="仿宋" w:hAnsi="仿宋" w:eastAsia="仿宋" w:cs="仿宋"/>
          <w:color w:val="auto"/>
          <w:sz w:val="24"/>
          <w:szCs w:val="24"/>
          <w:highlight w:val="none"/>
        </w:rPr>
        <w:t>315004173@qq.com</w:t>
      </w:r>
      <w:r>
        <w:rPr>
          <w:rFonts w:hint="eastAsia" w:ascii="仿宋" w:hAnsi="仿宋" w:eastAsia="仿宋" w:cs="仿宋"/>
          <w:color w:val="auto"/>
          <w:sz w:val="24"/>
          <w:szCs w:val="24"/>
          <w:highlight w:val="none"/>
          <w:lang w:eastAsia="zh-CN"/>
        </w:rPr>
        <w:t>邮箱。</w:t>
      </w:r>
    </w:p>
    <w:p>
      <w:pPr>
        <w:keepNext w:val="0"/>
        <w:keepLines w:val="0"/>
        <w:pageBreakBefore w:val="0"/>
        <w:widowControl w:val="0"/>
        <w:kinsoku/>
        <w:wordWrap/>
        <w:overflowPunct/>
        <w:topLinePunct w:val="0"/>
        <w:autoSpaceDE/>
        <w:autoSpaceDN/>
        <w:bidi w:val="0"/>
        <w:snapToGrid w:val="0"/>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 、报价时间及地点。</w:t>
      </w:r>
    </w:p>
    <w:p>
      <w:pPr>
        <w:keepNext w:val="0"/>
        <w:keepLines w:val="0"/>
        <w:pageBreakBefore w:val="0"/>
        <w:widowControl w:val="0"/>
        <w:numPr>
          <w:ilvl w:val="0"/>
          <w:numId w:val="2"/>
        </w:numPr>
        <w:kinsoku/>
        <w:wordWrap/>
        <w:overflowPunct/>
        <w:topLinePunct w:val="0"/>
        <w:autoSpaceDE/>
        <w:autoSpaceDN/>
        <w:bidi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报价时间：</w:t>
      </w:r>
      <w:r>
        <w:rPr>
          <w:rFonts w:hint="eastAsia" w:ascii="仿宋" w:hAnsi="仿宋" w:eastAsia="仿宋" w:cs="仿宋"/>
          <w:color w:val="auto"/>
          <w:sz w:val="24"/>
          <w:szCs w:val="24"/>
          <w:highlight w:val="none"/>
          <w:lang w:eastAsia="zh-CN"/>
        </w:rPr>
        <w:t>2022年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日1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报价地点：杭州市钱塘区临江街道红十五线与观十五线交叉口（杭州临江环境能源有限公司</w:t>
      </w:r>
      <w:r>
        <w:rPr>
          <w:rFonts w:hint="eastAsia" w:ascii="仿宋" w:hAnsi="仿宋" w:eastAsia="仿宋" w:cs="仿宋"/>
          <w:color w:val="auto"/>
          <w:sz w:val="24"/>
          <w:szCs w:val="24"/>
          <w:highlight w:val="none"/>
          <w:lang w:eastAsia="zh-CN"/>
        </w:rPr>
        <w:t>投资发展部</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五、报价文件的递交。</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根据杭州市公共资源交易中心发布的《关于疫情期间综合交易（国企）类项目试行“不见面”交易通知》，现对报价文件递交作以下要求：</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1.报价文件递交：考虑目前疫情形势，本次采购项目采用邮寄（快递）递交方式，暂不接受现场递交。供应商在报价文件寄出后，应将邮寄信息及时反馈给采购人收件人。</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邮寄地址：杭州市钱塘区临江街道红十五线与观十五线交叉口杭州临江环境能源有限公司科研楼投资发展部  庄工  15265125337</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报价文件邮寄封装要求：供应商除按照询价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rPr>
      </w:pPr>
      <w:r>
        <w:rPr>
          <w:rFonts w:hint="eastAsia" w:ascii="仿宋" w:hAnsi="仿宋" w:eastAsia="仿宋" w:cs="仿宋"/>
          <w:color w:val="auto"/>
          <w:sz w:val="24"/>
          <w:szCs w:val="24"/>
          <w:highlight w:val="none"/>
          <w:lang w:val="en-US" w:eastAsia="zh-CN"/>
        </w:rPr>
        <w:t>3.报价文件邮递递交截止时间：以邮寄签收时间为准，因邮寄原因导致报价文件不能如期送达等风险由供应商自行承担。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snapToGrid w:val="0"/>
        <w:spacing w:line="360" w:lineRule="auto"/>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六</w:t>
      </w:r>
      <w:r>
        <w:rPr>
          <w:rFonts w:hint="eastAsia" w:ascii="仿宋" w:hAnsi="仿宋" w:eastAsia="仿宋" w:cs="仿宋"/>
          <w:b/>
          <w:bCs/>
          <w:color w:val="auto"/>
          <w:sz w:val="24"/>
          <w:szCs w:val="24"/>
          <w:highlight w:val="none"/>
        </w:rPr>
        <w:t>、质疑</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供应商如认为询价文件使自身的合法权益受到损害的，应于自报名之日起1日内以书面形式向采购人提出质疑。逾期视作无异议。</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七、</w:t>
      </w: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庄</w:t>
      </w:r>
      <w:r>
        <w:rPr>
          <w:rFonts w:hint="eastAsia" w:ascii="仿宋" w:hAnsi="仿宋" w:eastAsia="仿宋" w:cs="仿宋"/>
          <w:color w:val="auto"/>
          <w:sz w:val="24"/>
          <w:szCs w:val="24"/>
          <w:highlight w:val="none"/>
        </w:rPr>
        <w:t>工    联系电话：1526812</w:t>
      </w:r>
      <w:bookmarkStart w:id="16" w:name="_GoBack"/>
      <w:bookmarkEnd w:id="16"/>
      <w:r>
        <w:rPr>
          <w:rFonts w:hint="eastAsia" w:ascii="仿宋" w:hAnsi="仿宋" w:eastAsia="仿宋" w:cs="仿宋"/>
          <w:color w:val="auto"/>
          <w:sz w:val="24"/>
          <w:szCs w:val="24"/>
          <w:highlight w:val="none"/>
        </w:rPr>
        <w:t>5337</w:t>
      </w:r>
    </w:p>
    <w:p>
      <w:pPr>
        <w:pStyle w:val="2"/>
        <w:numPr>
          <w:ilvl w:val="0"/>
          <w:numId w:val="0"/>
        </w:numPr>
        <w:ind w:firstLine="480" w:firstLineChars="200"/>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八</w:t>
      </w:r>
      <w:r>
        <w:rPr>
          <w:rFonts w:hint="eastAsia" w:ascii="仿宋_GB2312" w:hAnsi="Times New Roman" w:eastAsia="仿宋_GB2312" w:cs="Times New Roman"/>
          <w:b w:val="0"/>
          <w:caps w:val="0"/>
          <w:kern w:val="2"/>
          <w:sz w:val="24"/>
          <w:szCs w:val="24"/>
          <w:lang w:val="en-US" w:eastAsia="zh-CN" w:bidi="ar-SA"/>
        </w:rPr>
        <w:t>、监督部门：</w:t>
      </w:r>
      <w:r>
        <w:rPr>
          <w:rFonts w:hint="eastAsia" w:ascii="仿宋_GB2312" w:hAnsi="仿宋" w:eastAsia="仿宋_GB2312"/>
          <w:b w:val="0"/>
          <w:bCs/>
          <w:sz w:val="24"/>
          <w:szCs w:val="24"/>
        </w:rPr>
        <w:t>李文拓      联</w:t>
      </w:r>
      <w:r>
        <w:rPr>
          <w:rFonts w:hint="eastAsia" w:ascii="仿宋_GB2312" w:hAnsi="仿宋" w:eastAsia="仿宋_GB2312"/>
          <w:b w:val="0"/>
          <w:bCs/>
          <w:kern w:val="0"/>
          <w:sz w:val="24"/>
          <w:szCs w:val="24"/>
        </w:rPr>
        <w:t>系电话：15636132687</w:t>
      </w:r>
      <w:r>
        <w:rPr>
          <w:rFonts w:hint="eastAsia" w:ascii="仿宋_GB2312" w:eastAsia="仿宋_GB2312" w:cs="Times New Roman"/>
          <w:b w:val="0"/>
          <w:bCs/>
          <w:caps w:val="0"/>
          <w:kern w:val="2"/>
          <w:sz w:val="24"/>
          <w:szCs w:val="24"/>
          <w:lang w:val="en-US" w:eastAsia="zh-CN" w:bidi="ar-SA"/>
        </w:rPr>
        <w:t>。</w:t>
      </w:r>
    </w:p>
    <w:p>
      <w:pPr>
        <w:pStyle w:val="2"/>
        <w:numPr>
          <w:ilvl w:val="0"/>
          <w:numId w:val="0"/>
        </w:numPr>
        <w:rPr>
          <w:rFonts w:hint="eastAsia"/>
        </w:rPr>
      </w:pPr>
    </w:p>
    <w:p>
      <w:pPr>
        <w:keepNext w:val="0"/>
        <w:keepLines w:val="0"/>
        <w:pageBreakBefore w:val="0"/>
        <w:widowControl w:val="0"/>
        <w:kinsoku/>
        <w:wordWrap/>
        <w:overflowPunct/>
        <w:topLinePunct w:val="0"/>
        <w:autoSpaceDE/>
        <w:autoSpaceDN/>
        <w:bidi w:val="0"/>
        <w:snapToGrid w:val="0"/>
        <w:spacing w:line="360" w:lineRule="auto"/>
        <w:ind w:firstLine="480" w:firstLineChars="200"/>
        <w:jc w:val="left"/>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snapToGrid w:val="0"/>
        <w:spacing w:line="360" w:lineRule="auto"/>
        <w:ind w:firstLine="480" w:firstLineChars="200"/>
        <w:jc w:val="left"/>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snapToGrid w:val="0"/>
        <w:spacing w:line="360" w:lineRule="auto"/>
        <w:ind w:firstLine="585"/>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杭州临江环境能源有限公司</w:t>
      </w:r>
    </w:p>
    <w:p>
      <w:pPr>
        <w:keepNext w:val="0"/>
        <w:keepLines w:val="0"/>
        <w:pageBreakBefore w:val="0"/>
        <w:widowControl w:val="0"/>
        <w:kinsoku/>
        <w:wordWrap/>
        <w:overflowPunct/>
        <w:topLinePunct w:val="0"/>
        <w:autoSpaceDE/>
        <w:autoSpaceDN/>
        <w:bidi w:val="0"/>
        <w:snapToGrid w:val="0"/>
        <w:spacing w:line="360" w:lineRule="auto"/>
        <w:ind w:right="360" w:firstLine="585"/>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2022年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rPr>
        <w:t>日</w:t>
      </w:r>
    </w:p>
    <w:p>
      <w:pPr>
        <w:snapToGrid w:val="0"/>
        <w:ind w:firstLine="585"/>
        <w:jc w:val="center"/>
        <w:rPr>
          <w:rFonts w:ascii="仿宋_GB2312" w:eastAsia="仿宋_GB2312"/>
          <w:snapToGrid w:val="0"/>
          <w:color w:val="auto"/>
          <w:sz w:val="24"/>
          <w:szCs w:val="24"/>
          <w:highlight w:val="none"/>
        </w:rPr>
      </w:pPr>
      <w:r>
        <w:rPr>
          <w:rFonts w:hint="eastAsia" w:ascii="仿宋" w:hAnsi="仿宋" w:eastAsia="仿宋" w:cs="仿宋"/>
          <w:color w:val="auto"/>
          <w:sz w:val="24"/>
          <w:szCs w:val="24"/>
          <w:highlight w:val="none"/>
        </w:rPr>
        <w:br w:type="page"/>
      </w:r>
      <w:bookmarkStart w:id="6" w:name="_Toc530583922"/>
      <w:bookmarkStart w:id="7" w:name="_Toc530583879"/>
      <w:r>
        <w:rPr>
          <w:rFonts w:hint="eastAsia" w:ascii="仿宋_GB2312" w:eastAsia="仿宋_GB2312"/>
          <w:b/>
          <w:bCs/>
          <w:snapToGrid w:val="0"/>
          <w:color w:val="auto"/>
          <w:sz w:val="32"/>
          <w:szCs w:val="32"/>
          <w:highlight w:val="none"/>
        </w:rPr>
        <w:t>第二部分   采购须知</w:t>
      </w:r>
      <w:bookmarkEnd w:id="6"/>
      <w:bookmarkEnd w:id="7"/>
    </w:p>
    <w:p>
      <w:pPr>
        <w:pageBreakBefore w:val="0"/>
        <w:widowControl w:val="0"/>
        <w:kinsoku/>
        <w:wordWrap/>
        <w:overflowPunct/>
        <w:topLinePunct w:val="0"/>
        <w:bidi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一、适用范围。</w:t>
      </w:r>
    </w:p>
    <w:p>
      <w:pPr>
        <w:pageBreakBefore w:val="0"/>
        <w:widowControl w:val="0"/>
        <w:kinsoku/>
        <w:wordWrap/>
        <w:overflowPunct/>
        <w:topLinePunct w:val="0"/>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仅适用于本次询价采购所叙述的货物和服务。无论询价采购过程和结果如何，供应商自行承担全部费用。</w:t>
      </w:r>
    </w:p>
    <w:p>
      <w:pPr>
        <w:pageBreakBefore w:val="0"/>
        <w:widowControl w:val="0"/>
        <w:kinsoku/>
        <w:wordWrap/>
        <w:overflowPunct/>
        <w:topLinePunct w:val="0"/>
        <w:bidi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二、定义。</w:t>
      </w:r>
    </w:p>
    <w:p>
      <w:pPr>
        <w:pageBreakBefore w:val="0"/>
        <w:widowControl w:val="0"/>
        <w:kinsoku/>
        <w:wordWrap/>
        <w:overflowPunct/>
        <w:topLinePunct w:val="0"/>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（一）“采购人”系指杭州临江环境能源有限公司。</w:t>
      </w:r>
    </w:p>
    <w:p>
      <w:pPr>
        <w:pageBreakBefore w:val="0"/>
        <w:widowControl w:val="0"/>
        <w:kinsoku/>
        <w:wordWrap/>
        <w:overflowPunct/>
        <w:topLinePunct w:val="0"/>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（二）“供应商”系指向采购人提交报价文件的商家。</w:t>
      </w:r>
    </w:p>
    <w:p>
      <w:pPr>
        <w:pageBreakBefore w:val="0"/>
        <w:widowControl w:val="0"/>
        <w:kinsoku/>
        <w:wordWrap/>
        <w:overflowPunct/>
        <w:topLinePunct w:val="0"/>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（三）“货物和服务”系指按询价文件要求的货物和服务。</w:t>
      </w:r>
    </w:p>
    <w:p>
      <w:pPr>
        <w:pageBreakBefore w:val="0"/>
        <w:widowControl w:val="0"/>
        <w:kinsoku/>
        <w:wordWrap/>
        <w:overflowPunct/>
        <w:topLinePunct w:val="0"/>
        <w:bidi w:val="0"/>
        <w:snapToGrid w:val="0"/>
        <w:spacing w:line="360" w:lineRule="auto"/>
        <w:ind w:firstLine="523" w:firstLineChars="21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三、采购报价。</w:t>
      </w:r>
    </w:p>
    <w:p>
      <w:pPr>
        <w:pageBreakBefore w:val="0"/>
        <w:widowControl w:val="0"/>
        <w:kinsoku/>
        <w:wordWrap/>
        <w:overflowPunct/>
        <w:topLinePunct w:val="0"/>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（一）本项目以人民币为结算货币。</w:t>
      </w:r>
    </w:p>
    <w:p>
      <w:pPr>
        <w:pageBreakBefore w:val="0"/>
        <w:widowControl w:val="0"/>
        <w:kinsoku/>
        <w:wordWrap/>
        <w:overflowPunct/>
        <w:topLinePunct w:val="0"/>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（二）供应商应按询价文件要求认真制作《报价一览表》，报价时，报价文件中的报价金额如有大写和小写不一致的，以大写金额为准；总价金额与按单价汇总金额不一致的，以单价金额计算结果为准。</w:t>
      </w:r>
    </w:p>
    <w:p>
      <w:pPr>
        <w:pageBreakBefore w:val="0"/>
        <w:widowControl w:val="0"/>
        <w:kinsoku/>
        <w:wordWrap/>
        <w:overflowPunct/>
        <w:topLinePunct w:val="0"/>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（三）供应商报价应为一次性报价。如果出现两个或两个以上报价，则报价无效。供应商报价超过最高限价的，作无效报价处理。供应商报价应包括人工费、运输费、装卸费、和税费等。</w:t>
      </w:r>
    </w:p>
    <w:p>
      <w:pPr>
        <w:pageBreakBefore w:val="0"/>
        <w:widowControl w:val="0"/>
        <w:kinsoku/>
        <w:wordWrap/>
        <w:overflowPunct/>
        <w:topLinePunct w:val="0"/>
        <w:bidi w:val="0"/>
        <w:snapToGrid w:val="0"/>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四、报价有效期。</w:t>
      </w:r>
    </w:p>
    <w:p>
      <w:pPr>
        <w:pageBreakBefore w:val="0"/>
        <w:widowControl w:val="0"/>
        <w:kinsoku/>
        <w:wordWrap/>
        <w:overflowPunct/>
        <w:topLinePunct w:val="0"/>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（一）从报价截止之日起，报价文件有效期为30日。</w:t>
      </w:r>
    </w:p>
    <w:p>
      <w:pPr>
        <w:pageBreakBefore w:val="0"/>
        <w:widowControl w:val="0"/>
        <w:kinsoku/>
        <w:wordWrap/>
        <w:overflowPunct/>
        <w:topLinePunct w:val="0"/>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（二）特殊情况下，采购人可与供应商协商延缓报价有效期，这种要求和答复均以书面形式进行。</w:t>
      </w:r>
    </w:p>
    <w:p>
      <w:pPr>
        <w:pageBreakBefore w:val="0"/>
        <w:widowControl w:val="0"/>
        <w:kinsoku/>
        <w:wordWrap/>
        <w:overflowPunct/>
        <w:topLinePunct w:val="0"/>
        <w:bidi w:val="0"/>
        <w:snapToGrid w:val="0"/>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五、报价文件的组成。</w:t>
      </w:r>
    </w:p>
    <w:p>
      <w:pPr>
        <w:pageBreakBefore w:val="0"/>
        <w:widowControl w:val="0"/>
        <w:kinsoku/>
        <w:wordWrap/>
        <w:overflowPunct/>
        <w:topLinePunct w:val="0"/>
        <w:bidi w:val="0"/>
        <w:snapToGrid w:val="0"/>
        <w:spacing w:line="360" w:lineRule="auto"/>
        <w:ind w:firstLine="463" w:firstLineChars="192"/>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1.报价文件封面（附件一）；</w:t>
      </w:r>
    </w:p>
    <w:p>
      <w:pPr>
        <w:pageBreakBefore w:val="0"/>
        <w:widowControl w:val="0"/>
        <w:kinsoku/>
        <w:wordWrap/>
        <w:overflowPunct/>
        <w:topLinePunct w:val="0"/>
        <w:bidi w:val="0"/>
        <w:snapToGrid w:val="0"/>
        <w:spacing w:line="360" w:lineRule="auto"/>
        <w:ind w:firstLine="463" w:firstLineChars="192"/>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2.法定代表人授权书（附件二）；</w:t>
      </w:r>
    </w:p>
    <w:p>
      <w:pPr>
        <w:pageBreakBefore w:val="0"/>
        <w:widowControl w:val="0"/>
        <w:kinsoku/>
        <w:wordWrap/>
        <w:overflowPunct/>
        <w:topLinePunct w:val="0"/>
        <w:bidi w:val="0"/>
        <w:snapToGrid w:val="0"/>
        <w:spacing w:line="360" w:lineRule="auto"/>
        <w:ind w:firstLine="463" w:firstLineChars="192"/>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3.报价一览表（附件三）；</w:t>
      </w:r>
    </w:p>
    <w:p>
      <w:pPr>
        <w:pageBreakBefore w:val="0"/>
        <w:widowControl w:val="0"/>
        <w:kinsoku/>
        <w:wordWrap/>
        <w:overflowPunct/>
        <w:topLinePunct w:val="0"/>
        <w:bidi w:val="0"/>
        <w:snapToGrid w:val="0"/>
        <w:spacing w:line="360" w:lineRule="auto"/>
        <w:ind w:firstLine="463" w:firstLineChars="192"/>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r>
        <w:rPr>
          <w:rFonts w:hint="eastAsia" w:ascii="仿宋" w:hAnsi="仿宋" w:eastAsia="仿宋" w:cs="仿宋"/>
          <w:b/>
          <w:bCs/>
          <w:color w:val="auto"/>
          <w:sz w:val="24"/>
          <w:szCs w:val="24"/>
          <w:highlight w:val="none"/>
          <w:lang w:eastAsia="zh-CN"/>
        </w:rPr>
        <w:t>服务</w:t>
      </w:r>
      <w:r>
        <w:rPr>
          <w:rFonts w:hint="eastAsia" w:ascii="仿宋" w:hAnsi="仿宋" w:eastAsia="仿宋" w:cs="仿宋"/>
          <w:b/>
          <w:bCs/>
          <w:color w:val="auto"/>
          <w:sz w:val="24"/>
          <w:szCs w:val="24"/>
          <w:highlight w:val="none"/>
        </w:rPr>
        <w:t>质量保证承诺函（附件四）；</w:t>
      </w:r>
    </w:p>
    <w:p>
      <w:pPr>
        <w:pageBreakBefore w:val="0"/>
        <w:widowControl w:val="0"/>
        <w:kinsoku/>
        <w:wordWrap/>
        <w:overflowPunct/>
        <w:topLinePunct w:val="0"/>
        <w:bidi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5.有效资质证明并加盖公章：通过年检的营业执照复印件</w:t>
      </w:r>
      <w:r>
        <w:rPr>
          <w:rFonts w:hint="eastAsia" w:ascii="仿宋" w:hAnsi="仿宋" w:eastAsia="仿宋" w:cs="仿宋"/>
          <w:b/>
          <w:bCs/>
          <w:color w:val="auto"/>
          <w:sz w:val="24"/>
          <w:szCs w:val="24"/>
          <w:highlight w:val="none"/>
          <w:lang w:eastAsia="zh-CN"/>
        </w:rPr>
        <w:t>、公司社保清单、近两年内的业绩证明材料等</w:t>
      </w:r>
      <w:r>
        <w:rPr>
          <w:rFonts w:hint="eastAsia" w:ascii="仿宋" w:hAnsi="仿宋" w:eastAsia="仿宋" w:cs="仿宋"/>
          <w:b/>
          <w:bCs/>
          <w:color w:val="auto"/>
          <w:sz w:val="24"/>
          <w:szCs w:val="24"/>
          <w:highlight w:val="none"/>
        </w:rPr>
        <w:t>。报价文件装订密封，并在封皮上注明：采购项目名称、采购项目编号、报价单位名称、</w:t>
      </w:r>
      <w:r>
        <w:rPr>
          <w:rFonts w:hint="eastAsia" w:ascii="仿宋" w:hAnsi="仿宋" w:eastAsia="仿宋" w:cs="仿宋"/>
          <w:b/>
          <w:bCs/>
          <w:color w:val="auto"/>
          <w:sz w:val="24"/>
          <w:szCs w:val="24"/>
          <w:highlight w:val="none"/>
          <w:lang w:eastAsia="zh-CN"/>
        </w:rPr>
        <w:t>授权</w:t>
      </w:r>
      <w:r>
        <w:rPr>
          <w:rFonts w:hint="eastAsia" w:ascii="仿宋" w:hAnsi="仿宋" w:eastAsia="仿宋" w:cs="仿宋"/>
          <w:b/>
          <w:bCs/>
          <w:color w:val="auto"/>
          <w:sz w:val="24"/>
          <w:szCs w:val="24"/>
          <w:highlight w:val="none"/>
        </w:rPr>
        <w:t>代表姓名。</w:t>
      </w:r>
    </w:p>
    <w:p>
      <w:pPr>
        <w:pageBreakBefore w:val="0"/>
        <w:widowControl w:val="0"/>
        <w:kinsoku/>
        <w:wordWrap/>
        <w:overflowPunct/>
        <w:topLinePunct w:val="0"/>
        <w:bidi w:val="0"/>
        <w:snapToGrid w:val="0"/>
        <w:spacing w:line="360" w:lineRule="auto"/>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6</w:t>
      </w:r>
      <w:r>
        <w:rPr>
          <w:rFonts w:hint="eastAsia" w:ascii="仿宋" w:hAnsi="仿宋" w:eastAsia="仿宋" w:cs="仿宋"/>
          <w:b/>
          <w:bCs/>
          <w:color w:val="auto"/>
          <w:sz w:val="24"/>
          <w:szCs w:val="24"/>
          <w:highlight w:val="none"/>
          <w:lang w:val="en-US" w:eastAsia="zh-CN"/>
        </w:rPr>
        <w:t>.投标保证金银行汇款单复印件。</w:t>
      </w:r>
    </w:p>
    <w:p>
      <w:pPr>
        <w:pStyle w:val="2"/>
        <w:rPr>
          <w:rFonts w:hint="eastAsia"/>
        </w:rPr>
      </w:pPr>
    </w:p>
    <w:p>
      <w:pPr>
        <w:pageBreakBefore w:val="0"/>
        <w:widowControl w:val="0"/>
        <w:kinsoku/>
        <w:wordWrap/>
        <w:overflowPunct/>
        <w:topLinePunct w:val="0"/>
        <w:bidi w:val="0"/>
        <w:snapToGrid w:val="0"/>
        <w:spacing w:line="360" w:lineRule="auto"/>
        <w:ind w:left="-178" w:leftChars="-85" w:firstLine="619" w:firstLineChars="257"/>
        <w:jc w:val="left"/>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六、报价文件的签署和份数。</w:t>
      </w:r>
    </w:p>
    <w:p>
      <w:pPr>
        <w:pageBreakBefore w:val="0"/>
        <w:widowControl w:val="0"/>
        <w:kinsoku/>
        <w:wordWrap/>
        <w:overflowPunct/>
        <w:topLinePunct w:val="0"/>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（一）报价文件需打印或用不褪色的墨水填写。报价文件的装订顺序应按本章第六条所叙顺序装订。</w:t>
      </w:r>
    </w:p>
    <w:p>
      <w:pPr>
        <w:pageBreakBefore w:val="0"/>
        <w:widowControl w:val="0"/>
        <w:kinsoku/>
        <w:wordWrap/>
        <w:overflowPunct/>
        <w:topLinePunct w:val="0"/>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（二）报价文件凡需要盖章处均须由报价单位盖公章，并由法定代表人或</w:t>
      </w:r>
      <w:r>
        <w:rPr>
          <w:rFonts w:hint="eastAsia" w:ascii="仿宋" w:hAnsi="仿宋" w:eastAsia="仿宋" w:cs="仿宋"/>
          <w:color w:val="auto"/>
          <w:sz w:val="24"/>
          <w:szCs w:val="24"/>
          <w:highlight w:val="none"/>
          <w:lang w:eastAsia="zh-CN"/>
        </w:rPr>
        <w:t>授权</w:t>
      </w:r>
      <w:r>
        <w:rPr>
          <w:rFonts w:hint="eastAsia" w:ascii="仿宋" w:hAnsi="仿宋" w:eastAsia="仿宋" w:cs="仿宋"/>
          <w:color w:val="auto"/>
          <w:sz w:val="24"/>
          <w:szCs w:val="24"/>
          <w:highlight w:val="none"/>
        </w:rPr>
        <w:t>代表签署，供应商单位应写全称。</w:t>
      </w:r>
    </w:p>
    <w:p>
      <w:pPr>
        <w:pageBreakBefore w:val="0"/>
        <w:widowControl w:val="0"/>
        <w:kinsoku/>
        <w:wordWrap/>
        <w:overflowPunct/>
        <w:topLinePunct w:val="0"/>
        <w:bidi w:val="0"/>
        <w:snapToGrid w:val="0"/>
        <w:spacing w:line="360" w:lineRule="auto"/>
        <w:ind w:firstLine="491" w:firstLineChars="20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（三）供应商应按照询价文件的格式要求制作报价文件，报价文件正本1份，副本</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份。</w:t>
      </w:r>
    </w:p>
    <w:p>
      <w:pPr>
        <w:pageBreakBefore w:val="0"/>
        <w:widowControl w:val="0"/>
        <w:kinsoku/>
        <w:wordWrap/>
        <w:overflowPunct/>
        <w:topLinePunct w:val="0"/>
        <w:bidi w:val="0"/>
        <w:snapToGrid w:val="0"/>
        <w:spacing w:line="360" w:lineRule="auto"/>
        <w:ind w:firstLine="547" w:firstLineChars="227"/>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七、报价文件的递交。</w:t>
      </w:r>
    </w:p>
    <w:p>
      <w:pPr>
        <w:pageBreakBefore w:val="0"/>
        <w:widowControl w:val="0"/>
        <w:kinsoku/>
        <w:wordWrap/>
        <w:overflowPunct/>
        <w:topLinePunct w:val="0"/>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（一）如果供应商未加写标记，采购人对报价文件的误投和提前启封不负责任。</w:t>
      </w:r>
    </w:p>
    <w:p>
      <w:pPr>
        <w:pageBreakBefore w:val="0"/>
        <w:widowControl w:val="0"/>
        <w:kinsoku/>
        <w:wordWrap/>
        <w:overflowPunct/>
        <w:topLinePunct w:val="0"/>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（二）采购人接受供应商报价文件时间：在报价截止时间前接受报价文件。</w:t>
      </w:r>
    </w:p>
    <w:p>
      <w:pPr>
        <w:pageBreakBefore w:val="0"/>
        <w:widowControl w:val="0"/>
        <w:kinsoku/>
        <w:wordWrap/>
        <w:overflowPunct/>
        <w:topLinePunct w:val="0"/>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（三）报价截止时间前，供应商可以书面形式向采购人已递交的报价文件提出补充和修改，采购人以最后的补充和修改为准。该书面材料应密封，由法定代表人或授权委托人签字并加盖公章。</w:t>
      </w:r>
    </w:p>
    <w:p>
      <w:pPr>
        <w:pageBreakBefore w:val="0"/>
        <w:widowControl w:val="0"/>
        <w:kinsoku/>
        <w:wordWrap/>
        <w:overflowPunct/>
        <w:topLinePunct w:val="0"/>
        <w:bidi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（四）报价文件填写字迹必须清楚、工整，对不同文字文本报价文件的解释发生异议的，以中文文本为准。</w:t>
      </w:r>
      <w:r>
        <w:rPr>
          <w:rFonts w:hint="eastAsia" w:ascii="仿宋" w:hAnsi="仿宋" w:eastAsia="仿宋" w:cs="仿宋"/>
          <w:color w:val="auto"/>
          <w:sz w:val="24"/>
          <w:szCs w:val="24"/>
          <w:highlight w:val="none"/>
          <w:lang w:val="en-US" w:eastAsia="zh-CN"/>
        </w:rPr>
        <w:t>报价文件提供的消防维保检测资质证书，证明资料所属单位，应与报价单位公章及今后的合同公章所属单位一致。</w:t>
      </w:r>
    </w:p>
    <w:p>
      <w:pPr>
        <w:pageBreakBefore w:val="0"/>
        <w:widowControl w:val="0"/>
        <w:kinsoku/>
        <w:wordWrap/>
        <w:overflowPunct/>
        <w:topLinePunct w:val="0"/>
        <w:bidi w:val="0"/>
        <w:snapToGrid w:val="0"/>
        <w:spacing w:line="360" w:lineRule="auto"/>
        <w:ind w:left="1" w:firstLine="619" w:firstLineChars="25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八</w:t>
      </w:r>
      <w:r>
        <w:rPr>
          <w:rFonts w:hint="eastAsia" w:ascii="仿宋" w:hAnsi="仿宋" w:eastAsia="仿宋" w:cs="仿宋"/>
          <w:b/>
          <w:bCs/>
          <w:color w:val="auto"/>
          <w:sz w:val="24"/>
          <w:szCs w:val="24"/>
          <w:highlight w:val="none"/>
        </w:rPr>
        <w:t>、无效报价</w:t>
      </w:r>
    </w:p>
    <w:p>
      <w:pPr>
        <w:pageBreakBefore w:val="0"/>
        <w:widowControl w:val="0"/>
        <w:kinsoku/>
        <w:wordWrap/>
        <w:overflowPunct/>
        <w:topLinePunct w:val="0"/>
        <w:bidi w:val="0"/>
        <w:snapToGrid w:val="0"/>
        <w:spacing w:line="360" w:lineRule="auto"/>
        <w:ind w:left="1" w:firstLine="616" w:firstLine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发生下列情况之一的，采购人可视情况作无效报价处理：</w:t>
      </w:r>
    </w:p>
    <w:p>
      <w:pPr>
        <w:pageBreakBefore w:val="0"/>
        <w:widowControl w:val="0"/>
        <w:kinsoku/>
        <w:wordWrap/>
        <w:overflowPunct/>
        <w:topLinePunct w:val="0"/>
        <w:bidi w:val="0"/>
        <w:snapToGrid w:val="0"/>
        <w:spacing w:line="360" w:lineRule="auto"/>
        <w:ind w:firstLine="489" w:firstLineChars="20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（一）在采购人规定的截止时间以后送达的报价文件。</w:t>
      </w:r>
    </w:p>
    <w:p>
      <w:pPr>
        <w:pageBreakBefore w:val="0"/>
        <w:widowControl w:val="0"/>
        <w:kinsoku/>
        <w:wordWrap/>
        <w:overflowPunct/>
        <w:topLinePunct w:val="0"/>
        <w:bidi w:val="0"/>
        <w:snapToGrid w:val="0"/>
        <w:spacing w:line="360" w:lineRule="auto"/>
        <w:ind w:firstLine="489" w:firstLineChars="20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（二）提供两个或两个以上报价方案的。</w:t>
      </w:r>
    </w:p>
    <w:p>
      <w:pPr>
        <w:pageBreakBefore w:val="0"/>
        <w:widowControl w:val="0"/>
        <w:kinsoku/>
        <w:wordWrap/>
        <w:overflowPunct/>
        <w:topLinePunct w:val="0"/>
        <w:bidi w:val="0"/>
        <w:snapToGrid w:val="0"/>
        <w:spacing w:line="360" w:lineRule="auto"/>
        <w:ind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（三）报价文件应盖公章而未盖公章或盖非公司公章、未装订、未密封、未有效授权的。</w:t>
      </w:r>
    </w:p>
    <w:p>
      <w:pPr>
        <w:pageBreakBefore w:val="0"/>
        <w:widowControl w:val="0"/>
        <w:kinsoku/>
        <w:wordWrap/>
        <w:overflowPunct/>
        <w:topLinePunct w:val="0"/>
        <w:bidi w:val="0"/>
        <w:snapToGrid w:val="0"/>
        <w:spacing w:line="360" w:lineRule="auto"/>
        <w:ind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（四）报价超过最高限价的。</w:t>
      </w:r>
    </w:p>
    <w:p>
      <w:pPr>
        <w:pageBreakBefore w:val="0"/>
        <w:widowControl w:val="0"/>
        <w:kinsoku/>
        <w:wordWrap/>
        <w:overflowPunct/>
        <w:topLinePunct w:val="0"/>
        <w:bidi w:val="0"/>
        <w:snapToGrid w:val="0"/>
        <w:spacing w:line="360" w:lineRule="auto"/>
        <w:ind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（五）所提供的资料存在弄虚作假的。</w:t>
      </w:r>
    </w:p>
    <w:p>
      <w:pPr>
        <w:pageBreakBefore w:val="0"/>
        <w:widowControl w:val="0"/>
        <w:kinsoku/>
        <w:wordWrap/>
        <w:overflowPunct/>
        <w:topLinePunct w:val="0"/>
        <w:bidi w:val="0"/>
        <w:snapToGrid w:val="0"/>
        <w:spacing w:line="360" w:lineRule="auto"/>
        <w:ind w:firstLine="491" w:firstLineChars="20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（六）未按要求缴纳投标保证金的。</w:t>
      </w:r>
    </w:p>
    <w:p>
      <w:pPr>
        <w:pageBreakBefore w:val="0"/>
        <w:widowControl w:val="0"/>
        <w:kinsoku/>
        <w:wordWrap/>
        <w:overflowPunct/>
        <w:topLinePunct w:val="0"/>
        <w:bidi w:val="0"/>
        <w:snapToGrid w:val="0"/>
        <w:spacing w:line="360" w:lineRule="auto"/>
        <w:ind w:firstLine="480" w:firstLineChars="200"/>
        <w:rPr>
          <w:rFonts w:hint="default" w:ascii="仿宋" w:hAnsi="仿宋" w:eastAsia="仿宋" w:cs="仿宋"/>
          <w:color w:val="auto"/>
          <w:sz w:val="24"/>
          <w:szCs w:val="24"/>
          <w:highlight w:val="none"/>
          <w:lang w:val="en-US"/>
        </w:rPr>
      </w:pP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七</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未按要求提供业绩的</w:t>
      </w:r>
    </w:p>
    <w:p>
      <w:pPr>
        <w:pageBreakBefore w:val="0"/>
        <w:widowControl w:val="0"/>
        <w:kinsoku/>
        <w:wordWrap/>
        <w:overflowPunct/>
        <w:topLinePunct w:val="0"/>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八</w:t>
      </w:r>
      <w:r>
        <w:rPr>
          <w:rFonts w:hint="eastAsia" w:ascii="仿宋" w:hAnsi="仿宋" w:eastAsia="仿宋" w:cs="仿宋"/>
          <w:color w:val="auto"/>
          <w:sz w:val="24"/>
          <w:szCs w:val="24"/>
          <w:highlight w:val="none"/>
        </w:rPr>
        <w:t>）不符合法律、法规和本询价文件规定的其他要求的。</w:t>
      </w:r>
    </w:p>
    <w:p>
      <w:pPr>
        <w:pageBreakBefore w:val="0"/>
        <w:widowControl w:val="0"/>
        <w:kinsoku/>
        <w:wordWrap/>
        <w:overflowPunct/>
        <w:topLinePunct w:val="0"/>
        <w:bidi w:val="0"/>
        <w:snapToGrid w:val="0"/>
        <w:spacing w:line="360" w:lineRule="auto"/>
        <w:ind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r>
        <w:rPr>
          <w:rFonts w:hint="eastAsia" w:ascii="仿宋" w:hAnsi="仿宋" w:eastAsia="仿宋" w:cs="仿宋"/>
          <w:b/>
          <w:bCs/>
          <w:color w:val="auto"/>
          <w:sz w:val="24"/>
          <w:szCs w:val="24"/>
          <w:highlight w:val="none"/>
          <w:lang w:eastAsia="zh-CN"/>
        </w:rPr>
        <w:t>九</w:t>
      </w:r>
      <w:r>
        <w:rPr>
          <w:rFonts w:hint="eastAsia" w:ascii="仿宋" w:hAnsi="仿宋" w:eastAsia="仿宋" w:cs="仿宋"/>
          <w:b/>
          <w:bCs/>
          <w:color w:val="auto"/>
          <w:sz w:val="24"/>
          <w:szCs w:val="24"/>
          <w:highlight w:val="none"/>
        </w:rPr>
        <w:t>、询价过程。</w:t>
      </w:r>
    </w:p>
    <w:p>
      <w:pPr>
        <w:pageBreakBefore w:val="0"/>
        <w:widowControl w:val="0"/>
        <w:kinsoku/>
        <w:wordWrap/>
        <w:overflowPunct/>
        <w:topLinePunct w:val="0"/>
        <w:bidi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（一）采购人组织3人组成询价评审小组。</w:t>
      </w:r>
    </w:p>
    <w:p>
      <w:pPr>
        <w:pageBreakBefore w:val="0"/>
        <w:widowControl w:val="0"/>
        <w:kinsoku/>
        <w:wordWrap/>
        <w:overflowPunct/>
        <w:topLinePunct w:val="0"/>
        <w:bidi w:val="0"/>
        <w:snapToGrid w:val="0"/>
        <w:spacing w:line="360" w:lineRule="auto"/>
        <w:ind w:firstLine="48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（二）采购人在询价文件规定的时间和地点公开询价。</w:t>
      </w:r>
    </w:p>
    <w:p>
      <w:pPr>
        <w:pageBreakBefore w:val="0"/>
        <w:widowControl w:val="0"/>
        <w:kinsoku/>
        <w:wordWrap/>
        <w:overflowPunct/>
        <w:topLinePunct w:val="0"/>
        <w:bidi w:val="0"/>
        <w:snapToGrid w:val="0"/>
        <w:spacing w:line="360" w:lineRule="auto"/>
        <w:ind w:firstLine="48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（三）询价时，采购人将查验报价文件密封情况，确认无误后公开拆封报价文件报价。</w:t>
      </w:r>
    </w:p>
    <w:p>
      <w:pPr>
        <w:pageBreakBefore w:val="0"/>
        <w:widowControl w:val="0"/>
        <w:kinsoku/>
        <w:wordWrap/>
        <w:overflowPunct/>
        <w:topLinePunct w:val="0"/>
        <w:bidi w:val="0"/>
        <w:snapToGrid w:val="0"/>
        <w:spacing w:line="360" w:lineRule="auto"/>
        <w:ind w:right="-176" w:rightChars="-84"/>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十、成交原则与方法。</w:t>
      </w:r>
    </w:p>
    <w:p>
      <w:pPr>
        <w:pageBreakBefore w:val="0"/>
        <w:widowControl w:val="0"/>
        <w:kinsoku/>
        <w:wordWrap/>
        <w:overflowPunct/>
        <w:topLinePunct w:val="0"/>
        <w:bidi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采购人组织评审小组对各单位的报价资料进行审核，在满足采购人要求的前提下，按经评审通过后总金额最低价成交的原则确定成交供应商。如果出现相同总金额最低报价情况时，总金额最低报价相同的供应商再进行一轮报价。如报价再相同，则由采购人抽签决定成交单位。</w:t>
      </w:r>
      <w:r>
        <w:rPr>
          <w:rFonts w:hint="eastAsia" w:ascii="仿宋" w:hAnsi="仿宋" w:eastAsia="仿宋" w:cs="仿宋"/>
          <w:b/>
          <w:bCs/>
          <w:color w:val="auto"/>
          <w:sz w:val="24"/>
          <w:szCs w:val="24"/>
          <w:highlight w:val="none"/>
        </w:rPr>
        <w:t>（若出现税率不一致的情况，以除税价相对比）</w:t>
      </w:r>
    </w:p>
    <w:p>
      <w:pPr>
        <w:pageBreakBefore w:val="0"/>
        <w:widowControl w:val="0"/>
        <w:kinsoku/>
        <w:wordWrap/>
        <w:overflowPunct/>
        <w:topLinePunct w:val="0"/>
        <w:bidi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（二）采购人不向未成交供应商人解释未成交原因，不退还报价文件。</w:t>
      </w:r>
    </w:p>
    <w:p>
      <w:pPr>
        <w:pageBreakBefore w:val="0"/>
        <w:widowControl w:val="0"/>
        <w:kinsoku/>
        <w:wordWrap/>
        <w:overflowPunct/>
        <w:topLinePunct w:val="0"/>
        <w:bidi w:val="0"/>
        <w:snapToGrid w:val="0"/>
        <w:spacing w:line="360" w:lineRule="auto"/>
        <w:ind w:firstLine="482" w:firstLineChars="200"/>
        <w:jc w:val="lef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、合同</w:t>
      </w:r>
      <w:r>
        <w:rPr>
          <w:rFonts w:hint="eastAsia" w:ascii="仿宋" w:hAnsi="仿宋" w:eastAsia="仿宋" w:cs="仿宋"/>
          <w:b/>
          <w:bCs/>
          <w:color w:val="auto"/>
          <w:sz w:val="24"/>
          <w:szCs w:val="24"/>
          <w:highlight w:val="none"/>
          <w:lang w:eastAsia="zh-CN"/>
        </w:rPr>
        <w:t>。</w:t>
      </w:r>
    </w:p>
    <w:p>
      <w:pPr>
        <w:pageBreakBefore w:val="0"/>
        <w:widowControl w:val="0"/>
        <w:kinsoku/>
        <w:wordWrap/>
        <w:overflowPunct/>
        <w:topLinePunct w:val="0"/>
        <w:bidi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按照上述第十一条规定确定成交</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，并签订采购合同，签约单位为杭州</w:t>
      </w:r>
      <w:r>
        <w:rPr>
          <w:rFonts w:hint="eastAsia" w:ascii="仿宋" w:hAnsi="仿宋" w:eastAsia="仿宋" w:cs="仿宋"/>
          <w:color w:val="auto"/>
          <w:sz w:val="24"/>
          <w:szCs w:val="24"/>
          <w:highlight w:val="none"/>
          <w:lang w:eastAsia="zh-CN"/>
        </w:rPr>
        <w:t>临江环境能源有</w:t>
      </w:r>
      <w:r>
        <w:rPr>
          <w:rFonts w:hint="eastAsia" w:ascii="仿宋" w:hAnsi="仿宋" w:eastAsia="仿宋" w:cs="仿宋"/>
          <w:color w:val="auto"/>
          <w:sz w:val="24"/>
          <w:szCs w:val="24"/>
          <w:highlight w:val="none"/>
        </w:rPr>
        <w:t>限公司。</w:t>
      </w:r>
    </w:p>
    <w:p>
      <w:pPr>
        <w:pageBreakBefore w:val="0"/>
        <w:widowControl w:val="0"/>
        <w:kinsoku/>
        <w:wordWrap/>
        <w:overflowPunct/>
        <w:topLinePunct w:val="0"/>
        <w:bidi w:val="0"/>
        <w:snapToGrid w:val="0"/>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十二、投标保证金退还。</w:t>
      </w:r>
    </w:p>
    <w:p>
      <w:pPr>
        <w:pageBreakBefore w:val="0"/>
        <w:widowControl w:val="0"/>
        <w:kinsoku/>
        <w:wordWrap/>
        <w:overflowPunct/>
        <w:topLinePunct w:val="0"/>
        <w:bidi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（一）投标保证金的退还</w:t>
      </w:r>
    </w:p>
    <w:p>
      <w:pPr>
        <w:pageBreakBefore w:val="0"/>
        <w:widowControl w:val="0"/>
        <w:kinsoku/>
        <w:wordWrap/>
        <w:overflowPunct/>
        <w:topLinePunct w:val="0"/>
        <w:bidi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投标人的投标保证金将在招标人与中标人签订合同后全额退还。退保证金前，投标人必须提供加盖公章或财务专用章的收款收据。</w:t>
      </w:r>
    </w:p>
    <w:p>
      <w:pPr>
        <w:pageBreakBefore w:val="0"/>
        <w:widowControl w:val="0"/>
        <w:kinsoku/>
        <w:wordWrap/>
        <w:overflowPunct/>
        <w:topLinePunct w:val="0"/>
        <w:bidi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（二）投标人有以下情形之一的，投标保证金将不予退还：</w:t>
      </w:r>
    </w:p>
    <w:p>
      <w:pPr>
        <w:pageBreakBefore w:val="0"/>
        <w:widowControl w:val="0"/>
        <w:kinsoku/>
        <w:wordWrap/>
        <w:overflowPunct/>
        <w:topLinePunct w:val="0"/>
        <w:bidi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（1）在投标有效期内撤销投标文件；</w:t>
      </w:r>
    </w:p>
    <w:p>
      <w:pPr>
        <w:pageBreakBefore w:val="0"/>
        <w:widowControl w:val="0"/>
        <w:kinsoku/>
        <w:wordWrap/>
        <w:overflowPunct/>
        <w:topLinePunct w:val="0"/>
        <w:bidi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（2）擅自修改或拒绝接受已经承诺确认的条款；</w:t>
      </w:r>
    </w:p>
    <w:p>
      <w:pPr>
        <w:pageBreakBefore w:val="0"/>
        <w:widowControl w:val="0"/>
        <w:kinsoku/>
        <w:wordWrap/>
        <w:overflowPunct/>
        <w:topLinePunct w:val="0"/>
        <w:bidi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（3）在规定的时间内拒签合同、拒付履约保证金；</w:t>
      </w:r>
    </w:p>
    <w:p>
      <w:pPr>
        <w:pageBreakBefore w:val="0"/>
        <w:widowControl w:val="0"/>
        <w:kinsoku/>
        <w:wordWrap/>
        <w:overflowPunct/>
        <w:topLinePunct w:val="0"/>
        <w:bidi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（4）法律、法规规定的其他情形。</w:t>
      </w:r>
    </w:p>
    <w:p>
      <w:pPr>
        <w:pageBreakBefore w:val="0"/>
        <w:widowControl w:val="0"/>
        <w:kinsoku/>
        <w:wordWrap/>
        <w:overflowPunct/>
        <w:topLinePunct w:val="0"/>
        <w:bidi w:val="0"/>
        <w:snapToGrid w:val="0"/>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十三、其他。</w:t>
      </w:r>
    </w:p>
    <w:p>
      <w:pPr>
        <w:pageBreakBefore w:val="0"/>
        <w:widowControl w:val="0"/>
        <w:kinsoku/>
        <w:wordWrap/>
        <w:overflowPunct/>
        <w:topLinePunct w:val="0"/>
        <w:bidi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（一）如果有证据证明各投标人之间存在串通等舞弊、违法行为，采购人有权拒绝存在此行为的投标人报价。</w:t>
      </w:r>
    </w:p>
    <w:p>
      <w:pPr>
        <w:pageBreakBefore w:val="0"/>
        <w:widowControl w:val="0"/>
        <w:kinsoku/>
        <w:wordWrap/>
        <w:overflowPunct/>
        <w:topLinePunct w:val="0"/>
        <w:bidi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（二）本询价文件未及事项，在签订合同时双方友好商定。</w:t>
      </w:r>
    </w:p>
    <w:p>
      <w:pPr>
        <w:pageBreakBefore w:val="0"/>
        <w:widowControl w:val="0"/>
        <w:kinsoku/>
        <w:wordWrap/>
        <w:overflowPunct/>
        <w:topLinePunct w:val="0"/>
        <w:bidi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（三）凡涉及本次询价的解释权均属于杭州临江环境能源有限公司。。</w:t>
      </w:r>
    </w:p>
    <w:p>
      <w:pPr>
        <w:pStyle w:val="3"/>
        <w:pageBreakBefore w:val="0"/>
        <w:widowControl w:val="0"/>
        <w:numPr>
          <w:ilvl w:val="0"/>
          <w:numId w:val="0"/>
        </w:numPr>
        <w:kinsoku/>
        <w:wordWrap/>
        <w:overflowPunct/>
        <w:topLinePunct w:val="0"/>
        <w:bidi w:val="0"/>
        <w:spacing w:line="360" w:lineRule="auto"/>
        <w:jc w:val="center"/>
        <w:rPr>
          <w:rFonts w:hint="eastAsia" w:ascii="仿宋" w:hAnsi="仿宋" w:eastAsia="仿宋" w:cs="仿宋"/>
          <w:b w:val="0"/>
          <w:bCs/>
          <w:snapToGrid w:val="0"/>
          <w:color w:val="auto"/>
          <w:sz w:val="24"/>
          <w:szCs w:val="24"/>
          <w:highlight w:val="none"/>
        </w:rPr>
      </w:pPr>
      <w:r>
        <w:rPr>
          <w:rFonts w:hint="eastAsia" w:ascii="仿宋" w:hAnsi="仿宋" w:eastAsia="仿宋" w:cs="仿宋"/>
          <w:color w:val="auto"/>
          <w:kern w:val="0"/>
          <w:sz w:val="24"/>
          <w:szCs w:val="24"/>
          <w:highlight w:val="none"/>
        </w:rPr>
        <w:br w:type="page"/>
      </w:r>
      <w:bookmarkStart w:id="8" w:name="_Toc530583880"/>
      <w:bookmarkStart w:id="9" w:name="_Toc530583923"/>
      <w:r>
        <w:rPr>
          <w:rFonts w:hint="eastAsia" w:ascii="仿宋" w:hAnsi="仿宋" w:eastAsia="仿宋" w:cs="仿宋"/>
          <w:b/>
          <w:bCs w:val="0"/>
          <w:snapToGrid w:val="0"/>
          <w:color w:val="auto"/>
          <w:sz w:val="24"/>
          <w:szCs w:val="24"/>
          <w:highlight w:val="none"/>
        </w:rPr>
        <w:t>第三部分   询价内容</w:t>
      </w:r>
      <w:bookmarkEnd w:id="8"/>
      <w:bookmarkEnd w:id="9"/>
    </w:p>
    <w:p>
      <w:pPr>
        <w:pStyle w:val="18"/>
        <w:pageBreakBefore w:val="0"/>
        <w:kinsoku/>
        <w:wordWrap/>
        <w:overflowPunct/>
        <w:topLinePunct w:val="0"/>
        <w:bidi w:val="0"/>
        <w:snapToGrid w:val="0"/>
        <w:spacing w:line="360" w:lineRule="auto"/>
        <w:ind w:firstLine="720" w:firstLineChars="300"/>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一、项目简介</w:t>
      </w:r>
    </w:p>
    <w:p>
      <w:pPr>
        <w:pStyle w:val="18"/>
        <w:pageBreakBefore w:val="0"/>
        <w:kinsoku/>
        <w:wordWrap/>
        <w:overflowPunct/>
        <w:topLinePunct w:val="0"/>
        <w:bidi w:val="0"/>
        <w:snapToGrid w:val="0"/>
        <w:spacing w:line="360" w:lineRule="auto"/>
        <w:ind w:firstLine="720" w:firstLineChars="300"/>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1、杭州建筑面积：35423平方米；</w:t>
      </w:r>
    </w:p>
    <w:p>
      <w:pPr>
        <w:pStyle w:val="21"/>
        <w:pageBreakBefore w:val="0"/>
        <w:widowControl/>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2、消防系统维保项目：</w:t>
      </w:r>
    </w:p>
    <w:p>
      <w:pPr>
        <w:pStyle w:val="21"/>
        <w:pageBreakBefore w:val="0"/>
        <w:widowControl/>
        <w:kinsoku/>
        <w:wordWrap/>
        <w:overflowPunct/>
        <w:topLinePunct w:val="0"/>
        <w:bidi w:val="0"/>
        <w:spacing w:line="360" w:lineRule="auto"/>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建筑防火分隔和安全疏散设施、火灾自动报警系统、消防给水设施、消火栓系统、自动喷水灭火系统、消防水炮系统、泡沫灭火系统、消防电气和通讯设施、防烟排烟设施、移动式灭火器材、可燃气体检测仪。</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3、服务内容</w:t>
      </w:r>
    </w:p>
    <w:p>
      <w:pPr>
        <w:pStyle w:val="21"/>
        <w:pageBreakBefore w:val="0"/>
        <w:widowControl/>
        <w:kinsoku/>
        <w:wordWrap/>
        <w:overflowPunct/>
        <w:topLinePunct w:val="0"/>
        <w:bidi w:val="0"/>
        <w:spacing w:line="360" w:lineRule="auto"/>
        <w:ind w:firstLine="720" w:firstLineChars="300"/>
        <w:jc w:val="left"/>
        <w:rPr>
          <w:rFonts w:hint="default" w:ascii="仿宋" w:hAnsi="仿宋" w:eastAsia="仿宋" w:cs="仿宋"/>
          <w:strike w:val="0"/>
          <w:dstrike w:val="0"/>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3.1、</w:t>
      </w:r>
      <w:r>
        <w:rPr>
          <w:rFonts w:hint="eastAsia" w:ascii="仿宋" w:hAnsi="仿宋" w:eastAsia="仿宋" w:cs="仿宋"/>
          <w:strike w:val="0"/>
          <w:dstrike w:val="0"/>
          <w:color w:val="auto"/>
          <w:kern w:val="2"/>
          <w:sz w:val="24"/>
          <w:szCs w:val="24"/>
          <w:highlight w:val="none"/>
          <w:u w:color="000000"/>
          <w:lang w:val="en-US" w:eastAsia="zh-CN" w:bidi="ar-SA"/>
        </w:rPr>
        <w:t>进行每月消防设备、设施、电气的检查、维护、保养并填写维保记录，进行每季度可燃气体检测仪维护及自行校准，进行年度消防设施和消防电气检测并出具盖章的合格的《建筑消防设施年度检测报告》和《建筑电气消防安全年度检测报告》，进行年度可燃气体检测仪校准并出具盖章的校准报告。</w:t>
      </w:r>
    </w:p>
    <w:p>
      <w:pPr>
        <w:pStyle w:val="21"/>
        <w:pageBreakBefore w:val="0"/>
        <w:widowControl/>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3.2、正压空气呼吸气瓶充装服务。</w:t>
      </w:r>
    </w:p>
    <w:p>
      <w:pPr>
        <w:pStyle w:val="21"/>
        <w:pageBreakBefore w:val="0"/>
        <w:widowControl/>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二、需要维保的设备清单（维保数量以实际配置为准）</w:t>
      </w:r>
    </w:p>
    <w:tbl>
      <w:tblPr>
        <w:tblStyle w:val="12"/>
        <w:tblW w:w="8837"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2160"/>
        <w:gridCol w:w="1074"/>
        <w:gridCol w:w="2441"/>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设施名称</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设施名称</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62" w:type="dxa"/>
            <w:vMerge w:val="restart"/>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火灾自动报警系统</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报警联动一体机</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点型感烟火灾探测器</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点型光电感烟火灾探测器</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6</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点型</w:t>
            </w:r>
            <w:r>
              <w:rPr>
                <w:rFonts w:hint="eastAsia" w:ascii="仿宋" w:hAnsi="仿宋" w:eastAsia="仿宋" w:cs="仿宋"/>
                <w:color w:val="auto"/>
                <w:sz w:val="24"/>
                <w:szCs w:val="24"/>
                <w:highlight w:val="none"/>
              </w:rPr>
              <w:t>感温</w:t>
            </w:r>
            <w:r>
              <w:rPr>
                <w:rFonts w:hint="eastAsia" w:ascii="仿宋" w:hAnsi="仿宋" w:eastAsia="仿宋" w:cs="仿宋"/>
                <w:color w:val="auto"/>
                <w:sz w:val="24"/>
                <w:szCs w:val="24"/>
                <w:highlight w:val="none"/>
                <w:lang w:val="en-US" w:eastAsia="zh-CN"/>
              </w:rPr>
              <w:t>火灾</w:t>
            </w:r>
            <w:r>
              <w:rPr>
                <w:rFonts w:hint="eastAsia" w:ascii="仿宋" w:hAnsi="仿宋" w:eastAsia="仿宋" w:cs="仿宋"/>
                <w:color w:val="auto"/>
                <w:sz w:val="24"/>
                <w:szCs w:val="24"/>
                <w:highlight w:val="none"/>
              </w:rPr>
              <w:t>探测器</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防爆红紫外复合探测装置</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16</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消火栓按钮</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防爆型多波段红外火焰探测器</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12</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手动火灾报警按钮</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线型光束感烟探测器（对射式）</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20</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漏电火灾报警系统</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声光报警器</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192</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消防警铃</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可燃气体检测仪</w:t>
            </w:r>
          </w:p>
        </w:tc>
        <w:tc>
          <w:tcPr>
            <w:tcW w:w="1074" w:type="dxa"/>
            <w:noWrap w:val="0"/>
            <w:vAlign w:val="center"/>
          </w:tcPr>
          <w:p>
            <w:pPr>
              <w:pageBreakBefore w:val="0"/>
              <w:kinsoku/>
              <w:wordWrap/>
              <w:overflowPunct/>
              <w:topLinePunct w:val="0"/>
              <w:bidi w:val="0"/>
              <w:snapToGrid w:val="0"/>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74</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restart"/>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消防给水设施</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离心式消防泵</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高位水箱</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消防水箱</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屋顶稳压泵</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屋顶稳压气罐</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restart"/>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自动喷水灭火系统</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水流指示器</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29</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喷头</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湿式报警阀组</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末端试水装置</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压力开关</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restart"/>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泡沫灭火系统</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泡沫产生器</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泡沫消防炮</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压力式泡沫比例混合装置</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restart"/>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消火栓系统</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室</w:t>
            </w:r>
            <w:r>
              <w:rPr>
                <w:rFonts w:hint="eastAsia" w:ascii="仿宋" w:hAnsi="仿宋" w:eastAsia="仿宋" w:cs="仿宋"/>
                <w:color w:val="auto"/>
                <w:sz w:val="24"/>
                <w:szCs w:val="24"/>
                <w:highlight w:val="none"/>
                <w:lang w:val="en-US" w:eastAsia="zh-CN"/>
              </w:rPr>
              <w:t>外</w:t>
            </w:r>
            <w:r>
              <w:rPr>
                <w:rFonts w:hint="eastAsia" w:ascii="仿宋" w:hAnsi="仿宋" w:eastAsia="仿宋" w:cs="仿宋"/>
                <w:color w:val="auto"/>
                <w:sz w:val="24"/>
                <w:szCs w:val="24"/>
                <w:highlight w:val="none"/>
              </w:rPr>
              <w:t>消火栓</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室内消火栓</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水泵接合器</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15</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防排烟系统</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防烟排烟系统</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restart"/>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消防电气和通讯设施</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防爆型现场紧急启停按钮</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7</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消防专用电话分机</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消防广播及对讲电话主机</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消防专用电话</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消防广播扬声器</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157</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restart"/>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应急照明灯</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若干</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防火门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含门磁开关</w:t>
            </w:r>
            <w:r>
              <w:rPr>
                <w:rFonts w:hint="eastAsia" w:ascii="仿宋" w:hAnsi="仿宋" w:eastAsia="仿宋" w:cs="仿宋"/>
                <w:color w:val="auto"/>
                <w:sz w:val="24"/>
                <w:szCs w:val="24"/>
                <w:highlight w:val="none"/>
                <w:lang w:eastAsia="zh-CN"/>
              </w:rPr>
              <w:t>）</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疏散指示标志</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若干</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防火卷帘</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安全出口</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若干</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p>
        </w:tc>
      </w:tr>
    </w:tbl>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三、服务要求</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投标人所使用的工具、材料和设备符合国家有关安全、环保等标准、规范要求，且应合格。</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1.技术标准及作业要求（包括但不限于以下内容）</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1.1招标服务要求：按照《建筑消防设施检测技术规程》（GA503-2004）或《建筑消防设施检测评定技术规范》DB33/T 2129-2018执行</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1.2技术方案：按照《火灾自动报警系统施工及验收规范》（GA50166-2016）、《建筑消防设施检测技术规程》（GA503-2004）或《建筑消防设施检测评定技术规范》DB 33/T 2129-2018、《建筑设计防火规范》GB 50016-（2018修订版）相关要求执行。</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1.3本单位设定了对建筑消防设施的巡视检查、测试检查和检验检查三种方式。</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1.3.1本单位消防设施巡视检查的由乙方遵循《建筑消防设施检测技术规程》（GA503-2004）或《建筑消防设施检测评定技术规范》DB 33/T 2129-2018的有关规定实施。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1.3.2本单位建立建筑消防设施故障报告和故障消除的登记制度。发生故障，乙方应当及时组织修复。因故障、维修等原因，需要暂时停用的，应当采取有效措施确保安全。</w:t>
      </w:r>
    </w:p>
    <w:p>
      <w:pPr>
        <w:pStyle w:val="21"/>
        <w:pageBreakBefore w:val="0"/>
        <w:widowControl/>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1.3.3建筑消防设施测试检查记录表，应由操作人员和甲方的消防安全责任人或者消防安全管理人签字认可。</w:t>
      </w:r>
      <w:r>
        <w:rPr>
          <w:rFonts w:hint="eastAsia" w:ascii="仿宋" w:hAnsi="仿宋" w:eastAsia="仿宋" w:cs="仿宋"/>
          <w:strike w:val="0"/>
          <w:dstrike w:val="0"/>
          <w:color w:val="auto"/>
          <w:kern w:val="2"/>
          <w:sz w:val="24"/>
          <w:szCs w:val="24"/>
          <w:highlight w:val="none"/>
          <w:u w:color="000000"/>
          <w:lang w:val="en-US" w:eastAsia="zh-CN" w:bidi="ar-SA"/>
        </w:rPr>
        <w:t>《建筑消防设施年度检测报告》和《建筑电气消防安全年度检测报告》的</w:t>
      </w:r>
      <w:r>
        <w:rPr>
          <w:rFonts w:hint="eastAsia" w:ascii="仿宋" w:hAnsi="仿宋" w:eastAsia="仿宋" w:cs="仿宋"/>
          <w:color w:val="auto"/>
          <w:kern w:val="2"/>
          <w:sz w:val="24"/>
          <w:szCs w:val="24"/>
          <w:highlight w:val="none"/>
          <w:u w:color="000000"/>
          <w:lang w:val="en-US" w:eastAsia="zh-CN" w:bidi="ar-SA"/>
        </w:rPr>
        <w:t>合格报告，以具备资质的检测单位的盖章书面报告为准。可燃气体检测仪维保和年度校准，以具备资质的第三方检测单位的盖章校准报告为准。</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2.巡视检查</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2.1一般要求</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2.1.1每月组织对</w:t>
      </w:r>
      <w:r>
        <w:rPr>
          <w:rFonts w:hint="default" w:ascii="仿宋" w:hAnsi="仿宋" w:eastAsia="仿宋" w:cs="仿宋"/>
          <w:color w:val="auto"/>
          <w:kern w:val="2"/>
          <w:sz w:val="24"/>
          <w:szCs w:val="24"/>
          <w:highlight w:val="none"/>
          <w:u w:color="000000"/>
          <w:lang w:val="en-US" w:eastAsia="zh-CN" w:bidi="ar-SA"/>
        </w:rPr>
        <w:t>2</w:t>
      </w:r>
      <w:r>
        <w:rPr>
          <w:rFonts w:hint="eastAsia" w:ascii="仿宋" w:hAnsi="仿宋" w:eastAsia="仿宋" w:cs="仿宋"/>
          <w:color w:val="auto"/>
          <w:kern w:val="2"/>
          <w:sz w:val="24"/>
          <w:szCs w:val="24"/>
          <w:highlight w:val="none"/>
          <w:u w:color="000000"/>
          <w:lang w:val="en-US" w:eastAsia="zh-CN" w:bidi="ar-SA"/>
        </w:rPr>
        <w:t>.2所列项目巡视检查。</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2.1.2建筑消防设施电源开关、管道阀门，均应指示正常运行位置，并标识开、关的状态；对需要保持常开状态的阀门，应当采取铅封、标识等限位措施。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2.2巡视检查内容</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2.2.1火灾探测器外观完好情况。</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2.2.2火灾自动报警系统区域显示器是否处于运行状态。</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2.2.3消火栓及消火栓箱包括箱内附近外观，每层配水管控制阀门启、闭状态，消防水泵外观、供电状态和泵房工作环境。</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2.2.4自动喷水灭火系统的喷头外观、水源控制阀、报警控制阀组开启状态，消防水泵外观、供电状态和泵房工作环境，系统各末端压力表压力值，每层配水管控制阀门启、闭状态。</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2.2.5防烟和排烟设施的排烟阀、送风阀的启、闭状态，机械排烟风机、正风送风机外观、供电状态和风机房工作环境，自然排烟窗的启、闭状态。</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2.2.6应急照明和疏散指示标志发光情况，位置和指示方向有无改变。</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2.2.7消防电话或者电话插孔外观有无改变。</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2.2.8防火门、防火卷帘开启是否处于正常状态，外观完好情况，有无遮挡。</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2.2.9消防泡沫系统及消防炮设施是否处于正常状态，外观完好。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2.2.10其他需要巡视检查内容。</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3.测试检查</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3.1一般要求</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3.1.1每月组织对3.2-3.10所列项目测试检查一次，并填写表</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3.1.2测试方法和技术要求应依照《建筑消防设施检测技术规程》（GA503—2004）或《建筑消防设施检测评定技术规范》DB33/T 2129-2018的相关规定。</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3.2火灾自动报警系统</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3.2.1火灾自动报警装置</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3.2.1.1至少检查总数量10%的火灾报警探测器功能。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3.2.1.2至少检查总数量10%的手动报警功能。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3.2.2报警装置。</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3.2.3火灾报警控制器、图形显示器、火灾显示盘。</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3.2.4消防联动控制设备。</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3.2.5系统功能。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3.3消防给水系统</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3.3.1消防水池、水箱或增压设施。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3.3.2消防水泵及水泵控制柜。</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3.3.3水泵接合器。</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3.3.4室内消火栓、消防卷盘、消火栓启泵按钮。</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3.3.5室外消火栓。</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3.3.6系统功能。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3.4自动喷水灭火系统</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3.4.1水池、水箱和增压设施。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3.4.2消防水泵及水泵控制柜。</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3.4.3报警阀组。</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3.4.4控制信号阀。</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3.4.5水流指示器。</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3.4.6通过末端试水，至少10%喷头进行功能检查。</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3.4.7末端试水装置。</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3.4.8系统功能。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3.5；消防泡沫灭火系统</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3.5.1 消防泡沫液及泡沫液储罐</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3.5.2 泡沫消防泵</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3.5.3 泡沫比例混合器</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3.5.4 泡沫产生器</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3.5.5 泡沫消火栓</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3.5.6 系统功能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3.5.7 泡沫消防炮每月清洁（含红外温感检测仪的镜面清洁）</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3.6防烟和排烟设施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3.6.1机械加压送风机以及系统功能，送风机控制柜。</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3.6.2机械排烟风机、排烟阀以及系统功能，排烟风机控制柜。</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3.7消防电话。</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3.7.1电源切换和充电功能。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3.7.2标识正确性。</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3.7.3通话质量。</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3.7.4应急情况下强制切换功能。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3.8防火分隔设施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3.8.1防火门启闭功能。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3.8.2防火卷帘自动启动和现场手动功能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3.8.3电动防火门联动功能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3.8.4电动防火阀的启、闭功能。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3.10消防供电设施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3.10.1消防用电设备电源末级配电箱处主、备电切换功能。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4.检验检查</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4.1一般规定</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4.1.1每年12月份前（具体按公安消防部门要求）对建筑消防设施系统的联动控制功能等全系统进行综合检验、评定，出具消防设施、电器线路检测报告各1份，并报当地消防主管部门备案，甲方不再另行支付相关检测费用。对厂内可燃气体检测仪进行季度维保和年度校准，出具校准报告，甲方不再另行支付相关检测费用。</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4.1.2火灾报警探测器等消防电子设备，应根据产品的技术性能需要进行清洗保养。</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4.1.3维保人员在接收到甲方工作指令后，白天应不迟于2小时内到达现场，夜间应不迟于8小时到达现场。</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4.2检验检查内容</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4.2.1火灾自动报警装置每层、每回路报警系统和联动控制设备的功能实验。每12个月累计对每只探测器、手动报警按钮检查不少于一次；</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4.2.3消防给水系统最不利点消防栓出水，并用水泵接合器供水。每12个月累计对每个消火栓、卷盘检查不少于一次；</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4.2.4消防供电设施功能检查，主备电源切换，检验供电能力；</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4.2.5通过报警联动，检查电梯迫降功能；通过报警联动，检查防火卷帘门及电动防火试风速、风压值。</w:t>
      </w:r>
    </w:p>
    <w:p>
      <w:pPr>
        <w:pStyle w:val="21"/>
        <w:pageBreakBefore w:val="0"/>
        <w:widowControl/>
        <w:numPr>
          <w:ilvl w:val="0"/>
          <w:numId w:val="0"/>
        </w:numPr>
        <w:kinsoku/>
        <w:wordWrap/>
        <w:overflowPunct/>
        <w:topLinePunct w:val="0"/>
        <w:bidi w:val="0"/>
        <w:spacing w:line="360" w:lineRule="auto"/>
        <w:ind w:firstLine="720" w:firstLineChars="300"/>
        <w:jc w:val="left"/>
        <w:rPr>
          <w:rFonts w:hint="default"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4.2.6 泡沫消防炮每月清洁、检查、调试。</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5.服务方案：</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5.1投标单位应根据本项目的情况编制详细的《建筑消防设施维修保养方案》，投标单位每月需提供月度维护保养工作报告（或检查记录），以及每年一次对全系统状态的测试评估并按照上级部门消防要求出具检测报告（包含2份消防设施、电气线路检测报告），按消防主管部门要求时间完成。注：月度维护工作中包括可燃气体检测仪的维护，并且每年进行一次年度校准，出具校准报告。</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5.2投标单位需提供应急响应电话号码，接收到甲方工作指令后，白天应不迟于2小时内到达现场，夜间应不迟于8小时到达现场。</w:t>
      </w:r>
    </w:p>
    <w:p>
      <w:pPr>
        <w:pStyle w:val="18"/>
        <w:pageBreakBefore w:val="0"/>
        <w:kinsoku/>
        <w:wordWrap/>
        <w:overflowPunct/>
        <w:topLinePunct w:val="0"/>
        <w:bidi w:val="0"/>
        <w:snapToGrid w:val="0"/>
        <w:spacing w:line="360" w:lineRule="auto"/>
        <w:ind w:firstLine="601"/>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eastAsia="zh-CN"/>
        </w:rPr>
        <w:t>四</w:t>
      </w:r>
      <w:r>
        <w:rPr>
          <w:rFonts w:hint="eastAsia" w:ascii="仿宋" w:hAnsi="仿宋" w:eastAsia="仿宋" w:cs="仿宋"/>
          <w:color w:val="auto"/>
          <w:kern w:val="2"/>
          <w:sz w:val="24"/>
          <w:szCs w:val="24"/>
          <w:highlight w:val="none"/>
        </w:rPr>
        <w:t>、付款方式</w:t>
      </w:r>
    </w:p>
    <w:p>
      <w:pPr>
        <w:pStyle w:val="18"/>
        <w:pageBreakBefore w:val="0"/>
        <w:kinsoku/>
        <w:wordWrap/>
        <w:overflowPunct/>
        <w:topLinePunct w:val="0"/>
        <w:bidi w:val="0"/>
        <w:snapToGrid w:val="0"/>
        <w:spacing w:line="360" w:lineRule="auto"/>
        <w:ind w:firstLine="601"/>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eastAsia="zh-CN"/>
        </w:rPr>
        <w:t>每</w:t>
      </w:r>
      <w:r>
        <w:rPr>
          <w:rFonts w:hint="eastAsia" w:ascii="仿宋" w:hAnsi="仿宋" w:eastAsia="仿宋" w:cs="仿宋"/>
          <w:color w:val="auto"/>
          <w:kern w:val="2"/>
          <w:sz w:val="24"/>
          <w:szCs w:val="24"/>
          <w:highlight w:val="none"/>
          <w:lang w:val="en-US" w:eastAsia="zh-CN"/>
        </w:rPr>
        <w:t>三个月为一个付款周期，第四个月的时候支付前一个付款周期款项。</w:t>
      </w:r>
      <w:r>
        <w:rPr>
          <w:rFonts w:hint="eastAsia" w:ascii="仿宋" w:hAnsi="仿宋" w:eastAsia="仿宋" w:cs="仿宋"/>
          <w:color w:val="auto"/>
          <w:kern w:val="2"/>
          <w:sz w:val="24"/>
          <w:szCs w:val="24"/>
          <w:highlight w:val="none"/>
        </w:rPr>
        <w:t>采购人提供经双方确认的</w:t>
      </w:r>
      <w:r>
        <w:rPr>
          <w:rFonts w:hint="eastAsia" w:ascii="仿宋" w:hAnsi="仿宋" w:eastAsia="仿宋" w:cs="仿宋"/>
          <w:color w:val="auto"/>
          <w:kern w:val="2"/>
          <w:sz w:val="24"/>
          <w:szCs w:val="24"/>
          <w:highlight w:val="none"/>
          <w:lang w:eastAsia="zh-CN"/>
        </w:rPr>
        <w:t>服务清单</w:t>
      </w:r>
      <w:r>
        <w:rPr>
          <w:rFonts w:hint="eastAsia" w:ascii="仿宋" w:hAnsi="仿宋" w:eastAsia="仿宋" w:cs="仿宋"/>
          <w:color w:val="auto"/>
          <w:kern w:val="2"/>
          <w:sz w:val="24"/>
          <w:szCs w:val="24"/>
          <w:highlight w:val="none"/>
        </w:rPr>
        <w:t>及增值税专用发票，采购人自收到准确清单和发票后，于</w:t>
      </w:r>
      <w:r>
        <w:rPr>
          <w:rFonts w:hint="eastAsia" w:ascii="仿宋" w:hAnsi="仿宋" w:eastAsia="仿宋" w:cs="仿宋"/>
          <w:color w:val="auto"/>
          <w:kern w:val="2"/>
          <w:sz w:val="24"/>
          <w:szCs w:val="24"/>
          <w:highlight w:val="none"/>
          <w:lang w:val="en-US" w:eastAsia="zh-CN"/>
        </w:rPr>
        <w:t>30天内</w:t>
      </w:r>
      <w:r>
        <w:rPr>
          <w:rFonts w:hint="eastAsia" w:ascii="仿宋" w:hAnsi="仿宋" w:eastAsia="仿宋" w:cs="仿宋"/>
          <w:color w:val="auto"/>
          <w:kern w:val="2"/>
          <w:sz w:val="24"/>
          <w:szCs w:val="24"/>
          <w:highlight w:val="none"/>
        </w:rPr>
        <w:t>完成货款支付。</w:t>
      </w:r>
    </w:p>
    <w:p>
      <w:pPr>
        <w:pStyle w:val="3"/>
        <w:pageBreakBefore w:val="0"/>
        <w:numPr>
          <w:ilvl w:val="0"/>
          <w:numId w:val="0"/>
        </w:numPr>
        <w:kinsoku/>
        <w:wordWrap/>
        <w:overflowPunct/>
        <w:topLinePunct w:val="0"/>
        <w:bidi w:val="0"/>
        <w:spacing w:line="360" w:lineRule="auto"/>
        <w:jc w:val="both"/>
        <w:rPr>
          <w:rFonts w:hint="eastAsia" w:ascii="仿宋" w:hAnsi="仿宋" w:eastAsia="仿宋" w:cs="仿宋"/>
          <w:snapToGrid w:val="0"/>
          <w:color w:val="auto"/>
          <w:sz w:val="24"/>
          <w:szCs w:val="24"/>
          <w:highlight w:val="none"/>
        </w:rPr>
      </w:pPr>
      <w:bookmarkStart w:id="10" w:name="_Toc530583924"/>
    </w:p>
    <w:p>
      <w:pPr>
        <w:rPr>
          <w:rFonts w:hint="eastAsia" w:ascii="仿宋_GB2312" w:eastAsia="仿宋_GB2312"/>
          <w:snapToGrid w:val="0"/>
          <w:color w:val="auto"/>
          <w:sz w:val="44"/>
          <w:szCs w:val="44"/>
          <w:highlight w:val="none"/>
        </w:rPr>
      </w:pPr>
    </w:p>
    <w:p>
      <w:pPr>
        <w:pStyle w:val="2"/>
        <w:rPr>
          <w:rFonts w:hint="eastAsia" w:ascii="仿宋_GB2312" w:eastAsia="仿宋_GB2312"/>
          <w:snapToGrid w:val="0"/>
          <w:color w:val="auto"/>
          <w:sz w:val="44"/>
          <w:szCs w:val="44"/>
          <w:highlight w:val="none"/>
        </w:rPr>
      </w:pPr>
    </w:p>
    <w:p>
      <w:pPr>
        <w:pStyle w:val="2"/>
        <w:rPr>
          <w:rFonts w:hint="eastAsia"/>
          <w:color w:val="auto"/>
          <w:highlight w:val="none"/>
        </w:rPr>
      </w:pPr>
    </w:p>
    <w:p>
      <w:pPr>
        <w:pStyle w:val="3"/>
        <w:numPr>
          <w:ilvl w:val="0"/>
          <w:numId w:val="0"/>
        </w:numPr>
        <w:jc w:val="center"/>
        <w:rPr>
          <w:rFonts w:ascii="仿宋_GB2312" w:eastAsia="仿宋_GB2312"/>
          <w:snapToGrid w:val="0"/>
          <w:color w:val="auto"/>
          <w:sz w:val="32"/>
          <w:szCs w:val="32"/>
          <w:highlight w:val="none"/>
        </w:rPr>
      </w:pPr>
      <w:r>
        <w:rPr>
          <w:rFonts w:hint="eastAsia" w:ascii="仿宋_GB2312" w:eastAsia="仿宋_GB2312"/>
          <w:snapToGrid w:val="0"/>
          <w:color w:val="auto"/>
          <w:sz w:val="32"/>
          <w:szCs w:val="32"/>
          <w:highlight w:val="none"/>
        </w:rPr>
        <w:t>第四部分    报价文件格式</w:t>
      </w:r>
      <w:bookmarkEnd w:id="10"/>
    </w:p>
    <w:p>
      <w:pPr>
        <w:spacing w:line="480" w:lineRule="auto"/>
        <w:jc w:val="left"/>
        <w:rPr>
          <w:rFonts w:ascii="仿宋_GB2312" w:eastAsia="仿宋_GB2312"/>
          <w:b/>
          <w:color w:val="auto"/>
          <w:sz w:val="28"/>
          <w:highlight w:val="none"/>
        </w:rPr>
      </w:pPr>
      <w:r>
        <w:rPr>
          <w:rStyle w:val="19"/>
          <w:rFonts w:hint="eastAsia" w:ascii="仿宋_GB2312" w:eastAsia="仿宋_GB2312"/>
          <w:color w:val="auto"/>
          <w:sz w:val="30"/>
          <w:highlight w:val="none"/>
        </w:rPr>
        <w:t>附件一：</w:t>
      </w:r>
    </w:p>
    <w:p>
      <w:pPr>
        <w:spacing w:line="480" w:lineRule="auto"/>
        <w:jc w:val="right"/>
        <w:rPr>
          <w:rFonts w:ascii="仿宋_GB2312" w:eastAsia="仿宋_GB2312"/>
          <w:color w:val="auto"/>
          <w:sz w:val="32"/>
          <w:highlight w:val="none"/>
        </w:rPr>
      </w:pPr>
    </w:p>
    <w:p>
      <w:pPr>
        <w:rPr>
          <w:rFonts w:ascii="仿宋_GB2312" w:eastAsia="仿宋_GB2312"/>
          <w:color w:val="auto"/>
          <w:sz w:val="44"/>
          <w:highlight w:val="none"/>
        </w:rPr>
      </w:pPr>
    </w:p>
    <w:p>
      <w:pPr>
        <w:spacing w:line="360" w:lineRule="auto"/>
        <w:jc w:val="center"/>
        <w:rPr>
          <w:rFonts w:ascii="仿宋_GB2312" w:eastAsia="仿宋_GB2312"/>
          <w:b/>
          <w:bCs/>
          <w:color w:val="auto"/>
          <w:sz w:val="52"/>
          <w:highlight w:val="none"/>
        </w:rPr>
      </w:pPr>
      <w:r>
        <w:rPr>
          <w:rFonts w:hint="eastAsia" w:ascii="仿宋_GB2312" w:eastAsia="仿宋_GB2312"/>
          <w:b/>
          <w:bCs/>
          <w:color w:val="auto"/>
          <w:sz w:val="52"/>
          <w:highlight w:val="none"/>
          <w:lang w:eastAsia="zh-CN"/>
        </w:rPr>
        <w:t>2022年</w:t>
      </w:r>
      <w:r>
        <w:rPr>
          <w:rFonts w:hint="eastAsia" w:ascii="仿宋_GB2312" w:eastAsia="仿宋_GB2312"/>
          <w:b/>
          <w:bCs/>
          <w:color w:val="auto"/>
          <w:sz w:val="52"/>
          <w:highlight w:val="none"/>
        </w:rPr>
        <w:t>临江公司消防维保</w:t>
      </w:r>
      <w:r>
        <w:rPr>
          <w:rFonts w:hint="eastAsia" w:ascii="仿宋_GB2312" w:eastAsia="仿宋_GB2312"/>
          <w:b/>
          <w:bCs/>
          <w:color w:val="auto"/>
          <w:sz w:val="52"/>
          <w:highlight w:val="none"/>
          <w:lang w:eastAsia="zh-CN"/>
        </w:rPr>
        <w:t>服务</w:t>
      </w:r>
      <w:r>
        <w:rPr>
          <w:rFonts w:hint="eastAsia" w:ascii="仿宋_GB2312" w:eastAsia="仿宋_GB2312"/>
          <w:b/>
          <w:bCs/>
          <w:color w:val="auto"/>
          <w:sz w:val="52"/>
          <w:highlight w:val="none"/>
        </w:rPr>
        <w:t>采购项目</w:t>
      </w:r>
    </w:p>
    <w:p>
      <w:pPr>
        <w:spacing w:line="360" w:lineRule="auto"/>
        <w:jc w:val="center"/>
        <w:rPr>
          <w:rFonts w:hint="default" w:ascii="仿宋_GB2312" w:hAnsi="宋体" w:eastAsia="仿宋_GB2312"/>
          <w:color w:val="auto"/>
          <w:sz w:val="36"/>
          <w:highlight w:val="none"/>
          <w:lang w:val="en-US" w:eastAsia="zh-CN"/>
        </w:rPr>
      </w:pPr>
      <w:r>
        <w:rPr>
          <w:rFonts w:hint="eastAsia" w:ascii="仿宋_GB2312" w:hAnsi="宋体" w:eastAsia="仿宋_GB2312"/>
          <w:color w:val="auto"/>
          <w:sz w:val="36"/>
          <w:highlight w:val="none"/>
        </w:rPr>
        <w:t>采购编号</w:t>
      </w:r>
      <w:r>
        <w:rPr>
          <w:rFonts w:hint="eastAsia" w:ascii="仿宋_GB2312" w:eastAsia="仿宋_GB2312"/>
          <w:color w:val="auto"/>
          <w:sz w:val="36"/>
          <w:highlight w:val="none"/>
        </w:rPr>
        <w:t>：</w:t>
      </w:r>
      <w:r>
        <w:rPr>
          <w:rFonts w:hint="default" w:ascii="仿宋_GB2312" w:eastAsia="仿宋_GB2312"/>
          <w:color w:val="auto"/>
          <w:sz w:val="36"/>
          <w:highlight w:val="none"/>
          <w:lang w:val="en-US" w:eastAsia="zh-CN"/>
        </w:rPr>
        <w:t>202205003</w:t>
      </w:r>
    </w:p>
    <w:p>
      <w:pPr>
        <w:rPr>
          <w:rFonts w:ascii="仿宋_GB2312" w:hAnsi="宋体" w:eastAsia="仿宋_GB2312"/>
          <w:color w:val="auto"/>
          <w:sz w:val="44"/>
          <w:highlight w:val="none"/>
        </w:rPr>
      </w:pPr>
    </w:p>
    <w:p>
      <w:pPr>
        <w:rPr>
          <w:rFonts w:ascii="仿宋_GB2312" w:hAnsi="宋体" w:eastAsia="仿宋_GB2312"/>
          <w:color w:val="auto"/>
          <w:sz w:val="44"/>
          <w:highlight w:val="none"/>
        </w:rPr>
      </w:pPr>
    </w:p>
    <w:p>
      <w:pPr>
        <w:rPr>
          <w:rFonts w:ascii="仿宋_GB2312" w:eastAsia="仿宋_GB2312"/>
          <w:color w:val="auto"/>
          <w:sz w:val="84"/>
          <w:highlight w:val="none"/>
        </w:rPr>
      </w:pPr>
    </w:p>
    <w:p>
      <w:pPr>
        <w:jc w:val="center"/>
        <w:rPr>
          <w:rFonts w:ascii="仿宋_GB2312" w:eastAsia="仿宋_GB2312"/>
          <w:color w:val="auto"/>
          <w:sz w:val="84"/>
          <w:highlight w:val="none"/>
        </w:rPr>
      </w:pPr>
      <w:r>
        <w:rPr>
          <w:rFonts w:hint="eastAsia" w:ascii="仿宋_GB2312" w:eastAsia="仿宋_GB2312"/>
          <w:color w:val="auto"/>
          <w:sz w:val="84"/>
          <w:highlight w:val="none"/>
        </w:rPr>
        <w:t>报价文件</w:t>
      </w:r>
    </w:p>
    <w:p>
      <w:pPr>
        <w:jc w:val="center"/>
        <w:rPr>
          <w:rFonts w:ascii="仿宋_GB2312" w:eastAsia="仿宋_GB2312"/>
          <w:color w:val="auto"/>
          <w:sz w:val="24"/>
          <w:highlight w:val="none"/>
        </w:rPr>
      </w:pPr>
    </w:p>
    <w:p>
      <w:pPr>
        <w:jc w:val="center"/>
        <w:rPr>
          <w:rFonts w:ascii="仿宋_GB2312" w:eastAsia="仿宋_GB2312"/>
          <w:color w:val="auto"/>
          <w:sz w:val="24"/>
          <w:highlight w:val="none"/>
        </w:rPr>
      </w:pPr>
    </w:p>
    <w:p>
      <w:pPr>
        <w:jc w:val="center"/>
        <w:rPr>
          <w:rFonts w:ascii="仿宋_GB2312" w:eastAsia="仿宋_GB2312"/>
          <w:color w:val="auto"/>
          <w:sz w:val="24"/>
          <w:highlight w:val="none"/>
        </w:rPr>
      </w:pPr>
    </w:p>
    <w:p>
      <w:pPr>
        <w:jc w:val="center"/>
        <w:rPr>
          <w:rFonts w:ascii="仿宋_GB2312" w:eastAsia="仿宋_GB2312"/>
          <w:color w:val="auto"/>
          <w:sz w:val="24"/>
          <w:highlight w:val="none"/>
        </w:rPr>
      </w:pPr>
    </w:p>
    <w:p>
      <w:pPr>
        <w:spacing w:line="480" w:lineRule="auto"/>
        <w:jc w:val="center"/>
        <w:rPr>
          <w:rFonts w:ascii="仿宋_GB2312" w:eastAsia="仿宋_GB2312"/>
          <w:color w:val="auto"/>
          <w:sz w:val="24"/>
          <w:highlight w:val="none"/>
        </w:rPr>
      </w:pPr>
    </w:p>
    <w:p>
      <w:pPr>
        <w:spacing w:line="480" w:lineRule="auto"/>
        <w:jc w:val="center"/>
        <w:rPr>
          <w:rFonts w:ascii="仿宋_GB2312" w:eastAsia="仿宋_GB2312"/>
          <w:color w:val="auto"/>
          <w:sz w:val="24"/>
          <w:highlight w:val="none"/>
        </w:rPr>
      </w:pPr>
    </w:p>
    <w:p>
      <w:pPr>
        <w:spacing w:line="480" w:lineRule="auto"/>
        <w:jc w:val="center"/>
        <w:rPr>
          <w:rFonts w:ascii="仿宋_GB2312" w:eastAsia="仿宋_GB2312"/>
          <w:color w:val="auto"/>
          <w:sz w:val="24"/>
          <w:highlight w:val="none"/>
        </w:rPr>
      </w:pPr>
    </w:p>
    <w:p>
      <w:pPr>
        <w:spacing w:line="480" w:lineRule="auto"/>
        <w:jc w:val="center"/>
        <w:rPr>
          <w:rFonts w:ascii="仿宋_GB2312" w:hAnsi="宋体" w:eastAsia="仿宋_GB2312"/>
          <w:color w:val="auto"/>
          <w:sz w:val="36"/>
          <w:highlight w:val="none"/>
        </w:rPr>
      </w:pPr>
      <w:r>
        <w:rPr>
          <w:rFonts w:hint="eastAsia" w:ascii="仿宋_GB2312" w:hAnsi="宋体" w:eastAsia="仿宋_GB2312"/>
          <w:color w:val="auto"/>
          <w:sz w:val="36"/>
          <w:highlight w:val="none"/>
        </w:rPr>
        <w:t>报价单位全称</w:t>
      </w:r>
    </w:p>
    <w:p>
      <w:pPr>
        <w:spacing w:line="480" w:lineRule="auto"/>
        <w:ind w:firstLine="3240" w:firstLineChars="900"/>
        <w:rPr>
          <w:rStyle w:val="19"/>
          <w:rFonts w:ascii="仿宋_GB2312" w:eastAsia="仿宋_GB2312"/>
          <w:color w:val="auto"/>
          <w:sz w:val="30"/>
          <w:highlight w:val="none"/>
        </w:rPr>
      </w:pPr>
      <w:r>
        <w:rPr>
          <w:rFonts w:hint="eastAsia" w:ascii="仿宋_GB2312" w:hAnsi="宋体" w:eastAsia="仿宋_GB2312"/>
          <w:color w:val="auto"/>
          <w:sz w:val="36"/>
          <w:highlight w:val="none"/>
          <w:lang w:eastAsia="zh-CN"/>
        </w:rPr>
        <w:t>2022年</w:t>
      </w:r>
      <w:r>
        <w:rPr>
          <w:rFonts w:hint="eastAsia" w:ascii="仿宋_GB2312" w:hAnsi="宋体" w:eastAsia="仿宋_GB2312"/>
          <w:color w:val="auto"/>
          <w:sz w:val="36"/>
          <w:highlight w:val="none"/>
          <w:lang w:val="en-US" w:eastAsia="zh-CN"/>
        </w:rPr>
        <w:t xml:space="preserve"> </w:t>
      </w:r>
      <w:r>
        <w:rPr>
          <w:rFonts w:hint="eastAsia" w:ascii="仿宋_GB2312" w:hAnsi="宋体" w:eastAsia="仿宋_GB2312"/>
          <w:color w:val="auto"/>
          <w:sz w:val="36"/>
          <w:highlight w:val="none"/>
        </w:rPr>
        <w:t>月</w:t>
      </w:r>
      <w:r>
        <w:rPr>
          <w:rFonts w:hint="eastAsia" w:ascii="仿宋_GB2312" w:hAnsi="宋体" w:eastAsia="仿宋_GB2312"/>
          <w:color w:val="auto"/>
          <w:sz w:val="36"/>
          <w:highlight w:val="none"/>
          <w:lang w:val="en-US" w:eastAsia="zh-CN"/>
        </w:rPr>
        <w:t xml:space="preserve"> </w:t>
      </w:r>
      <w:r>
        <w:rPr>
          <w:rFonts w:hint="eastAsia" w:ascii="仿宋_GB2312" w:hAnsi="宋体" w:eastAsia="仿宋_GB2312"/>
          <w:color w:val="auto"/>
          <w:sz w:val="36"/>
          <w:highlight w:val="none"/>
        </w:rPr>
        <w:t>日</w:t>
      </w:r>
      <w:r>
        <w:rPr>
          <w:rStyle w:val="19"/>
          <w:rFonts w:ascii="仿宋_GB2312" w:eastAsia="仿宋_GB2312"/>
          <w:color w:val="auto"/>
          <w:sz w:val="30"/>
          <w:highlight w:val="none"/>
        </w:rPr>
        <w:br w:type="page"/>
      </w:r>
      <w:r>
        <w:rPr>
          <w:rStyle w:val="19"/>
          <w:rFonts w:hint="eastAsia" w:ascii="仿宋_GB2312" w:eastAsia="仿宋_GB2312"/>
          <w:color w:val="auto"/>
          <w:sz w:val="30"/>
          <w:highlight w:val="none"/>
        </w:rPr>
        <w:t>附件二</w:t>
      </w:r>
    </w:p>
    <w:p>
      <w:pPr>
        <w:jc w:val="center"/>
        <w:rPr>
          <w:rFonts w:ascii="elix Titling" w:hAnsi="elix Titling" w:eastAsia="仿宋"/>
          <w:b/>
          <w:color w:val="auto"/>
          <w:spacing w:val="40"/>
          <w:sz w:val="36"/>
          <w:highlight w:val="none"/>
        </w:rPr>
      </w:pPr>
      <w:r>
        <w:rPr>
          <w:rFonts w:hint="eastAsia"/>
          <w:b/>
          <w:color w:val="auto"/>
          <w:spacing w:val="40"/>
          <w:sz w:val="36"/>
          <w:highlight w:val="none"/>
        </w:rPr>
        <w:t>法定代表人授权书</w:t>
      </w:r>
    </w:p>
    <w:p>
      <w:pPr>
        <w:spacing w:line="360" w:lineRule="auto"/>
        <w:ind w:left="540" w:leftChars="257" w:firstLine="2920" w:firstLineChars="808"/>
        <w:rPr>
          <w:rFonts w:ascii="宋体" w:hAnsi="宋体"/>
          <w:b/>
          <w:color w:val="auto"/>
          <w:sz w:val="36"/>
          <w:highlight w:val="none"/>
        </w:rPr>
      </w:pPr>
    </w:p>
    <w:p>
      <w:pPr>
        <w:spacing w:line="360" w:lineRule="auto"/>
        <w:jc w:val="left"/>
        <w:rPr>
          <w:rFonts w:ascii="仿宋_GB2312" w:eastAsia="仿宋_GB2312"/>
          <w:color w:val="auto"/>
          <w:sz w:val="30"/>
          <w:highlight w:val="none"/>
        </w:rPr>
      </w:pPr>
      <w:r>
        <w:rPr>
          <w:rFonts w:hint="eastAsia" w:ascii="仿宋_GB2312" w:eastAsia="仿宋_GB2312"/>
          <w:color w:val="auto"/>
          <w:sz w:val="30"/>
          <w:highlight w:val="none"/>
        </w:rPr>
        <w:t>杭州临江环境能源有限公司：</w:t>
      </w:r>
    </w:p>
    <w:p>
      <w:pPr>
        <w:spacing w:line="360" w:lineRule="auto"/>
        <w:rPr>
          <w:rFonts w:ascii="仿宋_GB2312" w:eastAsia="仿宋_GB2312"/>
          <w:color w:val="auto"/>
          <w:sz w:val="30"/>
          <w:highlight w:val="none"/>
        </w:rPr>
      </w:pPr>
      <w:r>
        <w:rPr>
          <w:rFonts w:hint="eastAsia" w:ascii="仿宋_GB2312" w:eastAsia="仿宋_GB2312"/>
          <w:color w:val="auto"/>
          <w:sz w:val="30"/>
          <w:highlight w:val="none"/>
          <w:u w:val="single"/>
        </w:rPr>
        <w:t>（报价单位全称）</w:t>
      </w:r>
      <w:r>
        <w:rPr>
          <w:rFonts w:hint="eastAsia" w:ascii="仿宋_GB2312" w:eastAsia="仿宋_GB2312"/>
          <w:color w:val="auto"/>
          <w:sz w:val="30"/>
          <w:highlight w:val="none"/>
        </w:rPr>
        <w:t>法定代表人授权（全名、职务、身份证号码）为</w:t>
      </w:r>
      <w:r>
        <w:rPr>
          <w:rFonts w:hint="eastAsia" w:ascii="仿宋_GB2312" w:eastAsia="仿宋_GB2312"/>
          <w:color w:val="auto"/>
          <w:sz w:val="30"/>
          <w:highlight w:val="none"/>
          <w:lang w:eastAsia="zh-CN"/>
        </w:rPr>
        <w:t>授权</w:t>
      </w:r>
      <w:r>
        <w:rPr>
          <w:rFonts w:hint="eastAsia" w:ascii="仿宋_GB2312" w:eastAsia="仿宋_GB2312"/>
          <w:color w:val="auto"/>
          <w:sz w:val="30"/>
          <w:highlight w:val="none"/>
        </w:rPr>
        <w:t>代表，参加贵方组织的</w:t>
      </w:r>
      <w:r>
        <w:rPr>
          <w:rFonts w:hint="eastAsia" w:ascii="仿宋_GB2312" w:eastAsia="仿宋_GB2312"/>
          <w:color w:val="auto"/>
          <w:sz w:val="30"/>
          <w:highlight w:val="none"/>
          <w:u w:val="single"/>
          <w:lang w:eastAsia="zh-CN"/>
        </w:rPr>
        <w:t>2022年</w:t>
      </w:r>
      <w:r>
        <w:rPr>
          <w:rFonts w:hint="eastAsia" w:ascii="仿宋_GB2312" w:eastAsia="仿宋_GB2312"/>
          <w:color w:val="auto"/>
          <w:sz w:val="30"/>
          <w:highlight w:val="none"/>
          <w:u w:val="single"/>
        </w:rPr>
        <w:t>临江公司消防维保</w:t>
      </w:r>
      <w:r>
        <w:rPr>
          <w:rFonts w:hint="eastAsia" w:ascii="仿宋_GB2312" w:eastAsia="仿宋_GB2312"/>
          <w:color w:val="auto"/>
          <w:sz w:val="30"/>
          <w:highlight w:val="none"/>
          <w:u w:val="single"/>
          <w:lang w:eastAsia="zh-CN"/>
        </w:rPr>
        <w:t>服务</w:t>
      </w:r>
      <w:r>
        <w:rPr>
          <w:rFonts w:hint="eastAsia" w:ascii="仿宋_GB2312" w:eastAsia="仿宋_GB2312"/>
          <w:color w:val="auto"/>
          <w:sz w:val="30"/>
          <w:highlight w:val="none"/>
          <w:u w:val="single"/>
        </w:rPr>
        <w:t>采购</w:t>
      </w:r>
      <w:r>
        <w:rPr>
          <w:rFonts w:hint="eastAsia" w:ascii="仿宋_GB2312" w:eastAsia="仿宋_GB2312"/>
          <w:color w:val="auto"/>
          <w:sz w:val="30"/>
          <w:highlight w:val="none"/>
        </w:rPr>
        <w:t>编号为</w:t>
      </w:r>
      <w:r>
        <w:rPr>
          <w:rFonts w:hint="eastAsia" w:ascii="仿宋_GB2312" w:eastAsia="仿宋_GB2312"/>
          <w:color w:val="auto"/>
          <w:sz w:val="30"/>
          <w:highlight w:val="none"/>
          <w:u w:val="single"/>
          <w:lang w:val="en-US" w:eastAsia="zh-CN"/>
        </w:rPr>
        <w:t xml:space="preserve">  </w:t>
      </w:r>
      <w:r>
        <w:rPr>
          <w:rFonts w:hint="default" w:ascii="仿宋_GB2312" w:eastAsia="仿宋_GB2312"/>
          <w:color w:val="auto"/>
          <w:sz w:val="30"/>
          <w:highlight w:val="none"/>
          <w:u w:val="single"/>
          <w:lang w:val="en-US" w:eastAsia="zh-CN"/>
        </w:rPr>
        <w:t>202205003</w:t>
      </w:r>
      <w:r>
        <w:rPr>
          <w:rFonts w:hint="eastAsia" w:ascii="仿宋_GB2312" w:eastAsia="仿宋_GB2312"/>
          <w:color w:val="auto"/>
          <w:sz w:val="30"/>
          <w:highlight w:val="none"/>
          <w:u w:val="single"/>
          <w:lang w:val="en-US" w:eastAsia="zh-CN"/>
        </w:rPr>
        <w:t xml:space="preserve"> </w:t>
      </w:r>
      <w:r>
        <w:rPr>
          <w:rFonts w:hint="eastAsia" w:ascii="仿宋_GB2312" w:eastAsia="仿宋_GB2312"/>
          <w:color w:val="auto"/>
          <w:sz w:val="30"/>
          <w:highlight w:val="none"/>
        </w:rPr>
        <w:t>询价采购活动，其在报价过程中的一切活动本公司均予承认。委托期限：。</w:t>
      </w:r>
    </w:p>
    <w:p>
      <w:pPr>
        <w:spacing w:line="360" w:lineRule="auto"/>
        <w:ind w:firstLine="150" w:firstLineChars="50"/>
        <w:jc w:val="left"/>
        <w:rPr>
          <w:rFonts w:ascii="仿宋_GB2312" w:eastAsia="仿宋_GB2312"/>
          <w:snapToGrid w:val="0"/>
          <w:color w:val="auto"/>
          <w:sz w:val="30"/>
          <w:highlight w:val="none"/>
        </w:rPr>
      </w:pPr>
      <w:r>
        <w:rPr>
          <w:rFonts w:hint="eastAsia" w:ascii="仿宋_GB2312" w:eastAsia="仿宋_GB2312"/>
          <w:snapToGrid w:val="0"/>
          <w:color w:val="auto"/>
          <w:sz w:val="30"/>
          <w:highlight w:val="none"/>
        </w:rPr>
        <w:t xml:space="preserve">    </w:t>
      </w:r>
      <w:r>
        <w:rPr>
          <w:rFonts w:hint="eastAsia" w:ascii="仿宋_GB2312" w:eastAsia="仿宋_GB2312"/>
          <w:snapToGrid w:val="0"/>
          <w:color w:val="auto"/>
          <w:sz w:val="30"/>
          <w:highlight w:val="none"/>
          <w:lang w:eastAsia="zh-CN"/>
        </w:rPr>
        <w:t>授权</w:t>
      </w:r>
      <w:r>
        <w:rPr>
          <w:rFonts w:hint="eastAsia" w:ascii="仿宋_GB2312" w:eastAsia="仿宋_GB2312"/>
          <w:snapToGrid w:val="0"/>
          <w:color w:val="auto"/>
          <w:sz w:val="30"/>
          <w:highlight w:val="none"/>
        </w:rPr>
        <w:t>代表无转委托权。</w:t>
      </w:r>
    </w:p>
    <w:p>
      <w:pPr>
        <w:spacing w:line="360" w:lineRule="auto"/>
        <w:ind w:firstLine="750" w:firstLineChars="250"/>
        <w:jc w:val="left"/>
        <w:rPr>
          <w:rFonts w:ascii="仿宋_GB2312" w:eastAsia="仿宋_GB2312"/>
          <w:snapToGrid w:val="0"/>
          <w:color w:val="auto"/>
          <w:sz w:val="30"/>
          <w:highlight w:val="none"/>
        </w:rPr>
      </w:pPr>
      <w:r>
        <w:rPr>
          <w:rFonts w:hint="eastAsia" w:ascii="仿宋_GB2312" w:eastAsia="仿宋_GB2312"/>
          <w:snapToGrid w:val="0"/>
          <w:color w:val="auto"/>
          <w:sz w:val="30"/>
          <w:highlight w:val="none"/>
        </w:rPr>
        <w:t>附：法定代表人、</w:t>
      </w:r>
      <w:r>
        <w:rPr>
          <w:rFonts w:hint="eastAsia" w:ascii="仿宋_GB2312" w:eastAsia="仿宋_GB2312"/>
          <w:snapToGrid w:val="0"/>
          <w:color w:val="auto"/>
          <w:sz w:val="30"/>
          <w:highlight w:val="none"/>
          <w:lang w:eastAsia="zh-CN"/>
        </w:rPr>
        <w:t>授权</w:t>
      </w:r>
      <w:r>
        <w:rPr>
          <w:rFonts w:hint="eastAsia" w:ascii="仿宋_GB2312" w:eastAsia="仿宋_GB2312"/>
          <w:snapToGrid w:val="0"/>
          <w:color w:val="auto"/>
          <w:sz w:val="30"/>
          <w:highlight w:val="none"/>
        </w:rPr>
        <w:t>代表身份证明</w:t>
      </w:r>
    </w:p>
    <w:p>
      <w:pPr>
        <w:spacing w:line="600" w:lineRule="exact"/>
        <w:ind w:left="540" w:firstLine="30"/>
        <w:jc w:val="left"/>
        <w:rPr>
          <w:rFonts w:ascii="仿宋_GB2312" w:eastAsia="仿宋_GB2312"/>
          <w:snapToGrid w:val="0"/>
          <w:color w:val="auto"/>
          <w:sz w:val="30"/>
          <w:highlight w:val="none"/>
        </w:rPr>
      </w:pPr>
    </w:p>
    <w:p>
      <w:pPr>
        <w:spacing w:line="600" w:lineRule="exact"/>
        <w:ind w:left="540" w:firstLine="30"/>
        <w:jc w:val="left"/>
        <w:rPr>
          <w:rFonts w:ascii="仿宋_GB2312" w:eastAsia="仿宋_GB2312"/>
          <w:color w:val="auto"/>
          <w:sz w:val="30"/>
          <w:highlight w:val="none"/>
        </w:rPr>
      </w:pPr>
    </w:p>
    <w:p>
      <w:pPr>
        <w:spacing w:line="600" w:lineRule="exact"/>
        <w:ind w:left="540" w:firstLine="30"/>
        <w:jc w:val="left"/>
        <w:rPr>
          <w:rFonts w:ascii="仿宋_GB2312" w:eastAsia="仿宋_GB2312"/>
          <w:color w:val="auto"/>
          <w:sz w:val="30"/>
          <w:highlight w:val="none"/>
        </w:rPr>
      </w:pPr>
    </w:p>
    <w:p>
      <w:pPr>
        <w:spacing w:line="360" w:lineRule="auto"/>
        <w:ind w:left="540" w:firstLine="30"/>
        <w:jc w:val="left"/>
        <w:rPr>
          <w:rFonts w:ascii="仿宋_GB2312" w:eastAsia="仿宋_GB2312"/>
          <w:color w:val="auto"/>
          <w:sz w:val="30"/>
          <w:highlight w:val="none"/>
        </w:rPr>
      </w:pPr>
      <w:r>
        <w:rPr>
          <w:rFonts w:hint="eastAsia" w:ascii="仿宋_GB2312" w:eastAsia="仿宋_GB2312"/>
          <w:color w:val="auto"/>
          <w:sz w:val="30"/>
          <w:highlight w:val="none"/>
        </w:rPr>
        <w:t xml:space="preserve">       报价单位名称：（公章）</w:t>
      </w:r>
    </w:p>
    <w:p>
      <w:pPr>
        <w:spacing w:line="360" w:lineRule="auto"/>
        <w:ind w:left="540" w:firstLine="30"/>
        <w:jc w:val="left"/>
        <w:rPr>
          <w:rFonts w:ascii="仿宋_GB2312" w:eastAsia="仿宋_GB2312"/>
          <w:color w:val="auto"/>
          <w:sz w:val="30"/>
          <w:highlight w:val="none"/>
        </w:rPr>
      </w:pPr>
      <w:r>
        <w:rPr>
          <w:rFonts w:hint="eastAsia" w:ascii="仿宋_GB2312" w:eastAsia="仿宋_GB2312"/>
          <w:color w:val="auto"/>
          <w:sz w:val="30"/>
          <w:highlight w:val="none"/>
        </w:rPr>
        <w:t xml:space="preserve">       法定代表人签字：</w:t>
      </w:r>
    </w:p>
    <w:p>
      <w:pPr>
        <w:spacing w:line="360" w:lineRule="auto"/>
        <w:ind w:left="540" w:leftChars="257" w:firstLine="1086" w:firstLineChars="362"/>
        <w:jc w:val="left"/>
        <w:rPr>
          <w:rFonts w:ascii="仿宋_GB2312" w:eastAsia="仿宋_GB2312"/>
          <w:color w:val="auto"/>
          <w:sz w:val="30"/>
          <w:highlight w:val="none"/>
          <w:u w:val="single"/>
        </w:rPr>
      </w:pPr>
      <w:r>
        <w:rPr>
          <w:rFonts w:hint="eastAsia" w:ascii="仿宋_GB2312" w:eastAsia="仿宋_GB2312"/>
          <w:color w:val="auto"/>
          <w:sz w:val="30"/>
          <w:highlight w:val="none"/>
          <w:lang w:eastAsia="zh-CN"/>
        </w:rPr>
        <w:t>授权</w:t>
      </w:r>
      <w:r>
        <w:rPr>
          <w:rFonts w:hint="eastAsia" w:ascii="仿宋_GB2312" w:eastAsia="仿宋_GB2312"/>
          <w:color w:val="auto"/>
          <w:sz w:val="30"/>
          <w:highlight w:val="none"/>
        </w:rPr>
        <w:t>代表签字：</w:t>
      </w:r>
    </w:p>
    <w:p>
      <w:pPr>
        <w:spacing w:line="360" w:lineRule="auto"/>
        <w:ind w:left="540" w:leftChars="257" w:firstLine="1086" w:firstLineChars="362"/>
        <w:jc w:val="left"/>
        <w:rPr>
          <w:rFonts w:ascii="仿宋_GB2312" w:eastAsia="仿宋_GB2312"/>
          <w:color w:val="auto"/>
          <w:sz w:val="30"/>
          <w:highlight w:val="none"/>
        </w:rPr>
      </w:pPr>
      <w:r>
        <w:rPr>
          <w:rFonts w:hint="eastAsia" w:ascii="仿宋_GB2312" w:eastAsia="仿宋_GB2312"/>
          <w:color w:val="auto"/>
          <w:sz w:val="30"/>
          <w:highlight w:val="none"/>
          <w:lang w:eastAsia="zh-CN"/>
        </w:rPr>
        <w:t>授权</w:t>
      </w:r>
      <w:r>
        <w:rPr>
          <w:rFonts w:hint="eastAsia" w:ascii="仿宋_GB2312" w:eastAsia="仿宋_GB2312"/>
          <w:color w:val="auto"/>
          <w:sz w:val="30"/>
          <w:highlight w:val="none"/>
        </w:rPr>
        <w:t>代表联系方式：</w:t>
      </w:r>
    </w:p>
    <w:p>
      <w:pPr>
        <w:adjustRightInd w:val="0"/>
        <w:snapToGrid w:val="0"/>
        <w:spacing w:line="360" w:lineRule="auto"/>
        <w:ind w:right="480"/>
        <w:jc w:val="left"/>
        <w:rPr>
          <w:rFonts w:ascii="仿宋_GB2312" w:eastAsia="仿宋_GB2312"/>
          <w:color w:val="auto"/>
          <w:sz w:val="30"/>
          <w:highlight w:val="none"/>
        </w:rPr>
      </w:pPr>
      <w:r>
        <w:rPr>
          <w:rFonts w:hint="eastAsia" w:ascii="仿宋_GB2312" w:eastAsia="仿宋_GB2312"/>
          <w:color w:val="auto"/>
          <w:sz w:val="30"/>
          <w:highlight w:val="none"/>
        </w:rPr>
        <w:t xml:space="preserve">           日期：</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u w:val="single"/>
          <w:lang w:eastAsia="zh-CN"/>
        </w:rPr>
        <w:t>2022年</w:t>
      </w:r>
      <w:r>
        <w:rPr>
          <w:rFonts w:hint="eastAsia" w:ascii="仿宋_GB2312" w:eastAsia="仿宋_GB2312"/>
          <w:color w:val="auto"/>
          <w:sz w:val="30"/>
          <w:highlight w:val="none"/>
          <w:lang w:val="en-US" w:eastAsia="zh-CN"/>
        </w:rPr>
        <w:t xml:space="preserve">  </w:t>
      </w:r>
      <w:r>
        <w:rPr>
          <w:rFonts w:hint="eastAsia" w:ascii="仿宋_GB2312" w:eastAsia="仿宋_GB2312"/>
          <w:color w:val="auto"/>
          <w:sz w:val="30"/>
          <w:highlight w:val="none"/>
        </w:rPr>
        <w:t>月</w:t>
      </w:r>
      <w:r>
        <w:rPr>
          <w:rFonts w:hint="eastAsia" w:ascii="仿宋_GB2312" w:eastAsia="仿宋_GB2312"/>
          <w:color w:val="auto"/>
          <w:sz w:val="30"/>
          <w:highlight w:val="none"/>
          <w:lang w:val="en-US" w:eastAsia="zh-CN"/>
        </w:rPr>
        <w:t xml:space="preserve">  </w:t>
      </w:r>
      <w:r>
        <w:rPr>
          <w:rFonts w:hint="eastAsia" w:ascii="仿宋_GB2312" w:eastAsia="仿宋_GB2312"/>
          <w:color w:val="auto"/>
          <w:sz w:val="30"/>
          <w:highlight w:val="none"/>
        </w:rPr>
        <w:t>日</w:t>
      </w:r>
    </w:p>
    <w:p>
      <w:pPr>
        <w:adjustRightInd w:val="0"/>
        <w:snapToGrid w:val="0"/>
        <w:spacing w:line="360" w:lineRule="auto"/>
        <w:ind w:right="480"/>
        <w:jc w:val="left"/>
        <w:rPr>
          <w:rStyle w:val="19"/>
          <w:rFonts w:ascii="仿宋_GB2312" w:eastAsia="仿宋_GB2312"/>
          <w:color w:val="auto"/>
          <w:sz w:val="30"/>
          <w:highlight w:val="none"/>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ascii="仿宋_GB2312" w:eastAsia="仿宋_GB2312"/>
          <w:color w:val="auto"/>
          <w:sz w:val="30"/>
          <w:highlight w:val="none"/>
        </w:rPr>
      </w:pPr>
      <w:r>
        <w:rPr>
          <w:rStyle w:val="19"/>
          <w:rFonts w:hint="eastAsia" w:ascii="仿宋_GB2312" w:eastAsia="仿宋_GB2312"/>
          <w:color w:val="auto"/>
          <w:sz w:val="30"/>
          <w:highlight w:val="none"/>
        </w:rPr>
        <w:t xml:space="preserve">附件三  </w:t>
      </w:r>
    </w:p>
    <w:p>
      <w:pPr>
        <w:spacing w:line="360" w:lineRule="auto"/>
        <w:jc w:val="center"/>
        <w:rPr>
          <w:rFonts w:ascii="仿宋_GB2312" w:eastAsia="仿宋_GB2312"/>
          <w:b/>
          <w:color w:val="auto"/>
          <w:sz w:val="44"/>
          <w:highlight w:val="none"/>
        </w:rPr>
      </w:pPr>
      <w:r>
        <w:rPr>
          <w:rFonts w:hint="eastAsia" w:ascii="仿宋_GB2312" w:eastAsia="仿宋_GB2312"/>
          <w:b/>
          <w:color w:val="auto"/>
          <w:sz w:val="44"/>
          <w:highlight w:val="none"/>
        </w:rPr>
        <w:t>报 价 一 览 表</w:t>
      </w:r>
    </w:p>
    <w:p>
      <w:pPr>
        <w:pStyle w:val="20"/>
        <w:snapToGrid w:val="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w:t>
      </w:r>
      <w:r>
        <w:rPr>
          <w:rFonts w:hint="eastAsia" w:ascii="仿宋" w:hAnsi="仿宋" w:eastAsia="仿宋" w:cs="仿宋"/>
          <w:color w:val="auto"/>
          <w:sz w:val="24"/>
          <w:szCs w:val="24"/>
          <w:highlight w:val="none"/>
          <w:u w:val="single"/>
        </w:rPr>
        <w:t xml:space="preserve">        （报价单位名称）         </w:t>
      </w:r>
      <w:r>
        <w:rPr>
          <w:rFonts w:hint="eastAsia" w:ascii="仿宋" w:hAnsi="仿宋" w:eastAsia="仿宋" w:cs="仿宋"/>
          <w:color w:val="auto"/>
          <w:sz w:val="24"/>
          <w:szCs w:val="24"/>
          <w:highlight w:val="none"/>
        </w:rPr>
        <w:t>根据贵单位询价文件要求，参加</w:t>
      </w:r>
      <w:r>
        <w:rPr>
          <w:rFonts w:hint="eastAsia" w:ascii="仿宋" w:hAnsi="仿宋" w:eastAsia="仿宋" w:cs="仿宋"/>
          <w:color w:val="auto"/>
          <w:sz w:val="24"/>
          <w:szCs w:val="24"/>
          <w:highlight w:val="none"/>
          <w:u w:val="single"/>
          <w:lang w:eastAsia="zh-CN"/>
        </w:rPr>
        <w:t>2022年</w:t>
      </w:r>
      <w:r>
        <w:rPr>
          <w:rFonts w:hint="eastAsia" w:ascii="仿宋" w:hAnsi="仿宋" w:eastAsia="仿宋" w:cs="仿宋"/>
          <w:color w:val="auto"/>
          <w:sz w:val="24"/>
          <w:szCs w:val="24"/>
          <w:highlight w:val="none"/>
          <w:u w:val="single"/>
        </w:rPr>
        <w:t>临江公司消防维保</w:t>
      </w:r>
      <w:r>
        <w:rPr>
          <w:rFonts w:hint="eastAsia" w:ascii="仿宋" w:hAnsi="仿宋" w:eastAsia="仿宋" w:cs="仿宋"/>
          <w:color w:val="auto"/>
          <w:sz w:val="24"/>
          <w:szCs w:val="24"/>
          <w:highlight w:val="none"/>
          <w:u w:val="single"/>
          <w:lang w:eastAsia="zh-CN"/>
        </w:rPr>
        <w:t>服务</w:t>
      </w:r>
      <w:r>
        <w:rPr>
          <w:rFonts w:hint="eastAsia" w:ascii="仿宋" w:hAnsi="仿宋" w:eastAsia="仿宋" w:cs="仿宋"/>
          <w:color w:val="auto"/>
          <w:sz w:val="24"/>
          <w:szCs w:val="24"/>
          <w:highlight w:val="none"/>
          <w:u w:val="single"/>
        </w:rPr>
        <w:t>采购</w:t>
      </w:r>
      <w:r>
        <w:rPr>
          <w:rFonts w:hint="eastAsia" w:ascii="仿宋" w:hAnsi="仿宋" w:eastAsia="仿宋" w:cs="仿宋"/>
          <w:color w:val="auto"/>
          <w:sz w:val="24"/>
          <w:szCs w:val="24"/>
          <w:highlight w:val="none"/>
          <w:u w:val="single"/>
          <w:lang w:eastAsia="zh-CN"/>
        </w:rPr>
        <w:t>项目</w:t>
      </w:r>
      <w:r>
        <w:rPr>
          <w:rFonts w:hint="eastAsia" w:ascii="仿宋" w:hAnsi="仿宋" w:eastAsia="仿宋" w:cs="仿宋"/>
          <w:color w:val="auto"/>
          <w:sz w:val="24"/>
          <w:szCs w:val="24"/>
          <w:highlight w:val="none"/>
        </w:rPr>
        <w:t>报价如下：（金额：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元，税率为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采购服务内容</w:t>
            </w:r>
          </w:p>
        </w:tc>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数量</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报价</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建筑及设备维保</w:t>
            </w:r>
          </w:p>
        </w:tc>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35423平方米</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 xml:space="preserve">  元/平方</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年度检测报告</w:t>
            </w:r>
          </w:p>
        </w:tc>
        <w:tc>
          <w:tcPr>
            <w:tcW w:w="2321" w:type="dxa"/>
            <w:vAlign w:val="center"/>
          </w:tcPr>
          <w:p>
            <w:pPr>
              <w:jc w:val="center"/>
              <w:rPr>
                <w:rFonts w:hint="default"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共2份</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 xml:space="preserve">  元</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可燃气体检测仪校准报告</w:t>
            </w:r>
          </w:p>
        </w:tc>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74份</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 xml:space="preserve">   元</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正压空气呼吸钢瓶充装</w:t>
            </w:r>
          </w:p>
        </w:tc>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10瓶</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 xml:space="preserve">   元</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合计</w:t>
            </w:r>
          </w:p>
        </w:tc>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c>
          <w:tcPr>
            <w:tcW w:w="2322"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元</w:t>
            </w:r>
          </w:p>
        </w:tc>
      </w:tr>
    </w:tbl>
    <w:p>
      <w:pPr>
        <w:rPr>
          <w:rFonts w:hint="eastAsia" w:ascii="仿宋" w:hAnsi="仿宋" w:eastAsia="仿宋" w:cs="仿宋"/>
          <w:color w:val="auto"/>
          <w:sz w:val="24"/>
          <w:szCs w:val="24"/>
          <w:highlight w:val="none"/>
        </w:rPr>
      </w:pP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报价说明</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杭州临江环境能源有限公司（建筑面积共35423平方米）</w:t>
      </w:r>
      <w:r>
        <w:rPr>
          <w:rFonts w:hint="eastAsia" w:ascii="仿宋" w:hAnsi="仿宋" w:eastAsia="仿宋" w:cs="仿宋"/>
          <w:color w:val="auto"/>
          <w:sz w:val="24"/>
          <w:szCs w:val="24"/>
          <w:highlight w:val="none"/>
        </w:rPr>
        <w:t>消防火灾报警系统及联动控制系统维修保养费（包括系统检测费</w:t>
      </w:r>
      <w:r>
        <w:rPr>
          <w:rFonts w:hint="eastAsia" w:ascii="仿宋" w:hAnsi="仿宋" w:eastAsia="仿宋" w:cs="仿宋"/>
          <w:color w:val="auto"/>
          <w:sz w:val="24"/>
          <w:szCs w:val="24"/>
          <w:highlight w:val="none"/>
          <w:lang w:val="en-US" w:eastAsia="zh-CN"/>
        </w:rPr>
        <w:t>和可燃气体检测仪年度校准费用</w:t>
      </w:r>
      <w:r>
        <w:rPr>
          <w:rFonts w:hint="eastAsia" w:ascii="仿宋" w:hAnsi="仿宋" w:eastAsia="仿宋" w:cs="仿宋"/>
          <w:color w:val="auto"/>
          <w:sz w:val="24"/>
          <w:szCs w:val="24"/>
          <w:highlight w:val="none"/>
        </w:rPr>
        <w:t>），（包含消防设施、电气线路检测报告</w:t>
      </w:r>
      <w:r>
        <w:rPr>
          <w:rFonts w:hint="eastAsia" w:ascii="仿宋" w:hAnsi="仿宋" w:eastAsia="仿宋" w:cs="仿宋"/>
          <w:color w:val="auto"/>
          <w:sz w:val="24"/>
          <w:szCs w:val="24"/>
          <w:highlight w:val="none"/>
          <w:lang w:val="en-US" w:eastAsia="zh-CN"/>
        </w:rPr>
        <w:t>各1份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74份可燃气体检测仪校准报告、正压空气呼吸钢瓶充装服务</w:t>
      </w:r>
      <w:r>
        <w:rPr>
          <w:rFonts w:hint="eastAsia" w:ascii="仿宋" w:hAnsi="仿宋" w:eastAsia="仿宋" w:cs="仿宋"/>
          <w:color w:val="auto"/>
          <w:sz w:val="24"/>
          <w:szCs w:val="24"/>
          <w:highlight w:val="none"/>
        </w:rPr>
        <w:t xml:space="preserve">）。 </w:t>
      </w:r>
    </w:p>
    <w:p>
      <w:pPr>
        <w:snapToGrid w:val="0"/>
        <w:spacing w:line="360" w:lineRule="auto"/>
        <w:ind w:firstLine="480" w:firstLineChars="20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火灾报警系统及联动控制系统</w:t>
      </w:r>
      <w:r>
        <w:rPr>
          <w:rFonts w:hint="eastAsia" w:ascii="仿宋" w:hAnsi="仿宋" w:eastAsia="仿宋" w:cs="仿宋"/>
          <w:color w:val="auto"/>
          <w:kern w:val="0"/>
          <w:sz w:val="24"/>
          <w:szCs w:val="24"/>
          <w:highlight w:val="none"/>
          <w:lang w:val="en-US" w:eastAsia="zh-CN"/>
        </w:rPr>
        <w:t>质量维修</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消防设备仍在质保期，如果属于质保范畴的修理，另外联系质保方处理，质保期到2023年1月。属于公司使用或其他意外原因损坏的设备</w:t>
      </w:r>
      <w:r>
        <w:rPr>
          <w:rFonts w:hint="eastAsia" w:ascii="仿宋" w:hAnsi="仿宋" w:eastAsia="仿宋" w:cs="仿宋"/>
          <w:color w:val="auto"/>
          <w:kern w:val="0"/>
          <w:sz w:val="24"/>
          <w:szCs w:val="24"/>
          <w:highlight w:val="none"/>
        </w:rPr>
        <w:t>维护、修理由中标单位承担，材料费用由</w:t>
      </w:r>
      <w:r>
        <w:rPr>
          <w:rFonts w:hint="eastAsia" w:ascii="仿宋" w:hAnsi="仿宋" w:eastAsia="仿宋" w:cs="仿宋"/>
          <w:color w:val="auto"/>
          <w:kern w:val="0"/>
          <w:sz w:val="24"/>
          <w:szCs w:val="24"/>
          <w:highlight w:val="none"/>
          <w:lang w:val="en-US" w:eastAsia="zh-CN"/>
        </w:rPr>
        <w:t>杭州临江环境能源有限公司（以下简称三固）</w:t>
      </w:r>
      <w:r>
        <w:rPr>
          <w:rFonts w:hint="eastAsia" w:ascii="仿宋" w:hAnsi="仿宋" w:eastAsia="仿宋" w:cs="仿宋"/>
          <w:color w:val="auto"/>
          <w:kern w:val="0"/>
          <w:sz w:val="24"/>
          <w:szCs w:val="24"/>
          <w:highlight w:val="none"/>
        </w:rPr>
        <w:t>承担。</w:t>
      </w:r>
    </w:p>
    <w:p>
      <w:pPr>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投标报价应包括人工、工作设备及折旧、管理、安装、维护、福利、利润、税金及政策性文件规定等各项应有费用。</w:t>
      </w:r>
    </w:p>
    <w:p>
      <w:pPr>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投标报价的有效性：采用分包期内固定报价方式。固定报价方式是指：报价时，投标单位应充分考虑承包期间可能发生的市场各类材料及人工调整因素，投标报价今后不作调整，但因项目或工作量变更的内容除外。</w:t>
      </w:r>
    </w:p>
    <w:p>
      <w:pPr>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发票必须为增值税专用发票。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p>
    <w:p>
      <w:pPr>
        <w:snapToGrid w:val="0"/>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报价单位名称（公章）：</w:t>
      </w:r>
    </w:p>
    <w:p>
      <w:pPr>
        <w:snapToGrid w:val="0"/>
        <w:ind w:firstLine="480" w:firstLineChars="200"/>
        <w:jc w:val="right"/>
        <w:rPr>
          <w:rFonts w:hint="eastAsia" w:ascii="仿宋" w:hAnsi="仿宋" w:eastAsia="仿宋" w:cs="仿宋"/>
          <w:color w:val="auto"/>
          <w:sz w:val="24"/>
          <w:szCs w:val="24"/>
          <w:highlight w:val="none"/>
        </w:rPr>
        <w:sectPr>
          <w:pgSz w:w="11906" w:h="16838"/>
          <w:pgMar w:top="1134" w:right="1418" w:bottom="1701" w:left="1418" w:header="851" w:footer="992" w:gutter="0"/>
          <w:cols w:space="720" w:num="1"/>
          <w:docGrid w:linePitch="312" w:charSpace="0"/>
        </w:sect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2022年</w:t>
      </w:r>
      <w:r>
        <w:rPr>
          <w:rFonts w:hint="eastAsia" w:ascii="仿宋" w:hAnsi="仿宋" w:eastAsia="仿宋" w:cs="仿宋"/>
          <w:color w:val="auto"/>
          <w:sz w:val="24"/>
          <w:szCs w:val="24"/>
          <w:highlight w:val="none"/>
        </w:rPr>
        <w:t xml:space="preserve"> 月 日</w:t>
      </w:r>
    </w:p>
    <w:p>
      <w:pPr>
        <w:spacing w:line="480" w:lineRule="auto"/>
        <w:jc w:val="left"/>
        <w:rPr>
          <w:rFonts w:ascii="仿宋_GB2312" w:eastAsia="仿宋_GB2312"/>
          <w:b/>
          <w:color w:val="auto"/>
          <w:spacing w:val="-2"/>
          <w:sz w:val="30"/>
          <w:highlight w:val="none"/>
        </w:rPr>
      </w:pPr>
      <w:bookmarkStart w:id="11" w:name="_Toc108839328"/>
      <w:bookmarkStart w:id="12" w:name="_Toc103165678"/>
      <w:r>
        <w:rPr>
          <w:rStyle w:val="19"/>
          <w:rFonts w:hint="eastAsia" w:ascii="仿宋_GB2312" w:eastAsia="仿宋_GB2312"/>
          <w:color w:val="auto"/>
          <w:sz w:val="30"/>
          <w:highlight w:val="none"/>
        </w:rPr>
        <w:t>附件</w:t>
      </w:r>
      <w:bookmarkEnd w:id="11"/>
      <w:bookmarkEnd w:id="12"/>
      <w:r>
        <w:rPr>
          <w:rStyle w:val="19"/>
          <w:rFonts w:hint="eastAsia" w:ascii="仿宋_GB2312" w:eastAsia="仿宋_GB2312"/>
          <w:color w:val="auto"/>
          <w:sz w:val="30"/>
          <w:highlight w:val="none"/>
        </w:rPr>
        <w:t>四</w:t>
      </w:r>
    </w:p>
    <w:p>
      <w:pPr>
        <w:snapToGrid w:val="0"/>
        <w:ind w:firstLine="1926" w:firstLineChars="600"/>
        <w:jc w:val="left"/>
        <w:rPr>
          <w:rFonts w:ascii="仿宋_GB2312" w:eastAsia="仿宋_GB2312"/>
          <w:b/>
          <w:color w:val="auto"/>
          <w:spacing w:val="40"/>
          <w:sz w:val="24"/>
          <w:szCs w:val="24"/>
          <w:highlight w:val="none"/>
        </w:rPr>
      </w:pPr>
    </w:p>
    <w:p>
      <w:pPr>
        <w:snapToGrid w:val="0"/>
        <w:jc w:val="center"/>
        <w:rPr>
          <w:rFonts w:ascii="仿宋_GB2312" w:eastAsia="仿宋_GB2312"/>
          <w:b/>
          <w:color w:val="auto"/>
          <w:spacing w:val="40"/>
          <w:sz w:val="32"/>
          <w:szCs w:val="32"/>
          <w:highlight w:val="none"/>
        </w:rPr>
      </w:pPr>
      <w:r>
        <w:rPr>
          <w:rFonts w:hint="eastAsia" w:ascii="仿宋_GB2312" w:eastAsia="仿宋_GB2312"/>
          <w:b/>
          <w:color w:val="auto"/>
          <w:spacing w:val="40"/>
          <w:sz w:val="32"/>
          <w:szCs w:val="32"/>
          <w:highlight w:val="none"/>
        </w:rPr>
        <w:t>服务质量保证承诺函</w:t>
      </w:r>
    </w:p>
    <w:p>
      <w:pPr>
        <w:snapToGrid w:val="0"/>
        <w:ind w:firstLine="1926" w:firstLineChars="600"/>
        <w:jc w:val="left"/>
        <w:rPr>
          <w:rFonts w:ascii="仿宋_GB2312" w:eastAsia="仿宋_GB2312"/>
          <w:b/>
          <w:color w:val="auto"/>
          <w:spacing w:val="40"/>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我公司</w:t>
      </w:r>
      <w:r>
        <w:rPr>
          <w:rFonts w:hint="eastAsia" w:ascii="仿宋_GB2312" w:eastAsia="仿宋_GB2312"/>
          <w:color w:val="auto"/>
          <w:sz w:val="24"/>
          <w:szCs w:val="24"/>
          <w:highlight w:val="none"/>
          <w:u w:val="single"/>
        </w:rPr>
        <w:t xml:space="preserve">    （报价单位名称）    </w:t>
      </w:r>
      <w:r>
        <w:rPr>
          <w:rFonts w:hint="eastAsia" w:ascii="仿宋_GB2312" w:eastAsia="仿宋_GB2312"/>
          <w:color w:val="auto"/>
          <w:sz w:val="24"/>
          <w:szCs w:val="24"/>
          <w:highlight w:val="none"/>
        </w:rPr>
        <w:t>自愿参加杭州临江环境能源有限公司</w:t>
      </w:r>
      <w:r>
        <w:rPr>
          <w:rFonts w:hint="eastAsia" w:ascii="仿宋_GB2312" w:eastAsia="仿宋_GB2312"/>
          <w:color w:val="auto"/>
          <w:sz w:val="24"/>
          <w:szCs w:val="24"/>
          <w:highlight w:val="none"/>
          <w:u w:val="single"/>
          <w:lang w:eastAsia="zh-CN"/>
        </w:rPr>
        <w:t>2022年</w:t>
      </w:r>
      <w:r>
        <w:rPr>
          <w:rFonts w:hint="eastAsia" w:ascii="仿宋_GB2312" w:eastAsia="仿宋_GB2312"/>
          <w:color w:val="auto"/>
          <w:sz w:val="24"/>
          <w:szCs w:val="24"/>
          <w:highlight w:val="none"/>
          <w:u w:val="single"/>
        </w:rPr>
        <w:t>临江公司消防维保</w:t>
      </w:r>
      <w:r>
        <w:rPr>
          <w:rFonts w:hint="eastAsia" w:ascii="仿宋_GB2312" w:eastAsia="仿宋_GB2312"/>
          <w:color w:val="auto"/>
          <w:sz w:val="24"/>
          <w:szCs w:val="24"/>
          <w:highlight w:val="none"/>
          <w:u w:val="single"/>
          <w:lang w:eastAsia="zh-CN"/>
        </w:rPr>
        <w:t>服务</w:t>
      </w:r>
      <w:r>
        <w:rPr>
          <w:rFonts w:hint="eastAsia" w:ascii="仿宋_GB2312" w:eastAsia="仿宋_GB2312"/>
          <w:color w:val="auto"/>
          <w:sz w:val="24"/>
          <w:szCs w:val="24"/>
          <w:highlight w:val="none"/>
          <w:u w:val="single"/>
        </w:rPr>
        <w:t>采购</w:t>
      </w:r>
      <w:r>
        <w:rPr>
          <w:rFonts w:hint="eastAsia" w:ascii="仿宋_GB2312" w:eastAsia="仿宋_GB2312"/>
          <w:color w:val="auto"/>
          <w:sz w:val="24"/>
          <w:szCs w:val="24"/>
          <w:highlight w:val="none"/>
          <w:u w:val="single"/>
          <w:lang w:eastAsia="zh-CN"/>
        </w:rPr>
        <w:t>项目</w:t>
      </w:r>
      <w:r>
        <w:rPr>
          <w:rFonts w:hint="eastAsia" w:ascii="仿宋_GB2312" w:eastAsia="仿宋_GB2312"/>
          <w:color w:val="auto"/>
          <w:sz w:val="24"/>
          <w:szCs w:val="24"/>
          <w:highlight w:val="none"/>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仿宋_GB2312" w:eastAsia="仿宋_GB2312"/>
          <w:color w:val="auto"/>
          <w:sz w:val="24"/>
          <w:szCs w:val="24"/>
          <w:highlight w:val="none"/>
        </w:rPr>
      </w:pPr>
      <w:r>
        <w:rPr>
          <w:rFonts w:ascii="仿宋_GB2312" w:eastAsia="仿宋_GB2312"/>
          <w:color w:val="auto"/>
          <w:sz w:val="24"/>
          <w:szCs w:val="24"/>
          <w:highlight w:val="none"/>
        </w:rPr>
        <w:t>5</w:t>
      </w:r>
      <w:r>
        <w:rPr>
          <w:rFonts w:hint="eastAsia" w:ascii="仿宋_GB2312" w:eastAsia="仿宋_GB2312"/>
          <w:color w:val="auto"/>
          <w:sz w:val="24"/>
          <w:szCs w:val="24"/>
          <w:highlight w:val="none"/>
        </w:rPr>
        <w:t>.我公司对提供的产品进行质量保证，若因我公司产品质量问题，造成贵公司损失的，我公司承担相应责任。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仿宋_GB2312" w:eastAsia="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仿宋_GB2312" w:eastAsia="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仿宋_GB2312" w:eastAsia="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仿宋_GB2312" w:eastAsia="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right="82" w:rightChars="39" w:firstLine="480" w:firstLineChars="200"/>
        <w:jc w:val="right"/>
        <w:textAlignment w:val="auto"/>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ab/>
      </w:r>
      <w:r>
        <w:rPr>
          <w:rFonts w:hint="eastAsia" w:ascii="仿宋_GB2312" w:hAnsi="宋体" w:eastAsia="仿宋_GB2312"/>
          <w:color w:val="auto"/>
          <w:sz w:val="24"/>
          <w:szCs w:val="24"/>
          <w:highlight w:val="none"/>
        </w:rPr>
        <w:tab/>
      </w:r>
      <w:r>
        <w:rPr>
          <w:rFonts w:hint="eastAsia" w:ascii="仿宋_GB2312" w:hAnsi="宋体" w:eastAsia="仿宋_GB2312"/>
          <w:color w:val="auto"/>
          <w:sz w:val="24"/>
          <w:szCs w:val="24"/>
          <w:highlight w:val="none"/>
        </w:rPr>
        <w:tab/>
      </w:r>
      <w:r>
        <w:rPr>
          <w:rFonts w:hint="eastAsia" w:ascii="仿宋_GB2312" w:hAnsi="宋体" w:eastAsia="仿宋_GB2312"/>
          <w:color w:val="auto"/>
          <w:sz w:val="24"/>
          <w:szCs w:val="24"/>
          <w:highlight w:val="none"/>
        </w:rPr>
        <w:tab/>
      </w:r>
      <w:r>
        <w:rPr>
          <w:rFonts w:hint="eastAsia" w:ascii="仿宋_GB2312" w:hAnsi="宋体" w:eastAsia="仿宋_GB2312"/>
          <w:color w:val="auto"/>
          <w:sz w:val="24"/>
          <w:szCs w:val="24"/>
          <w:highlight w:val="none"/>
        </w:rPr>
        <w:tab/>
      </w:r>
      <w:r>
        <w:rPr>
          <w:rFonts w:hint="eastAsia" w:ascii="仿宋_GB2312" w:hAnsi="宋体" w:eastAsia="仿宋_GB2312"/>
          <w:color w:val="auto"/>
          <w:sz w:val="24"/>
          <w:szCs w:val="24"/>
          <w:highlight w:val="none"/>
        </w:rPr>
        <w:tab/>
      </w:r>
      <w:r>
        <w:rPr>
          <w:rFonts w:hint="eastAsia" w:ascii="仿宋_GB2312" w:hAnsi="宋体" w:eastAsia="仿宋_GB2312"/>
          <w:color w:val="auto"/>
          <w:sz w:val="24"/>
          <w:szCs w:val="24"/>
          <w:highlight w:val="none"/>
        </w:rPr>
        <w:tab/>
      </w:r>
      <w:r>
        <w:rPr>
          <w:rFonts w:hint="eastAsia" w:ascii="仿宋_GB2312" w:hAnsi="宋体" w:eastAsia="仿宋_GB2312"/>
          <w:color w:val="auto"/>
          <w:sz w:val="24"/>
          <w:szCs w:val="24"/>
          <w:highlight w:val="none"/>
        </w:rPr>
        <w:tab/>
      </w:r>
      <w:r>
        <w:rPr>
          <w:rFonts w:hint="eastAsia" w:ascii="仿宋_GB2312" w:hAnsi="宋体" w:eastAsia="仿宋_GB2312"/>
          <w:color w:val="auto"/>
          <w:sz w:val="24"/>
          <w:szCs w:val="24"/>
          <w:highlight w:val="none"/>
        </w:rPr>
        <w:tab/>
      </w:r>
      <w:r>
        <w:rPr>
          <w:rFonts w:hint="eastAsia" w:ascii="仿宋_GB2312" w:hAnsi="宋体" w:eastAsia="仿宋_GB2312"/>
          <w:color w:val="auto"/>
          <w:sz w:val="24"/>
          <w:szCs w:val="24"/>
          <w:highlight w:val="none"/>
        </w:rPr>
        <w:tab/>
      </w:r>
      <w:r>
        <w:rPr>
          <w:rFonts w:hint="eastAsia" w:ascii="仿宋_GB2312" w:hAnsi="宋体" w:eastAsia="仿宋_GB2312"/>
          <w:color w:val="auto"/>
          <w:sz w:val="24"/>
          <w:szCs w:val="24"/>
          <w:highlight w:val="none"/>
        </w:rPr>
        <w:t>二○二一年月日</w:t>
      </w: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jc w:val="left"/>
        <w:rPr>
          <w:rStyle w:val="19"/>
          <w:rFonts w:ascii="仿宋_GB2312" w:eastAsia="仿宋_GB2312"/>
          <w:color w:val="auto"/>
          <w:sz w:val="30"/>
          <w:highlight w:val="none"/>
        </w:rPr>
      </w:pPr>
      <w:r>
        <w:rPr>
          <w:rStyle w:val="19"/>
          <w:rFonts w:hint="eastAsia" w:ascii="仿宋_GB2312" w:eastAsia="仿宋_GB2312"/>
          <w:color w:val="auto"/>
          <w:sz w:val="30"/>
          <w:highlight w:val="none"/>
        </w:rPr>
        <w:t xml:space="preserve">附件五 </w:t>
      </w:r>
    </w:p>
    <w:p>
      <w:pPr>
        <w:pStyle w:val="2"/>
        <w:rPr>
          <w:rFonts w:hint="eastAsia" w:ascii="仿宋" w:hAnsi="仿宋" w:eastAsia="仿宋" w:cs="仿宋"/>
          <w:sz w:val="30"/>
          <w:szCs w:val="30"/>
          <w:lang w:val="en-US" w:eastAsia="zh-CN"/>
        </w:rPr>
      </w:pPr>
    </w:p>
    <w:p>
      <w:pPr>
        <w:pStyle w:val="2"/>
        <w:jc w:val="center"/>
        <w:rPr>
          <w:rFonts w:hint="default"/>
          <w:lang w:val="en-US" w:eastAsia="zh-CN"/>
        </w:rPr>
      </w:pPr>
      <w:r>
        <w:rPr>
          <w:rFonts w:hint="eastAsia" w:ascii="仿宋" w:hAnsi="仿宋" w:eastAsia="仿宋" w:cs="仿宋"/>
          <w:sz w:val="30"/>
          <w:szCs w:val="30"/>
          <w:lang w:val="en-US" w:eastAsia="zh-CN"/>
        </w:rPr>
        <w:t>股东信息及出资比例信息</w:t>
      </w: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lang w:val="en-US" w:eastAsia="zh-CN"/>
        </w:rPr>
      </w:pPr>
    </w:p>
    <w:p>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（投标人需要提供）</w:t>
      </w:r>
    </w:p>
    <w:p>
      <w:pPr>
        <w:spacing w:line="360" w:lineRule="auto"/>
        <w:jc w:val="left"/>
        <w:rPr>
          <w:rFonts w:ascii="仿宋_GB2312" w:eastAsia="仿宋_GB2312"/>
          <w:color w:val="auto"/>
          <w:sz w:val="30"/>
          <w:szCs w:val="22"/>
          <w:highlight w:val="none"/>
        </w:rPr>
      </w:pPr>
    </w:p>
    <w:p>
      <w:pPr>
        <w:spacing w:line="360" w:lineRule="auto"/>
        <w:jc w:val="left"/>
        <w:rPr>
          <w:rFonts w:ascii="仿宋_GB2312" w:eastAsia="仿宋_GB2312"/>
          <w:color w:val="auto"/>
          <w:sz w:val="30"/>
          <w:szCs w:val="22"/>
          <w:highlight w:val="none"/>
        </w:rPr>
      </w:pPr>
    </w:p>
    <w:p>
      <w:pPr>
        <w:spacing w:line="360" w:lineRule="auto"/>
        <w:jc w:val="left"/>
        <w:rPr>
          <w:rFonts w:ascii="仿宋_GB2312" w:eastAsia="仿宋_GB2312"/>
          <w:color w:val="auto"/>
          <w:sz w:val="30"/>
          <w:szCs w:val="22"/>
          <w:highlight w:val="none"/>
        </w:rPr>
      </w:pPr>
    </w:p>
    <w:p>
      <w:pPr>
        <w:spacing w:line="360" w:lineRule="auto"/>
        <w:ind w:left="4175" w:leftChars="1988"/>
        <w:jc w:val="left"/>
        <w:rPr>
          <w:rFonts w:ascii="仿宋_GB2312" w:eastAsia="仿宋_GB2312"/>
          <w:color w:val="auto"/>
          <w:sz w:val="30"/>
          <w:szCs w:val="22"/>
          <w:highlight w:val="none"/>
        </w:rPr>
      </w:pPr>
      <w:r>
        <w:rPr>
          <w:rFonts w:hint="eastAsia" w:ascii="仿宋_GB2312" w:eastAsia="仿宋_GB2312"/>
          <w:color w:val="auto"/>
          <w:sz w:val="30"/>
          <w:szCs w:val="22"/>
          <w:highlight w:val="none"/>
        </w:rPr>
        <w:t xml:space="preserve">  报价单位：                           </w:t>
      </w:r>
      <w:r>
        <w:rPr>
          <w:rFonts w:hint="eastAsia" w:ascii="仿宋_GB2312" w:eastAsia="仿宋_GB2312"/>
          <w:color w:val="auto"/>
          <w:sz w:val="30"/>
          <w:szCs w:val="22"/>
          <w:highlight w:val="none"/>
          <w:lang w:eastAsia="zh-CN"/>
        </w:rPr>
        <w:t>2022年</w:t>
      </w:r>
      <w:r>
        <w:rPr>
          <w:rFonts w:hint="eastAsia" w:ascii="仿宋_GB2312" w:eastAsia="仿宋_GB2312"/>
          <w:color w:val="auto"/>
          <w:sz w:val="30"/>
          <w:szCs w:val="22"/>
          <w:highlight w:val="none"/>
        </w:rPr>
        <w:t xml:space="preserve">    月    日</w:t>
      </w:r>
    </w:p>
    <w:p>
      <w:pPr>
        <w:pStyle w:val="2"/>
        <w:rPr>
          <w:rFonts w:ascii="仿宋_GB2312" w:eastAsia="仿宋_GB2312"/>
          <w:b w:val="0"/>
          <w:caps w:val="0"/>
          <w:color w:val="auto"/>
          <w:sz w:val="30"/>
          <w:szCs w:val="22"/>
          <w:highlight w:val="none"/>
        </w:rPr>
      </w:pPr>
    </w:p>
    <w:p>
      <w:pPr>
        <w:rPr>
          <w:rFonts w:ascii="仿宋_GB2312" w:eastAsia="仿宋_GB2312"/>
          <w:color w:val="auto"/>
          <w:sz w:val="30"/>
          <w:szCs w:val="22"/>
          <w:highlight w:val="none"/>
        </w:rPr>
      </w:pPr>
    </w:p>
    <w:p>
      <w:pPr>
        <w:pStyle w:val="2"/>
        <w:rPr>
          <w:rFonts w:ascii="仿宋_GB2312" w:eastAsia="仿宋_GB2312"/>
          <w:b w:val="0"/>
          <w:caps w:val="0"/>
          <w:color w:val="auto"/>
          <w:sz w:val="30"/>
          <w:szCs w:val="22"/>
          <w:highlight w:val="none"/>
        </w:rPr>
      </w:pPr>
    </w:p>
    <w:p>
      <w:pPr>
        <w:rPr>
          <w:rFonts w:ascii="仿宋_GB2312" w:eastAsia="仿宋_GB2312"/>
          <w:color w:val="auto"/>
          <w:sz w:val="30"/>
          <w:szCs w:val="22"/>
          <w:highlight w:val="none"/>
        </w:rPr>
      </w:pPr>
    </w:p>
    <w:p>
      <w:pPr>
        <w:pStyle w:val="2"/>
        <w:rPr>
          <w:rFonts w:ascii="仿宋_GB2312" w:eastAsia="仿宋_GB2312"/>
          <w:b w:val="0"/>
          <w:caps w:val="0"/>
          <w:color w:val="auto"/>
          <w:sz w:val="30"/>
          <w:szCs w:val="22"/>
          <w:highlight w:val="none"/>
        </w:rPr>
      </w:pPr>
    </w:p>
    <w:p>
      <w:pPr>
        <w:rPr>
          <w:rFonts w:ascii="仿宋_GB2312" w:eastAsia="仿宋_GB2312"/>
          <w:color w:val="auto"/>
          <w:sz w:val="30"/>
          <w:szCs w:val="22"/>
          <w:highlight w:val="none"/>
        </w:rPr>
      </w:pPr>
    </w:p>
    <w:p>
      <w:pPr>
        <w:pStyle w:val="2"/>
        <w:rPr>
          <w:rFonts w:ascii="仿宋_GB2312" w:eastAsia="仿宋_GB2312"/>
          <w:b w:val="0"/>
          <w:caps w:val="0"/>
          <w:color w:val="auto"/>
          <w:sz w:val="30"/>
          <w:szCs w:val="22"/>
          <w:highlight w:val="none"/>
        </w:rPr>
      </w:pPr>
    </w:p>
    <w:p>
      <w:pPr>
        <w:rPr>
          <w:rFonts w:ascii="仿宋_GB2312" w:eastAsia="仿宋_GB2312"/>
          <w:color w:val="auto"/>
          <w:sz w:val="30"/>
          <w:szCs w:val="22"/>
          <w:highlight w:val="none"/>
        </w:rPr>
      </w:pPr>
    </w:p>
    <w:p>
      <w:pPr>
        <w:pStyle w:val="2"/>
        <w:rPr>
          <w:rFonts w:ascii="仿宋_GB2312" w:eastAsia="仿宋_GB2312"/>
          <w:b w:val="0"/>
          <w:caps w:val="0"/>
          <w:color w:val="auto"/>
          <w:sz w:val="30"/>
          <w:szCs w:val="22"/>
          <w:highlight w:val="none"/>
        </w:rPr>
      </w:pPr>
    </w:p>
    <w:p>
      <w:pPr>
        <w:rPr>
          <w:rFonts w:ascii="仿宋_GB2312" w:eastAsia="仿宋_GB2312"/>
          <w:color w:val="auto"/>
          <w:sz w:val="30"/>
          <w:szCs w:val="22"/>
          <w:highlight w:val="none"/>
        </w:rPr>
      </w:pPr>
    </w:p>
    <w:p>
      <w:pPr>
        <w:pStyle w:val="2"/>
        <w:rPr>
          <w:rFonts w:ascii="仿宋_GB2312" w:eastAsia="仿宋_GB2312"/>
          <w:b w:val="0"/>
          <w:caps w:val="0"/>
          <w:color w:val="auto"/>
          <w:sz w:val="30"/>
          <w:szCs w:val="22"/>
          <w:highlight w:val="none"/>
        </w:rPr>
      </w:pPr>
    </w:p>
    <w:p>
      <w:pPr>
        <w:rPr>
          <w:rFonts w:ascii="仿宋_GB2312" w:eastAsia="仿宋_GB2312"/>
          <w:b w:val="0"/>
          <w:caps w:val="0"/>
          <w:color w:val="auto"/>
          <w:sz w:val="30"/>
          <w:szCs w:val="22"/>
          <w:highlight w:val="none"/>
        </w:rPr>
      </w:pPr>
    </w:p>
    <w:p>
      <w:pPr>
        <w:pStyle w:val="2"/>
        <w:rPr>
          <w:rFonts w:ascii="仿宋_GB2312" w:eastAsia="仿宋_GB2312"/>
          <w:b w:val="0"/>
          <w:caps w:val="0"/>
          <w:color w:val="auto"/>
          <w:sz w:val="30"/>
          <w:szCs w:val="22"/>
          <w:highlight w:val="none"/>
        </w:rPr>
      </w:pPr>
    </w:p>
    <w:p>
      <w:pPr>
        <w:rPr>
          <w:rFonts w:ascii="仿宋_GB2312" w:eastAsia="仿宋_GB2312"/>
          <w:b w:val="0"/>
          <w:caps w:val="0"/>
          <w:color w:val="auto"/>
          <w:sz w:val="30"/>
          <w:szCs w:val="22"/>
          <w:highlight w:val="none"/>
        </w:rPr>
      </w:pPr>
    </w:p>
    <w:p>
      <w:pPr>
        <w:pStyle w:val="2"/>
        <w:rPr>
          <w:rFonts w:ascii="仿宋_GB2312" w:eastAsia="仿宋_GB2312"/>
          <w:b w:val="0"/>
          <w:caps w:val="0"/>
          <w:color w:val="auto"/>
          <w:sz w:val="30"/>
          <w:szCs w:val="22"/>
          <w:highlight w:val="none"/>
        </w:rPr>
      </w:pPr>
    </w:p>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jc w:val="left"/>
        <w:rPr>
          <w:rStyle w:val="19"/>
          <w:rFonts w:hint="eastAsia" w:ascii="仿宋_GB2312" w:eastAsia="仿宋_GB2312"/>
          <w:color w:val="auto"/>
          <w:sz w:val="30"/>
          <w:szCs w:val="22"/>
          <w:highlight w:val="none"/>
          <w:lang w:val="en-GB"/>
        </w:rPr>
      </w:pPr>
      <w:bookmarkStart w:id="13" w:name="_Toc509228412"/>
      <w:bookmarkStart w:id="14" w:name="_Toc509229875"/>
      <w:bookmarkStart w:id="15" w:name="_Toc473012596"/>
      <w:r>
        <w:rPr>
          <w:rStyle w:val="19"/>
          <w:rFonts w:hint="eastAsia" w:ascii="仿宋_GB2312" w:eastAsia="仿宋_GB2312"/>
          <w:color w:val="auto"/>
          <w:sz w:val="30"/>
          <w:szCs w:val="22"/>
          <w:highlight w:val="none"/>
          <w:lang w:val="en-GB"/>
        </w:rPr>
        <w:t>附件六</w:t>
      </w:r>
    </w:p>
    <w:p>
      <w:pPr>
        <w:pStyle w:val="2"/>
        <w:jc w:val="center"/>
        <w:rPr>
          <w:rFonts w:hint="default"/>
          <w:color w:val="auto"/>
          <w:sz w:val="32"/>
          <w:szCs w:val="32"/>
          <w:highlight w:val="none"/>
          <w:lang w:val="en-US"/>
        </w:rPr>
      </w:pPr>
      <w:r>
        <w:rPr>
          <w:rStyle w:val="19"/>
          <w:rFonts w:hint="eastAsia" w:ascii="仿宋_GB2312" w:eastAsia="仿宋_GB2312"/>
          <w:b/>
          <w:color w:val="auto"/>
          <w:sz w:val="32"/>
          <w:szCs w:val="32"/>
          <w:highlight w:val="none"/>
          <w:lang w:val="en-US"/>
        </w:rPr>
        <w:t>合同基本条款</w:t>
      </w:r>
    </w:p>
    <w:bookmarkEnd w:id="13"/>
    <w:bookmarkEnd w:id="14"/>
    <w:bookmarkEnd w:id="15"/>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 xml:space="preserve">                    </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 xml:space="preserve">甲方（托修、托保方）： </w:t>
      </w:r>
      <w:r>
        <w:rPr>
          <w:rFonts w:hint="eastAsia" w:ascii="仿宋_GB2312" w:hAnsi="宋体" w:eastAsia="仿宋_GB2312"/>
          <w:color w:val="auto"/>
          <w:sz w:val="24"/>
          <w:szCs w:val="24"/>
          <w:highlight w:val="none"/>
          <w:lang w:eastAsia="zh-CN"/>
        </w:rPr>
        <w:t>杭州临江环境能源有限公司</w:t>
      </w:r>
      <w:r>
        <w:rPr>
          <w:rFonts w:hint="eastAsia" w:ascii="仿宋_GB2312" w:hAnsi="宋体" w:eastAsia="仿宋_GB2312"/>
          <w:color w:val="auto"/>
          <w:sz w:val="24"/>
          <w:szCs w:val="24"/>
          <w:highlight w:val="none"/>
        </w:rPr>
        <w:t xml:space="preserve">           </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 xml:space="preserve">                                                                 </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 xml:space="preserve">乙方（承修、承保方）：       </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 xml:space="preserve">                                                                 </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甲乙双方根据《中华人民共和国</w:t>
      </w:r>
      <w:r>
        <w:rPr>
          <w:rFonts w:hint="eastAsia" w:ascii="仿宋_GB2312" w:hAnsi="宋体" w:eastAsia="仿宋_GB2312"/>
          <w:color w:val="auto"/>
          <w:sz w:val="24"/>
          <w:szCs w:val="24"/>
          <w:highlight w:val="none"/>
          <w:lang w:eastAsia="zh-CN"/>
        </w:rPr>
        <w:t>民法典</w:t>
      </w:r>
      <w:r>
        <w:rPr>
          <w:rFonts w:hint="eastAsia" w:ascii="仿宋_GB2312" w:hAnsi="宋体" w:eastAsia="仿宋_GB2312"/>
          <w:color w:val="auto"/>
          <w:sz w:val="24"/>
          <w:szCs w:val="24"/>
          <w:highlight w:val="none"/>
        </w:rPr>
        <w:t>》、《中华人民共和国消防法》和《</w:t>
      </w:r>
      <w:r>
        <w:rPr>
          <w:rFonts w:hint="eastAsia" w:ascii="仿宋_GB2312" w:hAnsi="宋体" w:eastAsia="仿宋_GB2312"/>
          <w:color w:val="auto"/>
          <w:sz w:val="24"/>
          <w:szCs w:val="24"/>
          <w:highlight w:val="none"/>
          <w:lang w:val="en-US" w:eastAsia="zh-CN"/>
        </w:rPr>
        <w:t>浙江</w:t>
      </w:r>
      <w:r>
        <w:rPr>
          <w:rFonts w:hint="eastAsia" w:ascii="仿宋_GB2312" w:hAnsi="宋体" w:eastAsia="仿宋_GB2312"/>
          <w:color w:val="auto"/>
          <w:sz w:val="24"/>
          <w:szCs w:val="24"/>
          <w:highlight w:val="none"/>
        </w:rPr>
        <w:t>省消防条例》，结合具体情况，</w:t>
      </w:r>
      <w:r>
        <w:rPr>
          <w:rFonts w:hint="eastAsia" w:ascii="仿宋_GB2312" w:hAnsi="宋体" w:eastAsia="仿宋_GB2312"/>
          <w:color w:val="auto"/>
          <w:sz w:val="24"/>
          <w:szCs w:val="24"/>
          <w:highlight w:val="none"/>
          <w:lang w:eastAsia="zh-CN"/>
        </w:rPr>
        <w:t>就</w:t>
      </w:r>
      <w:r>
        <w:rPr>
          <w:rFonts w:hint="eastAsia" w:ascii="仿宋_GB2312" w:hAnsi="宋体" w:eastAsia="仿宋_GB2312"/>
          <w:color w:val="auto"/>
          <w:sz w:val="24"/>
          <w:szCs w:val="24"/>
          <w:highlight w:val="none"/>
          <w:u w:val="single"/>
          <w:lang w:eastAsia="zh-CN"/>
        </w:rPr>
        <w:t>2022年临江公司消防维保服务采购项目</w:t>
      </w:r>
      <w:r>
        <w:rPr>
          <w:rFonts w:hint="eastAsia" w:ascii="仿宋_GB2312" w:hAnsi="宋体" w:eastAsia="仿宋_GB2312"/>
          <w:color w:val="auto"/>
          <w:sz w:val="24"/>
          <w:szCs w:val="24"/>
          <w:highlight w:val="none"/>
          <w:u w:val="none"/>
          <w:lang w:eastAsia="zh-CN"/>
        </w:rPr>
        <w:t>，</w:t>
      </w:r>
      <w:r>
        <w:rPr>
          <w:rFonts w:hint="eastAsia" w:ascii="仿宋_GB2312" w:hAnsi="宋体" w:eastAsia="仿宋_GB2312"/>
          <w:color w:val="auto"/>
          <w:sz w:val="24"/>
          <w:szCs w:val="24"/>
          <w:highlight w:val="none"/>
        </w:rPr>
        <w:t>经协商达成如下协议，共同遵守。</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一、维修保养建筑名称： 厂内消防火灾报警系统</w:t>
      </w:r>
      <w:r>
        <w:rPr>
          <w:rFonts w:hint="eastAsia" w:ascii="仿宋_GB2312" w:hAnsi="宋体" w:eastAsia="仿宋_GB2312"/>
          <w:color w:val="auto"/>
          <w:sz w:val="24"/>
          <w:szCs w:val="24"/>
          <w:highlight w:val="none"/>
          <w:lang w:eastAsia="zh-CN"/>
        </w:rPr>
        <w:t>、</w:t>
      </w:r>
      <w:r>
        <w:rPr>
          <w:rFonts w:hint="eastAsia" w:ascii="仿宋_GB2312" w:hAnsi="宋体" w:eastAsia="仿宋_GB2312"/>
          <w:color w:val="auto"/>
          <w:sz w:val="24"/>
          <w:szCs w:val="24"/>
          <w:highlight w:val="none"/>
          <w:lang w:val="en-US" w:eastAsia="zh-CN"/>
        </w:rPr>
        <w:t>灭火系统</w:t>
      </w:r>
      <w:r>
        <w:rPr>
          <w:rFonts w:hint="eastAsia" w:ascii="仿宋_GB2312" w:hAnsi="宋体" w:eastAsia="仿宋_GB2312"/>
          <w:color w:val="auto"/>
          <w:sz w:val="24"/>
          <w:szCs w:val="24"/>
          <w:highlight w:val="none"/>
        </w:rPr>
        <w:t xml:space="preserve">维修保养          </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二、维修保养范围</w:t>
      </w:r>
      <w:r>
        <w:rPr>
          <w:rFonts w:hint="eastAsia" w:ascii="仿宋_GB2312" w:hAnsi="宋体" w:eastAsia="仿宋_GB2312"/>
          <w:color w:val="auto"/>
          <w:sz w:val="24"/>
          <w:szCs w:val="24"/>
          <w:highlight w:val="none"/>
          <w:lang w:eastAsia="zh-CN"/>
        </w:rPr>
        <w:t>及单价</w:t>
      </w:r>
      <w:r>
        <w:rPr>
          <w:rFonts w:hint="eastAsia" w:ascii="仿宋_GB2312" w:hAnsi="宋体" w:eastAsia="仿宋_GB2312"/>
          <w:color w:val="auto"/>
          <w:sz w:val="24"/>
          <w:szCs w:val="24"/>
          <w:highlight w:val="none"/>
        </w:rPr>
        <w:t>：</w:t>
      </w:r>
    </w:p>
    <w:p>
      <w:pPr>
        <w:spacing w:line="360" w:lineRule="auto"/>
        <w:ind w:firstLine="520" w:firstLineChars="217"/>
        <w:rPr>
          <w:rFonts w:hint="eastAsia" w:ascii="仿宋_GB2312" w:hAnsi="宋体" w:eastAsia="仿宋_GB2312"/>
          <w:color w:val="auto"/>
          <w:sz w:val="24"/>
          <w:szCs w:val="24"/>
          <w:highlight w:val="none"/>
          <w:lang w:eastAsia="zh-CN"/>
        </w:rPr>
      </w:pPr>
      <w:r>
        <w:rPr>
          <w:rFonts w:hint="eastAsia" w:ascii="仿宋_GB2312" w:hAnsi="宋体" w:eastAsia="仿宋_GB2312"/>
          <w:color w:val="auto"/>
          <w:sz w:val="24"/>
          <w:szCs w:val="24"/>
          <w:highlight w:val="none"/>
          <w:lang w:val="en-US" w:eastAsia="zh-CN"/>
        </w:rPr>
        <w:t>1、范围：</w:t>
      </w:r>
      <w:r>
        <w:rPr>
          <w:rFonts w:hint="eastAsia" w:ascii="仿宋_GB2312" w:hAnsi="宋体" w:eastAsia="仿宋_GB2312"/>
          <w:color w:val="auto"/>
          <w:sz w:val="24"/>
          <w:szCs w:val="24"/>
          <w:highlight w:val="none"/>
        </w:rPr>
        <w:t>建筑防火分隔和安全疏散设施、火灾自动报警系统、消防给水设施、消火栓系统、自动喷水灭火系统、消防水炮系统、泡沫灭火系统、消防电气和通讯设施、防烟排烟设施、移动式灭火器材、可燃气体检测仪（详见建筑消防设施名录）</w:t>
      </w:r>
      <w:r>
        <w:rPr>
          <w:rFonts w:hint="eastAsia" w:ascii="仿宋_GB2312" w:hAnsi="宋体" w:eastAsia="仿宋_GB2312"/>
          <w:color w:val="auto"/>
          <w:sz w:val="24"/>
          <w:szCs w:val="24"/>
          <w:highlight w:val="none"/>
          <w:lang w:eastAsia="zh-CN"/>
        </w:rPr>
        <w:t>。</w:t>
      </w:r>
    </w:p>
    <w:p>
      <w:pPr>
        <w:spacing w:line="360" w:lineRule="auto"/>
        <w:ind w:firstLine="520" w:firstLineChars="217"/>
        <w:rPr>
          <w:rFonts w:hint="default" w:ascii="仿宋_GB2312" w:hAnsi="宋体" w:eastAsia="仿宋_GB2312"/>
          <w:color w:val="auto"/>
          <w:sz w:val="24"/>
          <w:szCs w:val="24"/>
          <w:highlight w:val="none"/>
          <w:lang w:val="en-US" w:eastAsia="zh-CN"/>
        </w:rPr>
      </w:pPr>
      <w:r>
        <w:rPr>
          <w:rFonts w:hint="eastAsia" w:ascii="仿宋_GB2312" w:hAnsi="宋体" w:eastAsia="仿宋_GB2312"/>
          <w:color w:val="auto"/>
          <w:sz w:val="24"/>
          <w:szCs w:val="24"/>
          <w:highlight w:val="none"/>
          <w:lang w:val="en-US" w:eastAsia="zh-CN"/>
        </w:rPr>
        <w:t>另，</w:t>
      </w:r>
      <w:r>
        <w:rPr>
          <w:rFonts w:hint="eastAsia" w:ascii="仿宋" w:hAnsi="仿宋" w:eastAsia="仿宋" w:cs="仿宋"/>
          <w:strike w:val="0"/>
          <w:dstrike w:val="0"/>
          <w:color w:val="auto"/>
          <w:kern w:val="2"/>
          <w:sz w:val="24"/>
          <w:szCs w:val="24"/>
          <w:highlight w:val="none"/>
          <w:u w:color="000000"/>
          <w:lang w:val="en-US" w:eastAsia="zh-CN" w:bidi="ar-SA"/>
        </w:rPr>
        <w:t>提供年度消防设施和消防电气检测服务并出具有资质单位盖章的合格的《建筑消防设施年度检测报告》和《建筑电气消防安全年度检测报告》，提供年度可燃气体检测仪校准服务并出具有资质单位盖章的校准报告。提供</w:t>
      </w:r>
      <w:r>
        <w:rPr>
          <w:rFonts w:hint="eastAsia" w:ascii="仿宋" w:hAnsi="仿宋" w:eastAsia="仿宋" w:cs="仿宋"/>
          <w:color w:val="auto"/>
          <w:kern w:val="2"/>
          <w:sz w:val="24"/>
          <w:szCs w:val="24"/>
          <w:highlight w:val="none"/>
          <w:u w:color="000000"/>
          <w:lang w:val="en-US" w:eastAsia="zh-CN" w:bidi="ar-SA"/>
        </w:rPr>
        <w:t>正压空气呼吸气瓶充装服务。</w:t>
      </w:r>
    </w:p>
    <w:p>
      <w:pPr>
        <w:pStyle w:val="2"/>
        <w:rPr>
          <w:rFonts w:hint="default" w:ascii="仿宋_GB2312" w:hAnsi="宋体" w:eastAsia="仿宋_GB2312" w:cs="Times New Roman"/>
          <w:b w:val="0"/>
          <w:caps w:val="0"/>
          <w:color w:val="auto"/>
          <w:kern w:val="2"/>
          <w:sz w:val="24"/>
          <w:szCs w:val="24"/>
          <w:highlight w:val="none"/>
          <w:lang w:val="en-US" w:eastAsia="zh-CN" w:bidi="ar-SA"/>
        </w:rPr>
      </w:pPr>
      <w:r>
        <w:rPr>
          <w:rFonts w:hint="eastAsia" w:ascii="仿宋_GB2312" w:hAnsi="宋体" w:eastAsia="仿宋_GB2312"/>
          <w:color w:val="auto"/>
          <w:sz w:val="24"/>
          <w:szCs w:val="24"/>
          <w:highlight w:val="none"/>
          <w:lang w:val="en-US" w:eastAsia="zh-CN"/>
        </w:rPr>
        <w:t xml:space="preserve">   </w:t>
      </w:r>
      <w:r>
        <w:rPr>
          <w:rFonts w:hint="eastAsia" w:ascii="仿宋_GB2312" w:hAnsi="宋体" w:eastAsia="仿宋_GB2312" w:cs="Times New Roman"/>
          <w:b w:val="0"/>
          <w:caps w:val="0"/>
          <w:color w:val="auto"/>
          <w:kern w:val="2"/>
          <w:sz w:val="24"/>
          <w:szCs w:val="24"/>
          <w:highlight w:val="none"/>
          <w:lang w:val="en-US" w:eastAsia="zh-CN" w:bidi="ar-SA"/>
        </w:rPr>
        <w:t xml:space="preserve"> 2、合同价格及金额，税率为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采购服务内容</w:t>
            </w:r>
          </w:p>
        </w:tc>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数量</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报价</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建筑及设备维保</w:t>
            </w:r>
          </w:p>
        </w:tc>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35423平方米</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 xml:space="preserve">  元/平方</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年度检测报告</w:t>
            </w:r>
          </w:p>
        </w:tc>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共2份</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 xml:space="preserve">  元</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可燃气体检测仪校准报告</w:t>
            </w:r>
          </w:p>
        </w:tc>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74份</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 xml:space="preserve">   元</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正压空气呼吸钢瓶充装</w:t>
            </w:r>
          </w:p>
        </w:tc>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10瓶</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 xml:space="preserve">   元</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合计</w:t>
            </w:r>
          </w:p>
        </w:tc>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c>
          <w:tcPr>
            <w:tcW w:w="2322"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元</w:t>
            </w:r>
          </w:p>
        </w:tc>
      </w:tr>
    </w:tbl>
    <w:p>
      <w:pPr>
        <w:rPr>
          <w:rFonts w:hint="default"/>
          <w:color w:val="auto"/>
          <w:highlight w:val="none"/>
          <w:lang w:val="en-US" w:eastAsia="zh-CN"/>
        </w:rPr>
      </w:pPr>
    </w:p>
    <w:p>
      <w:pPr>
        <w:pStyle w:val="2"/>
        <w:rPr>
          <w:rFonts w:hint="eastAsia"/>
          <w:color w:val="auto"/>
          <w:highlight w:val="none"/>
          <w:lang w:val="en-US" w:eastAsia="zh-CN"/>
        </w:rPr>
      </w:pPr>
      <w:r>
        <w:rPr>
          <w:rFonts w:hint="eastAsia"/>
          <w:color w:val="auto"/>
          <w:highlight w:val="none"/>
          <w:lang w:val="en-US" w:eastAsia="zh-CN"/>
        </w:rPr>
        <w:t>备注：</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杭州临江环境能源有限公司（建筑面积共35423平方米）</w:t>
      </w:r>
      <w:r>
        <w:rPr>
          <w:rFonts w:hint="eastAsia" w:ascii="仿宋" w:hAnsi="仿宋" w:eastAsia="仿宋" w:cs="仿宋"/>
          <w:color w:val="auto"/>
          <w:sz w:val="24"/>
          <w:szCs w:val="24"/>
          <w:highlight w:val="none"/>
        </w:rPr>
        <w:t>消防火灾报警系统及联动控制系统维修保养费（包括系统检测费</w:t>
      </w:r>
      <w:r>
        <w:rPr>
          <w:rFonts w:hint="eastAsia" w:ascii="仿宋" w:hAnsi="仿宋" w:eastAsia="仿宋" w:cs="仿宋"/>
          <w:color w:val="auto"/>
          <w:sz w:val="24"/>
          <w:szCs w:val="24"/>
          <w:highlight w:val="none"/>
          <w:lang w:val="en-US" w:eastAsia="zh-CN"/>
        </w:rPr>
        <w:t>和可燃气体检测仪年度校准费用</w:t>
      </w:r>
      <w:r>
        <w:rPr>
          <w:rFonts w:hint="eastAsia" w:ascii="仿宋" w:hAnsi="仿宋" w:eastAsia="仿宋" w:cs="仿宋"/>
          <w:color w:val="auto"/>
          <w:sz w:val="24"/>
          <w:szCs w:val="24"/>
          <w:highlight w:val="none"/>
        </w:rPr>
        <w:t>），（包含</w:t>
      </w:r>
      <w:r>
        <w:rPr>
          <w:rFonts w:hint="eastAsia" w:ascii="仿宋" w:hAnsi="仿宋" w:eastAsia="仿宋" w:cs="仿宋"/>
          <w:strike w:val="0"/>
          <w:dstrike w:val="0"/>
          <w:color w:val="auto"/>
          <w:kern w:val="2"/>
          <w:sz w:val="24"/>
          <w:szCs w:val="24"/>
          <w:highlight w:val="none"/>
          <w:u w:color="000000"/>
          <w:lang w:val="en-US" w:eastAsia="zh-CN" w:bidi="ar-SA"/>
        </w:rPr>
        <w:t>有资质单位盖章的合格的《建筑消防设施年度检测报告》和《建筑电气消防安全年度检测报告》各1份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74份可燃气体检测仪校准报告、正压空气呼吸钢瓶充装服务</w:t>
      </w:r>
      <w:r>
        <w:rPr>
          <w:rFonts w:hint="eastAsia" w:ascii="仿宋" w:hAnsi="仿宋" w:eastAsia="仿宋" w:cs="仿宋"/>
          <w:color w:val="auto"/>
          <w:sz w:val="24"/>
          <w:szCs w:val="24"/>
          <w:highlight w:val="none"/>
        </w:rPr>
        <w:t xml:space="preserve">）。 </w:t>
      </w:r>
    </w:p>
    <w:p>
      <w:pPr>
        <w:snapToGrid w:val="0"/>
        <w:spacing w:line="360" w:lineRule="auto"/>
        <w:ind w:firstLine="480" w:firstLineChars="20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火灾报警系统及联动控制系统</w:t>
      </w:r>
      <w:r>
        <w:rPr>
          <w:rFonts w:hint="eastAsia" w:ascii="仿宋" w:hAnsi="仿宋" w:eastAsia="仿宋" w:cs="仿宋"/>
          <w:color w:val="auto"/>
          <w:kern w:val="0"/>
          <w:sz w:val="24"/>
          <w:szCs w:val="24"/>
          <w:highlight w:val="none"/>
          <w:lang w:val="en-US" w:eastAsia="zh-CN"/>
        </w:rPr>
        <w:t>质量维修</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消防设备仍在质保期，若属于质保范畴的修理，另外联系质保方处理，质保期到2023年1月。若因公司使用或其他意外原因损坏的设备</w:t>
      </w:r>
      <w:r>
        <w:rPr>
          <w:rFonts w:hint="eastAsia" w:ascii="仿宋" w:hAnsi="仿宋" w:eastAsia="仿宋" w:cs="仿宋"/>
          <w:color w:val="auto"/>
          <w:kern w:val="0"/>
          <w:sz w:val="24"/>
          <w:szCs w:val="24"/>
          <w:highlight w:val="none"/>
        </w:rPr>
        <w:t>维护、修理由中标单位承担，材料费用由</w:t>
      </w:r>
      <w:r>
        <w:rPr>
          <w:rFonts w:hint="eastAsia" w:ascii="仿宋" w:hAnsi="仿宋" w:eastAsia="仿宋" w:cs="仿宋"/>
          <w:color w:val="auto"/>
          <w:kern w:val="0"/>
          <w:sz w:val="24"/>
          <w:szCs w:val="24"/>
          <w:highlight w:val="none"/>
          <w:lang w:val="en-US" w:eastAsia="zh-CN"/>
        </w:rPr>
        <w:t>甲方</w:t>
      </w:r>
      <w:r>
        <w:rPr>
          <w:rFonts w:hint="eastAsia" w:ascii="仿宋" w:hAnsi="仿宋" w:eastAsia="仿宋" w:cs="仿宋"/>
          <w:color w:val="auto"/>
          <w:kern w:val="0"/>
          <w:sz w:val="24"/>
          <w:szCs w:val="24"/>
          <w:highlight w:val="none"/>
        </w:rPr>
        <w:t>承担。</w:t>
      </w:r>
    </w:p>
    <w:p>
      <w:pPr>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3、价格</w:t>
      </w:r>
      <w:r>
        <w:rPr>
          <w:rFonts w:hint="eastAsia" w:ascii="仿宋" w:hAnsi="仿宋" w:eastAsia="仿宋" w:cs="仿宋"/>
          <w:color w:val="auto"/>
          <w:kern w:val="0"/>
          <w:sz w:val="24"/>
          <w:szCs w:val="24"/>
          <w:highlight w:val="none"/>
        </w:rPr>
        <w:t>包括</w:t>
      </w:r>
      <w:r>
        <w:rPr>
          <w:rFonts w:hint="eastAsia" w:ascii="仿宋" w:hAnsi="仿宋" w:eastAsia="仿宋" w:cs="仿宋"/>
          <w:color w:val="auto"/>
          <w:kern w:val="0"/>
          <w:sz w:val="24"/>
          <w:szCs w:val="24"/>
          <w:highlight w:val="none"/>
          <w:lang w:eastAsia="zh-CN"/>
        </w:rPr>
        <w:t>检查及检测</w:t>
      </w:r>
      <w:r>
        <w:rPr>
          <w:rFonts w:hint="eastAsia" w:ascii="仿宋" w:hAnsi="仿宋" w:eastAsia="仿宋" w:cs="仿宋"/>
          <w:color w:val="auto"/>
          <w:kern w:val="0"/>
          <w:sz w:val="24"/>
          <w:szCs w:val="24"/>
          <w:highlight w:val="none"/>
        </w:rPr>
        <w:t>人工</w:t>
      </w:r>
      <w:r>
        <w:rPr>
          <w:rFonts w:hint="eastAsia" w:ascii="仿宋" w:hAnsi="仿宋" w:eastAsia="仿宋" w:cs="仿宋"/>
          <w:color w:val="auto"/>
          <w:kern w:val="0"/>
          <w:sz w:val="24"/>
          <w:szCs w:val="24"/>
          <w:highlight w:val="none"/>
          <w:lang w:eastAsia="zh-CN"/>
        </w:rPr>
        <w:t>费用</w:t>
      </w:r>
      <w:r>
        <w:rPr>
          <w:rFonts w:hint="eastAsia" w:ascii="仿宋" w:hAnsi="仿宋" w:eastAsia="仿宋" w:cs="仿宋"/>
          <w:color w:val="auto"/>
          <w:kern w:val="0"/>
          <w:sz w:val="24"/>
          <w:szCs w:val="24"/>
          <w:highlight w:val="none"/>
        </w:rPr>
        <w:t>、工作设备及折旧、管理、安装、维护、福利、利润、税金及政策性文件规定等各项应有费用。</w:t>
      </w:r>
    </w:p>
    <w:p>
      <w:pPr>
        <w:snapToGrid w:val="0"/>
        <w:spacing w:line="360" w:lineRule="auto"/>
        <w:ind w:firstLine="480" w:firstLineChars="200"/>
        <w:jc w:val="left"/>
        <w:rPr>
          <w:rFonts w:hint="default"/>
          <w:color w:val="auto"/>
          <w:highlight w:val="none"/>
          <w:lang w:val="en-US" w:eastAsia="zh-CN"/>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投标报价的有效性：采用分包期内固定报价方式。固定报价方式是指：报价时，投标单位应充分考虑承包期间可能发生的市场各类材料及人工调整因素，投标报价今后不作调整，但因项目或工作量变更的内容除外。</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三、维修保养期限：</w:t>
      </w:r>
      <w:r>
        <w:rPr>
          <w:rFonts w:hint="eastAsia" w:ascii="仿宋_GB2312" w:hAnsi="宋体" w:eastAsia="仿宋_GB2312"/>
          <w:color w:val="auto"/>
          <w:sz w:val="24"/>
          <w:szCs w:val="24"/>
          <w:highlight w:val="none"/>
          <w:lang w:eastAsia="zh-CN"/>
        </w:rPr>
        <w:t>自签订日期起合同期限一年</w:t>
      </w:r>
      <w:r>
        <w:rPr>
          <w:rFonts w:hint="eastAsia" w:ascii="仿宋_GB2312" w:hAnsi="宋体" w:eastAsia="仿宋_GB2312"/>
          <w:color w:val="auto"/>
          <w:sz w:val="24"/>
          <w:szCs w:val="24"/>
          <w:highlight w:val="none"/>
        </w:rPr>
        <w:t>。</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lang w:eastAsia="zh-CN"/>
        </w:rPr>
        <w:t>四</w:t>
      </w:r>
      <w:r>
        <w:rPr>
          <w:rFonts w:hint="eastAsia" w:ascii="仿宋_GB2312" w:hAnsi="宋体" w:eastAsia="仿宋_GB2312"/>
          <w:color w:val="auto"/>
          <w:sz w:val="24"/>
          <w:szCs w:val="24"/>
          <w:highlight w:val="none"/>
        </w:rPr>
        <w:t>、履约保证金。</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本合同签订的同时，乙方应向甲方缴纳</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u w:val="single"/>
          <w:lang w:val="en-US" w:eastAsia="zh-CN"/>
        </w:rPr>
        <w:t xml:space="preserve">    </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元（约合同总价的5%）作为履约保证金。待合同履行完毕后一月内，乙方售后服务良好，无质量和服务问题，甲方原额无息退还履约保证金。</w:t>
      </w:r>
    </w:p>
    <w:p>
      <w:pPr>
        <w:spacing w:line="360" w:lineRule="auto"/>
        <w:ind w:firstLine="480" w:firstLineChars="200"/>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lang w:eastAsia="zh-CN"/>
        </w:rPr>
        <w:t>五</w:t>
      </w:r>
      <w:r>
        <w:rPr>
          <w:rFonts w:hint="eastAsia" w:ascii="仿宋_GB2312" w:hAnsi="宋体" w:eastAsia="仿宋_GB2312"/>
          <w:color w:val="auto"/>
          <w:sz w:val="24"/>
          <w:szCs w:val="24"/>
          <w:highlight w:val="none"/>
        </w:rPr>
        <w:t>、甲方的权利、义务：</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1.认真遵守有关消防法律、法规和标准规范，明确建筑消防设施的维护管理归口部门、管理人员及其工作职责，建立建筑消防设施值班、巡查、检测、维修保养、建档等制度；</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2.制定消防设施操作规程，明确操作人员。负责消防设施操作的人员通过消防行业特有工种职业技能鉴定，持有初级技能以上等级的职业资格证书，能熟练操作消防设施；</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3.消防控制室实行24小时值班制度，且均通过消防行业特有工种职业技能鉴定，持有初级技能以上等级的职业资格证书；</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4.按照有关规定对消防设施进行值班检查、巡查、检测，每年委托具备资质的机构对消防设施至少进行一次全面检测；</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5.发现消防设施存在问题和故障及时通知乙方修复，并承担违规操作造成故障和不及时通知维修发生的责任；</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6.不应擅自关停消防设施。因故障维修等原因需要暂时停用消防系统的，需经单位消防安全责任人批准，并有确保消防安全的有效措施；</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7.储备一定数量的建筑消防设施易损件或与有关产品厂家、供应商签订相关合同，以保证供应。根据需要及时更换配件，承担建筑消防设施换件和维修保养费用。</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8.乙方不按规定履行维修保养职责、出具虚假维修保养报告的，甲方有权解除维修保养合同</w:t>
      </w:r>
      <w:r>
        <w:rPr>
          <w:rFonts w:hint="eastAsia" w:ascii="仿宋_GB2312" w:hAnsi="宋体" w:eastAsia="仿宋_GB2312"/>
          <w:color w:val="auto"/>
          <w:sz w:val="24"/>
          <w:szCs w:val="24"/>
          <w:highlight w:val="none"/>
          <w:lang w:eastAsia="zh-CN"/>
        </w:rPr>
        <w:t>，并</w:t>
      </w:r>
      <w:r>
        <w:rPr>
          <w:rFonts w:hint="eastAsia" w:ascii="仿宋_GB2312" w:hAnsi="宋体" w:eastAsia="仿宋_GB2312"/>
          <w:color w:val="auto"/>
          <w:sz w:val="24"/>
          <w:szCs w:val="24"/>
          <w:highlight w:val="none"/>
        </w:rPr>
        <w:t>造成损失</w:t>
      </w:r>
      <w:r>
        <w:rPr>
          <w:rFonts w:hint="eastAsia" w:ascii="仿宋_GB2312" w:hAnsi="宋体" w:eastAsia="仿宋_GB2312"/>
          <w:color w:val="auto"/>
          <w:sz w:val="24"/>
          <w:szCs w:val="24"/>
          <w:highlight w:val="none"/>
          <w:lang w:eastAsia="zh-CN"/>
        </w:rPr>
        <w:t>的</w:t>
      </w:r>
      <w:r>
        <w:rPr>
          <w:rFonts w:hint="eastAsia" w:ascii="仿宋_GB2312" w:hAnsi="宋体" w:eastAsia="仿宋_GB2312"/>
          <w:color w:val="auto"/>
          <w:sz w:val="24"/>
          <w:szCs w:val="24"/>
          <w:highlight w:val="none"/>
        </w:rPr>
        <w:t>甲方有权要求乙方进行赔偿。</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lang w:eastAsia="zh-CN"/>
        </w:rPr>
        <w:t>六</w:t>
      </w:r>
      <w:r>
        <w:rPr>
          <w:rFonts w:hint="eastAsia" w:ascii="仿宋_GB2312" w:hAnsi="宋体" w:eastAsia="仿宋_GB2312"/>
          <w:color w:val="auto"/>
          <w:sz w:val="24"/>
          <w:szCs w:val="24"/>
          <w:highlight w:val="none"/>
        </w:rPr>
        <w:t>、乙方的权利、义务：</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1.依法取得建筑消防设施维修保养资质并保证合同期内资质的有效性；</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2.认真贯彻执行有关消防法律、法规和技术规范，遵守科学和职业道德规范，依法开展建筑消防设施维修保养业务，保证维修保养后的建筑消防设施质量满足相关标准要求；</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3. 制定建筑消防设施维护保养计划，派遣已通过消防行业特有工种职业技能鉴定，持有职业资格证书的保养人员（每次至少2人）每月定期维护保养本合同约定的建筑消防设施，如实出具《建筑消防设施维修保养报告书》，并抄送当地公安消防机构备案；</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4. 接到甲方故障报告后，派遣已通过消防行业特有工种职业技能鉴定，持有</w:t>
      </w:r>
      <w:r>
        <w:rPr>
          <w:rFonts w:hint="eastAsia" w:ascii="仿宋_GB2312" w:hAnsi="宋体" w:eastAsia="仿宋_GB2312"/>
          <w:color w:val="auto"/>
          <w:sz w:val="24"/>
          <w:szCs w:val="24"/>
          <w:highlight w:val="none"/>
          <w:lang w:eastAsia="zh-CN"/>
        </w:rPr>
        <w:t>中级</w:t>
      </w:r>
      <w:r>
        <w:rPr>
          <w:rFonts w:hint="eastAsia" w:ascii="仿宋_GB2312" w:hAnsi="宋体" w:eastAsia="仿宋_GB2312"/>
          <w:color w:val="auto"/>
          <w:sz w:val="24"/>
          <w:szCs w:val="24"/>
          <w:highlight w:val="none"/>
        </w:rPr>
        <w:t>以上等级职业资格证书的维修人员（每次至少2人）24小时内到现场修复存在问题和故障的消防设施，并承担不及时维修发生的责任；</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5.维修期间确需暂时停用消防系统的，必须报经甲方消防安全责任人批准；故障排除后要进行相应功能试验并报经甲方消防安全管理人检查确认；维修情况要如实记入《建筑消防设施故障维修记录表》；</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6. 对消防设施故障零部件提供临时备件；确需更换的，向甲方提出建议，并出示更换部件报废证明；</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7. 对甲方值班检查、巡查或管理人员进行专业技术指导。</w:t>
      </w:r>
    </w:p>
    <w:p>
      <w:pPr>
        <w:spacing w:line="360" w:lineRule="auto"/>
        <w:ind w:firstLine="520" w:firstLineChars="217"/>
        <w:rPr>
          <w:rFonts w:hint="default" w:ascii="仿宋_GB2312" w:hAnsi="宋体" w:eastAsia="仿宋_GB2312"/>
          <w:color w:val="auto"/>
          <w:sz w:val="24"/>
          <w:szCs w:val="24"/>
          <w:highlight w:val="none"/>
          <w:lang w:val="en-US"/>
        </w:rPr>
      </w:pPr>
      <w:r>
        <w:rPr>
          <w:rFonts w:hint="default" w:ascii="仿宋_GB2312" w:hAnsi="宋体" w:eastAsia="仿宋_GB2312"/>
          <w:color w:val="auto"/>
          <w:sz w:val="24"/>
          <w:szCs w:val="24"/>
          <w:highlight w:val="none"/>
          <w:lang w:val="en-US"/>
        </w:rPr>
        <w:t>8.</w:t>
      </w:r>
      <w:r>
        <w:rPr>
          <w:rFonts w:hint="eastAsia" w:ascii="仿宋_GB2312" w:hAnsi="宋体" w:eastAsia="仿宋_GB2312"/>
          <w:color w:val="auto"/>
          <w:sz w:val="24"/>
          <w:szCs w:val="24"/>
          <w:highlight w:val="none"/>
          <w:lang w:val="en-US" w:eastAsia="zh-CN"/>
        </w:rPr>
        <w:t>乙方接收到甲方工作指令后，白天应不迟于2小时内到达现场，夜间应不迟于8小时到达现场。</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lang w:eastAsia="zh-CN"/>
        </w:rPr>
        <w:t>七</w:t>
      </w:r>
      <w:r>
        <w:rPr>
          <w:rFonts w:hint="eastAsia" w:ascii="仿宋_GB2312" w:hAnsi="宋体" w:eastAsia="仿宋_GB2312"/>
          <w:color w:val="auto"/>
          <w:sz w:val="24"/>
          <w:szCs w:val="24"/>
          <w:highlight w:val="none"/>
        </w:rPr>
        <w:t xml:space="preserve">、付款方式及期限： </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本</w:t>
      </w:r>
      <w:r>
        <w:rPr>
          <w:rFonts w:hint="eastAsia" w:ascii="仿宋_GB2312" w:hAnsi="宋体" w:eastAsia="仿宋_GB2312"/>
          <w:color w:val="auto"/>
          <w:sz w:val="24"/>
          <w:szCs w:val="24"/>
          <w:highlight w:val="none"/>
          <w:lang w:eastAsia="zh-CN"/>
        </w:rPr>
        <w:t>项目</w:t>
      </w:r>
      <w:r>
        <w:rPr>
          <w:rFonts w:hint="eastAsia" w:ascii="仿宋_GB2312" w:hAnsi="宋体" w:eastAsia="仿宋_GB2312"/>
          <w:color w:val="auto"/>
          <w:sz w:val="24"/>
          <w:szCs w:val="24"/>
          <w:highlight w:val="none"/>
        </w:rPr>
        <w:t>为固定价格，最终结算价格</w:t>
      </w:r>
      <w:r>
        <w:rPr>
          <w:rFonts w:hint="eastAsia" w:ascii="仿宋_GB2312" w:hAnsi="宋体" w:eastAsia="仿宋_GB2312"/>
          <w:color w:val="auto"/>
          <w:sz w:val="24"/>
          <w:szCs w:val="24"/>
          <w:highlight w:val="none"/>
          <w:u w:val="single"/>
          <w:lang w:val="en-US" w:eastAsia="zh-CN"/>
        </w:rPr>
        <w:t xml:space="preserve"> </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u w:val="single"/>
          <w:lang w:val="en-US" w:eastAsia="zh-CN"/>
        </w:rPr>
        <w:t xml:space="preserve">  </w:t>
      </w:r>
      <w:r>
        <w:rPr>
          <w:rFonts w:hint="eastAsia" w:ascii="仿宋_GB2312" w:hAnsi="宋体" w:eastAsia="仿宋_GB2312"/>
          <w:color w:val="auto"/>
          <w:sz w:val="24"/>
          <w:szCs w:val="24"/>
          <w:highlight w:val="none"/>
        </w:rPr>
        <w:t>元。每3个月为一个付款周期，第四个月的时候支付前一个付款周期款项。采购人提供经双方确认的服务清单及增值税专用发票，采购人自收到准确清单和发票后，于30天内完成货款支付。</w:t>
      </w:r>
      <w:r>
        <w:rPr>
          <w:rFonts w:hint="eastAsia" w:ascii="仿宋_GB2312" w:hAnsi="宋体" w:eastAsia="仿宋_GB2312"/>
          <w:color w:val="auto"/>
          <w:sz w:val="24"/>
          <w:szCs w:val="24"/>
          <w:highlight w:val="none"/>
          <w:lang w:eastAsia="zh-CN"/>
        </w:rPr>
        <w:t>现场更换的材料配件及人工工时费用另计。</w:t>
      </w:r>
      <w:r>
        <w:rPr>
          <w:rFonts w:hint="eastAsia" w:ascii="仿宋_GB2312" w:hAnsi="宋体" w:eastAsia="仿宋_GB2312"/>
          <w:color w:val="auto"/>
          <w:sz w:val="24"/>
          <w:szCs w:val="24"/>
          <w:highlight w:val="none"/>
        </w:rPr>
        <w:t xml:space="preserve">                                       </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lang w:eastAsia="zh-CN"/>
        </w:rPr>
        <w:t>八</w:t>
      </w:r>
      <w:r>
        <w:rPr>
          <w:rFonts w:hint="eastAsia" w:ascii="仿宋_GB2312" w:hAnsi="宋体" w:eastAsia="仿宋_GB2312"/>
          <w:color w:val="auto"/>
          <w:sz w:val="24"/>
          <w:szCs w:val="24"/>
          <w:highlight w:val="none"/>
        </w:rPr>
        <w:t xml:space="preserve">、违约责任： 因承包人不能按照合同约定的维保次数完成工程任务的，每延误一次，承包人承担违约金2000元 。                                             </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lang w:eastAsia="zh-CN"/>
        </w:rPr>
        <w:t>九</w:t>
      </w:r>
      <w:r>
        <w:rPr>
          <w:rFonts w:hint="eastAsia" w:ascii="仿宋_GB2312" w:hAnsi="宋体" w:eastAsia="仿宋_GB2312"/>
          <w:color w:val="auto"/>
          <w:sz w:val="24"/>
          <w:szCs w:val="24"/>
          <w:highlight w:val="none"/>
        </w:rPr>
        <w:t>、争议的解决。</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lang w:eastAsia="zh-CN"/>
        </w:rPr>
        <w:t>十</w:t>
      </w:r>
      <w:r>
        <w:rPr>
          <w:rFonts w:hint="eastAsia" w:ascii="仿宋_GB2312" w:hAnsi="宋体" w:eastAsia="仿宋_GB2312"/>
          <w:color w:val="auto"/>
          <w:sz w:val="24"/>
          <w:szCs w:val="24"/>
          <w:highlight w:val="none"/>
        </w:rPr>
        <w:t>、合同的生效和终止。</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eastAsia="仿宋_GB2312"/>
          <w:color w:val="auto"/>
          <w:highlight w:val="none"/>
        </w:rPr>
      </w:pPr>
      <w:r>
        <w:rPr>
          <w:rFonts w:hint="eastAsia" w:ascii="仿宋_GB2312" w:hAnsi="宋体" w:eastAsia="仿宋_GB2312"/>
          <w:color w:val="auto"/>
          <w:sz w:val="24"/>
          <w:szCs w:val="24"/>
          <w:highlight w:val="none"/>
        </w:rPr>
        <w:t>2、本合同</w:t>
      </w:r>
      <w:r>
        <w:rPr>
          <w:rFonts w:hint="eastAsia" w:ascii="仿宋_GB2312" w:hAnsi="宋体" w:eastAsia="仿宋_GB2312"/>
          <w:color w:val="auto"/>
          <w:sz w:val="24"/>
          <w:szCs w:val="24"/>
          <w:highlight w:val="none"/>
          <w:lang w:eastAsia="zh-CN"/>
        </w:rPr>
        <w:t>在签订满一年后</w:t>
      </w:r>
      <w:r>
        <w:rPr>
          <w:rFonts w:hint="eastAsia" w:ascii="仿宋_GB2312" w:hAnsi="宋体" w:eastAsia="仿宋_GB2312"/>
          <w:color w:val="auto"/>
          <w:sz w:val="24"/>
          <w:szCs w:val="24"/>
          <w:highlight w:val="none"/>
        </w:rPr>
        <w:t>，合同自动终止。</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3、本合同一式捌份，甲方、乙方各执肆份。</w:t>
      </w: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jc w:val="left"/>
        <w:rPr>
          <w:rStyle w:val="19"/>
          <w:rFonts w:hint="eastAsia" w:ascii="仿宋_GB2312" w:eastAsia="仿宋_GB2312"/>
          <w:color w:val="auto"/>
          <w:sz w:val="30"/>
          <w:szCs w:val="22"/>
          <w:highlight w:val="none"/>
          <w:lang w:val="en-GB" w:eastAsia="zh-CN"/>
        </w:rPr>
      </w:pPr>
      <w:r>
        <w:rPr>
          <w:rStyle w:val="19"/>
          <w:rFonts w:hint="eastAsia" w:ascii="仿宋_GB2312" w:eastAsia="仿宋_GB2312"/>
          <w:color w:val="auto"/>
          <w:sz w:val="30"/>
          <w:szCs w:val="22"/>
          <w:highlight w:val="none"/>
          <w:lang w:val="en-GB" w:eastAsia="zh-CN"/>
        </w:rPr>
        <w:t>附件七</w:t>
      </w:r>
    </w:p>
    <w:p>
      <w:pPr>
        <w:jc w:val="center"/>
        <w:rPr>
          <w:rStyle w:val="19"/>
          <w:rFonts w:hint="eastAsia" w:ascii="仿宋_GB2312" w:hAnsi="Times New Roman" w:eastAsia="仿宋_GB2312" w:cs="Times New Roman"/>
          <w:caps/>
          <w:color w:val="auto"/>
          <w:kern w:val="2"/>
          <w:sz w:val="32"/>
          <w:szCs w:val="32"/>
          <w:highlight w:val="none"/>
          <w:lang w:eastAsia="zh-CN" w:bidi="ar-SA"/>
        </w:rPr>
      </w:pPr>
      <w:r>
        <w:rPr>
          <w:rStyle w:val="19"/>
          <w:rFonts w:hint="eastAsia" w:ascii="仿宋_GB2312" w:hAnsi="Times New Roman" w:eastAsia="仿宋_GB2312" w:cs="Times New Roman"/>
          <w:caps/>
          <w:color w:val="auto"/>
          <w:kern w:val="2"/>
          <w:sz w:val="32"/>
          <w:szCs w:val="32"/>
          <w:highlight w:val="none"/>
          <w:lang w:val="en-US" w:eastAsia="zh-CN" w:bidi="ar-SA"/>
        </w:rPr>
        <w:t>消防设备</w:t>
      </w:r>
      <w:r>
        <w:rPr>
          <w:rStyle w:val="19"/>
          <w:rFonts w:hint="eastAsia" w:ascii="仿宋_GB2312" w:hAnsi="Times New Roman" w:eastAsia="仿宋_GB2312" w:cs="Times New Roman"/>
          <w:caps/>
          <w:color w:val="auto"/>
          <w:kern w:val="2"/>
          <w:sz w:val="32"/>
          <w:szCs w:val="32"/>
          <w:highlight w:val="none"/>
          <w:lang w:bidi="ar-SA"/>
        </w:rPr>
        <w:t>维修主要设备材料</w:t>
      </w:r>
      <w:r>
        <w:rPr>
          <w:rStyle w:val="19"/>
          <w:rFonts w:hint="eastAsia" w:ascii="仿宋_GB2312" w:hAnsi="Times New Roman" w:eastAsia="仿宋_GB2312" w:cs="Times New Roman"/>
          <w:caps/>
          <w:color w:val="auto"/>
          <w:kern w:val="2"/>
          <w:sz w:val="32"/>
          <w:szCs w:val="32"/>
          <w:highlight w:val="none"/>
          <w:lang w:eastAsia="zh-CN" w:bidi="ar-SA"/>
        </w:rPr>
        <w:t>价格清单</w:t>
      </w:r>
    </w:p>
    <w:p>
      <w:pPr>
        <w:spacing w:line="360" w:lineRule="auto"/>
        <w:ind w:firstLine="520" w:firstLineChars="217"/>
        <w:rPr>
          <w:rFonts w:hint="eastAsia" w:ascii="仿宋_GB2312" w:hAnsi="宋体" w:eastAsia="仿宋_GB2312"/>
          <w:color w:val="auto"/>
          <w:sz w:val="24"/>
          <w:szCs w:val="24"/>
          <w:highlight w:val="none"/>
          <w:lang w:val="en-US" w:eastAsia="zh-CN"/>
        </w:rPr>
      </w:pPr>
    </w:p>
    <w:tbl>
      <w:tblPr>
        <w:tblStyle w:val="12"/>
        <w:tblW w:w="88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1"/>
        <w:gridCol w:w="3487"/>
        <w:gridCol w:w="2250"/>
        <w:gridCol w:w="930"/>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8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348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配件名称</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w:t>
            </w:r>
          </w:p>
        </w:tc>
        <w:tc>
          <w:tcPr>
            <w:tcW w:w="93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36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48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点型光电感烟火灾探测器</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JBF5100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48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点型感温火灾探测器(A2R)</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JBF5110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48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本安型点型光电感烟火灾探测器</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JBF4101-E</w:t>
            </w:r>
            <w:r>
              <w:rPr>
                <w:rFonts w:hint="default" w:ascii="仿宋" w:hAnsi="仿宋" w:eastAsia="仿宋" w:cs="仿宋"/>
                <w:i w:val="0"/>
                <w:iCs w:val="0"/>
                <w:color w:val="000000"/>
                <w:kern w:val="0"/>
                <w:sz w:val="24"/>
                <w:szCs w:val="24"/>
                <w:u w:val="none"/>
                <w:lang w:val="en-US" w:eastAsia="zh-CN" w:bidi="ar"/>
              </w:rPr>
              <w:t>03</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探测器底座</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JBF-VB4301B</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48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线型光束感烟火灾探测器（对射式）</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JTY-H-VDC4382</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手报火灾报警按钮</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J-SAP-JBF4121B</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本安型消火栓按钮</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JBF-4123A-E</w:t>
            </w:r>
            <w:r>
              <w:rPr>
                <w:rFonts w:hint="default" w:ascii="仿宋" w:hAnsi="仿宋" w:eastAsia="仿宋" w:cs="仿宋"/>
                <w:i w:val="0"/>
                <w:iCs w:val="0"/>
                <w:color w:val="000000"/>
                <w:kern w:val="0"/>
                <w:sz w:val="24"/>
                <w:szCs w:val="24"/>
                <w:u w:val="none"/>
                <w:lang w:val="en-US" w:eastAsia="zh-CN" w:bidi="ar"/>
              </w:rPr>
              <w:t>03</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本安型手动火灾报警按钮</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J-SAP-JBF4121A-E</w:t>
            </w:r>
            <w:r>
              <w:rPr>
                <w:rFonts w:hint="default" w:ascii="仿宋" w:hAnsi="仿宋" w:eastAsia="仿宋" w:cs="仿宋"/>
                <w:i w:val="0"/>
                <w:iCs w:val="0"/>
                <w:color w:val="000000"/>
                <w:kern w:val="0"/>
                <w:sz w:val="24"/>
                <w:szCs w:val="24"/>
                <w:u w:val="none"/>
                <w:lang w:val="en-US" w:eastAsia="zh-CN" w:bidi="ar"/>
              </w:rPr>
              <w:t>03</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手报/消火栓按钮底座</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JBF-VB4501A-L</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声光报警器（隔爆型）</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JBF4374-E</w:t>
            </w:r>
            <w:r>
              <w:rPr>
                <w:rFonts w:hint="default" w:ascii="仿宋" w:hAnsi="仿宋" w:eastAsia="仿宋" w:cs="仿宋"/>
                <w:i w:val="0"/>
                <w:iCs w:val="0"/>
                <w:color w:val="000000"/>
                <w:kern w:val="0"/>
                <w:sz w:val="24"/>
                <w:szCs w:val="24"/>
                <w:u w:val="none"/>
                <w:lang w:val="en-US" w:eastAsia="zh-CN" w:bidi="ar"/>
              </w:rPr>
              <w:t>03</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齐纳式安全栅</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NF751</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手报火灾报警按钮</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J-SAP-JBF4121B-P</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消火栓按钮</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JBF4123B</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火灾声光报警器</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JBF4372E2</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火灾声光报警器底座</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JBF-VB4303A</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输入模块</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JBF5131</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输入/输出模块</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JBF5141</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模块底座</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VB3401A</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输出模块</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JBF4143A</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挂壁音箱 3W</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GRT3BM-01</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吸顶音箱 3W</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GRT3</w:t>
            </w:r>
            <w:r>
              <w:rPr>
                <w:rFonts w:hint="default" w:ascii="仿宋" w:hAnsi="仿宋" w:eastAsia="仿宋" w:cs="仿宋"/>
                <w:i w:val="0"/>
                <w:iCs w:val="0"/>
                <w:color w:val="000000"/>
                <w:kern w:val="0"/>
                <w:sz w:val="24"/>
                <w:szCs w:val="24"/>
                <w:u w:val="none"/>
                <w:lang w:val="en-US" w:eastAsia="zh-CN" w:bidi="ar"/>
              </w:rPr>
              <w:t>03</w:t>
            </w:r>
            <w:r>
              <w:rPr>
                <w:rFonts w:hint="eastAsia" w:ascii="仿宋" w:hAnsi="仿宋" w:eastAsia="仿宋" w:cs="仿宋"/>
                <w:i w:val="0"/>
                <w:iCs w:val="0"/>
                <w:color w:val="000000"/>
                <w:kern w:val="0"/>
                <w:sz w:val="24"/>
                <w:szCs w:val="24"/>
                <w:u w:val="none"/>
                <w:lang w:val="en-US" w:eastAsia="zh-CN" w:bidi="ar"/>
              </w:rPr>
              <w:t>A-01</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总线消防电话分机</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HY5716B</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总线隔离模块</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JBF-4171</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输入/输出模块</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JBF5155</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编码器</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JBF-6481</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双门一体式门磁开关</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JBF6132-D</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防爆广播音响</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YS-PA-3310S</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火灾声光警报器</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JBF1372E1</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防爆警铃</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JL2004</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紧急启停按钮</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JBF5181</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气体释放警报器</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JBF5180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浪涌保护器</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JBF4480AC</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浪涌保护器</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JBF4480DC</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浪涌保护器</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JBF4480LA</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室内消火栓</w:t>
            </w:r>
          </w:p>
        </w:tc>
        <w:tc>
          <w:tcPr>
            <w:tcW w:w="225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消防软管卷盘</w:t>
            </w:r>
          </w:p>
        </w:tc>
        <w:tc>
          <w:tcPr>
            <w:tcW w:w="225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盘</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可燃气体报警器</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上海翼捷 IR610（烷烃类 CH4）</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可燃气体报警器（传感器）</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上海翼捷 IR610（烷烃类 CH4）</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低倍泡沫灭火剂</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6%抗溶性水成膜</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移动式消防泡沫推车200L</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6%抗溶性水成膜</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蓄电池</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12V 17AH</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组</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总线制火警电话调动总机</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末端试水装置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末端试水装置 DN25</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组</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泡沫产生器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泡沫产生器</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入侵探测设备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门磁开关</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水锤消除器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水锤消除器 DN200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水锤消除器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水锤消除器 DN250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水流指示器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水流指示器 DN80：QS406</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水流指示器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水流指示器 DN100：QS406</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水流指示器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水流指示器 DN150：QS406</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水流指示器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水流指示器 DN200：QS406</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水流指示器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水流指示器 DN100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水喷淋（雾）喷头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侧喷头 DN25</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水喷淋（雾）喷头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下垂型早期抑制快速响应喷头 K-363</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水喷淋（雾）喷头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直立型喷头 K-80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水喷淋（雾）喷头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直立型喷头 K-115</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水喷淋（雾）喷头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直立型开式喷头 K-80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水喷淋（雾）喷头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喷头DN25;温度均为 68℃，喷头均采用标准型喷头，喷头流量系数 K=80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压力仪表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不锈钢耐震压力表</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压力仪表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压力表</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维修更换配件工时费</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小时</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bl>
    <w:p>
      <w:pPr>
        <w:spacing w:line="360" w:lineRule="auto"/>
        <w:ind w:firstLine="520" w:firstLineChars="217"/>
        <w:rPr>
          <w:rFonts w:hint="eastAsia" w:ascii="仿宋_GB2312" w:hAnsi="宋体" w:eastAsia="仿宋_GB2312"/>
          <w:color w:val="auto"/>
          <w:sz w:val="24"/>
          <w:szCs w:val="24"/>
          <w:highlight w:val="none"/>
          <w:lang w:val="en-US" w:eastAsia="zh-CN"/>
        </w:rPr>
      </w:pPr>
    </w:p>
    <w:p>
      <w:pPr>
        <w:spacing w:line="360" w:lineRule="auto"/>
        <w:ind w:firstLine="520" w:firstLineChars="217"/>
        <w:rPr>
          <w:rFonts w:hint="eastAsia" w:ascii="仿宋_GB2312" w:hAnsi="宋体" w:eastAsia="仿宋_GB2312"/>
          <w:color w:val="auto"/>
          <w:sz w:val="24"/>
          <w:szCs w:val="24"/>
          <w:highlight w:val="none"/>
          <w:lang w:val="en-US" w:eastAsia="zh-CN"/>
        </w:rPr>
      </w:pPr>
    </w:p>
    <w:p>
      <w:pPr>
        <w:spacing w:line="360" w:lineRule="auto"/>
        <w:ind w:firstLine="520" w:firstLineChars="217"/>
        <w:rPr>
          <w:rFonts w:hint="eastAsia" w:ascii="仿宋_GB2312" w:hAnsi="宋体" w:eastAsia="仿宋_GB2312"/>
          <w:color w:val="auto"/>
          <w:sz w:val="24"/>
          <w:szCs w:val="24"/>
          <w:highlight w:val="none"/>
          <w:lang w:val="en-US" w:eastAsia="zh-CN"/>
        </w:rPr>
      </w:pPr>
      <w:r>
        <w:rPr>
          <w:rFonts w:hint="eastAsia" w:ascii="仿宋_GB2312" w:hAnsi="宋体" w:eastAsia="仿宋_GB2312"/>
          <w:color w:val="auto"/>
          <w:sz w:val="24"/>
          <w:szCs w:val="24"/>
          <w:highlight w:val="none"/>
          <w:lang w:val="en-US" w:eastAsia="zh-CN"/>
        </w:rPr>
        <w:t>备注：</w:t>
      </w:r>
    </w:p>
    <w:p>
      <w:pPr>
        <w:spacing w:line="360" w:lineRule="auto"/>
        <w:ind w:firstLine="520" w:firstLineChars="217"/>
        <w:rPr>
          <w:rFonts w:hint="eastAsia" w:ascii="仿宋_GB2312" w:hAnsi="宋体" w:eastAsia="仿宋_GB2312"/>
          <w:color w:val="auto"/>
          <w:sz w:val="24"/>
          <w:szCs w:val="24"/>
          <w:highlight w:val="none"/>
          <w:lang w:val="en-US" w:eastAsia="zh-CN"/>
        </w:rPr>
      </w:pPr>
      <w:r>
        <w:rPr>
          <w:rFonts w:hint="eastAsia" w:ascii="仿宋_GB2312" w:hAnsi="宋体" w:eastAsia="仿宋_GB2312"/>
          <w:color w:val="auto"/>
          <w:sz w:val="24"/>
          <w:szCs w:val="24"/>
          <w:highlight w:val="none"/>
          <w:lang w:val="en-US" w:eastAsia="zh-CN"/>
        </w:rPr>
        <w:t>1、以上价格为含税价格，税率为</w:t>
      </w:r>
      <w:r>
        <w:rPr>
          <w:rFonts w:hint="eastAsia" w:ascii="仿宋_GB2312" w:hAnsi="宋体" w:eastAsia="仿宋_GB2312"/>
          <w:color w:val="auto"/>
          <w:sz w:val="24"/>
          <w:szCs w:val="24"/>
          <w:highlight w:val="none"/>
          <w:u w:val="single"/>
          <w:lang w:val="en-US" w:eastAsia="zh-CN"/>
        </w:rPr>
        <w:t xml:space="preserve">    </w:t>
      </w:r>
      <w:r>
        <w:rPr>
          <w:rFonts w:hint="eastAsia" w:ascii="仿宋_GB2312" w:hAnsi="宋体" w:eastAsia="仿宋_GB2312"/>
          <w:color w:val="auto"/>
          <w:sz w:val="24"/>
          <w:szCs w:val="24"/>
          <w:highlight w:val="none"/>
          <w:lang w:val="en-US" w:eastAsia="zh-CN"/>
        </w:rPr>
        <w:t>%；</w:t>
      </w:r>
    </w:p>
    <w:p>
      <w:pPr>
        <w:spacing w:line="360" w:lineRule="auto"/>
        <w:ind w:firstLine="520" w:firstLineChars="217"/>
        <w:rPr>
          <w:rFonts w:hint="default" w:ascii="仿宋_GB2312" w:hAnsi="宋体" w:eastAsia="仿宋_GB2312"/>
          <w:color w:val="auto"/>
          <w:sz w:val="24"/>
          <w:szCs w:val="24"/>
          <w:highlight w:val="none"/>
          <w:lang w:val="en-US" w:eastAsia="zh-CN"/>
        </w:rPr>
      </w:pPr>
      <w:r>
        <w:rPr>
          <w:rFonts w:hint="eastAsia" w:ascii="仿宋_GB2312" w:hAnsi="宋体" w:eastAsia="仿宋_GB2312"/>
          <w:color w:val="auto"/>
          <w:sz w:val="24"/>
          <w:szCs w:val="24"/>
          <w:highlight w:val="none"/>
          <w:lang w:val="en-US" w:eastAsia="zh-CN"/>
        </w:rPr>
        <w:t>2、本清单物资为备用物资清单，现场需更换时方才采购，按实结算；</w:t>
      </w:r>
    </w:p>
    <w:p>
      <w:pPr>
        <w:spacing w:line="360" w:lineRule="auto"/>
        <w:ind w:firstLine="520" w:firstLineChars="217"/>
        <w:rPr>
          <w:rFonts w:hint="eastAsia" w:ascii="仿宋_GB2312" w:hAnsi="宋体" w:eastAsia="仿宋_GB2312"/>
          <w:color w:val="auto"/>
          <w:sz w:val="24"/>
          <w:szCs w:val="24"/>
          <w:highlight w:val="none"/>
          <w:lang w:val="en-US" w:eastAsia="zh-CN"/>
        </w:rPr>
      </w:pPr>
    </w:p>
    <w:p>
      <w:pPr>
        <w:spacing w:line="360" w:lineRule="auto"/>
        <w:ind w:firstLine="520" w:firstLineChars="217"/>
        <w:rPr>
          <w:rFonts w:hint="eastAsia" w:ascii="仿宋_GB2312" w:hAnsi="宋体" w:eastAsia="仿宋_GB2312"/>
          <w:color w:val="auto"/>
          <w:sz w:val="24"/>
          <w:szCs w:val="24"/>
          <w:highlight w:val="none"/>
        </w:rPr>
      </w:pPr>
    </w:p>
    <w:p>
      <w:pPr>
        <w:spacing w:line="360" w:lineRule="auto"/>
        <w:ind w:firstLine="520" w:firstLineChars="217"/>
        <w:rPr>
          <w:rFonts w:hint="eastAsia" w:ascii="仿宋_GB2312" w:hAnsi="宋体" w:eastAsia="仿宋_GB2312"/>
          <w:color w:val="auto"/>
          <w:sz w:val="24"/>
          <w:szCs w:val="24"/>
          <w:highlight w:val="none"/>
        </w:rPr>
      </w:pPr>
    </w:p>
    <w:p>
      <w:pPr>
        <w:spacing w:line="360" w:lineRule="auto"/>
        <w:ind w:firstLine="520" w:firstLineChars="217"/>
        <w:rPr>
          <w:rFonts w:hint="eastAsia" w:ascii="仿宋_GB2312" w:hAnsi="宋体" w:eastAsia="仿宋_GB2312"/>
          <w:color w:val="auto"/>
          <w:sz w:val="24"/>
          <w:szCs w:val="24"/>
          <w:highlight w:val="none"/>
        </w:rPr>
      </w:pPr>
    </w:p>
    <w:p>
      <w:pPr>
        <w:spacing w:line="360" w:lineRule="auto"/>
        <w:ind w:firstLine="520" w:firstLineChars="217"/>
        <w:rPr>
          <w:rFonts w:hint="eastAsia" w:ascii="仿宋_GB2312" w:hAnsi="宋体" w:eastAsia="仿宋_GB2312"/>
          <w:color w:val="auto"/>
          <w:sz w:val="24"/>
          <w:szCs w:val="24"/>
          <w:highlight w:val="none"/>
        </w:rPr>
      </w:pP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 xml:space="preserve">                                              报价单位：</w:t>
      </w:r>
    </w:p>
    <w:p>
      <w:pPr>
        <w:spacing w:line="360" w:lineRule="auto"/>
        <w:ind w:firstLine="520" w:firstLineChars="217"/>
        <w:rPr>
          <w:rFonts w:hint="eastAsia" w:ascii="仿宋_GB2312" w:hAnsi="宋体" w:eastAsia="仿宋_GB2312"/>
          <w:color w:val="auto"/>
          <w:sz w:val="24"/>
          <w:szCs w:val="24"/>
          <w:highlight w:val="none"/>
        </w:rPr>
      </w:pP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 xml:space="preserve">                                              年    月   日</w:t>
      </w:r>
    </w:p>
    <w:p>
      <w:pPr>
        <w:spacing w:line="360" w:lineRule="auto"/>
        <w:ind w:firstLine="520" w:firstLineChars="217"/>
        <w:rPr>
          <w:rFonts w:hint="eastAsia" w:ascii="仿宋_GB2312" w:hAnsi="宋体" w:eastAsia="仿宋_GB2312"/>
          <w:color w:val="auto"/>
          <w:sz w:val="24"/>
          <w:szCs w:val="24"/>
          <w:highlight w:val="none"/>
          <w:lang w:val="en-US" w:eastAsia="zh-CN"/>
        </w:rPr>
      </w:pPr>
    </w:p>
    <w:p>
      <w:pPr>
        <w:pStyle w:val="2"/>
        <w:rPr>
          <w:rFonts w:hint="eastAsia" w:ascii="仿宋_GB2312" w:hAnsi="宋体" w:eastAsia="仿宋_GB2312"/>
          <w:color w:val="auto"/>
          <w:sz w:val="24"/>
          <w:szCs w:val="24"/>
          <w:highlight w:val="none"/>
          <w:lang w:val="en-US" w:eastAsia="zh-CN"/>
        </w:rPr>
      </w:pPr>
    </w:p>
    <w:p>
      <w:pPr>
        <w:rPr>
          <w:rFonts w:hint="eastAsia" w:ascii="仿宋_GB2312" w:hAnsi="宋体" w:eastAsia="仿宋_GB2312"/>
          <w:color w:val="auto"/>
          <w:sz w:val="24"/>
          <w:szCs w:val="24"/>
          <w:highlight w:val="none"/>
          <w:lang w:val="en-US" w:eastAsia="zh-CN"/>
        </w:rPr>
      </w:pPr>
    </w:p>
    <w:p>
      <w:pPr>
        <w:pStyle w:val="2"/>
        <w:rPr>
          <w:rFonts w:hint="eastAsia" w:ascii="仿宋_GB2312" w:hAnsi="宋体" w:eastAsia="仿宋_GB2312"/>
          <w:color w:val="auto"/>
          <w:sz w:val="24"/>
          <w:szCs w:val="24"/>
          <w:highlight w:val="none"/>
          <w:lang w:val="en-US" w:eastAsia="zh-CN"/>
        </w:rPr>
      </w:pPr>
    </w:p>
    <w:p>
      <w:pPr>
        <w:rPr>
          <w:rFonts w:hint="eastAsia" w:ascii="仿宋_GB2312" w:hAnsi="宋体" w:eastAsia="仿宋_GB2312"/>
          <w:color w:val="auto"/>
          <w:sz w:val="24"/>
          <w:szCs w:val="24"/>
          <w:highlight w:val="none"/>
          <w:lang w:val="en-US" w:eastAsia="zh-CN"/>
        </w:rPr>
      </w:pPr>
    </w:p>
    <w:p>
      <w:pPr>
        <w:pStyle w:val="2"/>
        <w:rPr>
          <w:rFonts w:hint="eastAsia"/>
          <w:lang w:val="en-US" w:eastAsia="zh-CN"/>
        </w:rPr>
      </w:pPr>
    </w:p>
    <w:p>
      <w:pPr>
        <w:keepNext w:val="0"/>
        <w:keepLines w:val="0"/>
        <w:widowControl/>
        <w:suppressLineNumbers w:val="0"/>
        <w:jc w:val="center"/>
        <w:rPr>
          <w:rFonts w:hint="eastAsia" w:ascii="宋体" w:hAnsi="宋体" w:eastAsia="宋体" w:cs="宋体"/>
          <w:sz w:val="32"/>
          <w:szCs w:val="32"/>
        </w:rPr>
      </w:pPr>
      <w:r>
        <w:rPr>
          <w:rFonts w:hint="eastAsia" w:ascii="宋体" w:hAnsi="宋体" w:eastAsia="宋体" w:cs="宋体"/>
          <w:b/>
          <w:color w:val="000000"/>
          <w:kern w:val="0"/>
          <w:sz w:val="32"/>
          <w:szCs w:val="32"/>
          <w:lang w:val="en-US" w:eastAsia="zh-CN" w:bidi="ar"/>
        </w:rPr>
        <w:t>安健环协议书</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发包单位：杭州临江环境能源有限公司（简称甲方）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承包单位：             （筒称乙方）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甲方将</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委托给乙方承包，为全面落实安全生产管理工作，贯彻“安全第一，预防为主，综合治理”的方针，根据国家有关法规、国家电力公司、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一、服务项目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1、项目名称：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2、项目地址：位于浙江省杭州钱塘新区临江街道。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二、期限：本协议有效期自承包单位进场服务日起，至本项目服务期结束。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三、甲、乙双方安全责任、权利、义务：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 甲乙双方必须认真贯彻执行国家、地方政府和国家电力公司制定的有关安全生产的方针、政策，严格执行有关劳动保护、安全生产的法律法规、规章以及电业安全工作规程、安全生产工作规定。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 甲乙双方都应建立安全管理组织体制，明确具体负责安全生产的领导。乙方必须配备专职安全员，并向甲方提供安全员的相关证明材料。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3.3 乙方应制定安全管理制度，包括安全操作规程、各级安全岗位责任制和定期安全检查、安全教育制度等，并将此安全管理制度备案至甲方。乙方对作业过程中由于违反安全操作规程导致的后果负责。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3.4 乙方应建立完善有效的安全生产管理体系，确保在作业期间（服务）的人员安全、设备安全。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3.5 乙方管理员应当定期检查工作环境安全、职业健康状况，建立和健全职业卫生健康管理档案。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3.6 乙方负责组织服务过程的重大危险源、重要环境因素及职业卫生因子进行辨识和控制，制定企业的消防和综合应急预案，对单位制定的应急预案等重大措施、活动方案定期组织进行演练。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3.7 乙方进场人员必须具备胜任该项工作的技术素质和安全素质，特种作业人员必须持证上岗。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3.8 乙方在服务期间必须严格遵守和执行甲方在安全生产、治安保卫方面的有关规定，接受甲方的监督、 检查，如发现违章指挥、作业的，甲方有权责令乙方立即整改或停止，并参照甲方规章制度对乙方进行相应的处罚，直至解除作业 (服务）合同。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3.9 为保证服务顺利进行，乙方指派专人负责本项目的安全工作；甲方指派专人负责联系、检查督促乙方执行有关安全生产、职业卫生、环境保护规定的情况。甲乙双方应经常保持联系，相互协助检查和处理工作作业有关的安全、防火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3.10 必须按照甲方的要求提供相关材料，接受甲方的资质和条件等必须的审查。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3.11 积极主动地配合甲方做好安全技术交底工作，了解所承包工程的生产和工艺流程的特点，对作业现场可能的危险因素进行分析；组织全体作业（服务）人员认真学习，学习要有签字。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3.12 乙方不得擅自将承包内容转包或分包（除合同规定的允许项目，分包商在现场发生的一切安全事故由乙方负责），严禁返包（即承包方将工程（服务）的某些具体工作交由发包方的车间、班组或个人完成）。乙方在工作中遇有特殊情况确实需要由甲方配合完成的工作，需书面提出申请，经甲方公司领导批准后，指派有关车间、班组完成。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3.13 乙方在作业过程中不得擅自中途换人，特殊情况需要换人时须征得甲方的同意，并对新参加工作人员履行相应的安全教育、培训和考核，合格后方可使用。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3.14 现场作业中，必须严格执行《电业安全工作规程》、《消防安全管理制度》、等有关安全、消防、治安及文明生产的相关规定。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3.15.乙方必须自觉接受甲方的安全监督、管理和指导，对甲方提出的技术和安全方面的意见必须及时整改；发生人身事故或危及设备的不安全情况，除按规定逐级上报外还必须立即报告甲方。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3.16 乙方因违章作业造成设备停运、损坏，火灾及人身伤亡等影响安全生产的，必须接受甲方的处罚。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3.17 乙方在办理手续时需提供工作人员的花名册，注明所有工作人员的年龄、文化程度、从事专业、身体健康状况等。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3.18 乙方不得使用未年满 18 岁人员。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3.19 乙方特种作业人员，必须经过有关部门的安全、技术培训，并取得相应的证件，持证上岗。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3.20 做好工作人员的职业病安全防护，负责作业人员安全技能的培训教育及劳动保护用品发放和正确使用。</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3.21 做好现场环境保护，不得产生环境污染。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4、事故责任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乙方人员作业（服务）过程的人身安全，均由乙方负责；因乙方原因造成甲方人员伤亡、设备损坏、火灾、环保污染等事故，应由乙方承担安全责任并负责全部经济损失的赔偿。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5、现场安全管理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5.1 乙方须提前到甲方有关部门办理临时出入证，进入厂区应配戴出入证，并不得将证件转借他人。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5.2 如果甲方发现乙方人员违章或违反规定，则按甲方的相关条例进行处罚。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5.3 乙方必须接受甲方综管和安环人员的监督、管理和指导，对综合部和 EHS 部提出的意见必须及时整改；发生人身事故或危及生产运行的不安全情况，应立即通知甲方EHS部处理。</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甲方（盖章）：                            乙方（盖章）：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法定代表人或授权代理人：                  法定代表人或授权代理人：</w:t>
      </w:r>
    </w:p>
    <w:p>
      <w:pPr>
        <w:pStyle w:val="2"/>
        <w:tabs>
          <w:tab w:val="right" w:leader="dot" w:pos="8738"/>
        </w:tabs>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（签字或盖章）                           （签字或盖章）</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签订日期：                                签订日期：</w:t>
      </w:r>
    </w:p>
    <w:p>
      <w:pPr>
        <w:rPr>
          <w:rFonts w:hint="eastAsia"/>
          <w:lang w:val="en-US" w:eastAsia="zh-CN"/>
        </w:rPr>
      </w:pPr>
    </w:p>
    <w:p>
      <w:pPr>
        <w:spacing w:line="360" w:lineRule="auto"/>
        <w:ind w:firstLine="455" w:firstLineChars="217"/>
        <w:rPr>
          <w:rFonts w:hint="eastAsia" w:ascii="宋体" w:hAnsi="宋体" w:eastAsia="宋体" w:cs="宋体"/>
          <w:color w:val="auto"/>
          <w:sz w:val="21"/>
          <w:szCs w:val="21"/>
          <w:highlight w:val="none"/>
        </w:rPr>
      </w:pPr>
    </w:p>
    <w:p>
      <w:pPr>
        <w:rPr>
          <w:rFonts w:hint="default"/>
          <w:sz w:val="21"/>
          <w:szCs w:val="21"/>
          <w:lang w:val="en-US" w:eastAsia="zh-CN"/>
        </w:rPr>
      </w:pPr>
    </w:p>
    <w:p>
      <w:pPr>
        <w:rPr>
          <w:color w:val="auto"/>
          <w:sz w:val="21"/>
          <w:szCs w:val="21"/>
          <w:highlight w:val="none"/>
        </w:rPr>
      </w:pPr>
    </w:p>
    <w:p>
      <w:pPr>
        <w:pStyle w:val="2"/>
        <w:rPr>
          <w:color w:val="auto"/>
          <w:sz w:val="21"/>
          <w:szCs w:val="21"/>
          <w:highlight w:val="none"/>
        </w:rPr>
      </w:pPr>
    </w:p>
    <w:p>
      <w:pPr>
        <w:rPr>
          <w:color w:val="auto"/>
          <w:sz w:val="21"/>
          <w:szCs w:val="21"/>
          <w:highlight w:val="none"/>
        </w:rPr>
      </w:pPr>
    </w:p>
    <w:p>
      <w:pPr>
        <w:pStyle w:val="2"/>
        <w:rPr>
          <w:color w:val="auto"/>
          <w:sz w:val="21"/>
          <w:szCs w:val="21"/>
          <w:highlight w:val="none"/>
        </w:rPr>
      </w:pPr>
    </w:p>
    <w:p>
      <w:pPr>
        <w:rPr>
          <w:color w:val="auto"/>
          <w:sz w:val="21"/>
          <w:szCs w:val="21"/>
          <w:highlight w:val="none"/>
        </w:rPr>
      </w:pPr>
    </w:p>
    <w:p>
      <w:pPr>
        <w:pStyle w:val="2"/>
      </w:pPr>
    </w:p>
    <w:p>
      <w:pPr>
        <w:jc w:val="left"/>
        <w:rPr>
          <w:rStyle w:val="19"/>
          <w:rFonts w:hint="eastAsia" w:ascii="仿宋_GB2312" w:eastAsia="仿宋_GB2312"/>
          <w:color w:val="auto"/>
          <w:sz w:val="30"/>
          <w:szCs w:val="22"/>
          <w:highlight w:val="none"/>
          <w:lang w:val="en-GB" w:eastAsia="zh-CN"/>
        </w:rPr>
      </w:pPr>
      <w:r>
        <w:rPr>
          <w:rStyle w:val="19"/>
          <w:rFonts w:hint="eastAsia" w:ascii="仿宋_GB2312" w:eastAsia="仿宋_GB2312"/>
          <w:color w:val="auto"/>
          <w:sz w:val="30"/>
          <w:szCs w:val="22"/>
          <w:highlight w:val="none"/>
          <w:lang w:val="en-GB" w:eastAsia="zh-CN"/>
        </w:rPr>
        <w:t>附件八</w:t>
      </w:r>
    </w:p>
    <w:p>
      <w:pPr>
        <w:pStyle w:val="2"/>
        <w:spacing w:line="360" w:lineRule="auto"/>
        <w:jc w:val="center"/>
        <w:rPr>
          <w:rStyle w:val="19"/>
          <w:rFonts w:hint="eastAsia" w:ascii="黑体" w:hAnsi="黑体" w:eastAsia="黑体" w:cs="黑体"/>
          <w:b/>
          <w:bCs w:val="0"/>
          <w:caps w:val="0"/>
          <w:sz w:val="44"/>
          <w:szCs w:val="44"/>
          <w:lang w:eastAsia="zh-CN"/>
        </w:rPr>
      </w:pPr>
      <w:r>
        <w:rPr>
          <w:rStyle w:val="19"/>
          <w:rFonts w:hint="eastAsia" w:ascii="黑体" w:hAnsi="黑体" w:eastAsia="黑体" w:cs="黑体"/>
          <w:b w:val="0"/>
          <w:bCs w:val="0"/>
          <w:caps w:val="0"/>
          <w:sz w:val="44"/>
          <w:szCs w:val="44"/>
        </w:rPr>
        <w:t>收款</w:t>
      </w:r>
      <w:r>
        <w:rPr>
          <w:rStyle w:val="19"/>
          <w:rFonts w:hint="eastAsia" w:ascii="黑体" w:hAnsi="黑体" w:eastAsia="黑体" w:cs="黑体"/>
          <w:b/>
          <w:bCs w:val="0"/>
          <w:caps w:val="0"/>
          <w:sz w:val="44"/>
          <w:szCs w:val="44"/>
          <w:lang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eastAsia" w:ascii="仿宋_GB2312" w:eastAsia="仿宋_GB2312"/>
          <w:b w:val="0"/>
          <w:bCs w:val="0"/>
          <w:caps/>
          <w:kern w:val="0"/>
          <w:sz w:val="30"/>
          <w:szCs w:val="30"/>
          <w:lang w:val="en-US" w:eastAsia="zh-CN"/>
        </w:rPr>
        <w:t>2022年6月 10日</w:t>
      </w:r>
    </w:p>
    <w:tbl>
      <w:tblPr>
        <w:tblStyle w:val="12"/>
        <w:tblW w:w="889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89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6" w:hRule="atLeast"/>
        </w:trPr>
        <w:tc>
          <w:tcPr>
            <w:tcW w:w="8892"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杭州临江环境环境能源有限公司                 </w:t>
            </w:r>
          </w:p>
          <w:p>
            <w:pPr>
              <w:pStyle w:val="2"/>
              <w:ind w:firstLine="0" w:firstLineChars="0"/>
              <w:rPr>
                <w:rFonts w:hint="eastAsia" w:ascii="仿宋_GB2312" w:eastAsia="仿宋_GB2312"/>
                <w:b w:val="0"/>
                <w:bCs w:val="0"/>
                <w:kern w:val="0"/>
                <w:sz w:val="30"/>
                <w:szCs w:val="30"/>
                <w:u w:val="single"/>
                <w:lang w:val="en-US" w:eastAsia="zh-CN"/>
              </w:rPr>
            </w:pPr>
          </w:p>
          <w:p>
            <w:pPr>
              <w:pStyle w:val="2"/>
              <w:ind w:firstLine="0" w:firstLineChars="0"/>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2022年临江公司消防维保服务采购项目投标保证金款项。               </w:t>
            </w:r>
          </w:p>
          <w:p>
            <w:pPr>
              <w:pStyle w:val="2"/>
              <w:rPr>
                <w:rFonts w:hint="eastAsia" w:ascii="仿宋_GB2312" w:eastAsia="仿宋_GB2312"/>
                <w:b w:val="0"/>
                <w:bCs w:val="0"/>
                <w:kern w:val="0"/>
                <w:sz w:val="30"/>
                <w:szCs w:val="30"/>
                <w:u w:val="single"/>
                <w:lang w:val="en-US" w:eastAsia="zh-CN"/>
              </w:rPr>
            </w:pPr>
          </w:p>
          <w:p>
            <w:pPr>
              <w:pStyle w:val="2"/>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贰仟伍佰元                                      </w:t>
            </w:r>
          </w:p>
          <w:p>
            <w:pPr>
              <w:pStyle w:val="2"/>
              <w:rPr>
                <w:rFonts w:hint="eastAsia" w:ascii="仿宋_GB2312" w:eastAsia="仿宋_GB2312"/>
                <w:b w:val="0"/>
                <w:bCs w:val="0"/>
                <w:kern w:val="0"/>
                <w:sz w:val="30"/>
                <w:szCs w:val="30"/>
                <w:lang w:val="en-US" w:eastAsia="zh-CN"/>
              </w:rPr>
            </w:pPr>
          </w:p>
          <w:p>
            <w:pPr>
              <w:pStyle w:val="2"/>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2500.00</w:t>
            </w:r>
          </w:p>
          <w:p>
            <w:pPr>
              <w:rPr>
                <w:rFonts w:hint="eastAsia" w:ascii="仿宋_GB2312" w:eastAsia="仿宋_GB2312"/>
                <w:b w:val="0"/>
                <w:bCs w:val="0"/>
                <w:kern w:val="0"/>
                <w:sz w:val="30"/>
                <w:szCs w:val="30"/>
                <w:vertAlign w:val="baseline"/>
                <w:lang w:eastAsia="zh-CN"/>
              </w:rPr>
            </w:pPr>
          </w:p>
        </w:tc>
      </w:tr>
    </w:tbl>
    <w:p>
      <w:pPr>
        <w:ind w:firstLine="900" w:firstLineChars="300"/>
        <w:rPr>
          <w:rFonts w:hint="eastAsia" w:ascii="仿宋_GB2312" w:eastAsia="仿宋_GB2312"/>
          <w:b w:val="0"/>
          <w:bCs w:val="0"/>
          <w:kern w:val="0"/>
          <w:sz w:val="30"/>
          <w:szCs w:val="30"/>
          <w:lang w:eastAsia="zh-CN"/>
        </w:rPr>
      </w:pPr>
    </w:p>
    <w:p>
      <w:pPr>
        <w:pStyle w:val="2"/>
        <w:rPr>
          <w:color w:val="auto"/>
          <w:sz w:val="21"/>
          <w:szCs w:val="21"/>
          <w:highlight w:val="none"/>
        </w:rPr>
      </w:pPr>
    </w:p>
    <w:p>
      <w:pPr>
        <w:rPr>
          <w:sz w:val="21"/>
          <w:szCs w:val="21"/>
        </w:rPr>
      </w:pPr>
    </w:p>
    <w:p>
      <w:pPr>
        <w:pStyle w:val="2"/>
        <w:rPr>
          <w:rFonts w:hint="eastAsia"/>
          <w:lang w:val="en-US" w:eastAsia="zh-CN"/>
        </w:rPr>
      </w:pPr>
    </w:p>
    <w:sectPr>
      <w:headerReference r:id="rId4" w:type="default"/>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7"/>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E1378EF"/>
    <w:multiLevelType w:val="multilevel"/>
    <w:tmpl w:val="4E13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8746A5"/>
    <w:rsid w:val="00B574EC"/>
    <w:rsid w:val="01D22213"/>
    <w:rsid w:val="03DA31EE"/>
    <w:rsid w:val="04605697"/>
    <w:rsid w:val="05D22118"/>
    <w:rsid w:val="06057AB3"/>
    <w:rsid w:val="06147796"/>
    <w:rsid w:val="09FA3732"/>
    <w:rsid w:val="0A0C6ADD"/>
    <w:rsid w:val="0A151A9A"/>
    <w:rsid w:val="0A32752C"/>
    <w:rsid w:val="0A3371FE"/>
    <w:rsid w:val="0BCC31F9"/>
    <w:rsid w:val="0DC35837"/>
    <w:rsid w:val="0DE61498"/>
    <w:rsid w:val="0E497E9A"/>
    <w:rsid w:val="0FD94A77"/>
    <w:rsid w:val="110C39D4"/>
    <w:rsid w:val="1297576D"/>
    <w:rsid w:val="12A34AF4"/>
    <w:rsid w:val="12BF4C87"/>
    <w:rsid w:val="12E70A09"/>
    <w:rsid w:val="137B76C4"/>
    <w:rsid w:val="158703DB"/>
    <w:rsid w:val="168401E7"/>
    <w:rsid w:val="190F460C"/>
    <w:rsid w:val="1A2B7D96"/>
    <w:rsid w:val="1BD33B78"/>
    <w:rsid w:val="1C5B7FA2"/>
    <w:rsid w:val="1CF3211F"/>
    <w:rsid w:val="1D3A6873"/>
    <w:rsid w:val="1E1A21EF"/>
    <w:rsid w:val="1EE5374A"/>
    <w:rsid w:val="1F7D3207"/>
    <w:rsid w:val="1FFF4B79"/>
    <w:rsid w:val="203B090D"/>
    <w:rsid w:val="21135480"/>
    <w:rsid w:val="214D7086"/>
    <w:rsid w:val="236D1A81"/>
    <w:rsid w:val="24130D0C"/>
    <w:rsid w:val="26F76768"/>
    <w:rsid w:val="27B93D9B"/>
    <w:rsid w:val="29F704EF"/>
    <w:rsid w:val="2AC220DE"/>
    <w:rsid w:val="2ADB5E21"/>
    <w:rsid w:val="2ADF08BA"/>
    <w:rsid w:val="2DB45609"/>
    <w:rsid w:val="2DED59D2"/>
    <w:rsid w:val="2E003054"/>
    <w:rsid w:val="2E3D0C15"/>
    <w:rsid w:val="2EB2531B"/>
    <w:rsid w:val="2F3D045F"/>
    <w:rsid w:val="2F7D3F84"/>
    <w:rsid w:val="2F844FB7"/>
    <w:rsid w:val="31134FC5"/>
    <w:rsid w:val="31F74D90"/>
    <w:rsid w:val="3464504B"/>
    <w:rsid w:val="364F5D71"/>
    <w:rsid w:val="39F402A6"/>
    <w:rsid w:val="3A351BE0"/>
    <w:rsid w:val="3B155D17"/>
    <w:rsid w:val="3D7759AC"/>
    <w:rsid w:val="3D7933CA"/>
    <w:rsid w:val="3DAC3CC7"/>
    <w:rsid w:val="3E16524F"/>
    <w:rsid w:val="3F2D02B4"/>
    <w:rsid w:val="407E15A7"/>
    <w:rsid w:val="40A961B7"/>
    <w:rsid w:val="40AA3B81"/>
    <w:rsid w:val="411C5733"/>
    <w:rsid w:val="45530393"/>
    <w:rsid w:val="469F7AF8"/>
    <w:rsid w:val="46F051E8"/>
    <w:rsid w:val="478F3581"/>
    <w:rsid w:val="47B96D86"/>
    <w:rsid w:val="47D615F1"/>
    <w:rsid w:val="48034DA7"/>
    <w:rsid w:val="49E7480F"/>
    <w:rsid w:val="4A68040B"/>
    <w:rsid w:val="4BA15EC0"/>
    <w:rsid w:val="4C6B5ADE"/>
    <w:rsid w:val="4C870D35"/>
    <w:rsid w:val="4E376DB9"/>
    <w:rsid w:val="4E39210A"/>
    <w:rsid w:val="4E716394"/>
    <w:rsid w:val="4F0A3ECF"/>
    <w:rsid w:val="4FAA3F1B"/>
    <w:rsid w:val="502844C8"/>
    <w:rsid w:val="507527EB"/>
    <w:rsid w:val="51D845E4"/>
    <w:rsid w:val="52642946"/>
    <w:rsid w:val="533444FB"/>
    <w:rsid w:val="554350A5"/>
    <w:rsid w:val="55C54FE9"/>
    <w:rsid w:val="55E07717"/>
    <w:rsid w:val="58080247"/>
    <w:rsid w:val="581D7530"/>
    <w:rsid w:val="5A1C766A"/>
    <w:rsid w:val="5C3F0DF2"/>
    <w:rsid w:val="5CEF47C8"/>
    <w:rsid w:val="5F9900A6"/>
    <w:rsid w:val="612A3DEE"/>
    <w:rsid w:val="649C599A"/>
    <w:rsid w:val="66B027B6"/>
    <w:rsid w:val="673A694D"/>
    <w:rsid w:val="67B628F5"/>
    <w:rsid w:val="67EE5A61"/>
    <w:rsid w:val="69A823E8"/>
    <w:rsid w:val="6B656B47"/>
    <w:rsid w:val="6B751E8B"/>
    <w:rsid w:val="6C714475"/>
    <w:rsid w:val="6CDB032D"/>
    <w:rsid w:val="6E5526FF"/>
    <w:rsid w:val="6EB20863"/>
    <w:rsid w:val="6F2B1820"/>
    <w:rsid w:val="6FA1298F"/>
    <w:rsid w:val="710D0440"/>
    <w:rsid w:val="71C5585F"/>
    <w:rsid w:val="76493D47"/>
    <w:rsid w:val="77D476E8"/>
    <w:rsid w:val="784641F2"/>
    <w:rsid w:val="79FC7498"/>
    <w:rsid w:val="7A444C43"/>
    <w:rsid w:val="7A500C84"/>
    <w:rsid w:val="7BBC0173"/>
    <w:rsid w:val="7BDF40C8"/>
    <w:rsid w:val="7CD03426"/>
    <w:rsid w:val="7D545C64"/>
    <w:rsid w:val="7ED730FA"/>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8"/>
    <w:qFormat/>
    <w:uiPriority w:val="0"/>
    <w:rPr>
      <w:kern w:val="2"/>
      <w:sz w:val="18"/>
      <w:szCs w:val="18"/>
    </w:rPr>
  </w:style>
  <w:style w:type="character" w:customStyle="1" w:styleId="23">
    <w:name w:val="批注框文本 Char"/>
    <w:basedOn w:val="14"/>
    <w:link w:val="6"/>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30</Pages>
  <Words>12646</Words>
  <Characters>13916</Characters>
  <Lines>53</Lines>
  <Paragraphs>15</Paragraphs>
  <TotalTime>0</TotalTime>
  <ScaleCrop>false</ScaleCrop>
  <LinksUpToDate>false</LinksUpToDate>
  <CharactersWithSpaces>14991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叶钐湖</cp:lastModifiedBy>
  <cp:lastPrinted>2021-05-26T03:15:00Z</cp:lastPrinted>
  <dcterms:modified xsi:type="dcterms:W3CDTF">2022-05-27T06:31:43Z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07DEC81FD3E8410C8FC7D2A5303090D3</vt:lpwstr>
  </property>
</Properties>
</file>