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w:t>
      </w:r>
      <w:r>
        <w:rPr>
          <w:rFonts w:hint="eastAsia" w:ascii="仿宋" w:hAnsi="仿宋" w:eastAsia="仿宋" w:cs="仿宋"/>
          <w:b/>
          <w:sz w:val="72"/>
          <w:szCs w:val="72"/>
          <w:lang w:eastAsia="zh-CN"/>
        </w:rPr>
        <w:t>临江环境能源</w:t>
      </w:r>
      <w:r>
        <w:rPr>
          <w:rFonts w:hint="eastAsia" w:ascii="仿宋" w:hAnsi="仿宋" w:eastAsia="仿宋" w:cs="仿宋"/>
          <w:b/>
          <w:sz w:val="72"/>
          <w:szCs w:val="72"/>
        </w:rPr>
        <w:t>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202206005</w:t>
      </w:r>
      <w:r>
        <w:rPr>
          <w:rFonts w:hint="eastAsia" w:ascii="仿宋" w:hAnsi="仿宋" w:eastAsia="仿宋" w:cs="仿宋"/>
          <w:sz w:val="32"/>
          <w:szCs w:val="32"/>
          <w:lang w:val="en-US" w:eastAsia="zh-CN"/>
        </w:rPr>
        <w:t xml:space="preserve"> </w:t>
      </w:r>
    </w:p>
    <w:p>
      <w:pPr>
        <w:spacing w:line="360" w:lineRule="auto"/>
        <w:ind w:firstLine="80" w:firstLineChars="25"/>
        <w:jc w:val="center"/>
        <w:rPr>
          <w:rFonts w:hint="eastAsia" w:ascii="仿宋" w:hAnsi="仿宋" w:eastAsia="仿宋" w:cs="仿宋"/>
          <w:sz w:val="84"/>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w:t>
      </w:r>
      <w:r>
        <w:rPr>
          <w:rFonts w:hint="eastAsia" w:ascii="仿宋" w:hAnsi="仿宋" w:eastAsia="仿宋" w:cs="仿宋"/>
          <w:sz w:val="32"/>
          <w:szCs w:val="32"/>
          <w:u w:val="single"/>
        </w:rPr>
        <w:t>年</w:t>
      </w:r>
      <w:r>
        <w:rPr>
          <w:rFonts w:hint="eastAsia" w:ascii="仿宋" w:hAnsi="仿宋" w:eastAsia="仿宋" w:cs="仿宋"/>
          <w:sz w:val="32"/>
          <w:szCs w:val="32"/>
          <w:u w:val="single"/>
          <w:lang w:eastAsia="zh-CN"/>
        </w:rPr>
        <w:t>临江公司</w:t>
      </w:r>
      <w:r>
        <w:rPr>
          <w:rFonts w:hint="default" w:ascii="仿宋" w:hAnsi="仿宋" w:eastAsia="仿宋" w:cs="仿宋"/>
          <w:sz w:val="32"/>
          <w:szCs w:val="32"/>
          <w:u w:val="single"/>
          <w:lang w:val="en-US" w:eastAsia="zh-CN"/>
        </w:rPr>
        <w:t>碎得破碎机备件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 </w:t>
      </w: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w:t>
      </w:r>
      <w:r>
        <w:rPr>
          <w:rFonts w:hint="eastAsia" w:ascii="仿宋" w:hAnsi="仿宋" w:eastAsia="仿宋" w:cs="仿宋"/>
          <w:sz w:val="32"/>
          <w:szCs w:val="32"/>
          <w:lang w:eastAsia="zh-CN"/>
        </w:rPr>
        <w:t>临江环境能源</w:t>
      </w:r>
      <w:r>
        <w:rPr>
          <w:rFonts w:hint="eastAsia" w:ascii="仿宋" w:hAnsi="仿宋" w:eastAsia="仿宋" w:cs="仿宋"/>
          <w:sz w:val="32"/>
          <w:szCs w:val="32"/>
        </w:rPr>
        <w:t>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"_Toc530583921"</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lang w:val="en-US" w:eastAsia="zh-CN"/>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"_Toc530583922"</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5</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"_Toc530583923"</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8</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b w:val="0"/>
          <w:sz w:val="36"/>
        </w:rPr>
        <w:fldChar w:fldCharType="begin"/>
      </w:r>
      <w:r>
        <w:rPr>
          <w:rStyle w:val="11"/>
          <w:rFonts w:hint="eastAsia" w:ascii="仿宋" w:hAnsi="仿宋" w:eastAsia="仿宋" w:cs="仿宋"/>
          <w:b w:val="0"/>
          <w:sz w:val="36"/>
        </w:rPr>
        <w:instrText xml:space="preserve"> </w:instrText>
      </w:r>
      <w:r>
        <w:rPr>
          <w:rFonts w:hint="eastAsia" w:ascii="仿宋" w:hAnsi="仿宋" w:eastAsia="仿宋" w:cs="仿宋"/>
          <w:b w:val="0"/>
          <w:sz w:val="36"/>
        </w:rPr>
        <w:instrText xml:space="preserve">HYPERLINK \l "_Toc530583924"</w:instrText>
      </w:r>
      <w:r>
        <w:rPr>
          <w:rStyle w:val="11"/>
          <w:rFonts w:hint="eastAsia" w:ascii="仿宋" w:hAnsi="仿宋" w:eastAsia="仿宋" w:cs="仿宋"/>
          <w:b w:val="0"/>
          <w:sz w:val="36"/>
        </w:rPr>
        <w:instrText xml:space="preserve"> </w:instrText>
      </w:r>
      <w:r>
        <w:rPr>
          <w:rFonts w:hint="eastAsia" w:ascii="仿宋" w:hAnsi="仿宋" w:eastAsia="仿宋" w:cs="仿宋"/>
          <w:b w:val="0"/>
          <w:sz w:val="36"/>
        </w:rPr>
        <w:fldChar w:fldCharType="separate"/>
      </w:r>
      <w:r>
        <w:rPr>
          <w:rStyle w:val="11"/>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9</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24"/>
          <w:szCs w:val="24"/>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有限公司因</w:t>
      </w:r>
      <w:r>
        <w:rPr>
          <w:rFonts w:hint="eastAsia" w:ascii="仿宋" w:hAnsi="仿宋" w:eastAsia="仿宋" w:cs="仿宋"/>
          <w:sz w:val="30"/>
          <w:szCs w:val="30"/>
          <w:lang w:eastAsia="zh-CN"/>
        </w:rPr>
        <w:t>现</w:t>
      </w:r>
      <w:r>
        <w:rPr>
          <w:rFonts w:hint="eastAsia" w:ascii="仿宋" w:hAnsi="仿宋" w:eastAsia="仿宋" w:cs="仿宋"/>
          <w:sz w:val="30"/>
          <w:szCs w:val="30"/>
        </w:rPr>
        <w:t>需要，需采购</w:t>
      </w:r>
      <w:r>
        <w:rPr>
          <w:rFonts w:hint="default" w:ascii="仿宋" w:hAnsi="仿宋" w:eastAsia="仿宋" w:cs="仿宋"/>
          <w:sz w:val="30"/>
          <w:szCs w:val="30"/>
          <w:lang w:val="en-US" w:eastAsia="zh-CN"/>
        </w:rPr>
        <w:t>碎得破碎机备件</w:t>
      </w:r>
      <w:r>
        <w:rPr>
          <w:rFonts w:hint="eastAsia" w:ascii="仿宋" w:hAnsi="仿宋" w:eastAsia="仿宋" w:cs="仿宋"/>
          <w:sz w:val="30"/>
          <w:szCs w:val="30"/>
          <w:lang w:val="en-US" w:eastAsia="zh-CN"/>
        </w:rPr>
        <w:t>一批</w:t>
      </w:r>
      <w:r>
        <w:rPr>
          <w:rFonts w:hint="eastAsia" w:ascii="仿宋" w:hAnsi="仿宋" w:eastAsia="仿宋" w:cs="仿宋"/>
          <w:sz w:val="30"/>
          <w:szCs w:val="30"/>
        </w:rPr>
        <w:t>，欢迎符合要求的</w:t>
      </w:r>
      <w:r>
        <w:rPr>
          <w:rFonts w:hint="eastAsia" w:ascii="仿宋" w:hAnsi="仿宋" w:eastAsia="仿宋" w:cs="仿宋"/>
          <w:sz w:val="30"/>
          <w:szCs w:val="30"/>
          <w:lang w:eastAsia="zh-CN"/>
        </w:rPr>
        <w:t>投标人</w:t>
      </w:r>
      <w:r>
        <w:rPr>
          <w:rFonts w:hint="eastAsia" w:ascii="仿宋" w:hAnsi="仿宋" w:eastAsia="仿宋" w:cs="仿宋"/>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1.项目编号：</w:t>
      </w:r>
      <w:r>
        <w:rPr>
          <w:rFonts w:hint="default" w:ascii="仿宋" w:hAnsi="仿宋" w:eastAsia="仿宋" w:cs="仿宋"/>
          <w:sz w:val="30"/>
          <w:szCs w:val="30"/>
          <w:lang w:val="en-US" w:eastAsia="zh-CN"/>
        </w:rPr>
        <w:t>202206005</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2.采购内容：碎得破碎机备件</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3.限价：总金额限价为19.466万元。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1、投标人必须是在中华人民共和国境内注册，具有独立法人资格和独立承担民事责任的能力，</w:t>
      </w:r>
      <w:r>
        <w:rPr>
          <w:rFonts w:hint="eastAsia" w:ascii="仿宋" w:hAnsi="仿宋" w:eastAsia="仿宋" w:cs="仿宋"/>
          <w:sz w:val="30"/>
          <w:szCs w:val="30"/>
          <w:lang w:eastAsia="zh-CN"/>
        </w:rPr>
        <w:t>含有五金机电等经营范围，</w:t>
      </w:r>
      <w:r>
        <w:rPr>
          <w:rFonts w:hint="eastAsia" w:ascii="仿宋" w:hAnsi="仿宋" w:eastAsia="仿宋" w:cs="仿宋"/>
          <w:sz w:val="30"/>
          <w:szCs w:val="30"/>
        </w:rPr>
        <w:t>注册资本金</w:t>
      </w:r>
      <w:r>
        <w:rPr>
          <w:rFonts w:hint="eastAsia" w:ascii="仿宋" w:hAnsi="仿宋" w:eastAsia="仿宋" w:cs="仿宋"/>
          <w:sz w:val="30"/>
          <w:szCs w:val="30"/>
          <w:lang w:val="en-US" w:eastAsia="zh-CN"/>
        </w:rPr>
        <w:t>50</w:t>
      </w:r>
      <w:r>
        <w:rPr>
          <w:rFonts w:hint="eastAsia" w:ascii="仿宋" w:hAnsi="仿宋" w:eastAsia="仿宋" w:cs="仿宋"/>
          <w:sz w:val="30"/>
          <w:szCs w:val="30"/>
        </w:rPr>
        <w:t>万元（含）以上</w:t>
      </w:r>
      <w:r>
        <w:rPr>
          <w:rFonts w:hint="eastAsia" w:ascii="仿宋" w:hAnsi="仿宋" w:eastAsia="仿宋" w:cs="仿宋"/>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投标人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5</w:t>
      </w:r>
      <w:r>
        <w:rPr>
          <w:rFonts w:hint="eastAsia" w:ascii="仿宋" w:hAnsi="仿宋" w:eastAsia="仿宋" w:cs="仿宋"/>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.本项目不接受联合体投标</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7.投标保证金3800元，请投标人在投标截止前汇入以下账户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账</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eastAsia="zh-CN"/>
        </w:rPr>
      </w:pPr>
      <w:r>
        <w:rPr>
          <w:rFonts w:hint="default" w:ascii="仿宋" w:hAnsi="仿宋" w:eastAsia="仿宋" w:cs="仿宋"/>
          <w:sz w:val="30"/>
          <w:szCs w:val="30"/>
          <w:lang w:val="en-US" w:eastAsia="zh-CN"/>
        </w:rPr>
        <w:t>开</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户</w:t>
      </w: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default" w:ascii="仿宋" w:hAnsi="仿宋" w:eastAsia="仿宋" w:cs="仿宋"/>
          <w:sz w:val="30"/>
          <w:szCs w:val="30"/>
          <w:lang w:val="en-US" w:eastAsia="zh-CN"/>
        </w:rPr>
        <w:t>6</w:t>
      </w:r>
      <w:r>
        <w:rPr>
          <w:rFonts w:hint="eastAsia" w:ascii="仿宋" w:hAnsi="仿宋" w:eastAsia="仿宋" w:cs="仿宋"/>
          <w:sz w:val="30"/>
          <w:szCs w:val="30"/>
        </w:rPr>
        <w:t>月</w:t>
      </w:r>
      <w:r>
        <w:rPr>
          <w:rFonts w:hint="default" w:ascii="仿宋" w:hAnsi="仿宋" w:eastAsia="仿宋" w:cs="仿宋"/>
          <w:sz w:val="30"/>
          <w:szCs w:val="30"/>
          <w:lang w:val="en-US" w:eastAsia="zh-CN"/>
        </w:rPr>
        <w:t>12</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default" w:ascii="仿宋" w:hAnsi="仿宋" w:eastAsia="仿宋" w:cs="仿宋"/>
          <w:sz w:val="30"/>
          <w:szCs w:val="30"/>
          <w:lang w:val="en-US" w:eastAsia="zh-CN"/>
        </w:rPr>
        <w:t>6</w:t>
      </w:r>
      <w:r>
        <w:rPr>
          <w:rFonts w:hint="eastAsia" w:ascii="仿宋" w:hAnsi="仿宋" w:eastAsia="仿宋" w:cs="仿宋"/>
          <w:sz w:val="30"/>
          <w:szCs w:val="30"/>
          <w:lang w:val="en-US"/>
        </w:rPr>
        <w:t>月</w:t>
      </w:r>
      <w:r>
        <w:rPr>
          <w:rFonts w:hint="default" w:ascii="仿宋" w:hAnsi="仿宋" w:eastAsia="仿宋" w:cs="仿宋"/>
          <w:sz w:val="30"/>
          <w:szCs w:val="30"/>
          <w:lang w:val="en-US" w:eastAsia="zh-CN"/>
        </w:rPr>
        <w:t>17</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_GB2312" w:eastAsia="仿宋_GB2312"/>
          <w:sz w:val="30"/>
          <w:szCs w:val="30"/>
          <w:lang w:val="en-US" w:eastAsia="zh-CN"/>
        </w:rPr>
        <w:t>2.</w:t>
      </w: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投资发展</w:t>
      </w:r>
      <w:r>
        <w:rPr>
          <w:rFonts w:hint="eastAsia" w:ascii="仿宋_GB2312" w:eastAsia="仿宋_GB2312"/>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投标人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snapToGrid w:val="0"/>
          <w:sz w:val="24"/>
          <w:szCs w:val="24"/>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default" w:ascii="仿宋" w:hAnsi="仿宋" w:eastAsia="仿宋" w:cs="仿宋"/>
          <w:sz w:val="30"/>
          <w:szCs w:val="30"/>
          <w:lang w:val="en-US" w:eastAsia="zh-CN"/>
        </w:rPr>
        <w:t>6</w:t>
      </w:r>
      <w:r>
        <w:rPr>
          <w:rFonts w:hint="eastAsia" w:ascii="仿宋" w:hAnsi="仿宋" w:eastAsia="仿宋" w:cs="仿宋"/>
          <w:sz w:val="30"/>
          <w:szCs w:val="30"/>
        </w:rPr>
        <w:t>月</w:t>
      </w:r>
      <w:r>
        <w:rPr>
          <w:rFonts w:hint="default" w:ascii="仿宋" w:hAnsi="仿宋" w:eastAsia="仿宋" w:cs="仿宋"/>
          <w:sz w:val="30"/>
          <w:szCs w:val="30"/>
          <w:lang w:val="en-US" w:eastAsia="zh-CN"/>
        </w:rPr>
        <w:t>7</w:t>
      </w:r>
      <w:r>
        <w:rPr>
          <w:rFonts w:hint="eastAsia" w:ascii="仿宋" w:hAnsi="仿宋" w:eastAsia="仿宋" w:cs="仿宋"/>
          <w:sz w:val="30"/>
          <w:szCs w:val="30"/>
        </w:rPr>
        <w:t>日</w:t>
      </w:r>
      <w:r>
        <w:rPr>
          <w:rFonts w:hint="eastAsia" w:ascii="仿宋" w:hAnsi="仿宋" w:eastAsia="仿宋" w:cs="仿宋"/>
          <w:sz w:val="24"/>
          <w:szCs w:val="24"/>
        </w:rPr>
        <w:br w:type="page"/>
      </w:r>
      <w:bookmarkStart w:id="6" w:name="_Toc530583922"/>
      <w:bookmarkStart w:id="7" w:name="_Toc530583879"/>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仅适用于本次询价采购所叙述的服务。无论询价采购过程和结果如何，</w:t>
      </w:r>
      <w:r>
        <w:rPr>
          <w:rFonts w:hint="eastAsia" w:ascii="仿宋" w:hAnsi="仿宋" w:eastAsia="仿宋" w:cs="仿宋"/>
          <w:sz w:val="30"/>
          <w:szCs w:val="30"/>
          <w:lang w:eastAsia="zh-CN"/>
        </w:rPr>
        <w:t>投标人</w:t>
      </w:r>
      <w:r>
        <w:rPr>
          <w:rFonts w:hint="eastAsia" w:ascii="仿宋" w:hAnsi="仿宋" w:eastAsia="仿宋" w:cs="仿宋"/>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”系指杭州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”系指向</w:t>
      </w:r>
      <w:r>
        <w:rPr>
          <w:rFonts w:hint="eastAsia" w:ascii="仿宋" w:hAnsi="仿宋" w:eastAsia="仿宋" w:cs="仿宋"/>
          <w:sz w:val="30"/>
          <w:szCs w:val="30"/>
          <w:lang w:eastAsia="zh-CN"/>
        </w:rPr>
        <w:t>采购人</w:t>
      </w:r>
      <w:r>
        <w:rPr>
          <w:rFonts w:hint="eastAsia" w:ascii="仿宋" w:hAnsi="仿宋" w:eastAsia="仿宋" w:cs="仿宋"/>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（三）“服务”系指按询价文件要求的</w:t>
      </w:r>
      <w:r>
        <w:rPr>
          <w:rFonts w:hint="default" w:ascii="仿宋" w:hAnsi="仿宋" w:eastAsia="仿宋" w:cs="仿宋"/>
          <w:sz w:val="30"/>
          <w:szCs w:val="30"/>
          <w:lang w:val="en-US" w:eastAsia="zh-CN"/>
        </w:rPr>
        <w:t>碎得破碎机备件</w:t>
      </w:r>
      <w:r>
        <w:rPr>
          <w:rFonts w:hint="eastAsia" w:ascii="仿宋" w:hAnsi="仿宋" w:eastAsia="仿宋" w:cs="仿宋"/>
          <w:sz w:val="30"/>
          <w:szCs w:val="30"/>
        </w:rPr>
        <w:t>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投标人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投标人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投标人报价应包括人工费、运输费、装卸费、和税费等。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eastAsia="zh-CN"/>
        </w:rPr>
        <w:t>采购人</w:t>
      </w:r>
      <w:r>
        <w:rPr>
          <w:rFonts w:hint="eastAsia" w:ascii="仿宋" w:hAnsi="仿宋" w:eastAsia="仿宋" w:cs="仿宋"/>
          <w:sz w:val="30"/>
          <w:szCs w:val="30"/>
        </w:rPr>
        <w:t>可与</w:t>
      </w:r>
      <w:r>
        <w:rPr>
          <w:rFonts w:hint="eastAsia" w:ascii="仿宋" w:hAnsi="仿宋" w:eastAsia="仿宋" w:cs="仿宋"/>
          <w:sz w:val="30"/>
          <w:szCs w:val="30"/>
          <w:lang w:eastAsia="zh-CN"/>
        </w:rPr>
        <w:t>投标人</w:t>
      </w:r>
      <w:r>
        <w:rPr>
          <w:rFonts w:hint="eastAsia" w:ascii="仿宋" w:hAnsi="仿宋" w:eastAsia="仿宋" w:cs="仿宋"/>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bookmarkStart w:id="13" w:name="_GoBack"/>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投标人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投标人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投标人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投标人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投标人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w:t>
      </w:r>
      <w:r>
        <w:rPr>
          <w:rFonts w:hint="eastAsia" w:ascii="仿宋" w:hAnsi="仿宋" w:eastAsia="仿宋" w:cs="仿宋"/>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eastAsia="zh-CN"/>
        </w:rPr>
        <w:t>采购人</w:t>
      </w:r>
      <w:r>
        <w:rPr>
          <w:rFonts w:hint="eastAsia" w:ascii="仿宋" w:hAnsi="仿宋" w:eastAsia="仿宋" w:cs="仿宋"/>
          <w:sz w:val="30"/>
          <w:szCs w:val="30"/>
        </w:rPr>
        <w:t>要求的前提下，按经评审通过后</w:t>
      </w:r>
      <w:r>
        <w:rPr>
          <w:rFonts w:hint="eastAsia" w:ascii="仿宋" w:hAnsi="仿宋" w:eastAsia="仿宋" w:cs="仿宋"/>
          <w:sz w:val="30"/>
          <w:szCs w:val="30"/>
          <w:lang w:eastAsia="zh-CN"/>
        </w:rPr>
        <w:t>总金额</w:t>
      </w:r>
      <w:r>
        <w:rPr>
          <w:rFonts w:hint="eastAsia" w:ascii="仿宋" w:hAnsi="仿宋" w:eastAsia="仿宋" w:cs="仿宋"/>
          <w:sz w:val="30"/>
          <w:szCs w:val="30"/>
        </w:rPr>
        <w:t>最低价成交的原则确定成交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。如果出现相同</w:t>
      </w:r>
      <w:r>
        <w:rPr>
          <w:rFonts w:hint="eastAsia" w:ascii="仿宋" w:hAnsi="仿宋" w:eastAsia="仿宋" w:cs="仿宋"/>
          <w:sz w:val="30"/>
          <w:szCs w:val="30"/>
          <w:lang w:eastAsia="zh-CN"/>
        </w:rPr>
        <w:t>总金额</w:t>
      </w:r>
      <w:r>
        <w:rPr>
          <w:rFonts w:hint="eastAsia" w:ascii="仿宋" w:hAnsi="仿宋" w:eastAsia="仿宋" w:cs="仿宋"/>
          <w:sz w:val="30"/>
          <w:szCs w:val="30"/>
        </w:rPr>
        <w:t>最低报价情况时，</w:t>
      </w:r>
      <w:r>
        <w:rPr>
          <w:rFonts w:hint="eastAsia" w:ascii="仿宋" w:hAnsi="仿宋" w:eastAsia="仿宋" w:cs="仿宋"/>
          <w:sz w:val="30"/>
          <w:szCs w:val="30"/>
          <w:lang w:eastAsia="zh-CN"/>
        </w:rPr>
        <w:t>总金额</w:t>
      </w:r>
      <w:r>
        <w:rPr>
          <w:rFonts w:hint="eastAsia" w:ascii="仿宋" w:hAnsi="仿宋" w:eastAsia="仿宋" w:cs="仿宋"/>
          <w:sz w:val="30"/>
          <w:szCs w:val="30"/>
        </w:rPr>
        <w:t>最低报价相同的</w:t>
      </w:r>
      <w:r>
        <w:rPr>
          <w:rFonts w:hint="eastAsia" w:ascii="仿宋" w:hAnsi="仿宋" w:eastAsia="仿宋" w:cs="仿宋"/>
          <w:sz w:val="30"/>
          <w:szCs w:val="30"/>
          <w:lang w:eastAsia="zh-CN"/>
        </w:rPr>
        <w:t>投标人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eastAsia="zh-CN"/>
        </w:rPr>
        <w:t>采购人</w:t>
      </w:r>
      <w:r>
        <w:rPr>
          <w:rFonts w:hint="eastAsia" w:ascii="仿宋" w:hAnsi="仿宋" w:eastAsia="仿宋" w:cs="仿宋"/>
          <w:sz w:val="30"/>
          <w:szCs w:val="30"/>
        </w:rPr>
        <w:t>抽签决定成交单位。</w:t>
      </w:r>
      <w:r>
        <w:rPr>
          <w:rFonts w:hint="eastAsia" w:ascii="仿宋" w:hAnsi="仿宋" w:eastAsia="仿宋" w:cs="仿宋"/>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不向未成交</w:t>
      </w:r>
      <w:r>
        <w:rPr>
          <w:rFonts w:hint="eastAsia" w:ascii="仿宋" w:hAnsi="仿宋" w:eastAsia="仿宋" w:cs="仿宋"/>
          <w:sz w:val="30"/>
          <w:szCs w:val="30"/>
          <w:lang w:eastAsia="zh-CN"/>
        </w:rPr>
        <w:t>投标人</w:t>
      </w:r>
      <w:r>
        <w:rPr>
          <w:rFonts w:hint="eastAsia" w:ascii="仿宋" w:hAnsi="仿宋" w:eastAsia="仿宋" w:cs="仿宋"/>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一</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投标人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十二、投标保证金退还。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投标人的投标保证金将在招标人与中标人签订合同后全额退还。退保证金前，投标人必须提供加盖公章或财务专用章的收款收据</w:t>
      </w:r>
      <w:r>
        <w:rPr>
          <w:rFonts w:hint="eastAsia" w:ascii="仿宋" w:hAnsi="仿宋" w:eastAsia="仿宋" w:cs="仿宋"/>
          <w:sz w:val="30"/>
          <w:szCs w:val="30"/>
          <w:lang w:eastAsia="zh-CN"/>
        </w:rPr>
        <w:t>（</w:t>
      </w:r>
      <w:r>
        <w:rPr>
          <w:rFonts w:hint="eastAsia" w:ascii="仿宋" w:hAnsi="仿宋" w:eastAsia="仿宋" w:cs="仿宋"/>
          <w:b/>
          <w:bCs/>
          <w:sz w:val="30"/>
          <w:szCs w:val="30"/>
          <w:lang w:eastAsia="zh-CN"/>
        </w:rPr>
        <w:t>格式详见附件六）</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投标人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投标人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color w:val="auto"/>
          <w:kern w:val="2"/>
          <w:sz w:val="30"/>
          <w:szCs w:val="30"/>
          <w:lang w:val="en-US" w:eastAsia="zh-CN" w:bidi="ar-SA"/>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lang w:val="en-US" w:eastAsia="zh-CN"/>
        </w:rPr>
        <w:t>第三部分   询价内容</w:t>
      </w:r>
      <w:bookmarkEnd w:id="8"/>
      <w:bookmarkEnd w:id="9"/>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color w:val="auto"/>
          <w:kern w:val="2"/>
          <w:sz w:val="30"/>
          <w:szCs w:val="30"/>
          <w:lang w:val="en-US" w:eastAsia="zh-CN" w:bidi="ar-SA"/>
        </w:rPr>
        <w:t>一、采购内</w:t>
      </w:r>
      <w:r>
        <w:rPr>
          <w:rFonts w:hint="eastAsia" w:ascii="仿宋" w:hAnsi="仿宋" w:eastAsia="仿宋" w:cs="仿宋"/>
          <w:sz w:val="30"/>
          <w:szCs w:val="30"/>
          <w:lang w:val="en-US" w:eastAsia="zh-CN"/>
        </w:rPr>
        <w:t>容及相关说明：</w:t>
      </w:r>
    </w:p>
    <w:tbl>
      <w:tblPr>
        <w:tblStyle w:val="7"/>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650"/>
        <w:gridCol w:w="2623"/>
        <w:gridCol w:w="2625"/>
        <w:gridCol w:w="64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刀具磨损检测模板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BHMB.001，订货号：982.99.0016</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补焊模板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BHMB.S300.001，订货号：982.99.0003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SID专用耐磨焊丝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 600，911.65.0010</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SID专用结构焊丝</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 200，911.65.0007</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F381CA1510-850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F481CA1508-1200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F481CA1508-2500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F481CA1508-3000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F481CA1508-4000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F481CA2212-1100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F481CA2212-550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F481CA2816-1600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F481CA3516-2400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F481CA4224-1050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F781C93820-1300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F781C93820-1450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F781C93820-1950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F811CA2816-1950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F811CA2816-3000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F811CA4224-1900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F811CA4224-2900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梳板连接板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S300B.08 ，订货号：981.03.2007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S300.01-00.11，订货号：981.03.2008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减震臂装置</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R400-3-AK006，订货号：990.15.0004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63/45-1910，订货号：950.99.0077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125/70-1400，订货号：950.99.0107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50/32-650，订货号：950.99.0089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125/90-1000，订货号：950.99.0079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泄爆膜</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LFTA678x610，订货号：922.11.0012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空气滤清器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RP0293SEE5，订货号：950.30.4005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液压站滤芯</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5微米，订货号：950.31.0025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液位继电器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YKJD24-180，订货号：950.70.4002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目视液位计 </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YWZ-250TA，订货号：950.70.4103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1/4,订货号：952.04.1005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9/16,订货号：952.04.1006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单向阀</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S25A22,订货号：950.44.0003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SMA3-1200,订货号：952.04.6006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SMA3-1600,订货号：952.04.6004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驱动滚筒</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YS-89-1700-L（不锈钢）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（用于1.4X1.4米托盘）滚筒线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电液换向阀</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4WE10J31B/CG, 订货号950.44.0010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电磁水阀</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11/2, 订货号950.70.9004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订货号950.70.1002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压力传感器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订货号950.70.5011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BESM18MI, 订货号960.65.3009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BESM30MEI, 订货号960.65.3016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IPN-350, 订货号950.70.1002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温度显示仪表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NHR-5100D, 订货号950.70.2006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对射光电</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WSE27X, 订货号960.65.3035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STT-C2, 订货号950.70.2002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二、服务方式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bookmarkStart w:id="10" w:name="_Toc530583924"/>
      <w:r>
        <w:rPr>
          <w:rFonts w:hint="eastAsia" w:ascii="仿宋" w:hAnsi="仿宋" w:eastAsia="仿宋" w:cs="仿宋"/>
          <w:sz w:val="30"/>
          <w:szCs w:val="30"/>
          <w:lang w:val="en-US" w:eastAsia="zh-CN"/>
        </w:rPr>
        <w:t>本项目供货周期为1年，根据采购人实际需要，分批供货。投标人接到采购人送货通知后，20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本月收到货物后，次月结算。双方进行清单核对无误，中标人提供准确清单和增值税专用发票后，采购人于30日内完成货款支付。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投标人必须满足采购人售后服务要求。如产品使用过程发生问题，投标人须在接到采购人通知后24小时内做出书面答复并提供解决方案。若需要派遣技术人员，则应在接到采购人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2.投标人自行协调处理与属地运输、公安等部门之间的关系，确保供货渠道畅通、不得影响采购人正常生产。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3.采购人不再对任何售后服务进行付费。投标人的派遣人员产生的一切费用由投标人承担。</w:t>
      </w:r>
    </w:p>
    <w:p>
      <w:pPr>
        <w:pStyle w:val="3"/>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3"/>
          <w:rFonts w:hint="eastAsia" w:ascii="仿宋" w:hAnsi="仿宋" w:eastAsia="仿宋" w:cs="仿宋"/>
          <w:sz w:val="30"/>
        </w:rPr>
        <w:t>附件一：</w:t>
      </w:r>
      <w:r>
        <w:rPr>
          <w:rFonts w:hint="eastAsia" w:ascii="仿宋" w:hAnsi="仿宋" w:eastAsia="仿宋" w:cs="仿宋"/>
          <w:sz w:val="32"/>
        </w:rPr>
        <w:t xml:space="preserve"> </w:t>
      </w:r>
      <w:r>
        <w:rPr>
          <w:rFonts w:hint="eastAsia" w:ascii="仿宋" w:hAnsi="仿宋" w:eastAsia="仿宋" w:cs="仿宋"/>
          <w:sz w:val="28"/>
        </w:rPr>
        <w:t xml:space="preserve">                                            </w:t>
      </w:r>
      <w:r>
        <w:rPr>
          <w:rFonts w:hint="eastAsia" w:ascii="仿宋" w:hAnsi="仿宋" w:eastAsia="仿宋" w:cs="仿宋"/>
          <w:b/>
          <w:sz w:val="28"/>
        </w:rPr>
        <w:t xml:space="preserve"> </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lang w:val="en-US"/>
        </w:rPr>
        <w:t>2022</w:t>
      </w:r>
      <w:r>
        <w:rPr>
          <w:rFonts w:hint="eastAsia" w:ascii="仿宋" w:hAnsi="仿宋" w:eastAsia="仿宋" w:cs="仿宋"/>
          <w:sz w:val="52"/>
          <w:szCs w:val="22"/>
        </w:rPr>
        <w:t>年</w:t>
      </w:r>
      <w:r>
        <w:rPr>
          <w:rFonts w:hint="eastAsia" w:ascii="仿宋" w:hAnsi="仿宋" w:eastAsia="仿宋" w:cs="仿宋"/>
          <w:sz w:val="52"/>
          <w:szCs w:val="22"/>
          <w:lang w:eastAsia="zh-CN"/>
        </w:rPr>
        <w:t>临江公司</w:t>
      </w:r>
      <w:r>
        <w:rPr>
          <w:rFonts w:hint="default" w:ascii="仿宋" w:hAnsi="仿宋" w:eastAsia="仿宋" w:cs="仿宋"/>
          <w:sz w:val="52"/>
          <w:szCs w:val="22"/>
          <w:lang w:val="en-US" w:eastAsia="zh-CN"/>
        </w:rPr>
        <w:t>碎得破碎机备件</w:t>
      </w:r>
    </w:p>
    <w:p>
      <w:pPr>
        <w:spacing w:line="360" w:lineRule="auto"/>
        <w:jc w:val="center"/>
        <w:rPr>
          <w:rFonts w:hint="eastAsia" w:ascii="仿宋" w:hAnsi="仿宋" w:eastAsia="仿宋" w:cs="仿宋"/>
          <w:sz w:val="52"/>
          <w:szCs w:val="22"/>
          <w:lang w:val="en-US" w:eastAsia="zh-CN"/>
        </w:rPr>
      </w:pPr>
      <w:r>
        <w:rPr>
          <w:rFonts w:hint="eastAsia" w:ascii="仿宋" w:hAnsi="仿宋" w:eastAsia="仿宋" w:cs="仿宋"/>
          <w:sz w:val="52"/>
          <w:szCs w:val="22"/>
        </w:rPr>
        <w:t>采购</w:t>
      </w:r>
      <w:r>
        <w:rPr>
          <w:rFonts w:hint="eastAsia" w:ascii="仿宋" w:hAnsi="仿宋" w:eastAsia="仿宋" w:cs="仿宋"/>
          <w:sz w:val="52"/>
          <w:szCs w:val="22"/>
          <w:lang w:val="en-US" w:eastAsia="zh-CN"/>
        </w:rPr>
        <w:t>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202206005</w:t>
      </w:r>
    </w:p>
    <w:p>
      <w:pPr>
        <w:rPr>
          <w:rFonts w:hint="eastAsia" w:ascii="仿宋" w:hAnsi="仿宋" w:eastAsia="仿宋" w:cs="仿宋"/>
          <w:sz w:val="44"/>
        </w:rPr>
      </w:pPr>
    </w:p>
    <w:p>
      <w:pPr>
        <w:rPr>
          <w:rFonts w:hint="eastAsia" w:ascii="仿宋" w:hAnsi="仿宋" w:eastAsia="仿宋" w:cs="仿宋"/>
          <w:sz w:val="44"/>
        </w:rPr>
      </w:pPr>
      <w:r>
        <w:rPr>
          <w:rFonts w:hint="eastAsia" w:ascii="仿宋" w:hAnsi="仿宋" w:eastAsia="仿宋" w:cs="仿宋"/>
          <w:sz w:val="44"/>
        </w:rPr>
        <w:t xml:space="preserve">             </w:t>
      </w: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ind w:firstLine="3240" w:firstLineChars="900"/>
        <w:jc w:val="both"/>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2880" w:firstLineChars="800"/>
        <w:jc w:val="both"/>
        <w:rPr>
          <w:rStyle w:val="13"/>
          <w:rFonts w:hint="eastAsia" w:ascii="仿宋" w:hAnsi="仿宋" w:eastAsia="仿宋" w:cs="仿宋"/>
          <w:sz w:val="30"/>
        </w:rPr>
      </w:pPr>
      <w:r>
        <w:rPr>
          <w:rFonts w:hint="eastAsia" w:ascii="仿宋" w:hAnsi="仿宋" w:eastAsia="仿宋" w:cs="仿宋"/>
          <w:sz w:val="36"/>
          <w:lang w:val="en-US"/>
        </w:rPr>
        <w:t>2022</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13"/>
          <w:rFonts w:hint="eastAsia" w:ascii="仿宋" w:hAnsi="仿宋" w:eastAsia="仿宋" w:cs="仿宋"/>
          <w:sz w:val="30"/>
        </w:rPr>
        <w:br w:type="page"/>
      </w:r>
      <w:r>
        <w:rPr>
          <w:rStyle w:val="13"/>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授权</w:t>
      </w:r>
      <w:r>
        <w:rPr>
          <w:rFonts w:hint="eastAsia" w:ascii="仿宋" w:hAnsi="仿宋" w:eastAsia="仿宋" w:cs="仿宋"/>
          <w:sz w:val="30"/>
          <w:szCs w:val="30"/>
          <w:u w:val="single"/>
        </w:rPr>
        <w:t xml:space="preserve">      </w:t>
      </w:r>
      <w:r>
        <w:rPr>
          <w:rFonts w:hint="eastAsia" w:ascii="仿宋" w:hAnsi="仿宋" w:eastAsia="仿宋" w:cs="仿宋"/>
          <w:sz w:val="30"/>
          <w:szCs w:val="30"/>
        </w:rPr>
        <w:t>（全名、职务、身份证号码）为全权代表，参加贵方组织的</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default" w:ascii="仿宋" w:hAnsi="仿宋" w:eastAsia="仿宋" w:cs="仿宋"/>
          <w:sz w:val="30"/>
          <w:szCs w:val="30"/>
          <w:u w:val="single"/>
          <w:lang w:val="en-US" w:eastAsia="zh-CN"/>
        </w:rPr>
        <w:t>碎得破碎机备件</w:t>
      </w:r>
      <w:r>
        <w:rPr>
          <w:rFonts w:hint="eastAsia" w:ascii="仿宋" w:hAnsi="仿宋" w:eastAsia="仿宋" w:cs="仿宋"/>
          <w:sz w:val="30"/>
          <w:szCs w:val="30"/>
          <w:u w:val="single"/>
        </w:rPr>
        <w:t>采购</w:t>
      </w:r>
      <w:r>
        <w:rPr>
          <w:rFonts w:hint="eastAsia" w:ascii="仿宋" w:hAnsi="仿宋" w:eastAsia="仿宋" w:cs="仿宋"/>
          <w:sz w:val="30"/>
          <w:szCs w:val="30"/>
          <w:u w:val="single"/>
          <w:lang w:val="en-US" w:eastAsia="zh-CN"/>
        </w:rPr>
        <w:t>项目</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编号为 </w:t>
      </w:r>
      <w:r>
        <w:rPr>
          <w:rFonts w:hint="eastAsia" w:ascii="仿宋" w:hAnsi="仿宋" w:eastAsia="仿宋" w:cs="仿宋"/>
          <w:sz w:val="30"/>
          <w:szCs w:val="30"/>
          <w:u w:val="single"/>
        </w:rPr>
        <w:t xml:space="preserve"> </w:t>
      </w:r>
      <w:r>
        <w:rPr>
          <w:rFonts w:hint="default" w:ascii="仿宋" w:hAnsi="仿宋" w:eastAsia="仿宋" w:cs="仿宋"/>
          <w:sz w:val="30"/>
          <w:szCs w:val="30"/>
          <w:u w:val="single"/>
          <w:lang w:val="en-US" w:eastAsia="zh-CN"/>
        </w:rPr>
        <w:t>202206005</w:t>
      </w:r>
      <w:r>
        <w:rPr>
          <w:rFonts w:hint="eastAsia" w:ascii="仿宋" w:hAnsi="仿宋" w:eastAsia="仿宋" w:cs="仿宋"/>
          <w:sz w:val="30"/>
          <w:szCs w:val="30"/>
        </w:rPr>
        <w:t>询价采购活动，其在报价过程中的一切活动本公司均予承认。委托期限：</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spacing w:line="360" w:lineRule="auto"/>
        <w:ind w:firstLine="150" w:firstLineChars="50"/>
        <w:jc w:val="left"/>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hint="eastAsia"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hint="eastAsia" w:ascii="仿宋" w:hAnsi="仿宋" w:eastAsia="仿宋" w:cs="仿宋"/>
          <w:snapToGrid w:val="0"/>
          <w:sz w:val="30"/>
          <w:szCs w:val="30"/>
        </w:rPr>
      </w:pPr>
    </w:p>
    <w:p>
      <w:pPr>
        <w:spacing w:line="600" w:lineRule="exact"/>
        <w:ind w:left="540" w:firstLine="30"/>
        <w:jc w:val="left"/>
        <w:rPr>
          <w:rFonts w:hint="eastAsia" w:ascii="仿宋" w:hAnsi="仿宋" w:eastAsia="仿宋" w:cs="仿宋"/>
          <w:sz w:val="30"/>
          <w:szCs w:val="30"/>
        </w:rPr>
      </w:pPr>
    </w:p>
    <w:p>
      <w:pPr>
        <w:spacing w:line="600" w:lineRule="exact"/>
        <w:ind w:left="540" w:firstLine="30"/>
        <w:jc w:val="left"/>
        <w:rPr>
          <w:rFonts w:hint="eastAsia" w:ascii="仿宋" w:hAnsi="仿宋" w:eastAsia="仿宋" w:cs="仿宋"/>
          <w:sz w:val="30"/>
          <w:szCs w:val="30"/>
        </w:rPr>
      </w:pP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报价单位名称：</w:t>
      </w:r>
      <w:r>
        <w:rPr>
          <w:rFonts w:hint="eastAsia" w:ascii="仿宋" w:hAnsi="仿宋" w:eastAsia="仿宋" w:cs="仿宋"/>
          <w:sz w:val="30"/>
          <w:szCs w:val="30"/>
          <w:u w:val="single"/>
        </w:rPr>
        <w:t xml:space="preserve">                    </w:t>
      </w:r>
      <w:r>
        <w:rPr>
          <w:rFonts w:hint="eastAsia" w:ascii="仿宋" w:hAnsi="仿宋" w:eastAsia="仿宋" w:cs="仿宋"/>
          <w:sz w:val="30"/>
          <w:szCs w:val="30"/>
        </w:rPr>
        <w:t>（公章）</w:t>
      </w:r>
    </w:p>
    <w:p>
      <w:pPr>
        <w:spacing w:line="360" w:lineRule="auto"/>
        <w:ind w:left="540" w:firstLine="30"/>
        <w:jc w:val="left"/>
        <w:rPr>
          <w:rFonts w:hint="eastAsia" w:ascii="仿宋" w:hAnsi="仿宋" w:eastAsia="仿宋" w:cs="仿宋"/>
          <w:sz w:val="30"/>
          <w:szCs w:val="30"/>
        </w:rPr>
      </w:pPr>
      <w:r>
        <w:rPr>
          <w:rFonts w:hint="eastAsia" w:ascii="仿宋" w:hAnsi="仿宋" w:eastAsia="仿宋" w:cs="仿宋"/>
          <w:sz w:val="30"/>
          <w:szCs w:val="30"/>
        </w:rPr>
        <w:t xml:space="preserve">       法定代表人签字：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u w:val="single"/>
        </w:rPr>
      </w:pPr>
      <w:r>
        <w:rPr>
          <w:rFonts w:hint="eastAsia" w:ascii="仿宋" w:hAnsi="仿宋" w:eastAsia="仿宋" w:cs="仿宋"/>
          <w:sz w:val="30"/>
          <w:szCs w:val="30"/>
        </w:rPr>
        <w:t>全权代表签字：</w:t>
      </w:r>
      <w:r>
        <w:rPr>
          <w:rFonts w:hint="eastAsia" w:ascii="仿宋" w:hAnsi="仿宋" w:eastAsia="仿宋" w:cs="仿宋"/>
          <w:sz w:val="30"/>
          <w:szCs w:val="30"/>
          <w:u w:val="single"/>
        </w:rPr>
        <w:t xml:space="preserve">                  </w:t>
      </w:r>
    </w:p>
    <w:p>
      <w:pPr>
        <w:spacing w:line="360" w:lineRule="auto"/>
        <w:ind w:left="540" w:leftChars="257" w:firstLine="1086" w:firstLineChars="362"/>
        <w:jc w:val="left"/>
        <w:rPr>
          <w:rFonts w:hint="eastAsia" w:ascii="仿宋" w:hAnsi="仿宋" w:eastAsia="仿宋" w:cs="仿宋"/>
          <w:sz w:val="30"/>
          <w:szCs w:val="30"/>
        </w:rPr>
      </w:pPr>
      <w:r>
        <w:rPr>
          <w:rFonts w:hint="eastAsia" w:ascii="仿宋" w:hAnsi="仿宋" w:eastAsia="仿宋" w:cs="仿宋"/>
          <w:sz w:val="30"/>
          <w:szCs w:val="30"/>
        </w:rPr>
        <w:t>全权代表联系方式：</w:t>
      </w:r>
      <w:r>
        <w:rPr>
          <w:rFonts w:hint="eastAsia" w:ascii="仿宋" w:hAnsi="仿宋" w:eastAsia="仿宋" w:cs="仿宋"/>
          <w:sz w:val="30"/>
          <w:szCs w:val="30"/>
          <w:u w:val="single"/>
        </w:rPr>
        <w:t xml:space="preserve">              </w:t>
      </w:r>
    </w:p>
    <w:p>
      <w:pPr>
        <w:adjustRightInd w:val="0"/>
        <w:snapToGrid w:val="0"/>
        <w:spacing w:line="360" w:lineRule="auto"/>
        <w:ind w:right="480"/>
        <w:jc w:val="left"/>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3"/>
          <w:rFonts w:hint="eastAsia" w:ascii="仿宋" w:hAnsi="仿宋" w:eastAsia="仿宋" w:cs="仿宋"/>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 w:hAnsi="仿宋" w:eastAsia="仿宋" w:cs="仿宋"/>
          <w:sz w:val="30"/>
        </w:rPr>
      </w:pPr>
      <w:r>
        <w:rPr>
          <w:rStyle w:val="13"/>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rPr>
        <w:t>2022</w:t>
      </w:r>
      <w:r>
        <w:rPr>
          <w:rFonts w:hint="eastAsia" w:ascii="仿宋" w:hAnsi="仿宋" w:eastAsia="仿宋" w:cs="仿宋"/>
          <w:sz w:val="30"/>
          <w:szCs w:val="30"/>
          <w:u w:val="single"/>
        </w:rPr>
        <w:t>年</w:t>
      </w:r>
      <w:r>
        <w:rPr>
          <w:rFonts w:hint="eastAsia" w:ascii="仿宋" w:hAnsi="仿宋" w:eastAsia="仿宋" w:cs="仿宋"/>
          <w:sz w:val="30"/>
          <w:szCs w:val="30"/>
          <w:u w:val="single"/>
          <w:lang w:eastAsia="zh-CN"/>
        </w:rPr>
        <w:t>临江公司</w:t>
      </w:r>
      <w:r>
        <w:rPr>
          <w:rFonts w:hint="default" w:ascii="仿宋" w:hAnsi="仿宋" w:eastAsia="仿宋" w:cs="仿宋"/>
          <w:sz w:val="30"/>
          <w:szCs w:val="30"/>
          <w:u w:val="single"/>
          <w:lang w:val="en-US" w:eastAsia="zh-CN"/>
        </w:rPr>
        <w:t>碎得破碎机</w:t>
      </w:r>
      <w:r>
        <w:rPr>
          <w:rFonts w:hint="eastAsia" w:ascii="仿宋" w:hAnsi="仿宋" w:eastAsia="仿宋" w:cs="仿宋"/>
          <w:sz w:val="30"/>
          <w:szCs w:val="30"/>
          <w:u w:val="single"/>
          <w:lang w:val="en-US" w:eastAsia="zh-CN"/>
        </w:rPr>
        <w:t>备件</w:t>
      </w:r>
      <w:r>
        <w:rPr>
          <w:rFonts w:hint="eastAsia" w:ascii="仿宋" w:hAnsi="仿宋" w:eastAsia="仿宋" w:cs="仿宋"/>
          <w:sz w:val="30"/>
          <w:szCs w:val="30"/>
        </w:rPr>
        <w:t>采购</w:t>
      </w:r>
      <w:r>
        <w:rPr>
          <w:rFonts w:hint="eastAsia" w:ascii="仿宋" w:hAnsi="仿宋" w:eastAsia="仿宋" w:cs="仿宋"/>
          <w:sz w:val="30"/>
          <w:szCs w:val="30"/>
          <w:lang w:val="en-US" w:eastAsia="zh-CN"/>
        </w:rPr>
        <w:t xml:space="preserve">项目 </w:t>
      </w:r>
      <w:r>
        <w:rPr>
          <w:rFonts w:hint="eastAsia" w:ascii="仿宋" w:hAnsi="仿宋" w:eastAsia="仿宋" w:cs="仿宋"/>
          <w:sz w:val="30"/>
          <w:szCs w:val="30"/>
        </w:rPr>
        <w:t>，</w:t>
      </w:r>
      <w:r>
        <w:rPr>
          <w:rFonts w:hint="eastAsia" w:ascii="仿宋" w:hAnsi="仿宋" w:eastAsia="仿宋" w:cs="仿宋"/>
          <w:sz w:val="30"/>
          <w:szCs w:val="30"/>
          <w:lang w:eastAsia="zh-CN"/>
        </w:rPr>
        <w:t>本次限额为</w:t>
      </w:r>
      <w:r>
        <w:rPr>
          <w:rFonts w:hint="eastAsia" w:ascii="仿宋" w:hAnsi="仿宋" w:eastAsia="仿宋" w:cs="仿宋"/>
          <w:sz w:val="30"/>
          <w:szCs w:val="30"/>
          <w:u w:val="single"/>
          <w:lang w:val="en-US" w:eastAsia="zh-CN"/>
        </w:rPr>
        <w:t>19.466</w:t>
      </w:r>
      <w:r>
        <w:rPr>
          <w:rFonts w:hint="eastAsia" w:ascii="仿宋" w:hAnsi="仿宋" w:eastAsia="仿宋" w:cs="仿宋"/>
          <w:sz w:val="30"/>
          <w:szCs w:val="30"/>
          <w:lang w:val="en-US" w:eastAsia="zh-CN"/>
        </w:rPr>
        <w:t>万元，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元</w:t>
      </w:r>
      <w:r>
        <w:rPr>
          <w:rFonts w:hint="eastAsia" w:ascii="仿宋" w:hAnsi="仿宋" w:eastAsia="仿宋" w:cs="仿宋"/>
          <w:sz w:val="30"/>
          <w:szCs w:val="30"/>
          <w:lang w:eastAsia="zh-CN"/>
        </w:rPr>
        <w:t>，税率为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tbl>
      <w:tblPr>
        <w:tblStyle w:val="7"/>
        <w:tblW w:w="91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213"/>
        <w:gridCol w:w="1800"/>
        <w:gridCol w:w="2325"/>
        <w:gridCol w:w="555"/>
        <w:gridCol w:w="645"/>
        <w:gridCol w:w="103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刀具磨损检测模板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BHMB.001，订货号：982.99.0016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补焊模板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BHMB.S300.001，订货号：982.99.0003</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SID专用耐磨焊丝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 600，911.65.0010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SID专用结构焊丝</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 200，911.65.0007</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F381CA1510-850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F481CA1508-1350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F481CA1508-2500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F481CA1508-3000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F481CA1508-4000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F481CA2212-1100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F481CA2212-550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F481CA2816-1600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F481CA3516-2400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F481CA4224-1050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F781C93820-1450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F811CA2816-1950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F811CA2816-3000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F811CA4224-1900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F811CA4224-2900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梳板连接板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S300B.08 ，订货号：981.03.2007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S300.01-00.11，订货号：981.03.2008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减震臂装置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R400-3-AK006，订货号：990.15.0004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63/45-1910，订货号：950.99.0077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125/70-1400，订货号：950.99.0107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50/32-650，订货号：950.99.0089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125/90-1000，订货号：950.99.0079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泄爆膜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LFTA678x610，订货号：922.11.0012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空气滤清器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RP0293SEE5，订货号：950.30.4005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液压站滤芯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5微米，订货号：950.31.0025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液位继电器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YKJD24-180，订货号：950.70.4002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目视液位计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YWZ-250TA，订货号：950.70.4103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1/4,订货号：952.04.1005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9/16,订货号：952.04.1006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S25A22,订货号：950.44.0003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SMA3-1200,订货号：952.04.6006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SMA3-1600,订货号：952.04.6004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YS-89-1700-L（不锈钢）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（用于1.4X1.4米托盘）滚筒线</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电液换向阀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4WE10J31B/CG, 订货号950.44.0010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电磁水阀</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11/2, 订货号950.70.9004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订货号950.70.1002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压力传感器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订货号950.70.5011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BESM18MI, 订货号960.65.3009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BESM30MEI, 订货号960.65.3016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IPN-350, 订货号950.70.1002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温度显示仪表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NHR-5100D, 订货号950.70.2006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对射光电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WSE27X, 订货号960.65.3035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STT-C2, 订货号950.70.2002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0"/>
          <w:szCs w:val="30"/>
        </w:rPr>
      </w:pPr>
      <w:r>
        <w:rPr>
          <w:rFonts w:hint="eastAsia" w:ascii="仿宋" w:hAnsi="仿宋" w:eastAsia="仿宋" w:cs="仿宋"/>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_GB2312" w:eastAsia="仿宋_GB2312"/>
          <w:sz w:val="30"/>
          <w:szCs w:val="30"/>
          <w:lang w:val="en-US" w:eastAsia="zh-CN"/>
        </w:rPr>
        <w:t>供货期为一年，按需供货，按时结算。</w:t>
      </w:r>
    </w:p>
    <w:p>
      <w:pPr>
        <w:pStyle w:val="2"/>
        <w:rPr>
          <w:rFonts w:hint="eastAsia" w:ascii="仿宋" w:hAnsi="仿宋" w:eastAsia="仿宋" w:cs="仿宋"/>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ab/>
      </w:r>
      <w:r>
        <w:rPr>
          <w:rFonts w:hint="eastAsia" w:ascii="仿宋" w:hAnsi="仿宋" w:eastAsia="仿宋" w:cs="仿宋"/>
          <w:sz w:val="30"/>
          <w:szCs w:val="30"/>
          <w:lang w:val="en-US" w:eastAsia="zh-CN"/>
        </w:rPr>
        <w:t xml:space="preserve">           2022年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3"/>
          <w:rFonts w:hint="eastAsia" w:ascii="仿宋" w:hAnsi="仿宋" w:eastAsia="仿宋" w:cs="仿宋"/>
          <w:sz w:val="30"/>
        </w:rPr>
        <w:t>附件</w:t>
      </w:r>
      <w:bookmarkEnd w:id="11"/>
      <w:bookmarkEnd w:id="12"/>
      <w:r>
        <w:rPr>
          <w:rStyle w:val="13"/>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val="en-US" w:eastAsia="zh-CN"/>
        </w:rPr>
        <w:t>2022年临江公司</w:t>
      </w:r>
      <w:r>
        <w:rPr>
          <w:rFonts w:hint="default" w:ascii="仿宋" w:hAnsi="仿宋" w:eastAsia="仿宋" w:cs="仿宋"/>
          <w:sz w:val="30"/>
          <w:szCs w:val="30"/>
          <w:u w:val="single"/>
          <w:lang w:val="en-US" w:eastAsia="zh-CN"/>
        </w:rPr>
        <w:t>碎得破碎机备件</w:t>
      </w:r>
      <w:r>
        <w:rPr>
          <w:rFonts w:hint="eastAsia" w:ascii="仿宋" w:hAnsi="仿宋" w:eastAsia="仿宋" w:cs="仿宋"/>
          <w:sz w:val="30"/>
          <w:szCs w:val="30"/>
          <w:u w:val="single"/>
          <w:lang w:val="en-US" w:eastAsia="zh-CN"/>
        </w:rPr>
        <w:t>采购项目</w:t>
      </w:r>
      <w:r>
        <w:rPr>
          <w:rFonts w:hint="eastAsia" w:ascii="仿宋" w:hAnsi="仿宋" w:eastAsia="仿宋" w:cs="仿宋"/>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1.我公司所供产品均为原厂生产</w:t>
      </w:r>
      <w:r>
        <w:rPr>
          <w:rFonts w:hint="eastAsia" w:ascii="仿宋" w:hAnsi="仿宋" w:eastAsia="仿宋" w:cs="仿宋"/>
          <w:sz w:val="30"/>
          <w:szCs w:val="30"/>
          <w:lang w:eastAsia="zh-CN"/>
        </w:rPr>
        <w:t>或</w:t>
      </w:r>
      <w:r>
        <w:rPr>
          <w:rFonts w:hint="eastAsia" w:ascii="仿宋" w:hAnsi="仿宋" w:eastAsia="仿宋" w:cs="仿宋"/>
          <w:sz w:val="30"/>
          <w:szCs w:val="30"/>
        </w:rPr>
        <w:t>正规销售渠道进货。如</w:t>
      </w:r>
      <w:r>
        <w:rPr>
          <w:rFonts w:hint="eastAsia" w:ascii="仿宋" w:hAnsi="仿宋" w:eastAsia="仿宋" w:cs="仿宋"/>
          <w:sz w:val="30"/>
          <w:szCs w:val="30"/>
          <w:lang w:eastAsia="zh-CN"/>
        </w:rPr>
        <w:t>采购人</w:t>
      </w:r>
      <w:r>
        <w:rPr>
          <w:rFonts w:hint="eastAsia" w:ascii="仿宋" w:hAnsi="仿宋" w:eastAsia="仿宋" w:cs="仿宋"/>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4.我公司保证提供</w:t>
      </w:r>
      <w:r>
        <w:rPr>
          <w:rFonts w:hint="eastAsia" w:ascii="仿宋" w:hAnsi="仿宋" w:eastAsia="仿宋" w:cs="仿宋"/>
          <w:sz w:val="30"/>
          <w:szCs w:val="30"/>
          <w:lang w:eastAsia="zh-CN"/>
        </w:rPr>
        <w:t>采购人</w:t>
      </w:r>
      <w:r>
        <w:rPr>
          <w:rFonts w:hint="eastAsia" w:ascii="仿宋" w:hAnsi="仿宋" w:eastAsia="仿宋" w:cs="仿宋"/>
          <w:sz w:val="30"/>
          <w:szCs w:val="30"/>
        </w:rPr>
        <w:t>要求的全部产品，若提供的产品和</w:t>
      </w:r>
      <w:r>
        <w:rPr>
          <w:rFonts w:hint="eastAsia" w:ascii="仿宋" w:hAnsi="仿宋" w:eastAsia="仿宋" w:cs="仿宋"/>
          <w:sz w:val="30"/>
          <w:szCs w:val="30"/>
          <w:lang w:eastAsia="zh-CN"/>
        </w:rPr>
        <w:t>采购人</w:t>
      </w:r>
      <w:r>
        <w:rPr>
          <w:rFonts w:hint="eastAsia" w:ascii="仿宋" w:hAnsi="仿宋" w:eastAsia="仿宋" w:cs="仿宋"/>
          <w:sz w:val="30"/>
          <w:szCs w:val="30"/>
        </w:rPr>
        <w:t>要求的不一致，我公司保证于3日内提供生产厂家证明及市场调查证明，说明所提供货物优于</w:t>
      </w:r>
      <w:r>
        <w:rPr>
          <w:rFonts w:hint="eastAsia" w:ascii="仿宋" w:hAnsi="仿宋" w:eastAsia="仿宋" w:cs="仿宋"/>
          <w:sz w:val="30"/>
          <w:szCs w:val="30"/>
          <w:lang w:eastAsia="zh-CN"/>
        </w:rPr>
        <w:t>采购人</w:t>
      </w:r>
      <w:r>
        <w:rPr>
          <w:rFonts w:hint="eastAsia" w:ascii="仿宋" w:hAnsi="仿宋" w:eastAsia="仿宋" w:cs="仿宋"/>
          <w:sz w:val="30"/>
          <w:szCs w:val="30"/>
        </w:rPr>
        <w:t>要求。若</w:t>
      </w:r>
      <w:r>
        <w:rPr>
          <w:rFonts w:hint="eastAsia" w:ascii="仿宋" w:hAnsi="仿宋" w:eastAsia="仿宋" w:cs="仿宋"/>
          <w:sz w:val="30"/>
          <w:szCs w:val="30"/>
          <w:lang w:eastAsia="zh-CN"/>
        </w:rPr>
        <w:t>采购人</w:t>
      </w:r>
      <w:r>
        <w:rPr>
          <w:rFonts w:hint="eastAsia" w:ascii="仿宋" w:hAnsi="仿宋" w:eastAsia="仿宋" w:cs="仿宋"/>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3"/>
          <w:rFonts w:hint="eastAsia" w:ascii="仿宋" w:hAnsi="仿宋" w:eastAsia="仿宋" w:cs="仿宋"/>
          <w:b/>
          <w:spacing w:val="0"/>
          <w:sz w:val="44"/>
          <w:lang w:val="en-GB"/>
        </w:rPr>
      </w:pPr>
      <w:r>
        <w:rPr>
          <w:rFonts w:hint="eastAsia" w:ascii="仿宋" w:hAnsi="仿宋" w:eastAsia="仿宋" w:cs="仿宋"/>
          <w:sz w:val="30"/>
          <w:szCs w:val="30"/>
          <w:lang w:val="en-US" w:eastAsia="zh-CN"/>
        </w:rPr>
        <w:t xml:space="preserve">附件五        </w:t>
      </w:r>
      <w:r>
        <w:rPr>
          <w:rStyle w:val="13"/>
          <w:rFonts w:hint="eastAsia" w:ascii="仿宋" w:hAnsi="仿宋" w:eastAsia="仿宋" w:cs="仿宋"/>
          <w:b/>
          <w:spacing w:val="0"/>
          <w:sz w:val="44"/>
          <w:lang w:val="en-GB"/>
        </w:rPr>
        <w:t xml:space="preserve"> </w:t>
      </w:r>
    </w:p>
    <w:p>
      <w:pPr>
        <w:pStyle w:val="2"/>
        <w:ind w:firstLine="3534" w:firstLineChars="800"/>
        <w:jc w:val="left"/>
        <w:rPr>
          <w:rStyle w:val="13"/>
          <w:rFonts w:hint="eastAsia" w:ascii="仿宋" w:hAnsi="仿宋" w:eastAsia="仿宋" w:cs="仿宋"/>
          <w:b/>
          <w:spacing w:val="0"/>
          <w:sz w:val="44"/>
          <w:lang w:val="en-GB"/>
        </w:rPr>
      </w:pPr>
      <w:r>
        <w:rPr>
          <w:rStyle w:val="13"/>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w:t>
      </w:r>
      <w:r>
        <w:rPr>
          <w:rFonts w:hint="default" w:ascii="仿宋" w:hAnsi="仿宋" w:eastAsia="仿宋" w:cs="仿宋"/>
          <w:sz w:val="24"/>
          <w:szCs w:val="24"/>
          <w:lang w:val="en-US" w:eastAsia="zh-CN"/>
        </w:rPr>
        <w:t>碎得破碎机备件</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eastAsia" w:ascii="仿宋" w:hAnsi="仿宋" w:eastAsia="仿宋" w:cs="仿宋"/>
          <w:lang w:val="en-US" w:eastAsia="zh-CN"/>
        </w:rPr>
      </w:pPr>
      <w:r>
        <w:rPr>
          <w:rFonts w:hint="eastAsia" w:ascii="仿宋" w:hAnsi="仿宋" w:eastAsia="仿宋" w:cs="仿宋"/>
          <w:sz w:val="24"/>
          <w:szCs w:val="24"/>
        </w:rPr>
        <w:t>产品名称、</w:t>
      </w:r>
      <w:r>
        <w:rPr>
          <w:rFonts w:hint="eastAsia" w:ascii="仿宋" w:hAnsi="仿宋" w:eastAsia="仿宋" w:cs="仿宋"/>
          <w:sz w:val="24"/>
          <w:szCs w:val="24"/>
          <w:lang w:eastAsia="zh-CN"/>
        </w:rPr>
        <w:t>品牌、规格型号</w:t>
      </w:r>
      <w:r>
        <w:rPr>
          <w:rFonts w:hint="eastAsia" w:ascii="仿宋" w:hAnsi="仿宋" w:eastAsia="仿宋" w:cs="仿宋"/>
          <w:sz w:val="24"/>
          <w:szCs w:val="24"/>
        </w:rPr>
        <w:t>、单价、</w:t>
      </w:r>
      <w:r>
        <w:rPr>
          <w:rFonts w:hint="eastAsia" w:ascii="仿宋" w:hAnsi="仿宋" w:eastAsia="仿宋" w:cs="仿宋"/>
          <w:sz w:val="24"/>
          <w:szCs w:val="24"/>
          <w:lang w:eastAsia="zh-CN"/>
        </w:rPr>
        <w:t>金额</w:t>
      </w:r>
      <w:r>
        <w:rPr>
          <w:rFonts w:hint="eastAsia" w:ascii="仿宋" w:hAnsi="仿宋" w:eastAsia="仿宋" w:cs="仿宋"/>
          <w:sz w:val="24"/>
          <w:szCs w:val="24"/>
        </w:rPr>
        <w:t xml:space="preserve">（税率为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，如下：</w:t>
      </w:r>
    </w:p>
    <w:tbl>
      <w:tblPr>
        <w:tblStyle w:val="7"/>
        <w:tblW w:w="91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243"/>
        <w:gridCol w:w="2170"/>
        <w:gridCol w:w="2090"/>
        <w:gridCol w:w="510"/>
        <w:gridCol w:w="58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名称</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刀具磨损检测模板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BHMB.001，订货号：982.99.0016</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补焊模板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BHMB.S300.001，订货号：982.99.0003</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SID专用耐磨焊丝</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CL 600，911.65.0010</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SID专用结构焊丝</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BL 200，911.65.0007</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F381CA1508-750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F381CA1510-1200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F381CA1510-850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F381CA1810-1350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F381CA1810-1800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F381CA1810-2700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F381CA1810-2900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F381CA1810-650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F381CA1810-900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F481CA1005-450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F481CA1508-1350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F481CA1508-2600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F481CA1508-3000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F481CA1508-4000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F481CA1508-900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F481CA1810-950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F481CA2212-1100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F481CA2212-550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F481CA2812-1350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F481CA2816-1600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F481CA3516-1750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F481CA3516-2400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F481CA4224-1050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F481CA4224-1300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F781C93820-1300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F781C93820-1450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F781C93820-1650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F781C93820-1850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F781C93820-1950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F811CA2816-1950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F811CA2816-3000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F811CA4224-1900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F811CA4224-2900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梳板连接板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S300B.08 ，订货号：981.03.2007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梳板</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S300.01-00.11，订货号：981.03.2008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减震臂装置</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R400-3-AK006，订货号：990.15.0004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63/45-1910，订货号：950.99.0077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125/70-1400，订货号：950.99.0107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50/32-650，订货号：950.99.0089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油缸</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125/90-1000，订货号：950.99.0079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泄爆膜</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LFTA678x610，订货号：922.11.0012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空气滤清器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RP0293SEE5，订货号：950.30.4005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液压站滤芯</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5微米，订货号：950.31.0025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液位继电器 </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YKJD24-180，订货号：950.70.4002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目视液位计 </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YWZ-250TA，订货号：950.70.4103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1/4,订货号：952.04.1005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EMA3 9/16,订货号：952.04.1006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S25A22,订货号：950.44.0003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SMA3-1200,订货号：952.04.6006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SMA3-1600,订货号：952.04.6004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驱动滚筒</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YS-89-1700-L（不锈钢）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（用于1.4X1.4米托盘）滚筒线</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电液换向阀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4WE10J31B/CG, 订货号950.44.0010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电磁水阀</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 11/2, 订货号950.70.9004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订货号950.70.1002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订货号950.70.3024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压力传感器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订货号950.70.5011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BESM18MI, 订货号960.65.3009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BESM30MEI, 订货号960.65.3016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压力开关</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IPN-350, 订货号950.70.1002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温度显示仪表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虹润</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NHR-5100D, 订货号950.70.2006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对射光电</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WSE27X, 订货号960.65.3035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温度传感器</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碎得机械（北京）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有限公司</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STT-C2, 订货号950.70.2002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pStyle w:val="2"/>
        <w:rPr>
          <w:rFonts w:hint="eastAsia" w:ascii="仿宋" w:hAnsi="仿宋" w:eastAsia="仿宋" w:cs="仿宋"/>
          <w:lang w:val="en-US" w:eastAsia="zh-CN"/>
        </w:rPr>
      </w:pPr>
    </w:p>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自签订之日起供货期一年</w:t>
      </w:r>
      <w:r>
        <w:rPr>
          <w:rFonts w:hint="eastAsia" w:ascii="仿宋_GB2312" w:hAnsi="宋体" w:eastAsia="仿宋_GB2312"/>
          <w:sz w:val="24"/>
          <w:szCs w:val="24"/>
          <w:lang w:val="en-US" w:eastAsia="zh-CN"/>
        </w:rPr>
        <w:t>，乙方承诺在合同供货期内，单价不变，甲方可根据实际使用计划，按照合同价格，调整采购数量，最终按实际供货数量结算</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应满足杭州市第三固废处置中心的现场设备要求，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乙方应保证货物是全新、未使用过的原厂合格正品，并完全符合国家或生产企业规定的质量、规格和性能要求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20个工作</w:t>
      </w:r>
      <w:r>
        <w:rPr>
          <w:rFonts w:hint="eastAsia" w:ascii="仿宋_GB2312" w:hAnsi="宋体" w:eastAsia="仿宋_GB2312" w:cs="宋体"/>
          <w:kern w:val="0"/>
          <w:sz w:val="24"/>
          <w:szCs w:val="22"/>
        </w:rPr>
        <w:t>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本月货款，次月按实结算。乙方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numPr>
          <w:ilvl w:val="0"/>
          <w:numId w:val="0"/>
        </w:numPr>
        <w:spacing w:line="360" w:lineRule="auto"/>
        <w:ind w:firstLine="480" w:firstLineChars="200"/>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2"/>
        <w:rPr>
          <w:rFonts w:hint="eastAsia" w:ascii="仿宋" w:hAnsi="仿宋" w:eastAsia="仿宋" w:cs="仿宋"/>
          <w:sz w:val="24"/>
          <w:szCs w:val="24"/>
          <w:lang w:val="en-US" w:eastAsia="zh-CN"/>
        </w:rPr>
      </w:pPr>
    </w:p>
    <w:p>
      <w:pPr>
        <w:pStyle w:val="2"/>
        <w:ind w:firstLine="3534" w:firstLineChars="800"/>
        <w:jc w:val="left"/>
        <w:rPr>
          <w:rStyle w:val="13"/>
          <w:rFonts w:hint="eastAsia" w:ascii="仿宋" w:hAnsi="仿宋" w:eastAsia="仿宋" w:cs="仿宋"/>
          <w:b/>
          <w:spacing w:val="0"/>
          <w:sz w:val="44"/>
          <w:lang w:val="en-GB" w:eastAsia="zh-CN"/>
        </w:rPr>
      </w:pPr>
      <w:r>
        <w:rPr>
          <w:rStyle w:val="13"/>
          <w:rFonts w:hint="eastAsia" w:ascii="仿宋" w:hAnsi="仿宋" w:eastAsia="仿宋" w:cs="仿宋"/>
          <w:b/>
          <w:spacing w:val="0"/>
          <w:sz w:val="44"/>
          <w:lang w:val="en-GB"/>
        </w:rPr>
        <w:t>收款</w:t>
      </w:r>
      <w:r>
        <w:rPr>
          <w:rStyle w:val="13"/>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2022年6月</w:t>
      </w:r>
      <w:r>
        <w:rPr>
          <w:rFonts w:hint="default" w:ascii="仿宋_GB2312" w:eastAsia="仿宋_GB2312"/>
          <w:b w:val="0"/>
          <w:bCs w:val="0"/>
          <w:caps/>
          <w:kern w:val="0"/>
          <w:sz w:val="30"/>
          <w:szCs w:val="30"/>
          <w:lang w:val="en-US" w:eastAsia="zh-CN"/>
        </w:rPr>
        <w:t>17</w:t>
      </w:r>
      <w:r>
        <w:rPr>
          <w:rFonts w:hint="eastAsia" w:ascii="仿宋_GB2312" w:eastAsia="仿宋_GB2312"/>
          <w:b w:val="0"/>
          <w:bCs w:val="0"/>
          <w:caps/>
          <w:kern w:val="0"/>
          <w:sz w:val="30"/>
          <w:szCs w:val="30"/>
          <w:lang w:val="en-US" w:eastAsia="zh-CN"/>
        </w:rPr>
        <w:t>日</w:t>
      </w:r>
    </w:p>
    <w:p>
      <w:pPr>
        <w:pStyle w:val="2"/>
        <w:rPr>
          <w:rFonts w:hint="eastAsia"/>
          <w:lang w:val="en-US" w:eastAsia="zh-CN"/>
        </w:rPr>
      </w:pPr>
    </w:p>
    <w:tbl>
      <w:tblPr>
        <w:tblStyle w:val="8"/>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2022年临江公司碎得破碎机备件采购项目投标保证金款项。               </w:t>
            </w: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叁仟捌佰元整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3800.00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rPr>
          <w:rFonts w:hint="eastAsia"/>
          <w:lang w:val="en-US" w:eastAsia="zh-CN"/>
        </w:rPr>
      </w:pPr>
    </w:p>
    <w:p>
      <w:pPr>
        <w:pStyle w:val="2"/>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rPr>
        <w:t>投标人股东信息及出资比例信息表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6858B0"/>
    <w:rsid w:val="01944F1B"/>
    <w:rsid w:val="01CF4F6E"/>
    <w:rsid w:val="01D22213"/>
    <w:rsid w:val="01EF1486"/>
    <w:rsid w:val="022957F0"/>
    <w:rsid w:val="023F19EF"/>
    <w:rsid w:val="0296273A"/>
    <w:rsid w:val="030D2D9E"/>
    <w:rsid w:val="0332621A"/>
    <w:rsid w:val="034D783D"/>
    <w:rsid w:val="03C0364B"/>
    <w:rsid w:val="03EF72B1"/>
    <w:rsid w:val="04C66C1A"/>
    <w:rsid w:val="051F75E5"/>
    <w:rsid w:val="05556670"/>
    <w:rsid w:val="05B52E52"/>
    <w:rsid w:val="05D22118"/>
    <w:rsid w:val="0602606C"/>
    <w:rsid w:val="06057AB3"/>
    <w:rsid w:val="060B52E5"/>
    <w:rsid w:val="065244A7"/>
    <w:rsid w:val="07765FF9"/>
    <w:rsid w:val="086F42BD"/>
    <w:rsid w:val="097A722A"/>
    <w:rsid w:val="0A0C6ADD"/>
    <w:rsid w:val="0A32752C"/>
    <w:rsid w:val="0B0A4C62"/>
    <w:rsid w:val="0B310983"/>
    <w:rsid w:val="0B4670DC"/>
    <w:rsid w:val="0C1F5769"/>
    <w:rsid w:val="0DC35837"/>
    <w:rsid w:val="0DD81428"/>
    <w:rsid w:val="0E89176D"/>
    <w:rsid w:val="0ED83E58"/>
    <w:rsid w:val="0F3A17D8"/>
    <w:rsid w:val="0F896C61"/>
    <w:rsid w:val="10010FE8"/>
    <w:rsid w:val="10615550"/>
    <w:rsid w:val="10A72E1B"/>
    <w:rsid w:val="124156BF"/>
    <w:rsid w:val="12650EA4"/>
    <w:rsid w:val="1265373F"/>
    <w:rsid w:val="1297576D"/>
    <w:rsid w:val="12BF4C87"/>
    <w:rsid w:val="13AE108A"/>
    <w:rsid w:val="13E535A3"/>
    <w:rsid w:val="13ED4A0C"/>
    <w:rsid w:val="15603DFF"/>
    <w:rsid w:val="15B444A4"/>
    <w:rsid w:val="16575516"/>
    <w:rsid w:val="17A01BA4"/>
    <w:rsid w:val="17B67903"/>
    <w:rsid w:val="17E0494C"/>
    <w:rsid w:val="1854313C"/>
    <w:rsid w:val="18AB0648"/>
    <w:rsid w:val="19061883"/>
    <w:rsid w:val="19313628"/>
    <w:rsid w:val="19921369"/>
    <w:rsid w:val="199F5125"/>
    <w:rsid w:val="19AA701B"/>
    <w:rsid w:val="19CE4379"/>
    <w:rsid w:val="1ABA5260"/>
    <w:rsid w:val="1ACD00E4"/>
    <w:rsid w:val="1AD25B27"/>
    <w:rsid w:val="1B2B2B54"/>
    <w:rsid w:val="1BB32AA3"/>
    <w:rsid w:val="1BD33B78"/>
    <w:rsid w:val="1C720B82"/>
    <w:rsid w:val="1CB52947"/>
    <w:rsid w:val="1D1B7B78"/>
    <w:rsid w:val="1D6F2796"/>
    <w:rsid w:val="1E1A21EF"/>
    <w:rsid w:val="203B090D"/>
    <w:rsid w:val="20CE6D72"/>
    <w:rsid w:val="21135480"/>
    <w:rsid w:val="214D7086"/>
    <w:rsid w:val="225C1E4E"/>
    <w:rsid w:val="22757C04"/>
    <w:rsid w:val="229C2B03"/>
    <w:rsid w:val="23476D20"/>
    <w:rsid w:val="24AC6F06"/>
    <w:rsid w:val="25210A9D"/>
    <w:rsid w:val="253B5964"/>
    <w:rsid w:val="2570349E"/>
    <w:rsid w:val="25B50995"/>
    <w:rsid w:val="26F76768"/>
    <w:rsid w:val="284F3F9D"/>
    <w:rsid w:val="29F704EF"/>
    <w:rsid w:val="2A8B03F9"/>
    <w:rsid w:val="2ABB6764"/>
    <w:rsid w:val="2AC220DE"/>
    <w:rsid w:val="2ADB5E21"/>
    <w:rsid w:val="2B261206"/>
    <w:rsid w:val="2B5E280C"/>
    <w:rsid w:val="2BC84714"/>
    <w:rsid w:val="2CDA540A"/>
    <w:rsid w:val="2EB02A1F"/>
    <w:rsid w:val="2F7D3F84"/>
    <w:rsid w:val="2F844FB7"/>
    <w:rsid w:val="3007793C"/>
    <w:rsid w:val="30D9554A"/>
    <w:rsid w:val="31BC5581"/>
    <w:rsid w:val="325E2EDF"/>
    <w:rsid w:val="3284137D"/>
    <w:rsid w:val="32854830"/>
    <w:rsid w:val="332C5457"/>
    <w:rsid w:val="33B0325A"/>
    <w:rsid w:val="34071014"/>
    <w:rsid w:val="34465808"/>
    <w:rsid w:val="34585B65"/>
    <w:rsid w:val="34686A8B"/>
    <w:rsid w:val="34D23280"/>
    <w:rsid w:val="3780565F"/>
    <w:rsid w:val="3887549A"/>
    <w:rsid w:val="38A27F9F"/>
    <w:rsid w:val="395117DD"/>
    <w:rsid w:val="395A2629"/>
    <w:rsid w:val="395B03F0"/>
    <w:rsid w:val="3A3936A5"/>
    <w:rsid w:val="3A4D733C"/>
    <w:rsid w:val="3BE24F7D"/>
    <w:rsid w:val="3CB655CE"/>
    <w:rsid w:val="3CDE06C3"/>
    <w:rsid w:val="3D060F9D"/>
    <w:rsid w:val="3D2C725B"/>
    <w:rsid w:val="3E16524F"/>
    <w:rsid w:val="3E612D86"/>
    <w:rsid w:val="3E9B7346"/>
    <w:rsid w:val="3ECD6F7F"/>
    <w:rsid w:val="3F2D02B4"/>
    <w:rsid w:val="404733DB"/>
    <w:rsid w:val="407E15A7"/>
    <w:rsid w:val="40F06D64"/>
    <w:rsid w:val="41092881"/>
    <w:rsid w:val="41C21DC9"/>
    <w:rsid w:val="42622C1F"/>
    <w:rsid w:val="43C62985"/>
    <w:rsid w:val="451F7B50"/>
    <w:rsid w:val="45246856"/>
    <w:rsid w:val="452D1046"/>
    <w:rsid w:val="457D6EC0"/>
    <w:rsid w:val="462E79D0"/>
    <w:rsid w:val="46692F11"/>
    <w:rsid w:val="472D0FB9"/>
    <w:rsid w:val="473E0204"/>
    <w:rsid w:val="477F2B86"/>
    <w:rsid w:val="478F3581"/>
    <w:rsid w:val="47B96D86"/>
    <w:rsid w:val="47F51F96"/>
    <w:rsid w:val="492518F1"/>
    <w:rsid w:val="49C64482"/>
    <w:rsid w:val="49CA3662"/>
    <w:rsid w:val="4A4F5861"/>
    <w:rsid w:val="4A95244E"/>
    <w:rsid w:val="4AEC33E2"/>
    <w:rsid w:val="4CCF0715"/>
    <w:rsid w:val="4D880AEA"/>
    <w:rsid w:val="4D953487"/>
    <w:rsid w:val="4E276A3A"/>
    <w:rsid w:val="4E376DB9"/>
    <w:rsid w:val="4E465785"/>
    <w:rsid w:val="4F0A3ECF"/>
    <w:rsid w:val="50010670"/>
    <w:rsid w:val="503724AD"/>
    <w:rsid w:val="505A5175"/>
    <w:rsid w:val="50775FFE"/>
    <w:rsid w:val="50E172E0"/>
    <w:rsid w:val="518C3A6B"/>
    <w:rsid w:val="51E424A9"/>
    <w:rsid w:val="531D21E8"/>
    <w:rsid w:val="534E18FF"/>
    <w:rsid w:val="5392397B"/>
    <w:rsid w:val="550E0A6D"/>
    <w:rsid w:val="55512B48"/>
    <w:rsid w:val="55D20A15"/>
    <w:rsid w:val="567B3F56"/>
    <w:rsid w:val="567B7BFD"/>
    <w:rsid w:val="5754239E"/>
    <w:rsid w:val="57A71E1B"/>
    <w:rsid w:val="58036519"/>
    <w:rsid w:val="58451F95"/>
    <w:rsid w:val="5A385252"/>
    <w:rsid w:val="5A71546E"/>
    <w:rsid w:val="5AA6460A"/>
    <w:rsid w:val="5ABD2A49"/>
    <w:rsid w:val="5B4B7F8C"/>
    <w:rsid w:val="5BB97C2F"/>
    <w:rsid w:val="5C952E8F"/>
    <w:rsid w:val="5DE16789"/>
    <w:rsid w:val="5E0E2FC0"/>
    <w:rsid w:val="5E5A70E4"/>
    <w:rsid w:val="5F550EA2"/>
    <w:rsid w:val="60067518"/>
    <w:rsid w:val="6030176D"/>
    <w:rsid w:val="60471B32"/>
    <w:rsid w:val="60534D93"/>
    <w:rsid w:val="605D5FA7"/>
    <w:rsid w:val="612A3DEE"/>
    <w:rsid w:val="62112BE2"/>
    <w:rsid w:val="624515EA"/>
    <w:rsid w:val="62CB2105"/>
    <w:rsid w:val="648A5CC9"/>
    <w:rsid w:val="649C599A"/>
    <w:rsid w:val="65846572"/>
    <w:rsid w:val="65D24972"/>
    <w:rsid w:val="65EF4AE2"/>
    <w:rsid w:val="66B027B6"/>
    <w:rsid w:val="678C116D"/>
    <w:rsid w:val="67A40284"/>
    <w:rsid w:val="68354966"/>
    <w:rsid w:val="68C621CA"/>
    <w:rsid w:val="69BB595B"/>
    <w:rsid w:val="69C22014"/>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8600B7"/>
    <w:rsid w:val="70281DAE"/>
    <w:rsid w:val="70441100"/>
    <w:rsid w:val="710D0440"/>
    <w:rsid w:val="713170E7"/>
    <w:rsid w:val="71C5585F"/>
    <w:rsid w:val="71C60E04"/>
    <w:rsid w:val="721F3D39"/>
    <w:rsid w:val="72495B34"/>
    <w:rsid w:val="729D7193"/>
    <w:rsid w:val="72BC48A0"/>
    <w:rsid w:val="72D835EE"/>
    <w:rsid w:val="73B43EE5"/>
    <w:rsid w:val="73FA2E2B"/>
    <w:rsid w:val="75715B43"/>
    <w:rsid w:val="75C777CA"/>
    <w:rsid w:val="75D714D1"/>
    <w:rsid w:val="762B04B2"/>
    <w:rsid w:val="76F86032"/>
    <w:rsid w:val="772C6BB9"/>
    <w:rsid w:val="775C542D"/>
    <w:rsid w:val="77D476E8"/>
    <w:rsid w:val="783F14C9"/>
    <w:rsid w:val="786F2B8F"/>
    <w:rsid w:val="7C655968"/>
    <w:rsid w:val="7D20456F"/>
    <w:rsid w:val="7E645827"/>
    <w:rsid w:val="7F5B6E61"/>
    <w:rsid w:val="7F5E2995"/>
    <w:rsid w:val="7F73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rFonts w:ascii="Times New Roman" w:hAnsi="Times New Roman"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11482</Words>
  <Characters>16100</Characters>
  <Lines>0</Lines>
  <Paragraphs>0</Paragraphs>
  <TotalTime>1</TotalTime>
  <ScaleCrop>false</ScaleCrop>
  <LinksUpToDate>false</LinksUpToDate>
  <CharactersWithSpaces>16888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2022-06-07T00:17:22Z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E947A5123E774B14B7F5977C4B78A227</vt:lpwstr>
  </property>
</Properties>
</file>