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w:t>
      </w:r>
      <w:r>
        <w:rPr>
          <w:rFonts w:hint="eastAsia" w:ascii="仿宋_GB2312" w:hAnsi="宋体" w:eastAsia="仿宋_GB2312"/>
          <w:sz w:val="32"/>
          <w:szCs w:val="32"/>
          <w:highlight w:val="none"/>
          <w:u w:val="single"/>
          <w:lang w:val="en-US" w:eastAsia="zh-CN"/>
        </w:rPr>
        <w:t>206015</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2022年临江公司工作服采购项目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0"/>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0"/>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0"/>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0"/>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0"/>
          <w:rFonts w:hint="eastAsia" w:ascii="仿宋_GB2312" w:eastAsia="仿宋_GB2312"/>
          <w:b w:val="0"/>
          <w:snapToGrid w:val="0"/>
          <w:color w:val="auto"/>
          <w:sz w:val="32"/>
          <w:szCs w:val="32"/>
          <w:u w:val="none"/>
        </w:rPr>
        <w:t>第</w:t>
      </w:r>
      <w:r>
        <w:rPr>
          <w:rStyle w:val="20"/>
          <w:rFonts w:hint="eastAsia" w:ascii="仿宋_GB2312" w:eastAsia="仿宋_GB2312"/>
          <w:b w:val="0"/>
          <w:snapToGrid w:val="0"/>
          <w:color w:val="auto"/>
          <w:sz w:val="32"/>
          <w:szCs w:val="32"/>
          <w:u w:val="none"/>
          <w:lang w:eastAsia="zh-CN"/>
        </w:rPr>
        <w:t>五</w:t>
      </w:r>
      <w:r>
        <w:rPr>
          <w:rStyle w:val="20"/>
          <w:rFonts w:hint="eastAsia" w:ascii="仿宋_GB2312" w:eastAsia="仿宋_GB2312"/>
          <w:b w:val="0"/>
          <w:snapToGrid w:val="0"/>
          <w:color w:val="auto"/>
          <w:sz w:val="32"/>
          <w:szCs w:val="32"/>
          <w:u w:val="none"/>
        </w:rPr>
        <w:t xml:space="preserve">部分   </w:t>
      </w:r>
      <w:r>
        <w:rPr>
          <w:rStyle w:val="20"/>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杭州临江环境能源有限公司因日常生产运营管理需要，需采购一批工作服（夏季和冬季）。欢迎符合要求的单位积极参与。</w:t>
      </w:r>
    </w:p>
    <w:p>
      <w:pPr>
        <w:numPr>
          <w:ilvl w:val="0"/>
          <w:numId w:val="0"/>
        </w:numPr>
        <w:adjustRightInd w:val="0"/>
        <w:snapToGrid w:val="0"/>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1.项目编号：20220</w:t>
      </w:r>
      <w:r>
        <w:rPr>
          <w:rFonts w:hint="eastAsia" w:ascii="仿宋_GB2312" w:eastAsia="仿宋_GB2312" w:cs="Times New Roman"/>
          <w:b w:val="0"/>
          <w:caps w:val="0"/>
          <w:kern w:val="2"/>
          <w:sz w:val="30"/>
          <w:szCs w:val="30"/>
          <w:lang w:val="en-US" w:eastAsia="zh-CN" w:bidi="ar-SA"/>
        </w:rPr>
        <w:t>6</w:t>
      </w:r>
      <w:r>
        <w:rPr>
          <w:rFonts w:hint="eastAsia" w:ascii="仿宋_GB2312" w:hAnsi="Times New Roman" w:eastAsia="仿宋_GB2312" w:cs="Times New Roman"/>
          <w:b w:val="0"/>
          <w:caps w:val="0"/>
          <w:kern w:val="2"/>
          <w:sz w:val="30"/>
          <w:szCs w:val="30"/>
          <w:lang w:val="en-US" w:eastAsia="zh-CN" w:bidi="ar-SA"/>
        </w:rPr>
        <w:t>0</w:t>
      </w:r>
      <w:r>
        <w:rPr>
          <w:rFonts w:hint="eastAsia" w:ascii="仿宋_GB2312" w:eastAsia="仿宋_GB2312" w:cs="Times New Roman"/>
          <w:b w:val="0"/>
          <w:caps w:val="0"/>
          <w:kern w:val="2"/>
          <w:sz w:val="30"/>
          <w:szCs w:val="30"/>
          <w:lang w:val="en-US" w:eastAsia="zh-CN" w:bidi="ar-SA"/>
        </w:rPr>
        <w:t>15</w:t>
      </w:r>
    </w:p>
    <w:p>
      <w:pPr>
        <w:pStyle w:val="11"/>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3.本项目采购总金额限价为</w:t>
      </w:r>
      <w:r>
        <w:rPr>
          <w:rFonts w:hint="eastAsia" w:ascii="仿宋_GB2312" w:eastAsia="仿宋_GB2312" w:cs="Times New Roman"/>
          <w:b w:val="0"/>
          <w:caps w:val="0"/>
          <w:kern w:val="2"/>
          <w:sz w:val="30"/>
          <w:szCs w:val="30"/>
          <w:lang w:val="en-US" w:eastAsia="zh-CN" w:bidi="ar-SA"/>
        </w:rPr>
        <w:t>48990</w:t>
      </w:r>
      <w:r>
        <w:rPr>
          <w:rFonts w:hint="eastAsia" w:ascii="仿宋_GB2312" w:hAnsi="Times New Roman" w:eastAsia="仿宋_GB2312" w:cs="Times New Roman"/>
          <w:b w:val="0"/>
          <w:caps w:val="0"/>
          <w:kern w:val="2"/>
          <w:sz w:val="30"/>
          <w:szCs w:val="30"/>
          <w:lang w:val="en-US" w:eastAsia="zh-CN" w:bidi="ar-SA"/>
        </w:rPr>
        <w:t>元。</w:t>
      </w:r>
    </w:p>
    <w:p>
      <w:pPr>
        <w:snapToGrid w:val="0"/>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1、投标人必须是在中华人民共和国境内注册，注册资本金50万元，具有独立法人资格和独立承担民事责任的能力；</w:t>
      </w:r>
    </w:p>
    <w:p>
      <w:pPr>
        <w:snapToGrid w:val="0"/>
        <w:ind w:firstLine="585"/>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2.投标人营业执照经营范围须</w:t>
      </w:r>
      <w:r>
        <w:rPr>
          <w:rFonts w:hint="eastAsia" w:ascii="仿宋_GB2312" w:hAnsi="Times New Roman" w:eastAsia="仿宋_GB2312" w:cs="Times New Roman"/>
          <w:sz w:val="30"/>
          <w:szCs w:val="30"/>
          <w:lang w:val="en-US" w:eastAsia="en-US"/>
        </w:rPr>
        <w:t>包括服装等相关产品生产、制造或加工等内容</w:t>
      </w:r>
      <w:r>
        <w:rPr>
          <w:rFonts w:hint="eastAsia" w:ascii="仿宋_GB2312" w:hAnsi="Times New Roman" w:eastAsia="仿宋_GB2312" w:cs="Times New Roman"/>
          <w:sz w:val="30"/>
          <w:szCs w:val="30"/>
          <w:lang w:val="en-US" w:eastAsia="zh-CN"/>
        </w:rPr>
        <w:t>。</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7.本项目不接受联合体投标。</w:t>
      </w:r>
    </w:p>
    <w:p>
      <w:pPr>
        <w:snapToGrid w:val="0"/>
        <w:ind w:firstLine="585"/>
        <w:jc w:val="left"/>
        <w:rPr>
          <w:rFonts w:hint="eastAsia"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22</w:t>
      </w:r>
      <w:r>
        <w:rPr>
          <w:rFonts w:hint="eastAsia" w:ascii="仿宋_GB2312" w:eastAsia="仿宋_GB2312"/>
          <w:sz w:val="30"/>
          <w:szCs w:val="30"/>
          <w:highlight w:val="none"/>
        </w:rPr>
        <w:t>日</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四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6</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28</w:t>
      </w:r>
      <w:r>
        <w:rPr>
          <w:rFonts w:hint="eastAsia" w:ascii="仿宋_GB2312" w:hAnsi="宋体" w:eastAsia="仿宋_GB2312" w:cs="Times New Roman"/>
          <w:color w:val="000000"/>
          <w:sz w:val="30"/>
          <w:szCs w:val="30"/>
          <w:highlight w:val="none"/>
          <w:shd w:val="clear" w:color="auto" w:fill="auto"/>
          <w:lang w:eastAsia="zh-CN"/>
        </w:rPr>
        <w:t>日1</w:t>
      </w: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w:t>
      </w:r>
      <w:r>
        <w:rPr>
          <w:rFonts w:hint="eastAsia" w:ascii="仿宋_GB2312" w:hAnsi="宋体" w:eastAsia="仿宋_GB2312" w:cs="Times New Roman"/>
          <w:color w:val="000000"/>
          <w:sz w:val="30"/>
          <w:szCs w:val="30"/>
          <w:highlight w:val="none"/>
          <w:shd w:val="clear" w:color="auto" w:fill="auto"/>
          <w:lang w:val="en-US" w:eastAsia="zh-CN"/>
        </w:rPr>
        <w:t>0</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b/>
          <w:bCs/>
          <w:color w:val="000000"/>
          <w:sz w:val="30"/>
          <w:szCs w:val="30"/>
          <w:highlight w:val="none"/>
          <w:shd w:val="clear" w:color="auto" w:fill="auto"/>
          <w:lang w:val="en-US" w:eastAsia="zh-CN"/>
        </w:rPr>
      </w:pPr>
      <w:r>
        <w:rPr>
          <w:rFonts w:hint="eastAsia" w:ascii="仿宋_GB2312" w:hAnsi="宋体" w:eastAsia="仿宋_GB2312" w:cs="Times New Roman"/>
          <w:b/>
          <w:bCs/>
          <w:color w:val="000000"/>
          <w:sz w:val="30"/>
          <w:szCs w:val="30"/>
          <w:highlight w:val="none"/>
          <w:shd w:val="clear" w:color="auto" w:fill="auto"/>
          <w:lang w:val="en-US" w:eastAsia="zh-CN"/>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2.邮寄地址：杭州市钱塘区临江街道红十五线与观十五线交叉口杭州临江环境能源有限公司科研楼投资发展部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庄工  15268125337</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4.报价文件邮递递交截止时间：以邮寄签收时间为准，因邮寄原因导致报价文件不能如期送达等风险由供应商自行承担。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15268125337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2"/>
        <w:rPr>
          <w:rFonts w:hint="default"/>
          <w:sz w:val="30"/>
          <w:szCs w:val="30"/>
          <w:lang w:val="en-US" w:eastAsia="zh-CN"/>
        </w:rPr>
      </w:pPr>
      <w:r>
        <w:rPr>
          <w:rFonts w:hint="eastAsia" w:ascii="仿宋_GB2312" w:eastAsia="仿宋_GB2312"/>
          <w:sz w:val="30"/>
          <w:szCs w:val="30"/>
          <w:lang w:val="en-US" w:eastAsia="zh-CN"/>
        </w:rPr>
        <w:t xml:space="preserve">    联系人：李文拓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16</w:t>
      </w:r>
      <w:r>
        <w:rPr>
          <w:rFonts w:hint="eastAsia" w:ascii="仿宋_GB2312" w:eastAsia="仿宋_GB2312"/>
          <w:sz w:val="30"/>
          <w:szCs w:val="30"/>
          <w:highlight w:val="none"/>
        </w:rPr>
        <w:t>日</w:t>
      </w: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hint="eastAsia"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hint="eastAsia" w:ascii="仿宋_GB2312" w:eastAsia="仿宋_GB2312"/>
          <w:bCs/>
          <w:sz w:val="30"/>
          <w:szCs w:val="30"/>
        </w:rPr>
      </w:pPr>
      <w:r>
        <w:rPr>
          <w:rFonts w:hint="eastAsia" w:ascii="仿宋_GB2312" w:eastAsia="仿宋_GB2312"/>
          <w:bCs/>
          <w:sz w:val="30"/>
          <w:szCs w:val="30"/>
          <w:lang w:eastAsia="zh-CN"/>
        </w:rPr>
        <w:t>五</w:t>
      </w:r>
      <w:r>
        <w:rPr>
          <w:rFonts w:hint="eastAsia" w:ascii="仿宋_GB2312" w:eastAsia="仿宋_GB2312"/>
          <w:bCs/>
          <w:sz w:val="30"/>
          <w:szCs w:val="30"/>
        </w:rPr>
        <w:t>、报价文件的组成。</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eastAsia="仿宋_GB2312"/>
          <w:bCs/>
          <w:sz w:val="30"/>
          <w:szCs w:val="30"/>
        </w:rPr>
        <w:t>3</w:t>
      </w:r>
      <w:r>
        <w:rPr>
          <w:rFonts w:hint="eastAsia" w:ascii="仿宋_GB2312" w:hAnsi="Times New Roman" w:eastAsia="仿宋_GB2312" w:cs="Times New Roman"/>
          <w:bCs/>
          <w:sz w:val="30"/>
          <w:szCs w:val="30"/>
        </w:rPr>
        <w:t>.报价一览表（附件三）；</w:t>
      </w:r>
    </w:p>
    <w:p>
      <w:pPr>
        <w:snapToGrid w:val="0"/>
        <w:ind w:firstLine="576" w:firstLineChars="192"/>
        <w:jc w:val="left"/>
        <w:rPr>
          <w:rFonts w:hint="default"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lang w:val="en-US" w:eastAsia="zh-CN"/>
        </w:rPr>
        <w:t>4.</w:t>
      </w:r>
      <w:r>
        <w:rPr>
          <w:rFonts w:hint="eastAsia" w:ascii="仿宋_GB2312" w:eastAsia="仿宋_GB2312" w:cs="Times New Roman"/>
          <w:bCs/>
          <w:sz w:val="30"/>
          <w:szCs w:val="30"/>
          <w:lang w:val="en-US" w:eastAsia="zh-CN"/>
        </w:rPr>
        <w:t>服务质量保证承诺函</w:t>
      </w:r>
      <w:r>
        <w:rPr>
          <w:rFonts w:hint="eastAsia" w:ascii="仿宋_GB2312" w:hAnsi="Times New Roman" w:eastAsia="仿宋_GB2312" w:cs="Times New Roman"/>
          <w:bCs/>
          <w:sz w:val="30"/>
          <w:szCs w:val="30"/>
          <w:lang w:val="en-US" w:eastAsia="zh-CN"/>
        </w:rPr>
        <w:t>附件四）</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5.股权信息及出资比例信息（附件五）</w:t>
      </w:r>
      <w:r>
        <w:rPr>
          <w:rFonts w:hint="eastAsia" w:ascii="仿宋_GB2312" w:hAnsi="Times New Roman" w:eastAsia="仿宋_GB2312" w:cs="Times New Roman"/>
          <w:bCs/>
          <w:sz w:val="30"/>
          <w:szCs w:val="30"/>
        </w:rPr>
        <w:t>；</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6</w:t>
      </w:r>
      <w:r>
        <w:rPr>
          <w:rFonts w:hint="eastAsia" w:ascii="仿宋_GB2312" w:hAnsi="Times New Roman" w:eastAsia="仿宋_GB2312" w:cs="Times New Roman"/>
          <w:bCs/>
          <w:sz w:val="30"/>
          <w:szCs w:val="30"/>
        </w:rPr>
        <w:t>.有效资质证明并加盖公章：通过年检的营业执照复印件。</w:t>
      </w:r>
    </w:p>
    <w:p>
      <w:pPr>
        <w:snapToGrid w:val="0"/>
        <w:ind w:firstLine="576" w:firstLineChars="192"/>
        <w:jc w:val="left"/>
        <w:rPr>
          <w:rFonts w:hint="eastAsia" w:ascii="仿宋_GB2312" w:eastAsia="仿宋_GB2312"/>
          <w:bCs/>
          <w:sz w:val="30"/>
          <w:szCs w:val="30"/>
        </w:rPr>
      </w:pPr>
      <w:r>
        <w:rPr>
          <w:rFonts w:hint="eastAsia" w:ascii="仿宋_GB2312" w:hAnsi="Times New Roman" w:eastAsia="仿宋_GB2312" w:cs="Times New Roman"/>
          <w:bCs/>
          <w:sz w:val="30"/>
          <w:szCs w:val="30"/>
        </w:rPr>
        <w:t>报价文件装订密封，并在封皮上注明：</w:t>
      </w:r>
      <w:r>
        <w:rPr>
          <w:rFonts w:hint="eastAsia" w:ascii="仿宋_GB2312" w:eastAsia="仿宋_GB2312"/>
          <w:bCs/>
          <w:sz w:val="30"/>
          <w:szCs w:val="30"/>
        </w:rPr>
        <w:t>采购项目名称、采购项目编号、报价单位名称、</w:t>
      </w:r>
      <w:r>
        <w:rPr>
          <w:rFonts w:hint="eastAsia" w:ascii="仿宋_GB2312" w:eastAsia="仿宋_GB2312"/>
          <w:bCs/>
          <w:sz w:val="30"/>
          <w:szCs w:val="30"/>
          <w:lang w:val="en-US" w:eastAsia="zh-CN"/>
        </w:rPr>
        <w:t>授权</w:t>
      </w:r>
      <w:r>
        <w:rPr>
          <w:rFonts w:hint="eastAsia" w:ascii="仿宋_GB2312" w:eastAsia="仿宋_GB2312"/>
          <w:bCs/>
          <w:sz w:val="30"/>
          <w:szCs w:val="30"/>
        </w:rPr>
        <w:t>代表姓名。</w:t>
      </w:r>
    </w:p>
    <w:p>
      <w:pPr>
        <w:snapToGrid w:val="0"/>
        <w:ind w:left="-178" w:leftChars="-85" w:firstLine="771" w:firstLineChars="257"/>
        <w:jc w:val="left"/>
        <w:rPr>
          <w:rFonts w:hint="eastAsia" w:ascii="仿宋_GB2312" w:eastAsia="仿宋_GB2312"/>
          <w:sz w:val="30"/>
          <w:szCs w:val="30"/>
        </w:rPr>
      </w:pPr>
      <w:r>
        <w:rPr>
          <w:rFonts w:hint="eastAsia" w:ascii="仿宋_GB2312" w:eastAsia="仿宋_GB2312"/>
          <w:bCs/>
          <w:sz w:val="30"/>
          <w:szCs w:val="30"/>
          <w:lang w:eastAsia="zh-CN"/>
        </w:rPr>
        <w:t>六</w:t>
      </w:r>
      <w:r>
        <w:rPr>
          <w:rFonts w:hint="eastAsia" w:ascii="仿宋_GB2312" w:eastAsia="仿宋_GB2312"/>
          <w:bCs/>
          <w:sz w:val="30"/>
          <w:szCs w:val="30"/>
        </w:rPr>
        <w:t>、报价文件的签署和份</w:t>
      </w:r>
      <w:r>
        <w:rPr>
          <w:rFonts w:hint="eastAsia" w:ascii="仿宋_GB2312" w:eastAsia="仿宋_GB2312"/>
          <w:sz w:val="30"/>
          <w:szCs w:val="30"/>
        </w:rPr>
        <w:t>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val="en-US" w:eastAsia="zh-CN"/>
        </w:rPr>
        <w:t>授权</w:t>
      </w:r>
      <w:r>
        <w:rPr>
          <w:rFonts w:hint="eastAsia" w:ascii="仿宋_GB2312" w:eastAsia="仿宋_GB2312"/>
          <w:sz w:val="30"/>
          <w:szCs w:val="30"/>
        </w:rPr>
        <w:t>代表签署，供应商单位应写全称。</w:t>
      </w:r>
    </w:p>
    <w:p>
      <w:pPr>
        <w:snapToGrid w:val="0"/>
        <w:ind w:firstLine="615" w:firstLineChars="205"/>
        <w:jc w:val="left"/>
        <w:rPr>
          <w:rFonts w:hint="eastAsia"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hint="eastAsia" w:ascii="仿宋_GB2312" w:eastAsia="仿宋_GB2312"/>
          <w:sz w:val="30"/>
          <w:szCs w:val="30"/>
        </w:rPr>
      </w:pPr>
      <w:r>
        <w:rPr>
          <w:rFonts w:hint="eastAsia" w:ascii="仿宋_GB2312" w:eastAsia="仿宋_GB2312"/>
          <w:sz w:val="30"/>
          <w:szCs w:val="30"/>
          <w:lang w:eastAsia="zh-CN"/>
        </w:rPr>
        <w:t>七</w:t>
      </w:r>
      <w:r>
        <w:rPr>
          <w:rFonts w:hint="eastAsia" w:ascii="仿宋_GB2312"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（四）未按规定缴纳保证金的。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（五）供应商法定代表人或</w:t>
      </w:r>
      <w:r>
        <w:rPr>
          <w:rFonts w:hint="eastAsia" w:ascii="仿宋_GB2312" w:eastAsia="仿宋_GB2312"/>
          <w:sz w:val="30"/>
          <w:szCs w:val="30"/>
          <w:lang w:val="en-US" w:eastAsia="zh-CN"/>
        </w:rPr>
        <w:t>授权</w:t>
      </w:r>
      <w:r>
        <w:rPr>
          <w:rFonts w:hint="eastAsia" w:ascii="仿宋_GB2312" w:eastAsia="仿宋_GB2312"/>
          <w:sz w:val="30"/>
          <w:szCs w:val="30"/>
        </w:rPr>
        <w:t>代表未到询价报价现场或不能提供相应身份证明的。</w:t>
      </w:r>
    </w:p>
    <w:p>
      <w:pPr>
        <w:snapToGrid w:val="0"/>
        <w:jc w:val="left"/>
        <w:rPr>
          <w:rFonts w:hint="eastAsia" w:ascii="仿宋_GB2312" w:eastAsia="仿宋_GB2312"/>
          <w:sz w:val="30"/>
          <w:szCs w:val="30"/>
        </w:rPr>
      </w:pPr>
      <w:r>
        <w:rPr>
          <w:rFonts w:hint="eastAsia" w:ascii="仿宋_GB2312" w:eastAsia="仿宋_GB2312"/>
          <w:sz w:val="30"/>
          <w:szCs w:val="30"/>
        </w:rPr>
        <w:t xml:space="preserve">    （六）报价超过最高限价的。</w:t>
      </w:r>
    </w:p>
    <w:p>
      <w:pPr>
        <w:snapToGrid w:val="0"/>
        <w:jc w:val="left"/>
        <w:rPr>
          <w:rFonts w:hint="eastAsia" w:ascii="仿宋_GB2312" w:eastAsia="仿宋_GB2312"/>
          <w:sz w:val="30"/>
          <w:szCs w:val="30"/>
        </w:rPr>
      </w:pPr>
      <w:r>
        <w:rPr>
          <w:rFonts w:hint="eastAsia" w:ascii="仿宋_GB2312" w:eastAsia="仿宋_GB2312"/>
          <w:sz w:val="30"/>
          <w:szCs w:val="30"/>
        </w:rPr>
        <w:t xml:space="preserve">    （七）所提供的资料存在弄虚作假的。</w:t>
      </w:r>
    </w:p>
    <w:p>
      <w:pPr>
        <w:snapToGrid w:val="0"/>
        <w:jc w:val="left"/>
        <w:rPr>
          <w:rFonts w:hint="eastAsia" w:ascii="仿宋_GB2312" w:eastAsia="仿宋_GB2312"/>
          <w:b/>
          <w:sz w:val="30"/>
          <w:szCs w:val="30"/>
        </w:rPr>
      </w:pPr>
      <w:r>
        <w:rPr>
          <w:rFonts w:hint="eastAsia" w:ascii="仿宋_GB2312" w:eastAsia="仿宋_GB2312"/>
          <w:sz w:val="30"/>
          <w:szCs w:val="30"/>
        </w:rPr>
        <w:t xml:space="preserve">    （八）不符合法律、法规和本询价文件规定的其他要求的。</w:t>
      </w:r>
    </w:p>
    <w:p>
      <w:pPr>
        <w:snapToGrid w:val="0"/>
        <w:ind w:right="-176" w:rightChars="-84"/>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hint="eastAsia"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hint="eastAsia"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w:t>
      </w:r>
      <w:r>
        <w:rPr>
          <w:rFonts w:hint="eastAsia" w:ascii="仿宋_GB2312" w:eastAsia="仿宋_GB2312"/>
          <w:sz w:val="30"/>
          <w:szCs w:val="30"/>
          <w:lang w:val="en-US" w:eastAsia="zh-CN"/>
        </w:rPr>
        <w:t>授权</w:t>
      </w:r>
      <w:r>
        <w:rPr>
          <w:rFonts w:hint="eastAsia" w:ascii="仿宋_GB2312" w:eastAsia="仿宋_GB2312"/>
          <w:sz w:val="30"/>
          <w:szCs w:val="30"/>
        </w:rPr>
        <w:t>代表必须参加，负责解答有关事宜，并携带身份证。</w:t>
      </w:r>
    </w:p>
    <w:p>
      <w:pPr>
        <w:snapToGrid w:val="0"/>
        <w:jc w:val="left"/>
        <w:rPr>
          <w:rFonts w:hint="eastAsia"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hint="eastAsia"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2"/>
        <w:widowControl w:val="0"/>
        <w:snapToGrid w:val="0"/>
        <w:spacing w:line="240" w:lineRule="auto"/>
        <w:ind w:firstLine="601"/>
        <w:rPr>
          <w:rFonts w:hint="eastAsia"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（二）履约保证金：合同签订的同时，成交供应商应支付相当于合同总价</w:t>
      </w:r>
      <w:r>
        <w:rPr>
          <w:rFonts w:hint="eastAsia" w:ascii="仿宋_GB2312" w:eastAsia="仿宋_GB2312"/>
          <w:sz w:val="30"/>
          <w:szCs w:val="30"/>
          <w:lang w:val="en-US" w:eastAsia="zh-CN"/>
        </w:rPr>
        <w:t>5</w:t>
      </w:r>
      <w:r>
        <w:rPr>
          <w:rFonts w:hint="eastAsia" w:ascii="仿宋_GB2312" w:eastAsia="仿宋_GB2312"/>
          <w:sz w:val="30"/>
          <w:szCs w:val="30"/>
        </w:rPr>
        <w:t>%的履约保证金。合同到期按合同规定时间内，履约保证金原额退还。</w:t>
      </w:r>
    </w:p>
    <w:p>
      <w:pPr>
        <w:snapToGrid w:val="0"/>
        <w:ind w:firstLine="615" w:firstLineChars="205"/>
        <w:jc w:val="left"/>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tbl>
      <w:tblPr>
        <w:tblStyle w:val="15"/>
        <w:tblpPr w:leftFromText="180" w:rightFromText="180" w:vertAnchor="text" w:horzAnchor="page" w:tblpX="1454" w:tblpY="190"/>
        <w:tblOverlap w:val="never"/>
        <w:tblW w:w="9724" w:type="dxa"/>
        <w:tblInd w:w="0" w:type="dxa"/>
        <w:tblLayout w:type="fixed"/>
        <w:tblCellMar>
          <w:top w:w="0" w:type="dxa"/>
          <w:left w:w="0" w:type="dxa"/>
          <w:bottom w:w="0" w:type="dxa"/>
          <w:right w:w="0" w:type="dxa"/>
        </w:tblCellMar>
      </w:tblPr>
      <w:tblGrid>
        <w:gridCol w:w="1137"/>
        <w:gridCol w:w="1653"/>
        <w:gridCol w:w="2953"/>
        <w:gridCol w:w="1327"/>
        <w:gridCol w:w="1327"/>
        <w:gridCol w:w="1327"/>
      </w:tblGrid>
      <w:tr>
        <w:tblPrEx>
          <w:tblCellMar>
            <w:top w:w="0" w:type="dxa"/>
            <w:left w:w="0" w:type="dxa"/>
            <w:bottom w:w="0" w:type="dxa"/>
            <w:right w:w="0" w:type="dxa"/>
          </w:tblCellMar>
        </w:tblPrEx>
        <w:trPr>
          <w:trHeight w:val="691" w:hRule="atLeast"/>
        </w:trPr>
        <w:tc>
          <w:tcPr>
            <w:tcW w:w="11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序号</w:t>
            </w:r>
          </w:p>
        </w:tc>
        <w:tc>
          <w:tcPr>
            <w:tcW w:w="16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名称</w:t>
            </w:r>
          </w:p>
        </w:tc>
        <w:tc>
          <w:tcPr>
            <w:tcW w:w="29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参数</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数量</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备注</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限价</w:t>
            </w:r>
          </w:p>
        </w:tc>
      </w:tr>
      <w:tr>
        <w:tblPrEx>
          <w:tblCellMar>
            <w:top w:w="0" w:type="dxa"/>
            <w:left w:w="0" w:type="dxa"/>
            <w:bottom w:w="0" w:type="dxa"/>
            <w:right w:w="0" w:type="dxa"/>
          </w:tblCellMar>
        </w:tblPrEx>
        <w:trPr>
          <w:trHeight w:val="1611" w:hRule="atLeast"/>
        </w:trPr>
        <w:tc>
          <w:tcPr>
            <w:tcW w:w="11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w:t>
            </w:r>
          </w:p>
        </w:tc>
        <w:tc>
          <w:tcPr>
            <w:tcW w:w="16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夏季工作服</w:t>
            </w:r>
          </w:p>
        </w:tc>
        <w:tc>
          <w:tcPr>
            <w:tcW w:w="29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en-US" w:bidi="ar-SA"/>
              </w:rPr>
              <w:t>纱支 32X32 密度 130X70 成分 100%棉</w:t>
            </w:r>
            <w:r>
              <w:rPr>
                <w:rFonts w:hint="eastAsia" w:ascii="仿宋_GB2312" w:hAnsi="Times New Roman" w:eastAsia="仿宋_GB2312" w:cs="Times New Roman"/>
                <w:b w:val="0"/>
                <w:color w:val="auto"/>
                <w:kern w:val="2"/>
                <w:sz w:val="24"/>
                <w:szCs w:val="24"/>
                <w:u w:color="000000"/>
                <w:lang w:val="en-US" w:eastAsia="zh-CN" w:bidi="ar-SA"/>
              </w:rPr>
              <w:t>。</w:t>
            </w:r>
          </w:p>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详见询价内容</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234</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灰色42套，蓝色74套，红色116套，黄色2套</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110元/套</w:t>
            </w:r>
          </w:p>
        </w:tc>
      </w:tr>
      <w:tr>
        <w:tblPrEx>
          <w:tblCellMar>
            <w:top w:w="0" w:type="dxa"/>
            <w:left w:w="0" w:type="dxa"/>
            <w:bottom w:w="0" w:type="dxa"/>
            <w:right w:w="0" w:type="dxa"/>
          </w:tblCellMar>
        </w:tblPrEx>
        <w:trPr>
          <w:trHeight w:val="1621" w:hRule="atLeast"/>
        </w:trPr>
        <w:tc>
          <w:tcPr>
            <w:tcW w:w="11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2</w:t>
            </w:r>
          </w:p>
        </w:tc>
        <w:tc>
          <w:tcPr>
            <w:tcW w:w="16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冬季工作服</w:t>
            </w:r>
          </w:p>
        </w:tc>
        <w:tc>
          <w:tcPr>
            <w:tcW w:w="29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en-US" w:bidi="ar-SA"/>
              </w:rPr>
              <w:t>纱支 20X16 密度 128X60 成分 100%棉</w:t>
            </w:r>
            <w:r>
              <w:rPr>
                <w:rFonts w:hint="eastAsia" w:ascii="仿宋_GB2312" w:hAnsi="Times New Roman" w:eastAsia="仿宋_GB2312" w:cs="Times New Roman"/>
                <w:b w:val="0"/>
                <w:color w:val="auto"/>
                <w:kern w:val="2"/>
                <w:sz w:val="24"/>
                <w:szCs w:val="24"/>
                <w:u w:color="000000"/>
                <w:lang w:val="en-US" w:eastAsia="zh-CN" w:bidi="ar-SA"/>
              </w:rPr>
              <w:t>。</w:t>
            </w:r>
          </w:p>
          <w:p>
            <w:pPr>
              <w:keepNext w:val="0"/>
              <w:keepLines w:val="0"/>
              <w:widowControl/>
              <w:suppressLineNumbers w:val="0"/>
              <w:jc w:val="center"/>
              <w:textAlignment w:val="center"/>
              <w:rPr>
                <w:rFonts w:hint="default"/>
                <w:lang w:val="en-US" w:eastAsia="zh-CN"/>
              </w:rPr>
            </w:pPr>
            <w:r>
              <w:rPr>
                <w:rFonts w:hint="eastAsia" w:ascii="仿宋_GB2312" w:hAnsi="Times New Roman" w:eastAsia="仿宋_GB2312" w:cs="Times New Roman"/>
                <w:b w:val="0"/>
                <w:color w:val="auto"/>
                <w:kern w:val="2"/>
                <w:sz w:val="24"/>
                <w:szCs w:val="24"/>
                <w:u w:color="000000"/>
                <w:lang w:val="en-US" w:eastAsia="zh-CN" w:bidi="ar-SA"/>
              </w:rPr>
              <w:t>详见询价内容</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186</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灰色54套，蓝色64套，红色66套，黄色2套</w:t>
            </w:r>
          </w:p>
        </w:tc>
        <w:tc>
          <w:tcPr>
            <w:tcW w:w="13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125元/套</w:t>
            </w:r>
          </w:p>
        </w:tc>
      </w:tr>
      <w:tr>
        <w:tblPrEx>
          <w:tblCellMar>
            <w:top w:w="0" w:type="dxa"/>
            <w:left w:w="0" w:type="dxa"/>
            <w:bottom w:w="0" w:type="dxa"/>
            <w:right w:w="0" w:type="dxa"/>
          </w:tblCellMar>
        </w:tblPrEx>
        <w:trPr>
          <w:trHeight w:val="642" w:hRule="atLeast"/>
        </w:trPr>
        <w:tc>
          <w:tcPr>
            <w:tcW w:w="972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在合同签订前，根据采购人要求，提供夏季及冬季各一套样衣。</w:t>
            </w:r>
          </w:p>
        </w:tc>
      </w:tr>
    </w:tbl>
    <w:p>
      <w:pPr>
        <w:spacing w:line="360" w:lineRule="auto"/>
        <w:jc w:val="left"/>
        <w:rPr>
          <w:rFonts w:hint="eastAsia" w:ascii="仿宋_GB2312" w:hAnsi="Times New Roman" w:eastAsia="仿宋_GB2312" w:cs="Times New Roman"/>
          <w:b w:val="0"/>
          <w:bCs w:val="0"/>
          <w:color w:val="auto"/>
          <w:kern w:val="2"/>
          <w:sz w:val="30"/>
          <w:szCs w:val="30"/>
          <w:u w:color="000000"/>
          <w:lang w:val="en-US" w:eastAsia="en-US" w:bidi="ar-SA"/>
        </w:rPr>
      </w:pP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1、工作服上衣</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门襟注塑拉链：5＃，符合 QB/T2172-2014《注塑拉链》规定，拉链啮合良好、光滑流畅；</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左臂笔袋：宽≥7cm，深度≥15cm，中间缝线分两部分；</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背面反光条：宽 5cm，平均反光强度 R'≥500cd/lx/m2，水洗性能≥60 次；</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胸口两侧口袋：使用暗魔术贴；</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下摆两侧暗口袋：里布无要求，口袋深度≥15cm；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上衣两侧下摆橡筋：橡筋长度≥10cm；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扣子：树脂四合扣，光面黑色，直径15mm，表面光洁、无缺损，附件应无残疵、无尖锐点和锐利边缘。袖口各1个、肩部各1个，夏季工作服上衣门襟上、下各1个，冬季工作服上衣门襟上面2 个，下面</w:t>
      </w:r>
      <w:r>
        <w:rPr>
          <w:rFonts w:hint="eastAsia" w:ascii="仿宋_GB2312" w:hAnsi="Times New Roman" w:eastAsia="仿宋_GB2312" w:cs="Times New Roman"/>
          <w:b w:val="0"/>
          <w:bCs w:val="0"/>
          <w:color w:val="auto"/>
          <w:kern w:val="2"/>
          <w:sz w:val="30"/>
          <w:szCs w:val="30"/>
          <w:u w:color="000000"/>
          <w:lang w:val="en-US" w:eastAsia="zh-CN" w:bidi="ar-SA"/>
        </w:rPr>
        <w:t>1</w:t>
      </w:r>
      <w:r>
        <w:rPr>
          <w:rFonts w:hint="eastAsia" w:ascii="仿宋_GB2312" w:hAnsi="Times New Roman" w:eastAsia="仿宋_GB2312" w:cs="Times New Roman"/>
          <w:b w:val="0"/>
          <w:bCs w:val="0"/>
          <w:color w:val="auto"/>
          <w:kern w:val="2"/>
          <w:sz w:val="30"/>
          <w:szCs w:val="30"/>
          <w:u w:color="000000"/>
          <w:lang w:val="en-US" w:eastAsia="en-US" w:bidi="ar-SA"/>
        </w:rPr>
        <w:t>个。</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bookmarkStart w:id="10" w:name="br1_42"/>
      <w:bookmarkEnd w:id="10"/>
      <w:r>
        <w:rPr>
          <w:rFonts w:hint="eastAsia" w:ascii="仿宋_GB2312" w:hAnsi="Times New Roman" w:eastAsia="仿宋_GB2312" w:cs="Times New Roman"/>
          <w:b w:val="0"/>
          <w:bCs w:val="0"/>
          <w:color w:val="auto"/>
          <w:kern w:val="2"/>
          <w:sz w:val="30"/>
          <w:szCs w:val="30"/>
          <w:u w:color="000000"/>
          <w:lang w:val="en-US" w:eastAsia="zh-CN" w:bidi="ar-SA"/>
        </w:rPr>
        <w:drawing>
          <wp:anchor distT="0" distB="0" distL="114300" distR="114300" simplePos="0" relativeHeight="251659264" behindDoc="1" locked="0" layoutInCell="1" allowOverlap="1">
            <wp:simplePos x="0" y="0"/>
            <wp:positionH relativeFrom="page">
              <wp:posOffset>887730</wp:posOffset>
            </wp:positionH>
            <wp:positionV relativeFrom="page">
              <wp:posOffset>671195</wp:posOffset>
            </wp:positionV>
            <wp:extent cx="5785485" cy="34290"/>
            <wp:effectExtent l="0" t="0" r="5715"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785485" cy="34290"/>
                    </a:xfrm>
                    <a:prstGeom prst="rect">
                      <a:avLst/>
                    </a:prstGeom>
                    <a:noFill/>
                    <a:ln>
                      <a:noFill/>
                    </a:ln>
                  </pic:spPr>
                </pic:pic>
              </a:graphicData>
            </a:graphic>
          </wp:anchor>
        </w:drawing>
      </w:r>
      <w:bookmarkStart w:id="11" w:name="br1_43"/>
      <w:bookmarkEnd w:id="11"/>
      <w:r>
        <w:rPr>
          <w:rFonts w:hint="eastAsia" w:ascii="仿宋_GB2312" w:hAnsi="Times New Roman" w:eastAsia="仿宋_GB2312" w:cs="Times New Roman"/>
          <w:b w:val="0"/>
          <w:bCs w:val="0"/>
          <w:color w:val="auto"/>
          <w:kern w:val="2"/>
          <w:sz w:val="30"/>
          <w:szCs w:val="30"/>
          <w:u w:color="000000"/>
          <w:lang w:val="en-US" w:eastAsia="en-US" w:bidi="ar-SA"/>
        </w:rPr>
        <w:t>冬季工作服特殊要求，需要里衬，里布要求：全棉府绸里布（深色），40支纱；左侧有一个内口袋，口袋宽≥14cm，深度≥18cm。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2、工作服裤子</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裤子注塑拉链：3#，符合 QB/T2172-2014《注塑拉链》规定，拉链啮合良好、光滑流畅；</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裤子膝盖部位两侧风琴袋：宽≥15cm，深度≥22cm；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裤脚：平脚口，暗魔术贴；</w:t>
      </w:r>
    </w:p>
    <w:p>
      <w:pPr>
        <w:spacing w:line="360" w:lineRule="auto"/>
        <w:ind w:firstLine="60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裤子腰部橡筋：橡筋长度≥5cm</w:t>
      </w:r>
      <w:r>
        <w:rPr>
          <w:rFonts w:hint="eastAsia" w:ascii="仿宋_GB2312" w:hAnsi="Times New Roman" w:eastAsia="仿宋_GB2312" w:cs="Times New Roman"/>
          <w:b w:val="0"/>
          <w:color w:val="auto"/>
          <w:kern w:val="2"/>
          <w:sz w:val="24"/>
          <w:szCs w:val="24"/>
          <w:u w:color="000000"/>
          <w:lang w:val="en-US" w:eastAsia="en-US" w:bidi="ar-SA"/>
        </w:rPr>
        <w:t>。</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en-US" w:bidi="ar-SA"/>
        </w:rPr>
        <w:t>工作服颜色要求</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员工工作服</w:t>
      </w:r>
      <w:r>
        <w:rPr>
          <w:rFonts w:hint="eastAsia" w:ascii="仿宋_GB2312" w:hAnsi="Times New Roman" w:eastAsia="仿宋_GB2312" w:cs="Times New Roman"/>
          <w:b w:val="0"/>
          <w:bCs w:val="0"/>
          <w:color w:val="auto"/>
          <w:kern w:val="2"/>
          <w:sz w:val="30"/>
          <w:szCs w:val="30"/>
          <w:u w:color="000000"/>
          <w:lang w:val="en-US" w:eastAsia="zh-CN" w:bidi="ar-SA"/>
        </w:rPr>
        <w:t>（底色为黑色）</w:t>
      </w:r>
      <w:r>
        <w:rPr>
          <w:rFonts w:hint="eastAsia" w:ascii="仿宋_GB2312" w:hAnsi="Times New Roman" w:eastAsia="仿宋_GB2312" w:cs="Times New Roman"/>
          <w:b w:val="0"/>
          <w:bCs w:val="0"/>
          <w:color w:val="auto"/>
          <w:kern w:val="2"/>
          <w:sz w:val="30"/>
          <w:szCs w:val="30"/>
          <w:u w:color="000000"/>
          <w:lang w:val="en-US" w:eastAsia="en-US" w:bidi="ar-SA"/>
        </w:rPr>
        <w:t>颜色：</w:t>
      </w:r>
      <w:r>
        <w:rPr>
          <w:rFonts w:hint="eastAsia" w:ascii="仿宋_GB2312" w:hAnsi="Times New Roman" w:eastAsia="仿宋_GB2312" w:cs="Times New Roman"/>
          <w:b w:val="0"/>
          <w:bCs w:val="0"/>
          <w:color w:val="auto"/>
          <w:kern w:val="2"/>
          <w:sz w:val="30"/>
          <w:szCs w:val="30"/>
          <w:u w:color="000000"/>
          <w:lang w:val="en-US" w:eastAsia="zh-CN" w:bidi="ar-SA"/>
        </w:rPr>
        <w:t>灰色、蓝色、红色</w:t>
      </w:r>
      <w:r>
        <w:rPr>
          <w:rFonts w:hint="eastAsia" w:ascii="仿宋_GB2312" w:hAnsi="Times New Roman" w:eastAsia="仿宋_GB2312" w:cs="Times New Roman"/>
          <w:b w:val="0"/>
          <w:bCs w:val="0"/>
          <w:color w:val="auto"/>
          <w:kern w:val="2"/>
          <w:sz w:val="30"/>
          <w:szCs w:val="30"/>
          <w:u w:color="000000"/>
          <w:lang w:val="en-US" w:eastAsia="en-US" w:bidi="ar-SA"/>
        </w:rPr>
        <w:t>、</w:t>
      </w:r>
      <w:r>
        <w:rPr>
          <w:rFonts w:hint="eastAsia" w:ascii="仿宋_GB2312" w:hAnsi="Times New Roman" w:eastAsia="仿宋_GB2312" w:cs="Times New Roman"/>
          <w:b w:val="0"/>
          <w:bCs w:val="0"/>
          <w:color w:val="auto"/>
          <w:kern w:val="2"/>
          <w:sz w:val="30"/>
          <w:szCs w:val="30"/>
          <w:u w:color="000000"/>
          <w:lang w:val="en-US" w:eastAsia="zh-CN" w:bidi="ar-SA"/>
        </w:rPr>
        <w:t>黄</w:t>
      </w:r>
      <w:r>
        <w:rPr>
          <w:rFonts w:hint="eastAsia" w:ascii="仿宋_GB2312" w:hAnsi="Times New Roman" w:eastAsia="仿宋_GB2312" w:cs="Times New Roman"/>
          <w:b w:val="0"/>
          <w:bCs w:val="0"/>
          <w:color w:val="auto"/>
          <w:kern w:val="2"/>
          <w:sz w:val="30"/>
          <w:szCs w:val="30"/>
          <w:u w:color="000000"/>
          <w:lang w:val="en-US" w:eastAsia="en-US" w:bidi="ar-SA"/>
        </w:rPr>
        <w:t>色（供货时，具体以</w:t>
      </w:r>
      <w:r>
        <w:rPr>
          <w:rFonts w:hint="eastAsia" w:ascii="仿宋_GB2312" w:hAnsi="Times New Roman" w:eastAsia="仿宋_GB2312" w:cs="Times New Roman"/>
          <w:b w:val="0"/>
          <w:bCs w:val="0"/>
          <w:color w:val="auto"/>
          <w:kern w:val="2"/>
          <w:sz w:val="30"/>
          <w:szCs w:val="30"/>
          <w:u w:color="000000"/>
          <w:lang w:val="en-US" w:eastAsia="zh-CN" w:bidi="ar-SA"/>
        </w:rPr>
        <w:t>采购</w:t>
      </w:r>
      <w:r>
        <w:rPr>
          <w:rFonts w:hint="eastAsia" w:ascii="仿宋_GB2312" w:hAnsi="Times New Roman" w:eastAsia="仿宋_GB2312" w:cs="Times New Roman"/>
          <w:b w:val="0"/>
          <w:bCs w:val="0"/>
          <w:color w:val="auto"/>
          <w:kern w:val="2"/>
          <w:sz w:val="30"/>
          <w:szCs w:val="30"/>
          <w:u w:color="000000"/>
          <w:lang w:val="en-US" w:eastAsia="en-US" w:bidi="ar-SA"/>
        </w:rPr>
        <w:t>人</w:t>
      </w:r>
      <w:r>
        <w:rPr>
          <w:rFonts w:hint="eastAsia" w:ascii="仿宋_GB2312" w:hAnsi="Times New Roman" w:eastAsia="仿宋_GB2312" w:cs="Times New Roman"/>
          <w:b w:val="0"/>
          <w:bCs w:val="0"/>
          <w:color w:val="auto"/>
          <w:kern w:val="2"/>
          <w:sz w:val="30"/>
          <w:szCs w:val="30"/>
          <w:u w:color="000000"/>
          <w:lang w:val="en-US" w:eastAsia="zh-CN" w:bidi="ar-SA"/>
        </w:rPr>
        <w:t>确定</w:t>
      </w:r>
      <w:r>
        <w:rPr>
          <w:rFonts w:hint="eastAsia" w:ascii="仿宋_GB2312" w:hAnsi="Times New Roman" w:eastAsia="仿宋_GB2312" w:cs="Times New Roman"/>
          <w:b w:val="0"/>
          <w:bCs w:val="0"/>
          <w:color w:val="auto"/>
          <w:kern w:val="2"/>
          <w:sz w:val="30"/>
          <w:szCs w:val="30"/>
          <w:u w:color="000000"/>
          <w:lang w:val="en-US" w:eastAsia="en-US" w:bidi="ar-SA"/>
        </w:rPr>
        <w:t>样布颜色为准），色牢度符合GB18401-2010《国家纺织产品基本安全技术规范》规定，各种色牢度指标≥3 级；缝线采用与所用面辅料性能、色泽相适宜的缝线，缝纫线单线强力不小于 7.8N/50cm(800gf/50cm)；针距密度≥12针/3cm。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zh-CN" w:bidi="ar-SA"/>
        </w:rPr>
        <w:t>4、</w:t>
      </w:r>
      <w:r>
        <w:rPr>
          <w:rFonts w:hint="eastAsia" w:ascii="仿宋_GB2312" w:hAnsi="Times New Roman" w:eastAsia="仿宋_GB2312" w:cs="Times New Roman"/>
          <w:b w:val="0"/>
          <w:bCs w:val="0"/>
          <w:color w:val="auto"/>
          <w:kern w:val="2"/>
          <w:sz w:val="30"/>
          <w:szCs w:val="30"/>
          <w:u w:color="000000"/>
          <w:lang w:val="en-US" w:eastAsia="en-US" w:bidi="ar-SA"/>
        </w:rPr>
        <w:t>工作服 LOGO 要求</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 xml:space="preserve">1）、上衣：左胸口绣环境集团 LOGO（长3.5cm*宽2.2cm，不用渐变色）及“杭州环境”文字（每个字体大小均为1cm*1cm左右）（样衣允许不绣 LOGO）；右胸口魔术贴 </w:t>
      </w:r>
      <w:r>
        <w:rPr>
          <w:rFonts w:hint="eastAsia" w:ascii="仿宋_GB2312" w:hAnsi="Times New Roman" w:eastAsia="仿宋_GB2312" w:cs="Times New Roman"/>
          <w:b w:val="0"/>
          <w:bCs w:val="0"/>
          <w:color w:val="auto"/>
          <w:kern w:val="2"/>
          <w:sz w:val="30"/>
          <w:szCs w:val="30"/>
          <w:u w:color="000000"/>
          <w:lang w:val="en-US" w:eastAsia="zh-CN" w:bidi="ar-SA"/>
        </w:rPr>
        <w:t>2</w:t>
      </w:r>
      <w:r>
        <w:rPr>
          <w:rFonts w:hint="eastAsia" w:ascii="仿宋_GB2312" w:hAnsi="Times New Roman" w:eastAsia="仿宋_GB2312" w:cs="Times New Roman"/>
          <w:b w:val="0"/>
          <w:bCs w:val="0"/>
          <w:color w:val="auto"/>
          <w:kern w:val="2"/>
          <w:sz w:val="30"/>
          <w:szCs w:val="30"/>
          <w:u w:color="000000"/>
          <w:lang w:val="en-US" w:eastAsia="en-US" w:bidi="ar-SA"/>
        </w:rPr>
        <w:t xml:space="preserve"> 个：</w:t>
      </w:r>
      <w:r>
        <w:rPr>
          <w:rFonts w:hint="eastAsia" w:ascii="仿宋_GB2312" w:hAnsi="Times New Roman" w:eastAsia="仿宋_GB2312" w:cs="Times New Roman"/>
          <w:b w:val="0"/>
          <w:bCs w:val="0"/>
          <w:color w:val="auto"/>
          <w:kern w:val="2"/>
          <w:sz w:val="30"/>
          <w:szCs w:val="30"/>
          <w:u w:color="000000"/>
          <w:lang w:val="en-US" w:eastAsia="zh-CN" w:bidi="ar-SA"/>
        </w:rPr>
        <w:t>第一个</w:t>
      </w:r>
      <w:r>
        <w:rPr>
          <w:rFonts w:hint="eastAsia" w:ascii="仿宋_GB2312" w:hAnsi="Times New Roman" w:eastAsia="仿宋_GB2312" w:cs="Times New Roman"/>
          <w:b w:val="0"/>
          <w:bCs w:val="0"/>
          <w:color w:val="auto"/>
          <w:kern w:val="2"/>
          <w:sz w:val="30"/>
          <w:szCs w:val="30"/>
          <w:u w:color="000000"/>
          <w:lang w:val="en-US" w:eastAsia="en-US" w:bidi="ar-SA"/>
        </w:rPr>
        <w:t>魔术贴长 8cm，高 3.5cm，字体“黑体”，黑底，员工名字绣白色，每个字体大小均为 1.5cm*1.5cm左右；</w:t>
      </w:r>
      <w:r>
        <w:rPr>
          <w:rFonts w:hint="eastAsia" w:ascii="仿宋_GB2312" w:hAnsi="Times New Roman" w:eastAsia="仿宋_GB2312" w:cs="Times New Roman"/>
          <w:b w:val="0"/>
          <w:bCs w:val="0"/>
          <w:color w:val="auto"/>
          <w:kern w:val="2"/>
          <w:sz w:val="30"/>
          <w:szCs w:val="30"/>
          <w:u w:color="000000"/>
          <w:lang w:val="en-US" w:eastAsia="zh-CN" w:bidi="ar-SA"/>
        </w:rPr>
        <w:t>第二个魔术贴长4cm，高3.5cm，</w:t>
      </w:r>
      <w:r>
        <w:rPr>
          <w:rFonts w:hint="eastAsia" w:ascii="仿宋_GB2312" w:hAnsi="Times New Roman" w:eastAsia="仿宋_GB2312" w:cs="Times New Roman"/>
          <w:b w:val="0"/>
          <w:bCs w:val="0"/>
          <w:color w:val="auto"/>
          <w:kern w:val="2"/>
          <w:sz w:val="30"/>
          <w:szCs w:val="30"/>
          <w:u w:color="000000"/>
          <w:lang w:val="en-US" w:eastAsia="en-US" w:bidi="ar-SA"/>
        </w:rPr>
        <w:t>字体“黑体”，黑底，</w:t>
      </w:r>
      <w:r>
        <w:rPr>
          <w:rFonts w:hint="eastAsia" w:ascii="仿宋_GB2312" w:hAnsi="Times New Roman" w:eastAsia="仿宋_GB2312" w:cs="Times New Roman"/>
          <w:b w:val="0"/>
          <w:bCs w:val="0"/>
          <w:color w:val="auto"/>
          <w:kern w:val="2"/>
          <w:sz w:val="30"/>
          <w:szCs w:val="30"/>
          <w:u w:color="000000"/>
          <w:lang w:val="en-US" w:eastAsia="zh-CN" w:bidi="ar-SA"/>
        </w:rPr>
        <w:t>部门名称</w:t>
      </w:r>
      <w:r>
        <w:rPr>
          <w:rFonts w:hint="eastAsia" w:ascii="仿宋_GB2312" w:hAnsi="Times New Roman" w:eastAsia="仿宋_GB2312" w:cs="Times New Roman"/>
          <w:b w:val="0"/>
          <w:bCs w:val="0"/>
          <w:color w:val="auto"/>
          <w:kern w:val="2"/>
          <w:sz w:val="30"/>
          <w:szCs w:val="30"/>
          <w:u w:color="000000"/>
          <w:lang w:val="en-US" w:eastAsia="en-US" w:bidi="ar-SA"/>
        </w:rPr>
        <w:t>绣白色，每个字体大小均为 1.5cm*1.5cm左右；上衣胸口两边的口袋宽度 12 公分以上，高度 19 公分以上；上衣两侧有口袋；上衣腋下各有两个透气孔；背面绣“杭州环境”文字、英文“Hangzhou Environmental Grop”及反光条，文字为白色，反光条的宽度不低于 5cm。</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2）、裤子：裤子两侧有口袋（袋口长度 14.5 公分 深度 8-9 公分），膝盖部位两侧有口袋。</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zh-CN" w:bidi="ar-SA"/>
        </w:rPr>
        <w:t>5、</w:t>
      </w:r>
      <w:r>
        <w:rPr>
          <w:rFonts w:hint="eastAsia" w:ascii="仿宋_GB2312" w:hAnsi="Times New Roman" w:eastAsia="仿宋_GB2312" w:cs="Times New Roman"/>
          <w:b w:val="0"/>
          <w:bCs w:val="0"/>
          <w:color w:val="auto"/>
          <w:kern w:val="2"/>
          <w:sz w:val="30"/>
          <w:szCs w:val="30"/>
          <w:u w:color="000000"/>
          <w:lang w:val="en-US" w:eastAsia="en-US" w:bidi="ar-SA"/>
        </w:rPr>
        <w:t>工作服样衣照片：</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en-US" w:bidi="ar-SA"/>
        </w:rPr>
      </w:pPr>
      <w:r>
        <w:rPr>
          <w:rFonts w:hint="eastAsia" w:ascii="仿宋_GB2312" w:hAnsi="Times New Roman" w:eastAsia="仿宋_GB2312" w:cs="Times New Roman"/>
          <w:b w:val="0"/>
          <w:bCs w:val="0"/>
          <w:color w:val="auto"/>
          <w:kern w:val="2"/>
          <w:sz w:val="30"/>
          <w:szCs w:val="30"/>
          <w:u w:color="000000"/>
          <w:lang w:val="en-US" w:eastAsia="en-US" w:bidi="ar-SA"/>
        </w:rPr>
        <w:t>注：本次工作服参照如下样衣照片，LOGO 采用</w:t>
      </w:r>
      <w:r>
        <w:rPr>
          <w:rFonts w:hint="eastAsia" w:ascii="仿宋_GB2312" w:hAnsi="Times New Roman" w:eastAsia="仿宋_GB2312" w:cs="Times New Roman"/>
          <w:b w:val="0"/>
          <w:bCs w:val="0"/>
          <w:color w:val="auto"/>
          <w:kern w:val="2"/>
          <w:sz w:val="30"/>
          <w:szCs w:val="30"/>
          <w:u w:color="000000"/>
          <w:lang w:val="en-US" w:eastAsia="zh-CN" w:bidi="ar-SA"/>
        </w:rPr>
        <w:t>询价</w:t>
      </w:r>
      <w:r>
        <w:rPr>
          <w:rFonts w:hint="eastAsia" w:ascii="仿宋_GB2312" w:hAnsi="Times New Roman" w:eastAsia="仿宋_GB2312" w:cs="Times New Roman"/>
          <w:b w:val="0"/>
          <w:bCs w:val="0"/>
          <w:color w:val="auto"/>
          <w:kern w:val="2"/>
          <w:sz w:val="30"/>
          <w:szCs w:val="30"/>
          <w:u w:color="000000"/>
          <w:lang w:val="en-US" w:eastAsia="en-US" w:bidi="ar-SA"/>
        </w:rPr>
        <w:t>文件“第三章</w:t>
      </w:r>
      <w:r>
        <w:rPr>
          <w:rFonts w:hint="eastAsia" w:ascii="仿宋_GB2312" w:hAnsi="Times New Roman" w:eastAsia="仿宋_GB2312" w:cs="Times New Roman"/>
          <w:b w:val="0"/>
          <w:bCs w:val="0"/>
          <w:color w:val="auto"/>
          <w:kern w:val="2"/>
          <w:sz w:val="30"/>
          <w:szCs w:val="30"/>
          <w:u w:color="000000"/>
          <w:lang w:val="en-US" w:eastAsia="zh-CN" w:bidi="ar-SA"/>
        </w:rPr>
        <w:t>询价内容</w:t>
      </w:r>
      <w:r>
        <w:rPr>
          <w:rFonts w:hint="eastAsia" w:ascii="仿宋_GB2312" w:hAnsi="Times New Roman" w:eastAsia="仿宋_GB2312" w:cs="Times New Roman"/>
          <w:b w:val="0"/>
          <w:bCs w:val="0"/>
          <w:color w:val="auto"/>
          <w:kern w:val="2"/>
          <w:sz w:val="30"/>
          <w:szCs w:val="30"/>
          <w:u w:color="000000"/>
          <w:lang w:val="en-US" w:eastAsia="en-US" w:bidi="ar-SA"/>
        </w:rPr>
        <w:t>，</w:t>
      </w:r>
      <w:r>
        <w:rPr>
          <w:rFonts w:hint="eastAsia" w:ascii="仿宋_GB2312" w:hAnsi="Times New Roman" w:eastAsia="仿宋_GB2312" w:cs="Times New Roman"/>
          <w:b w:val="0"/>
          <w:bCs w:val="0"/>
          <w:color w:val="auto"/>
          <w:kern w:val="2"/>
          <w:sz w:val="30"/>
          <w:szCs w:val="30"/>
          <w:u w:color="000000"/>
          <w:lang w:val="en-US" w:eastAsia="zh-CN" w:bidi="ar-SA"/>
        </w:rPr>
        <w:t>六</w:t>
      </w:r>
      <w:r>
        <w:rPr>
          <w:rFonts w:hint="eastAsia" w:ascii="仿宋_GB2312" w:hAnsi="Times New Roman" w:eastAsia="仿宋_GB2312" w:cs="Times New Roman"/>
          <w:b w:val="0"/>
          <w:bCs w:val="0"/>
          <w:color w:val="auto"/>
          <w:kern w:val="2"/>
          <w:sz w:val="30"/>
          <w:szCs w:val="30"/>
          <w:u w:color="000000"/>
          <w:lang w:val="en-US" w:eastAsia="en-US" w:bidi="ar-SA"/>
        </w:rPr>
        <w:t>、</w:t>
      </w:r>
      <w:r>
        <w:rPr>
          <w:rFonts w:hint="eastAsia" w:ascii="仿宋_GB2312" w:hAnsi="Times New Roman" w:eastAsia="仿宋_GB2312" w:cs="Times New Roman"/>
          <w:b w:val="0"/>
          <w:bCs w:val="0"/>
          <w:color w:val="auto"/>
          <w:kern w:val="2"/>
          <w:sz w:val="30"/>
          <w:szCs w:val="30"/>
          <w:u w:color="000000"/>
          <w:lang w:val="en-US" w:eastAsia="zh-CN" w:bidi="ar-SA"/>
        </w:rPr>
        <w:t>采购</w:t>
      </w:r>
      <w:r>
        <w:rPr>
          <w:rFonts w:hint="eastAsia" w:ascii="仿宋_GB2312" w:hAnsi="Times New Roman" w:eastAsia="仿宋_GB2312" w:cs="Times New Roman"/>
          <w:b w:val="0"/>
          <w:bCs w:val="0"/>
          <w:color w:val="auto"/>
          <w:kern w:val="2"/>
          <w:sz w:val="30"/>
          <w:szCs w:val="30"/>
          <w:u w:color="000000"/>
          <w:lang w:val="en-US" w:eastAsia="en-US" w:bidi="ar-SA"/>
        </w:rPr>
        <w:t>人 LOGO”</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A.上衣（夏装）</w:t>
      </w:r>
    </w:p>
    <w:p>
      <w:pPr>
        <w:pStyle w:val="2"/>
        <w:rPr>
          <w:rFonts w:hint="eastAsia" w:eastAsiaTheme="minorEastAsia"/>
          <w:lang w:eastAsia="zh-CN"/>
        </w:rPr>
      </w:pPr>
      <w:r>
        <w:rPr>
          <w:rFonts w:hint="eastAsia" w:eastAsiaTheme="minorEastAsia"/>
          <w:lang w:eastAsia="zh-CN"/>
        </w:rPr>
        <w:drawing>
          <wp:inline distT="0" distB="0" distL="114300" distR="114300">
            <wp:extent cx="4634865" cy="2050415"/>
            <wp:effectExtent l="0" t="0" r="13335" b="6985"/>
            <wp:docPr id="2" name="图片 2" descr="82236761c839c54b932fd24ea70f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2236761c839c54b932fd24ea70fe80"/>
                    <pic:cNvPicPr>
                      <a:picLocks noChangeAspect="1"/>
                    </pic:cNvPicPr>
                  </pic:nvPicPr>
                  <pic:blipFill>
                    <a:blip r:embed="rId8"/>
                    <a:stretch>
                      <a:fillRect/>
                    </a:stretch>
                  </pic:blipFill>
                  <pic:spPr>
                    <a:xfrm>
                      <a:off x="0" y="0"/>
                      <a:ext cx="4634865" cy="2050415"/>
                    </a:xfrm>
                    <a:prstGeom prst="rect">
                      <a:avLst/>
                    </a:prstGeom>
                  </pic:spPr>
                </pic:pic>
              </a:graphicData>
            </a:graphic>
          </wp:inline>
        </w:drawing>
      </w:r>
    </w:p>
    <w:p>
      <w:pPr>
        <w:pStyle w:val="2"/>
        <w:rPr>
          <w:rFonts w:hint="default" w:eastAsiaTheme="minorEastAsia"/>
          <w:lang w:val="en-US" w:eastAsia="zh-CN"/>
        </w:rPr>
      </w:pPr>
      <w:r>
        <w:rPr>
          <w:rFonts w:hint="eastAsia" w:eastAsiaTheme="minorEastAsia"/>
          <w:lang w:eastAsia="zh-CN"/>
        </w:rPr>
        <w:drawing>
          <wp:inline distT="0" distB="0" distL="114300" distR="114300">
            <wp:extent cx="4443730" cy="2393950"/>
            <wp:effectExtent l="0" t="0" r="13970" b="6350"/>
            <wp:docPr id="3" name="图片 3" descr="29e30a77ebae1328a5636989b60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e30a77ebae1328a5636989b603860"/>
                    <pic:cNvPicPr>
                      <a:picLocks noChangeAspect="1"/>
                    </pic:cNvPicPr>
                  </pic:nvPicPr>
                  <pic:blipFill>
                    <a:blip r:embed="rId9"/>
                    <a:stretch>
                      <a:fillRect/>
                    </a:stretch>
                  </pic:blipFill>
                  <pic:spPr>
                    <a:xfrm>
                      <a:off x="0" y="0"/>
                      <a:ext cx="4443730" cy="2393950"/>
                    </a:xfrm>
                    <a:prstGeom prst="rect">
                      <a:avLst/>
                    </a:prstGeom>
                  </pic:spPr>
                </pic:pic>
              </a:graphicData>
            </a:graphic>
          </wp:inline>
        </w:drawing>
      </w:r>
    </w:p>
    <w:p>
      <w:pPr>
        <w:pStyle w:val="2"/>
        <w:rPr>
          <w:rFonts w:hint="default" w:ascii="仿宋_GB2312"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bCs/>
          <w:color w:val="auto"/>
          <w:kern w:val="2"/>
          <w:sz w:val="24"/>
          <w:szCs w:val="24"/>
          <w:u w:color="000000"/>
          <w:lang w:val="en-US" w:eastAsia="en-US" w:bidi="ar-SA"/>
        </w:rPr>
        <w:t>工作服正面（衣领与</w:t>
      </w:r>
      <w:r>
        <w:rPr>
          <w:rFonts w:hint="eastAsia" w:ascii="仿宋_GB2312" w:eastAsia="仿宋_GB2312" w:cs="Times New Roman"/>
          <w:b/>
          <w:bCs/>
          <w:color w:val="auto"/>
          <w:kern w:val="2"/>
          <w:sz w:val="24"/>
          <w:szCs w:val="24"/>
          <w:u w:color="000000"/>
          <w:lang w:val="en-US" w:eastAsia="zh-CN" w:bidi="ar-SA"/>
        </w:rPr>
        <w:t>冬季</w:t>
      </w:r>
      <w:r>
        <w:rPr>
          <w:rFonts w:hint="eastAsia" w:ascii="仿宋_GB2312" w:hAnsi="Times New Roman" w:eastAsia="仿宋_GB2312" w:cs="Times New Roman"/>
          <w:b/>
          <w:bCs/>
          <w:color w:val="auto"/>
          <w:kern w:val="2"/>
          <w:sz w:val="24"/>
          <w:szCs w:val="24"/>
          <w:u w:color="000000"/>
          <w:lang w:val="en-US" w:eastAsia="en-US" w:bidi="ar-SA"/>
        </w:rPr>
        <w:t>工作服不同）</w:t>
      </w:r>
    </w:p>
    <w:p>
      <w:pPr>
        <w:spacing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B.上衣（冬装）</w:t>
      </w:r>
    </w:p>
    <w:p>
      <w:pPr>
        <w:pStyle w:val="2"/>
        <w:rPr>
          <w:rFonts w:hint="eastAsia" w:ascii="仿宋_GB2312" w:eastAsia="仿宋_GB2312" w:cs="Times New Roman"/>
          <w:b w:val="0"/>
          <w:color w:val="auto"/>
          <w:kern w:val="2"/>
          <w:sz w:val="24"/>
          <w:szCs w:val="24"/>
          <w:u w:color="000000"/>
          <w:lang w:val="en-US" w:eastAsia="zh-CN" w:bidi="ar-SA"/>
        </w:rPr>
      </w:pPr>
      <w:r>
        <w:rPr>
          <w:rFonts w:hint="eastAsia" w:eastAsiaTheme="minorEastAsia"/>
          <w:lang w:eastAsia="zh-CN"/>
        </w:rPr>
        <w:drawing>
          <wp:inline distT="0" distB="0" distL="114300" distR="114300">
            <wp:extent cx="4850130" cy="2561590"/>
            <wp:effectExtent l="0" t="0" r="7620" b="10160"/>
            <wp:docPr id="5" name="图片 5" descr="2ffc173e461fb46b3c81482da8a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fc173e461fb46b3c81482da8a4145"/>
                    <pic:cNvPicPr>
                      <a:picLocks noChangeAspect="1"/>
                    </pic:cNvPicPr>
                  </pic:nvPicPr>
                  <pic:blipFill>
                    <a:blip r:embed="rId10"/>
                    <a:stretch>
                      <a:fillRect/>
                    </a:stretch>
                  </pic:blipFill>
                  <pic:spPr>
                    <a:xfrm>
                      <a:off x="0" y="0"/>
                      <a:ext cx="4850130" cy="2561590"/>
                    </a:xfrm>
                    <a:prstGeom prst="rect">
                      <a:avLst/>
                    </a:prstGeom>
                  </pic:spPr>
                </pic:pic>
              </a:graphicData>
            </a:graphic>
          </wp:inline>
        </w:drawing>
      </w:r>
    </w:p>
    <w:p>
      <w:pPr>
        <w:pStyle w:val="2"/>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eastAsiaTheme="minorEastAsia"/>
          <w:lang w:eastAsia="zh-CN"/>
        </w:rPr>
        <w:drawing>
          <wp:inline distT="0" distB="0" distL="114300" distR="114300">
            <wp:extent cx="4888865" cy="2540000"/>
            <wp:effectExtent l="0" t="0" r="6985" b="12700"/>
            <wp:docPr id="6" name="图片 6" descr="25da00b7c01d75e0e59f5a4b41f8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5da00b7c01d75e0e59f5a4b41f8ffb"/>
                    <pic:cNvPicPr>
                      <a:picLocks noChangeAspect="1"/>
                    </pic:cNvPicPr>
                  </pic:nvPicPr>
                  <pic:blipFill>
                    <a:blip r:embed="rId11"/>
                    <a:stretch>
                      <a:fillRect/>
                    </a:stretch>
                  </pic:blipFill>
                  <pic:spPr>
                    <a:xfrm>
                      <a:off x="0" y="0"/>
                      <a:ext cx="4888865" cy="2540000"/>
                    </a:xfrm>
                    <a:prstGeom prst="rect">
                      <a:avLst/>
                    </a:prstGeom>
                  </pic:spPr>
                </pic:pic>
              </a:graphicData>
            </a:graphic>
          </wp:inline>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C.夏、冬季裤子</w:t>
      </w:r>
    </w:p>
    <w:p>
      <w:pPr>
        <w:pStyle w:val="25"/>
        <w:widowControl/>
        <w:spacing w:line="360" w:lineRule="auto"/>
        <w:jc w:val="left"/>
        <w:rPr>
          <w:rFonts w:hint="eastAsia" w:eastAsiaTheme="minorEastAsia"/>
          <w:lang w:eastAsia="zh-CN"/>
        </w:rPr>
      </w:pPr>
      <w:r>
        <w:rPr>
          <w:rFonts w:hint="eastAsia" w:eastAsiaTheme="minorEastAsia"/>
          <w:lang w:eastAsia="zh-CN"/>
        </w:rPr>
        <w:drawing>
          <wp:inline distT="0" distB="0" distL="114300" distR="114300">
            <wp:extent cx="2054860" cy="3856990"/>
            <wp:effectExtent l="0" t="0" r="2540" b="10160"/>
            <wp:docPr id="9" name="图片 9" descr="c7eeedbd7849ad52b06744c60000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7eeedbd7849ad52b06744c60000f19"/>
                    <pic:cNvPicPr>
                      <a:picLocks noChangeAspect="1"/>
                    </pic:cNvPicPr>
                  </pic:nvPicPr>
                  <pic:blipFill>
                    <a:blip r:embed="rId12"/>
                    <a:stretch>
                      <a:fillRect/>
                    </a:stretch>
                  </pic:blipFill>
                  <pic:spPr>
                    <a:xfrm>
                      <a:off x="0" y="0"/>
                      <a:ext cx="2054860" cy="3856990"/>
                    </a:xfrm>
                    <a:prstGeom prst="rect">
                      <a:avLst/>
                    </a:prstGeom>
                  </pic:spPr>
                </pic:pic>
              </a:graphicData>
            </a:graphic>
          </wp:inline>
        </w:drawing>
      </w:r>
      <w:r>
        <w:rPr>
          <w:rFonts w:hint="eastAsia" w:eastAsiaTheme="minorEastAsia"/>
          <w:lang w:eastAsia="zh-CN"/>
        </w:rPr>
        <w:drawing>
          <wp:inline distT="0" distB="0" distL="114300" distR="114300">
            <wp:extent cx="2171700" cy="3601720"/>
            <wp:effectExtent l="0" t="0" r="0" b="17780"/>
            <wp:docPr id="4" name="图片 4" descr="234902098c028f934db3cf2507fd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4902098c028f934db3cf2507fd7b4"/>
                    <pic:cNvPicPr>
                      <a:picLocks noChangeAspect="1"/>
                    </pic:cNvPicPr>
                  </pic:nvPicPr>
                  <pic:blipFill>
                    <a:blip r:embed="rId13"/>
                    <a:stretch>
                      <a:fillRect/>
                    </a:stretch>
                  </pic:blipFill>
                  <pic:spPr>
                    <a:xfrm>
                      <a:off x="0" y="0"/>
                      <a:ext cx="2171700" cy="3601720"/>
                    </a:xfrm>
                    <a:prstGeom prst="rect">
                      <a:avLst/>
                    </a:prstGeom>
                  </pic:spPr>
                </pic:pic>
              </a:graphicData>
            </a:graphic>
          </wp:inline>
        </w:drawing>
      </w:r>
    </w:p>
    <w:p>
      <w:pPr>
        <w:pStyle w:val="25"/>
        <w:widowControl/>
        <w:spacing w:line="360" w:lineRule="auto"/>
        <w:jc w:val="left"/>
        <w:rPr>
          <w:rFonts w:hint="eastAsia" w:eastAsiaTheme="minorEastAsia"/>
          <w:lang w:eastAsia="zh-CN"/>
        </w:rPr>
      </w:pPr>
      <w:r>
        <w:rPr>
          <w:rFonts w:hint="eastAsia" w:eastAsiaTheme="minorEastAsia"/>
          <w:lang w:eastAsia="zh-CN"/>
        </w:rPr>
        <w:drawing>
          <wp:inline distT="0" distB="0" distL="114300" distR="114300">
            <wp:extent cx="5258435" cy="2172335"/>
            <wp:effectExtent l="0" t="0" r="18415" b="18415"/>
            <wp:docPr id="7" name="图片 7" descr="759da80ec451123d286fb47cb4739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9da80ec451123d286fb47cb4739a3"/>
                    <pic:cNvPicPr>
                      <a:picLocks noChangeAspect="1"/>
                    </pic:cNvPicPr>
                  </pic:nvPicPr>
                  <pic:blipFill>
                    <a:blip r:embed="rId14"/>
                    <a:stretch>
                      <a:fillRect/>
                    </a:stretch>
                  </pic:blipFill>
                  <pic:spPr>
                    <a:xfrm>
                      <a:off x="0" y="0"/>
                      <a:ext cx="5258435" cy="2172335"/>
                    </a:xfrm>
                    <a:prstGeom prst="rect">
                      <a:avLst/>
                    </a:prstGeom>
                  </pic:spPr>
                </pic:pic>
              </a:graphicData>
            </a:graphic>
          </wp:inline>
        </w:drawing>
      </w:r>
    </w:p>
    <w:p>
      <w:pPr>
        <w:pStyle w:val="25"/>
        <w:widowControl/>
        <w:spacing w:line="360" w:lineRule="auto"/>
        <w:jc w:val="left"/>
        <w:rPr>
          <w:rFonts w:hint="eastAsia" w:eastAsiaTheme="minorEastAsia"/>
          <w:lang w:val="en-US" w:eastAsia="zh-CN"/>
        </w:rPr>
      </w:pPr>
      <w:r>
        <w:rPr>
          <w:rFonts w:hint="eastAsia" w:eastAsiaTheme="minorEastAsia"/>
          <w:lang w:eastAsia="zh-CN"/>
        </w:rPr>
        <w:drawing>
          <wp:inline distT="0" distB="0" distL="114300" distR="114300">
            <wp:extent cx="5262880" cy="1813560"/>
            <wp:effectExtent l="0" t="0" r="13970" b="15240"/>
            <wp:docPr id="8" name="图片 8" descr="367a5ff7d5ee86255a08b496f5ea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7a5ff7d5ee86255a08b496f5eaa8d"/>
                    <pic:cNvPicPr>
                      <a:picLocks noChangeAspect="1"/>
                    </pic:cNvPicPr>
                  </pic:nvPicPr>
                  <pic:blipFill>
                    <a:blip r:embed="rId15"/>
                    <a:stretch>
                      <a:fillRect/>
                    </a:stretch>
                  </pic:blipFill>
                  <pic:spPr>
                    <a:xfrm>
                      <a:off x="0" y="0"/>
                      <a:ext cx="5262880" cy="1813560"/>
                    </a:xfrm>
                    <a:prstGeom prst="rect">
                      <a:avLst/>
                    </a:prstGeom>
                  </pic:spPr>
                </pic:pic>
              </a:graphicData>
            </a:graphic>
          </wp:inline>
        </w:drawing>
      </w:r>
    </w:p>
    <w:p>
      <w:pPr>
        <w:pStyle w:val="25"/>
        <w:widowControl/>
        <w:spacing w:line="360" w:lineRule="auto"/>
        <w:jc w:val="left"/>
        <w:rPr>
          <w:rFonts w:hint="eastAsia" w:ascii="仿宋_GB2312" w:hAnsi="仿宋_GB2312" w:eastAsia="仿宋_GB2312" w:cs="仿宋_GB2312"/>
          <w:color w:val="auto"/>
          <w:sz w:val="30"/>
          <w:szCs w:val="30"/>
          <w:lang w:val="en-US" w:eastAsia="zh-CN"/>
        </w:rPr>
      </w:pP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default" w:ascii="仿宋_GB2312" w:hAnsi="仿宋_GB2312" w:eastAsia="仿宋_GB2312" w:cs="仿宋_GB2312"/>
          <w:color w:val="auto"/>
          <w:kern w:val="2"/>
          <w:sz w:val="30"/>
          <w:szCs w:val="30"/>
          <w:lang w:val="en-US" w:eastAsia="en-US" w:bidi="ar-SA"/>
        </w:rPr>
        <w:drawing>
          <wp:anchor distT="0" distB="0" distL="114300" distR="114300" simplePos="0" relativeHeight="251660288" behindDoc="1" locked="0" layoutInCell="1" allowOverlap="1">
            <wp:simplePos x="0" y="0"/>
            <wp:positionH relativeFrom="page">
              <wp:posOffset>887730</wp:posOffset>
            </wp:positionH>
            <wp:positionV relativeFrom="page">
              <wp:posOffset>671195</wp:posOffset>
            </wp:positionV>
            <wp:extent cx="5785485" cy="34290"/>
            <wp:effectExtent l="0" t="0" r="5715" b="381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stretch>
                      <a:fillRect/>
                    </a:stretch>
                  </pic:blipFill>
                  <pic:spPr>
                    <a:xfrm>
                      <a:off x="0" y="0"/>
                      <a:ext cx="5785485" cy="34290"/>
                    </a:xfrm>
                    <a:prstGeom prst="rect">
                      <a:avLst/>
                    </a:prstGeom>
                    <a:noFill/>
                    <a:ln>
                      <a:noFill/>
                    </a:ln>
                  </pic:spPr>
                </pic:pic>
              </a:graphicData>
            </a:graphic>
          </wp:anchor>
        </w:drawing>
      </w:r>
      <w:bookmarkStart w:id="12" w:name="br1_49"/>
      <w:bookmarkEnd w:id="12"/>
      <w:r>
        <w:rPr>
          <w:rFonts w:hint="eastAsia" w:ascii="仿宋_GB2312" w:hAnsi="仿宋_GB2312" w:eastAsia="仿宋_GB2312" w:cs="仿宋_GB2312"/>
          <w:color w:val="auto"/>
          <w:kern w:val="2"/>
          <w:sz w:val="30"/>
          <w:szCs w:val="30"/>
          <w:lang w:val="en-US" w:eastAsia="zh-CN" w:bidi="ar-SA"/>
        </w:rPr>
        <w:t>二、</w:t>
      </w:r>
      <w:r>
        <w:rPr>
          <w:rFonts w:hint="eastAsia" w:ascii="仿宋_GB2312" w:hAnsi="仿宋_GB2312" w:eastAsia="仿宋_GB2312" w:cs="仿宋_GB2312"/>
          <w:color w:val="auto"/>
          <w:kern w:val="2"/>
          <w:sz w:val="30"/>
          <w:szCs w:val="30"/>
          <w:lang w:val="en-US" w:eastAsia="en-US" w:bidi="ar-SA"/>
        </w:rPr>
        <w:t>质保期时间及要求：</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eastAsia" w:ascii="仿宋_GB2312" w:hAnsi="仿宋_GB2312" w:eastAsia="仿宋_GB2312" w:cs="仿宋_GB2312"/>
          <w:color w:val="auto"/>
          <w:kern w:val="2"/>
          <w:sz w:val="30"/>
          <w:szCs w:val="30"/>
          <w:lang w:val="en-US" w:eastAsia="en-US" w:bidi="ar-SA"/>
        </w:rPr>
        <w:t>1）工作服质保期为自</w:t>
      </w:r>
      <w:r>
        <w:rPr>
          <w:rFonts w:hint="eastAsia" w:ascii="仿宋_GB2312" w:hAnsi="仿宋_GB2312" w:eastAsia="仿宋_GB2312" w:cs="仿宋_GB2312"/>
          <w:color w:val="auto"/>
          <w:kern w:val="2"/>
          <w:sz w:val="30"/>
          <w:szCs w:val="30"/>
          <w:lang w:val="en-US" w:eastAsia="zh-CN" w:bidi="ar-SA"/>
        </w:rPr>
        <w:t>采购</w:t>
      </w:r>
      <w:r>
        <w:rPr>
          <w:rFonts w:hint="eastAsia" w:ascii="仿宋_GB2312" w:hAnsi="仿宋_GB2312" w:eastAsia="仿宋_GB2312" w:cs="仿宋_GB2312"/>
          <w:color w:val="auto"/>
          <w:kern w:val="2"/>
          <w:sz w:val="30"/>
          <w:szCs w:val="30"/>
          <w:lang w:val="en-US" w:eastAsia="en-US" w:bidi="ar-SA"/>
        </w:rPr>
        <w:t>人验收合格之日起一年。质保期内，非招标人使用或存放原因出现质量问题，中标人无条件换货。</w:t>
      </w:r>
    </w:p>
    <w:p>
      <w:pPr>
        <w:spacing w:line="360" w:lineRule="auto"/>
        <w:ind w:firstLine="600" w:firstLineChars="200"/>
        <w:jc w:val="lef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en-US" w:bidi="ar-SA"/>
        </w:rPr>
        <w:t>2）质保期内，招标人在使用过程中出现货物质量问题，中标人必须在收到招标人通知3日内派遣专业人员进行上门处理，并在一周内予以解决。</w:t>
      </w:r>
    </w:p>
    <w:p>
      <w:pPr>
        <w:spacing w:line="360" w:lineRule="auto"/>
        <w:ind w:firstLine="600" w:firstLineChars="200"/>
        <w:jc w:val="lef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三、尺码标准</w:t>
      </w:r>
    </w:p>
    <w:tbl>
      <w:tblPr>
        <w:tblStyle w:val="15"/>
        <w:tblpPr w:leftFromText="180" w:rightFromText="180" w:vertAnchor="text" w:horzAnchor="page" w:tblpX="1897" w:tblpY="117"/>
        <w:tblOverlap w:val="never"/>
        <w:tblW w:w="8715" w:type="dxa"/>
        <w:tblInd w:w="0" w:type="dxa"/>
        <w:tblLayout w:type="fixed"/>
        <w:tblCellMar>
          <w:top w:w="0" w:type="dxa"/>
          <w:left w:w="0" w:type="dxa"/>
          <w:bottom w:w="0" w:type="dxa"/>
          <w:right w:w="0" w:type="dxa"/>
        </w:tblCellMar>
      </w:tblPr>
      <w:tblGrid>
        <w:gridCol w:w="1205"/>
        <w:gridCol w:w="1204"/>
        <w:gridCol w:w="1174"/>
        <w:gridCol w:w="1145"/>
        <w:gridCol w:w="1248"/>
        <w:gridCol w:w="1453"/>
        <w:gridCol w:w="1286"/>
      </w:tblGrid>
      <w:tr>
        <w:tblPrEx>
          <w:tblCellMar>
            <w:top w:w="0" w:type="dxa"/>
            <w:left w:w="0" w:type="dxa"/>
            <w:bottom w:w="0" w:type="dxa"/>
            <w:right w:w="0" w:type="dxa"/>
          </w:tblCellMar>
        </w:tblPrEx>
        <w:trPr>
          <w:trHeight w:val="388" w:hRule="atLeast"/>
        </w:trPr>
        <w:tc>
          <w:tcPr>
            <w:tcW w:w="12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righ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160（S）</w:t>
            </w:r>
          </w:p>
        </w:tc>
        <w:tc>
          <w:tcPr>
            <w:tcW w:w="12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165（M）</w:t>
            </w:r>
          </w:p>
        </w:tc>
        <w:tc>
          <w:tcPr>
            <w:tcW w:w="11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170（L）</w:t>
            </w:r>
          </w:p>
        </w:tc>
        <w:tc>
          <w:tcPr>
            <w:tcW w:w="11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175（XL）</w:t>
            </w: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180（2XL）</w:t>
            </w:r>
          </w:p>
        </w:tc>
        <w:tc>
          <w:tcPr>
            <w:tcW w:w="14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185（3XL）</w:t>
            </w:r>
          </w:p>
        </w:tc>
        <w:tc>
          <w:tcPr>
            <w:tcW w:w="12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360" w:lineRule="auto"/>
              <w:jc w:val="right"/>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190(4XL）</w:t>
            </w:r>
          </w:p>
        </w:tc>
      </w:tr>
    </w:tbl>
    <w:p>
      <w:pPr>
        <w:spacing w:line="360" w:lineRule="auto"/>
        <w:jc w:val="left"/>
        <w:rPr>
          <w:rFonts w:hint="eastAsia" w:ascii="仿宋_GB2312" w:hAnsi="仿宋_GB2312" w:eastAsia="仿宋_GB2312" w:cs="仿宋_GB2312"/>
          <w:color w:val="auto"/>
          <w:kern w:val="2"/>
          <w:sz w:val="30"/>
          <w:szCs w:val="30"/>
          <w:lang w:val="en-US" w:eastAsia="en-US" w:bidi="ar-SA"/>
        </w:rPr>
      </w:pPr>
    </w:p>
    <w:tbl>
      <w:tblPr>
        <w:tblStyle w:val="15"/>
        <w:tblpPr w:leftFromText="180" w:rightFromText="180" w:vertAnchor="text" w:horzAnchor="page" w:tblpX="1454" w:tblpY="190"/>
        <w:tblOverlap w:val="never"/>
        <w:tblW w:w="9743" w:type="dxa"/>
        <w:tblInd w:w="0" w:type="dxa"/>
        <w:tblLayout w:type="fixed"/>
        <w:tblCellMar>
          <w:top w:w="0" w:type="dxa"/>
          <w:left w:w="0" w:type="dxa"/>
          <w:bottom w:w="0" w:type="dxa"/>
          <w:right w:w="0" w:type="dxa"/>
        </w:tblCellMar>
      </w:tblPr>
      <w:tblGrid>
        <w:gridCol w:w="818"/>
        <w:gridCol w:w="1413"/>
        <w:gridCol w:w="960"/>
        <w:gridCol w:w="1050"/>
        <w:gridCol w:w="1170"/>
        <w:gridCol w:w="930"/>
        <w:gridCol w:w="1095"/>
        <w:gridCol w:w="1095"/>
        <w:gridCol w:w="1212"/>
      </w:tblGrid>
      <w:tr>
        <w:tblPrEx>
          <w:tblCellMar>
            <w:top w:w="0" w:type="dxa"/>
            <w:left w:w="0" w:type="dxa"/>
            <w:bottom w:w="0" w:type="dxa"/>
            <w:right w:w="0" w:type="dxa"/>
          </w:tblCellMar>
        </w:tblPrEx>
        <w:trPr>
          <w:trHeight w:val="691" w:hRule="atLeast"/>
        </w:trPr>
        <w:tc>
          <w:tcPr>
            <w:tcW w:w="8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名称</w:t>
            </w:r>
          </w:p>
        </w:tc>
        <w:tc>
          <w:tcPr>
            <w:tcW w:w="1413" w:type="dxa"/>
            <w:tcBorders>
              <w:top w:val="single" w:color="auto" w:sz="4" w:space="0"/>
              <w:left w:val="single" w:color="auto" w:sz="4" w:space="0"/>
              <w:bottom w:val="single" w:color="auto" w:sz="4" w:space="0"/>
              <w:right w:val="single" w:color="auto" w:sz="4" w:space="0"/>
              <w:tl2br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尺寸   颜色        </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160</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165</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170</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175</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180</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185</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190</w:t>
            </w:r>
          </w:p>
        </w:tc>
      </w:tr>
      <w:tr>
        <w:tblPrEx>
          <w:tblCellMar>
            <w:top w:w="0" w:type="dxa"/>
            <w:left w:w="0" w:type="dxa"/>
            <w:bottom w:w="0" w:type="dxa"/>
            <w:right w:w="0" w:type="dxa"/>
          </w:tblCellMar>
        </w:tblPrEx>
        <w:trPr>
          <w:trHeight w:val="404" w:hRule="atLeast"/>
        </w:trPr>
        <w:tc>
          <w:tcPr>
            <w:tcW w:w="818"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夏季</w:t>
            </w: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灰色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10套</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10套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14套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4" w:hRule="atLeast"/>
        </w:trPr>
        <w:tc>
          <w:tcPr>
            <w:tcW w:w="81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红色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6套</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10套</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26套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30套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30套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14套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4" w:hRule="atLeast"/>
        </w:trPr>
        <w:tc>
          <w:tcPr>
            <w:tcW w:w="81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蓝色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4套</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12套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20套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22套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16套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4" w:hRule="atLeast"/>
        </w:trPr>
        <w:tc>
          <w:tcPr>
            <w:tcW w:w="818"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黄色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6" w:hRule="atLeast"/>
        </w:trPr>
        <w:tc>
          <w:tcPr>
            <w:tcW w:w="818"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冬季</w:t>
            </w: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灰色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6套</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10套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8套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26套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6" w:hRule="atLeast"/>
        </w:trPr>
        <w:tc>
          <w:tcPr>
            <w:tcW w:w="81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红色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4套</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8套</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16套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14套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16套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8套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6" w:hRule="atLeast"/>
        </w:trPr>
        <w:tc>
          <w:tcPr>
            <w:tcW w:w="81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蓝色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2套</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10套</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18套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20套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14套</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r>
        <w:tblPrEx>
          <w:tblCellMar>
            <w:top w:w="0" w:type="dxa"/>
            <w:left w:w="0" w:type="dxa"/>
            <w:bottom w:w="0" w:type="dxa"/>
            <w:right w:w="0" w:type="dxa"/>
          </w:tblCellMar>
        </w:tblPrEx>
        <w:trPr>
          <w:trHeight w:val="406" w:hRule="atLeast"/>
        </w:trPr>
        <w:tc>
          <w:tcPr>
            <w:tcW w:w="818"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黄色</w:t>
            </w:r>
          </w:p>
        </w:tc>
        <w:tc>
          <w:tcPr>
            <w:tcW w:w="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9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2套</w:t>
            </w:r>
          </w:p>
        </w:tc>
        <w:tc>
          <w:tcPr>
            <w:tcW w:w="10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c>
          <w:tcPr>
            <w:tcW w:w="12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w:t>
            </w:r>
          </w:p>
        </w:tc>
      </w:tr>
    </w:tbl>
    <w:p>
      <w:pPr>
        <w:spacing w:line="360" w:lineRule="auto"/>
        <w:jc w:val="left"/>
        <w:rPr>
          <w:rFonts w:hint="eastAsia" w:ascii="仿宋_GB2312" w:hAnsi="仿宋_GB2312" w:eastAsia="仿宋_GB2312" w:cs="仿宋_GB2312"/>
          <w:color w:val="auto"/>
          <w:kern w:val="2"/>
          <w:sz w:val="30"/>
          <w:szCs w:val="30"/>
          <w:lang w:val="en-US" w:eastAsia="en-US" w:bidi="ar-SA"/>
        </w:rPr>
      </w:pP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eastAsia" w:ascii="仿宋_GB2312" w:hAnsi="仿宋_GB2312" w:eastAsia="仿宋_GB2312" w:cs="仿宋_GB2312"/>
          <w:color w:val="auto"/>
          <w:kern w:val="2"/>
          <w:sz w:val="30"/>
          <w:szCs w:val="30"/>
          <w:lang w:val="en-US" w:eastAsia="en-US" w:bidi="ar-SA"/>
        </w:rPr>
        <w:t>注：</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交付的工作服，每种尺码的具体数量由</w:t>
      </w:r>
      <w:r>
        <w:rPr>
          <w:rFonts w:hint="eastAsia" w:ascii="仿宋_GB2312" w:hAnsi="仿宋_GB2312" w:eastAsia="仿宋_GB2312" w:cs="仿宋_GB2312"/>
          <w:color w:val="auto"/>
          <w:kern w:val="2"/>
          <w:sz w:val="30"/>
          <w:szCs w:val="30"/>
          <w:lang w:val="en-US" w:eastAsia="zh-CN" w:bidi="ar-SA"/>
        </w:rPr>
        <w:t>采购</w:t>
      </w:r>
      <w:r>
        <w:rPr>
          <w:rFonts w:hint="eastAsia" w:ascii="仿宋_GB2312" w:hAnsi="仿宋_GB2312" w:eastAsia="仿宋_GB2312" w:cs="仿宋_GB2312"/>
          <w:color w:val="auto"/>
          <w:kern w:val="2"/>
          <w:sz w:val="30"/>
          <w:szCs w:val="30"/>
          <w:lang w:val="en-US" w:eastAsia="en-US" w:bidi="ar-SA"/>
        </w:rPr>
        <w:t>人指定</w:t>
      </w:r>
      <w:r>
        <w:rPr>
          <w:rFonts w:hint="eastAsia" w:ascii="仿宋_GB2312" w:hAnsi="仿宋_GB2312" w:eastAsia="仿宋_GB2312" w:cs="仿宋_GB2312"/>
          <w:color w:val="auto"/>
          <w:kern w:val="2"/>
          <w:sz w:val="30"/>
          <w:szCs w:val="30"/>
          <w:lang w:val="en-US" w:eastAsia="zh-CN" w:bidi="ar-SA"/>
        </w:rPr>
        <w:t>（如上表）</w:t>
      </w:r>
      <w:r>
        <w:rPr>
          <w:rFonts w:hint="eastAsia" w:ascii="仿宋_GB2312" w:hAnsi="仿宋_GB2312" w:eastAsia="仿宋_GB2312" w:cs="仿宋_GB2312"/>
          <w:color w:val="auto"/>
          <w:kern w:val="2"/>
          <w:sz w:val="30"/>
          <w:szCs w:val="30"/>
          <w:lang w:val="en-US" w:eastAsia="en-US" w:bidi="ar-SA"/>
        </w:rPr>
        <w:t>。</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须在</w:t>
      </w:r>
      <w:r>
        <w:rPr>
          <w:rFonts w:hint="eastAsia" w:ascii="仿宋_GB2312" w:hAnsi="仿宋_GB2312" w:eastAsia="仿宋_GB2312" w:cs="仿宋_GB2312"/>
          <w:color w:val="auto"/>
          <w:kern w:val="2"/>
          <w:sz w:val="30"/>
          <w:szCs w:val="30"/>
          <w:lang w:val="en-US" w:eastAsia="zh-CN" w:bidi="ar-SA"/>
        </w:rPr>
        <w:t>询价</w:t>
      </w:r>
      <w:r>
        <w:rPr>
          <w:rFonts w:hint="eastAsia" w:ascii="仿宋_GB2312" w:hAnsi="仿宋_GB2312" w:eastAsia="仿宋_GB2312" w:cs="仿宋_GB2312"/>
          <w:color w:val="auto"/>
          <w:kern w:val="2"/>
          <w:sz w:val="30"/>
          <w:szCs w:val="30"/>
          <w:lang w:val="en-US" w:eastAsia="en-US" w:bidi="ar-SA"/>
        </w:rPr>
        <w:t>文件中需说明生产周期。</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生产前须与</w:t>
      </w:r>
      <w:r>
        <w:rPr>
          <w:rFonts w:hint="eastAsia" w:ascii="仿宋_GB2312" w:hAnsi="仿宋_GB2312" w:eastAsia="仿宋_GB2312" w:cs="仿宋_GB2312"/>
          <w:color w:val="auto"/>
          <w:kern w:val="2"/>
          <w:sz w:val="30"/>
          <w:szCs w:val="30"/>
          <w:lang w:val="en-US" w:eastAsia="zh-CN" w:bidi="ar-SA"/>
        </w:rPr>
        <w:t>采购</w:t>
      </w:r>
      <w:r>
        <w:rPr>
          <w:rFonts w:hint="eastAsia" w:ascii="仿宋_GB2312" w:hAnsi="仿宋_GB2312" w:eastAsia="仿宋_GB2312" w:cs="仿宋_GB2312"/>
          <w:color w:val="auto"/>
          <w:kern w:val="2"/>
          <w:sz w:val="30"/>
          <w:szCs w:val="30"/>
          <w:lang w:val="en-US" w:eastAsia="en-US" w:bidi="ar-SA"/>
        </w:rPr>
        <w:t>人确定尺码对应的尺寸大小，未经</w:t>
      </w:r>
      <w:r>
        <w:rPr>
          <w:rFonts w:hint="eastAsia" w:ascii="仿宋_GB2312" w:hAnsi="仿宋_GB2312" w:eastAsia="仿宋_GB2312" w:cs="仿宋_GB2312"/>
          <w:color w:val="auto"/>
          <w:kern w:val="2"/>
          <w:sz w:val="30"/>
          <w:szCs w:val="30"/>
          <w:lang w:val="en-US" w:eastAsia="zh-CN" w:bidi="ar-SA"/>
        </w:rPr>
        <w:t>采购人</w:t>
      </w:r>
      <w:r>
        <w:rPr>
          <w:rFonts w:hint="eastAsia" w:ascii="仿宋_GB2312" w:hAnsi="仿宋_GB2312" w:eastAsia="仿宋_GB2312" w:cs="仿宋_GB2312"/>
          <w:color w:val="auto"/>
          <w:kern w:val="2"/>
          <w:sz w:val="30"/>
          <w:szCs w:val="30"/>
          <w:lang w:val="en-US" w:eastAsia="en-US" w:bidi="ar-SA"/>
        </w:rPr>
        <w:t>确定的尺码对应的尺寸，如不符合</w:t>
      </w:r>
      <w:r>
        <w:rPr>
          <w:rFonts w:hint="eastAsia" w:ascii="仿宋_GB2312" w:hAnsi="仿宋_GB2312" w:eastAsia="仿宋_GB2312" w:cs="仿宋_GB2312"/>
          <w:color w:val="auto"/>
          <w:kern w:val="2"/>
          <w:sz w:val="30"/>
          <w:szCs w:val="30"/>
          <w:lang w:val="en-US" w:eastAsia="zh-CN" w:bidi="ar-SA"/>
        </w:rPr>
        <w:t>采购人</w:t>
      </w:r>
      <w:r>
        <w:rPr>
          <w:rFonts w:hint="eastAsia" w:ascii="仿宋_GB2312" w:hAnsi="仿宋_GB2312" w:eastAsia="仿宋_GB2312" w:cs="仿宋_GB2312"/>
          <w:color w:val="auto"/>
          <w:kern w:val="2"/>
          <w:sz w:val="30"/>
          <w:szCs w:val="30"/>
          <w:lang w:val="en-US" w:eastAsia="en-US" w:bidi="ar-SA"/>
        </w:rPr>
        <w:t>的要求，由</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承担全部退货责任。</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四、验收标准</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eastAsia" w:ascii="仿宋_GB2312" w:hAnsi="仿宋_GB2312" w:eastAsia="仿宋_GB2312" w:cs="仿宋_GB2312"/>
          <w:color w:val="auto"/>
          <w:kern w:val="2"/>
          <w:sz w:val="30"/>
          <w:szCs w:val="30"/>
          <w:lang w:val="en-US" w:eastAsia="en-US" w:bidi="ar-SA"/>
        </w:rPr>
        <w:t>1、</w:t>
      </w:r>
      <w:r>
        <w:rPr>
          <w:rFonts w:hint="eastAsia" w:ascii="仿宋_GB2312" w:hAnsi="仿宋_GB2312" w:eastAsia="仿宋_GB2312" w:cs="仿宋_GB2312"/>
          <w:color w:val="auto"/>
          <w:kern w:val="2"/>
          <w:sz w:val="30"/>
          <w:szCs w:val="30"/>
          <w:lang w:val="en-US" w:eastAsia="zh-CN" w:bidi="ar-SA"/>
        </w:rPr>
        <w:t>采购</w:t>
      </w:r>
      <w:r>
        <w:rPr>
          <w:rFonts w:hint="eastAsia" w:ascii="仿宋_GB2312" w:hAnsi="仿宋_GB2312" w:eastAsia="仿宋_GB2312" w:cs="仿宋_GB2312"/>
          <w:color w:val="auto"/>
          <w:kern w:val="2"/>
          <w:sz w:val="30"/>
          <w:szCs w:val="30"/>
          <w:lang w:val="en-US" w:eastAsia="en-US" w:bidi="ar-SA"/>
        </w:rPr>
        <w:t>人根据本项目</w:t>
      </w:r>
      <w:r>
        <w:rPr>
          <w:rFonts w:hint="eastAsia" w:ascii="仿宋_GB2312" w:hAnsi="仿宋_GB2312" w:eastAsia="仿宋_GB2312" w:cs="仿宋_GB2312"/>
          <w:color w:val="auto"/>
          <w:kern w:val="2"/>
          <w:sz w:val="30"/>
          <w:szCs w:val="30"/>
          <w:lang w:val="en-US" w:eastAsia="zh-CN" w:bidi="ar-SA"/>
        </w:rPr>
        <w:t>询价</w:t>
      </w:r>
      <w:r>
        <w:rPr>
          <w:rFonts w:hint="eastAsia" w:ascii="仿宋_GB2312" w:hAnsi="仿宋_GB2312" w:eastAsia="仿宋_GB2312" w:cs="仿宋_GB2312"/>
          <w:color w:val="auto"/>
          <w:kern w:val="2"/>
          <w:sz w:val="30"/>
          <w:szCs w:val="30"/>
          <w:lang w:val="en-US" w:eastAsia="en-US" w:bidi="ar-SA"/>
        </w:rPr>
        <w:t>文件第三章</w:t>
      </w:r>
      <w:r>
        <w:rPr>
          <w:rFonts w:hint="eastAsia" w:ascii="仿宋_GB2312" w:hAnsi="仿宋_GB2312" w:eastAsia="仿宋_GB2312" w:cs="仿宋_GB2312"/>
          <w:color w:val="auto"/>
          <w:kern w:val="2"/>
          <w:sz w:val="30"/>
          <w:szCs w:val="30"/>
          <w:lang w:val="en-US" w:eastAsia="zh-CN" w:bidi="ar-SA"/>
        </w:rPr>
        <w:t>询价内容</w:t>
      </w:r>
      <w:r>
        <w:rPr>
          <w:rFonts w:hint="eastAsia" w:ascii="仿宋_GB2312" w:hAnsi="仿宋_GB2312" w:eastAsia="仿宋_GB2312" w:cs="仿宋_GB2312"/>
          <w:color w:val="auto"/>
          <w:kern w:val="2"/>
          <w:sz w:val="30"/>
          <w:szCs w:val="30"/>
          <w:lang w:val="en-US" w:eastAsia="en-US" w:bidi="ar-SA"/>
        </w:rPr>
        <w:t>及合同中关于工作服的面料、颜色等技术参数进行验收，对比</w:t>
      </w:r>
      <w:r>
        <w:rPr>
          <w:rFonts w:hint="eastAsia" w:ascii="仿宋_GB2312" w:hAnsi="仿宋_GB2312" w:eastAsia="仿宋_GB2312" w:cs="仿宋_GB2312"/>
          <w:color w:val="auto"/>
          <w:kern w:val="2"/>
          <w:sz w:val="30"/>
          <w:szCs w:val="30"/>
          <w:lang w:val="en-US" w:eastAsia="zh-CN" w:bidi="ar-SA"/>
        </w:rPr>
        <w:t>衣服</w:t>
      </w:r>
      <w:r>
        <w:rPr>
          <w:rFonts w:hint="eastAsia" w:ascii="仿宋_GB2312" w:hAnsi="仿宋_GB2312" w:eastAsia="仿宋_GB2312" w:cs="仿宋_GB2312"/>
          <w:color w:val="auto"/>
          <w:kern w:val="2"/>
          <w:sz w:val="30"/>
          <w:szCs w:val="30"/>
          <w:lang w:val="en-US" w:eastAsia="en-US" w:bidi="ar-SA"/>
        </w:rPr>
        <w:t>的外观、材质等是否一致，口袋、魔术贴、反光条等尺寸是否一致。</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eastAsia" w:ascii="仿宋_GB2312" w:hAnsi="仿宋_GB2312" w:eastAsia="仿宋_GB2312" w:cs="仿宋_GB2312"/>
          <w:color w:val="auto"/>
          <w:kern w:val="2"/>
          <w:sz w:val="30"/>
          <w:szCs w:val="30"/>
          <w:lang w:val="en-US" w:eastAsia="en-US" w:bidi="ar-SA"/>
        </w:rPr>
        <w:t>2、</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须提供面料检测报告。</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en-US" w:bidi="ar-SA"/>
        </w:rPr>
      </w:pPr>
      <w:r>
        <w:rPr>
          <w:rFonts w:hint="eastAsia" w:ascii="仿宋_GB2312" w:hAnsi="仿宋_GB2312" w:eastAsia="仿宋_GB2312" w:cs="仿宋_GB2312"/>
          <w:color w:val="auto"/>
          <w:kern w:val="2"/>
          <w:sz w:val="30"/>
          <w:szCs w:val="30"/>
          <w:lang w:val="en-US" w:eastAsia="zh-CN" w:bidi="ar-SA"/>
        </w:rPr>
        <w:t>五</w:t>
      </w:r>
      <w:r>
        <w:rPr>
          <w:rFonts w:hint="eastAsia" w:ascii="仿宋_GB2312" w:hAnsi="仿宋_GB2312" w:eastAsia="仿宋_GB2312" w:cs="仿宋_GB2312"/>
          <w:color w:val="auto"/>
          <w:kern w:val="2"/>
          <w:sz w:val="30"/>
          <w:szCs w:val="30"/>
          <w:lang w:val="en-US" w:eastAsia="en-US" w:bidi="ar-SA"/>
        </w:rPr>
        <w:t>、付款方式</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en-US" w:bidi="ar-SA"/>
        </w:rPr>
        <w:t>每批次供货完成并经</w:t>
      </w:r>
      <w:r>
        <w:rPr>
          <w:rFonts w:hint="eastAsia" w:ascii="仿宋_GB2312" w:hAnsi="仿宋_GB2312" w:eastAsia="仿宋_GB2312" w:cs="仿宋_GB2312"/>
          <w:color w:val="auto"/>
          <w:kern w:val="2"/>
          <w:sz w:val="30"/>
          <w:szCs w:val="30"/>
          <w:lang w:val="en-US" w:eastAsia="zh-CN" w:bidi="ar-SA"/>
        </w:rPr>
        <w:t>采购人</w:t>
      </w:r>
      <w:r>
        <w:rPr>
          <w:rFonts w:hint="eastAsia" w:ascii="仿宋_GB2312" w:hAnsi="仿宋_GB2312" w:eastAsia="仿宋_GB2312" w:cs="仿宋_GB2312"/>
          <w:color w:val="auto"/>
          <w:kern w:val="2"/>
          <w:sz w:val="30"/>
          <w:szCs w:val="30"/>
          <w:lang w:val="en-US" w:eastAsia="en-US" w:bidi="ar-SA"/>
        </w:rPr>
        <w:t>验收合格后，</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提供</w:t>
      </w:r>
      <w:r>
        <w:rPr>
          <w:rFonts w:hint="eastAsia" w:ascii="仿宋_GB2312" w:hAnsi="仿宋_GB2312" w:eastAsia="仿宋_GB2312" w:cs="仿宋_GB2312"/>
          <w:color w:val="auto"/>
          <w:kern w:val="2"/>
          <w:sz w:val="30"/>
          <w:szCs w:val="30"/>
          <w:lang w:val="en-US" w:eastAsia="zh-CN" w:bidi="ar-SA"/>
        </w:rPr>
        <w:t>等额</w:t>
      </w:r>
      <w:r>
        <w:rPr>
          <w:rFonts w:hint="eastAsia" w:ascii="仿宋_GB2312" w:hAnsi="仿宋_GB2312" w:eastAsia="仿宋_GB2312" w:cs="仿宋_GB2312"/>
          <w:color w:val="auto"/>
          <w:kern w:val="2"/>
          <w:sz w:val="30"/>
          <w:szCs w:val="30"/>
          <w:lang w:val="en-US" w:eastAsia="en-US" w:bidi="ar-SA"/>
        </w:rPr>
        <w:t>的增值税专用发票后 1 个月内，</w:t>
      </w:r>
      <w:r>
        <w:rPr>
          <w:rFonts w:hint="eastAsia" w:ascii="仿宋_GB2312" w:hAnsi="仿宋_GB2312" w:eastAsia="仿宋_GB2312" w:cs="仿宋_GB2312"/>
          <w:color w:val="auto"/>
          <w:kern w:val="2"/>
          <w:sz w:val="30"/>
          <w:szCs w:val="30"/>
          <w:lang w:val="en-US" w:eastAsia="zh-CN" w:bidi="ar-SA"/>
        </w:rPr>
        <w:t>采购人</w:t>
      </w:r>
      <w:r>
        <w:rPr>
          <w:rFonts w:hint="eastAsia" w:ascii="仿宋_GB2312" w:hAnsi="仿宋_GB2312" w:eastAsia="仿宋_GB2312" w:cs="仿宋_GB2312"/>
          <w:color w:val="auto"/>
          <w:kern w:val="2"/>
          <w:sz w:val="30"/>
          <w:szCs w:val="30"/>
          <w:lang w:val="en-US" w:eastAsia="en-US" w:bidi="ar-SA"/>
        </w:rPr>
        <w:t>向</w:t>
      </w:r>
      <w:r>
        <w:rPr>
          <w:rFonts w:hint="eastAsia" w:ascii="仿宋_GB2312" w:hAnsi="仿宋_GB2312" w:eastAsia="仿宋_GB2312" w:cs="仿宋_GB2312"/>
          <w:color w:val="auto"/>
          <w:kern w:val="2"/>
          <w:sz w:val="30"/>
          <w:szCs w:val="30"/>
          <w:lang w:val="en-US" w:eastAsia="zh-CN" w:bidi="ar-SA"/>
        </w:rPr>
        <w:t>供应商</w:t>
      </w:r>
      <w:r>
        <w:rPr>
          <w:rFonts w:hint="eastAsia" w:ascii="仿宋_GB2312" w:hAnsi="仿宋_GB2312" w:eastAsia="仿宋_GB2312" w:cs="仿宋_GB2312"/>
          <w:color w:val="auto"/>
          <w:kern w:val="2"/>
          <w:sz w:val="30"/>
          <w:szCs w:val="30"/>
          <w:lang w:val="en-US" w:eastAsia="en-US" w:bidi="ar-SA"/>
        </w:rPr>
        <w:t>支付该批次货物</w:t>
      </w:r>
      <w:r>
        <w:rPr>
          <w:rFonts w:hint="eastAsia" w:ascii="仿宋_GB2312" w:hAnsi="仿宋_GB2312" w:eastAsia="仿宋_GB2312" w:cs="仿宋_GB2312"/>
          <w:color w:val="auto"/>
          <w:kern w:val="2"/>
          <w:sz w:val="30"/>
          <w:szCs w:val="30"/>
          <w:lang w:val="en-US" w:eastAsia="zh-CN" w:bidi="ar-SA"/>
        </w:rPr>
        <w:t>货款</w:t>
      </w:r>
      <w:r>
        <w:rPr>
          <w:rFonts w:hint="eastAsia" w:ascii="仿宋_GB2312" w:hAnsi="仿宋_GB2312" w:eastAsia="仿宋_GB2312" w:cs="仿宋_GB2312"/>
          <w:color w:val="auto"/>
          <w:kern w:val="2"/>
          <w:sz w:val="30"/>
          <w:szCs w:val="30"/>
          <w:lang w:val="en-US" w:eastAsia="en-US" w:bidi="ar-SA"/>
        </w:rPr>
        <w:t>。</w:t>
      </w:r>
    </w:p>
    <w:p>
      <w:pPr>
        <w:spacing w:line="360" w:lineRule="auto"/>
        <w:ind w:firstLine="600" w:firstLineChars="200"/>
        <w:jc w:val="left"/>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六、采购人LOGO</w:t>
      </w:r>
    </w:p>
    <w:p>
      <w:pPr>
        <w:pStyle w:val="22"/>
        <w:snapToGrid w:val="0"/>
        <w:spacing w:line="240" w:lineRule="auto"/>
        <w:ind w:left="0" w:leftChars="0" w:firstLine="0" w:firstLineChars="0"/>
        <w:rPr>
          <w:rFonts w:hint="eastAsia" w:ascii="仿宋_GB2312" w:eastAsia="仿宋_GB2312"/>
          <w:color w:val="auto"/>
          <w:kern w:val="2"/>
          <w:sz w:val="24"/>
          <w:szCs w:val="24"/>
        </w:rPr>
      </w:pPr>
      <w:r>
        <w:rPr>
          <w:rFonts w:hint="eastAsia" w:ascii="仿宋_GB2312" w:hAnsi="Times New Roman" w:eastAsia="仿宋_GB2312" w:cs="Times New Roman"/>
          <w:b w:val="0"/>
          <w:color w:val="auto"/>
          <w:kern w:val="2"/>
          <w:sz w:val="24"/>
          <w:szCs w:val="24"/>
          <w:u w:color="000000"/>
          <w:lang w:val="en-US" w:eastAsia="en-US" w:bidi="ar-SA"/>
        </w:rPr>
        <w:drawing>
          <wp:anchor distT="0" distB="0" distL="114300" distR="114300" simplePos="0" relativeHeight="251661312" behindDoc="1" locked="0" layoutInCell="1" allowOverlap="1">
            <wp:simplePos x="0" y="0"/>
            <wp:positionH relativeFrom="page">
              <wp:posOffset>871220</wp:posOffset>
            </wp:positionH>
            <wp:positionV relativeFrom="page">
              <wp:posOffset>3797300</wp:posOffset>
            </wp:positionV>
            <wp:extent cx="3246120" cy="1685925"/>
            <wp:effectExtent l="0" t="0" r="11430" b="9525"/>
            <wp:wrapNone/>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7"/>
                    <a:stretch>
                      <a:fillRect/>
                    </a:stretch>
                  </pic:blipFill>
                  <pic:spPr>
                    <a:xfrm>
                      <a:off x="0" y="0"/>
                      <a:ext cx="3246120" cy="1685925"/>
                    </a:xfrm>
                    <a:prstGeom prst="rect">
                      <a:avLst/>
                    </a:prstGeom>
                    <a:noFill/>
                    <a:ln>
                      <a:noFill/>
                    </a:ln>
                  </pic:spPr>
                </pic:pic>
              </a:graphicData>
            </a:graphic>
          </wp:anchor>
        </w:drawing>
      </w:r>
    </w:p>
    <w:p>
      <w:pPr>
        <w:numPr>
          <w:ilvl w:val="0"/>
          <w:numId w:val="0"/>
        </w:numPr>
        <w:ind w:firstLine="480"/>
        <w:jc w:val="cente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pStyle w:val="2"/>
        <w:ind w:left="0" w:leftChars="0" w:firstLine="0" w:firstLineChars="0"/>
        <w:rPr>
          <w:rFonts w:hint="eastAsia" w:ascii="仿宋_GB2312" w:eastAsia="仿宋_GB2312"/>
          <w:snapToGrid w:val="0"/>
          <w:sz w:val="44"/>
          <w:szCs w:val="4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rPr>
      </w:pPr>
      <w:r>
        <w:rPr>
          <w:rFonts w:hint="eastAsia" w:ascii="仿宋_GB2312" w:eastAsia="仿宋_GB2312"/>
          <w:sz w:val="52"/>
          <w:highlight w:val="none"/>
          <w:lang w:val="en-US" w:eastAsia="zh-CN"/>
        </w:rPr>
        <w:t>2022年临江公司工作服采购项目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bookmarkStart w:id="15" w:name="_GoBack"/>
      <w:r>
        <w:rPr>
          <w:rFonts w:hint="eastAsia" w:ascii="仿宋_GB2312" w:eastAsia="仿宋_GB2312"/>
          <w:sz w:val="36"/>
          <w:lang w:val="en-US" w:eastAsia="zh-CN"/>
        </w:rPr>
        <w:t>202206</w:t>
      </w:r>
      <w:bookmarkEnd w:id="15"/>
      <w:r>
        <w:rPr>
          <w:rFonts w:hint="eastAsia" w:ascii="仿宋_GB2312" w:eastAsia="仿宋_GB2312"/>
          <w:sz w:val="36"/>
          <w:lang w:val="en-US" w:eastAsia="zh-CN"/>
        </w:rPr>
        <w:t>015</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3"/>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3"/>
          <w:rFonts w:ascii="仿宋_GB2312" w:eastAsia="仿宋_GB2312"/>
          <w:sz w:val="30"/>
        </w:rPr>
        <w:br w:type="page"/>
      </w:r>
      <w:r>
        <w:rPr>
          <w:rStyle w:val="2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lang w:val="en-US" w:eastAsia="zh-CN"/>
        </w:rPr>
        <w:t>2022年临江公司工作服采购项目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202206015</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3"/>
          <w:rFonts w:hint="eastAsia"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23"/>
          <w:rFonts w:hint="eastAsia" w:ascii="仿宋_GB2312" w:eastAsia="仿宋_GB2312"/>
          <w:sz w:val="30"/>
        </w:rPr>
      </w:pPr>
      <w:r>
        <w:rPr>
          <w:rStyle w:val="2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spacing w:line="360" w:lineRule="auto"/>
        <w:ind w:firstLine="720" w:firstLineChars="3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1．我方仔细研究了</w:t>
      </w:r>
      <w:r>
        <w:rPr>
          <w:rFonts w:hint="eastAsia" w:ascii="仿宋_GB2312" w:hAnsi="Times New Roman" w:eastAsia="仿宋_GB2312" w:cs="Times New Roman"/>
          <w:b w:val="0"/>
          <w:color w:val="auto"/>
          <w:kern w:val="2"/>
          <w:sz w:val="30"/>
          <w:szCs w:val="30"/>
          <w:u w:color="000000"/>
          <w:lang w:val="en-US" w:eastAsia="zh-CN" w:bidi="ar-SA"/>
        </w:rPr>
        <w:t xml:space="preserve">        </w:t>
      </w:r>
      <w:r>
        <w:rPr>
          <w:rFonts w:hint="eastAsia" w:ascii="仿宋_GB2312" w:hAnsi="Times New Roman" w:eastAsia="仿宋_GB2312" w:cs="Times New Roman"/>
          <w:b w:val="0"/>
          <w:color w:val="auto"/>
          <w:kern w:val="2"/>
          <w:sz w:val="30"/>
          <w:szCs w:val="30"/>
          <w:u w:color="000000"/>
          <w:lang w:val="en-US" w:eastAsia="en-US" w:bidi="ar-SA"/>
        </w:rPr>
        <w:t>项目（</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编号： ）</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文件的全部内容，愿意以人民币（大写）</w:t>
      </w:r>
      <w:r>
        <w:rPr>
          <w:rFonts w:hint="eastAsia" w:ascii="仿宋_GB2312" w:hAnsi="Times New Roman" w:eastAsia="仿宋_GB2312" w:cs="Times New Roman"/>
          <w:b w:val="0"/>
          <w:color w:val="auto"/>
          <w:kern w:val="2"/>
          <w:sz w:val="30"/>
          <w:szCs w:val="30"/>
          <w:u w:color="000000"/>
          <w:lang w:val="en-US" w:eastAsia="zh-CN" w:bidi="ar-SA"/>
        </w:rPr>
        <w:t xml:space="preserve">     </w:t>
      </w:r>
      <w:r>
        <w:rPr>
          <w:rFonts w:hint="eastAsia" w:ascii="仿宋_GB2312" w:hAnsi="Times New Roman" w:eastAsia="仿宋_GB2312" w:cs="Times New Roman"/>
          <w:b w:val="0"/>
          <w:color w:val="auto"/>
          <w:kern w:val="2"/>
          <w:sz w:val="30"/>
          <w:szCs w:val="30"/>
          <w:u w:color="000000"/>
          <w:lang w:val="en-US" w:eastAsia="en-US" w:bidi="ar-SA"/>
        </w:rPr>
        <w:t xml:space="preserve"> 元（¥ </w:t>
      </w:r>
      <w:r>
        <w:rPr>
          <w:rFonts w:hint="eastAsia" w:ascii="仿宋_GB2312" w:hAnsi="Times New Roman" w:eastAsia="仿宋_GB2312" w:cs="Times New Roman"/>
          <w:b w:val="0"/>
          <w:color w:val="auto"/>
          <w:kern w:val="2"/>
          <w:sz w:val="30"/>
          <w:szCs w:val="30"/>
          <w:u w:color="000000"/>
          <w:lang w:val="en-US" w:eastAsia="zh-CN" w:bidi="ar-SA"/>
        </w:rPr>
        <w:t xml:space="preserve">      </w:t>
      </w:r>
      <w:r>
        <w:rPr>
          <w:rFonts w:hint="eastAsia" w:ascii="仿宋_GB2312" w:hAnsi="Times New Roman" w:eastAsia="仿宋_GB2312" w:cs="Times New Roman"/>
          <w:b w:val="0"/>
          <w:color w:val="auto"/>
          <w:kern w:val="2"/>
          <w:sz w:val="30"/>
          <w:szCs w:val="30"/>
          <w:u w:color="000000"/>
          <w:lang w:val="en-US" w:eastAsia="en-US" w:bidi="ar-SA"/>
        </w:rPr>
        <w:t>元）的</w:t>
      </w:r>
      <w:r>
        <w:rPr>
          <w:rFonts w:hint="eastAsia" w:ascii="仿宋_GB2312" w:hAnsi="Times New Roman" w:eastAsia="仿宋_GB2312" w:cs="Times New Roman"/>
          <w:b w:val="0"/>
          <w:color w:val="auto"/>
          <w:kern w:val="2"/>
          <w:sz w:val="30"/>
          <w:szCs w:val="30"/>
          <w:u w:color="000000"/>
          <w:lang w:val="en-US" w:eastAsia="zh-CN" w:bidi="ar-SA"/>
        </w:rPr>
        <w:t>报价</w:t>
      </w:r>
      <w:r>
        <w:rPr>
          <w:rFonts w:hint="eastAsia" w:ascii="仿宋_GB2312" w:hAnsi="Times New Roman" w:eastAsia="仿宋_GB2312" w:cs="Times New Roman"/>
          <w:b w:val="0"/>
          <w:color w:val="auto"/>
          <w:kern w:val="2"/>
          <w:sz w:val="30"/>
          <w:szCs w:val="30"/>
          <w:u w:color="000000"/>
          <w:lang w:val="en-US" w:eastAsia="en-US" w:bidi="ar-SA"/>
        </w:rPr>
        <w:t>总报价承担本项目的相关工作，交货期  按</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文件要求 ，项目负责人</w:t>
      </w:r>
      <w:r>
        <w:rPr>
          <w:rFonts w:hint="eastAsia" w:ascii="仿宋_GB2312" w:hAnsi="Times New Roman" w:eastAsia="仿宋_GB2312" w:cs="Times New Roman"/>
          <w:b w:val="0"/>
          <w:color w:val="auto"/>
          <w:kern w:val="2"/>
          <w:sz w:val="30"/>
          <w:szCs w:val="30"/>
          <w:u w:color="000000"/>
          <w:lang w:val="en-US" w:eastAsia="zh-CN" w:bidi="ar-SA"/>
        </w:rPr>
        <w:t xml:space="preserve">     </w:t>
      </w:r>
      <w:r>
        <w:rPr>
          <w:rFonts w:hint="eastAsia" w:ascii="仿宋_GB2312" w:hAnsi="Times New Roman" w:eastAsia="仿宋_GB2312" w:cs="Times New Roman"/>
          <w:b w:val="0"/>
          <w:color w:val="auto"/>
          <w:kern w:val="2"/>
          <w:sz w:val="30"/>
          <w:szCs w:val="30"/>
          <w:u w:color="000000"/>
          <w:lang w:val="en-US" w:eastAsia="en-US" w:bidi="ar-SA"/>
        </w:rPr>
        <w:t xml:space="preserve"> 。</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zh-CN" w:bidi="ar-SA"/>
        </w:rPr>
        <w:t>2</w:t>
      </w:r>
      <w:r>
        <w:rPr>
          <w:rFonts w:hint="eastAsia" w:ascii="仿宋_GB2312" w:hAnsi="Times New Roman" w:eastAsia="仿宋_GB2312" w:cs="Times New Roman"/>
          <w:b w:val="0"/>
          <w:color w:val="auto"/>
          <w:kern w:val="2"/>
          <w:sz w:val="30"/>
          <w:szCs w:val="30"/>
          <w:u w:color="000000"/>
          <w:lang w:val="en-US" w:eastAsia="en-US" w:bidi="ar-SA"/>
        </w:rPr>
        <w:t>．我方已详细审查全部</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文件、包括修改文件(如需要修改)以及全部参考资料和有关附件。我们完全理解并同意放弃对这方面有不明及误解的权利。</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zh-CN" w:bidi="ar-SA"/>
        </w:rPr>
        <w:t>3</w:t>
      </w:r>
      <w:r>
        <w:rPr>
          <w:rFonts w:hint="eastAsia" w:ascii="仿宋_GB2312" w:hAnsi="Times New Roman" w:eastAsia="仿宋_GB2312" w:cs="Times New Roman"/>
          <w:b w:val="0"/>
          <w:color w:val="auto"/>
          <w:kern w:val="2"/>
          <w:sz w:val="30"/>
          <w:szCs w:val="30"/>
          <w:u w:color="000000"/>
          <w:lang w:val="en-US" w:eastAsia="en-US" w:bidi="ar-SA"/>
        </w:rPr>
        <w:t>．如我方中标：</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（1）我方承诺</w:t>
      </w:r>
      <w:r>
        <w:rPr>
          <w:rFonts w:hint="eastAsia" w:ascii="仿宋_GB2312" w:hAnsi="Times New Roman" w:eastAsia="仿宋_GB2312" w:cs="Times New Roman"/>
          <w:b w:val="0"/>
          <w:color w:val="auto"/>
          <w:kern w:val="2"/>
          <w:sz w:val="30"/>
          <w:szCs w:val="30"/>
          <w:u w:color="000000"/>
          <w:lang w:val="en-US" w:eastAsia="zh-CN" w:bidi="ar-SA"/>
        </w:rPr>
        <w:t>中标</w:t>
      </w:r>
      <w:r>
        <w:rPr>
          <w:rFonts w:hint="eastAsia" w:ascii="仿宋_GB2312" w:hAnsi="Times New Roman" w:eastAsia="仿宋_GB2312" w:cs="Times New Roman"/>
          <w:b w:val="0"/>
          <w:color w:val="auto"/>
          <w:kern w:val="2"/>
          <w:sz w:val="30"/>
          <w:szCs w:val="30"/>
          <w:u w:color="000000"/>
          <w:lang w:val="en-US" w:eastAsia="en-US" w:bidi="ar-SA"/>
        </w:rPr>
        <w:t>后，在规定的期限内与你方签订合同。</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（2）我方承诺按照</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文件规定向你方递交履约担保。</w:t>
      </w:r>
    </w:p>
    <w:p>
      <w:pPr>
        <w:spacing w:line="360" w:lineRule="auto"/>
        <w:ind w:firstLine="900" w:firstLineChars="3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（3）我方承诺在合同约定的期限内完成所有工作内容。</w:t>
      </w:r>
    </w:p>
    <w:p>
      <w:pPr>
        <w:spacing w:line="360" w:lineRule="auto"/>
        <w:ind w:firstLine="900" w:firstLineChars="3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zh-CN" w:bidi="ar-SA"/>
        </w:rPr>
        <w:t>4</w:t>
      </w:r>
      <w:r>
        <w:rPr>
          <w:rFonts w:hint="eastAsia" w:ascii="仿宋_GB2312" w:hAnsi="Times New Roman" w:eastAsia="仿宋_GB2312" w:cs="Times New Roman"/>
          <w:b w:val="0"/>
          <w:color w:val="auto"/>
          <w:kern w:val="2"/>
          <w:sz w:val="30"/>
          <w:szCs w:val="30"/>
          <w:u w:color="000000"/>
          <w:lang w:val="en-US" w:eastAsia="en-US" w:bidi="ar-SA"/>
        </w:rPr>
        <w:t>．我方在此声明，所递交的</w:t>
      </w:r>
      <w:r>
        <w:rPr>
          <w:rFonts w:hint="eastAsia" w:ascii="仿宋_GB2312" w:hAnsi="Times New Roman" w:eastAsia="仿宋_GB2312" w:cs="Times New Roman"/>
          <w:b w:val="0"/>
          <w:color w:val="auto"/>
          <w:kern w:val="2"/>
          <w:sz w:val="30"/>
          <w:szCs w:val="30"/>
          <w:u w:color="000000"/>
          <w:lang w:val="en-US" w:eastAsia="zh-CN" w:bidi="ar-SA"/>
        </w:rPr>
        <w:t>询价</w:t>
      </w:r>
      <w:r>
        <w:rPr>
          <w:rFonts w:hint="eastAsia" w:ascii="仿宋_GB2312" w:hAnsi="Times New Roman" w:eastAsia="仿宋_GB2312" w:cs="Times New Roman"/>
          <w:b w:val="0"/>
          <w:color w:val="auto"/>
          <w:kern w:val="2"/>
          <w:sz w:val="30"/>
          <w:szCs w:val="30"/>
          <w:u w:color="000000"/>
          <w:lang w:val="en-US" w:eastAsia="en-US" w:bidi="ar-SA"/>
        </w:rPr>
        <w:t>文件及有关资料内容完整、真实和准确。</w:t>
      </w:r>
    </w:p>
    <w:p>
      <w:pPr>
        <w:spacing w:line="360" w:lineRule="auto"/>
        <w:jc w:val="left"/>
        <w:rPr>
          <w:rFonts w:hint="eastAsia" w:ascii="仿宋_GB2312" w:hAnsi="Times New Roman" w:eastAsia="仿宋_GB2312" w:cs="Times New Roman"/>
          <w:b w:val="0"/>
          <w:color w:val="auto"/>
          <w:kern w:val="2"/>
          <w:sz w:val="30"/>
          <w:szCs w:val="30"/>
          <w:u w:color="000000"/>
          <w:lang w:val="en-US" w:eastAsia="en-US" w:bidi="ar-SA"/>
        </w:rPr>
      </w:pP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投标人：（盖单位公章）</w:t>
      </w: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法定代表人或</w:t>
      </w:r>
      <w:r>
        <w:rPr>
          <w:rFonts w:hint="eastAsia" w:ascii="仿宋_GB2312" w:hAnsi="Times New Roman" w:eastAsia="仿宋_GB2312" w:cs="Times New Roman"/>
          <w:b w:val="0"/>
          <w:color w:val="auto"/>
          <w:kern w:val="2"/>
          <w:sz w:val="30"/>
          <w:szCs w:val="30"/>
          <w:u w:color="000000"/>
          <w:lang w:val="en-US" w:eastAsia="zh-CN" w:bidi="ar-SA"/>
        </w:rPr>
        <w:t>授权代表</w:t>
      </w:r>
      <w:r>
        <w:rPr>
          <w:rFonts w:hint="eastAsia" w:ascii="仿宋_GB2312" w:hAnsi="Times New Roman" w:eastAsia="仿宋_GB2312" w:cs="Times New Roman"/>
          <w:b w:val="0"/>
          <w:color w:val="auto"/>
          <w:kern w:val="2"/>
          <w:sz w:val="30"/>
          <w:szCs w:val="30"/>
          <w:u w:color="000000"/>
          <w:lang w:val="en-US" w:eastAsia="en-US" w:bidi="ar-SA"/>
        </w:rPr>
        <w:t>人：（签字或盖章）</w:t>
      </w: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地 址：</w:t>
      </w: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邮政编码：</w:t>
      </w: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电 话：</w:t>
      </w:r>
    </w:p>
    <w:p>
      <w:pPr>
        <w:spacing w:line="360" w:lineRule="auto"/>
        <w:ind w:firstLine="3600" w:firstLineChars="1200"/>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传 真：</w:t>
      </w:r>
    </w:p>
    <w:p>
      <w:pPr>
        <w:pStyle w:val="2"/>
        <w:rPr>
          <w:rFonts w:hint="eastAsia"/>
        </w:rPr>
      </w:pPr>
    </w:p>
    <w:p>
      <w:pPr>
        <w:spacing w:line="360" w:lineRule="auto"/>
        <w:jc w:val="center"/>
        <w:rPr>
          <w:rFonts w:hint="eastAsia" w:ascii="仿宋_GB2312" w:hAnsi="Times New Roman" w:eastAsia="仿宋_GB2312" w:cs="Times New Roman"/>
          <w:b/>
          <w:sz w:val="44"/>
          <w:lang w:val="en-US" w:eastAsia="en-US"/>
        </w:rPr>
      </w:pPr>
      <w:bookmarkStart w:id="13" w:name="_Toc108839328"/>
      <w:bookmarkStart w:id="14" w:name="_Toc103165678"/>
      <w:r>
        <w:rPr>
          <w:rFonts w:hint="eastAsia" w:ascii="仿宋_GB2312" w:hAnsi="Times New Roman" w:eastAsia="仿宋_GB2312" w:cs="Times New Roman"/>
          <w:b/>
          <w:sz w:val="44"/>
          <w:lang w:val="en-US" w:eastAsia="en-US"/>
        </w:rPr>
        <w:t>投标报价明细表</w:t>
      </w:r>
    </w:p>
    <w:tbl>
      <w:tblPr>
        <w:tblStyle w:val="15"/>
        <w:tblpPr w:leftFromText="180" w:rightFromText="180" w:vertAnchor="text" w:horzAnchor="page" w:tblpX="1485" w:tblpY="566"/>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90"/>
        <w:gridCol w:w="3634"/>
        <w:gridCol w:w="705"/>
        <w:gridCol w:w="818"/>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4924" w:type="dxa"/>
            <w:gridSpan w:val="2"/>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705"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818"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896"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290" w:type="dxa"/>
            <w:vMerge w:val="restart"/>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夏季工作服</w:t>
            </w:r>
          </w:p>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3634"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上衣</w:t>
            </w:r>
          </w:p>
        </w:tc>
        <w:tc>
          <w:tcPr>
            <w:tcW w:w="705"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件</w:t>
            </w:r>
          </w:p>
        </w:tc>
        <w:tc>
          <w:tcPr>
            <w:tcW w:w="818"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896"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w:t>
            </w:r>
          </w:p>
        </w:tc>
        <w:tc>
          <w:tcPr>
            <w:tcW w:w="1290" w:type="dxa"/>
            <w:vMerge w:val="continue"/>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3634"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裤子</w:t>
            </w:r>
          </w:p>
        </w:tc>
        <w:tc>
          <w:tcPr>
            <w:tcW w:w="70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条</w:t>
            </w:r>
          </w:p>
        </w:tc>
        <w:tc>
          <w:tcPr>
            <w:tcW w:w="818"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896"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1290" w:type="dxa"/>
            <w:vMerge w:val="restart"/>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冬季工作服</w:t>
            </w:r>
          </w:p>
        </w:tc>
        <w:tc>
          <w:tcPr>
            <w:tcW w:w="3634" w:type="dxa"/>
            <w:noWrap w:val="0"/>
            <w:vAlign w:val="center"/>
          </w:tcPr>
          <w:p>
            <w:pPr>
              <w:widowControl/>
              <w:snapToGrid w:val="0"/>
              <w:jc w:val="center"/>
              <w:rPr>
                <w:rFonts w:hint="default"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rPr>
              <w:t>上衣</w:t>
            </w:r>
          </w:p>
        </w:tc>
        <w:tc>
          <w:tcPr>
            <w:tcW w:w="705"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件</w:t>
            </w:r>
          </w:p>
        </w:tc>
        <w:tc>
          <w:tcPr>
            <w:tcW w:w="818"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896" w:type="dxa"/>
            <w:noWrap w:val="0"/>
            <w:vAlign w:val="center"/>
          </w:tcPr>
          <w:p>
            <w:pPr>
              <w:widowControl/>
              <w:snapToGrid w:val="0"/>
              <w:jc w:val="center"/>
              <w:rPr>
                <w:rFonts w:hint="default" w:ascii="仿宋_GB2312" w:hAnsi="宋体" w:eastAsia="仿宋_GB2312" w:cs="宋体"/>
                <w:color w:val="000000"/>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4</w:t>
            </w:r>
          </w:p>
        </w:tc>
        <w:tc>
          <w:tcPr>
            <w:tcW w:w="1290" w:type="dxa"/>
            <w:vMerge w:val="continue"/>
            <w:noWrap w:val="0"/>
            <w:vAlign w:val="center"/>
          </w:tcPr>
          <w:p>
            <w:pPr>
              <w:widowControl/>
              <w:snapToGrid w:val="0"/>
              <w:jc w:val="center"/>
              <w:rPr>
                <w:rFonts w:hint="eastAsia" w:ascii="仿宋_GB2312" w:hAnsi="宋体" w:eastAsia="仿宋_GB2312" w:cs="宋体"/>
                <w:color w:val="000000"/>
                <w:kern w:val="0"/>
                <w:sz w:val="24"/>
                <w:szCs w:val="24"/>
                <w:lang w:eastAsia="zh-CN"/>
              </w:rPr>
            </w:pPr>
          </w:p>
        </w:tc>
        <w:tc>
          <w:tcPr>
            <w:tcW w:w="3634"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裤子</w:t>
            </w:r>
          </w:p>
        </w:tc>
        <w:tc>
          <w:tcPr>
            <w:tcW w:w="70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条</w:t>
            </w:r>
          </w:p>
        </w:tc>
        <w:tc>
          <w:tcPr>
            <w:tcW w:w="818"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1896"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r>
    </w:tbl>
    <w:p>
      <w:pPr>
        <w:pStyle w:val="11"/>
        <w:rPr>
          <w:rFonts w:hint="eastAsia" w:ascii="仿宋_GB2312" w:hAnsi="Times New Roman" w:eastAsia="仿宋_GB2312" w:cs="Times New Roman"/>
          <w:b/>
          <w:sz w:val="44"/>
          <w:lang w:val="en-US" w:eastAsia="en-US"/>
        </w:rPr>
      </w:pPr>
    </w:p>
    <w:p>
      <w:pPr>
        <w:spacing w:line="360" w:lineRule="auto"/>
        <w:ind w:firstLine="720" w:firstLineChars="300"/>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30"/>
          <w:szCs w:val="30"/>
          <w:u w:color="000000"/>
          <w:lang w:val="en-US" w:eastAsia="en-US" w:bidi="ar-SA"/>
        </w:rPr>
      </w:pPr>
      <w:r>
        <w:rPr>
          <w:rFonts w:hint="eastAsia" w:ascii="仿宋_GB2312" w:hAnsi="Times New Roman" w:eastAsia="仿宋_GB2312" w:cs="Times New Roman"/>
          <w:b w:val="0"/>
          <w:color w:val="auto"/>
          <w:kern w:val="2"/>
          <w:sz w:val="30"/>
          <w:szCs w:val="30"/>
          <w:u w:color="000000"/>
          <w:lang w:val="en-US" w:eastAsia="en-US" w:bidi="ar-SA"/>
        </w:rPr>
        <w:t>注：1、上述报价包含为完成本项目各项服务可能发生的全部费用，包括设计费、人工费、材料费、制造费、配送费、装卸费、设备使用费和税费等。并承诺在项目服务周期内，单价不变，招标人可根据实际需求，调整采购数量，最终按实际供货数量结算。</w:t>
      </w: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hAnsi="Times New Roman" w:eastAsia="仿宋_GB2312" w:cs="Times New Roman"/>
          <w:b w:val="0"/>
          <w:color w:val="auto"/>
          <w:kern w:val="2"/>
          <w:sz w:val="24"/>
          <w:szCs w:val="24"/>
          <w:u w:color="000000"/>
          <w:lang w:val="en-US" w:eastAsia="en-US" w:bidi="ar-SA"/>
        </w:rPr>
      </w:pPr>
    </w:p>
    <w:p>
      <w:pPr>
        <w:spacing w:line="480" w:lineRule="auto"/>
        <w:jc w:val="left"/>
        <w:rPr>
          <w:rFonts w:hint="eastAsia" w:ascii="仿宋_GB2312" w:eastAsia="仿宋_GB2312"/>
          <w:b/>
          <w:spacing w:val="-2"/>
          <w:sz w:val="30"/>
        </w:rPr>
      </w:pPr>
      <w:r>
        <w:rPr>
          <w:rStyle w:val="23"/>
          <w:rFonts w:hint="eastAsia" w:ascii="仿宋_GB2312" w:eastAsia="仿宋_GB2312"/>
          <w:sz w:val="30"/>
        </w:rPr>
        <w:t>附件</w:t>
      </w:r>
      <w:bookmarkEnd w:id="13"/>
      <w:bookmarkEnd w:id="14"/>
      <w:r>
        <w:rPr>
          <w:rStyle w:val="23"/>
          <w:rFonts w:hint="eastAsia" w:ascii="仿宋_GB2312" w:eastAsia="仿宋_GB2312"/>
          <w:sz w:val="30"/>
        </w:rPr>
        <w:t>四</w:t>
      </w:r>
    </w:p>
    <w:p>
      <w:pPr>
        <w:spacing w:line="360" w:lineRule="auto"/>
        <w:jc w:val="center"/>
        <w:rPr>
          <w:rFonts w:hint="eastAsia" w:ascii="仿宋_GB2312" w:eastAsia="仿宋_GB2312"/>
          <w:b/>
          <w:bCs/>
          <w:sz w:val="36"/>
          <w:szCs w:val="36"/>
        </w:rPr>
      </w:pPr>
      <w:r>
        <w:rPr>
          <w:rFonts w:hint="eastAsia" w:ascii="仿宋_GB2312" w:eastAsia="仿宋_GB2312"/>
          <w:b/>
          <w:bCs/>
          <w:sz w:val="36"/>
          <w:szCs w:val="36"/>
        </w:rPr>
        <w:t>服务质量保证承诺函</w:t>
      </w:r>
    </w:p>
    <w:p>
      <w:pPr>
        <w:spacing w:line="360" w:lineRule="auto"/>
        <w:rPr>
          <w:rFonts w:hint="eastAsia"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rPr>
        <w:t xml:space="preserve">    我公司    （报价单位名称）    自愿参加</w:t>
      </w:r>
      <w:r>
        <w:rPr>
          <w:rFonts w:hint="eastAsia" w:ascii="仿宋_GB2312" w:eastAsia="仿宋_GB2312"/>
          <w:sz w:val="30"/>
          <w:lang w:val="en-US" w:eastAsia="zh-CN"/>
        </w:rPr>
        <w:t>2022年临江公司工作服采购项目</w:t>
      </w:r>
      <w:r>
        <w:rPr>
          <w:rFonts w:hint="eastAsia" w:ascii="仿宋_GB2312" w:eastAsia="仿宋_GB2312"/>
          <w:sz w:val="30"/>
        </w:rPr>
        <w:t>询价采购，并作如下承诺：</w:t>
      </w:r>
    </w:p>
    <w:p>
      <w:pPr>
        <w:spacing w:line="360" w:lineRule="auto"/>
        <w:rPr>
          <w:rFonts w:hint="eastAsia" w:ascii="仿宋_GB2312" w:eastAsia="仿宋_GB2312"/>
          <w:sz w:val="30"/>
        </w:rPr>
      </w:pPr>
      <w:r>
        <w:rPr>
          <w:rFonts w:hint="eastAsia" w:ascii="仿宋_GB2312" w:eastAsia="仿宋_GB2312"/>
          <w:sz w:val="30"/>
        </w:rPr>
        <w:t xml:space="preserve">    1.我公司所供产品均为正规销售渠道进货。如采购人需要，可以提供原生产厂家到我公司的完整供应链销售凭证。</w:t>
      </w:r>
    </w:p>
    <w:p>
      <w:pPr>
        <w:spacing w:line="360" w:lineRule="auto"/>
        <w:rPr>
          <w:rFonts w:hint="eastAsia" w:ascii="仿宋_GB2312" w:eastAsia="仿宋_GB2312"/>
          <w:sz w:val="30"/>
        </w:rPr>
      </w:pPr>
      <w:r>
        <w:rPr>
          <w:rFonts w:hint="eastAsia" w:ascii="仿宋_GB2312" w:eastAsia="仿宋_GB2312"/>
          <w:sz w:val="30"/>
        </w:rPr>
        <w:t xml:space="preserve">    2.我公司所供产品如果存在以次充好、虚假生产日期、逾期供货等情况，愿意承担一切法律责任。</w:t>
      </w:r>
    </w:p>
    <w:p>
      <w:pPr>
        <w:spacing w:line="360" w:lineRule="auto"/>
        <w:rPr>
          <w:rFonts w:hint="eastAsia" w:ascii="仿宋_GB2312" w:eastAsia="仿宋_GB2312"/>
          <w:sz w:val="30"/>
        </w:rPr>
      </w:pPr>
      <w:r>
        <w:rPr>
          <w:rFonts w:hint="eastAsia" w:ascii="仿宋_GB2312" w:eastAsia="仿宋_GB2312"/>
          <w:sz w:val="30"/>
        </w:rPr>
        <w:t>3.我公司所供产品如果存在任何外包装或内物破损等情况，承诺24小时内提供替换产品。</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lang w:val="en-US" w:eastAsia="zh-CN"/>
        </w:rPr>
        <w:t>4</w:t>
      </w:r>
      <w:r>
        <w:rPr>
          <w:rFonts w:hint="eastAsia" w:ascii="仿宋_GB2312" w:eastAsia="仿宋_GB2312"/>
          <w:sz w:val="30"/>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pacing w:line="360" w:lineRule="auto"/>
        <w:ind w:firstLine="5700" w:firstLineChars="1900"/>
        <w:rPr>
          <w:rFonts w:hint="eastAsia" w:ascii="仿宋_GB2312" w:eastAsia="仿宋_GB2312"/>
          <w:sz w:val="30"/>
        </w:rPr>
      </w:pPr>
      <w:r>
        <w:rPr>
          <w:rFonts w:hint="eastAsia" w:ascii="仿宋_GB2312" w:eastAsia="仿宋_GB2312"/>
          <w:sz w:val="30"/>
        </w:rPr>
        <w:t>报价单位名称（公章）：</w:t>
      </w:r>
    </w:p>
    <w:p>
      <w:pPr>
        <w:spacing w:line="360" w:lineRule="auto"/>
        <w:rPr>
          <w:rFonts w:hint="eastAsia" w:ascii="仿宋_GB2312" w:eastAsia="仿宋_GB2312"/>
          <w:sz w:val="30"/>
        </w:rPr>
      </w:pP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lang w:val="en-US" w:eastAsia="zh-CN"/>
        </w:rPr>
        <w:t xml:space="preserve">           </w:t>
      </w:r>
      <w:r>
        <w:rPr>
          <w:rFonts w:hint="eastAsia" w:ascii="仿宋_GB2312" w:eastAsia="仿宋_GB2312"/>
          <w:sz w:val="30"/>
        </w:rPr>
        <w:tab/>
      </w:r>
      <w:r>
        <w:rPr>
          <w:rFonts w:hint="eastAsia" w:ascii="仿宋_GB2312" w:eastAsia="仿宋_GB2312"/>
          <w:sz w:val="30"/>
        </w:rPr>
        <w:t>二○二</w:t>
      </w:r>
      <w:r>
        <w:rPr>
          <w:rFonts w:hint="eastAsia" w:ascii="仿宋_GB2312" w:eastAsia="仿宋_GB2312"/>
          <w:sz w:val="30"/>
          <w:lang w:val="en-US" w:eastAsia="zh-CN"/>
        </w:rPr>
        <w:t>二</w:t>
      </w:r>
      <w:r>
        <w:rPr>
          <w:rFonts w:hint="eastAsia" w:ascii="仿宋_GB2312" w:eastAsia="仿宋_GB2312"/>
          <w:sz w:val="30"/>
        </w:rPr>
        <w:t>年    月    日</w:t>
      </w:r>
    </w:p>
    <w:p>
      <w:pPr>
        <w:spacing w:line="360" w:lineRule="auto"/>
        <w:rPr>
          <w:rFonts w:hint="eastAsia" w:ascii="仿宋_GB2312" w:eastAsia="仿宋_GB2312"/>
          <w:sz w:val="30"/>
        </w:rPr>
      </w:pPr>
    </w:p>
    <w:p>
      <w:pPr>
        <w:spacing w:line="360" w:lineRule="auto"/>
        <w:rPr>
          <w:sz w:val="24"/>
        </w:rPr>
      </w:pPr>
    </w:p>
    <w:p>
      <w:pPr>
        <w:spacing w:line="360" w:lineRule="auto"/>
        <w:rPr>
          <w:sz w:val="24"/>
        </w:rPr>
      </w:pPr>
    </w:p>
    <w:p>
      <w:pPr>
        <w:snapToGrid w:val="0"/>
        <w:ind w:firstLine="480" w:firstLineChars="200"/>
        <w:jc w:val="right"/>
        <w:rPr>
          <w:rFonts w:ascii="仿宋_GB2312" w:eastAsia="仿宋_GB2312"/>
          <w:sz w:val="24"/>
          <w:szCs w:val="24"/>
        </w:rPr>
        <w:sectPr>
          <w:footerReference r:id="rId4" w:type="default"/>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29"/>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9"/>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29"/>
        <w:rPr>
          <w:rFonts w:hint="eastAsia" w:ascii="仿宋" w:hAnsi="仿宋" w:eastAsia="仿宋" w:cs="仿宋"/>
          <w:b/>
          <w:caps/>
          <w:color w:val="auto"/>
          <w:kern w:val="2"/>
          <w:sz w:val="30"/>
          <w:szCs w:val="30"/>
          <w:lang w:val="en-US" w:eastAsia="zh-CN" w:bidi="ar-SA"/>
        </w:rPr>
      </w:pPr>
    </w:p>
    <w:p>
      <w:pPr>
        <w:pStyle w:val="2"/>
        <w:ind w:left="0" w:leftChars="0" w:firstLine="0" w:firstLineChars="0"/>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pStyle w:val="14"/>
        <w:spacing w:line="360" w:lineRule="auto"/>
        <w:jc w:val="center"/>
        <w:rPr>
          <w:rStyle w:val="23"/>
          <w:rFonts w:hint="default" w:ascii="仿宋_GB2312" w:eastAsia="仿宋_GB2312"/>
          <w:b/>
          <w:spacing w:val="0"/>
          <w:sz w:val="30"/>
          <w:szCs w:val="30"/>
          <w:lang w:val="en-US"/>
        </w:rPr>
      </w:pPr>
      <w:r>
        <w:rPr>
          <w:rStyle w:val="23"/>
          <w:rFonts w:hint="eastAsia" w:ascii="仿宋_GB2312" w:eastAsia="仿宋_GB2312"/>
          <w:b/>
          <w:spacing w:val="0"/>
          <w:sz w:val="30"/>
          <w:szCs w:val="30"/>
          <w:lang w:val="en-GB"/>
        </w:rPr>
        <w:t>临江公司</w:t>
      </w:r>
      <w:r>
        <w:rPr>
          <w:rStyle w:val="23"/>
          <w:rFonts w:hint="eastAsia" w:ascii="仿宋_GB2312" w:eastAsia="仿宋_GB2312"/>
          <w:b/>
          <w:spacing w:val="0"/>
          <w:sz w:val="30"/>
          <w:szCs w:val="30"/>
          <w:lang w:val="en-US"/>
        </w:rPr>
        <w:t>工作服采购合同</w:t>
      </w:r>
    </w:p>
    <w:p>
      <w:pPr>
        <w:snapToGrid w:val="0"/>
        <w:spacing w:line="360" w:lineRule="auto"/>
        <w:ind w:firstLine="480" w:firstLineChars="200"/>
        <w:rPr>
          <w:rFonts w:hint="eastAsia" w:ascii="仿宋_GB2312" w:hAnsi="Times New Roman" w:eastAsia="仿宋_GB2312" w:cs="Times New Roman"/>
          <w:sz w:val="24"/>
        </w:rPr>
      </w:pPr>
      <w:r>
        <w:rPr>
          <w:rFonts w:hint="eastAsia" w:ascii="仿宋_GB2312" w:eastAsia="仿宋_GB2312"/>
          <w:sz w:val="24"/>
        </w:rPr>
        <w:t>根</w:t>
      </w:r>
      <w:r>
        <w:rPr>
          <w:rFonts w:hint="eastAsia" w:ascii="仿宋_GB2312" w:hAnsi="Times New Roman" w:eastAsia="仿宋_GB2312" w:cs="Times New Roman"/>
          <w:sz w:val="24"/>
        </w:rPr>
        <w:t>据《中华人民共和国民法典》及其他相关国家法律法规，甲乙双方协商一致，就</w:t>
      </w:r>
      <w:r>
        <w:rPr>
          <w:rFonts w:hint="eastAsia" w:ascii="仿宋_GB2312" w:hAnsi="Times New Roman" w:eastAsia="仿宋_GB2312" w:cs="Times New Roman"/>
          <w:sz w:val="24"/>
          <w:lang w:val="en-US" w:eastAsia="zh-CN"/>
        </w:rPr>
        <w:t>工作服采购</w:t>
      </w:r>
      <w:r>
        <w:rPr>
          <w:rFonts w:hint="eastAsia" w:ascii="仿宋_GB2312" w:hAnsi="Times New Roman" w:eastAsia="仿宋_GB2312" w:cs="Times New Roman"/>
          <w:sz w:val="24"/>
        </w:rPr>
        <w:t>事宜达成如下协议：</w:t>
      </w:r>
    </w:p>
    <w:p>
      <w:p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rPr>
        <w:t>一、</w:t>
      </w:r>
      <w:r>
        <w:rPr>
          <w:rFonts w:hint="eastAsia" w:ascii="仿宋_GB2312" w:hAnsi="Times New Roman" w:eastAsia="仿宋_GB2312" w:cs="Times New Roman"/>
          <w:b/>
          <w:bCs/>
          <w:sz w:val="24"/>
          <w:lang w:val="en-US" w:eastAsia="en-US"/>
        </w:rPr>
        <w:t>货物名称、基本要求、生产厂家、单价、数量、总价等：</w:t>
      </w:r>
    </w:p>
    <w:tbl>
      <w:tblPr>
        <w:tblStyle w:val="15"/>
        <w:tblpPr w:leftFromText="180" w:rightFromText="180" w:vertAnchor="text" w:horzAnchor="page" w:tblpX="1800" w:tblpY="100"/>
        <w:tblOverlap w:val="never"/>
        <w:tblW w:w="8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90"/>
        <w:gridCol w:w="2266"/>
        <w:gridCol w:w="1125"/>
        <w:gridCol w:w="795"/>
        <w:gridCol w:w="100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3556" w:type="dxa"/>
            <w:gridSpan w:val="2"/>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1125"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95"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005"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价格</w:t>
            </w:r>
          </w:p>
        </w:tc>
        <w:tc>
          <w:tcPr>
            <w:tcW w:w="1245" w:type="dxa"/>
            <w:noWrap/>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290" w:type="dxa"/>
            <w:vMerge w:val="restart"/>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夏季工作服</w:t>
            </w:r>
          </w:p>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2266"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上衣</w:t>
            </w:r>
          </w:p>
        </w:tc>
        <w:tc>
          <w:tcPr>
            <w:tcW w:w="1125"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件</w:t>
            </w:r>
          </w:p>
        </w:tc>
        <w:tc>
          <w:tcPr>
            <w:tcW w:w="79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00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　</w:t>
            </w:r>
          </w:p>
        </w:tc>
        <w:tc>
          <w:tcPr>
            <w:tcW w:w="1245" w:type="dxa"/>
            <w:noWrap w:val="0"/>
            <w:vAlign w:val="center"/>
          </w:tcPr>
          <w:p>
            <w:pPr>
              <w:widowControl/>
              <w:snapToGrid w:val="0"/>
              <w:jc w:val="center"/>
              <w:rPr>
                <w:rFonts w:hint="eastAsia"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w:t>
            </w:r>
          </w:p>
        </w:tc>
        <w:tc>
          <w:tcPr>
            <w:tcW w:w="1290" w:type="dxa"/>
            <w:vMerge w:val="continue"/>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2266"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裤子</w:t>
            </w:r>
          </w:p>
        </w:tc>
        <w:tc>
          <w:tcPr>
            <w:tcW w:w="112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条</w:t>
            </w:r>
          </w:p>
        </w:tc>
        <w:tc>
          <w:tcPr>
            <w:tcW w:w="79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005"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1245"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44"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1290" w:type="dxa"/>
            <w:vMerge w:val="restart"/>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冬季工作服</w:t>
            </w:r>
          </w:p>
        </w:tc>
        <w:tc>
          <w:tcPr>
            <w:tcW w:w="2266" w:type="dxa"/>
            <w:noWrap w:val="0"/>
            <w:vAlign w:val="center"/>
          </w:tcPr>
          <w:p>
            <w:pPr>
              <w:widowControl/>
              <w:snapToGrid w:val="0"/>
              <w:jc w:val="center"/>
              <w:rPr>
                <w:rFonts w:hint="default"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rPr>
              <w:t>上衣</w:t>
            </w:r>
          </w:p>
        </w:tc>
        <w:tc>
          <w:tcPr>
            <w:tcW w:w="1125"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val="en-US" w:eastAsia="zh-CN"/>
              </w:rPr>
              <w:t>件</w:t>
            </w:r>
          </w:p>
        </w:tc>
        <w:tc>
          <w:tcPr>
            <w:tcW w:w="79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 </w:t>
            </w:r>
          </w:p>
        </w:tc>
        <w:tc>
          <w:tcPr>
            <w:tcW w:w="1005" w:type="dxa"/>
            <w:noWrap w:val="0"/>
            <w:vAlign w:val="center"/>
          </w:tcPr>
          <w:p>
            <w:pPr>
              <w:widowControl/>
              <w:snapToGrid w:val="0"/>
              <w:jc w:val="center"/>
              <w:rPr>
                <w:rFonts w:hint="default" w:ascii="仿宋_GB2312" w:hAnsi="宋体" w:eastAsia="仿宋_GB2312" w:cs="宋体"/>
                <w:color w:val="000000"/>
                <w:kern w:val="0"/>
                <w:sz w:val="24"/>
                <w:szCs w:val="24"/>
                <w:lang w:val="en-US"/>
              </w:rPr>
            </w:pPr>
          </w:p>
        </w:tc>
        <w:tc>
          <w:tcPr>
            <w:tcW w:w="1245" w:type="dxa"/>
            <w:noWrap w:val="0"/>
            <w:vAlign w:val="center"/>
          </w:tcPr>
          <w:p>
            <w:pPr>
              <w:widowControl/>
              <w:snapToGrid w:val="0"/>
              <w:jc w:val="center"/>
              <w:rPr>
                <w:rFonts w:hint="default" w:ascii="仿宋_GB2312" w:hAnsi="宋体" w:eastAsia="仿宋_GB2312" w:cs="宋体"/>
                <w:color w:val="000000"/>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4</w:t>
            </w:r>
          </w:p>
        </w:tc>
        <w:tc>
          <w:tcPr>
            <w:tcW w:w="1290" w:type="dxa"/>
            <w:vMerge w:val="continue"/>
            <w:noWrap w:val="0"/>
            <w:vAlign w:val="center"/>
          </w:tcPr>
          <w:p>
            <w:pPr>
              <w:widowControl/>
              <w:snapToGrid w:val="0"/>
              <w:jc w:val="center"/>
              <w:rPr>
                <w:rFonts w:hint="eastAsia" w:ascii="仿宋_GB2312" w:hAnsi="宋体" w:eastAsia="仿宋_GB2312" w:cs="宋体"/>
                <w:color w:val="000000"/>
                <w:kern w:val="0"/>
                <w:sz w:val="24"/>
                <w:szCs w:val="24"/>
                <w:lang w:eastAsia="zh-CN"/>
              </w:rPr>
            </w:pPr>
          </w:p>
        </w:tc>
        <w:tc>
          <w:tcPr>
            <w:tcW w:w="2266"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裤子</w:t>
            </w:r>
          </w:p>
        </w:tc>
        <w:tc>
          <w:tcPr>
            <w:tcW w:w="1125" w:type="dxa"/>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条</w:t>
            </w:r>
          </w:p>
        </w:tc>
        <w:tc>
          <w:tcPr>
            <w:tcW w:w="795"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1005"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c>
          <w:tcPr>
            <w:tcW w:w="1245" w:type="dxa"/>
            <w:noWrap w:val="0"/>
            <w:vAlign w:val="center"/>
          </w:tcPr>
          <w:p>
            <w:pPr>
              <w:widowControl/>
              <w:snapToGrid w:val="0"/>
              <w:jc w:val="center"/>
              <w:rPr>
                <w:rFonts w:hint="eastAsia" w:ascii="仿宋_GB2312" w:hAnsi="宋体" w:eastAsia="仿宋_GB2312"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470" w:type="dxa"/>
            <w:gridSpan w:val="7"/>
            <w:noWrap w:val="0"/>
            <w:vAlign w:val="center"/>
          </w:tcPr>
          <w:p>
            <w:pPr>
              <w:widowControl/>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 xml:space="preserve">共计：      元   </w:t>
            </w:r>
          </w:p>
        </w:tc>
      </w:tr>
    </w:tbl>
    <w:p>
      <w:pPr>
        <w:snapToGrid w:val="0"/>
        <w:spacing w:line="360" w:lineRule="auto"/>
        <w:ind w:firstLine="482" w:firstLineChars="200"/>
        <w:rPr>
          <w:rFonts w:hint="eastAsia" w:ascii="仿宋_GB2312" w:hAnsi="Times New Roman" w:eastAsia="仿宋_GB2312" w:cs="Times New Roman"/>
          <w:b/>
          <w:bCs/>
          <w:sz w:val="24"/>
        </w:rPr>
      </w:pPr>
    </w:p>
    <w:p>
      <w:pPr>
        <w:snapToGrid w:val="0"/>
        <w:spacing w:line="360" w:lineRule="auto"/>
        <w:ind w:firstLine="228" w:firstLineChars="100"/>
        <w:rPr>
          <w:rFonts w:hint="eastAsia" w:ascii="仿宋_GB2312" w:hAnsi="Times New Roman" w:eastAsia="仿宋_GB2312" w:cs="Times New Roman"/>
          <w:bCs/>
          <w:spacing w:val="-6"/>
          <w:sz w:val="24"/>
          <w:lang w:val="en-US" w:eastAsia="en-US"/>
        </w:rPr>
      </w:pPr>
      <w:r>
        <w:rPr>
          <w:rFonts w:hint="eastAsia" w:ascii="仿宋_GB2312" w:hAnsi="Times New Roman" w:eastAsia="仿宋_GB2312" w:cs="Times New Roman"/>
          <w:bCs/>
          <w:spacing w:val="-6"/>
          <w:sz w:val="24"/>
          <w:lang w:val="en-US" w:eastAsia="en-US"/>
        </w:rPr>
        <w:t>注：1、以上合同总价系指在甲方所在地的交货价（包括设计费、人工费、材料费、制造费、配送费、装卸费和税费等相关费用）。</w:t>
      </w:r>
    </w:p>
    <w:p>
      <w:pPr>
        <w:numPr>
          <w:ilvl w:val="0"/>
          <w:numId w:val="0"/>
        </w:numPr>
        <w:snapToGrid w:val="0"/>
        <w:spacing w:line="360" w:lineRule="auto"/>
        <w:ind w:firstLine="684" w:firstLineChars="300"/>
      </w:pPr>
      <w:r>
        <w:rPr>
          <w:rFonts w:hint="eastAsia" w:ascii="仿宋_GB2312" w:eastAsia="仿宋_GB2312" w:cs="Times New Roman"/>
          <w:bCs/>
          <w:spacing w:val="-6"/>
          <w:sz w:val="24"/>
          <w:lang w:val="en-US" w:eastAsia="zh-CN"/>
        </w:rPr>
        <w:t>2、</w:t>
      </w:r>
      <w:r>
        <w:rPr>
          <w:rFonts w:hint="eastAsia" w:ascii="仿宋_GB2312" w:hAnsi="Times New Roman" w:eastAsia="仿宋_GB2312" w:cs="Times New Roman"/>
          <w:bCs/>
          <w:spacing w:val="-6"/>
          <w:sz w:val="24"/>
          <w:lang w:val="en-US" w:eastAsia="en-US"/>
        </w:rPr>
        <w:t>本合同有效期自签订之日起</w:t>
      </w:r>
      <w:r>
        <w:rPr>
          <w:rFonts w:hint="eastAsia" w:ascii="仿宋_GB2312" w:eastAsia="仿宋_GB2312" w:cs="Times New Roman"/>
          <w:bCs/>
          <w:spacing w:val="-6"/>
          <w:sz w:val="24"/>
          <w:lang w:val="en-US" w:eastAsia="zh-CN"/>
        </w:rPr>
        <w:t>一年</w:t>
      </w:r>
      <w:r>
        <w:rPr>
          <w:rFonts w:hint="eastAsia" w:ascii="仿宋_GB2312" w:hAnsi="Times New Roman" w:eastAsia="仿宋_GB2312" w:cs="Times New Roman"/>
          <w:bCs/>
          <w:spacing w:val="-6"/>
          <w:sz w:val="24"/>
          <w:lang w:val="en-US" w:eastAsia="en-US"/>
        </w:rPr>
        <w:t>。乙方承诺在合同有效期内，单价不变，甲方可根据实际需求，调整采购数量，最终按实际供货数量结算，且不承担任何责任。</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质量保证</w:t>
      </w:r>
    </w:p>
    <w:p>
      <w:pPr>
        <w:numPr>
          <w:ilvl w:val="0"/>
          <w:numId w:val="0"/>
        </w:numPr>
        <w:snapToGrid w:val="0"/>
        <w:spacing w:line="360" w:lineRule="auto"/>
        <w:ind w:firstLine="228" w:firstLineChars="100"/>
        <w:rPr>
          <w:rFonts w:hint="eastAsia" w:ascii="仿宋_GB2312" w:hAnsi="Times New Roman" w:eastAsia="仿宋_GB2312" w:cs="Times New Roman"/>
          <w:bCs/>
          <w:spacing w:val="-6"/>
          <w:sz w:val="24"/>
          <w:lang w:val="en-US" w:eastAsia="en-US"/>
        </w:rPr>
      </w:pPr>
      <w:r>
        <w:rPr>
          <w:rFonts w:hint="eastAsia" w:ascii="仿宋_GB2312" w:hAnsi="Times New Roman" w:eastAsia="仿宋_GB2312" w:cs="Times New Roman"/>
          <w:bCs/>
          <w:spacing w:val="-6"/>
          <w:sz w:val="24"/>
          <w:lang w:val="en-US" w:eastAsia="en-US"/>
        </w:rPr>
        <w:t>1、乙方保证所供货物须符合甲方招标文件第三章用户需求书及本合同中所规定的的技术参数。</w:t>
      </w:r>
    </w:p>
    <w:p>
      <w:pPr>
        <w:numPr>
          <w:ilvl w:val="0"/>
          <w:numId w:val="0"/>
        </w:numPr>
        <w:snapToGrid w:val="0"/>
        <w:spacing w:line="360" w:lineRule="auto"/>
        <w:ind w:firstLine="228" w:firstLineChars="100"/>
        <w:rPr>
          <w:rFonts w:hint="eastAsia" w:ascii="仿宋_GB2312" w:hAnsi="Times New Roman" w:eastAsia="仿宋_GB2312" w:cs="Times New Roman"/>
          <w:bCs/>
          <w:spacing w:val="-6"/>
          <w:sz w:val="24"/>
          <w:lang w:val="en-US" w:eastAsia="zh-CN"/>
        </w:rPr>
      </w:pPr>
      <w:r>
        <w:rPr>
          <w:rFonts w:hint="eastAsia" w:ascii="仿宋_GB2312" w:hAnsi="Times New Roman" w:eastAsia="仿宋_GB2312" w:cs="Times New Roman"/>
          <w:bCs/>
          <w:spacing w:val="-6"/>
          <w:sz w:val="24"/>
          <w:lang w:val="en-US" w:eastAsia="en-US"/>
        </w:rPr>
        <w:t>2、工作服面料参数要求</w:t>
      </w:r>
      <w:r>
        <w:rPr>
          <w:rFonts w:hint="eastAsia" w:ascii="仿宋_GB2312" w:hAnsi="Times New Roman" w:eastAsia="仿宋_GB2312" w:cs="Times New Roman"/>
          <w:bCs/>
          <w:spacing w:val="-6"/>
          <w:sz w:val="24"/>
          <w:lang w:val="en-US" w:eastAsia="zh-CN"/>
        </w:rPr>
        <w:t>：</w:t>
      </w:r>
    </w:p>
    <w:p>
      <w:pPr>
        <w:numPr>
          <w:ilvl w:val="0"/>
          <w:numId w:val="0"/>
        </w:numPr>
        <w:snapToGrid w:val="0"/>
        <w:spacing w:line="360" w:lineRule="auto"/>
        <w:ind w:firstLine="228" w:firstLineChars="100"/>
        <w:rPr>
          <w:rFonts w:hint="eastAsia" w:ascii="仿宋_GB2312" w:hAnsi="Times New Roman" w:eastAsia="仿宋_GB2312" w:cs="Times New Roman"/>
          <w:bCs/>
          <w:spacing w:val="-6"/>
          <w:sz w:val="24"/>
          <w:lang w:val="en-US" w:eastAsia="en-US"/>
        </w:rPr>
      </w:pPr>
      <w:r>
        <w:rPr>
          <w:rFonts w:hint="eastAsia" w:ascii="仿宋_GB2312" w:hAnsi="Times New Roman" w:eastAsia="仿宋_GB2312" w:cs="Times New Roman"/>
          <w:bCs/>
          <w:spacing w:val="-6"/>
          <w:sz w:val="24"/>
          <w:lang w:val="en-US" w:eastAsia="en-US"/>
        </w:rPr>
        <w:t>夏季工作服参数: 纱支 32X32 密度 130X70 成分 100%棉。</w:t>
      </w:r>
    </w:p>
    <w:p>
      <w:pPr>
        <w:numPr>
          <w:ilvl w:val="0"/>
          <w:numId w:val="0"/>
        </w:numPr>
        <w:snapToGrid w:val="0"/>
        <w:spacing w:line="360" w:lineRule="auto"/>
        <w:ind w:firstLine="228" w:firstLineChars="100"/>
        <w:rPr>
          <w:rFonts w:hint="eastAsia" w:ascii="仿宋_GB2312" w:hAnsi="Times New Roman" w:eastAsia="仿宋_GB2312" w:cs="Times New Roman"/>
          <w:bCs/>
          <w:spacing w:val="-6"/>
          <w:sz w:val="24"/>
          <w:lang w:val="en-US" w:eastAsia="en-US"/>
        </w:rPr>
      </w:pPr>
      <w:r>
        <w:rPr>
          <w:rFonts w:hint="eastAsia" w:ascii="仿宋_GB2312" w:hAnsi="Times New Roman" w:eastAsia="仿宋_GB2312" w:cs="Times New Roman"/>
          <w:bCs/>
          <w:spacing w:val="-6"/>
          <w:sz w:val="24"/>
          <w:lang w:val="en-US" w:eastAsia="en-US"/>
        </w:rPr>
        <w:t>冬季工作服参数：纱支 20X16 密度 128X60 成分 100%棉。</w:t>
      </w:r>
    </w:p>
    <w:p>
      <w:p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3</w:t>
      </w:r>
      <w:r>
        <w:rPr>
          <w:rFonts w:hint="eastAsia" w:ascii="仿宋_GB2312" w:hAnsi="Times New Roman" w:eastAsia="仿宋_GB2312" w:cs="Times New Roman"/>
          <w:b w:val="0"/>
          <w:color w:val="auto"/>
          <w:kern w:val="2"/>
          <w:sz w:val="24"/>
          <w:szCs w:val="24"/>
          <w:u w:color="000000"/>
          <w:lang w:val="en-US" w:eastAsia="en-US" w:bidi="ar-SA"/>
        </w:rPr>
        <w:t>、工作服上衣</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门襟注塑拉链：5＃，符合 QB/T2172-2014《注塑拉链》规定，拉链啮合良好、光滑流畅；</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左臂笔袋：宽≥7cm，深度≥15cm，中间缝线分两部分；</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背面反光条：宽 5cm，平均反光强度 R'≥500cd/lx/m2，水洗性能≥60 次；</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胸口两侧口袋：使用暗魔术贴；</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下摆两侧暗口袋：里布无要求，口袋深度≥15cm；</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上衣两侧下摆橡筋：橡筋长度≥10cm；</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扣子：树脂四合扣，光面黑色，直径 15mm，表面光洁、无缺损，附件应无残疵、无尖锐点和锐</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利边缘。袖口各 1 个、肩部各 1 个，夏季工作服上衣门襟上、下各 1 个，冬季工作服上衣门襟上面2 个，下面 1 个。</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drawing>
          <wp:anchor distT="0" distB="0" distL="114300" distR="114300" simplePos="0" relativeHeight="251662336" behindDoc="1" locked="0" layoutInCell="1" allowOverlap="1">
            <wp:simplePos x="0" y="0"/>
            <wp:positionH relativeFrom="page">
              <wp:posOffset>887730</wp:posOffset>
            </wp:positionH>
            <wp:positionV relativeFrom="page">
              <wp:posOffset>671195</wp:posOffset>
            </wp:positionV>
            <wp:extent cx="5785485" cy="34290"/>
            <wp:effectExtent l="0" t="0" r="5715" b="381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5785485" cy="34290"/>
                    </a:xfrm>
                    <a:prstGeom prst="rect">
                      <a:avLst/>
                    </a:prstGeom>
                    <a:noFill/>
                    <a:ln>
                      <a:noFill/>
                    </a:ln>
                  </pic:spPr>
                </pic:pic>
              </a:graphicData>
            </a:graphic>
          </wp:anchor>
        </w:drawing>
      </w:r>
      <w:r>
        <w:rPr>
          <w:rFonts w:hint="eastAsia" w:ascii="仿宋_GB2312" w:hAnsi="Times New Roman" w:eastAsia="仿宋_GB2312" w:cs="Times New Roman"/>
          <w:b w:val="0"/>
          <w:color w:val="auto"/>
          <w:kern w:val="2"/>
          <w:sz w:val="24"/>
          <w:szCs w:val="24"/>
          <w:u w:color="000000"/>
          <w:lang w:val="en-US" w:eastAsia="en-US" w:bidi="ar-SA"/>
        </w:rPr>
        <w:t>冬季工作服特殊要求，需要里衬，里布要求：全棉府绸里布（深色），40 支纱；左侧有一个内</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口袋，口袋宽≥14cm，深度≥18cm。</w:t>
      </w:r>
    </w:p>
    <w:p>
      <w:p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4</w:t>
      </w:r>
      <w:r>
        <w:rPr>
          <w:rFonts w:hint="eastAsia" w:ascii="仿宋_GB2312" w:hAnsi="Times New Roman" w:eastAsia="仿宋_GB2312" w:cs="Times New Roman"/>
          <w:b w:val="0"/>
          <w:color w:val="auto"/>
          <w:kern w:val="2"/>
          <w:sz w:val="24"/>
          <w:szCs w:val="24"/>
          <w:u w:color="000000"/>
          <w:lang w:val="en-US" w:eastAsia="en-US" w:bidi="ar-SA"/>
        </w:rPr>
        <w:t>、工作服裤子</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裤子注塑拉链：3#，符合 QB/T2172-2014《注塑拉链》规定，拉链啮合良好、光滑流畅；</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裤子膝盖部位两侧风琴袋：宽≥15cm，深度≥22cm；</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裤脚：平脚口，暗魔术贴；</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裤子腰部橡筋：橡筋长度≥5cm。</w:t>
      </w:r>
    </w:p>
    <w:p>
      <w:p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5、</w:t>
      </w:r>
      <w:r>
        <w:rPr>
          <w:rFonts w:hint="eastAsia" w:ascii="仿宋_GB2312" w:hAnsi="Times New Roman" w:eastAsia="仿宋_GB2312" w:cs="Times New Roman"/>
          <w:b w:val="0"/>
          <w:color w:val="auto"/>
          <w:kern w:val="2"/>
          <w:sz w:val="24"/>
          <w:szCs w:val="24"/>
          <w:u w:color="000000"/>
          <w:lang w:val="en-US" w:eastAsia="en-US" w:bidi="ar-SA"/>
        </w:rPr>
        <w:t>工作服颜色要求</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员工工作服</w:t>
      </w:r>
      <w:r>
        <w:rPr>
          <w:rFonts w:hint="eastAsia" w:ascii="仿宋_GB2312" w:eastAsia="仿宋_GB2312" w:cs="Times New Roman"/>
          <w:b w:val="0"/>
          <w:color w:val="auto"/>
          <w:kern w:val="2"/>
          <w:sz w:val="24"/>
          <w:szCs w:val="24"/>
          <w:u w:color="000000"/>
          <w:lang w:val="en-US" w:eastAsia="zh-CN" w:bidi="ar-SA"/>
        </w:rPr>
        <w:t>（底色为黑色）</w:t>
      </w:r>
      <w:r>
        <w:rPr>
          <w:rFonts w:hint="eastAsia" w:ascii="仿宋_GB2312" w:hAnsi="Times New Roman" w:eastAsia="仿宋_GB2312" w:cs="Times New Roman"/>
          <w:b w:val="0"/>
          <w:color w:val="auto"/>
          <w:kern w:val="2"/>
          <w:sz w:val="24"/>
          <w:szCs w:val="24"/>
          <w:u w:color="000000"/>
          <w:lang w:val="en-US" w:eastAsia="en-US" w:bidi="ar-SA"/>
        </w:rPr>
        <w:t>颜色：</w:t>
      </w:r>
      <w:r>
        <w:rPr>
          <w:rFonts w:hint="eastAsia" w:ascii="仿宋_GB2312" w:eastAsia="仿宋_GB2312" w:cs="Times New Roman"/>
          <w:b w:val="0"/>
          <w:color w:val="auto"/>
          <w:kern w:val="2"/>
          <w:sz w:val="24"/>
          <w:szCs w:val="24"/>
          <w:u w:color="000000"/>
          <w:lang w:val="en-US" w:eastAsia="zh-CN" w:bidi="ar-SA"/>
        </w:rPr>
        <w:t>灰色、蓝色、红色</w:t>
      </w:r>
      <w:r>
        <w:rPr>
          <w:rFonts w:hint="eastAsia" w:ascii="仿宋_GB2312" w:hAnsi="Times New Roman" w:eastAsia="仿宋_GB2312" w:cs="Times New Roman"/>
          <w:b w:val="0"/>
          <w:color w:val="auto"/>
          <w:kern w:val="2"/>
          <w:sz w:val="24"/>
          <w:szCs w:val="24"/>
          <w:u w:color="000000"/>
          <w:lang w:val="en-US" w:eastAsia="en-US" w:bidi="ar-SA"/>
        </w:rPr>
        <w:t>、</w:t>
      </w:r>
      <w:r>
        <w:rPr>
          <w:rFonts w:hint="eastAsia" w:ascii="仿宋_GB2312" w:eastAsia="仿宋_GB2312" w:cs="Times New Roman"/>
          <w:b w:val="0"/>
          <w:color w:val="auto"/>
          <w:kern w:val="2"/>
          <w:sz w:val="24"/>
          <w:szCs w:val="24"/>
          <w:u w:color="000000"/>
          <w:lang w:val="en-US" w:eastAsia="zh-CN" w:bidi="ar-SA"/>
        </w:rPr>
        <w:t>黄</w:t>
      </w:r>
      <w:r>
        <w:rPr>
          <w:rFonts w:hint="eastAsia" w:ascii="仿宋_GB2312" w:hAnsi="Times New Roman" w:eastAsia="仿宋_GB2312" w:cs="Times New Roman"/>
          <w:b w:val="0"/>
          <w:color w:val="auto"/>
          <w:kern w:val="2"/>
          <w:sz w:val="24"/>
          <w:szCs w:val="24"/>
          <w:u w:color="000000"/>
          <w:lang w:val="en-US" w:eastAsia="en-US" w:bidi="ar-SA"/>
        </w:rPr>
        <w:t>色（供货时，具体以</w:t>
      </w:r>
      <w:r>
        <w:rPr>
          <w:rFonts w:hint="eastAsia" w:ascii="仿宋_GB2312" w:hAnsi="Times New Roman" w:eastAsia="仿宋_GB2312" w:cs="Times New Roman"/>
          <w:b w:val="0"/>
          <w:color w:val="auto"/>
          <w:kern w:val="2"/>
          <w:sz w:val="24"/>
          <w:szCs w:val="24"/>
          <w:u w:color="000000"/>
          <w:lang w:val="en-US" w:eastAsia="zh-CN" w:bidi="ar-SA"/>
        </w:rPr>
        <w:t>采购</w:t>
      </w:r>
      <w:r>
        <w:rPr>
          <w:rFonts w:hint="eastAsia" w:ascii="仿宋_GB2312" w:hAnsi="Times New Roman" w:eastAsia="仿宋_GB2312" w:cs="Times New Roman"/>
          <w:b w:val="0"/>
          <w:color w:val="auto"/>
          <w:kern w:val="2"/>
          <w:sz w:val="24"/>
          <w:szCs w:val="24"/>
          <w:u w:color="000000"/>
          <w:lang w:val="en-US" w:eastAsia="en-US" w:bidi="ar-SA"/>
        </w:rPr>
        <w:t>人</w:t>
      </w:r>
      <w:r>
        <w:rPr>
          <w:rFonts w:hint="eastAsia" w:ascii="仿宋_GB2312" w:eastAsia="仿宋_GB2312" w:cs="Times New Roman"/>
          <w:b w:val="0"/>
          <w:color w:val="auto"/>
          <w:kern w:val="2"/>
          <w:sz w:val="24"/>
          <w:szCs w:val="24"/>
          <w:u w:color="000000"/>
          <w:lang w:val="en-US" w:eastAsia="zh-CN" w:bidi="ar-SA"/>
        </w:rPr>
        <w:t>确定</w:t>
      </w:r>
      <w:r>
        <w:rPr>
          <w:rFonts w:hint="eastAsia" w:ascii="仿宋_GB2312" w:hAnsi="Times New Roman" w:eastAsia="仿宋_GB2312" w:cs="Times New Roman"/>
          <w:b w:val="0"/>
          <w:color w:val="auto"/>
          <w:kern w:val="2"/>
          <w:sz w:val="24"/>
          <w:szCs w:val="24"/>
          <w:u w:color="000000"/>
          <w:lang w:val="en-US" w:eastAsia="en-US" w:bidi="ar-SA"/>
        </w:rPr>
        <w:t>样布颜色为准），色牢度符合GB18401-2010《国家纺织产品基本安全技术规范》规定，各种色牢度指标≥3 级；缝线采用与所用面辅料性能、色泽相适宜的缝线，缝纫线单线强力不小于 7.8N/50cm(800gf/50cm)；针距密度≥12针/3cm。</w:t>
      </w:r>
    </w:p>
    <w:p>
      <w:p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6、</w:t>
      </w:r>
      <w:r>
        <w:rPr>
          <w:rFonts w:hint="eastAsia" w:ascii="仿宋_GB2312" w:hAnsi="Times New Roman" w:eastAsia="仿宋_GB2312" w:cs="Times New Roman"/>
          <w:b w:val="0"/>
          <w:color w:val="auto"/>
          <w:kern w:val="2"/>
          <w:sz w:val="24"/>
          <w:szCs w:val="24"/>
          <w:u w:color="000000"/>
          <w:lang w:val="en-US" w:eastAsia="en-US" w:bidi="ar-SA"/>
        </w:rPr>
        <w:t>工作服 LOGO 要求</w:t>
      </w:r>
    </w:p>
    <w:p>
      <w:pPr>
        <w:spacing w:line="360" w:lineRule="auto"/>
        <w:ind w:firstLine="480" w:firstLineChars="200"/>
        <w:jc w:val="left"/>
        <w:rPr>
          <w:rFonts w:hint="eastAsia"/>
          <w:lang w:val="en-US" w:eastAsia="en-US"/>
        </w:rPr>
      </w:pPr>
      <w:r>
        <w:rPr>
          <w:rFonts w:hint="eastAsia" w:ascii="仿宋_GB2312" w:hAnsi="Times New Roman" w:eastAsia="仿宋_GB2312" w:cs="Times New Roman"/>
          <w:b w:val="0"/>
          <w:color w:val="auto"/>
          <w:kern w:val="2"/>
          <w:sz w:val="24"/>
          <w:szCs w:val="24"/>
          <w:u w:color="000000"/>
          <w:lang w:val="en-US" w:eastAsia="en-US" w:bidi="ar-SA"/>
        </w:rPr>
        <w:t xml:space="preserve">1）、上衣：左胸口绣环境集团 LOGO（长 3.5cm*宽 2.2cm，不用渐变色）及“杭州环境”文字（每个字体大小均为 1cm*1cm 左右）（样衣允许不绣 LOGO）；右胸口魔术贴 </w:t>
      </w:r>
      <w:r>
        <w:rPr>
          <w:rFonts w:hint="eastAsia" w:ascii="仿宋_GB2312" w:eastAsia="仿宋_GB2312" w:cs="Times New Roman"/>
          <w:b w:val="0"/>
          <w:color w:val="auto"/>
          <w:kern w:val="2"/>
          <w:sz w:val="24"/>
          <w:szCs w:val="24"/>
          <w:u w:color="000000"/>
          <w:lang w:val="en-US" w:eastAsia="zh-CN" w:bidi="ar-SA"/>
        </w:rPr>
        <w:t>2</w:t>
      </w:r>
      <w:r>
        <w:rPr>
          <w:rFonts w:hint="eastAsia" w:ascii="仿宋_GB2312" w:hAnsi="Times New Roman" w:eastAsia="仿宋_GB2312" w:cs="Times New Roman"/>
          <w:b w:val="0"/>
          <w:color w:val="auto"/>
          <w:kern w:val="2"/>
          <w:sz w:val="24"/>
          <w:szCs w:val="24"/>
          <w:u w:color="000000"/>
          <w:lang w:val="en-US" w:eastAsia="en-US" w:bidi="ar-SA"/>
        </w:rPr>
        <w:t xml:space="preserve"> 个：</w:t>
      </w:r>
      <w:r>
        <w:rPr>
          <w:rFonts w:hint="eastAsia" w:ascii="仿宋_GB2312" w:hAnsi="Times New Roman" w:eastAsia="仿宋_GB2312" w:cs="Times New Roman"/>
          <w:b w:val="0"/>
          <w:color w:val="auto"/>
          <w:kern w:val="2"/>
          <w:sz w:val="24"/>
          <w:szCs w:val="24"/>
          <w:u w:color="000000"/>
          <w:lang w:val="en-US" w:eastAsia="zh-CN" w:bidi="ar-SA"/>
        </w:rPr>
        <w:t>第一个</w:t>
      </w:r>
      <w:r>
        <w:rPr>
          <w:rFonts w:hint="eastAsia" w:ascii="仿宋_GB2312" w:hAnsi="Times New Roman" w:eastAsia="仿宋_GB2312" w:cs="Times New Roman"/>
          <w:b w:val="0"/>
          <w:color w:val="auto"/>
          <w:kern w:val="2"/>
          <w:sz w:val="24"/>
          <w:szCs w:val="24"/>
          <w:u w:color="000000"/>
          <w:lang w:val="en-US" w:eastAsia="en-US" w:bidi="ar-SA"/>
        </w:rPr>
        <w:t>魔术贴长 8cm，高 3.5cm，字体“黑体”，黑底，员工名字绣白色，每个字体大小均为 1.5cm*1.5cm左右；</w:t>
      </w:r>
      <w:r>
        <w:rPr>
          <w:rFonts w:hint="eastAsia" w:ascii="仿宋_GB2312" w:hAnsi="Times New Roman" w:eastAsia="仿宋_GB2312" w:cs="Times New Roman"/>
          <w:b w:val="0"/>
          <w:color w:val="auto"/>
          <w:kern w:val="2"/>
          <w:sz w:val="24"/>
          <w:szCs w:val="24"/>
          <w:u w:color="000000"/>
          <w:lang w:val="en-US" w:eastAsia="zh-CN" w:bidi="ar-SA"/>
        </w:rPr>
        <w:t>第二个魔术贴长4cm，高3.5cm，</w:t>
      </w:r>
      <w:r>
        <w:rPr>
          <w:rFonts w:hint="eastAsia" w:ascii="仿宋_GB2312" w:hAnsi="Times New Roman" w:eastAsia="仿宋_GB2312" w:cs="Times New Roman"/>
          <w:b w:val="0"/>
          <w:color w:val="auto"/>
          <w:kern w:val="2"/>
          <w:sz w:val="24"/>
          <w:szCs w:val="24"/>
          <w:u w:color="000000"/>
          <w:lang w:val="en-US" w:eastAsia="en-US" w:bidi="ar-SA"/>
        </w:rPr>
        <w:t>字体“黑体”，黑底，</w:t>
      </w:r>
      <w:r>
        <w:rPr>
          <w:rFonts w:hint="eastAsia" w:ascii="仿宋_GB2312" w:hAnsi="Times New Roman" w:eastAsia="仿宋_GB2312" w:cs="Times New Roman"/>
          <w:b w:val="0"/>
          <w:color w:val="auto"/>
          <w:kern w:val="2"/>
          <w:sz w:val="24"/>
          <w:szCs w:val="24"/>
          <w:u w:color="000000"/>
          <w:lang w:val="en-US" w:eastAsia="zh-CN" w:bidi="ar-SA"/>
        </w:rPr>
        <w:t>部门名称</w:t>
      </w:r>
      <w:r>
        <w:rPr>
          <w:rFonts w:hint="eastAsia" w:ascii="仿宋_GB2312" w:hAnsi="Times New Roman" w:eastAsia="仿宋_GB2312" w:cs="Times New Roman"/>
          <w:b w:val="0"/>
          <w:color w:val="auto"/>
          <w:kern w:val="2"/>
          <w:sz w:val="24"/>
          <w:szCs w:val="24"/>
          <w:u w:color="000000"/>
          <w:lang w:val="en-US" w:eastAsia="en-US" w:bidi="ar-SA"/>
        </w:rPr>
        <w:t>绣白色，每个字体大小均为 1.5cm*1.5cm左右；上衣胸口两边的口袋宽度 12 公分以上，高度 19 公分以上；上衣两侧有口袋；上衣腋下各有两个透气孔；背面绣“杭州环境”文字、英文“Hangzhou Environmental Grop”及反光条，文字为白色，反光条的宽度不低于 5cm。</w:t>
      </w:r>
    </w:p>
    <w:p>
      <w:pPr>
        <w:spacing w:line="360" w:lineRule="auto"/>
        <w:ind w:firstLine="480" w:firstLineChars="200"/>
        <w:jc w:val="left"/>
        <w:rPr>
          <w:rFonts w:hint="default"/>
          <w:lang w:val="en-US" w:eastAsia="zh-CN"/>
        </w:rPr>
      </w:pPr>
      <w:r>
        <w:rPr>
          <w:rFonts w:hint="eastAsia" w:ascii="仿宋_GB2312" w:hAnsi="Times New Roman" w:eastAsia="仿宋_GB2312" w:cs="Times New Roman"/>
          <w:b w:val="0"/>
          <w:color w:val="auto"/>
          <w:kern w:val="2"/>
          <w:sz w:val="24"/>
          <w:szCs w:val="24"/>
          <w:u w:color="000000"/>
          <w:lang w:val="en-US" w:eastAsia="en-US" w:bidi="ar-SA"/>
        </w:rPr>
        <w:t>2）、裤子：裤子两侧有口袋（袋口长度 14.5 公分 深度 8-9 公分），膝盖部位两侧有口袋。</w:t>
      </w:r>
    </w:p>
    <w:p>
      <w:pPr>
        <w:spacing w:line="360" w:lineRule="auto"/>
        <w:ind w:firstLine="240" w:firstLineChars="100"/>
        <w:jc w:val="left"/>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7、尺码标准</w:t>
      </w:r>
    </w:p>
    <w:tbl>
      <w:tblPr>
        <w:tblStyle w:val="15"/>
        <w:tblpPr w:leftFromText="180" w:rightFromText="180" w:vertAnchor="text" w:horzAnchor="page" w:tblpX="1947" w:tblpY="117"/>
        <w:tblOverlap w:val="never"/>
        <w:tblW w:w="8436" w:type="dxa"/>
        <w:tblInd w:w="0" w:type="dxa"/>
        <w:tblLayout w:type="fixed"/>
        <w:tblCellMar>
          <w:top w:w="0" w:type="dxa"/>
          <w:left w:w="0" w:type="dxa"/>
          <w:bottom w:w="0" w:type="dxa"/>
          <w:right w:w="0" w:type="dxa"/>
        </w:tblCellMar>
      </w:tblPr>
      <w:tblGrid>
        <w:gridCol w:w="1155"/>
        <w:gridCol w:w="1204"/>
        <w:gridCol w:w="1174"/>
        <w:gridCol w:w="1145"/>
        <w:gridCol w:w="1248"/>
        <w:gridCol w:w="1453"/>
        <w:gridCol w:w="1057"/>
      </w:tblGrid>
      <w:tr>
        <w:tblPrEx>
          <w:tblCellMar>
            <w:top w:w="0" w:type="dxa"/>
            <w:left w:w="0" w:type="dxa"/>
            <w:bottom w:w="0" w:type="dxa"/>
            <w:right w:w="0" w:type="dxa"/>
          </w:tblCellMar>
        </w:tblPrEx>
        <w:trPr>
          <w:trHeight w:val="838" w:hRule="atLeast"/>
        </w:trPr>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160（S）</w:t>
            </w:r>
          </w:p>
        </w:tc>
        <w:tc>
          <w:tcPr>
            <w:tcW w:w="12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165（M）</w:t>
            </w:r>
          </w:p>
        </w:tc>
        <w:tc>
          <w:tcPr>
            <w:tcW w:w="11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170（L）</w:t>
            </w:r>
          </w:p>
        </w:tc>
        <w:tc>
          <w:tcPr>
            <w:tcW w:w="11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175（XL）</w:t>
            </w:r>
          </w:p>
        </w:tc>
        <w:tc>
          <w:tcPr>
            <w:tcW w:w="124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180（2XL）</w:t>
            </w:r>
          </w:p>
        </w:tc>
        <w:tc>
          <w:tcPr>
            <w:tcW w:w="14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185（3XL）</w:t>
            </w:r>
          </w:p>
        </w:tc>
        <w:tc>
          <w:tcPr>
            <w:tcW w:w="10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190(4XL）</w:t>
            </w:r>
          </w:p>
        </w:tc>
      </w:tr>
    </w:tbl>
    <w:p>
      <w:pPr>
        <w:pStyle w:val="11"/>
        <w:rPr>
          <w:rFonts w:hint="eastAsia"/>
          <w:lang w:val="en-US" w:eastAsia="zh-CN"/>
        </w:rPr>
      </w:pPr>
    </w:p>
    <w:p>
      <w:pPr>
        <w:spacing w:line="360" w:lineRule="auto"/>
        <w:ind w:firstLine="720" w:firstLineChars="3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注：</w:t>
      </w:r>
      <w:r>
        <w:rPr>
          <w:rFonts w:hint="eastAsia" w:ascii="仿宋_GB2312" w:hAnsi="Times New Roman" w:eastAsia="仿宋_GB2312" w:cs="Times New Roman"/>
          <w:b w:val="0"/>
          <w:color w:val="auto"/>
          <w:kern w:val="2"/>
          <w:sz w:val="24"/>
          <w:szCs w:val="24"/>
          <w:u w:color="000000"/>
          <w:lang w:val="en-US" w:eastAsia="zh-CN" w:bidi="ar-SA"/>
        </w:rPr>
        <w:t>供应商</w:t>
      </w:r>
      <w:r>
        <w:rPr>
          <w:rFonts w:hint="eastAsia" w:ascii="仿宋_GB2312" w:hAnsi="Times New Roman" w:eastAsia="仿宋_GB2312" w:cs="Times New Roman"/>
          <w:b w:val="0"/>
          <w:color w:val="auto"/>
          <w:kern w:val="2"/>
          <w:sz w:val="24"/>
          <w:szCs w:val="24"/>
          <w:u w:color="000000"/>
          <w:lang w:val="en-US" w:eastAsia="en-US" w:bidi="ar-SA"/>
        </w:rPr>
        <w:t>交付的工作服，每种尺码的具体数量由</w:t>
      </w:r>
      <w:r>
        <w:rPr>
          <w:rFonts w:hint="eastAsia" w:ascii="仿宋_GB2312" w:hAnsi="Times New Roman" w:eastAsia="仿宋_GB2312" w:cs="Times New Roman"/>
          <w:b w:val="0"/>
          <w:color w:val="auto"/>
          <w:kern w:val="2"/>
          <w:sz w:val="24"/>
          <w:szCs w:val="24"/>
          <w:u w:color="000000"/>
          <w:lang w:val="en-US" w:eastAsia="zh-CN" w:bidi="ar-SA"/>
        </w:rPr>
        <w:t>采购</w:t>
      </w:r>
      <w:r>
        <w:rPr>
          <w:rFonts w:hint="eastAsia" w:ascii="仿宋_GB2312" w:hAnsi="Times New Roman" w:eastAsia="仿宋_GB2312" w:cs="Times New Roman"/>
          <w:b w:val="0"/>
          <w:color w:val="auto"/>
          <w:kern w:val="2"/>
          <w:sz w:val="24"/>
          <w:szCs w:val="24"/>
          <w:u w:color="000000"/>
          <w:lang w:val="en-US" w:eastAsia="en-US" w:bidi="ar-SA"/>
        </w:rPr>
        <w:t>人指定。</w:t>
      </w:r>
      <w:r>
        <w:rPr>
          <w:rFonts w:hint="eastAsia" w:ascii="仿宋_GB2312" w:hAnsi="Times New Roman" w:eastAsia="仿宋_GB2312" w:cs="Times New Roman"/>
          <w:b w:val="0"/>
          <w:color w:val="auto"/>
          <w:kern w:val="2"/>
          <w:sz w:val="24"/>
          <w:szCs w:val="24"/>
          <w:u w:color="000000"/>
          <w:lang w:val="en-US" w:eastAsia="zh-CN" w:bidi="ar-SA"/>
        </w:rPr>
        <w:t>供应商</w:t>
      </w:r>
      <w:r>
        <w:rPr>
          <w:rFonts w:hint="eastAsia" w:ascii="仿宋_GB2312" w:hAnsi="Times New Roman" w:eastAsia="仿宋_GB2312" w:cs="Times New Roman"/>
          <w:b w:val="0"/>
          <w:color w:val="auto"/>
          <w:kern w:val="2"/>
          <w:sz w:val="24"/>
          <w:szCs w:val="24"/>
          <w:u w:color="000000"/>
          <w:lang w:val="en-US" w:eastAsia="en-US" w:bidi="ar-SA"/>
        </w:rPr>
        <w:t>须在</w:t>
      </w:r>
      <w:r>
        <w:rPr>
          <w:rFonts w:hint="eastAsia" w:ascii="仿宋_GB2312" w:hAnsi="Times New Roman" w:eastAsia="仿宋_GB2312" w:cs="Times New Roman"/>
          <w:b w:val="0"/>
          <w:color w:val="auto"/>
          <w:kern w:val="2"/>
          <w:sz w:val="24"/>
          <w:szCs w:val="24"/>
          <w:u w:color="000000"/>
          <w:lang w:val="en-US" w:eastAsia="zh-CN" w:bidi="ar-SA"/>
        </w:rPr>
        <w:t>询价</w:t>
      </w:r>
      <w:r>
        <w:rPr>
          <w:rFonts w:hint="eastAsia" w:ascii="仿宋_GB2312" w:hAnsi="Times New Roman" w:eastAsia="仿宋_GB2312" w:cs="Times New Roman"/>
          <w:b w:val="0"/>
          <w:color w:val="auto"/>
          <w:kern w:val="2"/>
          <w:sz w:val="24"/>
          <w:szCs w:val="24"/>
          <w:u w:color="000000"/>
          <w:lang w:val="en-US" w:eastAsia="en-US" w:bidi="ar-SA"/>
        </w:rPr>
        <w:t>文件中需说明生产周期。</w:t>
      </w:r>
      <w:r>
        <w:rPr>
          <w:rFonts w:hint="eastAsia" w:ascii="仿宋_GB2312" w:hAnsi="Times New Roman" w:eastAsia="仿宋_GB2312" w:cs="Times New Roman"/>
          <w:b w:val="0"/>
          <w:color w:val="auto"/>
          <w:kern w:val="2"/>
          <w:sz w:val="24"/>
          <w:szCs w:val="24"/>
          <w:u w:color="000000"/>
          <w:lang w:val="en-US" w:eastAsia="zh-CN" w:bidi="ar-SA"/>
        </w:rPr>
        <w:t>供应商</w:t>
      </w:r>
      <w:r>
        <w:rPr>
          <w:rFonts w:hint="eastAsia" w:ascii="仿宋_GB2312" w:hAnsi="Times New Roman" w:eastAsia="仿宋_GB2312" w:cs="Times New Roman"/>
          <w:b w:val="0"/>
          <w:color w:val="auto"/>
          <w:kern w:val="2"/>
          <w:sz w:val="24"/>
          <w:szCs w:val="24"/>
          <w:u w:color="000000"/>
          <w:lang w:val="en-US" w:eastAsia="en-US" w:bidi="ar-SA"/>
        </w:rPr>
        <w:t>生产前须与</w:t>
      </w:r>
      <w:r>
        <w:rPr>
          <w:rFonts w:hint="eastAsia" w:ascii="仿宋_GB2312" w:hAnsi="Times New Roman" w:eastAsia="仿宋_GB2312" w:cs="Times New Roman"/>
          <w:b w:val="0"/>
          <w:color w:val="auto"/>
          <w:kern w:val="2"/>
          <w:sz w:val="24"/>
          <w:szCs w:val="24"/>
          <w:u w:color="000000"/>
          <w:lang w:val="en-US" w:eastAsia="zh-CN" w:bidi="ar-SA"/>
        </w:rPr>
        <w:t>采购</w:t>
      </w:r>
      <w:r>
        <w:rPr>
          <w:rFonts w:hint="eastAsia" w:ascii="仿宋_GB2312" w:hAnsi="Times New Roman" w:eastAsia="仿宋_GB2312" w:cs="Times New Roman"/>
          <w:b w:val="0"/>
          <w:color w:val="auto"/>
          <w:kern w:val="2"/>
          <w:sz w:val="24"/>
          <w:szCs w:val="24"/>
          <w:u w:color="000000"/>
          <w:lang w:val="en-US" w:eastAsia="en-US" w:bidi="ar-SA"/>
        </w:rPr>
        <w:t>人确定尺码对应的尺寸大小，未经</w:t>
      </w:r>
      <w:r>
        <w:rPr>
          <w:rFonts w:hint="eastAsia" w:ascii="仿宋_GB2312" w:hAnsi="Times New Roman" w:eastAsia="仿宋_GB2312" w:cs="Times New Roman"/>
          <w:b w:val="0"/>
          <w:color w:val="auto"/>
          <w:kern w:val="2"/>
          <w:sz w:val="24"/>
          <w:szCs w:val="24"/>
          <w:u w:color="000000"/>
          <w:lang w:val="en-US" w:eastAsia="zh-CN" w:bidi="ar-SA"/>
        </w:rPr>
        <w:t>采购人</w:t>
      </w:r>
      <w:r>
        <w:rPr>
          <w:rFonts w:hint="eastAsia" w:ascii="仿宋_GB2312" w:hAnsi="Times New Roman" w:eastAsia="仿宋_GB2312" w:cs="Times New Roman"/>
          <w:b w:val="0"/>
          <w:color w:val="auto"/>
          <w:kern w:val="2"/>
          <w:sz w:val="24"/>
          <w:szCs w:val="24"/>
          <w:u w:color="000000"/>
          <w:lang w:val="en-US" w:eastAsia="en-US" w:bidi="ar-SA"/>
        </w:rPr>
        <w:t>确定的尺码对应的尺寸，如不符合</w:t>
      </w:r>
      <w:r>
        <w:rPr>
          <w:rFonts w:hint="eastAsia" w:ascii="仿宋_GB2312" w:hAnsi="Times New Roman" w:eastAsia="仿宋_GB2312" w:cs="Times New Roman"/>
          <w:b w:val="0"/>
          <w:color w:val="auto"/>
          <w:kern w:val="2"/>
          <w:sz w:val="24"/>
          <w:szCs w:val="24"/>
          <w:u w:color="000000"/>
          <w:lang w:val="en-US" w:eastAsia="zh-CN" w:bidi="ar-SA"/>
        </w:rPr>
        <w:t>采购人</w:t>
      </w:r>
      <w:r>
        <w:rPr>
          <w:rFonts w:hint="eastAsia" w:ascii="仿宋_GB2312" w:hAnsi="Times New Roman" w:eastAsia="仿宋_GB2312" w:cs="Times New Roman"/>
          <w:b w:val="0"/>
          <w:color w:val="auto"/>
          <w:kern w:val="2"/>
          <w:sz w:val="24"/>
          <w:szCs w:val="24"/>
          <w:u w:color="000000"/>
          <w:lang w:val="en-US" w:eastAsia="en-US" w:bidi="ar-SA"/>
        </w:rPr>
        <w:t>的要求，由</w:t>
      </w:r>
      <w:r>
        <w:rPr>
          <w:rFonts w:hint="eastAsia" w:ascii="仿宋_GB2312" w:hAnsi="Times New Roman" w:eastAsia="仿宋_GB2312" w:cs="Times New Roman"/>
          <w:b w:val="0"/>
          <w:color w:val="auto"/>
          <w:kern w:val="2"/>
          <w:sz w:val="24"/>
          <w:szCs w:val="24"/>
          <w:u w:color="000000"/>
          <w:lang w:val="en-US" w:eastAsia="zh-CN" w:bidi="ar-SA"/>
        </w:rPr>
        <w:t>供应商</w:t>
      </w:r>
      <w:r>
        <w:rPr>
          <w:rFonts w:hint="eastAsia" w:ascii="仿宋_GB2312" w:hAnsi="Times New Roman" w:eastAsia="仿宋_GB2312" w:cs="Times New Roman"/>
          <w:b w:val="0"/>
          <w:color w:val="auto"/>
          <w:kern w:val="2"/>
          <w:sz w:val="24"/>
          <w:szCs w:val="24"/>
          <w:u w:color="000000"/>
          <w:lang w:val="en-US" w:eastAsia="en-US" w:bidi="ar-SA"/>
        </w:rPr>
        <w:t>承担全部退货责任。</w:t>
      </w:r>
    </w:p>
    <w:p>
      <w:pPr>
        <w:numPr>
          <w:ilvl w:val="0"/>
          <w:numId w:val="3"/>
        </w:numPr>
        <w:spacing w:line="360" w:lineRule="auto"/>
        <w:ind w:firstLine="240" w:firstLineChars="100"/>
        <w:jc w:val="left"/>
        <w:rPr>
          <w:rFonts w:hint="eastAsia"/>
          <w:lang w:val="en-US" w:eastAsia="en-US"/>
        </w:rPr>
      </w:pPr>
      <w:r>
        <w:rPr>
          <w:rFonts w:hint="eastAsia" w:ascii="仿宋_GB2312" w:hAnsi="Times New Roman" w:eastAsia="仿宋_GB2312" w:cs="Times New Roman"/>
          <w:b w:val="0"/>
          <w:color w:val="auto"/>
          <w:kern w:val="2"/>
          <w:sz w:val="24"/>
          <w:szCs w:val="24"/>
          <w:u w:color="000000"/>
          <w:lang w:val="en-US" w:eastAsia="en-US" w:bidi="ar-SA"/>
        </w:rPr>
        <w:t>货物在交货过程中，发生意外事故和故障损失，如撞、刮、裂、损、折、泄漏、环境污染等事故均由乙方承担责任。</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履约保证金</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1、</w:t>
      </w:r>
      <w:r>
        <w:rPr>
          <w:rFonts w:hint="eastAsia" w:ascii="仿宋_GB2312" w:hAnsi="Times New Roman" w:eastAsia="仿宋_GB2312" w:cs="Times New Roman"/>
          <w:b w:val="0"/>
          <w:color w:val="auto"/>
          <w:kern w:val="2"/>
          <w:sz w:val="24"/>
          <w:szCs w:val="24"/>
          <w:u w:color="000000"/>
          <w:lang w:val="en-US" w:eastAsia="en-US" w:bidi="ar-SA"/>
        </w:rPr>
        <w:t>本合同签订的同时，乙方应向甲方缴纳</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元整 （约合同总价的 5%）作为履约保证金。</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2、</w:t>
      </w:r>
      <w:r>
        <w:rPr>
          <w:rFonts w:hint="eastAsia" w:ascii="仿宋_GB2312" w:hAnsi="Times New Roman" w:eastAsia="仿宋_GB2312" w:cs="Times New Roman"/>
          <w:b w:val="0"/>
          <w:color w:val="auto"/>
          <w:kern w:val="2"/>
          <w:sz w:val="24"/>
          <w:szCs w:val="24"/>
          <w:u w:color="000000"/>
          <w:lang w:val="en-US" w:eastAsia="en-US" w:bidi="ar-SA"/>
        </w:rPr>
        <w:t>乙方按照合同要求完成全部货物交货，并经甲方验收合格后，15 日内原额无息退还履约保证金。</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交货数量、时间、地点及验收。</w:t>
      </w:r>
    </w:p>
    <w:p>
      <w:pPr>
        <w:numPr>
          <w:ilvl w:val="0"/>
          <w:numId w:val="0"/>
        </w:numPr>
        <w:spacing w:line="360" w:lineRule="auto"/>
        <w:ind w:firstLine="240" w:firstLineChars="100"/>
        <w:jc w:val="left"/>
        <w:rPr>
          <w:rFonts w:hint="default"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w:t>
      </w:r>
      <w:r>
        <w:rPr>
          <w:rFonts w:hint="eastAsia" w:ascii="仿宋_GB2312" w:hAnsi="宋体" w:eastAsia="仿宋_GB2312" w:cs="宋体"/>
          <w:kern w:val="0"/>
          <w:sz w:val="24"/>
          <w:szCs w:val="22"/>
        </w:rPr>
        <w:t>根据甲方</w:t>
      </w:r>
      <w:r>
        <w:rPr>
          <w:rFonts w:hint="eastAsia" w:ascii="仿宋_GB2312" w:hAnsi="宋体" w:eastAsia="仿宋_GB2312" w:cs="宋体"/>
          <w:kern w:val="0"/>
          <w:sz w:val="24"/>
          <w:szCs w:val="22"/>
          <w:lang w:val="en-US" w:eastAsia="zh-CN"/>
        </w:rPr>
        <w:t>实际需求</w:t>
      </w:r>
      <w:r>
        <w:rPr>
          <w:rFonts w:hint="eastAsia" w:ascii="仿宋_GB2312" w:hAnsi="宋体" w:eastAsia="仿宋_GB2312" w:cs="宋体"/>
          <w:kern w:val="0"/>
          <w:sz w:val="24"/>
          <w:szCs w:val="22"/>
        </w:rPr>
        <w:t>，确定送货数量要求，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10个工作</w:t>
      </w:r>
      <w:r>
        <w:rPr>
          <w:rFonts w:hint="eastAsia" w:ascii="仿宋_GB2312" w:hAnsi="宋体" w:eastAsia="仿宋_GB2312" w:cs="宋体"/>
          <w:kern w:val="0"/>
          <w:sz w:val="24"/>
          <w:szCs w:val="22"/>
        </w:rPr>
        <w:t>日内完成供货。乙方须提供该批次货物出厂检验合格报告，并配合甲方做好货物的到货数量验收工作</w:t>
      </w:r>
      <w:r>
        <w:rPr>
          <w:rFonts w:hint="eastAsia" w:ascii="仿宋_GB2312" w:hAnsi="宋体" w:eastAsia="仿宋_GB2312" w:cs="宋体"/>
          <w:b/>
          <w:kern w:val="0"/>
          <w:sz w:val="24"/>
        </w:rPr>
        <w:t>。</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w:t>
      </w:r>
      <w:r>
        <w:rPr>
          <w:rFonts w:hint="eastAsia" w:ascii="仿宋_GB2312" w:hAnsi="Times New Roman" w:eastAsia="仿宋_GB2312" w:cs="Times New Roman"/>
          <w:b w:val="0"/>
          <w:color w:val="auto"/>
          <w:kern w:val="2"/>
          <w:sz w:val="24"/>
          <w:szCs w:val="24"/>
          <w:u w:color="000000"/>
          <w:lang w:val="en-US" w:eastAsia="en-US" w:bidi="ar-SA"/>
        </w:rPr>
        <w:t>送货地点：杭州市</w:t>
      </w:r>
      <w:r>
        <w:rPr>
          <w:rFonts w:hint="eastAsia" w:ascii="仿宋_GB2312" w:hAnsi="Times New Roman" w:eastAsia="仿宋_GB2312" w:cs="Times New Roman"/>
          <w:b w:val="0"/>
          <w:color w:val="auto"/>
          <w:kern w:val="2"/>
          <w:sz w:val="24"/>
          <w:szCs w:val="24"/>
          <w:u w:color="000000"/>
          <w:lang w:val="en-US" w:eastAsia="zh-CN" w:bidi="ar-SA"/>
        </w:rPr>
        <w:t>钱塘</w:t>
      </w:r>
      <w:r>
        <w:rPr>
          <w:rFonts w:hint="eastAsia" w:ascii="仿宋_GB2312" w:hAnsi="Times New Roman" w:eastAsia="仿宋_GB2312" w:cs="Times New Roman"/>
          <w:b w:val="0"/>
          <w:color w:val="auto"/>
          <w:kern w:val="2"/>
          <w:sz w:val="24"/>
          <w:szCs w:val="24"/>
          <w:u w:color="000000"/>
          <w:lang w:val="en-US" w:eastAsia="en-US" w:bidi="ar-SA"/>
        </w:rPr>
        <w:t>区</w:t>
      </w:r>
      <w:r>
        <w:rPr>
          <w:rFonts w:hint="eastAsia" w:ascii="仿宋_GB2312" w:hAnsi="Times New Roman" w:eastAsia="仿宋_GB2312" w:cs="Times New Roman"/>
          <w:b w:val="0"/>
          <w:color w:val="auto"/>
          <w:kern w:val="2"/>
          <w:sz w:val="24"/>
          <w:szCs w:val="24"/>
          <w:u w:color="000000"/>
          <w:lang w:val="en-US" w:eastAsia="zh-CN" w:bidi="ar-SA"/>
        </w:rPr>
        <w:t>临江街道临江循环经济产业园内杭州临江环境能源有限公司。</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eastAsia="仿宋_GB2312" w:cs="Times New Roman"/>
          <w:b w:val="0"/>
          <w:color w:val="auto"/>
          <w:kern w:val="2"/>
          <w:sz w:val="24"/>
          <w:szCs w:val="24"/>
          <w:u w:color="000000"/>
          <w:lang w:val="en-US" w:eastAsia="zh-CN" w:bidi="ar-SA"/>
        </w:rPr>
        <w:t>3</w:t>
      </w:r>
      <w:r>
        <w:rPr>
          <w:rFonts w:hint="eastAsia" w:ascii="仿宋_GB2312" w:hAnsi="Times New Roman" w:eastAsia="仿宋_GB2312" w:cs="Times New Roman"/>
          <w:b w:val="0"/>
          <w:color w:val="auto"/>
          <w:kern w:val="2"/>
          <w:sz w:val="24"/>
          <w:szCs w:val="24"/>
          <w:u w:color="000000"/>
          <w:lang w:val="en-US" w:eastAsia="en-US" w:bidi="ar-SA"/>
        </w:rPr>
        <w:t>、乙方包工包料，内部自行生产，不外包其他厂家生产，必须依照甲方的质量和规格要求进行制作。</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eastAsia="仿宋_GB2312" w:cs="Times New Roman"/>
          <w:b w:val="0"/>
          <w:color w:val="auto"/>
          <w:kern w:val="2"/>
          <w:sz w:val="24"/>
          <w:szCs w:val="24"/>
          <w:u w:color="000000"/>
          <w:lang w:val="en-US" w:eastAsia="zh-CN" w:bidi="ar-SA"/>
        </w:rPr>
        <w:t>4</w:t>
      </w:r>
      <w:r>
        <w:rPr>
          <w:rFonts w:hint="eastAsia" w:ascii="仿宋_GB2312" w:hAnsi="Times New Roman" w:eastAsia="仿宋_GB2312" w:cs="Times New Roman"/>
          <w:b w:val="0"/>
          <w:color w:val="auto"/>
          <w:kern w:val="2"/>
          <w:sz w:val="24"/>
          <w:szCs w:val="24"/>
          <w:u w:color="000000"/>
          <w:lang w:val="en-US" w:eastAsia="en-US" w:bidi="ar-SA"/>
        </w:rPr>
        <w:t>、甲方根据本项目</w:t>
      </w:r>
      <w:r>
        <w:rPr>
          <w:rFonts w:hint="eastAsia" w:ascii="仿宋_GB2312" w:hAnsi="Times New Roman" w:eastAsia="仿宋_GB2312" w:cs="Times New Roman"/>
          <w:b w:val="0"/>
          <w:color w:val="auto"/>
          <w:kern w:val="2"/>
          <w:sz w:val="24"/>
          <w:szCs w:val="24"/>
          <w:u w:color="000000"/>
          <w:lang w:val="en-US" w:eastAsia="zh-CN" w:bidi="ar-SA"/>
        </w:rPr>
        <w:t>询价</w:t>
      </w:r>
      <w:r>
        <w:rPr>
          <w:rFonts w:hint="eastAsia" w:ascii="仿宋_GB2312" w:hAnsi="Times New Roman" w:eastAsia="仿宋_GB2312" w:cs="Times New Roman"/>
          <w:b w:val="0"/>
          <w:color w:val="auto"/>
          <w:kern w:val="2"/>
          <w:sz w:val="24"/>
          <w:szCs w:val="24"/>
          <w:u w:color="000000"/>
          <w:lang w:val="en-US" w:eastAsia="en-US" w:bidi="ar-SA"/>
        </w:rPr>
        <w:t>文件第三章</w:t>
      </w:r>
      <w:r>
        <w:rPr>
          <w:rFonts w:hint="eastAsia" w:ascii="仿宋_GB2312" w:hAnsi="Times New Roman" w:eastAsia="仿宋_GB2312" w:cs="Times New Roman"/>
          <w:b w:val="0"/>
          <w:color w:val="auto"/>
          <w:kern w:val="2"/>
          <w:sz w:val="24"/>
          <w:szCs w:val="24"/>
          <w:u w:color="000000"/>
          <w:lang w:val="en-US" w:eastAsia="zh-CN" w:bidi="ar-SA"/>
        </w:rPr>
        <w:t>询价内容</w:t>
      </w:r>
      <w:r>
        <w:rPr>
          <w:rFonts w:hint="eastAsia" w:ascii="仿宋_GB2312" w:hAnsi="Times New Roman" w:eastAsia="仿宋_GB2312" w:cs="Times New Roman"/>
          <w:b w:val="0"/>
          <w:color w:val="auto"/>
          <w:kern w:val="2"/>
          <w:sz w:val="24"/>
          <w:szCs w:val="24"/>
          <w:u w:color="000000"/>
          <w:lang w:val="en-US" w:eastAsia="en-US" w:bidi="ar-SA"/>
        </w:rPr>
        <w:t>及合同中关于工作服的面料、颜色等技术参数进行验收，对比样衣的外观、材质等是否一致，口袋、魔术贴、反光条等尺寸是否一致。</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eastAsia="仿宋_GB2312" w:cs="Times New Roman"/>
          <w:b w:val="0"/>
          <w:color w:val="auto"/>
          <w:kern w:val="2"/>
          <w:sz w:val="24"/>
          <w:szCs w:val="24"/>
          <w:u w:color="000000"/>
          <w:lang w:val="en-US" w:eastAsia="zh-CN" w:bidi="ar-SA"/>
        </w:rPr>
        <w:t>5</w:t>
      </w:r>
      <w:r>
        <w:rPr>
          <w:rFonts w:hint="eastAsia" w:ascii="仿宋_GB2312" w:hAnsi="Times New Roman" w:eastAsia="仿宋_GB2312" w:cs="Times New Roman"/>
          <w:b w:val="0"/>
          <w:color w:val="auto"/>
          <w:kern w:val="2"/>
          <w:sz w:val="24"/>
          <w:szCs w:val="24"/>
          <w:u w:color="000000"/>
          <w:lang w:val="en-US" w:eastAsia="en-US" w:bidi="ar-SA"/>
        </w:rPr>
        <w:t>、乙方须提供面料检测报告。</w:t>
      </w:r>
    </w:p>
    <w:p>
      <w:pPr>
        <w:pStyle w:val="11"/>
        <w:rPr>
          <w:rFonts w:hint="default"/>
          <w:lang w:val="en-US" w:eastAsia="zh-CN"/>
        </w:rPr>
      </w:pP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zh-CN"/>
        </w:rPr>
        <w:t>售后服务</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1、工作服质保期为自甲方验收合格之日起一年。质保期内，非甲方使用或存放原因，乙方无条件换货。</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2、质保期内，甲方在使用过程中出现货物质量问题，乙方必须在收到甲方通知 3 日内派遣专业人员进行上门处理，并在一周内予以解决。</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货款的支付</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1、乙方每批次供货完成并经甲方验收合格后，乙方提供</w:t>
      </w:r>
      <w:r>
        <w:rPr>
          <w:rFonts w:hint="eastAsia" w:ascii="仿宋_GB2312" w:hAnsi="Times New Roman" w:eastAsia="仿宋_GB2312" w:cs="Times New Roman"/>
          <w:b w:val="0"/>
          <w:color w:val="auto"/>
          <w:kern w:val="2"/>
          <w:sz w:val="24"/>
          <w:szCs w:val="24"/>
          <w:u w:color="000000"/>
          <w:lang w:val="en-US" w:eastAsia="zh-CN" w:bidi="ar-SA"/>
        </w:rPr>
        <w:t>等额的</w:t>
      </w:r>
      <w:r>
        <w:rPr>
          <w:rFonts w:hint="eastAsia" w:ascii="仿宋_GB2312" w:hAnsi="Times New Roman" w:eastAsia="仿宋_GB2312" w:cs="Times New Roman"/>
          <w:b w:val="0"/>
          <w:color w:val="auto"/>
          <w:kern w:val="2"/>
          <w:sz w:val="24"/>
          <w:szCs w:val="24"/>
          <w:u w:color="000000"/>
          <w:lang w:val="en-US" w:eastAsia="en-US" w:bidi="ar-SA"/>
        </w:rPr>
        <w:t>增值税专用发票后 1 个月内，甲方向乙方支付该批次货物</w:t>
      </w:r>
      <w:r>
        <w:rPr>
          <w:rFonts w:hint="eastAsia" w:ascii="仿宋_GB2312" w:eastAsia="仿宋_GB2312" w:cs="Times New Roman"/>
          <w:b w:val="0"/>
          <w:color w:val="auto"/>
          <w:kern w:val="2"/>
          <w:sz w:val="24"/>
          <w:szCs w:val="24"/>
          <w:u w:color="000000"/>
          <w:lang w:val="en-US" w:eastAsia="zh-CN" w:bidi="ar-SA"/>
        </w:rPr>
        <w:t>的货款</w:t>
      </w:r>
      <w:r>
        <w:rPr>
          <w:rFonts w:hint="eastAsia" w:ascii="仿宋_GB2312" w:hAnsi="Times New Roman" w:eastAsia="仿宋_GB2312" w:cs="Times New Roman"/>
          <w:b w:val="0"/>
          <w:color w:val="auto"/>
          <w:kern w:val="2"/>
          <w:sz w:val="24"/>
          <w:szCs w:val="24"/>
          <w:u w:color="000000"/>
          <w:lang w:val="en-US" w:eastAsia="en-US" w:bidi="ar-SA"/>
        </w:rPr>
        <w:t>。</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其它约定</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1、货物在整个运送过程中产生的一切费用，如货物装卸费用、安全费用、环保费用等全部由乙方负责。</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2、乙方必须遵守有关法律法规及甲方的规章制度（如进入厂区严禁烟火等）。否则，乙方应承担相应责任。</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违约责任</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1、乙方逾期交付货物的,自逾期之日起，向甲方每日偿付该批次货物合同总价 2‰的违约金；乙方逾期 10 日不能交付的，应向甲方支付合同总价 10%的违约金，同时甲方有权终止合同，并没收乙方的履约保证金。乙方交付的货物经验收不合格的，应当及时更换，因此延误交货期的，按逾期交货承担违约责任。</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2、在质保期内，由于乙方隐瞒原材料的缺陷或使用不符合合同规定的原材料而影响货物质量，出现批量质量问题时，甲方有权要求乙方返工重做，同时甲方有权不支付或只支付部分已使用货物的货款，并扣除乙方的质保金。</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3、乙方不得转包他人，若发现转包，甲方有权终止合同并没收履约保证金。</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en-US" w:bidi="ar-SA"/>
        </w:rPr>
        <w:t>4、乙方所供货物若涉及侵权他人专利，由此造成甲方的损失与后果（包括诉讼（仲裁）费、律师费等一切费用），均由乙方承担，同时甲方有权终止合同并没收履约保证金</w:t>
      </w:r>
      <w:r>
        <w:rPr>
          <w:rFonts w:hint="eastAsia" w:ascii="仿宋_GB2312" w:hAnsi="Times New Roman" w:eastAsia="仿宋_GB2312" w:cs="Times New Roman"/>
          <w:b w:val="0"/>
          <w:color w:val="auto"/>
          <w:kern w:val="2"/>
          <w:sz w:val="24"/>
          <w:szCs w:val="24"/>
          <w:u w:color="000000"/>
          <w:lang w:val="en-US" w:eastAsia="zh-CN" w:bidi="ar-SA"/>
        </w:rPr>
        <w:t>。</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争议的解决</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1、合同有效期内甲乙双方均不得随意变更或解除合同。合同若有未尽事宜，需经双方共同协商，订立补充协议，补充协议与本合同有同等法律效力。</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2、在履行本合同过程中如发生纠纷,甲乙双方应及时协商解决，如协商不成，双方均有权向甲方住所地法院诉讼解决。</w:t>
      </w:r>
    </w:p>
    <w:p>
      <w:pPr>
        <w:numPr>
          <w:ilvl w:val="0"/>
          <w:numId w:val="2"/>
        </w:numPr>
        <w:snapToGrid w:val="0"/>
        <w:spacing w:line="360" w:lineRule="auto"/>
        <w:ind w:firstLine="482" w:firstLineChars="200"/>
        <w:rPr>
          <w:rFonts w:hint="eastAsia" w:ascii="仿宋_GB2312" w:hAnsi="Times New Roman" w:eastAsia="仿宋_GB2312" w:cs="Times New Roman"/>
          <w:b/>
          <w:bCs/>
          <w:sz w:val="24"/>
          <w:lang w:val="en-US" w:eastAsia="en-US"/>
        </w:rPr>
      </w:pPr>
      <w:r>
        <w:rPr>
          <w:rFonts w:hint="eastAsia" w:ascii="仿宋_GB2312" w:hAnsi="Times New Roman" w:eastAsia="仿宋_GB2312" w:cs="Times New Roman"/>
          <w:b/>
          <w:bCs/>
          <w:sz w:val="24"/>
          <w:lang w:val="en-US" w:eastAsia="en-US"/>
        </w:rPr>
        <w:t>合同的生效</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1、本合同经甲乙双方法定代表人或受委托人签字盖章后生效。</w:t>
      </w:r>
      <w:r>
        <w:rPr>
          <w:rFonts w:hint="eastAsia" w:ascii="仿宋_GB2312" w:hAnsi="Times New Roman" w:eastAsia="仿宋_GB2312" w:cs="Times New Roman"/>
          <w:b w:val="0"/>
          <w:color w:val="auto"/>
          <w:kern w:val="2"/>
          <w:sz w:val="24"/>
          <w:szCs w:val="24"/>
          <w:u w:color="000000"/>
          <w:lang w:val="en-US" w:eastAsia="zh-CN" w:bidi="ar-SA"/>
        </w:rPr>
        <w:t>询价</w:t>
      </w:r>
      <w:r>
        <w:rPr>
          <w:rFonts w:hint="eastAsia" w:ascii="仿宋_GB2312" w:hAnsi="Times New Roman" w:eastAsia="仿宋_GB2312" w:cs="Times New Roman"/>
          <w:b w:val="0"/>
          <w:color w:val="auto"/>
          <w:kern w:val="2"/>
          <w:sz w:val="24"/>
          <w:szCs w:val="24"/>
          <w:u w:color="000000"/>
          <w:lang w:val="en-US" w:eastAsia="en-US" w:bidi="ar-SA"/>
        </w:rPr>
        <w:t>文件</w:t>
      </w:r>
      <w:r>
        <w:rPr>
          <w:rFonts w:hint="eastAsia" w:ascii="仿宋_GB2312" w:hAnsi="Times New Roman" w:eastAsia="仿宋_GB2312" w:cs="Times New Roman"/>
          <w:b w:val="0"/>
          <w:color w:val="auto"/>
          <w:kern w:val="2"/>
          <w:sz w:val="24"/>
          <w:szCs w:val="24"/>
          <w:u w:color="000000"/>
          <w:lang w:val="en-US" w:eastAsia="zh-CN" w:bidi="ar-SA"/>
        </w:rPr>
        <w:t>及询价过程中</w:t>
      </w:r>
      <w:r>
        <w:rPr>
          <w:rFonts w:hint="eastAsia" w:ascii="仿宋_GB2312" w:hAnsi="Times New Roman" w:eastAsia="仿宋_GB2312" w:cs="Times New Roman"/>
          <w:b w:val="0"/>
          <w:color w:val="auto"/>
          <w:kern w:val="2"/>
          <w:sz w:val="24"/>
          <w:szCs w:val="24"/>
          <w:u w:color="000000"/>
          <w:lang w:val="en-US" w:eastAsia="en-US" w:bidi="ar-SA"/>
        </w:rPr>
        <w:t>有关澄清文件、承诺书等均为本合同的附件，是不可分割的组成部分，与本合同具有同等效力。</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2、本合同一式陆份，甲方、乙方各执叁份。</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（签章页）</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甲 方：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乙 方：</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地 址：</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 xml:space="preserve"> 地 址：</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法定代表人或</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法定代表人或</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委托代理人：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委托代理人：</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电 话：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电 话：</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开户银行：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开户银行：</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en-US" w:bidi="ar-SA"/>
        </w:rPr>
        <w:t xml:space="preserve">帐 号： </w:t>
      </w:r>
      <w:r>
        <w:rPr>
          <w:rFonts w:hint="eastAsia" w:ascii="仿宋_GB2312" w:hAnsi="Times New Roman" w:eastAsia="仿宋_GB2312" w:cs="Times New Roman"/>
          <w:b w:val="0"/>
          <w:color w:val="auto"/>
          <w:kern w:val="2"/>
          <w:sz w:val="24"/>
          <w:szCs w:val="24"/>
          <w:u w:color="000000"/>
          <w:lang w:val="en-US" w:eastAsia="zh-CN" w:bidi="ar-SA"/>
        </w:rPr>
        <w:t xml:space="preserve">                                      </w:t>
      </w:r>
      <w:r>
        <w:rPr>
          <w:rFonts w:hint="eastAsia" w:ascii="仿宋_GB2312" w:hAnsi="Times New Roman" w:eastAsia="仿宋_GB2312" w:cs="Times New Roman"/>
          <w:b w:val="0"/>
          <w:color w:val="auto"/>
          <w:kern w:val="2"/>
          <w:sz w:val="24"/>
          <w:szCs w:val="24"/>
          <w:u w:color="000000"/>
          <w:lang w:val="en-US" w:eastAsia="en-US" w:bidi="ar-SA"/>
        </w:rPr>
        <w:t>帐 号：</w:t>
      </w:r>
    </w:p>
    <w:p>
      <w:pPr>
        <w:numPr>
          <w:ilvl w:val="0"/>
          <w:numId w:val="0"/>
        </w:numPr>
        <w:spacing w:line="360" w:lineRule="auto"/>
        <w:ind w:firstLine="240" w:firstLineChars="100"/>
        <w:jc w:val="left"/>
        <w:rPr>
          <w:rFonts w:hint="eastAsia" w:ascii="仿宋_GB2312" w:hAnsi="Times New Roman" w:eastAsia="仿宋_GB2312" w:cs="Times New Roman"/>
          <w:b w:val="0"/>
          <w:color w:val="auto"/>
          <w:kern w:val="2"/>
          <w:sz w:val="24"/>
          <w:szCs w:val="24"/>
          <w:u w:color="000000"/>
          <w:lang w:val="en-US" w:eastAsia="en-US" w:bidi="ar-SA"/>
        </w:rPr>
      </w:pPr>
      <w:r>
        <w:rPr>
          <w:rFonts w:hint="eastAsia" w:ascii="仿宋_GB2312" w:hAnsi="Times New Roman" w:eastAsia="仿宋_GB2312" w:cs="Times New Roman"/>
          <w:b w:val="0"/>
          <w:color w:val="auto"/>
          <w:kern w:val="2"/>
          <w:sz w:val="24"/>
          <w:szCs w:val="24"/>
          <w:u w:color="000000"/>
          <w:lang w:val="en-US" w:eastAsia="zh-CN" w:bidi="ar-SA"/>
        </w:rPr>
        <w:t>签订日期：</w:t>
      </w:r>
    </w:p>
    <w:p>
      <w:pPr>
        <w:pStyle w:val="2"/>
        <w:ind w:left="0" w:leftChars="0" w:firstLine="0" w:firstLineChars="0"/>
      </w:pPr>
    </w:p>
    <w:p>
      <w:pPr>
        <w:spacing w:line="360" w:lineRule="auto"/>
        <w:ind w:firstLine="520" w:firstLineChars="217"/>
        <w:rPr>
          <w:rFonts w:hint="default" w:ascii="仿宋_GB2312" w:hAnsi="宋体" w:eastAsia="仿宋_GB2312"/>
          <w:sz w:val="24"/>
          <w:szCs w:val="24"/>
          <w:lang w:val="en-US" w:eastAsia="zh-CN"/>
        </w:rPr>
      </w:pPr>
    </w:p>
    <w:sectPr>
      <w:footerReference r:id="rId5"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4C76F"/>
    <w:multiLevelType w:val="singleLevel"/>
    <w:tmpl w:val="F434C76F"/>
    <w:lvl w:ilvl="0" w:tentative="0">
      <w:start w:val="8"/>
      <w:numFmt w:val="decimal"/>
      <w:suff w:val="nothing"/>
      <w:lvlText w:val="%1、"/>
      <w:lvlJc w:val="left"/>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DD70BB3"/>
    <w:multiLevelType w:val="singleLevel"/>
    <w:tmpl w:val="7DD70BB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30872"/>
    <w:rsid w:val="005926A3"/>
    <w:rsid w:val="008746A5"/>
    <w:rsid w:val="00B574EC"/>
    <w:rsid w:val="015050D6"/>
    <w:rsid w:val="0163497C"/>
    <w:rsid w:val="01D22213"/>
    <w:rsid w:val="02214925"/>
    <w:rsid w:val="036119FF"/>
    <w:rsid w:val="04605697"/>
    <w:rsid w:val="05D22118"/>
    <w:rsid w:val="06057AB3"/>
    <w:rsid w:val="076B1E2F"/>
    <w:rsid w:val="0A0C6ADD"/>
    <w:rsid w:val="0A32752C"/>
    <w:rsid w:val="0AD4279B"/>
    <w:rsid w:val="0BCC31F9"/>
    <w:rsid w:val="0D322C8D"/>
    <w:rsid w:val="0DC35837"/>
    <w:rsid w:val="0DE61498"/>
    <w:rsid w:val="110C39D4"/>
    <w:rsid w:val="1297576D"/>
    <w:rsid w:val="12AD7B51"/>
    <w:rsid w:val="12BF4C87"/>
    <w:rsid w:val="12E70A09"/>
    <w:rsid w:val="12E770F7"/>
    <w:rsid w:val="12F3571C"/>
    <w:rsid w:val="17565C7A"/>
    <w:rsid w:val="1A2B7D96"/>
    <w:rsid w:val="1BD33B78"/>
    <w:rsid w:val="1D33169F"/>
    <w:rsid w:val="1E1A21EF"/>
    <w:rsid w:val="202D17B7"/>
    <w:rsid w:val="203B090D"/>
    <w:rsid w:val="21135480"/>
    <w:rsid w:val="214D7086"/>
    <w:rsid w:val="219914E7"/>
    <w:rsid w:val="23984212"/>
    <w:rsid w:val="24130D0C"/>
    <w:rsid w:val="2512051E"/>
    <w:rsid w:val="26F76768"/>
    <w:rsid w:val="27333604"/>
    <w:rsid w:val="29F704EF"/>
    <w:rsid w:val="2AC220DE"/>
    <w:rsid w:val="2ADB5E21"/>
    <w:rsid w:val="2ADF08BA"/>
    <w:rsid w:val="2B644812"/>
    <w:rsid w:val="2EB2531B"/>
    <w:rsid w:val="2F3D045F"/>
    <w:rsid w:val="2F7D3F84"/>
    <w:rsid w:val="2F844FB7"/>
    <w:rsid w:val="30F2692D"/>
    <w:rsid w:val="34411EAF"/>
    <w:rsid w:val="3464504B"/>
    <w:rsid w:val="354D4C9A"/>
    <w:rsid w:val="37F939C5"/>
    <w:rsid w:val="3A857C6E"/>
    <w:rsid w:val="3BA80D18"/>
    <w:rsid w:val="3C8F1889"/>
    <w:rsid w:val="3D7933CA"/>
    <w:rsid w:val="3DAC3CC7"/>
    <w:rsid w:val="3E16524F"/>
    <w:rsid w:val="3F2D02B4"/>
    <w:rsid w:val="407E15A7"/>
    <w:rsid w:val="40AA3B81"/>
    <w:rsid w:val="40FE6FE3"/>
    <w:rsid w:val="411C5733"/>
    <w:rsid w:val="41E80969"/>
    <w:rsid w:val="45530393"/>
    <w:rsid w:val="462B6949"/>
    <w:rsid w:val="469F7AF8"/>
    <w:rsid w:val="47562D9D"/>
    <w:rsid w:val="47787508"/>
    <w:rsid w:val="478F3581"/>
    <w:rsid w:val="47B96D86"/>
    <w:rsid w:val="47D615F1"/>
    <w:rsid w:val="48034DA7"/>
    <w:rsid w:val="49E7480F"/>
    <w:rsid w:val="4B434D8A"/>
    <w:rsid w:val="4B8E3F29"/>
    <w:rsid w:val="4C870D35"/>
    <w:rsid w:val="4CF560AA"/>
    <w:rsid w:val="4E376DB9"/>
    <w:rsid w:val="4E716394"/>
    <w:rsid w:val="4F0A3ECF"/>
    <w:rsid w:val="502844C8"/>
    <w:rsid w:val="51D845E4"/>
    <w:rsid w:val="524E7723"/>
    <w:rsid w:val="533444FB"/>
    <w:rsid w:val="54F52B08"/>
    <w:rsid w:val="55C54FE9"/>
    <w:rsid w:val="55E07717"/>
    <w:rsid w:val="57231452"/>
    <w:rsid w:val="57303F87"/>
    <w:rsid w:val="58080247"/>
    <w:rsid w:val="58E30CBE"/>
    <w:rsid w:val="5A1C766A"/>
    <w:rsid w:val="5B8B1D7B"/>
    <w:rsid w:val="5E766962"/>
    <w:rsid w:val="612A3DEE"/>
    <w:rsid w:val="61D364A5"/>
    <w:rsid w:val="6402143B"/>
    <w:rsid w:val="649C599A"/>
    <w:rsid w:val="66B027B6"/>
    <w:rsid w:val="677801B2"/>
    <w:rsid w:val="67B628F5"/>
    <w:rsid w:val="6B656B47"/>
    <w:rsid w:val="6B700A0F"/>
    <w:rsid w:val="6C714475"/>
    <w:rsid w:val="6CDB032D"/>
    <w:rsid w:val="6D144BD5"/>
    <w:rsid w:val="6D1F10D1"/>
    <w:rsid w:val="6E5526FF"/>
    <w:rsid w:val="6F2B1820"/>
    <w:rsid w:val="710D0440"/>
    <w:rsid w:val="71C5585F"/>
    <w:rsid w:val="73252A0A"/>
    <w:rsid w:val="76C61492"/>
    <w:rsid w:val="77AF2B30"/>
    <w:rsid w:val="77D476E8"/>
    <w:rsid w:val="78251EF8"/>
    <w:rsid w:val="793766EE"/>
    <w:rsid w:val="7A500C84"/>
    <w:rsid w:val="7AF96EC6"/>
    <w:rsid w:val="7CD03426"/>
    <w:rsid w:val="7E29266C"/>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next w:val="1"/>
    <w:qFormat/>
    <w:uiPriority w:val="0"/>
    <w:pPr>
      <w:spacing w:after="120" w:afterLines="0" w:afterAutospacing="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2490F8"/>
      <w:u w:val="single"/>
    </w:rPr>
  </w:style>
  <w:style w:type="character" w:styleId="20">
    <w:name w:val="Hyperlink"/>
    <w:basedOn w:val="17"/>
    <w:qFormat/>
    <w:uiPriority w:val="99"/>
    <w:rPr>
      <w:color w:val="2490F8"/>
      <w:u w:val="single"/>
    </w:rPr>
  </w:style>
  <w:style w:type="character" w:styleId="21">
    <w:name w:val="annotation reference"/>
    <w:basedOn w:val="17"/>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7"/>
    <w:link w:val="10"/>
    <w:qFormat/>
    <w:uiPriority w:val="0"/>
    <w:rPr>
      <w:kern w:val="2"/>
      <w:sz w:val="18"/>
      <w:szCs w:val="18"/>
    </w:rPr>
  </w:style>
  <w:style w:type="character" w:customStyle="1" w:styleId="27">
    <w:name w:val="批注框文本 Char"/>
    <w:basedOn w:val="17"/>
    <w:link w:val="8"/>
    <w:qFormat/>
    <w:uiPriority w:val="0"/>
    <w:rPr>
      <w:kern w:val="2"/>
      <w:sz w:val="18"/>
      <w:szCs w:val="18"/>
    </w:rPr>
  </w:style>
  <w:style w:type="paragraph" w:customStyle="1" w:styleId="28">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0">
    <w:name w:val="icontext2"/>
    <w:basedOn w:val="17"/>
    <w:qFormat/>
    <w:uiPriority w:val="0"/>
  </w:style>
  <w:style w:type="character" w:customStyle="1" w:styleId="31">
    <w:name w:val="cdropright"/>
    <w:basedOn w:val="17"/>
    <w:qFormat/>
    <w:uiPriority w:val="0"/>
  </w:style>
  <w:style w:type="character" w:customStyle="1" w:styleId="32">
    <w:name w:val="active5"/>
    <w:basedOn w:val="17"/>
    <w:qFormat/>
    <w:uiPriority w:val="0"/>
    <w:rPr>
      <w:color w:val="00FF00"/>
      <w:shd w:val="clear" w:fill="111111"/>
    </w:rPr>
  </w:style>
  <w:style w:type="character" w:customStyle="1" w:styleId="33">
    <w:name w:val="cy"/>
    <w:basedOn w:val="17"/>
    <w:qFormat/>
    <w:uiPriority w:val="0"/>
  </w:style>
  <w:style w:type="character" w:customStyle="1" w:styleId="34">
    <w:name w:val="iconline2"/>
    <w:basedOn w:val="17"/>
    <w:qFormat/>
    <w:uiPriority w:val="0"/>
  </w:style>
  <w:style w:type="character" w:customStyle="1" w:styleId="35">
    <w:name w:val="iconline21"/>
    <w:basedOn w:val="17"/>
    <w:qFormat/>
    <w:uiPriority w:val="0"/>
  </w:style>
  <w:style w:type="character" w:customStyle="1" w:styleId="36">
    <w:name w:val="after"/>
    <w:basedOn w:val="17"/>
    <w:qFormat/>
    <w:uiPriority w:val="0"/>
    <w:rPr>
      <w:sz w:val="0"/>
      <w:szCs w:val="0"/>
    </w:rPr>
  </w:style>
  <w:style w:type="character" w:customStyle="1" w:styleId="37">
    <w:name w:val="layui-layer-tabnow"/>
    <w:basedOn w:val="17"/>
    <w:qFormat/>
    <w:uiPriority w:val="0"/>
    <w:rPr>
      <w:bdr w:val="single" w:color="CCCCCC" w:sz="6" w:space="0"/>
      <w:shd w:val="clear" w:fill="FFFFFF"/>
    </w:rPr>
  </w:style>
  <w:style w:type="character" w:customStyle="1" w:styleId="38">
    <w:name w:val="w32"/>
    <w:basedOn w:val="17"/>
    <w:qFormat/>
    <w:uiPriority w:val="0"/>
  </w:style>
  <w:style w:type="character" w:customStyle="1" w:styleId="39">
    <w:name w:val="icontext3"/>
    <w:basedOn w:val="17"/>
    <w:qFormat/>
    <w:uiPriority w:val="0"/>
  </w:style>
  <w:style w:type="character" w:customStyle="1" w:styleId="40">
    <w:name w:val="icontext1"/>
    <w:basedOn w:val="17"/>
    <w:qFormat/>
    <w:uiPriority w:val="0"/>
  </w:style>
  <w:style w:type="character" w:customStyle="1" w:styleId="41">
    <w:name w:val="icontext11"/>
    <w:basedOn w:val="17"/>
    <w:qFormat/>
    <w:uiPriority w:val="0"/>
  </w:style>
  <w:style w:type="character" w:customStyle="1" w:styleId="42">
    <w:name w:val="icontext12"/>
    <w:basedOn w:val="17"/>
    <w:qFormat/>
    <w:uiPriority w:val="0"/>
  </w:style>
  <w:style w:type="character" w:customStyle="1" w:styleId="43">
    <w:name w:val="cdropleft"/>
    <w:basedOn w:val="17"/>
    <w:qFormat/>
    <w:uiPriority w:val="0"/>
  </w:style>
  <w:style w:type="character" w:customStyle="1" w:styleId="44">
    <w:name w:val="pagechatarealistclose_box"/>
    <w:basedOn w:val="17"/>
    <w:qFormat/>
    <w:uiPriority w:val="0"/>
  </w:style>
  <w:style w:type="character" w:customStyle="1" w:styleId="45">
    <w:name w:val="pagechatarealistclose_box1"/>
    <w:basedOn w:val="17"/>
    <w:qFormat/>
    <w:uiPriority w:val="0"/>
  </w:style>
  <w:style w:type="character" w:customStyle="1" w:styleId="46">
    <w:name w:val="tmpztreemove_arrow"/>
    <w:basedOn w:val="17"/>
    <w:qFormat/>
    <w:uiPriority w:val="0"/>
  </w:style>
  <w:style w:type="character" w:customStyle="1" w:styleId="47">
    <w:name w:val="button4"/>
    <w:basedOn w:val="17"/>
    <w:qFormat/>
    <w:uiPriority w:val="0"/>
  </w:style>
  <w:style w:type="character" w:customStyle="1" w:styleId="48">
    <w:name w:val="hilite6"/>
    <w:basedOn w:val="17"/>
    <w:qFormat/>
    <w:uiPriority w:val="0"/>
    <w:rPr>
      <w:color w:val="FFFFFF"/>
      <w:shd w:val="clear" w:fill="666666"/>
    </w:rPr>
  </w:style>
  <w:style w:type="character" w:customStyle="1" w:styleId="49">
    <w:name w:val="drapbtn"/>
    <w:basedOn w:val="17"/>
    <w:qFormat/>
    <w:uiPriority w:val="0"/>
  </w:style>
  <w:style w:type="character" w:customStyle="1" w:styleId="50">
    <w:name w:val="ico1654"/>
    <w:basedOn w:val="17"/>
    <w:qFormat/>
    <w:uiPriority w:val="0"/>
  </w:style>
  <w:style w:type="character" w:customStyle="1" w:styleId="51">
    <w:name w:val="ico1655"/>
    <w:basedOn w:val="17"/>
    <w:qFormat/>
    <w:uiPriority w:val="0"/>
  </w:style>
  <w:style w:type="character" w:customStyle="1" w:styleId="52">
    <w:name w:val="associateddata"/>
    <w:basedOn w:val="17"/>
    <w:qFormat/>
    <w:uiPriority w:val="0"/>
    <w:rPr>
      <w:shd w:val="clear" w:fill="50A6F9"/>
    </w:rPr>
  </w:style>
  <w:style w:type="character" w:customStyle="1" w:styleId="53">
    <w:name w:val="first-child"/>
    <w:basedOn w:val="17"/>
    <w:qFormat/>
    <w:uiPriority w:val="0"/>
  </w:style>
  <w:style w:type="character" w:customStyle="1" w:styleId="54">
    <w:name w:val="button"/>
    <w:basedOn w:val="17"/>
    <w:qFormat/>
    <w:uiPriority w:val="0"/>
  </w:style>
  <w:style w:type="character" w:customStyle="1" w:styleId="55">
    <w:name w:val="hilite4"/>
    <w:basedOn w:val="17"/>
    <w:qFormat/>
    <w:uiPriority w:val="0"/>
    <w:rPr>
      <w:color w:val="FFFFFF"/>
      <w:shd w:val="clear" w:fill="666666"/>
    </w:rPr>
  </w:style>
  <w:style w:type="character" w:customStyle="1" w:styleId="56">
    <w:name w:val="active4"/>
    <w:basedOn w:val="17"/>
    <w:qFormat/>
    <w:uiPriority w:val="0"/>
    <w:rPr>
      <w:color w:val="00FF00"/>
      <w:shd w:val="clear" w:fill="111111"/>
    </w:rPr>
  </w:style>
  <w:style w:type="character" w:customStyle="1" w:styleId="57">
    <w:name w:val="hilite"/>
    <w:basedOn w:val="17"/>
    <w:qFormat/>
    <w:uiPriority w:val="0"/>
    <w:rPr>
      <w:color w:val="FFFFFF"/>
      <w:shd w:val="clear" w:fill="666666"/>
    </w:rPr>
  </w:style>
  <w:style w:type="character" w:customStyle="1" w:styleId="58">
    <w:name w:val="ico16"/>
    <w:basedOn w:val="17"/>
    <w:qFormat/>
    <w:uiPriority w:val="0"/>
  </w:style>
  <w:style w:type="character" w:customStyle="1" w:styleId="59">
    <w:name w:val="ico161"/>
    <w:basedOn w:val="17"/>
    <w:qFormat/>
    <w:uiPriority w:val="0"/>
  </w:style>
  <w:style w:type="character" w:customStyle="1" w:styleId="60">
    <w:name w:val="active7"/>
    <w:basedOn w:val="17"/>
    <w:qFormat/>
    <w:uiPriority w:val="0"/>
    <w:rPr>
      <w:color w:val="00FF00"/>
      <w:shd w:val="clear" w:fill="111111"/>
    </w:rPr>
  </w:style>
  <w:style w:type="character" w:customStyle="1" w:styleId="61">
    <w:name w:val="active2"/>
    <w:basedOn w:val="17"/>
    <w:qFormat/>
    <w:uiPriority w:val="0"/>
    <w:rPr>
      <w:color w:val="00FF00"/>
      <w:shd w:val="clear" w:fill="111111"/>
    </w:rPr>
  </w:style>
  <w:style w:type="paragraph" w:customStyle="1" w:styleId="62">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8199</Words>
  <Characters>8919</Characters>
  <Lines>53</Lines>
  <Paragraphs>15</Paragraphs>
  <TotalTime>5</TotalTime>
  <ScaleCrop>false</ScaleCrop>
  <LinksUpToDate>false</LinksUpToDate>
  <CharactersWithSpaces>9895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2022-06-16T01:50:06Z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C2FFBC1E2E5F40B4971C37757D79728B</vt:lpwstr>
  </property>
</Properties>
</file>