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r>
        <w:rPr>
          <w:rFonts w:hint="eastAsia" w:ascii="仿宋_GB2312" w:eastAsia="仿宋_GB2312"/>
          <w:sz w:val="72"/>
        </w:rPr>
        <w:t xml:space="preserve"> </w:t>
      </w: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rPr>
        <w:t>202206014</w:t>
      </w:r>
      <w:r>
        <w:rPr>
          <w:rFonts w:hint="eastAsia" w:ascii="仿宋_GB2312" w:hAnsi="宋体" w:eastAsia="仿宋_GB2312"/>
          <w:sz w:val="32"/>
          <w:szCs w:val="32"/>
          <w:u w:val="single"/>
          <w:lang w:val="en-US" w:eastAsia="zh-CN"/>
        </w:rPr>
        <w:t>-1</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2022年临江公司实验室仪器备件采购项目</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重新询价</w:t>
      </w:r>
      <w:r>
        <w:rPr>
          <w:rFonts w:hint="eastAsia" w:ascii="仿宋_GB2312" w:hAnsi="宋体" w:eastAsia="仿宋_GB2312"/>
          <w:sz w:val="32"/>
          <w:szCs w:val="32"/>
          <w:u w:val="single"/>
          <w:lang w:eastAsia="zh-CN"/>
        </w:rPr>
        <w:t>）</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二○二二年六月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fldChar w:fldCharType="begin"/>
      </w:r>
      <w:r>
        <w:instrText xml:space="preserve"> HYPERLINK \l "_Toc530583921" </w:instrText>
      </w:r>
      <w:r>
        <w:fldChar w:fldCharType="separate"/>
      </w:r>
      <w:r>
        <w:rPr>
          <w:rStyle w:val="20"/>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fldChar w:fldCharType="begin"/>
      </w:r>
      <w:r>
        <w:instrText xml:space="preserve"> HYPERLINK \l "_Toc530583922" </w:instrText>
      </w:r>
      <w:r>
        <w:fldChar w:fldCharType="separate"/>
      </w:r>
      <w:r>
        <w:rPr>
          <w:rStyle w:val="20"/>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fldChar w:fldCharType="begin"/>
      </w:r>
      <w:r>
        <w:instrText xml:space="preserve"> HYPERLINK \l "_Toc530583923" </w:instrText>
      </w:r>
      <w:r>
        <w:fldChar w:fldCharType="separate"/>
      </w:r>
      <w:r>
        <w:rPr>
          <w:rStyle w:val="20"/>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fldChar w:fldCharType="begin"/>
      </w:r>
      <w:r>
        <w:instrText xml:space="preserve"> HYPERLINK \l "_Toc530583924" </w:instrText>
      </w:r>
      <w:r>
        <w:fldChar w:fldCharType="separate"/>
      </w:r>
      <w:r>
        <w:rPr>
          <w:rStyle w:val="20"/>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end"/>
      </w:r>
      <w:r>
        <w:fldChar w:fldCharType="begin"/>
      </w:r>
      <w:r>
        <w:instrText xml:space="preserve"> HYPERLINK \l "_Toc530583924" </w:instrText>
      </w:r>
      <w:r>
        <w:fldChar w:fldCharType="separate"/>
      </w:r>
      <w:r>
        <w:rPr>
          <w:rStyle w:val="20"/>
          <w:rFonts w:hint="eastAsia" w:ascii="仿宋_GB2312" w:eastAsia="仿宋_GB2312"/>
          <w:b w:val="0"/>
          <w:snapToGrid w:val="0"/>
          <w:color w:val="auto"/>
          <w:sz w:val="32"/>
          <w:szCs w:val="32"/>
          <w:u w:val="none"/>
        </w:rPr>
        <w:t>第五部分   合同条款</w:t>
      </w:r>
      <w:r>
        <w:rPr>
          <w:rFonts w:hint="eastAsia" w:ascii="仿宋_GB2312" w:eastAsia="仿宋_GB2312"/>
          <w:b w:val="0"/>
          <w:sz w:val="32"/>
          <w:szCs w:val="32"/>
        </w:rPr>
        <w:tab/>
      </w:r>
      <w:r>
        <w:rPr>
          <w:rFonts w:hint="eastAsia" w:ascii="仿宋_GB2312" w:eastAsia="仿宋_GB2312"/>
          <w:b w:val="0"/>
          <w:sz w:val="32"/>
          <w:szCs w:val="32"/>
        </w:rPr>
        <w:t>1</w:t>
      </w:r>
      <w:r>
        <w:rPr>
          <w:rFonts w:hint="eastAsia" w:ascii="仿宋_GB2312" w:eastAsia="仿宋_GB2312"/>
          <w:b w:val="0"/>
          <w:sz w:val="32"/>
          <w:szCs w:val="32"/>
        </w:rPr>
        <w:fldChar w:fldCharType="end"/>
      </w:r>
      <w:r>
        <w:rPr>
          <w:rFonts w:hint="eastAsia" w:ascii="仿宋_GB2312" w:eastAsia="仿宋_GB2312"/>
          <w:b w:val="0"/>
          <w:sz w:val="32"/>
          <w:szCs w:val="32"/>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b/>
          <w:snapToGrid w:val="0"/>
          <w:color w:val="000000"/>
          <w:kern w:val="44"/>
          <w:sz w:val="44"/>
          <w:szCs w:val="44"/>
        </w:rPr>
        <w:t>第一部分   询价公告</w:t>
      </w:r>
      <w:bookmarkEnd w:id="4"/>
      <w:bookmarkEnd w:id="5"/>
    </w:p>
    <w:p>
      <w:pPr>
        <w:snapToGrid w:val="0"/>
        <w:ind w:firstLine="585"/>
        <w:jc w:val="left"/>
        <w:rPr>
          <w:rFonts w:ascii="仿宋_GB2312" w:eastAsia="仿宋_GB2312"/>
          <w:sz w:val="30"/>
          <w:szCs w:val="30"/>
        </w:rPr>
      </w:pPr>
      <w:r>
        <w:rPr>
          <w:rFonts w:hint="eastAsia" w:ascii="仿宋_GB2312" w:eastAsia="仿宋_GB2312"/>
          <w:sz w:val="30"/>
          <w:szCs w:val="30"/>
        </w:rPr>
        <w:t>为保障临江公司实验室仪器设备正常运行，需采购一批仪器备件。欢迎符合要求的供应商积极参与。</w:t>
      </w:r>
    </w:p>
    <w:p>
      <w:pPr>
        <w:adjustRightInd w:val="0"/>
        <w:snapToGrid w:val="0"/>
        <w:ind w:left="540"/>
        <w:jc w:val="left"/>
        <w:textAlignment w:val="baseline"/>
        <w:rPr>
          <w:rFonts w:ascii="仿宋_GB2312" w:eastAsia="仿宋_GB2312"/>
          <w:sz w:val="30"/>
          <w:szCs w:val="30"/>
        </w:rPr>
      </w:pPr>
      <w:r>
        <w:rPr>
          <w:rFonts w:hint="eastAsia" w:ascii="仿宋_GB2312" w:eastAsia="仿宋_GB2312"/>
          <w:sz w:val="30"/>
          <w:szCs w:val="30"/>
        </w:rPr>
        <w:t>一、采购内容及相关说明。</w:t>
      </w:r>
    </w:p>
    <w:p>
      <w:pPr>
        <w:pStyle w:val="2"/>
        <w:ind w:left="6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1.项目编号：202206014</w:t>
      </w:r>
      <w:r>
        <w:rPr>
          <w:rFonts w:hint="eastAsia" w:ascii="仿宋_GB2312" w:eastAsia="仿宋_GB2312"/>
          <w:b w:val="0"/>
          <w:caps w:val="0"/>
          <w:sz w:val="30"/>
          <w:szCs w:val="30"/>
          <w:lang w:val="en-US" w:eastAsia="zh-CN"/>
        </w:rPr>
        <w:t>-1</w:t>
      </w:r>
    </w:p>
    <w:p>
      <w:pPr>
        <w:pStyle w:val="2"/>
        <w:ind w:left="600"/>
        <w:rPr>
          <w:rFonts w:ascii="仿宋_GB2312" w:eastAsia="仿宋_GB2312"/>
          <w:b w:val="0"/>
          <w:caps w:val="0"/>
          <w:sz w:val="30"/>
          <w:szCs w:val="30"/>
        </w:rPr>
      </w:pPr>
      <w:r>
        <w:rPr>
          <w:rFonts w:hint="eastAsia" w:ascii="仿宋_GB2312" w:eastAsia="仿宋_GB2312"/>
          <w:b w:val="0"/>
          <w:caps w:val="0"/>
          <w:sz w:val="30"/>
          <w:szCs w:val="30"/>
        </w:rPr>
        <w:t>2.采购内容：详见第三部分询价内容。</w:t>
      </w:r>
    </w:p>
    <w:p>
      <w:pPr>
        <w:pStyle w:val="2"/>
        <w:ind w:left="600"/>
        <w:rPr>
          <w:rFonts w:ascii="仿宋_GB2312" w:eastAsia="仿宋_GB2312"/>
          <w:b w:val="0"/>
          <w:caps w:val="0"/>
          <w:sz w:val="30"/>
          <w:szCs w:val="30"/>
        </w:rPr>
      </w:pPr>
      <w:r>
        <w:rPr>
          <w:rFonts w:hint="eastAsia" w:ascii="仿宋_GB2312" w:eastAsia="仿宋_GB2312"/>
          <w:b w:val="0"/>
          <w:caps w:val="0"/>
          <w:sz w:val="30"/>
          <w:szCs w:val="30"/>
        </w:rPr>
        <w:t>3.本项目采购总金额限价为19.7017万元。</w:t>
      </w:r>
    </w:p>
    <w:p>
      <w:pPr>
        <w:snapToGrid w:val="0"/>
        <w:ind w:firstLine="585"/>
        <w:jc w:val="left"/>
        <w:rPr>
          <w:rFonts w:ascii="仿宋_GB2312" w:eastAsia="仿宋_GB2312"/>
          <w:sz w:val="30"/>
          <w:szCs w:val="30"/>
        </w:rPr>
      </w:pPr>
      <w:r>
        <w:rPr>
          <w:rFonts w:hint="eastAsia" w:ascii="仿宋_GB2312" w:eastAsia="仿宋_GB2312"/>
          <w:sz w:val="30"/>
          <w:szCs w:val="30"/>
        </w:rPr>
        <w:t>二、企业资质要求。</w:t>
      </w:r>
    </w:p>
    <w:p>
      <w:pPr>
        <w:snapToGrid w:val="0"/>
        <w:ind w:firstLine="585"/>
        <w:jc w:val="left"/>
        <w:rPr>
          <w:rFonts w:ascii="仿宋_GB2312" w:eastAsia="仿宋_GB2312"/>
          <w:sz w:val="30"/>
          <w:szCs w:val="30"/>
        </w:rPr>
      </w:pPr>
      <w:r>
        <w:rPr>
          <w:rFonts w:hint="eastAsia" w:ascii="仿宋_GB2312" w:eastAsia="仿宋_GB2312"/>
          <w:sz w:val="30"/>
          <w:szCs w:val="30"/>
        </w:rPr>
        <w:t>1.投标人必须是在中华人民共和国境内注册，注册资本金50万元，具有独立法人资格和独立承担民事责任的能力；</w:t>
      </w:r>
    </w:p>
    <w:p>
      <w:pPr>
        <w:snapToGrid w:val="0"/>
        <w:ind w:firstLine="585"/>
        <w:jc w:val="left"/>
        <w:rPr>
          <w:rFonts w:ascii="仿宋_GB2312" w:eastAsia="仿宋_GB2312"/>
          <w:sz w:val="30"/>
          <w:szCs w:val="30"/>
        </w:rPr>
      </w:pPr>
      <w:r>
        <w:rPr>
          <w:rFonts w:hint="eastAsia" w:ascii="仿宋_GB2312" w:eastAsia="仿宋_GB2312"/>
          <w:sz w:val="30"/>
          <w:szCs w:val="30"/>
        </w:rPr>
        <w:t>2.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ascii="仿宋_GB2312" w:eastAsia="仿宋_GB2312"/>
          <w:sz w:val="30"/>
          <w:szCs w:val="30"/>
        </w:rPr>
      </w:pPr>
      <w:r>
        <w:rPr>
          <w:rFonts w:hint="eastAsia" w:ascii="仿宋_GB2312" w:eastAsia="仿宋_GB2312"/>
          <w:sz w:val="30"/>
          <w:szCs w:val="30"/>
        </w:rPr>
        <w:t>3.投标人营业执照经营范围须含有询价文件所需货物的生产、销售资质。</w:t>
      </w:r>
    </w:p>
    <w:p>
      <w:pPr>
        <w:snapToGrid w:val="0"/>
        <w:ind w:firstLine="585"/>
        <w:jc w:val="left"/>
        <w:rPr>
          <w:rFonts w:ascii="仿宋_GB2312" w:eastAsia="仿宋_GB2312"/>
          <w:sz w:val="30"/>
          <w:szCs w:val="30"/>
        </w:rPr>
      </w:pPr>
      <w:r>
        <w:rPr>
          <w:rFonts w:hint="eastAsia" w:ascii="仿宋_GB2312" w:eastAsia="仿宋_GB2312"/>
          <w:sz w:val="30"/>
          <w:szCs w:val="30"/>
        </w:rPr>
        <w:t>4.投标人不得为临江环境能源有限公司不合格供应商或者在黑名单之内。</w:t>
      </w:r>
    </w:p>
    <w:p>
      <w:pPr>
        <w:snapToGrid w:val="0"/>
        <w:ind w:firstLine="585"/>
        <w:jc w:val="left"/>
        <w:rPr>
          <w:rFonts w:ascii="仿宋_GB2312" w:eastAsia="仿宋_GB2312"/>
          <w:sz w:val="30"/>
          <w:szCs w:val="30"/>
        </w:rPr>
      </w:pPr>
      <w:r>
        <w:rPr>
          <w:rFonts w:hint="eastAsia" w:ascii="仿宋_GB2312" w:eastAsia="仿宋_GB2312"/>
          <w:sz w:val="30"/>
          <w:szCs w:val="30"/>
        </w:rPr>
        <w:t xml:space="preserve">5.投标单位负责人为同一人或者存在控股、管理关系的不同单位，不得同时参加本项目。  </w:t>
      </w:r>
    </w:p>
    <w:p>
      <w:pPr>
        <w:snapToGrid w:val="0"/>
        <w:ind w:firstLine="585"/>
        <w:jc w:val="left"/>
        <w:rPr>
          <w:rFonts w:ascii="仿宋_GB2312" w:eastAsia="仿宋_GB2312"/>
          <w:sz w:val="30"/>
          <w:szCs w:val="30"/>
        </w:rPr>
      </w:pPr>
      <w:r>
        <w:rPr>
          <w:rFonts w:hint="eastAsia" w:ascii="仿宋_GB2312" w:eastAsia="仿宋_GB2312"/>
          <w:sz w:val="30"/>
          <w:szCs w:val="30"/>
        </w:rPr>
        <w:t>6.投标人须提供其股东信息及出资比例信息。</w:t>
      </w:r>
    </w:p>
    <w:p>
      <w:pPr>
        <w:snapToGrid w:val="0"/>
        <w:ind w:firstLine="585"/>
        <w:jc w:val="left"/>
        <w:rPr>
          <w:rFonts w:ascii="仿宋_GB2312" w:eastAsia="仿宋_GB2312"/>
          <w:sz w:val="30"/>
          <w:szCs w:val="30"/>
        </w:rPr>
      </w:pPr>
      <w:r>
        <w:rPr>
          <w:rFonts w:hint="eastAsia" w:ascii="仿宋_GB2312" w:eastAsia="仿宋_GB2312"/>
          <w:sz w:val="30"/>
          <w:szCs w:val="30"/>
        </w:rPr>
        <w:t>7.本项目不接受联合体投标。</w:t>
      </w:r>
    </w:p>
    <w:p>
      <w:pPr>
        <w:snapToGrid w:val="0"/>
        <w:ind w:firstLine="585"/>
        <w:jc w:val="left"/>
        <w:rPr>
          <w:rFonts w:ascii="仿宋_GB2312" w:hAnsi="宋体" w:eastAsia="仿宋_GB2312"/>
          <w:color w:val="000000"/>
          <w:sz w:val="30"/>
          <w:szCs w:val="30"/>
        </w:rPr>
      </w:pPr>
      <w:r>
        <w:rPr>
          <w:rFonts w:hint="eastAsia" w:ascii="仿宋_GB2312" w:hAnsi="宋体" w:eastAsia="仿宋_GB2312"/>
          <w:color w:val="000000"/>
          <w:sz w:val="30"/>
          <w:szCs w:val="30"/>
        </w:rPr>
        <w:t>8.投标保证金3800元，请投标人在投标截止前汇入以下账户并注明采购项目名称：</w:t>
      </w:r>
    </w:p>
    <w:p>
      <w:pPr>
        <w:snapToGrid w:val="0"/>
        <w:ind w:firstLine="585"/>
        <w:jc w:val="left"/>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ind w:firstLine="585"/>
        <w:jc w:val="left"/>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ind w:firstLine="585"/>
        <w:jc w:val="left"/>
        <w:rPr>
          <w:rFonts w:ascii="仿宋_GB2312" w:hAnsi="宋体" w:eastAsia="仿宋_GB2312"/>
          <w:color w:val="000000"/>
          <w:sz w:val="30"/>
          <w:szCs w:val="30"/>
        </w:rPr>
      </w:pPr>
      <w:r>
        <w:rPr>
          <w:rFonts w:ascii="仿宋_GB2312" w:hAnsi="宋体" w:eastAsia="仿宋_GB2312"/>
          <w:color w:val="000000"/>
          <w:sz w:val="30"/>
          <w:szCs w:val="30"/>
        </w:rPr>
        <w:t>开户行：招商银行杭州分行滨江支行</w:t>
      </w:r>
    </w:p>
    <w:p>
      <w:pPr>
        <w:snapToGrid w:val="0"/>
        <w:ind w:firstLine="585"/>
        <w:jc w:val="left"/>
        <w:rPr>
          <w:rFonts w:ascii="仿宋_GB2312" w:eastAsia="仿宋_GB2312"/>
          <w:sz w:val="30"/>
          <w:szCs w:val="30"/>
        </w:rPr>
      </w:pPr>
      <w:r>
        <w:rPr>
          <w:rFonts w:hint="eastAsia" w:ascii="仿宋_GB2312" w:eastAsia="仿宋_GB2312"/>
          <w:sz w:val="30"/>
          <w:szCs w:val="30"/>
        </w:rPr>
        <w:t>三、报名方式：2022年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30"/>
          <w:szCs w:val="30"/>
        </w:rPr>
        <w:t>联系方式发送至315004173@qq.com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585"/>
        <w:jc w:val="left"/>
        <w:rPr>
          <w:rFonts w:ascii="仿宋_GB2312" w:eastAsia="仿宋_GB2312"/>
          <w:sz w:val="30"/>
          <w:szCs w:val="30"/>
        </w:rPr>
      </w:pPr>
      <w:r>
        <w:rPr>
          <w:rFonts w:hint="eastAsia" w:ascii="仿宋_GB2312" w:eastAsia="仿宋_GB2312"/>
          <w:sz w:val="30"/>
          <w:szCs w:val="30"/>
        </w:rPr>
        <w:t>四 、报价时间及地点。</w:t>
      </w:r>
    </w:p>
    <w:p>
      <w:pPr>
        <w:snapToGrid w:val="0"/>
        <w:ind w:firstLine="585"/>
        <w:jc w:val="left"/>
        <w:rPr>
          <w:rFonts w:ascii="仿宋_GB2312" w:hAnsi="宋体" w:eastAsia="仿宋_GB2312"/>
          <w:color w:val="000000"/>
          <w:sz w:val="30"/>
          <w:szCs w:val="30"/>
        </w:rPr>
      </w:pPr>
      <w:r>
        <w:rPr>
          <w:rFonts w:hint="eastAsia" w:ascii="仿宋_GB2312" w:hAnsi="宋体" w:eastAsia="仿宋_GB2312"/>
          <w:color w:val="000000"/>
          <w:sz w:val="30"/>
          <w:szCs w:val="30"/>
        </w:rPr>
        <w:t>1.报价时间：2022年</w:t>
      </w: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8</w:t>
      </w:r>
      <w:r>
        <w:rPr>
          <w:rFonts w:hint="eastAsia" w:ascii="仿宋_GB2312" w:hAnsi="宋体" w:eastAsia="仿宋_GB2312"/>
          <w:color w:val="000000"/>
          <w:sz w:val="30"/>
          <w:szCs w:val="30"/>
        </w:rPr>
        <w:t>日10:00。</w:t>
      </w:r>
    </w:p>
    <w:p>
      <w:pPr>
        <w:snapToGrid w:val="0"/>
        <w:ind w:firstLine="585"/>
        <w:jc w:val="left"/>
        <w:rPr>
          <w:rFonts w:ascii="仿宋_GB2312" w:hAnsi="宋体" w:eastAsia="仿宋_GB2312"/>
          <w:color w:val="000000"/>
          <w:sz w:val="30"/>
          <w:szCs w:val="30"/>
        </w:rPr>
      </w:pPr>
      <w:r>
        <w:rPr>
          <w:rFonts w:hint="eastAsia" w:ascii="仿宋_GB2312" w:hAnsi="宋体" w:eastAsia="仿宋_GB2312"/>
          <w:color w:val="000000"/>
          <w:sz w:val="30"/>
          <w:szCs w:val="30"/>
        </w:rPr>
        <w:t>2.报价地点：杭州临江环境能源有限公司（杭州市钱塘区红十五线与观十五线交叉口）。</w:t>
      </w:r>
    </w:p>
    <w:p>
      <w:pPr>
        <w:snapToGrid w:val="0"/>
        <w:ind w:firstLine="585"/>
        <w:jc w:val="left"/>
        <w:rPr>
          <w:rFonts w:ascii="仿宋_GB2312" w:hAnsi="宋体" w:eastAsia="仿宋_GB2312"/>
          <w:color w:val="000000"/>
          <w:sz w:val="30"/>
          <w:szCs w:val="30"/>
        </w:rPr>
      </w:pPr>
      <w:r>
        <w:rPr>
          <w:rFonts w:hint="eastAsia" w:ascii="仿宋_GB2312" w:hAnsi="宋体" w:eastAsia="仿宋_GB2312"/>
          <w:color w:val="000000"/>
          <w:sz w:val="30"/>
          <w:szCs w:val="30"/>
        </w:rPr>
        <w:t>五、报价文件的提交</w:t>
      </w:r>
    </w:p>
    <w:p>
      <w:pPr>
        <w:snapToGrid w:val="0"/>
        <w:ind w:firstLine="585"/>
        <w:jc w:val="left"/>
        <w:rPr>
          <w:rFonts w:ascii="仿宋_GB2312" w:hAnsi="宋体" w:eastAsia="仿宋_GB2312"/>
          <w:b/>
          <w:bCs/>
          <w:color w:val="000000"/>
          <w:sz w:val="30"/>
          <w:szCs w:val="30"/>
        </w:rPr>
      </w:pPr>
      <w:r>
        <w:rPr>
          <w:rFonts w:hint="eastAsia" w:ascii="仿宋_GB2312" w:hAnsi="宋体" w:eastAsia="仿宋_GB2312"/>
          <w:b/>
          <w:bCs/>
          <w:color w:val="000000"/>
          <w:sz w:val="30"/>
          <w:szCs w:val="30"/>
        </w:rPr>
        <w:t>1.邀请所有投标人参与现场开标，现场提交投标文件。若投标人放弃参与开标的权利而采用邮寄方式递交投标文件，则视同认可开标过程及结果，不得提出疑议。</w:t>
      </w:r>
    </w:p>
    <w:p>
      <w:pPr>
        <w:snapToGrid w:val="0"/>
        <w:ind w:firstLine="585"/>
        <w:jc w:val="left"/>
        <w:rPr>
          <w:rFonts w:ascii="仿宋_GB2312" w:hAnsi="宋体" w:eastAsia="仿宋_GB2312"/>
          <w:color w:val="000000"/>
          <w:sz w:val="30"/>
          <w:szCs w:val="30"/>
        </w:rPr>
      </w:pPr>
      <w:r>
        <w:rPr>
          <w:rFonts w:hint="eastAsia" w:ascii="仿宋_GB2312" w:hAnsi="宋体" w:eastAsia="仿宋_GB2312"/>
          <w:color w:val="000000"/>
          <w:sz w:val="30"/>
          <w:szCs w:val="30"/>
        </w:rPr>
        <w:t>2.邮寄地址：杭州市钱塘区临江街道红十五线与观十五线交叉口杭州临江环境能源有限公司科研楼投资发展部 </w:t>
      </w:r>
    </w:p>
    <w:p>
      <w:pPr>
        <w:snapToGrid w:val="0"/>
        <w:ind w:firstLine="585"/>
        <w:jc w:val="left"/>
        <w:rPr>
          <w:rFonts w:ascii="仿宋_GB2312" w:hAnsi="宋体" w:eastAsia="仿宋_GB2312"/>
          <w:color w:val="000000"/>
          <w:sz w:val="30"/>
          <w:szCs w:val="30"/>
        </w:rPr>
      </w:pPr>
      <w:r>
        <w:rPr>
          <w:rFonts w:hint="eastAsia" w:ascii="仿宋_GB2312" w:hAnsi="宋体" w:eastAsia="仿宋_GB2312"/>
          <w:color w:val="000000"/>
          <w:sz w:val="30"/>
          <w:szCs w:val="30"/>
        </w:rPr>
        <w:t> 庄工  15268125337</w:t>
      </w:r>
    </w:p>
    <w:p>
      <w:pPr>
        <w:snapToGrid w:val="0"/>
        <w:ind w:firstLine="585"/>
        <w:jc w:val="left"/>
        <w:rPr>
          <w:rFonts w:ascii="仿宋_GB2312" w:hAnsi="宋体" w:eastAsia="仿宋_GB2312"/>
          <w:color w:val="000000"/>
          <w:sz w:val="30"/>
          <w:szCs w:val="30"/>
        </w:rPr>
      </w:pPr>
      <w:r>
        <w:rPr>
          <w:rFonts w:hint="eastAsia" w:ascii="仿宋_GB2312" w:hAnsi="宋体" w:eastAsia="仿宋_GB2312"/>
          <w:color w:val="000000"/>
          <w:sz w:val="30"/>
          <w:szCs w:val="30"/>
        </w:rPr>
        <w:t>3.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585"/>
        <w:jc w:val="left"/>
        <w:rPr>
          <w:rFonts w:ascii="仿宋_GB2312" w:hAnsi="宋体" w:eastAsia="仿宋_GB2312"/>
          <w:color w:val="000000"/>
          <w:sz w:val="30"/>
          <w:szCs w:val="30"/>
        </w:rPr>
      </w:pPr>
      <w:r>
        <w:rPr>
          <w:rFonts w:hint="eastAsia" w:ascii="仿宋_GB2312" w:hAnsi="宋体" w:eastAsia="仿宋_GB2312"/>
          <w:color w:val="000000"/>
          <w:sz w:val="30"/>
          <w:szCs w:val="30"/>
        </w:rPr>
        <w:t>4.报价文件邮递递交截止时间：以邮寄签收时间为准，因邮寄原因导致报价文件不能如期送达等风险由供应商自行承担。</w:t>
      </w:r>
    </w:p>
    <w:p>
      <w:pPr>
        <w:snapToGrid w:val="0"/>
        <w:ind w:firstLine="585"/>
        <w:jc w:val="left"/>
        <w:rPr>
          <w:rFonts w:ascii="仿宋_GB2312" w:eastAsia="仿宋_GB2312"/>
          <w:sz w:val="30"/>
          <w:szCs w:val="30"/>
        </w:rPr>
      </w:pPr>
      <w:r>
        <w:rPr>
          <w:rFonts w:hint="eastAsia" w:ascii="仿宋_GB2312" w:eastAsia="仿宋_GB2312"/>
          <w:sz w:val="30"/>
          <w:szCs w:val="30"/>
        </w:rPr>
        <w:t>六、质疑。</w:t>
      </w:r>
    </w:p>
    <w:p>
      <w:pPr>
        <w:snapToGrid w:val="0"/>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585"/>
        <w:jc w:val="left"/>
        <w:rPr>
          <w:rFonts w:ascii="仿宋_GB2312" w:eastAsia="仿宋_GB2312"/>
          <w:sz w:val="30"/>
          <w:szCs w:val="30"/>
        </w:rPr>
      </w:pPr>
      <w:r>
        <w:rPr>
          <w:rFonts w:hint="eastAsia" w:ascii="仿宋_GB2312" w:eastAsia="仿宋_GB2312"/>
          <w:sz w:val="30"/>
          <w:szCs w:val="30"/>
        </w:rPr>
        <w:t>七、联系人：</w:t>
      </w:r>
      <w:r>
        <w:rPr>
          <w:rFonts w:hint="eastAsia" w:ascii="仿宋_GB2312" w:hAnsi="宋体" w:eastAsia="仿宋_GB2312"/>
          <w:color w:val="000000"/>
          <w:sz w:val="30"/>
          <w:szCs w:val="30"/>
        </w:rPr>
        <w:t>庄工</w:t>
      </w:r>
      <w:r>
        <w:rPr>
          <w:rFonts w:hint="eastAsia" w:ascii="仿宋_GB2312" w:eastAsia="仿宋_GB2312"/>
          <w:sz w:val="30"/>
          <w:szCs w:val="30"/>
        </w:rPr>
        <w:t xml:space="preserve">                  联系电话：</w:t>
      </w:r>
      <w:r>
        <w:rPr>
          <w:rFonts w:hint="eastAsia" w:ascii="仿宋_GB2312" w:hAnsi="宋体" w:eastAsia="仿宋_GB2312"/>
          <w:color w:val="000000"/>
          <w:sz w:val="30"/>
          <w:szCs w:val="30"/>
        </w:rPr>
        <w:t>15268125337</w:t>
      </w:r>
    </w:p>
    <w:p>
      <w:pPr>
        <w:snapToGrid w:val="0"/>
        <w:ind w:firstLine="585"/>
        <w:jc w:val="left"/>
        <w:rPr>
          <w:rFonts w:ascii="仿宋_GB2312" w:eastAsia="仿宋_GB2312"/>
          <w:sz w:val="30"/>
          <w:szCs w:val="30"/>
        </w:rPr>
      </w:pPr>
      <w:r>
        <w:rPr>
          <w:rFonts w:hint="eastAsia" w:ascii="仿宋_GB2312" w:eastAsia="仿宋_GB2312"/>
          <w:sz w:val="30"/>
          <w:szCs w:val="30"/>
        </w:rPr>
        <w:t>八、监督部门：临江公司监察审计部</w:t>
      </w:r>
    </w:p>
    <w:p>
      <w:pPr>
        <w:pStyle w:val="14"/>
        <w:ind w:firstLine="600"/>
        <w:rPr>
          <w:sz w:val="30"/>
          <w:szCs w:val="30"/>
        </w:rPr>
      </w:pPr>
      <w:r>
        <w:rPr>
          <w:rFonts w:hint="eastAsia" w:ascii="仿宋_GB2312" w:eastAsia="仿宋_GB2312"/>
          <w:sz w:val="30"/>
          <w:szCs w:val="30"/>
        </w:rPr>
        <w:t xml:space="preserve">    联系人：李文拓                联系电话：13867172350</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w:t>
      </w:r>
      <w:r>
        <w:rPr>
          <w:rFonts w:ascii="仿宋_GB2312" w:eastAsia="仿宋_GB2312"/>
          <w:sz w:val="30"/>
          <w:szCs w:val="30"/>
        </w:rPr>
        <w:t>能源有公司</w:t>
      </w:r>
    </w:p>
    <w:p>
      <w:pPr>
        <w:snapToGrid w:val="0"/>
        <w:ind w:firstLine="585"/>
        <w:jc w:val="center"/>
        <w:rPr>
          <w:rFonts w:ascii="仿宋_GB2312" w:eastAsia="仿宋_GB2312"/>
          <w:snapToGrid w:val="0"/>
          <w:sz w:val="24"/>
          <w:szCs w:val="24"/>
        </w:rPr>
      </w:pPr>
      <w:r>
        <w:rPr>
          <w:rFonts w:hint="eastAsia" w:ascii="仿宋_GB2312" w:eastAsia="仿宋_GB2312"/>
          <w:sz w:val="30"/>
          <w:szCs w:val="30"/>
        </w:rPr>
        <w:t xml:space="preserve">                                         20</w:t>
      </w:r>
      <w:r>
        <w:rPr>
          <w:rFonts w:ascii="仿宋_GB2312" w:eastAsia="仿宋_GB2312"/>
          <w:sz w:val="30"/>
          <w:szCs w:val="30"/>
        </w:rPr>
        <w:t>2</w:t>
      </w:r>
      <w:r>
        <w:rPr>
          <w:rFonts w:hint="eastAsia" w:ascii="仿宋_GB2312" w:eastAsia="仿宋_GB2312"/>
          <w:sz w:val="30"/>
          <w:szCs w:val="30"/>
        </w:rPr>
        <w:t>2年6月</w:t>
      </w:r>
      <w:r>
        <w:rPr>
          <w:rFonts w:hint="eastAsia" w:ascii="仿宋_GB2312" w:eastAsia="仿宋_GB2312"/>
          <w:sz w:val="30"/>
          <w:szCs w:val="30"/>
          <w:lang w:val="en-US" w:eastAsia="zh-CN"/>
        </w:rPr>
        <w:t>28</w:t>
      </w:r>
      <w:r>
        <w:rPr>
          <w:rFonts w:hint="eastAsia" w:ascii="仿宋_GB2312" w:eastAsia="仿宋_GB2312"/>
          <w:sz w:val="30"/>
          <w:szCs w:val="30"/>
        </w:rPr>
        <w:t>日</w:t>
      </w: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b/>
          <w:snapToGrid w:val="0"/>
          <w:color w:val="000000"/>
          <w:kern w:val="44"/>
          <w:sz w:val="44"/>
          <w:szCs w:val="44"/>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w:t>
      </w:r>
      <w:r>
        <w:rPr>
          <w:rFonts w:ascii="仿宋_GB2312" w:hAnsi="宋体" w:eastAsia="仿宋_GB2312"/>
          <w:sz w:val="30"/>
          <w:szCs w:val="30"/>
        </w:rPr>
        <w:t>能源</w:t>
      </w:r>
      <w:r>
        <w:rPr>
          <w:rFonts w:hint="eastAsia" w:ascii="仿宋_GB2312" w:hAnsi="宋体" w:eastAsia="仿宋_GB2312"/>
          <w:sz w:val="30"/>
          <w:szCs w:val="30"/>
        </w:rPr>
        <w:t>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（二）特殊情况下，采购人可与供应商协商延缓报价有效期，这种要求和答复均以书面形式进行。在这种情况下，保证金的有效期也相应延长。</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（三）供应商可拒绝接受延期要求而不会导致保证金被没收，同意延长有效期的供应商不能修改报价文件。</w:t>
      </w:r>
    </w:p>
    <w:p>
      <w:pPr>
        <w:snapToGrid w:val="0"/>
        <w:ind w:firstLine="600" w:firstLineChars="200"/>
        <w:jc w:val="left"/>
        <w:rPr>
          <w:rFonts w:ascii="仿宋_GB2312" w:eastAsia="仿宋_GB2312"/>
          <w:bCs/>
          <w:sz w:val="30"/>
          <w:szCs w:val="30"/>
        </w:rPr>
      </w:pPr>
      <w:r>
        <w:rPr>
          <w:rFonts w:hint="eastAsia" w:ascii="仿宋_GB2312" w:eastAsia="仿宋_GB2312"/>
          <w:bCs/>
          <w:sz w:val="30"/>
          <w:szCs w:val="30"/>
        </w:rPr>
        <w:t>五、报价文件的组成。</w:t>
      </w:r>
    </w:p>
    <w:p>
      <w:pPr>
        <w:snapToGrid w:val="0"/>
        <w:ind w:firstLine="576" w:firstLineChars="192"/>
        <w:jc w:val="left"/>
        <w:rPr>
          <w:rFonts w:ascii="仿宋_GB2312" w:eastAsia="仿宋_GB2312"/>
          <w:bCs/>
          <w:sz w:val="30"/>
          <w:szCs w:val="30"/>
        </w:rPr>
      </w:pPr>
      <w:r>
        <w:rPr>
          <w:rFonts w:hint="eastAsia" w:ascii="仿宋_GB2312" w:eastAsia="仿宋_GB2312"/>
          <w:bCs/>
          <w:sz w:val="30"/>
          <w:szCs w:val="30"/>
        </w:rPr>
        <w:t>1.报价文件封面（附件一）；</w:t>
      </w:r>
    </w:p>
    <w:p>
      <w:pPr>
        <w:snapToGrid w:val="0"/>
        <w:ind w:firstLine="576" w:firstLineChars="192"/>
        <w:jc w:val="left"/>
        <w:rPr>
          <w:rFonts w:ascii="仿宋_GB2312" w:eastAsia="仿宋_GB2312"/>
          <w:bCs/>
          <w:sz w:val="30"/>
          <w:szCs w:val="30"/>
        </w:rPr>
      </w:pPr>
      <w:r>
        <w:rPr>
          <w:rFonts w:hint="eastAsia" w:ascii="仿宋_GB2312" w:eastAsia="仿宋_GB2312"/>
          <w:bCs/>
          <w:sz w:val="30"/>
          <w:szCs w:val="30"/>
        </w:rPr>
        <w:t>2.法定代表人授权书（附件二）；</w:t>
      </w:r>
    </w:p>
    <w:p>
      <w:pPr>
        <w:snapToGrid w:val="0"/>
        <w:ind w:firstLine="576" w:firstLineChars="192"/>
        <w:jc w:val="left"/>
        <w:rPr>
          <w:rFonts w:ascii="仿宋_GB2312" w:eastAsia="仿宋_GB2312"/>
          <w:bCs/>
          <w:sz w:val="30"/>
          <w:szCs w:val="30"/>
        </w:rPr>
      </w:pPr>
      <w:r>
        <w:rPr>
          <w:rFonts w:hint="eastAsia" w:ascii="仿宋_GB2312" w:eastAsia="仿宋_GB2312"/>
          <w:bCs/>
          <w:sz w:val="30"/>
          <w:szCs w:val="30"/>
        </w:rPr>
        <w:t>3.报价一览表（附件三）；</w:t>
      </w:r>
    </w:p>
    <w:p>
      <w:pPr>
        <w:snapToGrid w:val="0"/>
        <w:ind w:firstLine="576" w:firstLineChars="192"/>
        <w:jc w:val="left"/>
        <w:rPr>
          <w:rFonts w:ascii="仿宋_GB2312" w:eastAsia="仿宋_GB2312"/>
          <w:bCs/>
          <w:sz w:val="30"/>
          <w:szCs w:val="30"/>
        </w:rPr>
      </w:pPr>
      <w:r>
        <w:rPr>
          <w:rFonts w:hint="eastAsia" w:ascii="仿宋_GB2312" w:eastAsia="仿宋_GB2312"/>
          <w:bCs/>
          <w:sz w:val="30"/>
          <w:szCs w:val="30"/>
        </w:rPr>
        <w:t>4.服务质量保证承诺函附件四）</w:t>
      </w:r>
    </w:p>
    <w:p>
      <w:pPr>
        <w:snapToGrid w:val="0"/>
        <w:ind w:firstLine="576" w:firstLineChars="192"/>
        <w:jc w:val="left"/>
        <w:rPr>
          <w:rFonts w:ascii="仿宋_GB2312" w:eastAsia="仿宋_GB2312"/>
          <w:bCs/>
          <w:sz w:val="30"/>
          <w:szCs w:val="30"/>
        </w:rPr>
      </w:pPr>
      <w:r>
        <w:rPr>
          <w:rFonts w:hint="eastAsia" w:ascii="仿宋_GB2312" w:eastAsia="仿宋_GB2312"/>
          <w:bCs/>
          <w:sz w:val="30"/>
          <w:szCs w:val="30"/>
        </w:rPr>
        <w:t>5.股权信息及出资比例信息（附件五）；</w:t>
      </w:r>
    </w:p>
    <w:p>
      <w:pPr>
        <w:snapToGrid w:val="0"/>
        <w:ind w:firstLine="576" w:firstLineChars="192"/>
        <w:jc w:val="left"/>
        <w:rPr>
          <w:rFonts w:ascii="仿宋_GB2312" w:eastAsia="仿宋_GB2312"/>
          <w:bCs/>
          <w:sz w:val="30"/>
          <w:szCs w:val="30"/>
        </w:rPr>
      </w:pPr>
      <w:r>
        <w:rPr>
          <w:rFonts w:hint="eastAsia" w:ascii="仿宋_GB2312" w:eastAsia="仿宋_GB2312"/>
          <w:bCs/>
          <w:sz w:val="30"/>
          <w:szCs w:val="30"/>
        </w:rPr>
        <w:t>6.有效资质证明并加盖公章：通过年检的营业执照复印件。</w:t>
      </w:r>
    </w:p>
    <w:p>
      <w:pPr>
        <w:snapToGrid w:val="0"/>
        <w:ind w:firstLine="576" w:firstLineChars="192"/>
        <w:jc w:val="left"/>
        <w:rPr>
          <w:rFonts w:ascii="仿宋_GB2312" w:eastAsia="仿宋_GB2312"/>
          <w:bCs/>
          <w:sz w:val="30"/>
          <w:szCs w:val="30"/>
        </w:rPr>
      </w:pPr>
      <w:r>
        <w:rPr>
          <w:rFonts w:hint="eastAsia" w:ascii="仿宋_GB2312" w:eastAsia="仿宋_GB2312"/>
          <w:bCs/>
          <w:sz w:val="30"/>
          <w:szCs w:val="30"/>
        </w:rPr>
        <w:t>7.投标保证金银行汇款单复印件</w:t>
      </w:r>
    </w:p>
    <w:p>
      <w:pPr>
        <w:snapToGrid w:val="0"/>
        <w:ind w:firstLine="576" w:firstLineChars="192"/>
        <w:jc w:val="left"/>
        <w:rPr>
          <w:rFonts w:ascii="仿宋_GB2312" w:eastAsia="仿宋_GB2312"/>
          <w:bCs/>
          <w:sz w:val="30"/>
          <w:szCs w:val="30"/>
        </w:rPr>
      </w:pPr>
      <w:r>
        <w:rPr>
          <w:rFonts w:hint="eastAsia" w:ascii="仿宋_GB2312" w:eastAsia="仿宋_GB2312"/>
          <w:bCs/>
          <w:sz w:val="30"/>
          <w:szCs w:val="30"/>
        </w:rPr>
        <w:t>报价文件装订密封，并在封皮上注明：采购项目名称、采购项目编号、报价单位名称、授权代表姓名。</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（二）报价文件凡需要盖章处均须由报价单位盖公章，并由法定代表人或授权代表签署，供应商单位应写全称。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（三）供应商应按照询价文件的格式要求制作报价文件，报价文件正本1份，副本2份。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八、无效报价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ind w:firstLine="615" w:firstLineChars="205"/>
        <w:rPr>
          <w:rFonts w:ascii="仿宋_GB2312" w:eastAsia="仿宋_GB2312"/>
          <w:sz w:val="30"/>
          <w:szCs w:val="30"/>
        </w:rPr>
      </w:pPr>
      <w:r>
        <w:rPr>
          <w:rFonts w:hint="eastAsia" w:ascii="仿宋_GB2312" w:eastAsia="仿宋_GB2312"/>
          <w:sz w:val="30"/>
          <w:szCs w:val="30"/>
        </w:rPr>
        <w:t>（四）未按规定缴纳保证金的。</w:t>
      </w:r>
    </w:p>
    <w:p>
      <w:pPr>
        <w:snapToGrid w:val="0"/>
        <w:ind w:firstLine="615" w:firstLineChars="205"/>
        <w:rPr>
          <w:rFonts w:ascii="仿宋_GB2312" w:eastAsia="仿宋_GB2312"/>
          <w:sz w:val="30"/>
          <w:szCs w:val="30"/>
        </w:rPr>
      </w:pPr>
      <w:r>
        <w:rPr>
          <w:rFonts w:hint="eastAsia" w:ascii="仿宋_GB2312" w:eastAsia="仿宋_GB2312"/>
          <w:sz w:val="30"/>
          <w:szCs w:val="30"/>
        </w:rPr>
        <w:t>（五）供应商法定代表人或授权代表未到询价报价现场或不能提供相应身份证明的。</w:t>
      </w:r>
    </w:p>
    <w:p>
      <w:pPr>
        <w:snapToGrid w:val="0"/>
        <w:jc w:val="left"/>
        <w:rPr>
          <w:rFonts w:ascii="仿宋_GB2312" w:eastAsia="仿宋_GB2312"/>
          <w:sz w:val="30"/>
          <w:szCs w:val="30"/>
        </w:rPr>
      </w:pPr>
      <w:r>
        <w:rPr>
          <w:rFonts w:hint="eastAsia" w:ascii="仿宋_GB2312" w:eastAsia="仿宋_GB2312"/>
          <w:sz w:val="30"/>
          <w:szCs w:val="30"/>
        </w:rPr>
        <w:t xml:space="preserve">    （六）报价超过最高限价的。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（七）所提供的资料存在弄虚作假的。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（八）不符合法律、法规和本询价文件规定的其他要求的。</w:t>
      </w:r>
    </w:p>
    <w:p>
      <w:pPr>
        <w:snapToGrid w:val="0"/>
        <w:ind w:right="-176" w:rightChars="-84"/>
        <w:rPr>
          <w:rFonts w:ascii="仿宋_GB2312" w:eastAsia="仿宋_GB2312"/>
          <w:sz w:val="30"/>
          <w:szCs w:val="30"/>
        </w:rPr>
      </w:pPr>
      <w:r>
        <w:rPr>
          <w:rFonts w:hint="eastAsia" w:ascii="仿宋_GB2312" w:eastAsia="仿宋_GB2312"/>
          <w:sz w:val="30"/>
          <w:szCs w:val="30"/>
        </w:rPr>
        <w:t>　　九、询价过程。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（一）采购人组织3人组成询价评审小组。</w:t>
      </w:r>
    </w:p>
    <w:p>
      <w:pPr>
        <w:snapToGrid w:val="0"/>
        <w:jc w:val="left"/>
        <w:rPr>
          <w:rFonts w:ascii="仿宋_GB2312" w:eastAsia="仿宋_GB2312"/>
          <w:sz w:val="30"/>
          <w:szCs w:val="30"/>
        </w:rPr>
      </w:pPr>
      <w:r>
        <w:rPr>
          <w:rFonts w:hint="eastAsia" w:ascii="仿宋_GB2312" w:eastAsia="仿宋_GB2312"/>
          <w:sz w:val="30"/>
          <w:szCs w:val="30"/>
        </w:rPr>
        <w:t xml:space="preserve">    （二）采购人在询价文件规定的时间和地点公开询价。供应商的法定代表人或授权代表必须参加，负责解答有关事宜，并携带身份证。</w:t>
      </w:r>
    </w:p>
    <w:p>
      <w:pPr>
        <w:snapToGrid w:val="0"/>
        <w:jc w:val="left"/>
        <w:rPr>
          <w:rFonts w:ascii="仿宋_GB2312" w:eastAsia="仿宋_GB2312"/>
          <w:sz w:val="30"/>
          <w:szCs w:val="30"/>
        </w:rPr>
      </w:pPr>
      <w:r>
        <w:rPr>
          <w:rFonts w:hint="eastAsia" w:ascii="仿宋_GB2312" w:eastAsia="仿宋_GB2312"/>
          <w:sz w:val="30"/>
          <w:szCs w:val="30"/>
        </w:rPr>
        <w:t>　　（三）询价时，采购人将查验报价文件密封情况，确认无误后公开拆封报价文件报价。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（二）采购人不向未成交供应商人解释未成交原因，不退还报价文件。</w:t>
      </w:r>
    </w:p>
    <w:p>
      <w:pPr>
        <w:pStyle w:val="22"/>
        <w:widowControl w:val="0"/>
        <w:snapToGrid w:val="0"/>
        <w:spacing w:line="240" w:lineRule="auto"/>
        <w:ind w:firstLine="601"/>
        <w:rPr>
          <w:rFonts w:ascii="仿宋_GB2312" w:eastAsia="仿宋_GB2312"/>
          <w:szCs w:val="30"/>
        </w:rPr>
      </w:pPr>
      <w:r>
        <w:rPr>
          <w:rFonts w:hint="eastAsia" w:ascii="仿宋_GB2312" w:eastAsia="仿宋_GB2312"/>
          <w:szCs w:val="30"/>
        </w:rPr>
        <w:t>十一、合同</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（一）合同签订：供应商在收到成交通知书10个工作日内与采购人签订采购合同，签约单位为杭州临江环境</w:t>
      </w:r>
      <w:r>
        <w:rPr>
          <w:rFonts w:ascii="仿宋_GB2312" w:eastAsia="仿宋_GB2312"/>
          <w:sz w:val="30"/>
          <w:szCs w:val="30"/>
        </w:rPr>
        <w:t>能源</w:t>
      </w:r>
      <w:r>
        <w:rPr>
          <w:rFonts w:hint="eastAsia" w:ascii="仿宋_GB2312" w:eastAsia="仿宋_GB2312"/>
          <w:sz w:val="30"/>
          <w:szCs w:val="30"/>
        </w:rPr>
        <w:t>有限公司。</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（二）履约保证金：合同签订的同时，成交供应商应支付相当于合同总价5%的履约保证金。合同到期按合同规定时间内，履约保证金原额退还。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十二、投标保证金退还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（一）投标保证金的退还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投标人的投标保证金将在招标人与中标人签订合同后全额退还。退保证金前，投标人必须提供加盖公章或财务专用章的收款收据（详见附件六）。</w:t>
      </w:r>
      <w:r>
        <w:rPr>
          <w:rFonts w:hint="eastAsia" w:ascii="仿宋_GB2312" w:eastAsia="仿宋_GB2312"/>
          <w:sz w:val="30"/>
          <w:szCs w:val="30"/>
        </w:rPr>
        <w:br w:type="textWrapping"/>
      </w:r>
      <w:r>
        <w:rPr>
          <w:rFonts w:hint="eastAsia" w:ascii="仿宋_GB2312" w:eastAsia="仿宋_GB2312"/>
          <w:b/>
          <w:bCs/>
          <w:sz w:val="30"/>
          <w:szCs w:val="30"/>
        </w:rPr>
        <w:t xml:space="preserve">    （二）投标人有以下情形之一的，投标保证金将不予退还：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十三、其他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（一）如果有证据证明各供应商之间存在串通等舞弊、违法行为，采购人有权拒绝存在此行为的供应商报价，并列入杭州临江环境能源有限公司不合格供应商名录，两年不得参加公司采购活动。</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24"/>
          <w:szCs w:val="24"/>
        </w:rPr>
      </w:pPr>
      <w:r>
        <w:rPr>
          <w:rFonts w:hint="eastAsia" w:ascii="仿宋_GB2312" w:eastAsia="仿宋_GB2312"/>
          <w:sz w:val="30"/>
          <w:szCs w:val="30"/>
        </w:rPr>
        <w:t>（三）凡涉及本次询价的解释权均属于杭州临江环境</w:t>
      </w:r>
      <w:r>
        <w:rPr>
          <w:rFonts w:ascii="仿宋_GB2312" w:eastAsia="仿宋_GB2312"/>
          <w:sz w:val="30"/>
          <w:szCs w:val="30"/>
        </w:rPr>
        <w:t>能源</w:t>
      </w:r>
      <w:r>
        <w:rPr>
          <w:rFonts w:hint="eastAsia" w:ascii="仿宋_GB2312" w:eastAsia="仿宋_GB2312"/>
          <w:sz w:val="30"/>
          <w:szCs w:val="30"/>
        </w:rPr>
        <w:t>有限公司。</w:t>
      </w: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1"/>
        <w:spacing w:before="0" w:after="0" w:line="360" w:lineRule="auto"/>
        <w:ind w:firstLine="600" w:firstLineChars="200"/>
        <w:jc w:val="left"/>
        <w:rPr>
          <w:rFonts w:ascii="仿宋_GB2312" w:hAnsi="Times New Roman" w:eastAsia="仿宋_GB2312"/>
          <w:b w:val="0"/>
          <w:bCs w:val="0"/>
          <w:kern w:val="2"/>
          <w:sz w:val="30"/>
          <w:szCs w:val="30"/>
          <w:u w:color="000000"/>
        </w:rPr>
      </w:pPr>
      <w:r>
        <w:rPr>
          <w:rFonts w:hint="eastAsia" w:ascii="仿宋_GB2312" w:hAnsi="Times New Roman" w:eastAsia="仿宋_GB2312"/>
          <w:b w:val="0"/>
          <w:bCs w:val="0"/>
          <w:kern w:val="2"/>
          <w:sz w:val="30"/>
          <w:szCs w:val="30"/>
          <w:u w:color="000000"/>
        </w:rPr>
        <w:t>一、采购内容及相关说明：</w:t>
      </w:r>
    </w:p>
    <w:tbl>
      <w:tblPr>
        <w:tblStyle w:val="15"/>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3450"/>
        <w:gridCol w:w="1111"/>
        <w:gridCol w:w="825"/>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2468"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名称</w:t>
            </w:r>
          </w:p>
        </w:tc>
        <w:tc>
          <w:tcPr>
            <w:tcW w:w="345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品牌及型号</w:t>
            </w:r>
          </w:p>
        </w:tc>
        <w:tc>
          <w:tcPr>
            <w:tcW w:w="1111"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单位</w:t>
            </w:r>
          </w:p>
        </w:tc>
        <w:tc>
          <w:tcPr>
            <w:tcW w:w="825"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数量</w:t>
            </w:r>
          </w:p>
        </w:tc>
        <w:tc>
          <w:tcPr>
            <w:tcW w:w="2466"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pH电极</w:t>
            </w:r>
          </w:p>
          <w:p>
            <w:pPr>
              <w:snapToGrid w:val="0"/>
              <w:jc w:val="center"/>
              <w:rPr>
                <w:rFonts w:ascii="仿宋_GB2312" w:eastAsia="仿宋_GB2312"/>
                <w:sz w:val="24"/>
                <w:szCs w:val="24"/>
              </w:rPr>
            </w:pPr>
          </w:p>
          <w:p>
            <w:pPr>
              <w:snapToGrid w:val="0"/>
              <w:jc w:val="center"/>
              <w:rPr>
                <w:rFonts w:ascii="仿宋_GB2312" w:eastAsia="仿宋_GB2312"/>
                <w:sz w:val="24"/>
                <w:szCs w:val="24"/>
              </w:rPr>
            </w:pPr>
          </w:p>
        </w:tc>
        <w:tc>
          <w:tcPr>
            <w:tcW w:w="3450" w:type="dxa"/>
            <w:vAlign w:val="center"/>
          </w:tcPr>
          <w:p>
            <w:pPr>
              <w:snapToGrid w:val="0"/>
              <w:jc w:val="center"/>
              <w:rPr>
                <w:rFonts w:ascii="仿宋_GB2312" w:eastAsia="仿宋_GB2312"/>
                <w:sz w:val="24"/>
                <w:szCs w:val="24"/>
              </w:rPr>
            </w:pPr>
            <w:r>
              <w:rPr>
                <w:rFonts w:hint="eastAsia" w:ascii="仿宋_GB2312" w:eastAsia="仿宋_GB2312"/>
                <w:sz w:val="24"/>
                <w:szCs w:val="24"/>
              </w:rPr>
              <w:t>雷磁</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氟电极</w:t>
            </w:r>
          </w:p>
        </w:tc>
        <w:tc>
          <w:tcPr>
            <w:tcW w:w="3450" w:type="dxa"/>
            <w:vAlign w:val="center"/>
          </w:tcPr>
          <w:p>
            <w:pPr>
              <w:snapToGrid w:val="0"/>
              <w:jc w:val="center"/>
              <w:rPr>
                <w:rFonts w:ascii="仿宋_GB2312" w:eastAsia="仿宋_GB2312"/>
                <w:sz w:val="24"/>
                <w:szCs w:val="24"/>
              </w:rPr>
            </w:pPr>
            <w:r>
              <w:rPr>
                <w:rFonts w:hint="eastAsia" w:ascii="仿宋_GB2312" w:eastAsia="仿宋_GB2312"/>
                <w:sz w:val="24"/>
                <w:szCs w:val="24"/>
              </w:rPr>
              <w:t>雷磁</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3</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电磁搅拌器</w:t>
            </w:r>
          </w:p>
        </w:tc>
        <w:tc>
          <w:tcPr>
            <w:tcW w:w="3450" w:type="dxa"/>
            <w:vAlign w:val="center"/>
          </w:tcPr>
          <w:p>
            <w:pPr>
              <w:snapToGrid w:val="0"/>
              <w:jc w:val="center"/>
              <w:rPr>
                <w:rFonts w:ascii="仿宋_GB2312" w:eastAsia="仿宋_GB2312"/>
                <w:sz w:val="24"/>
                <w:szCs w:val="24"/>
              </w:rPr>
            </w:pPr>
            <w:r>
              <w:rPr>
                <w:rFonts w:hint="eastAsia" w:ascii="仿宋_GB2312" w:eastAsia="仿宋_GB2312"/>
                <w:sz w:val="24"/>
                <w:szCs w:val="24"/>
              </w:rPr>
              <w:t>上海江星（85-2型）</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工业分析仪（水分灰分)专用坩埚</w:t>
            </w:r>
          </w:p>
        </w:tc>
        <w:tc>
          <w:tcPr>
            <w:tcW w:w="3450" w:type="dxa"/>
            <w:vAlign w:val="center"/>
          </w:tcPr>
          <w:p>
            <w:pPr>
              <w:snapToGrid w:val="0"/>
              <w:jc w:val="center"/>
              <w:rPr>
                <w:rFonts w:ascii="仿宋_GB2312" w:eastAsia="仿宋_GB2312"/>
                <w:sz w:val="24"/>
                <w:szCs w:val="24"/>
              </w:rPr>
            </w:pPr>
            <w:r>
              <w:rPr>
                <w:rFonts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定硫仪瓷舟</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氧弹杯</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抗卤素氧弹杯</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充氧仪</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密封圈小6*1.9</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进出料口密封垫</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硅钼棒</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单向阀（进/出口）</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套</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r>
              <w:rPr>
                <w:rFonts w:hint="eastAsia" w:ascii="仿宋_GB2312" w:eastAsia="仿宋_GB2312"/>
                <w:sz w:val="24"/>
                <w:szCs w:val="24"/>
                <w:lang w:val="en-US" w:eastAsia="zh-CN"/>
              </w:rPr>
              <w:t>一套含进口和出口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泵密封圈</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赛默飞(055870)</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柱塞杆</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赛默飞(052840)</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水浴锅</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上海博迅 六联</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水箱空气过滤器</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MILLI-Q</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镍铬丝</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标准（50J)</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盒</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8</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氧弹坩埚</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50</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氧弹杯支架</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2466" w:type="dxa"/>
            <w:vAlign w:val="center"/>
          </w:tcPr>
          <w:p>
            <w:pPr>
              <w:snapToGrid w:val="0"/>
              <w:jc w:val="center"/>
              <w:rPr>
                <w:rFonts w:ascii="仿宋_GB2312" w:eastAsia="仿宋_GB2312"/>
                <w:sz w:val="24"/>
                <w:szCs w:val="24"/>
              </w:rPr>
            </w:pPr>
            <w:r>
              <w:rPr>
                <w:rFonts w:hint="eastAsia" w:ascii="仿宋_GB2312" w:eastAsia="仿宋_GB2312"/>
                <w:sz w:val="24"/>
                <w:szCs w:val="24"/>
              </w:rPr>
              <w:t>普通材质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雾化器(PFA-ST)</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r>
              <w:rPr>
                <w:rFonts w:hint="eastAsia" w:ascii="仿宋_GB2312" w:eastAsia="仿宋_GB2312"/>
                <w:sz w:val="24"/>
                <w:szCs w:val="24"/>
              </w:rPr>
              <w:t>防腐雾化器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紫外分光光度计推杆</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无油真空抽滤泵</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功率180W，抽气量10L/min，220V，50HZ</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盐度计</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测量精度：0.01%-25%</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乌氏粘度计</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内径0.58mm</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乌氏粘度计</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0.55mm</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刚玉转盘</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紫外灯</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ZMQUVLP01</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前处理超滤</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PWUF414FC</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过滤器</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MPGP04001</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阿贝折射仪</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Hanon(海能)</w:t>
            </w:r>
          </w:p>
          <w:p>
            <w:pPr>
              <w:snapToGrid w:val="0"/>
              <w:spacing w:line="360" w:lineRule="auto"/>
              <w:jc w:val="center"/>
              <w:rPr>
                <w:rFonts w:ascii="仿宋_GB2312" w:eastAsia="仿宋_GB2312"/>
                <w:sz w:val="24"/>
                <w:szCs w:val="24"/>
              </w:rPr>
            </w:pPr>
            <w:r>
              <w:rPr>
                <w:rFonts w:hint="eastAsia" w:ascii="仿宋_GB2312" w:eastAsia="仿宋_GB2312"/>
                <w:sz w:val="24"/>
                <w:szCs w:val="24"/>
              </w:rPr>
              <w:t>A630型</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点火器</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27cm手持式</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闪点仪量杯</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上海昌吉SYD-261D</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水浴锅</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博迅HH.S21-8</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电解池</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友欣YX-DL8300</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石英异径管</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友欣YX-DL8300</w:t>
            </w:r>
          </w:p>
        </w:tc>
        <w:tc>
          <w:tcPr>
            <w:tcW w:w="1111" w:type="dxa"/>
            <w:vAlign w:val="center"/>
          </w:tcPr>
          <w:p>
            <w:pPr>
              <w:snapToGrid w:val="0"/>
              <w:jc w:val="center"/>
              <w:rPr>
                <w:rFonts w:ascii="仿宋_GB2312" w:eastAsia="仿宋_GB2312"/>
                <w:sz w:val="24"/>
                <w:szCs w:val="24"/>
              </w:rPr>
            </w:pPr>
            <w:r>
              <w:rPr>
                <w:rFonts w:hint="eastAsia" w:ascii="仿宋_GB2312" w:eastAsia="仿宋_GB2312"/>
                <w:sz w:val="24"/>
                <w:szCs w:val="24"/>
              </w:rPr>
              <w:t>根</w:t>
            </w:r>
          </w:p>
        </w:tc>
        <w:tc>
          <w:tcPr>
            <w:tcW w:w="825"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2466" w:type="dxa"/>
            <w:vAlign w:val="center"/>
          </w:tcPr>
          <w:p>
            <w:pPr>
              <w:snapToGrid w:val="0"/>
              <w:jc w:val="center"/>
              <w:rPr>
                <w:rFonts w:ascii="仿宋_GB2312" w:eastAsia="仿宋_GB2312"/>
                <w:sz w:val="24"/>
                <w:szCs w:val="24"/>
              </w:rPr>
            </w:pPr>
          </w:p>
        </w:tc>
      </w:tr>
    </w:tbl>
    <w:p/>
    <w:p>
      <w:pPr>
        <w:pStyle w:val="25"/>
        <w:widowControl/>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二、供货方式</w:t>
      </w:r>
    </w:p>
    <w:p>
      <w:pPr>
        <w:pStyle w:val="25"/>
        <w:widowControl/>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项目根据采购人实际需要，分批供货。投标人接到采购人送货通知后，7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p>
    <w:p>
      <w:pPr>
        <w:pStyle w:val="25"/>
        <w:widowControl/>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三、付款方式</w:t>
      </w:r>
    </w:p>
    <w:p>
      <w:pPr>
        <w:pStyle w:val="25"/>
        <w:widowControl/>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每月收到货物后，次月结算。双方进行清单核对无误，中标人提供准确清单和增值税专用发票后，采购人于30日内完成货款支付。</w:t>
      </w:r>
    </w:p>
    <w:p>
      <w:pPr>
        <w:pStyle w:val="25"/>
        <w:widowControl/>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四、售后服务</w:t>
      </w:r>
    </w:p>
    <w:p>
      <w:pPr>
        <w:pStyle w:val="25"/>
        <w:widowControl/>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1.供应商交付的货物均需提供产品合格证。如不符合约定，或质量不符合国家规定的，应及时更换。</w:t>
      </w:r>
    </w:p>
    <w:p>
      <w:pPr>
        <w:pStyle w:val="25"/>
        <w:widowControl/>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2、因供应商交付的货物质量不符合国家规定，造成甲方损失，除应承担全部赔偿责任外，还应按实际供货价款的20%向甲方承担违约金。</w:t>
      </w:r>
    </w:p>
    <w:p>
      <w:pPr>
        <w:pStyle w:val="25"/>
        <w:widowControl/>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3.采购人不再对任何售后服务进行付费。投标人的派遣人员产生的一切费用由投标人承担。</w:t>
      </w:r>
    </w:p>
    <w:p>
      <w:pPr>
        <w:pStyle w:val="25"/>
        <w:widowControl/>
        <w:spacing w:line="360" w:lineRule="auto"/>
        <w:ind w:firstLine="600"/>
        <w:jc w:val="left"/>
      </w:pPr>
      <w:r>
        <w:rPr>
          <w:rFonts w:hint="eastAsia" w:ascii="仿宋_GB2312" w:hAnsi="仿宋_GB2312" w:eastAsia="仿宋_GB2312" w:cs="仿宋_GB2312"/>
          <w:sz w:val="30"/>
          <w:szCs w:val="30"/>
        </w:rPr>
        <w:t>4.供应商应书面明确各类备件的质保期。</w:t>
      </w: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600"/>
        <w:rPr>
          <w:rFonts w:ascii="仿宋_GB2312" w:eastAsia="仿宋_GB2312"/>
          <w:sz w:val="30"/>
          <w:szCs w:val="30"/>
          <w:highlight w:val="yellow"/>
          <w:u w:color="000000"/>
        </w:rPr>
      </w:pPr>
    </w:p>
    <w:p>
      <w:pPr>
        <w:pStyle w:val="14"/>
        <w:ind w:firstLine="0" w:firstLineChars="0"/>
        <w:rPr>
          <w:rFonts w:ascii="仿宋_GB2312" w:eastAsia="仿宋_GB2312"/>
          <w:sz w:val="30"/>
          <w:szCs w:val="30"/>
          <w:highlight w:val="yellow"/>
          <w:u w:color="000000"/>
        </w:rPr>
      </w:pPr>
    </w:p>
    <w:p>
      <w:pPr>
        <w:pStyle w:val="14"/>
        <w:ind w:firstLine="0" w:firstLineChars="0"/>
        <w:rPr>
          <w:rFonts w:ascii="仿宋_GB2312" w:eastAsia="仿宋_GB2312"/>
          <w:sz w:val="30"/>
          <w:szCs w:val="30"/>
          <w:highlight w:val="yellow"/>
          <w:u w:color="000000"/>
        </w:rPr>
      </w:pPr>
    </w:p>
    <w:p>
      <w:pPr>
        <w:pStyle w:val="22"/>
        <w:snapToGrid w:val="0"/>
        <w:spacing w:line="240" w:lineRule="auto"/>
        <w:ind w:firstLine="720" w:firstLineChars="300"/>
        <w:rPr>
          <w:rFonts w:ascii="仿宋_GB2312" w:eastAsia="仿宋_GB2312"/>
          <w:color w:val="auto"/>
          <w:kern w:val="2"/>
          <w:sz w:val="24"/>
          <w:szCs w:val="24"/>
        </w:rPr>
      </w:pPr>
    </w:p>
    <w:p>
      <w:pPr>
        <w:pStyle w:val="22"/>
        <w:snapToGrid w:val="0"/>
        <w:spacing w:line="240" w:lineRule="auto"/>
        <w:ind w:firstLine="720" w:firstLineChars="300"/>
        <w:rPr>
          <w:rFonts w:ascii="仿宋_GB2312" w:eastAsia="仿宋_GB2312"/>
          <w:color w:val="auto"/>
          <w:kern w:val="2"/>
          <w:sz w:val="24"/>
          <w:szCs w:val="24"/>
        </w:rPr>
      </w:pPr>
    </w:p>
    <w:p>
      <w:pPr>
        <w:ind w:firstLine="480"/>
        <w:jc w:val="center"/>
        <w:rPr>
          <w:rFonts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ascii="仿宋_GB2312" w:eastAsia="仿宋_GB2312"/>
          <w:b/>
          <w:sz w:val="28"/>
        </w:rPr>
      </w:pPr>
      <w:r>
        <w:rPr>
          <w:rStyle w:val="2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eastAsia" w:ascii="仿宋_GB2312" w:eastAsia="仿宋_GB2312"/>
          <w:sz w:val="52"/>
        </w:rPr>
        <w:t>2022年临江公司实验室仪器备件采购项目</w:t>
      </w:r>
      <w:r>
        <w:rPr>
          <w:rFonts w:hint="eastAsia" w:ascii="仿宋_GB2312" w:eastAsia="仿宋_GB2312"/>
          <w:sz w:val="52"/>
          <w:lang w:eastAsia="zh-CN"/>
        </w:rPr>
        <w:t>（</w:t>
      </w:r>
      <w:r>
        <w:rPr>
          <w:rFonts w:hint="eastAsia" w:ascii="仿宋_GB2312" w:eastAsia="仿宋_GB2312"/>
          <w:sz w:val="52"/>
          <w:lang w:val="en-US" w:eastAsia="zh-CN"/>
        </w:rPr>
        <w:t>重新询价</w:t>
      </w:r>
      <w:r>
        <w:rPr>
          <w:rFonts w:hint="eastAsia" w:ascii="仿宋_GB2312" w:eastAsia="仿宋_GB2312"/>
          <w:sz w:val="52"/>
          <w:lang w:eastAsia="zh-CN"/>
        </w:rPr>
        <w:t>）</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：202206014</w:t>
      </w:r>
      <w:r>
        <w:rPr>
          <w:rFonts w:hint="eastAsia" w:ascii="仿宋_GB2312" w:eastAsia="仿宋_GB2312"/>
          <w:sz w:val="36"/>
          <w:lang w:val="en-US" w:eastAsia="zh-CN"/>
        </w:rPr>
        <w:t>-1</w:t>
      </w:r>
    </w:p>
    <w:p>
      <w:pPr>
        <w:rPr>
          <w:rFonts w:ascii="仿宋_GB2312" w:hAnsi="宋体" w:eastAsia="仿宋_GB2312"/>
          <w:sz w:val="44"/>
        </w:rPr>
      </w:pPr>
    </w:p>
    <w:p>
      <w:pPr>
        <w:rPr>
          <w:rFonts w:ascii="仿宋_GB2312" w:hAnsi="宋体" w:eastAsia="仿宋_GB2312"/>
          <w:sz w:val="44"/>
        </w:rPr>
      </w:pPr>
      <w:r>
        <w:rPr>
          <w:rFonts w:hint="eastAsia" w:ascii="仿宋_GB2312" w:hAnsi="宋体" w:eastAsia="仿宋_GB2312"/>
          <w:sz w:val="44"/>
        </w:rPr>
        <w:t xml:space="preserve">             </w:t>
      </w: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3"/>
          <w:rFonts w:ascii="仿宋_GB2312" w:eastAsia="仿宋_GB2312"/>
          <w:sz w:val="30"/>
        </w:rPr>
      </w:pPr>
      <w:r>
        <w:rPr>
          <w:rFonts w:hint="eastAsia" w:ascii="仿宋_GB2312" w:hAnsi="宋体" w:eastAsia="仿宋_GB2312"/>
          <w:sz w:val="36"/>
        </w:rPr>
        <w:t>2022年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3"/>
          <w:rFonts w:ascii="仿宋_GB2312" w:eastAsia="仿宋_GB2312"/>
          <w:sz w:val="30"/>
        </w:rPr>
        <w:br w:type="page"/>
      </w:r>
      <w:r>
        <w:rPr>
          <w:rStyle w:val="2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（全名、职务、身份证号码）为授权代表，参加贵方组织的</w:t>
      </w:r>
      <w:r>
        <w:rPr>
          <w:rFonts w:hint="eastAsia" w:ascii="仿宋_GB2312" w:eastAsia="仿宋_GB2312"/>
          <w:sz w:val="30"/>
          <w:u w:val="single"/>
        </w:rPr>
        <w:t xml:space="preserve"> </w:t>
      </w:r>
      <w:r>
        <w:rPr>
          <w:rFonts w:hint="eastAsia" w:ascii="仿宋_GB2312" w:hAnsi="宋体" w:eastAsia="仿宋_GB2312"/>
          <w:sz w:val="32"/>
          <w:szCs w:val="32"/>
          <w:u w:val="single"/>
        </w:rPr>
        <w:t>2022年临江公司实验室仪器备件采购项目</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重新询价</w:t>
      </w:r>
      <w:r>
        <w:rPr>
          <w:rFonts w:hint="eastAsia" w:ascii="仿宋_GB2312" w:hAnsi="宋体" w:eastAsia="仿宋_GB2312"/>
          <w:sz w:val="32"/>
          <w:szCs w:val="32"/>
          <w:u w:val="single"/>
          <w:lang w:eastAsia="zh-CN"/>
        </w:rPr>
        <w:t>）</w:t>
      </w:r>
      <w:r>
        <w:rPr>
          <w:rFonts w:hint="eastAsia" w:ascii="仿宋_GB2312" w:eastAsia="仿宋_GB2312"/>
          <w:sz w:val="30"/>
          <w:u w:val="single"/>
        </w:rPr>
        <w:t>，</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202206014</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授权代表无转委托权。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附：法定代表人、授权代表身份证明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rPr>
        <w:t>授权代表签字：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rPr>
        <w:t>授权代表联系方式：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ascii="仿宋_GB2312" w:eastAsia="仿宋_GB2312"/>
          <w:sz w:val="30"/>
          <w:u w:val="single"/>
        </w:rPr>
        <w:t>2</w:t>
      </w:r>
      <w:r>
        <w:rPr>
          <w:rFonts w:hint="eastAsia" w:ascii="仿宋_GB2312" w:eastAsia="仿宋_GB2312"/>
          <w:sz w:val="30"/>
          <w:u w:val="single"/>
        </w:rPr>
        <w:t xml:space="preserve">2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3"/>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23"/>
          <w:rFonts w:ascii="仿宋_GB2312" w:eastAsia="仿宋_GB2312"/>
          <w:sz w:val="30"/>
        </w:rPr>
      </w:pPr>
      <w:r>
        <w:rPr>
          <w:rStyle w:val="23"/>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24"/>
        <w:snapToGrid w:val="0"/>
        <w:jc w:val="left"/>
        <w:rPr>
          <w:rFonts w:ascii="仿宋_GB2312" w:eastAsia="仿宋_GB2312"/>
          <w:b w:val="0"/>
          <w:bCs/>
          <w:sz w:val="24"/>
          <w:szCs w:val="24"/>
        </w:rPr>
      </w:pPr>
      <w:r>
        <w:rPr>
          <w:rFonts w:hint="eastAsia" w:ascii="仿宋_GB2312" w:eastAsia="仿宋_GB2312"/>
          <w:b w:val="0"/>
          <w:bCs/>
          <w:sz w:val="24"/>
          <w:szCs w:val="24"/>
        </w:rPr>
        <w:t>杭州临江环境能源有限公司：</w:t>
      </w:r>
    </w:p>
    <w:p>
      <w:pPr>
        <w:pStyle w:val="24"/>
        <w:snapToGrid w:val="0"/>
        <w:jc w:val="left"/>
        <w:rPr>
          <w:rFonts w:ascii="仿宋_GB2312" w:eastAsia="仿宋_GB2312"/>
          <w:b w:val="0"/>
          <w:bCs/>
          <w:sz w:val="24"/>
          <w:szCs w:val="24"/>
        </w:rPr>
      </w:pPr>
      <w:r>
        <w:rPr>
          <w:rFonts w:hint="eastAsia" w:ascii="仿宋_GB2312" w:eastAsia="仿宋_GB2312"/>
          <w:b w:val="0"/>
          <w:bCs/>
          <w:sz w:val="24"/>
          <w:szCs w:val="24"/>
        </w:rPr>
        <w:t>我公司</w:t>
      </w:r>
      <w:r>
        <w:rPr>
          <w:rFonts w:hint="eastAsia" w:ascii="仿宋_GB2312" w:eastAsia="仿宋_GB2312"/>
          <w:b w:val="0"/>
          <w:bCs/>
          <w:sz w:val="24"/>
          <w:szCs w:val="24"/>
          <w:u w:val="single"/>
        </w:rPr>
        <w:t xml:space="preserve"> （报价单位名称） </w:t>
      </w:r>
      <w:r>
        <w:rPr>
          <w:rFonts w:hint="eastAsia" w:ascii="仿宋_GB2312" w:eastAsia="仿宋_GB2312"/>
          <w:b w:val="0"/>
          <w:bCs/>
          <w:sz w:val="24"/>
          <w:szCs w:val="24"/>
        </w:rPr>
        <w:t xml:space="preserve">  根据贵单位询价文件要求，参加</w:t>
      </w:r>
      <w:r>
        <w:rPr>
          <w:rFonts w:hint="eastAsia" w:ascii="仿宋_GB2312" w:eastAsia="仿宋_GB2312"/>
          <w:b w:val="0"/>
          <w:bCs/>
          <w:sz w:val="24"/>
          <w:szCs w:val="24"/>
          <w:u w:val="single"/>
        </w:rPr>
        <w:t xml:space="preserve"> </w:t>
      </w:r>
      <w:r>
        <w:rPr>
          <w:rFonts w:ascii="仿宋_GB2312" w:eastAsia="仿宋_GB2312"/>
          <w:b w:val="0"/>
          <w:bCs/>
          <w:sz w:val="24"/>
          <w:szCs w:val="24"/>
          <w:u w:val="single"/>
        </w:rPr>
        <w:t>2022</w:t>
      </w:r>
      <w:r>
        <w:rPr>
          <w:rFonts w:hint="eastAsia" w:ascii="仿宋_GB2312" w:eastAsia="仿宋_GB2312"/>
          <w:b w:val="0"/>
          <w:bCs/>
          <w:sz w:val="24"/>
          <w:szCs w:val="24"/>
          <w:u w:val="single"/>
        </w:rPr>
        <w:t>年临江公司实验室仪器备件采购项目</w:t>
      </w:r>
      <w:r>
        <w:rPr>
          <w:rFonts w:hint="eastAsia" w:ascii="仿宋_GB2312" w:eastAsia="仿宋_GB2312"/>
          <w:b w:val="0"/>
          <w:bCs/>
          <w:sz w:val="24"/>
          <w:szCs w:val="24"/>
          <w:u w:val="single"/>
          <w:lang w:eastAsia="zh-CN"/>
        </w:rPr>
        <w:t>（</w:t>
      </w:r>
      <w:r>
        <w:rPr>
          <w:rFonts w:hint="eastAsia" w:ascii="仿宋_GB2312" w:eastAsia="仿宋_GB2312"/>
          <w:b w:val="0"/>
          <w:bCs/>
          <w:sz w:val="24"/>
          <w:szCs w:val="24"/>
          <w:u w:val="single"/>
          <w:lang w:val="en-US" w:eastAsia="zh-CN"/>
        </w:rPr>
        <w:t>重新询价</w:t>
      </w:r>
      <w:r>
        <w:rPr>
          <w:rFonts w:hint="eastAsia" w:ascii="仿宋_GB2312" w:eastAsia="仿宋_GB2312"/>
          <w:b w:val="0"/>
          <w:bCs/>
          <w:sz w:val="24"/>
          <w:szCs w:val="24"/>
          <w:u w:val="single"/>
          <w:lang w:eastAsia="zh-CN"/>
        </w:rPr>
        <w:t>）</w:t>
      </w:r>
      <w:r>
        <w:rPr>
          <w:rFonts w:hint="eastAsia" w:ascii="仿宋_GB2312" w:eastAsia="仿宋_GB2312"/>
          <w:b w:val="0"/>
          <w:bCs/>
          <w:sz w:val="24"/>
          <w:szCs w:val="24"/>
        </w:rPr>
        <w:t xml:space="preserve"> ，本次报价如下（金额：        元，税率为     %）  </w:t>
      </w:r>
    </w:p>
    <w:p>
      <w:pPr>
        <w:pStyle w:val="24"/>
        <w:snapToGrid w:val="0"/>
        <w:jc w:val="left"/>
        <w:rPr>
          <w:rFonts w:ascii="仿宋_GB2312" w:eastAsia="仿宋_GB2312"/>
          <w:b w:val="0"/>
          <w:bCs/>
          <w:sz w:val="24"/>
          <w:szCs w:val="24"/>
        </w:rPr>
      </w:pPr>
    </w:p>
    <w:tbl>
      <w:tblPr>
        <w:tblStyle w:val="15"/>
        <w:tblW w:w="11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3450"/>
        <w:gridCol w:w="720"/>
        <w:gridCol w:w="870"/>
        <w:gridCol w:w="1063"/>
        <w:gridCol w:w="114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2468"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名称</w:t>
            </w:r>
          </w:p>
        </w:tc>
        <w:tc>
          <w:tcPr>
            <w:tcW w:w="345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品牌及型号</w:t>
            </w:r>
          </w:p>
        </w:tc>
        <w:tc>
          <w:tcPr>
            <w:tcW w:w="72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单位</w:t>
            </w:r>
          </w:p>
        </w:tc>
        <w:tc>
          <w:tcPr>
            <w:tcW w:w="87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数量</w:t>
            </w:r>
          </w:p>
        </w:tc>
        <w:tc>
          <w:tcPr>
            <w:tcW w:w="1063"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单价</w:t>
            </w:r>
          </w:p>
        </w:tc>
        <w:tc>
          <w:tcPr>
            <w:tcW w:w="114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总价</w:t>
            </w:r>
          </w:p>
        </w:tc>
        <w:tc>
          <w:tcPr>
            <w:tcW w:w="1589"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pH电极</w:t>
            </w:r>
          </w:p>
          <w:p>
            <w:pPr>
              <w:snapToGrid w:val="0"/>
              <w:jc w:val="center"/>
              <w:rPr>
                <w:rFonts w:ascii="仿宋_GB2312" w:eastAsia="仿宋_GB2312"/>
                <w:sz w:val="24"/>
                <w:szCs w:val="24"/>
              </w:rPr>
            </w:pPr>
          </w:p>
          <w:p>
            <w:pPr>
              <w:snapToGrid w:val="0"/>
              <w:jc w:val="center"/>
              <w:rPr>
                <w:rFonts w:ascii="仿宋_GB2312" w:eastAsia="仿宋_GB2312"/>
                <w:sz w:val="24"/>
                <w:szCs w:val="24"/>
              </w:rPr>
            </w:pPr>
          </w:p>
        </w:tc>
        <w:tc>
          <w:tcPr>
            <w:tcW w:w="3450" w:type="dxa"/>
            <w:vAlign w:val="center"/>
          </w:tcPr>
          <w:p>
            <w:pPr>
              <w:snapToGrid w:val="0"/>
              <w:jc w:val="center"/>
              <w:rPr>
                <w:rFonts w:ascii="仿宋_GB2312" w:eastAsia="仿宋_GB2312"/>
                <w:sz w:val="24"/>
                <w:szCs w:val="24"/>
              </w:rPr>
            </w:pPr>
            <w:r>
              <w:rPr>
                <w:rFonts w:hint="eastAsia" w:ascii="仿宋_GB2312" w:eastAsia="仿宋_GB2312"/>
                <w:sz w:val="24"/>
                <w:szCs w:val="24"/>
              </w:rPr>
              <w:t>雷磁</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氟电极</w:t>
            </w:r>
          </w:p>
        </w:tc>
        <w:tc>
          <w:tcPr>
            <w:tcW w:w="3450" w:type="dxa"/>
            <w:vAlign w:val="center"/>
          </w:tcPr>
          <w:p>
            <w:pPr>
              <w:snapToGrid w:val="0"/>
              <w:jc w:val="center"/>
              <w:rPr>
                <w:rFonts w:ascii="仿宋_GB2312" w:eastAsia="仿宋_GB2312"/>
                <w:sz w:val="24"/>
                <w:szCs w:val="24"/>
              </w:rPr>
            </w:pPr>
            <w:r>
              <w:rPr>
                <w:rFonts w:hint="eastAsia" w:ascii="仿宋_GB2312" w:eastAsia="仿宋_GB2312"/>
                <w:sz w:val="24"/>
                <w:szCs w:val="24"/>
              </w:rPr>
              <w:t>雷磁</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3</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电磁搅拌器</w:t>
            </w:r>
          </w:p>
        </w:tc>
        <w:tc>
          <w:tcPr>
            <w:tcW w:w="3450" w:type="dxa"/>
            <w:vAlign w:val="center"/>
          </w:tcPr>
          <w:p>
            <w:pPr>
              <w:snapToGrid w:val="0"/>
              <w:jc w:val="center"/>
              <w:rPr>
                <w:rFonts w:ascii="仿宋_GB2312" w:eastAsia="仿宋_GB2312"/>
                <w:sz w:val="24"/>
                <w:szCs w:val="24"/>
              </w:rPr>
            </w:pPr>
            <w:r>
              <w:rPr>
                <w:rFonts w:hint="eastAsia" w:ascii="仿宋_GB2312" w:eastAsia="仿宋_GB2312"/>
                <w:sz w:val="24"/>
                <w:szCs w:val="24"/>
              </w:rPr>
              <w:t>上海江星（85-2型）</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工业分析仪（水分灰分)专用坩埚</w:t>
            </w:r>
          </w:p>
        </w:tc>
        <w:tc>
          <w:tcPr>
            <w:tcW w:w="3450" w:type="dxa"/>
            <w:vAlign w:val="center"/>
          </w:tcPr>
          <w:p>
            <w:pPr>
              <w:snapToGrid w:val="0"/>
              <w:jc w:val="center"/>
              <w:rPr>
                <w:rFonts w:ascii="仿宋_GB2312" w:eastAsia="仿宋_GB2312"/>
                <w:sz w:val="24"/>
                <w:szCs w:val="24"/>
              </w:rPr>
            </w:pPr>
            <w:r>
              <w:rPr>
                <w:rFonts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定硫仪瓷舟</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氧弹杯</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抗卤素氧弹杯</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充氧仪</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468" w:type="dxa"/>
            <w:vAlign w:val="center"/>
          </w:tcPr>
          <w:p>
            <w:pPr>
              <w:snapToGrid w:val="0"/>
              <w:jc w:val="center"/>
              <w:rPr>
                <w:rFonts w:ascii="仿宋_GB2312" w:eastAsia="仿宋_GB2312"/>
                <w:sz w:val="24"/>
                <w:szCs w:val="24"/>
              </w:rPr>
            </w:pPr>
            <w:r>
              <w:rPr>
                <w:rFonts w:ascii="仿宋_GB2312" w:eastAsia="仿宋_GB2312"/>
                <w:sz w:val="24"/>
                <w:szCs w:val="24"/>
              </w:rPr>
              <w:t>密封圈小6*1.9</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进出料口密封垫</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硅钼棒</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单向阀（进/出口）</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套</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一套含进口和出口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泵密封圈</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赛默飞(055870)</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柱塞杆</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赛默飞(052840)</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水浴锅</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上海博迅 六联</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水箱空气过滤器</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MILLI-Q</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镍铬丝</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标准（50J)</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盒</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8</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氧弹坩埚</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50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氧弹杯支架</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普通材质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雾化器(PFA-ST)</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r>
              <w:rPr>
                <w:rFonts w:hint="eastAsia" w:ascii="仿宋_GB2312" w:eastAsia="仿宋_GB2312"/>
                <w:sz w:val="24"/>
                <w:szCs w:val="24"/>
              </w:rPr>
              <w:t>防腐雾化器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紫外分光光度计推杆</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无油真空抽滤泵</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功率180W，抽气量10L/min，220V，50HZ</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盐度计</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测量精度：0.01%-25%</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乌氏粘度计</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内径0.58mm</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乌氏粘度计</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0.55mm</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刚玉转盘</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紫外灯</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ZMQUVLP01</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前处理超滤</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PWUF414FC</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过滤器</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MPGP04001</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阿贝折射仪</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Hanon(海能)</w:t>
            </w:r>
          </w:p>
          <w:p>
            <w:pPr>
              <w:snapToGrid w:val="0"/>
              <w:spacing w:line="360" w:lineRule="auto"/>
              <w:jc w:val="center"/>
              <w:rPr>
                <w:rFonts w:ascii="仿宋_GB2312" w:eastAsia="仿宋_GB2312"/>
                <w:sz w:val="24"/>
                <w:szCs w:val="24"/>
              </w:rPr>
            </w:pPr>
            <w:r>
              <w:rPr>
                <w:rFonts w:hint="eastAsia" w:ascii="仿宋_GB2312" w:eastAsia="仿宋_GB2312"/>
                <w:sz w:val="24"/>
                <w:szCs w:val="24"/>
              </w:rPr>
              <w:t>A630型</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点火器</w:t>
            </w:r>
          </w:p>
        </w:tc>
        <w:tc>
          <w:tcPr>
            <w:tcW w:w="3450"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27cm手持式</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闪点仪量杯</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上海昌吉SYD-261D</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水浴锅</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博迅HH.S21-8</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电解池</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友欣YX-DL8300</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468" w:type="dxa"/>
            <w:vAlign w:val="center"/>
          </w:tcPr>
          <w:p>
            <w:pPr>
              <w:snapToGrid w:val="0"/>
              <w:jc w:val="center"/>
              <w:rPr>
                <w:rFonts w:ascii="仿宋_GB2312" w:eastAsia="仿宋_GB2312"/>
                <w:sz w:val="24"/>
                <w:szCs w:val="24"/>
              </w:rPr>
            </w:pPr>
            <w:r>
              <w:rPr>
                <w:rFonts w:hint="eastAsia" w:ascii="仿宋_GB2312" w:eastAsia="仿宋_GB2312"/>
                <w:sz w:val="24"/>
                <w:szCs w:val="24"/>
              </w:rPr>
              <w:t>石英异径管</w:t>
            </w:r>
          </w:p>
        </w:tc>
        <w:tc>
          <w:tcPr>
            <w:tcW w:w="3450"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友欣YX-DL8300</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根</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bl>
    <w:p>
      <w:pPr>
        <w:pStyle w:val="24"/>
        <w:snapToGrid w:val="0"/>
        <w:jc w:val="left"/>
        <w:rPr>
          <w:rFonts w:ascii="仿宋_GB2312" w:eastAsia="仿宋_GB2312"/>
          <w:b w:val="0"/>
          <w:bCs/>
          <w:sz w:val="24"/>
          <w:szCs w:val="24"/>
        </w:rPr>
      </w:pPr>
    </w:p>
    <w:p>
      <w:pPr>
        <w:snapToGrid w:val="0"/>
        <w:jc w:val="left"/>
        <w:rPr>
          <w:rFonts w:ascii="仿宋_GB2312" w:eastAsia="仿宋_GB2312"/>
          <w:sz w:val="24"/>
          <w:szCs w:val="24"/>
        </w:rPr>
      </w:pPr>
    </w:p>
    <w:p/>
    <w:p>
      <w:pPr>
        <w:snapToGrid w:val="0"/>
        <w:ind w:firstLine="480" w:firstLineChars="200"/>
        <w:rPr>
          <w:rFonts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ascii="仿宋_GB2312" w:eastAsia="仿宋_GB2312"/>
          <w:sz w:val="24"/>
          <w:szCs w:val="24"/>
        </w:rPr>
      </w:pPr>
      <w:r>
        <w:rPr>
          <w:rFonts w:hint="eastAsia" w:ascii="仿宋_GB2312" w:eastAsia="仿宋_GB2312"/>
          <w:sz w:val="24"/>
          <w:szCs w:val="24"/>
        </w:rPr>
        <w:t>1、本项目报价包含全部的运输费、装卸费、税费等一切费用，发票必须为增值税专用发票。</w:t>
      </w:r>
    </w:p>
    <w:p>
      <w:pPr>
        <w:snapToGrid w:val="0"/>
        <w:ind w:firstLine="480" w:firstLineChars="200"/>
        <w:rPr>
          <w:rFonts w:ascii="仿宋_GB2312" w:eastAsia="仿宋_GB2312"/>
          <w:sz w:val="24"/>
          <w:szCs w:val="24"/>
        </w:rPr>
      </w:pPr>
      <w:r>
        <w:rPr>
          <w:rFonts w:hint="eastAsia" w:ascii="仿宋_GB2312" w:eastAsia="仿宋_GB2312"/>
          <w:sz w:val="24"/>
          <w:szCs w:val="24"/>
        </w:rPr>
        <w:t>2、报价总金额不得超过限额，否则为无效报价。</w:t>
      </w:r>
      <w:r>
        <w:rPr>
          <w:rFonts w:hint="eastAsia" w:ascii="仿宋_GB2312" w:eastAsia="仿宋_GB2312"/>
          <w:sz w:val="24"/>
          <w:szCs w:val="24"/>
        </w:rPr>
        <w:tab/>
      </w:r>
    </w:p>
    <w:p>
      <w:pPr>
        <w:snapToGrid w:val="0"/>
        <w:ind w:firstLine="480" w:firstLineChars="200"/>
        <w:rPr>
          <w:rFonts w:ascii="仿宋_GB2312" w:eastAsia="仿宋_GB2312"/>
          <w:sz w:val="24"/>
          <w:szCs w:val="24"/>
        </w:rPr>
      </w:pPr>
      <w:r>
        <w:rPr>
          <w:rFonts w:hint="eastAsia" w:ascii="仿宋_GB2312" w:eastAsia="仿宋_GB2312"/>
          <w:sz w:val="24"/>
          <w:szCs w:val="24"/>
        </w:rPr>
        <w:t>3、供货期为一年，按需供货，按时结算。</w:t>
      </w:r>
    </w:p>
    <w:p>
      <w:pPr>
        <w:snapToGrid w:val="0"/>
        <w:ind w:firstLine="480" w:firstLineChars="200"/>
        <w:rPr>
          <w:rFonts w:ascii="仿宋_GB2312" w:eastAsia="仿宋_GB2312"/>
          <w:sz w:val="24"/>
          <w:szCs w:val="24"/>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5280" w:firstLineChars="2200"/>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rPr>
          <w:rFonts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r>
        <w:rPr>
          <w:rFonts w:ascii="仿宋_GB2312" w:eastAsia="仿宋_GB2312"/>
          <w:sz w:val="24"/>
          <w:szCs w:val="24"/>
        </w:rPr>
        <w:t>2022</w:t>
      </w:r>
      <w:r>
        <w:rPr>
          <w:rFonts w:hint="eastAsia" w:ascii="仿宋_GB2312" w:eastAsia="仿宋_GB2312"/>
          <w:sz w:val="24"/>
          <w:szCs w:val="24"/>
        </w:rPr>
        <w:t>年    月    日</w:t>
      </w:r>
    </w:p>
    <w:p>
      <w:pPr>
        <w:spacing w:line="480" w:lineRule="auto"/>
        <w:jc w:val="left"/>
        <w:rPr>
          <w:rFonts w:ascii="仿宋_GB2312" w:eastAsia="仿宋_GB2312"/>
          <w:b/>
          <w:spacing w:val="-2"/>
          <w:sz w:val="30"/>
        </w:rPr>
      </w:pPr>
      <w:bookmarkStart w:id="10" w:name="_Toc103165678"/>
      <w:bookmarkStart w:id="11" w:name="_Toc108839328"/>
      <w:r>
        <w:rPr>
          <w:rStyle w:val="23"/>
          <w:rFonts w:hint="eastAsia" w:ascii="仿宋_GB2312" w:eastAsia="仿宋_GB2312"/>
          <w:sz w:val="30"/>
        </w:rPr>
        <w:t>附件</w:t>
      </w:r>
      <w:bookmarkEnd w:id="10"/>
      <w:bookmarkEnd w:id="11"/>
      <w:r>
        <w:rPr>
          <w:rStyle w:val="23"/>
          <w:rFonts w:hint="eastAsia" w:ascii="仿宋_GB2312" w:eastAsia="仿宋_GB2312"/>
          <w:sz w:val="30"/>
        </w:rPr>
        <w:t>四</w:t>
      </w:r>
    </w:p>
    <w:p>
      <w:pPr>
        <w:spacing w:line="360" w:lineRule="auto"/>
        <w:jc w:val="center"/>
        <w:rPr>
          <w:rFonts w:ascii="仿宋_GB2312" w:eastAsia="仿宋_GB2312"/>
          <w:b/>
          <w:bCs/>
          <w:sz w:val="36"/>
          <w:szCs w:val="36"/>
        </w:rPr>
      </w:pPr>
      <w:r>
        <w:rPr>
          <w:rFonts w:hint="eastAsia" w:ascii="仿宋_GB2312" w:eastAsia="仿宋_GB2312"/>
          <w:b/>
          <w:bCs/>
          <w:sz w:val="36"/>
          <w:szCs w:val="36"/>
        </w:rPr>
        <w:t>服务质量保证承诺函</w:t>
      </w: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rPr>
        <w:t xml:space="preserve">    我公司</w:t>
      </w:r>
      <w:r>
        <w:rPr>
          <w:rFonts w:hint="eastAsia" w:ascii="仿宋_GB2312" w:eastAsia="仿宋_GB2312"/>
          <w:sz w:val="30"/>
          <w:u w:val="single"/>
        </w:rPr>
        <w:t xml:space="preserve">    （报价单位名称）    </w:t>
      </w:r>
      <w:r>
        <w:rPr>
          <w:rFonts w:hint="eastAsia" w:ascii="仿宋_GB2312" w:eastAsia="仿宋_GB2312"/>
          <w:sz w:val="30"/>
        </w:rPr>
        <w:t>自愿参加2022年临江公司实验室仪器备件采购项目询价采购，并作如下承诺：</w:t>
      </w:r>
    </w:p>
    <w:p>
      <w:pPr>
        <w:spacing w:line="360" w:lineRule="auto"/>
        <w:rPr>
          <w:rFonts w:ascii="仿宋_GB2312" w:eastAsia="仿宋_GB2312"/>
          <w:sz w:val="30"/>
        </w:rPr>
      </w:pPr>
      <w:r>
        <w:rPr>
          <w:rFonts w:hint="eastAsia" w:ascii="仿宋_GB2312" w:eastAsia="仿宋_GB2312"/>
          <w:sz w:val="30"/>
        </w:rPr>
        <w:t xml:space="preserve">    1.我公司所供产品均为正规销售渠道进货。如采购人需要，可以提供原生产厂家到我公司的完整供应链销售凭证。</w:t>
      </w:r>
    </w:p>
    <w:p>
      <w:pPr>
        <w:spacing w:line="360" w:lineRule="auto"/>
        <w:rPr>
          <w:rFonts w:ascii="仿宋_GB2312" w:eastAsia="仿宋_GB2312"/>
          <w:sz w:val="30"/>
        </w:rPr>
      </w:pPr>
      <w:r>
        <w:rPr>
          <w:rFonts w:hint="eastAsia" w:ascii="仿宋_GB2312" w:eastAsia="仿宋_GB2312"/>
          <w:sz w:val="30"/>
        </w:rPr>
        <w:t xml:space="preserve">    2.我公司所供产品如果存在以次充好、虚假生产日期、逾期供货等情况，愿意承担一切法律责任。</w:t>
      </w:r>
    </w:p>
    <w:p>
      <w:pPr>
        <w:spacing w:line="360" w:lineRule="auto"/>
        <w:rPr>
          <w:rFonts w:ascii="仿宋_GB2312" w:eastAsia="仿宋_GB2312"/>
          <w:sz w:val="30"/>
        </w:rPr>
      </w:pPr>
      <w:r>
        <w:rPr>
          <w:rFonts w:hint="eastAsia" w:ascii="仿宋_GB2312" w:eastAsia="仿宋_GB2312"/>
          <w:sz w:val="30"/>
        </w:rPr>
        <w:t>3.我公司所供产品如果存在任何外包装或内物破损等情况，承诺24小时内提供替换产品。</w:t>
      </w:r>
    </w:p>
    <w:p>
      <w:pPr>
        <w:spacing w:line="360" w:lineRule="auto"/>
        <w:rPr>
          <w:rFonts w:ascii="仿宋_GB2312" w:eastAsia="仿宋_GB2312"/>
          <w:sz w:val="30"/>
        </w:rPr>
      </w:pPr>
      <w:r>
        <w:rPr>
          <w:rFonts w:hint="eastAsia" w:ascii="仿宋_GB2312" w:eastAsia="仿宋_GB2312"/>
          <w:sz w:val="30"/>
        </w:rPr>
        <w:t xml:space="preserve">    4.我公司对提供的产品进行质量保证，若因我公司产品质量问题，造成贵公司损失的，我公司承担相应责任。</w:t>
      </w:r>
    </w:p>
    <w:p>
      <w:pPr>
        <w:snapToGrid w:val="0"/>
        <w:rPr>
          <w:rFonts w:ascii="仿宋_GB2312" w:eastAsia="仿宋_GB2312"/>
          <w:sz w:val="24"/>
          <w:szCs w:val="24"/>
        </w:rPr>
      </w:pPr>
    </w:p>
    <w:p>
      <w:pPr>
        <w:spacing w:line="360" w:lineRule="auto"/>
        <w:ind w:firstLine="5700" w:firstLineChars="1900"/>
        <w:rPr>
          <w:rFonts w:ascii="仿宋_GB2312" w:eastAsia="仿宋_GB2312"/>
          <w:sz w:val="30"/>
        </w:rPr>
      </w:pPr>
      <w:r>
        <w:rPr>
          <w:rFonts w:hint="eastAsia" w:ascii="仿宋_GB2312" w:eastAsia="仿宋_GB2312"/>
          <w:sz w:val="30"/>
        </w:rPr>
        <w:t>报价单位名称（公章）：</w:t>
      </w:r>
    </w:p>
    <w:p>
      <w:pPr>
        <w:spacing w:line="360" w:lineRule="auto"/>
        <w:rPr>
          <w:rFonts w:ascii="仿宋_GB2312" w:eastAsia="仿宋_GB2312"/>
          <w:sz w:val="30"/>
        </w:rPr>
      </w:pP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 xml:space="preserve">           </w:t>
      </w:r>
      <w:r>
        <w:rPr>
          <w:rFonts w:hint="eastAsia" w:ascii="仿宋_GB2312" w:eastAsia="仿宋_GB2312"/>
          <w:sz w:val="30"/>
        </w:rPr>
        <w:tab/>
      </w:r>
      <w:r>
        <w:rPr>
          <w:rFonts w:hint="eastAsia" w:ascii="仿宋_GB2312" w:eastAsia="仿宋_GB2312"/>
          <w:sz w:val="30"/>
        </w:rPr>
        <w:t>二○二二年    月    日</w:t>
      </w:r>
    </w:p>
    <w:p>
      <w:pPr>
        <w:spacing w:line="360" w:lineRule="auto"/>
        <w:rPr>
          <w:rFonts w:ascii="仿宋_GB2312" w:eastAsia="仿宋_GB2312"/>
          <w:sz w:val="30"/>
        </w:rPr>
      </w:pPr>
    </w:p>
    <w:p>
      <w:pPr>
        <w:spacing w:line="360" w:lineRule="auto"/>
        <w:rPr>
          <w:sz w:val="24"/>
        </w:rPr>
      </w:pPr>
    </w:p>
    <w:p>
      <w:pPr>
        <w:spacing w:line="360" w:lineRule="auto"/>
        <w:rPr>
          <w:sz w:val="24"/>
        </w:rPr>
      </w:pPr>
    </w:p>
    <w:p>
      <w:pPr>
        <w:snapToGrid w:val="0"/>
        <w:ind w:firstLine="480" w:firstLineChars="200"/>
        <w:jc w:val="right"/>
        <w:rPr>
          <w:rFonts w:ascii="仿宋_GB2312" w:eastAsia="仿宋_GB2312"/>
          <w:sz w:val="24"/>
          <w:szCs w:val="24"/>
        </w:rPr>
        <w:sectPr>
          <w:footerReference r:id="rId4"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w:t>
      </w:r>
    </w:p>
    <w:p>
      <w:pPr>
        <w:snapToGrid w:val="0"/>
      </w:pPr>
    </w:p>
    <w:p>
      <w:pPr>
        <w:pStyle w:val="29"/>
        <w:rPr>
          <w:rFonts w:ascii="仿宋" w:hAnsi="仿宋" w:eastAsia="仿宋" w:cs="仿宋"/>
          <w:b/>
          <w:caps/>
          <w:color w:val="auto"/>
          <w:kern w:val="2"/>
          <w:sz w:val="30"/>
          <w:szCs w:val="30"/>
        </w:rPr>
      </w:pPr>
      <w:r>
        <w:rPr>
          <w:rFonts w:ascii="仿宋" w:hAnsi="仿宋" w:eastAsia="仿宋" w:cs="仿宋"/>
          <w:b/>
          <w:caps/>
          <w:color w:val="auto"/>
          <w:kern w:val="2"/>
          <w:sz w:val="30"/>
          <w:szCs w:val="30"/>
        </w:rPr>
        <w:t>附件</w:t>
      </w:r>
      <w:r>
        <w:rPr>
          <w:rFonts w:hint="eastAsia" w:ascii="仿宋" w:hAnsi="仿宋" w:eastAsia="仿宋" w:cs="仿宋"/>
          <w:b/>
          <w:caps/>
          <w:color w:val="auto"/>
          <w:kern w:val="2"/>
          <w:sz w:val="30"/>
          <w:szCs w:val="30"/>
        </w:rPr>
        <w:t>五</w:t>
      </w:r>
    </w:p>
    <w:p>
      <w:pPr>
        <w:pStyle w:val="29"/>
      </w:pPr>
      <w: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pPr>
      <w:r>
        <w:rPr>
          <w:rFonts w:hint="eastAsia" w:ascii="仿宋_GB2312" w:hAnsi="宋体" w:eastAsia="仿宋_GB2312"/>
          <w:b/>
          <w:kern w:val="0"/>
          <w:sz w:val="24"/>
        </w:rPr>
        <w:t>2、若投标人未按实际情况填写或填写虚假信息或漏填错填，经评标委员会讨论后，应作废标处理。</w:t>
      </w:r>
    </w:p>
    <w:p>
      <w:pPr>
        <w:pStyle w:val="29"/>
      </w:pPr>
    </w:p>
    <w:p>
      <w:pPr>
        <w:pStyle w:val="29"/>
      </w:pPr>
    </w:p>
    <w:p>
      <w:pPr>
        <w:pStyle w:val="29"/>
        <w:rPr>
          <w:rFonts w:ascii="仿宋" w:hAnsi="仿宋" w:eastAsia="仿宋" w:cs="仿宋"/>
          <w:b/>
          <w:caps/>
          <w:color w:val="auto"/>
          <w:kern w:val="2"/>
          <w:sz w:val="30"/>
          <w:szCs w:val="30"/>
        </w:rPr>
      </w:pPr>
      <w:r>
        <w:rPr>
          <w:rFonts w:hint="eastAsia" w:ascii="仿宋" w:hAnsi="仿宋" w:eastAsia="仿宋" w:cs="仿宋"/>
          <w:b/>
          <w:caps/>
          <w:color w:val="auto"/>
          <w:kern w:val="2"/>
          <w:sz w:val="30"/>
          <w:szCs w:val="30"/>
        </w:rPr>
        <w:t>附件六</w:t>
      </w:r>
    </w:p>
    <w:p>
      <w:pPr>
        <w:pStyle w:val="29"/>
        <w:rPr>
          <w:rFonts w:ascii="仿宋" w:hAnsi="仿宋" w:eastAsia="仿宋" w:cs="仿宋"/>
          <w:b/>
          <w:caps/>
          <w:color w:val="auto"/>
          <w:kern w:val="2"/>
          <w:sz w:val="30"/>
          <w:szCs w:val="30"/>
        </w:rPr>
      </w:pPr>
    </w:p>
    <w:p>
      <w:pPr>
        <w:pStyle w:val="2"/>
        <w:spacing w:line="360" w:lineRule="auto"/>
        <w:jc w:val="center"/>
        <w:rPr>
          <w:rStyle w:val="23"/>
          <w:rFonts w:ascii="黑体" w:hAnsi="黑体" w:eastAsia="黑体" w:cs="黑体"/>
          <w:b/>
          <w:caps w:val="0"/>
          <w:sz w:val="44"/>
          <w:szCs w:val="44"/>
        </w:rPr>
      </w:pPr>
      <w:r>
        <w:rPr>
          <w:rStyle w:val="23"/>
          <w:rFonts w:hint="eastAsia" w:ascii="黑体" w:hAnsi="黑体" w:eastAsia="黑体" w:cs="黑体"/>
          <w:b w:val="0"/>
          <w:caps w:val="0"/>
          <w:sz w:val="44"/>
          <w:szCs w:val="44"/>
        </w:rPr>
        <w:t>收款</w:t>
      </w:r>
      <w:r>
        <w:rPr>
          <w:rStyle w:val="23"/>
          <w:rFonts w:hint="eastAsia" w:ascii="黑体" w:hAnsi="黑体" w:eastAsia="黑体" w:cs="黑体"/>
          <w:b/>
          <w:caps w:val="0"/>
          <w:sz w:val="44"/>
          <w:szCs w:val="44"/>
        </w:rPr>
        <w:t>收据</w:t>
      </w:r>
    </w:p>
    <w:p>
      <w:pPr>
        <w:rPr>
          <w:rFonts w:ascii="仿宋_GB2312" w:eastAsia="仿宋_GB2312"/>
          <w:caps/>
          <w:kern w:val="0"/>
          <w:sz w:val="30"/>
          <w:szCs w:val="30"/>
        </w:rPr>
      </w:pPr>
      <w:r>
        <w:rPr>
          <w:rFonts w:hint="eastAsia"/>
        </w:rPr>
        <w:t xml:space="preserve">                              </w:t>
      </w:r>
      <w:r>
        <w:rPr>
          <w:rFonts w:hint="eastAsia" w:ascii="仿宋_GB2312" w:eastAsia="仿宋_GB2312"/>
          <w:caps/>
          <w:kern w:val="0"/>
          <w:sz w:val="30"/>
          <w:szCs w:val="30"/>
        </w:rPr>
        <w:t>2022年  月  日</w:t>
      </w:r>
    </w:p>
    <w:tbl>
      <w:tblPr>
        <w:tblStyle w:val="16"/>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ascii="仿宋_GB2312" w:eastAsia="仿宋_GB2312"/>
                <w:kern w:val="0"/>
                <w:sz w:val="30"/>
                <w:szCs w:val="30"/>
              </w:rPr>
            </w:pPr>
          </w:p>
          <w:p>
            <w:pPr>
              <w:ind w:firstLine="900" w:firstLineChars="300"/>
              <w:rPr>
                <w:rFonts w:ascii="仿宋_GB2312" w:eastAsia="仿宋_GB2312"/>
                <w:kern w:val="0"/>
                <w:sz w:val="30"/>
                <w:szCs w:val="30"/>
              </w:rPr>
            </w:pPr>
            <w:r>
              <w:rPr>
                <w:rFonts w:hint="eastAsia" w:ascii="仿宋_GB2312" w:eastAsia="仿宋_GB2312"/>
                <w:kern w:val="0"/>
                <w:sz w:val="30"/>
                <w:szCs w:val="30"/>
              </w:rPr>
              <w:t>今收到</w:t>
            </w:r>
            <w:r>
              <w:rPr>
                <w:rFonts w:hint="eastAsia" w:ascii="仿宋_GB2312" w:eastAsia="仿宋_GB2312"/>
                <w:kern w:val="0"/>
                <w:sz w:val="30"/>
                <w:szCs w:val="30"/>
                <w:u w:val="single"/>
              </w:rPr>
              <w:t xml:space="preserve">   杭州临江环境能源有限公司                 </w:t>
            </w:r>
          </w:p>
          <w:p>
            <w:pPr>
              <w:pStyle w:val="2"/>
              <w:rPr>
                <w:rFonts w:ascii="仿宋_GB2312" w:eastAsia="仿宋_GB2312"/>
                <w:b w:val="0"/>
                <w:kern w:val="0"/>
                <w:sz w:val="30"/>
                <w:szCs w:val="30"/>
                <w:u w:val="single"/>
              </w:rPr>
            </w:pPr>
            <w:r>
              <w:rPr>
                <w:rFonts w:hint="eastAsia" w:ascii="仿宋_GB2312" w:eastAsia="仿宋_GB2312"/>
                <w:b w:val="0"/>
                <w:kern w:val="0"/>
                <w:sz w:val="30"/>
                <w:szCs w:val="30"/>
                <w:u w:val="single"/>
              </w:rPr>
              <w:t>2022年临江公司实验室仪器备件采购项目投标保证金款项。</w:t>
            </w:r>
          </w:p>
          <w:p>
            <w:pPr>
              <w:pStyle w:val="2"/>
              <w:rPr>
                <w:rFonts w:ascii="仿宋_GB2312" w:eastAsia="仿宋_GB2312"/>
                <w:b w:val="0"/>
                <w:kern w:val="0"/>
                <w:sz w:val="30"/>
                <w:szCs w:val="30"/>
                <w:u w:val="single"/>
              </w:rPr>
            </w:pPr>
            <w:r>
              <w:rPr>
                <w:rFonts w:hint="eastAsia" w:ascii="仿宋_GB2312" w:eastAsia="仿宋_GB2312"/>
                <w:b w:val="0"/>
                <w:kern w:val="0"/>
                <w:sz w:val="30"/>
                <w:szCs w:val="30"/>
                <w:u w:val="single"/>
              </w:rPr>
              <w:t xml:space="preserve">金额（大写）：叁仟捌佰元整                                      </w:t>
            </w:r>
          </w:p>
          <w:p>
            <w:pPr>
              <w:pStyle w:val="2"/>
              <w:rPr>
                <w:rFonts w:ascii="仿宋_GB2312" w:eastAsia="仿宋_GB2312"/>
                <w:b w:val="0"/>
                <w:kern w:val="0"/>
                <w:sz w:val="30"/>
                <w:szCs w:val="30"/>
                <w:u w:val="single"/>
              </w:rPr>
            </w:pPr>
            <w:r>
              <w:rPr>
                <w:rFonts w:hint="eastAsia" w:ascii="仿宋_GB2312" w:eastAsia="仿宋_GB2312"/>
                <w:b w:val="0"/>
                <w:kern w:val="0"/>
                <w:sz w:val="30"/>
                <w:szCs w:val="30"/>
              </w:rPr>
              <w:t>收款单位（盖章）：                        ¥：</w:t>
            </w:r>
            <w:r>
              <w:rPr>
                <w:rFonts w:hint="eastAsia" w:ascii="仿宋_GB2312" w:eastAsia="仿宋_GB2312"/>
                <w:b w:val="0"/>
                <w:kern w:val="0"/>
                <w:sz w:val="30"/>
                <w:szCs w:val="30"/>
                <w:u w:val="single"/>
              </w:rPr>
              <w:t xml:space="preserve">3800元 </w:t>
            </w:r>
          </w:p>
          <w:p>
            <w:pPr>
              <w:rPr>
                <w:rFonts w:ascii="仿宋_GB2312" w:eastAsia="仿宋_GB2312"/>
                <w:kern w:val="0"/>
                <w:sz w:val="30"/>
                <w:szCs w:val="30"/>
              </w:rPr>
            </w:pPr>
          </w:p>
        </w:tc>
      </w:tr>
    </w:tbl>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9"/>
        <w:rPr>
          <w:rFonts w:ascii="仿宋" w:hAnsi="仿宋" w:eastAsia="仿宋" w:cs="仿宋"/>
          <w:b/>
          <w:caps/>
          <w:color w:val="auto"/>
          <w:kern w:val="2"/>
          <w:sz w:val="30"/>
          <w:szCs w:val="30"/>
        </w:rPr>
      </w:pPr>
    </w:p>
    <w:p>
      <w:pPr>
        <w:pStyle w:val="2"/>
        <w:ind w:firstLine="3534" w:firstLineChars="800"/>
        <w:rPr>
          <w:rStyle w:val="23"/>
          <w:rFonts w:ascii="仿宋_GB2312" w:eastAsia="仿宋_GB2312"/>
          <w:b/>
          <w:spacing w:val="0"/>
          <w:sz w:val="44"/>
          <w:lang w:val="en-GB"/>
        </w:rPr>
      </w:pPr>
      <w:r>
        <w:rPr>
          <w:rStyle w:val="2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就甲方向乙方采购隔膜泵备件事宜</w:t>
      </w:r>
      <w:r>
        <w:rPr>
          <w:rFonts w:hint="eastAsia" w:ascii="仿宋_GB2312" w:eastAsia="仿宋_GB2312"/>
          <w:sz w:val="24"/>
          <w:szCs w:val="24"/>
        </w:rPr>
        <w:t>达成如下条款：</w:t>
      </w:r>
    </w:p>
    <w:p>
      <w:pPr>
        <w:numPr>
          <w:ilvl w:val="0"/>
          <w:numId w:val="2"/>
        </w:numPr>
        <w:spacing w:line="360" w:lineRule="auto"/>
        <w:ind w:firstLine="520" w:firstLineChars="217"/>
      </w:pPr>
      <w:r>
        <w:rPr>
          <w:rFonts w:hint="eastAsia" w:ascii="仿宋_GB2312" w:hAnsi="宋体" w:eastAsia="仿宋_GB2312"/>
          <w:sz w:val="24"/>
          <w:szCs w:val="24"/>
        </w:rPr>
        <w:t>产品名称、品牌、规格型号、单价、总价（金额:   元，税率为   %），如下：</w:t>
      </w:r>
    </w:p>
    <w:tbl>
      <w:tblPr>
        <w:tblStyle w:val="15"/>
        <w:tblW w:w="10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960"/>
        <w:gridCol w:w="2748"/>
        <w:gridCol w:w="720"/>
        <w:gridCol w:w="870"/>
        <w:gridCol w:w="1063"/>
        <w:gridCol w:w="114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867"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序号</w:t>
            </w:r>
          </w:p>
        </w:tc>
        <w:tc>
          <w:tcPr>
            <w:tcW w:w="196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名称</w:t>
            </w:r>
          </w:p>
        </w:tc>
        <w:tc>
          <w:tcPr>
            <w:tcW w:w="2748"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品牌及型号</w:t>
            </w:r>
          </w:p>
        </w:tc>
        <w:tc>
          <w:tcPr>
            <w:tcW w:w="72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单位</w:t>
            </w:r>
          </w:p>
        </w:tc>
        <w:tc>
          <w:tcPr>
            <w:tcW w:w="87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数量</w:t>
            </w:r>
          </w:p>
        </w:tc>
        <w:tc>
          <w:tcPr>
            <w:tcW w:w="1063"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单价</w:t>
            </w:r>
          </w:p>
        </w:tc>
        <w:tc>
          <w:tcPr>
            <w:tcW w:w="1140"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总价</w:t>
            </w:r>
          </w:p>
        </w:tc>
        <w:tc>
          <w:tcPr>
            <w:tcW w:w="1589" w:type="dxa"/>
            <w:shd w:val="clear" w:color="auto" w:fill="D9D9D9"/>
            <w:vAlign w:val="center"/>
          </w:tcPr>
          <w:p>
            <w:pPr>
              <w:snapToGrid w:val="0"/>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pH电极</w:t>
            </w:r>
          </w:p>
          <w:p>
            <w:pPr>
              <w:snapToGrid w:val="0"/>
              <w:jc w:val="center"/>
              <w:rPr>
                <w:rFonts w:ascii="仿宋_GB2312" w:eastAsia="仿宋_GB2312"/>
                <w:sz w:val="24"/>
                <w:szCs w:val="24"/>
              </w:rPr>
            </w:pPr>
          </w:p>
          <w:p>
            <w:pPr>
              <w:snapToGrid w:val="0"/>
              <w:jc w:val="center"/>
              <w:rPr>
                <w:rFonts w:ascii="仿宋_GB2312" w:eastAsia="仿宋_GB2312"/>
                <w:sz w:val="24"/>
                <w:szCs w:val="24"/>
              </w:rPr>
            </w:pPr>
          </w:p>
        </w:tc>
        <w:tc>
          <w:tcPr>
            <w:tcW w:w="2748" w:type="dxa"/>
            <w:vAlign w:val="center"/>
          </w:tcPr>
          <w:p>
            <w:pPr>
              <w:snapToGrid w:val="0"/>
              <w:jc w:val="center"/>
              <w:rPr>
                <w:rFonts w:ascii="仿宋_GB2312" w:eastAsia="仿宋_GB2312"/>
                <w:sz w:val="24"/>
                <w:szCs w:val="24"/>
              </w:rPr>
            </w:pPr>
            <w:r>
              <w:rPr>
                <w:rFonts w:hint="eastAsia" w:ascii="仿宋_GB2312" w:eastAsia="仿宋_GB2312"/>
                <w:sz w:val="24"/>
                <w:szCs w:val="24"/>
              </w:rPr>
              <w:t>雷磁</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氟电极</w:t>
            </w:r>
          </w:p>
        </w:tc>
        <w:tc>
          <w:tcPr>
            <w:tcW w:w="2748" w:type="dxa"/>
            <w:vAlign w:val="center"/>
          </w:tcPr>
          <w:p>
            <w:pPr>
              <w:snapToGrid w:val="0"/>
              <w:jc w:val="center"/>
              <w:rPr>
                <w:rFonts w:ascii="仿宋_GB2312" w:eastAsia="仿宋_GB2312"/>
                <w:sz w:val="24"/>
                <w:szCs w:val="24"/>
              </w:rPr>
            </w:pPr>
            <w:r>
              <w:rPr>
                <w:rFonts w:hint="eastAsia" w:ascii="仿宋_GB2312" w:eastAsia="仿宋_GB2312"/>
                <w:sz w:val="24"/>
                <w:szCs w:val="24"/>
              </w:rPr>
              <w:t>雷磁</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3</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3</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电磁搅拌器</w:t>
            </w:r>
          </w:p>
        </w:tc>
        <w:tc>
          <w:tcPr>
            <w:tcW w:w="2748" w:type="dxa"/>
            <w:vAlign w:val="center"/>
          </w:tcPr>
          <w:p>
            <w:pPr>
              <w:snapToGrid w:val="0"/>
              <w:jc w:val="center"/>
              <w:rPr>
                <w:rFonts w:ascii="仿宋_GB2312" w:eastAsia="仿宋_GB2312"/>
                <w:sz w:val="24"/>
                <w:szCs w:val="24"/>
              </w:rPr>
            </w:pPr>
            <w:r>
              <w:rPr>
                <w:rFonts w:hint="eastAsia" w:ascii="仿宋_GB2312" w:eastAsia="仿宋_GB2312"/>
                <w:sz w:val="24"/>
                <w:szCs w:val="24"/>
              </w:rPr>
              <w:t>上海江星（85-2型）</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4</w:t>
            </w:r>
          </w:p>
        </w:tc>
        <w:tc>
          <w:tcPr>
            <w:tcW w:w="1960" w:type="dxa"/>
            <w:vAlign w:val="center"/>
          </w:tcPr>
          <w:p>
            <w:pPr>
              <w:snapToGrid w:val="0"/>
              <w:jc w:val="center"/>
              <w:rPr>
                <w:rFonts w:ascii="仿宋_GB2312" w:eastAsia="仿宋_GB2312"/>
                <w:sz w:val="24"/>
                <w:szCs w:val="24"/>
              </w:rPr>
            </w:pPr>
            <w:r>
              <w:rPr>
                <w:rFonts w:ascii="仿宋_GB2312" w:eastAsia="仿宋_GB2312"/>
                <w:sz w:val="24"/>
                <w:szCs w:val="24"/>
              </w:rPr>
              <w:t>工业分析仪（水分灰分)专用坩埚</w:t>
            </w:r>
          </w:p>
        </w:tc>
        <w:tc>
          <w:tcPr>
            <w:tcW w:w="2748" w:type="dxa"/>
            <w:vAlign w:val="center"/>
          </w:tcPr>
          <w:p>
            <w:pPr>
              <w:snapToGrid w:val="0"/>
              <w:jc w:val="center"/>
              <w:rPr>
                <w:rFonts w:ascii="仿宋_GB2312" w:eastAsia="仿宋_GB2312"/>
                <w:sz w:val="24"/>
                <w:szCs w:val="24"/>
              </w:rPr>
            </w:pPr>
            <w:r>
              <w:rPr>
                <w:rFonts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1960" w:type="dxa"/>
            <w:vAlign w:val="center"/>
          </w:tcPr>
          <w:p>
            <w:pPr>
              <w:snapToGrid w:val="0"/>
              <w:jc w:val="center"/>
              <w:rPr>
                <w:rFonts w:ascii="仿宋_GB2312" w:eastAsia="仿宋_GB2312"/>
                <w:sz w:val="24"/>
                <w:szCs w:val="24"/>
              </w:rPr>
            </w:pPr>
            <w:r>
              <w:rPr>
                <w:rFonts w:ascii="仿宋_GB2312" w:eastAsia="仿宋_GB2312"/>
                <w:sz w:val="24"/>
                <w:szCs w:val="24"/>
              </w:rPr>
              <w:t>定硫仪瓷舟</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6</w:t>
            </w:r>
          </w:p>
        </w:tc>
        <w:tc>
          <w:tcPr>
            <w:tcW w:w="1960" w:type="dxa"/>
            <w:vAlign w:val="center"/>
          </w:tcPr>
          <w:p>
            <w:pPr>
              <w:snapToGrid w:val="0"/>
              <w:jc w:val="center"/>
              <w:rPr>
                <w:rFonts w:ascii="仿宋_GB2312" w:eastAsia="仿宋_GB2312"/>
                <w:sz w:val="24"/>
                <w:szCs w:val="24"/>
              </w:rPr>
            </w:pPr>
            <w:r>
              <w:rPr>
                <w:rFonts w:ascii="仿宋_GB2312" w:eastAsia="仿宋_GB2312"/>
                <w:sz w:val="24"/>
                <w:szCs w:val="24"/>
              </w:rPr>
              <w:t>氧弹杯</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7</w:t>
            </w:r>
          </w:p>
        </w:tc>
        <w:tc>
          <w:tcPr>
            <w:tcW w:w="1960" w:type="dxa"/>
            <w:vAlign w:val="center"/>
          </w:tcPr>
          <w:p>
            <w:pPr>
              <w:snapToGrid w:val="0"/>
              <w:jc w:val="center"/>
              <w:rPr>
                <w:rFonts w:ascii="仿宋_GB2312" w:eastAsia="仿宋_GB2312"/>
                <w:sz w:val="24"/>
                <w:szCs w:val="24"/>
              </w:rPr>
            </w:pPr>
            <w:r>
              <w:rPr>
                <w:rFonts w:ascii="仿宋_GB2312" w:eastAsia="仿宋_GB2312"/>
                <w:sz w:val="24"/>
                <w:szCs w:val="24"/>
              </w:rPr>
              <w:t>抗卤素氧弹杯</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8</w:t>
            </w:r>
          </w:p>
        </w:tc>
        <w:tc>
          <w:tcPr>
            <w:tcW w:w="1960" w:type="dxa"/>
            <w:vAlign w:val="center"/>
          </w:tcPr>
          <w:p>
            <w:pPr>
              <w:snapToGrid w:val="0"/>
              <w:jc w:val="center"/>
              <w:rPr>
                <w:rFonts w:ascii="仿宋_GB2312" w:eastAsia="仿宋_GB2312"/>
                <w:sz w:val="24"/>
                <w:szCs w:val="24"/>
              </w:rPr>
            </w:pPr>
            <w:r>
              <w:rPr>
                <w:rFonts w:ascii="仿宋_GB2312" w:eastAsia="仿宋_GB2312"/>
                <w:sz w:val="24"/>
                <w:szCs w:val="24"/>
              </w:rPr>
              <w:t>充氧仪</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9</w:t>
            </w:r>
          </w:p>
        </w:tc>
        <w:tc>
          <w:tcPr>
            <w:tcW w:w="1960" w:type="dxa"/>
            <w:vAlign w:val="center"/>
          </w:tcPr>
          <w:p>
            <w:pPr>
              <w:snapToGrid w:val="0"/>
              <w:jc w:val="center"/>
              <w:rPr>
                <w:rFonts w:ascii="仿宋_GB2312" w:eastAsia="仿宋_GB2312"/>
                <w:sz w:val="24"/>
                <w:szCs w:val="24"/>
              </w:rPr>
            </w:pPr>
            <w:r>
              <w:rPr>
                <w:rFonts w:ascii="仿宋_GB2312" w:eastAsia="仿宋_GB2312"/>
                <w:sz w:val="24"/>
                <w:szCs w:val="24"/>
              </w:rPr>
              <w:t>密封圈小6*1.9</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10</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进出料口密封垫</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11</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硅钼棒</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12</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单向阀（进/出口）</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套</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r>
              <w:rPr>
                <w:rFonts w:hint="eastAsia" w:ascii="仿宋_GB2312" w:eastAsia="仿宋_GB2312"/>
                <w:sz w:val="24"/>
                <w:szCs w:val="24"/>
                <w:lang w:val="en-US" w:eastAsia="zh-CN"/>
              </w:rPr>
              <w:t>一套含进口和出口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13</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泵密封圈</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赛默飞(055870)</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14</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柱塞杆</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赛默飞(052840)</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15</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水浴锅</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上海博迅 六联</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16</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水箱空气过滤器</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MILLI-Q</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17</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镍铬丝</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标准（50J)</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盒</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8</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18</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氧弹坩埚</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50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19</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氧弹杯支架</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普通材质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雾化器(PFA-ST)</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防腐雾化器</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21</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紫外分光光度计推杆</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赛默飞</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22</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无油真空抽滤泵</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功率180W，抽气量10L/min，220V，50HZ</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23</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盐度计</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测量精度：0.01%-25%</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24</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乌氏粘度计</w:t>
            </w:r>
          </w:p>
        </w:tc>
        <w:tc>
          <w:tcPr>
            <w:tcW w:w="2748"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内径0.58mm</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25</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乌氏粘度计</w:t>
            </w:r>
          </w:p>
        </w:tc>
        <w:tc>
          <w:tcPr>
            <w:tcW w:w="2748"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0.55mm</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5</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26</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刚玉转盘</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27</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紫外灯</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ZMQUVLP01</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28</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前处理超滤</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PWUF414FC</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29</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过滤器</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MPGP04001</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30</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阿贝折射仪</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Hanon(海能)</w:t>
            </w:r>
          </w:p>
          <w:p>
            <w:pPr>
              <w:snapToGrid w:val="0"/>
              <w:spacing w:line="360" w:lineRule="auto"/>
              <w:jc w:val="center"/>
              <w:rPr>
                <w:rFonts w:ascii="仿宋_GB2312" w:eastAsia="仿宋_GB2312"/>
                <w:sz w:val="24"/>
                <w:szCs w:val="24"/>
              </w:rPr>
            </w:pPr>
            <w:r>
              <w:rPr>
                <w:rFonts w:hint="eastAsia" w:ascii="仿宋_GB2312" w:eastAsia="仿宋_GB2312"/>
                <w:sz w:val="24"/>
                <w:szCs w:val="24"/>
              </w:rPr>
              <w:t>A630型</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31</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点火器</w:t>
            </w:r>
          </w:p>
        </w:tc>
        <w:tc>
          <w:tcPr>
            <w:tcW w:w="2748" w:type="dxa"/>
            <w:vAlign w:val="center"/>
          </w:tcPr>
          <w:p>
            <w:pPr>
              <w:snapToGrid w:val="0"/>
              <w:spacing w:line="360" w:lineRule="auto"/>
              <w:jc w:val="center"/>
              <w:rPr>
                <w:rFonts w:ascii="仿宋_GB2312" w:eastAsia="仿宋_GB2312"/>
                <w:sz w:val="24"/>
                <w:szCs w:val="24"/>
              </w:rPr>
            </w:pPr>
            <w:r>
              <w:rPr>
                <w:rFonts w:hint="eastAsia" w:ascii="仿宋_GB2312" w:eastAsia="仿宋_GB2312"/>
                <w:sz w:val="24"/>
                <w:szCs w:val="24"/>
              </w:rPr>
              <w:t>27cm手持式</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20</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32</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闪点仪量杯</w:t>
            </w:r>
          </w:p>
        </w:tc>
        <w:tc>
          <w:tcPr>
            <w:tcW w:w="2748"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上海昌吉SYD-261D</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2</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33</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水浴锅</w:t>
            </w:r>
          </w:p>
        </w:tc>
        <w:tc>
          <w:tcPr>
            <w:tcW w:w="2748"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博迅HH.S21-8</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台</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34</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电解池</w:t>
            </w:r>
          </w:p>
        </w:tc>
        <w:tc>
          <w:tcPr>
            <w:tcW w:w="2748"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友欣YX-DL8300</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个</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35</w:t>
            </w:r>
          </w:p>
        </w:tc>
        <w:tc>
          <w:tcPr>
            <w:tcW w:w="1960" w:type="dxa"/>
            <w:vAlign w:val="center"/>
          </w:tcPr>
          <w:p>
            <w:pPr>
              <w:snapToGrid w:val="0"/>
              <w:jc w:val="center"/>
              <w:rPr>
                <w:rFonts w:ascii="仿宋_GB2312" w:eastAsia="仿宋_GB2312"/>
                <w:sz w:val="24"/>
                <w:szCs w:val="24"/>
              </w:rPr>
            </w:pPr>
            <w:r>
              <w:rPr>
                <w:rFonts w:hint="eastAsia" w:ascii="仿宋_GB2312" w:eastAsia="仿宋_GB2312"/>
                <w:sz w:val="24"/>
                <w:szCs w:val="24"/>
              </w:rPr>
              <w:t>石英异径管</w:t>
            </w:r>
          </w:p>
        </w:tc>
        <w:tc>
          <w:tcPr>
            <w:tcW w:w="2748" w:type="dxa"/>
            <w:vAlign w:val="bottom"/>
          </w:tcPr>
          <w:p>
            <w:pPr>
              <w:snapToGrid w:val="0"/>
              <w:spacing w:line="360" w:lineRule="auto"/>
              <w:jc w:val="center"/>
              <w:rPr>
                <w:rFonts w:ascii="仿宋_GB2312" w:eastAsia="仿宋_GB2312"/>
                <w:sz w:val="24"/>
                <w:szCs w:val="24"/>
              </w:rPr>
            </w:pPr>
            <w:r>
              <w:rPr>
                <w:rFonts w:hint="eastAsia" w:ascii="仿宋_GB2312" w:eastAsia="仿宋_GB2312"/>
                <w:sz w:val="24"/>
                <w:szCs w:val="24"/>
              </w:rPr>
              <w:t>友欣YX-DL8300</w:t>
            </w:r>
          </w:p>
        </w:tc>
        <w:tc>
          <w:tcPr>
            <w:tcW w:w="720" w:type="dxa"/>
            <w:vAlign w:val="center"/>
          </w:tcPr>
          <w:p>
            <w:pPr>
              <w:snapToGrid w:val="0"/>
              <w:jc w:val="center"/>
              <w:rPr>
                <w:rFonts w:ascii="仿宋_GB2312" w:eastAsia="仿宋_GB2312"/>
                <w:sz w:val="24"/>
                <w:szCs w:val="24"/>
              </w:rPr>
            </w:pPr>
            <w:r>
              <w:rPr>
                <w:rFonts w:hint="eastAsia" w:ascii="仿宋_GB2312" w:eastAsia="仿宋_GB2312"/>
                <w:sz w:val="24"/>
                <w:szCs w:val="24"/>
              </w:rPr>
              <w:t>根</w:t>
            </w:r>
          </w:p>
        </w:tc>
        <w:tc>
          <w:tcPr>
            <w:tcW w:w="870" w:type="dxa"/>
            <w:vAlign w:val="center"/>
          </w:tcPr>
          <w:p>
            <w:pPr>
              <w:snapToGrid w:val="0"/>
              <w:jc w:val="center"/>
              <w:rPr>
                <w:rFonts w:ascii="仿宋_GB2312" w:eastAsia="仿宋_GB2312"/>
                <w:sz w:val="24"/>
                <w:szCs w:val="24"/>
              </w:rPr>
            </w:pPr>
            <w:r>
              <w:rPr>
                <w:rFonts w:hint="eastAsia" w:ascii="仿宋_GB2312" w:eastAsia="仿宋_GB2312"/>
                <w:sz w:val="24"/>
                <w:szCs w:val="24"/>
              </w:rPr>
              <w:t>1</w:t>
            </w:r>
          </w:p>
        </w:tc>
        <w:tc>
          <w:tcPr>
            <w:tcW w:w="1063" w:type="dxa"/>
            <w:vAlign w:val="center"/>
          </w:tcPr>
          <w:p>
            <w:pPr>
              <w:snapToGrid w:val="0"/>
              <w:jc w:val="center"/>
              <w:rPr>
                <w:rFonts w:ascii="仿宋_GB2312" w:eastAsia="仿宋_GB2312"/>
                <w:sz w:val="24"/>
                <w:szCs w:val="24"/>
              </w:rPr>
            </w:pPr>
          </w:p>
        </w:tc>
        <w:tc>
          <w:tcPr>
            <w:tcW w:w="1140" w:type="dxa"/>
            <w:vAlign w:val="center"/>
          </w:tcPr>
          <w:p>
            <w:pPr>
              <w:snapToGrid w:val="0"/>
              <w:jc w:val="center"/>
              <w:rPr>
                <w:rFonts w:ascii="仿宋_GB2312" w:eastAsia="仿宋_GB2312"/>
                <w:sz w:val="24"/>
                <w:szCs w:val="24"/>
              </w:rPr>
            </w:pPr>
          </w:p>
        </w:tc>
        <w:tc>
          <w:tcPr>
            <w:tcW w:w="1589" w:type="dxa"/>
            <w:vAlign w:val="center"/>
          </w:tcPr>
          <w:p>
            <w:pPr>
              <w:snapToGri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867" w:type="dxa"/>
            <w:vAlign w:val="center"/>
          </w:tcPr>
          <w:p>
            <w:pPr>
              <w:snapToGrid w:val="0"/>
              <w:jc w:val="center"/>
              <w:rPr>
                <w:rFonts w:ascii="仿宋_GB2312" w:eastAsia="仿宋_GB2312"/>
                <w:sz w:val="24"/>
                <w:szCs w:val="24"/>
              </w:rPr>
            </w:pPr>
            <w:r>
              <w:rPr>
                <w:rFonts w:hint="eastAsia" w:ascii="仿宋_GB2312" w:eastAsia="仿宋_GB2312"/>
                <w:sz w:val="24"/>
                <w:szCs w:val="24"/>
              </w:rPr>
              <w:t>36</w:t>
            </w:r>
          </w:p>
        </w:tc>
        <w:tc>
          <w:tcPr>
            <w:tcW w:w="10090" w:type="dxa"/>
            <w:gridSpan w:val="7"/>
            <w:vAlign w:val="center"/>
          </w:tcPr>
          <w:p>
            <w:pPr>
              <w:snapToGrid w:val="0"/>
              <w:jc w:val="center"/>
              <w:rPr>
                <w:rFonts w:ascii="仿宋_GB2312" w:eastAsia="仿宋_GB2312"/>
                <w:sz w:val="24"/>
                <w:szCs w:val="24"/>
              </w:rPr>
            </w:pPr>
            <w:r>
              <w:rPr>
                <w:rFonts w:hint="eastAsia" w:ascii="仿宋_GB2312" w:eastAsia="仿宋_GB2312"/>
                <w:sz w:val="24"/>
                <w:szCs w:val="24"/>
              </w:rPr>
              <w:t xml:space="preserve">总价：         </w:t>
            </w:r>
          </w:p>
        </w:tc>
      </w:tr>
    </w:tbl>
    <w:p/>
    <w:p>
      <w:pPr>
        <w:pStyle w:val="2"/>
      </w:pPr>
    </w:p>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1、合同单价系指乙方在甲方指定地点的交货价（包括货款、运输费、税费等相关费用）。</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2、本合同自签订之日起供货期一年，乙方承诺在合同供货期内，单价不变，甲方可根据实际使用计划，按照合同价格，调整采购数量，最终按实际供货数量结算。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1、乙方保证所供货物须符合甲方询价文件所规定的采购内容及相关要求并提供产品合格证。应满足实验室现场设备要求，接受甲方对所供货物进行验收，对不符合要求的产品，甲方有权利要求乙方调换。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3、乙方应保证货物是全新、未使用过的原装合格正品，并完全符合国家或生产企业规定的质量、规格和性能要求。如有冒牌伪劣产品，除换货外，还应给予甲方该货物合同价的赔偿。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根据甲方实际需求，确定送货数量要求，分批次送货，乙方负责在接到甲方电话或书面通知后7个工作日内完成供货。乙方须提供该批次货物出厂检验合格报告，并配合甲方做好货物的到货数量验收工作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rPr>
        <w:t>送货数量，并由双方签字确认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设备出现异常问题，乙方应按照询价文件《询价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每月货款于次月按实结算。乙方提供经双方确认的送货清单及13%增值税专用发票，甲方收到乙方准确清单和发票后，于30日内完成货款支付。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5、甲方不按时支付货款的，并有权要求甲方支付违约金1000元/次。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1、本合同经甲、乙双方法定代表人或其委托人签字盖章后生效。询价文件及询价过程中有关澄清文件、承诺书等均为本合同的组成部分，与本合同具有同等效力。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2、本合同一式肆份，甲方、乙方各执贰份。</w:t>
      </w:r>
    </w:p>
    <w:p>
      <w:pPr>
        <w:pStyle w:val="14"/>
        <w:ind w:firstLine="0" w:firstLineChars="0"/>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委托方（甲方）：                           受托方（乙方）：</w:t>
      </w:r>
    </w:p>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单位名称（盖章）                          单位名称（盖章）</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法定代表人：                              法定代表人：</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或委托代理人（签字）：                    或委托代理人（签字）：</w:t>
      </w:r>
    </w:p>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单位地址：                                单位地址：</w:t>
      </w:r>
    </w:p>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签订日期：</w:t>
      </w:r>
    </w:p>
    <w:sectPr>
      <w:footerReference r:id="rId5"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121B29"/>
    <w:rsid w:val="0029396E"/>
    <w:rsid w:val="00394972"/>
    <w:rsid w:val="003A657B"/>
    <w:rsid w:val="00517D5D"/>
    <w:rsid w:val="00530872"/>
    <w:rsid w:val="005702ED"/>
    <w:rsid w:val="005926A3"/>
    <w:rsid w:val="008746A5"/>
    <w:rsid w:val="00B574EC"/>
    <w:rsid w:val="015050D6"/>
    <w:rsid w:val="0163497C"/>
    <w:rsid w:val="01D22213"/>
    <w:rsid w:val="02214925"/>
    <w:rsid w:val="04605697"/>
    <w:rsid w:val="05B13617"/>
    <w:rsid w:val="05D22118"/>
    <w:rsid w:val="06057AB3"/>
    <w:rsid w:val="076B1E2F"/>
    <w:rsid w:val="0A0C6ADD"/>
    <w:rsid w:val="0A32752C"/>
    <w:rsid w:val="0AD4279B"/>
    <w:rsid w:val="0BCC31F9"/>
    <w:rsid w:val="0D322C8D"/>
    <w:rsid w:val="0DC35837"/>
    <w:rsid w:val="0DE61498"/>
    <w:rsid w:val="110C39D4"/>
    <w:rsid w:val="1297576D"/>
    <w:rsid w:val="12AD7B51"/>
    <w:rsid w:val="12BF4C87"/>
    <w:rsid w:val="12E70A09"/>
    <w:rsid w:val="12E770F7"/>
    <w:rsid w:val="12F3571C"/>
    <w:rsid w:val="17565C7A"/>
    <w:rsid w:val="1A2B7D96"/>
    <w:rsid w:val="1BD33B78"/>
    <w:rsid w:val="1D33169F"/>
    <w:rsid w:val="1E1A21EF"/>
    <w:rsid w:val="202D17B7"/>
    <w:rsid w:val="203B090D"/>
    <w:rsid w:val="21135480"/>
    <w:rsid w:val="214D7086"/>
    <w:rsid w:val="219914E7"/>
    <w:rsid w:val="23984212"/>
    <w:rsid w:val="24130D0C"/>
    <w:rsid w:val="2512051E"/>
    <w:rsid w:val="262274C6"/>
    <w:rsid w:val="26F76768"/>
    <w:rsid w:val="272209C2"/>
    <w:rsid w:val="27333604"/>
    <w:rsid w:val="29F704EF"/>
    <w:rsid w:val="2AC220DE"/>
    <w:rsid w:val="2ADB5E21"/>
    <w:rsid w:val="2ADF08BA"/>
    <w:rsid w:val="2B644812"/>
    <w:rsid w:val="2C4C33CA"/>
    <w:rsid w:val="2EB2531B"/>
    <w:rsid w:val="2F3D045F"/>
    <w:rsid w:val="2F7D3F84"/>
    <w:rsid w:val="2F844FB7"/>
    <w:rsid w:val="321E50D3"/>
    <w:rsid w:val="3464504B"/>
    <w:rsid w:val="354D4C9A"/>
    <w:rsid w:val="36674D51"/>
    <w:rsid w:val="37F939C5"/>
    <w:rsid w:val="3A7B4EF4"/>
    <w:rsid w:val="3AAD0E39"/>
    <w:rsid w:val="3C8F1889"/>
    <w:rsid w:val="3D7933CA"/>
    <w:rsid w:val="3DAC3CC7"/>
    <w:rsid w:val="3E16524F"/>
    <w:rsid w:val="3F2D02B4"/>
    <w:rsid w:val="3F447B75"/>
    <w:rsid w:val="407E15A7"/>
    <w:rsid w:val="40AA3B81"/>
    <w:rsid w:val="40FE6FE3"/>
    <w:rsid w:val="411C5733"/>
    <w:rsid w:val="45530393"/>
    <w:rsid w:val="462B6949"/>
    <w:rsid w:val="469F7AF8"/>
    <w:rsid w:val="47562D9D"/>
    <w:rsid w:val="47787508"/>
    <w:rsid w:val="478F3581"/>
    <w:rsid w:val="47B96D86"/>
    <w:rsid w:val="47D615F1"/>
    <w:rsid w:val="48034DA7"/>
    <w:rsid w:val="49E7480F"/>
    <w:rsid w:val="4B8E3F29"/>
    <w:rsid w:val="4C870D35"/>
    <w:rsid w:val="4E376DB9"/>
    <w:rsid w:val="4E716394"/>
    <w:rsid w:val="4F0A3ECF"/>
    <w:rsid w:val="502844C8"/>
    <w:rsid w:val="51D845E4"/>
    <w:rsid w:val="524E7723"/>
    <w:rsid w:val="533444FB"/>
    <w:rsid w:val="54F52B08"/>
    <w:rsid w:val="55C54FE9"/>
    <w:rsid w:val="55E07717"/>
    <w:rsid w:val="57231452"/>
    <w:rsid w:val="57303F87"/>
    <w:rsid w:val="58080247"/>
    <w:rsid w:val="58E30CBE"/>
    <w:rsid w:val="58FD2E3F"/>
    <w:rsid w:val="5A1C766A"/>
    <w:rsid w:val="5B8B1D7B"/>
    <w:rsid w:val="612A3DEE"/>
    <w:rsid w:val="6402143B"/>
    <w:rsid w:val="649C599A"/>
    <w:rsid w:val="66B027B6"/>
    <w:rsid w:val="67B628F5"/>
    <w:rsid w:val="68690DF6"/>
    <w:rsid w:val="6B656B47"/>
    <w:rsid w:val="6B700A0F"/>
    <w:rsid w:val="6C714475"/>
    <w:rsid w:val="6CDB032D"/>
    <w:rsid w:val="6D144BD5"/>
    <w:rsid w:val="6D1F10D1"/>
    <w:rsid w:val="6E5526FF"/>
    <w:rsid w:val="6F2B1820"/>
    <w:rsid w:val="710D0440"/>
    <w:rsid w:val="71C5585F"/>
    <w:rsid w:val="73252A0A"/>
    <w:rsid w:val="76C61492"/>
    <w:rsid w:val="773A0B3A"/>
    <w:rsid w:val="77AF2B30"/>
    <w:rsid w:val="77D476E8"/>
    <w:rsid w:val="793766EE"/>
    <w:rsid w:val="7A500C84"/>
    <w:rsid w:val="7AF96EC6"/>
    <w:rsid w:val="7CD03426"/>
    <w:rsid w:val="7E29266C"/>
    <w:rsid w:val="7F5B6E61"/>
    <w:rsid w:val="7F5D1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paragraph" w:styleId="14">
    <w:name w:val="Body Text First Indent"/>
    <w:basedOn w:val="5"/>
    <w:qFormat/>
    <w:uiPriority w:val="0"/>
    <w:pPr>
      <w:spacing w:line="360" w:lineRule="auto"/>
      <w:ind w:firstLine="200" w:firstLineChars="200"/>
      <w:jc w:val="left"/>
    </w:pPr>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2490F8"/>
      <w:u w:val="single"/>
    </w:rPr>
  </w:style>
  <w:style w:type="character" w:styleId="20">
    <w:name w:val="Hyperlink"/>
    <w:basedOn w:val="17"/>
    <w:qFormat/>
    <w:uiPriority w:val="99"/>
    <w:rPr>
      <w:color w:val="2490F8"/>
      <w:u w:val="single"/>
    </w:rPr>
  </w:style>
  <w:style w:type="character" w:styleId="21">
    <w:name w:val="annotation reference"/>
    <w:basedOn w:val="17"/>
    <w:qFormat/>
    <w:uiPriority w:val="0"/>
    <w:rPr>
      <w:sz w:val="21"/>
      <w:szCs w:val="21"/>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一、标题"/>
    <w:basedOn w:val="1"/>
    <w:qFormat/>
    <w:uiPriority w:val="0"/>
    <w:rPr>
      <w:b/>
      <w:sz w:val="28"/>
    </w:rPr>
  </w:style>
  <w:style w:type="paragraph" w:styleId="25">
    <w:name w:val="List Paragraph"/>
    <w:basedOn w:val="1"/>
    <w:qFormat/>
    <w:uiPriority w:val="34"/>
    <w:pPr>
      <w:ind w:firstLine="420" w:firstLineChars="200"/>
    </w:pPr>
  </w:style>
  <w:style w:type="character" w:customStyle="1" w:styleId="26">
    <w:name w:val="页眉 字符"/>
    <w:basedOn w:val="17"/>
    <w:link w:val="10"/>
    <w:qFormat/>
    <w:uiPriority w:val="0"/>
    <w:rPr>
      <w:kern w:val="2"/>
      <w:sz w:val="18"/>
      <w:szCs w:val="18"/>
    </w:rPr>
  </w:style>
  <w:style w:type="character" w:customStyle="1" w:styleId="27">
    <w:name w:val="批注框文本 字符"/>
    <w:basedOn w:val="17"/>
    <w:link w:val="8"/>
    <w:qFormat/>
    <w:uiPriority w:val="0"/>
    <w:rPr>
      <w:kern w:val="2"/>
      <w:sz w:val="18"/>
      <w:szCs w:val="18"/>
    </w:rPr>
  </w:style>
  <w:style w:type="paragraph" w:customStyle="1" w:styleId="28">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0">
    <w:name w:val="icontext2"/>
    <w:basedOn w:val="17"/>
    <w:qFormat/>
    <w:uiPriority w:val="0"/>
  </w:style>
  <w:style w:type="character" w:customStyle="1" w:styleId="31">
    <w:name w:val="cdropright"/>
    <w:basedOn w:val="17"/>
    <w:qFormat/>
    <w:uiPriority w:val="0"/>
  </w:style>
  <w:style w:type="character" w:customStyle="1" w:styleId="32">
    <w:name w:val="active5"/>
    <w:basedOn w:val="17"/>
    <w:qFormat/>
    <w:uiPriority w:val="0"/>
    <w:rPr>
      <w:color w:val="00FF00"/>
      <w:shd w:val="clear" w:color="auto" w:fill="111111"/>
    </w:rPr>
  </w:style>
  <w:style w:type="character" w:customStyle="1" w:styleId="33">
    <w:name w:val="cy"/>
    <w:basedOn w:val="17"/>
    <w:qFormat/>
    <w:uiPriority w:val="0"/>
  </w:style>
  <w:style w:type="character" w:customStyle="1" w:styleId="34">
    <w:name w:val="iconline2"/>
    <w:basedOn w:val="17"/>
    <w:qFormat/>
    <w:uiPriority w:val="0"/>
  </w:style>
  <w:style w:type="character" w:customStyle="1" w:styleId="35">
    <w:name w:val="iconline21"/>
    <w:basedOn w:val="17"/>
    <w:qFormat/>
    <w:uiPriority w:val="0"/>
  </w:style>
  <w:style w:type="character" w:customStyle="1" w:styleId="36">
    <w:name w:val="after"/>
    <w:basedOn w:val="17"/>
    <w:qFormat/>
    <w:uiPriority w:val="0"/>
    <w:rPr>
      <w:sz w:val="0"/>
      <w:szCs w:val="0"/>
    </w:rPr>
  </w:style>
  <w:style w:type="character" w:customStyle="1" w:styleId="37">
    <w:name w:val="layui-layer-tabnow"/>
    <w:basedOn w:val="17"/>
    <w:qFormat/>
    <w:uiPriority w:val="0"/>
    <w:rPr>
      <w:bdr w:val="single" w:color="CCCCCC" w:sz="6" w:space="0"/>
      <w:shd w:val="clear" w:color="auto" w:fill="FFFFFF"/>
    </w:rPr>
  </w:style>
  <w:style w:type="character" w:customStyle="1" w:styleId="38">
    <w:name w:val="w32"/>
    <w:basedOn w:val="17"/>
    <w:qFormat/>
    <w:uiPriority w:val="0"/>
  </w:style>
  <w:style w:type="character" w:customStyle="1" w:styleId="39">
    <w:name w:val="icontext3"/>
    <w:basedOn w:val="17"/>
    <w:qFormat/>
    <w:uiPriority w:val="0"/>
  </w:style>
  <w:style w:type="character" w:customStyle="1" w:styleId="40">
    <w:name w:val="icontext1"/>
    <w:basedOn w:val="17"/>
    <w:qFormat/>
    <w:uiPriority w:val="0"/>
  </w:style>
  <w:style w:type="character" w:customStyle="1" w:styleId="41">
    <w:name w:val="icontext11"/>
    <w:basedOn w:val="17"/>
    <w:qFormat/>
    <w:uiPriority w:val="0"/>
  </w:style>
  <w:style w:type="character" w:customStyle="1" w:styleId="42">
    <w:name w:val="icontext12"/>
    <w:basedOn w:val="17"/>
    <w:qFormat/>
    <w:uiPriority w:val="0"/>
  </w:style>
  <w:style w:type="character" w:customStyle="1" w:styleId="43">
    <w:name w:val="cdropleft"/>
    <w:basedOn w:val="17"/>
    <w:qFormat/>
    <w:uiPriority w:val="0"/>
  </w:style>
  <w:style w:type="character" w:customStyle="1" w:styleId="44">
    <w:name w:val="pagechatarealistclose_box"/>
    <w:basedOn w:val="17"/>
    <w:qFormat/>
    <w:uiPriority w:val="0"/>
  </w:style>
  <w:style w:type="character" w:customStyle="1" w:styleId="45">
    <w:name w:val="pagechatarealistclose_box1"/>
    <w:basedOn w:val="17"/>
    <w:qFormat/>
    <w:uiPriority w:val="0"/>
  </w:style>
  <w:style w:type="character" w:customStyle="1" w:styleId="46">
    <w:name w:val="tmpztreemove_arrow"/>
    <w:basedOn w:val="17"/>
    <w:qFormat/>
    <w:uiPriority w:val="0"/>
  </w:style>
  <w:style w:type="character" w:customStyle="1" w:styleId="47">
    <w:name w:val="button4"/>
    <w:basedOn w:val="17"/>
    <w:qFormat/>
    <w:uiPriority w:val="0"/>
  </w:style>
  <w:style w:type="character" w:customStyle="1" w:styleId="48">
    <w:name w:val="hilite6"/>
    <w:basedOn w:val="17"/>
    <w:qFormat/>
    <w:uiPriority w:val="0"/>
    <w:rPr>
      <w:color w:val="FFFFFF"/>
      <w:shd w:val="clear" w:color="auto" w:fill="666666"/>
    </w:rPr>
  </w:style>
  <w:style w:type="character" w:customStyle="1" w:styleId="49">
    <w:name w:val="drapbtn"/>
    <w:basedOn w:val="17"/>
    <w:qFormat/>
    <w:uiPriority w:val="0"/>
  </w:style>
  <w:style w:type="character" w:customStyle="1" w:styleId="50">
    <w:name w:val="ico1654"/>
    <w:basedOn w:val="17"/>
    <w:qFormat/>
    <w:uiPriority w:val="0"/>
  </w:style>
  <w:style w:type="character" w:customStyle="1" w:styleId="51">
    <w:name w:val="ico1655"/>
    <w:basedOn w:val="17"/>
    <w:qFormat/>
    <w:uiPriority w:val="0"/>
  </w:style>
  <w:style w:type="character" w:customStyle="1" w:styleId="52">
    <w:name w:val="associateddata"/>
    <w:basedOn w:val="17"/>
    <w:qFormat/>
    <w:uiPriority w:val="0"/>
    <w:rPr>
      <w:shd w:val="clear" w:color="auto" w:fill="50A6F9"/>
    </w:rPr>
  </w:style>
  <w:style w:type="character" w:customStyle="1" w:styleId="53">
    <w:name w:val="first-child"/>
    <w:basedOn w:val="17"/>
    <w:qFormat/>
    <w:uiPriority w:val="0"/>
  </w:style>
  <w:style w:type="character" w:customStyle="1" w:styleId="54">
    <w:name w:val="button"/>
    <w:basedOn w:val="17"/>
    <w:qFormat/>
    <w:uiPriority w:val="0"/>
  </w:style>
  <w:style w:type="character" w:customStyle="1" w:styleId="55">
    <w:name w:val="hilite4"/>
    <w:basedOn w:val="17"/>
    <w:qFormat/>
    <w:uiPriority w:val="0"/>
    <w:rPr>
      <w:color w:val="FFFFFF"/>
      <w:shd w:val="clear" w:color="auto" w:fill="666666"/>
    </w:rPr>
  </w:style>
  <w:style w:type="character" w:customStyle="1" w:styleId="56">
    <w:name w:val="active4"/>
    <w:basedOn w:val="17"/>
    <w:qFormat/>
    <w:uiPriority w:val="0"/>
    <w:rPr>
      <w:color w:val="00FF00"/>
      <w:shd w:val="clear" w:color="auto" w:fill="111111"/>
    </w:rPr>
  </w:style>
  <w:style w:type="character" w:customStyle="1" w:styleId="57">
    <w:name w:val="hilite"/>
    <w:basedOn w:val="17"/>
    <w:qFormat/>
    <w:uiPriority w:val="0"/>
    <w:rPr>
      <w:color w:val="FFFFFF"/>
      <w:shd w:val="clear" w:color="auto" w:fill="666666"/>
    </w:rPr>
  </w:style>
  <w:style w:type="character" w:customStyle="1" w:styleId="58">
    <w:name w:val="ico16"/>
    <w:basedOn w:val="17"/>
    <w:qFormat/>
    <w:uiPriority w:val="0"/>
  </w:style>
  <w:style w:type="character" w:customStyle="1" w:styleId="59">
    <w:name w:val="ico161"/>
    <w:basedOn w:val="17"/>
    <w:qFormat/>
    <w:uiPriority w:val="0"/>
  </w:style>
  <w:style w:type="character" w:customStyle="1" w:styleId="60">
    <w:name w:val="active7"/>
    <w:basedOn w:val="17"/>
    <w:qFormat/>
    <w:uiPriority w:val="0"/>
    <w:rPr>
      <w:color w:val="00FF00"/>
      <w:shd w:val="clear" w:color="auto" w:fill="111111"/>
    </w:rPr>
  </w:style>
  <w:style w:type="character" w:customStyle="1" w:styleId="61">
    <w:name w:val="active2"/>
    <w:basedOn w:val="17"/>
    <w:qFormat/>
    <w:uiPriority w:val="0"/>
    <w:rPr>
      <w:color w:val="00FF00"/>
      <w:shd w:val="clear" w:color="auto" w:fill="111111"/>
    </w:rPr>
  </w:style>
  <w:style w:type="paragraph" w:customStyle="1" w:styleId="62">
    <w:name w:val="首行缩进正文"/>
    <w:basedOn w:val="1"/>
    <w:qFormat/>
    <w:uiPriority w:val="0"/>
    <w:pPr>
      <w:widowControl/>
      <w:spacing w:before="120" w:line="360" w:lineRule="auto"/>
      <w:ind w:firstLine="200" w:firstLineChars="200"/>
      <w:jc w:val="left"/>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7032</Words>
  <Characters>7735</Characters>
  <Lines>71</Lines>
  <Paragraphs>20</Paragraphs>
  <TotalTime>2</TotalTime>
  <ScaleCrop>false</ScaleCrop>
  <LinksUpToDate>false</LinksUpToDate>
  <CharactersWithSpaces>8614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2022-06-28T06:12:21Z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C2FFBC1E2E5F40B4971C37757D79728B</vt:lpwstr>
  </property>
</Properties>
</file>