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30"/>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default" w:ascii="Arial" w:hAnsi="Arial" w:eastAsia="宋体" w:cs="Arial"/>
          <w:b/>
          <w:sz w:val="36"/>
          <w:szCs w:val="36"/>
          <w:lang w:val="en-US" w:eastAsia="zh-CN"/>
        </w:rPr>
      </w:pPr>
      <w:r>
        <w:rPr>
          <w:rFonts w:ascii="Arial" w:hAnsi="Arial" w:cs="Arial"/>
          <w:b/>
          <w:sz w:val="36"/>
          <w:szCs w:val="36"/>
        </w:rPr>
        <w:t>招标编号：</w:t>
      </w:r>
      <w:bookmarkStart w:id="478" w:name="_GoBack"/>
      <w:bookmarkEnd w:id="478"/>
      <w:r>
        <w:rPr>
          <w:rFonts w:hint="eastAsia" w:ascii="Arial" w:hAnsi="Arial" w:cs="Arial"/>
          <w:b/>
          <w:sz w:val="36"/>
          <w:szCs w:val="36"/>
          <w:lang w:val="en-US" w:eastAsia="zh-CN"/>
        </w:rPr>
        <w:t>202206012-1</w:t>
      </w:r>
    </w:p>
    <w:p>
      <w:pPr>
        <w:spacing w:line="360" w:lineRule="auto"/>
        <w:jc w:val="center"/>
        <w:rPr>
          <w:rFonts w:hint="eastAsia" w:ascii="Arial" w:hAnsi="Arial" w:eastAsia="宋体" w:cs="Arial"/>
          <w:b/>
          <w:sz w:val="36"/>
          <w:szCs w:val="36"/>
          <w:lang w:eastAsia="zh-CN"/>
        </w:rPr>
      </w:pPr>
      <w:r>
        <w:rPr>
          <w:rFonts w:ascii="Arial" w:hAnsi="Arial" w:cs="Arial"/>
          <w:b/>
          <w:sz w:val="36"/>
          <w:szCs w:val="36"/>
        </w:rPr>
        <w:t>项目名称：</w:t>
      </w:r>
      <w:r>
        <w:rPr>
          <w:rFonts w:hint="eastAsia" w:ascii="Arial" w:hAnsi="Arial" w:cs="Arial"/>
          <w:b/>
          <w:sz w:val="36"/>
          <w:szCs w:val="36"/>
        </w:rPr>
        <w:t>202</w:t>
      </w:r>
      <w:r>
        <w:rPr>
          <w:rFonts w:hint="eastAsia" w:ascii="Arial" w:hAnsi="Arial" w:cs="Arial"/>
          <w:b/>
          <w:sz w:val="36"/>
          <w:szCs w:val="36"/>
          <w:lang w:val="en-US" w:eastAsia="zh-CN"/>
        </w:rPr>
        <w:t>2</w:t>
      </w:r>
      <w:r>
        <w:rPr>
          <w:rFonts w:hint="eastAsia" w:ascii="Arial" w:hAnsi="Arial" w:cs="Arial"/>
          <w:b/>
          <w:sz w:val="36"/>
          <w:szCs w:val="36"/>
        </w:rPr>
        <w:t>年临江公司</w:t>
      </w:r>
      <w:r>
        <w:rPr>
          <w:rFonts w:hint="eastAsia" w:ascii="Arial" w:hAnsi="Arial" w:cs="Arial"/>
          <w:b/>
          <w:sz w:val="36"/>
          <w:szCs w:val="36"/>
          <w:lang w:val="en-US" w:eastAsia="zh-CN"/>
        </w:rPr>
        <w:t>登高</w:t>
      </w:r>
      <w:r>
        <w:rPr>
          <w:rFonts w:hint="eastAsia" w:ascii="Arial" w:hAnsi="Arial" w:cs="Arial"/>
          <w:b/>
          <w:sz w:val="36"/>
          <w:szCs w:val="36"/>
          <w:lang w:eastAsia="zh-CN"/>
        </w:rPr>
        <w:t>车</w:t>
      </w:r>
      <w:r>
        <w:rPr>
          <w:rFonts w:ascii="Arial" w:hAnsi="Arial" w:cs="Arial"/>
          <w:b/>
          <w:sz w:val="36"/>
          <w:szCs w:val="36"/>
        </w:rPr>
        <w:t>采购项目</w:t>
      </w:r>
      <w:r>
        <w:rPr>
          <w:rFonts w:hint="eastAsia" w:ascii="Arial" w:hAnsi="Arial" w:cs="Arial"/>
          <w:b/>
          <w:sz w:val="36"/>
          <w:szCs w:val="36"/>
          <w:lang w:eastAsia="zh-CN"/>
        </w:rPr>
        <w:t>（</w:t>
      </w:r>
      <w:r>
        <w:rPr>
          <w:rFonts w:hint="eastAsia" w:ascii="Arial" w:hAnsi="Arial" w:cs="Arial"/>
          <w:b/>
          <w:sz w:val="36"/>
          <w:szCs w:val="36"/>
          <w:lang w:val="en-US" w:eastAsia="zh-CN"/>
        </w:rPr>
        <w:t>重新招标</w:t>
      </w:r>
      <w:r>
        <w:rPr>
          <w:rFonts w:hint="eastAsia" w:ascii="Arial" w:hAnsi="Arial" w:cs="Arial"/>
          <w:b/>
          <w:sz w:val="36"/>
          <w:szCs w:val="36"/>
          <w:lang w:eastAsia="zh-CN"/>
        </w:rPr>
        <w:t>）</w:t>
      </w:r>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0" w:name="_Toc515442523"/>
    </w:p>
    <w:p>
      <w:pPr>
        <w:pStyle w:val="30"/>
      </w:pPr>
    </w:p>
    <w:p>
      <w:pPr>
        <w:pStyle w:val="30"/>
      </w:pPr>
    </w:p>
    <w:p>
      <w:pPr>
        <w:pStyle w:val="30"/>
      </w:pPr>
    </w:p>
    <w:p>
      <w:pPr>
        <w:pStyle w:val="30"/>
      </w:pPr>
    </w:p>
    <w:p>
      <w:pPr>
        <w:pStyle w:val="30"/>
      </w:pPr>
    </w:p>
    <w:p>
      <w:pPr>
        <w:pStyle w:val="30"/>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2"/>
        <w:spacing w:line="300" w:lineRule="auto"/>
        <w:ind w:left="0" w:leftChars="0"/>
        <w:jc w:val="center"/>
        <w:rPr>
          <w:rFonts w:ascii="Arial" w:hAnsi="Arial" w:eastAsia="宋体" w:cs="Arial"/>
          <w:b/>
          <w:kern w:val="2"/>
          <w:sz w:val="36"/>
        </w:rPr>
      </w:pPr>
    </w:p>
    <w:p>
      <w:pPr>
        <w:pStyle w:val="12"/>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eastAsia="zh-CN"/>
        </w:rPr>
        <w:t>二</w:t>
      </w:r>
      <w:r>
        <w:rPr>
          <w:rFonts w:ascii="宋体" w:hAnsi="宋体" w:eastAsia="宋体" w:cs="Arial"/>
          <w:b/>
          <w:kern w:val="2"/>
          <w:sz w:val="36"/>
        </w:rPr>
        <w:t>年</w:t>
      </w:r>
      <w:r>
        <w:rPr>
          <w:rFonts w:hint="eastAsia" w:ascii="宋体" w:hAnsi="宋体" w:eastAsia="宋体" w:cs="Arial"/>
          <w:b/>
          <w:kern w:val="2"/>
          <w:sz w:val="36"/>
          <w:lang w:val="en-US" w:eastAsia="zh-CN"/>
        </w:rPr>
        <w:t>七</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2"/>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8"/>
              <w:rFonts w:ascii="Arial" w:hAnsi="Arial" w:cs="Arial"/>
              <w:b/>
              <w:bCs/>
              <w:color w:val="auto"/>
              <w:sz w:val="28"/>
              <w:szCs w:val="28"/>
            </w:rPr>
            <w:t>第一章</w:t>
          </w:r>
          <w:r>
            <w:rPr>
              <w:rStyle w:val="28"/>
              <w:rFonts w:hint="eastAsia" w:ascii="Arial" w:hAnsi="Arial" w:cs="Arial"/>
              <w:b/>
              <w:bCs/>
              <w:color w:val="auto"/>
              <w:sz w:val="28"/>
              <w:szCs w:val="28"/>
            </w:rPr>
            <w:t xml:space="preserve"> </w:t>
          </w:r>
          <w:r>
            <w:rPr>
              <w:rStyle w:val="28"/>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8"/>
              <w:rFonts w:ascii="Arial" w:hAnsi="Arial" w:cs="Arial"/>
              <w:b/>
              <w:bCs/>
              <w:color w:val="auto"/>
              <w:sz w:val="28"/>
              <w:szCs w:val="28"/>
            </w:rPr>
            <w:t>第二章</w:t>
          </w:r>
          <w:r>
            <w:rPr>
              <w:rStyle w:val="28"/>
              <w:rFonts w:hint="eastAsia" w:ascii="Arial" w:hAnsi="Arial" w:cs="Arial"/>
              <w:b/>
              <w:bCs/>
              <w:color w:val="auto"/>
              <w:sz w:val="28"/>
              <w:szCs w:val="28"/>
            </w:rPr>
            <w:t xml:space="preserve"> </w:t>
          </w:r>
          <w:r>
            <w:rPr>
              <w:rStyle w:val="28"/>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8"/>
              <w:rFonts w:ascii="Arial" w:hAnsi="Arial" w:cs="Arial"/>
              <w:b/>
              <w:bCs/>
              <w:color w:val="auto"/>
              <w:sz w:val="28"/>
              <w:szCs w:val="28"/>
            </w:rPr>
            <w:t xml:space="preserve">第三章 </w:t>
          </w:r>
          <w:r>
            <w:rPr>
              <w:rStyle w:val="28"/>
              <w:rFonts w:ascii="Arial" w:hAnsi="Arial" w:cs="Arial"/>
              <w:b/>
              <w:color w:val="auto"/>
              <w:sz w:val="28"/>
              <w:szCs w:val="28"/>
            </w:rPr>
            <w:t>评标办法（</w:t>
          </w:r>
          <w:r>
            <w:rPr>
              <w:rStyle w:val="28"/>
              <w:rFonts w:hint="eastAsia" w:ascii="Arial" w:hAnsi="Arial" w:cs="Arial"/>
              <w:b/>
              <w:color w:val="auto"/>
              <w:sz w:val="28"/>
              <w:szCs w:val="28"/>
              <w:lang w:val="en-US" w:eastAsia="zh-CN"/>
            </w:rPr>
            <w:t>综合评估法</w:t>
          </w:r>
          <w:r>
            <w:rPr>
              <w:rStyle w:val="28"/>
              <w:rFonts w:ascii="Arial" w:hAnsi="Arial" w:cs="Arial"/>
              <w:b/>
              <w:color w:val="auto"/>
              <w:sz w:val="28"/>
              <w:szCs w:val="28"/>
            </w:rPr>
            <w:t>）</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8"/>
              <w:rFonts w:ascii="Arial" w:hAnsi="Arial" w:cs="Arial"/>
              <w:b/>
              <w:bCs/>
              <w:color w:val="auto"/>
              <w:sz w:val="28"/>
              <w:szCs w:val="28"/>
            </w:rPr>
            <w:t>第四章 技术规范和要求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"_Toc524002999" </w:instrText>
          </w:r>
          <w:r>
            <w:fldChar w:fldCharType="separate"/>
          </w:r>
          <w:r>
            <w:rPr>
              <w:rStyle w:val="28"/>
              <w:rFonts w:ascii="Arial" w:hAnsi="Arial" w:cs="Arial"/>
              <w:b/>
              <w:bCs/>
              <w:color w:val="auto"/>
              <w:sz w:val="28"/>
              <w:szCs w:val="28"/>
            </w:rPr>
            <w:t>第五章 合同主要条款</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_Toc524002999 \h </w:instrText>
          </w:r>
          <w:r>
            <w:rPr>
              <w:rFonts w:ascii="Arial" w:hAnsi="Arial" w:cs="Arial"/>
              <w:sz w:val="28"/>
              <w:szCs w:val="28"/>
            </w:rPr>
            <w:fldChar w:fldCharType="separate"/>
          </w:r>
          <w:r>
            <w:rPr>
              <w:rFonts w:ascii="Arial" w:hAnsi="Arial" w:cs="Arial"/>
              <w:sz w:val="28"/>
              <w:szCs w:val="28"/>
            </w:rPr>
            <w:t>21</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8"/>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29</w:t>
          </w:r>
          <w:r>
            <w:rPr>
              <w:rFonts w:ascii="Arial" w:hAnsi="Arial" w:cs="Arial"/>
              <w:sz w:val="28"/>
              <w:szCs w:val="28"/>
            </w:rPr>
            <w:fldChar w:fldCharType="end"/>
          </w:r>
          <w:r>
            <w:rPr>
              <w:rFonts w:ascii="Arial" w:hAnsi="Arial" w:cs="Arial"/>
              <w:sz w:val="28"/>
              <w:szCs w:val="28"/>
            </w:rPr>
            <w:fldChar w:fldCharType="end"/>
          </w:r>
        </w:p>
        <w:p>
          <w:pPr>
            <w:pStyle w:val="7"/>
            <w:spacing w:after="0" w:line="480" w:lineRule="auto"/>
            <w:rPr>
              <w:rFonts w:ascii="Arial" w:hAnsi="Arial" w:cs="Arial"/>
              <w:sz w:val="28"/>
              <w:szCs w:val="28"/>
            </w:rPr>
          </w:pPr>
          <w:r>
            <w:rPr>
              <w:rFonts w:ascii="Arial" w:hAnsi="Arial" w:cs="Arial"/>
              <w:sz w:val="28"/>
              <w:szCs w:val="28"/>
            </w:rPr>
            <w:fldChar w:fldCharType="end"/>
          </w:r>
        </w:p>
        <w:p>
          <w:pPr>
            <w:pStyle w:val="9"/>
            <w:ind w:firstLine="960"/>
            <w:rPr>
              <w:rFonts w:ascii="Arial" w:hAnsi="Arial" w:cs="Arial"/>
            </w:rPr>
          </w:pPr>
        </w:p>
      </w:sdtContent>
    </w:sdt>
    <w:p>
      <w:pPr>
        <w:pStyle w:val="9"/>
        <w:rPr>
          <w:rFonts w:ascii="Arial" w:hAnsi="Arial" w:cs="Arial"/>
        </w:rPr>
      </w:pPr>
      <w:r>
        <w:rPr>
          <w:rFonts w:ascii="Arial" w:hAnsi="Arial" w:cs="Arial"/>
        </w:rPr>
        <w:br w:type="page"/>
      </w:r>
    </w:p>
    <w:p>
      <w:pPr>
        <w:pStyle w:val="9"/>
        <w:spacing w:beforeLines="50" w:afterLines="100" w:line="520" w:lineRule="atLeast"/>
        <w:ind w:firstLine="0" w:firstLineChars="0"/>
        <w:jc w:val="center"/>
        <w:outlineLvl w:val="0"/>
        <w:rPr>
          <w:rFonts w:ascii="Arial" w:hAnsi="Arial" w:eastAsia="宋体" w:cs="Arial"/>
          <w:b/>
          <w:bCs/>
          <w:sz w:val="44"/>
        </w:rPr>
      </w:pPr>
      <w:bookmarkStart w:id="1" w:name="_Toc524002995"/>
      <w:bookmarkStart w:id="2" w:name="_Toc21424"/>
      <w:r>
        <w:rPr>
          <w:rFonts w:ascii="Arial" w:hAnsi="Arial" w:eastAsia="宋体" w:cs="Arial"/>
          <w:b/>
          <w:bCs/>
          <w:sz w:val="44"/>
        </w:rPr>
        <w:t>第一章</w:t>
      </w:r>
      <w:bookmarkStart w:id="3" w:name="_Toc19982"/>
      <w:bookmarkStart w:id="4" w:name="_Toc31552"/>
      <w:r>
        <w:rPr>
          <w:rFonts w:hint="eastAsia" w:ascii="Arial" w:hAnsi="Arial" w:eastAsia="宋体" w:cs="Arial"/>
          <w:b/>
          <w:bCs/>
          <w:sz w:val="44"/>
        </w:rPr>
        <w:t xml:space="preserve"> </w:t>
      </w:r>
      <w:r>
        <w:rPr>
          <w:rFonts w:ascii="Arial" w:hAnsi="Arial" w:eastAsia="宋体" w:cs="Arial"/>
          <w:b/>
          <w:bCs/>
          <w:sz w:val="44"/>
        </w:rPr>
        <w:t>招标公告</w:t>
      </w:r>
      <w:bookmarkEnd w:id="0"/>
      <w:bookmarkEnd w:id="1"/>
      <w:bookmarkEnd w:id="2"/>
      <w:bookmarkEnd w:id="3"/>
      <w:bookmarkEnd w:id="4"/>
    </w:p>
    <w:p>
      <w:pPr>
        <w:spacing w:line="360" w:lineRule="auto"/>
        <w:ind w:firstLine="482" w:firstLineChars="200"/>
        <w:jc w:val="center"/>
        <w:rPr>
          <w:rFonts w:hint="eastAsia" w:ascii="Arial" w:hAnsi="Arial" w:eastAsia="宋体" w:cs="Arial"/>
          <w:b/>
          <w:kern w:val="0"/>
          <w:sz w:val="24"/>
          <w:lang w:eastAsia="zh-CN"/>
        </w:rPr>
      </w:pPr>
      <w:r>
        <w:rPr>
          <w:rFonts w:hint="eastAsia" w:ascii="Arial" w:hAnsi="Arial" w:cs="Arial"/>
          <w:b/>
          <w:kern w:val="0"/>
          <w:sz w:val="24"/>
          <w:lang w:eastAsia="zh-CN"/>
        </w:rPr>
        <w:t>2022年</w:t>
      </w:r>
      <w:r>
        <w:rPr>
          <w:rFonts w:hint="eastAsia" w:ascii="Arial" w:hAnsi="Arial" w:cs="Arial"/>
          <w:b/>
          <w:kern w:val="0"/>
          <w:sz w:val="24"/>
        </w:rPr>
        <w:t>临江公司</w:t>
      </w:r>
      <w:r>
        <w:rPr>
          <w:rFonts w:hint="eastAsia" w:ascii="Arial" w:hAnsi="Arial" w:cs="Arial"/>
          <w:b/>
          <w:kern w:val="0"/>
          <w:sz w:val="24"/>
          <w:lang w:val="en-US" w:eastAsia="zh-CN"/>
        </w:rPr>
        <w:t>登高</w:t>
      </w:r>
      <w:r>
        <w:rPr>
          <w:rFonts w:hint="eastAsia" w:ascii="Arial" w:hAnsi="Arial" w:cs="Arial"/>
          <w:b/>
          <w:kern w:val="0"/>
          <w:sz w:val="24"/>
          <w:lang w:eastAsia="zh-CN"/>
        </w:rPr>
        <w:t>车</w:t>
      </w:r>
      <w:r>
        <w:rPr>
          <w:rFonts w:ascii="Arial" w:hAnsi="Arial" w:cs="Arial"/>
          <w:b/>
          <w:kern w:val="0"/>
          <w:sz w:val="24"/>
        </w:rPr>
        <w:t>采购项目的公开招标公告</w:t>
      </w:r>
      <w:r>
        <w:rPr>
          <w:rFonts w:hint="eastAsia" w:ascii="Arial" w:hAnsi="Arial" w:cs="Arial"/>
          <w:b/>
          <w:kern w:val="0"/>
          <w:sz w:val="24"/>
          <w:lang w:eastAsia="zh-CN"/>
        </w:rPr>
        <w:t>（</w:t>
      </w:r>
      <w:r>
        <w:rPr>
          <w:rFonts w:hint="eastAsia" w:ascii="Arial" w:hAnsi="Arial" w:cs="Arial"/>
          <w:b/>
          <w:kern w:val="0"/>
          <w:sz w:val="24"/>
          <w:lang w:val="en-US" w:eastAsia="zh-CN"/>
        </w:rPr>
        <w:t>重新招标</w:t>
      </w:r>
      <w:r>
        <w:rPr>
          <w:rFonts w:hint="eastAsia" w:ascii="Arial" w:hAnsi="Arial" w:cs="Arial"/>
          <w:b/>
          <w:kern w:val="0"/>
          <w:sz w:val="24"/>
          <w:lang w:eastAsia="zh-CN"/>
        </w:rPr>
        <w:t>）</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lang w:eastAsia="zh-CN"/>
        </w:rPr>
        <w:t>：</w:t>
      </w:r>
      <w:r>
        <w:rPr>
          <w:rFonts w:hint="eastAsia" w:ascii="Arial" w:hAnsi="Arial" w:cs="Arial"/>
          <w:b/>
          <w:kern w:val="0"/>
          <w:sz w:val="24"/>
          <w:u w:val="single"/>
          <w:lang w:val="en-US" w:eastAsia="zh-CN"/>
        </w:rPr>
        <w:t>202206012-1</w:t>
      </w:r>
      <w:r>
        <w:rPr>
          <w:rFonts w:ascii="Arial" w:hAnsi="Arial" w:cs="Arial"/>
          <w:b/>
          <w:kern w:val="0"/>
          <w:sz w:val="24"/>
          <w:u w:val="single"/>
        </w:rPr>
        <w:t>）</w:t>
      </w:r>
    </w:p>
    <w:p>
      <w:pPr>
        <w:spacing w:line="460" w:lineRule="exact"/>
        <w:jc w:val="left"/>
        <w:rPr>
          <w:rFonts w:ascii="Arial" w:hAnsi="Arial" w:cs="Arial"/>
          <w:b/>
          <w:kern w:val="0"/>
          <w:szCs w:val="21"/>
        </w:rPr>
      </w:pPr>
      <w:r>
        <w:rPr>
          <w:rFonts w:ascii="Arial" w:hAnsi="Arial" w:cs="Arial"/>
          <w:b/>
          <w:kern w:val="0"/>
          <w:szCs w:val="21"/>
        </w:rPr>
        <w:t>项目所在地区：浙江省，杭州市</w:t>
      </w:r>
    </w:p>
    <w:p>
      <w:pPr>
        <w:spacing w:line="460" w:lineRule="exact"/>
        <w:rPr>
          <w:rFonts w:ascii="Arial" w:hAnsi="Arial" w:cs="Arial"/>
          <w:b/>
          <w:kern w:val="0"/>
          <w:sz w:val="28"/>
          <w:szCs w:val="28"/>
        </w:rPr>
      </w:pPr>
      <w:r>
        <w:rPr>
          <w:rFonts w:ascii="Arial" w:hAnsi="Arial" w:cs="Arial"/>
          <w:b/>
          <w:kern w:val="0"/>
          <w:sz w:val="28"/>
          <w:szCs w:val="28"/>
        </w:rPr>
        <w:t>一、招标条件</w:t>
      </w:r>
    </w:p>
    <w:p>
      <w:pPr>
        <w:pStyle w:val="13"/>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lang w:eastAsia="zh-CN"/>
        </w:rPr>
        <w:t>2022年</w:t>
      </w:r>
      <w:r>
        <w:rPr>
          <w:rFonts w:hint="eastAsia" w:ascii="Arial" w:hAnsi="Arial" w:eastAsia="宋体" w:cs="Arial"/>
          <w:b/>
          <w:color w:val="auto"/>
          <w:sz w:val="21"/>
          <w:szCs w:val="21"/>
          <w:u w:val="single"/>
        </w:rPr>
        <w:t>临江公司</w:t>
      </w:r>
      <w:r>
        <w:rPr>
          <w:rFonts w:hint="eastAsia" w:ascii="Arial" w:hAnsi="Arial" w:eastAsia="宋体" w:cs="Arial"/>
          <w:b/>
          <w:color w:val="auto"/>
          <w:sz w:val="21"/>
          <w:szCs w:val="21"/>
          <w:u w:val="single"/>
          <w:lang w:val="en-US" w:eastAsia="zh-CN"/>
        </w:rPr>
        <w:t>登高</w:t>
      </w:r>
      <w:r>
        <w:rPr>
          <w:rFonts w:hint="eastAsia" w:ascii="Arial" w:hAnsi="Arial" w:eastAsia="宋体" w:cs="Arial"/>
          <w:b/>
          <w:color w:val="auto"/>
          <w:sz w:val="21"/>
          <w:szCs w:val="21"/>
          <w:u w:val="single"/>
          <w:lang w:eastAsia="zh-CN"/>
        </w:rPr>
        <w:t>车</w:t>
      </w:r>
      <w:r>
        <w:rPr>
          <w:rFonts w:ascii="Arial" w:hAnsi="Arial" w:eastAsia="宋体" w:cs="Arial"/>
          <w:b/>
          <w:color w:val="auto"/>
          <w:sz w:val="21"/>
          <w:szCs w:val="21"/>
          <w:u w:val="single"/>
        </w:rPr>
        <w:t>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lang w:val="en-US" w:eastAsia="zh-CN"/>
        </w:rPr>
        <w:t>4</w:t>
      </w:r>
      <w:r>
        <w:rPr>
          <w:rFonts w:hint="eastAsia" w:ascii="Arial" w:hAnsi="Arial" w:eastAsia="宋体" w:cs="Arial"/>
          <w:b/>
          <w:color w:val="auto"/>
          <w:sz w:val="21"/>
          <w:szCs w:val="21"/>
          <w:u w:val="single"/>
        </w:rPr>
        <w:t>0</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kern w:val="0"/>
          <w:sz w:val="28"/>
          <w:szCs w:val="28"/>
        </w:rPr>
      </w:pPr>
      <w:r>
        <w:rPr>
          <w:rFonts w:ascii="Arial" w:hAnsi="Arial" w:cs="Arial"/>
          <w:b/>
          <w:kern w:val="0"/>
          <w:sz w:val="28"/>
          <w:szCs w:val="28"/>
        </w:rPr>
        <w:t>二、项目概况和招标范围</w:t>
      </w:r>
    </w:p>
    <w:p>
      <w:pPr>
        <w:spacing w:line="460" w:lineRule="exact"/>
        <w:ind w:firstLine="420" w:firstLineChars="200"/>
        <w:rPr>
          <w:rFonts w:hint="eastAsia" w:ascii="Arial" w:hAnsi="Arial" w:cs="Arial"/>
          <w:b w:val="0"/>
          <w:bCs w:val="0"/>
          <w:kern w:val="0"/>
          <w:szCs w:val="21"/>
        </w:rPr>
      </w:pPr>
      <w:r>
        <w:rPr>
          <w:rFonts w:hint="eastAsia" w:ascii="Arial" w:hAnsi="Arial" w:cs="Arial"/>
          <w:b w:val="0"/>
          <w:bCs w:val="0"/>
          <w:kern w:val="0"/>
          <w:szCs w:val="21"/>
          <w:lang w:val="en-US" w:eastAsia="zh-CN"/>
        </w:rPr>
        <w:t xml:space="preserve">1. </w:t>
      </w:r>
      <w:r>
        <w:rPr>
          <w:rFonts w:ascii="Arial" w:hAnsi="Arial" w:cs="Arial"/>
          <w:b w:val="0"/>
          <w:bCs w:val="0"/>
          <w:kern w:val="0"/>
          <w:szCs w:val="21"/>
        </w:rPr>
        <w:t>规模：本次招标的货物为</w:t>
      </w:r>
      <w:r>
        <w:rPr>
          <w:rFonts w:hint="eastAsia" w:ascii="Arial" w:hAnsi="Arial" w:cs="Arial"/>
          <w:b w:val="0"/>
          <w:bCs w:val="0"/>
          <w:kern w:val="0"/>
          <w:szCs w:val="21"/>
          <w:lang w:val="en-US" w:eastAsia="zh-CN"/>
        </w:rPr>
        <w:t>登高</w:t>
      </w:r>
      <w:r>
        <w:rPr>
          <w:rFonts w:hint="eastAsia" w:ascii="Arial" w:hAnsi="Arial" w:cs="Arial"/>
          <w:b w:val="0"/>
          <w:bCs w:val="0"/>
          <w:kern w:val="0"/>
          <w:szCs w:val="21"/>
          <w:lang w:eastAsia="zh-CN"/>
        </w:rPr>
        <w:t>车</w:t>
      </w:r>
      <w:r>
        <w:rPr>
          <w:rFonts w:hint="eastAsia" w:ascii="Arial" w:hAnsi="Arial" w:cs="Arial"/>
          <w:b w:val="0"/>
          <w:bCs w:val="0"/>
          <w:kern w:val="0"/>
          <w:szCs w:val="21"/>
        </w:rPr>
        <w:t>，</w:t>
      </w:r>
      <w:r>
        <w:rPr>
          <w:rFonts w:ascii="Arial" w:hAnsi="Arial" w:cs="Arial"/>
          <w:b w:val="0"/>
          <w:bCs w:val="0"/>
          <w:kern w:val="0"/>
          <w:szCs w:val="21"/>
        </w:rPr>
        <w:t>采购数量为</w:t>
      </w:r>
      <w:r>
        <w:rPr>
          <w:rFonts w:hint="eastAsia" w:ascii="Arial" w:hAnsi="Arial" w:cs="Arial"/>
          <w:b w:val="0"/>
          <w:bCs w:val="0"/>
          <w:kern w:val="0"/>
          <w:szCs w:val="21"/>
        </w:rPr>
        <w:t>1辆，具体</w:t>
      </w:r>
      <w:r>
        <w:rPr>
          <w:rFonts w:ascii="Arial" w:hAnsi="Arial" w:cs="Arial"/>
          <w:b w:val="0"/>
          <w:bCs w:val="0"/>
          <w:kern w:val="0"/>
          <w:szCs w:val="21"/>
        </w:rPr>
        <w:t>规格型号详见</w:t>
      </w:r>
      <w:r>
        <w:rPr>
          <w:rFonts w:hint="eastAsia" w:ascii="Arial" w:hAnsi="Arial" w:cs="Arial"/>
          <w:b w:val="0"/>
          <w:bCs w:val="0"/>
          <w:kern w:val="0"/>
          <w:szCs w:val="21"/>
        </w:rPr>
        <w:t>“第四章技术规范和要求”。</w:t>
      </w:r>
    </w:p>
    <w:p>
      <w:pPr>
        <w:spacing w:line="460" w:lineRule="exact"/>
        <w:ind w:firstLine="420" w:firstLineChars="200"/>
        <w:rPr>
          <w:rFonts w:ascii="Arial" w:hAnsi="Arial" w:cs="Arial"/>
          <w:b/>
          <w:bCs/>
          <w:kern w:val="0"/>
          <w:szCs w:val="21"/>
        </w:rPr>
      </w:pPr>
      <w:r>
        <w:rPr>
          <w:rFonts w:hint="eastAsia" w:ascii="Arial" w:hAnsi="Arial" w:cs="Arial"/>
          <w:b w:val="0"/>
          <w:bCs w:val="0"/>
          <w:kern w:val="0"/>
          <w:szCs w:val="21"/>
          <w:lang w:val="en-US" w:eastAsia="zh-CN"/>
        </w:rPr>
        <w:t xml:space="preserve">2. </w:t>
      </w:r>
      <w:r>
        <w:rPr>
          <w:rFonts w:ascii="Arial" w:hAnsi="Arial" w:cs="Arial"/>
          <w:b w:val="0"/>
          <w:bCs w:val="0"/>
          <w:kern w:val="0"/>
          <w:szCs w:val="21"/>
        </w:rPr>
        <w:t>投标人根据招标文件所提出的货物技术规格和服务要求，综合考虑货物的适应性，选择具有最佳性能价格比的货物前来投标。</w:t>
      </w:r>
    </w:p>
    <w:p>
      <w:pPr>
        <w:pStyle w:val="13"/>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szCs w:val="21"/>
          <w:u w:val="single"/>
        </w:rPr>
      </w:pPr>
      <w:r>
        <w:rPr>
          <w:rFonts w:hint="eastAsia" w:ascii="Arial" w:hAnsi="Arial" w:cs="Arial"/>
          <w:kern w:val="0"/>
          <w:szCs w:val="21"/>
          <w:lang w:eastAsia="zh-CN"/>
        </w:rPr>
        <w:t>2022年</w:t>
      </w:r>
      <w:r>
        <w:rPr>
          <w:rFonts w:hint="eastAsia" w:ascii="Arial" w:hAnsi="Arial" w:cs="Arial"/>
          <w:kern w:val="0"/>
          <w:szCs w:val="21"/>
        </w:rPr>
        <w:t>临江公司</w:t>
      </w:r>
      <w:r>
        <w:rPr>
          <w:rFonts w:hint="eastAsia" w:ascii="Arial" w:hAnsi="Arial" w:cs="Arial"/>
          <w:kern w:val="0"/>
          <w:szCs w:val="21"/>
          <w:lang w:val="en-US" w:eastAsia="zh-CN"/>
        </w:rPr>
        <w:t>登高</w:t>
      </w:r>
      <w:r>
        <w:rPr>
          <w:rFonts w:hint="eastAsia" w:ascii="Arial" w:hAnsi="Arial" w:cs="Arial"/>
          <w:kern w:val="0"/>
          <w:szCs w:val="21"/>
          <w:lang w:eastAsia="zh-CN"/>
        </w:rPr>
        <w:t>车</w:t>
      </w:r>
      <w:r>
        <w:rPr>
          <w:rFonts w:ascii="Arial" w:hAnsi="Arial" w:cs="Arial"/>
          <w:kern w:val="0"/>
          <w:szCs w:val="21"/>
        </w:rPr>
        <w:t>采购项目</w:t>
      </w:r>
      <w:r>
        <w:rPr>
          <w:rFonts w:ascii="Arial" w:hAnsi="Arial" w:cs="Arial"/>
          <w:szCs w:val="21"/>
        </w:rPr>
        <w:t>的投标人资格能力要求：</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投标人须是在中华人民共和国境内注册，具有独立法人资格</w:t>
      </w:r>
      <w:r>
        <w:rPr>
          <w:rFonts w:hint="eastAsia" w:ascii="Arial" w:hAnsi="Arial" w:cs="Arial"/>
          <w:b w:val="0"/>
          <w:bCs/>
          <w:szCs w:val="21"/>
          <w:u w:val="single"/>
        </w:rPr>
        <w:t>和独立承担民事责任的能力</w:t>
      </w:r>
      <w:r>
        <w:rPr>
          <w:rFonts w:ascii="Arial" w:hAnsi="Arial" w:cs="Arial"/>
          <w:b w:val="0"/>
          <w:bCs/>
          <w:szCs w:val="21"/>
          <w:u w:val="single"/>
        </w:rPr>
        <w:t>，且是有能力提供招标文件所规定的货物及服务的产品制造商或</w:t>
      </w:r>
      <w:r>
        <w:rPr>
          <w:rFonts w:hint="eastAsia" w:ascii="Arial" w:hAnsi="Arial" w:cs="Arial"/>
          <w:b w:val="0"/>
          <w:bCs/>
          <w:szCs w:val="21"/>
          <w:u w:val="single"/>
        </w:rPr>
        <w:t>销售商</w:t>
      </w:r>
      <w:r>
        <w:rPr>
          <w:rFonts w:ascii="Arial" w:hAnsi="Arial" w:cs="Arial"/>
          <w:b w:val="0"/>
          <w:bCs/>
          <w:szCs w:val="21"/>
          <w:u w:val="single"/>
        </w:rPr>
        <w:t>；</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投标人注册资本金</w:t>
      </w:r>
      <w:r>
        <w:rPr>
          <w:rFonts w:hint="eastAsia" w:ascii="Arial" w:hAnsi="Arial" w:cs="Arial"/>
          <w:b w:val="0"/>
          <w:bCs/>
          <w:szCs w:val="21"/>
          <w:u w:val="single"/>
          <w:lang w:val="en-US" w:eastAsia="zh-CN"/>
        </w:rPr>
        <w:t>1</w:t>
      </w:r>
      <w:r>
        <w:rPr>
          <w:rFonts w:ascii="Arial" w:hAnsi="Arial" w:cs="Arial"/>
          <w:b w:val="0"/>
          <w:bCs/>
          <w:szCs w:val="21"/>
          <w:u w:val="single"/>
        </w:rPr>
        <w:t>00万元（含）以上</w:t>
      </w:r>
      <w:r>
        <w:rPr>
          <w:rFonts w:hint="eastAsia" w:ascii="Arial" w:hAnsi="Arial" w:cs="Arial"/>
          <w:b w:val="0"/>
          <w:bCs/>
          <w:szCs w:val="21"/>
          <w:u w:val="single"/>
        </w:rPr>
        <w:t>；</w:t>
      </w:r>
    </w:p>
    <w:p>
      <w:pPr>
        <w:numPr>
          <w:ilvl w:val="0"/>
          <w:numId w:val="2"/>
        </w:numPr>
        <w:spacing w:line="460" w:lineRule="exact"/>
        <w:ind w:left="0" w:leftChars="0" w:firstLine="400" w:firstLineChars="0"/>
        <w:rPr>
          <w:rFonts w:ascii="Arial" w:hAnsi="Arial" w:cs="Arial"/>
          <w:b w:val="0"/>
          <w:bCs/>
          <w:szCs w:val="21"/>
          <w:u w:val="single"/>
        </w:rPr>
      </w:pPr>
      <w:r>
        <w:rPr>
          <w:rFonts w:ascii="Arial" w:hAnsi="Arial" w:cs="Arial"/>
          <w:b w:val="0"/>
          <w:bCs/>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val="0"/>
          <w:bCs/>
          <w:szCs w:val="21"/>
          <w:u w:val="single"/>
        </w:rPr>
        <w:t>、有责合同纠纷等不良记录</w:t>
      </w:r>
      <w:r>
        <w:rPr>
          <w:rFonts w:ascii="Arial" w:hAnsi="Arial" w:cs="Arial"/>
          <w:b w:val="0"/>
          <w:bCs/>
          <w:szCs w:val="21"/>
          <w:u w:val="single"/>
        </w:rPr>
        <w:t>，信用信息以投标截止日信用中国网站（www.creditchina.gov.cn）、中国政府采购网（www.ccgp.gov.cn）公布为准；</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投标人不得为临江环境能源有限公司不合格供应商或者在黑名单之内。</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 xml:space="preserve">投标单位负责人为同一人或者存在控股、管理关系的不同单位，不得同时参加本项目。  </w:t>
      </w:r>
    </w:p>
    <w:p>
      <w:pPr>
        <w:numPr>
          <w:ilvl w:val="0"/>
          <w:numId w:val="2"/>
        </w:numPr>
        <w:spacing w:line="460" w:lineRule="exact"/>
        <w:ind w:left="0" w:leftChars="0" w:firstLine="400" w:firstLineChars="0"/>
        <w:rPr>
          <w:rFonts w:ascii="Arial" w:hAnsi="Arial" w:cs="Arial"/>
          <w:b w:val="0"/>
          <w:bCs/>
          <w:szCs w:val="21"/>
          <w:u w:val="single"/>
        </w:rPr>
      </w:pPr>
      <w:r>
        <w:rPr>
          <w:rFonts w:hint="eastAsia" w:ascii="Arial" w:hAnsi="Arial" w:cs="Arial"/>
          <w:b w:val="0"/>
          <w:bCs/>
          <w:szCs w:val="21"/>
          <w:u w:val="single"/>
          <w:lang w:val="en-US" w:eastAsia="zh-CN"/>
        </w:rPr>
        <w:t>投标人须提供其股东信息及出资比例信息。</w:t>
      </w:r>
    </w:p>
    <w:p>
      <w:pPr>
        <w:numPr>
          <w:ilvl w:val="0"/>
          <w:numId w:val="2"/>
        </w:numPr>
        <w:spacing w:line="460" w:lineRule="exact"/>
        <w:ind w:left="0" w:leftChars="0" w:firstLine="400" w:firstLineChars="0"/>
        <w:rPr>
          <w:rFonts w:hint="eastAsia" w:ascii="Arial" w:hAnsi="Arial" w:cs="Arial"/>
          <w:b w:val="0"/>
          <w:bCs/>
          <w:szCs w:val="21"/>
          <w:u w:val="single"/>
          <w:lang w:val="en-US" w:eastAsia="zh-CN"/>
        </w:rPr>
      </w:pPr>
      <w:r>
        <w:rPr>
          <w:rFonts w:hint="eastAsia" w:ascii="Arial" w:hAnsi="Arial" w:cs="Arial"/>
          <w:b w:val="0"/>
          <w:bCs/>
          <w:szCs w:val="21"/>
          <w:u w:val="single"/>
          <w:lang w:val="en-US" w:eastAsia="zh-CN"/>
        </w:rPr>
        <w:t>本项目不允许联合体投标。</w:t>
      </w:r>
    </w:p>
    <w:p>
      <w:pPr>
        <w:pStyle w:val="13"/>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w:t>
      </w:r>
      <w:r>
        <w:rPr>
          <w:rFonts w:hint="eastAsia" w:ascii="Arial" w:hAnsi="Arial" w:cs="Arial"/>
          <w:b/>
          <w:kern w:val="0"/>
          <w:szCs w:val="21"/>
          <w:u w:val="single"/>
          <w:lang w:eastAsia="zh-CN"/>
        </w:rPr>
        <w:t>2022年</w:t>
      </w:r>
      <w:r>
        <w:rPr>
          <w:rFonts w:hint="eastAsia" w:ascii="Arial" w:hAnsi="Arial" w:cs="Arial"/>
          <w:b/>
          <w:kern w:val="0"/>
          <w:szCs w:val="21"/>
          <w:u w:val="single"/>
          <w:lang w:val="en-US" w:eastAsia="zh-CN"/>
        </w:rPr>
        <w:t>7</w:t>
      </w:r>
      <w:r>
        <w:rPr>
          <w:rFonts w:ascii="Arial" w:hAnsi="Arial" w:cs="Arial"/>
          <w:b/>
          <w:kern w:val="0"/>
          <w:szCs w:val="21"/>
          <w:u w:val="single"/>
        </w:rPr>
        <w:t>月</w:t>
      </w:r>
      <w:r>
        <w:rPr>
          <w:rFonts w:hint="eastAsia" w:ascii="Arial" w:hAnsi="Arial" w:cs="Arial"/>
          <w:b/>
          <w:kern w:val="0"/>
          <w:szCs w:val="21"/>
          <w:u w:val="single"/>
          <w:lang w:val="en-US" w:eastAsia="zh-CN"/>
        </w:rPr>
        <w:t>5</w:t>
      </w:r>
      <w:r>
        <w:rPr>
          <w:rFonts w:ascii="Arial" w:hAnsi="Arial" w:cs="Arial"/>
          <w:b/>
          <w:kern w:val="0"/>
          <w:szCs w:val="21"/>
          <w:u w:val="single"/>
        </w:rPr>
        <w:t>日到</w:t>
      </w:r>
      <w:r>
        <w:rPr>
          <w:rFonts w:hint="eastAsia" w:ascii="Arial" w:hAnsi="Arial" w:cs="Arial"/>
          <w:b/>
          <w:kern w:val="0"/>
          <w:szCs w:val="21"/>
          <w:u w:val="single"/>
          <w:lang w:val="en-US" w:eastAsia="zh-CN"/>
        </w:rPr>
        <w:t xml:space="preserve"> </w:t>
      </w:r>
      <w:r>
        <w:rPr>
          <w:rFonts w:hint="eastAsia" w:ascii="Arial" w:hAnsi="Arial" w:cs="Arial"/>
          <w:b/>
          <w:kern w:val="0"/>
          <w:szCs w:val="21"/>
          <w:u w:val="single"/>
          <w:lang w:eastAsia="zh-CN"/>
        </w:rPr>
        <w:t>2022年</w:t>
      </w:r>
      <w:r>
        <w:rPr>
          <w:rFonts w:hint="eastAsia" w:ascii="Arial" w:hAnsi="Arial" w:cs="Arial"/>
          <w:b/>
          <w:kern w:val="0"/>
          <w:szCs w:val="21"/>
          <w:u w:val="single"/>
          <w:lang w:val="en-US" w:eastAsia="zh-CN"/>
        </w:rPr>
        <w:t>7</w:t>
      </w:r>
      <w:r>
        <w:rPr>
          <w:rFonts w:ascii="Arial" w:hAnsi="Arial" w:cs="Arial"/>
          <w:b/>
          <w:kern w:val="0"/>
          <w:szCs w:val="21"/>
          <w:u w:val="single"/>
        </w:rPr>
        <w:t>月</w:t>
      </w:r>
      <w:r>
        <w:rPr>
          <w:rFonts w:hint="eastAsia" w:ascii="Arial" w:hAnsi="Arial" w:cs="Arial"/>
          <w:b/>
          <w:kern w:val="0"/>
          <w:szCs w:val="21"/>
          <w:u w:val="single"/>
          <w:lang w:val="en-US" w:eastAsia="zh-CN"/>
        </w:rPr>
        <w:t>10</w:t>
      </w:r>
      <w:r>
        <w:rPr>
          <w:rFonts w:ascii="Arial" w:hAnsi="Arial" w:cs="Arial"/>
          <w:b/>
          <w:kern w:val="0"/>
          <w:szCs w:val="21"/>
          <w:u w:val="single"/>
        </w:rPr>
        <w:t>日</w:t>
      </w:r>
    </w:p>
    <w:p>
      <w:pPr>
        <w:widowControl/>
        <w:tabs>
          <w:tab w:val="left" w:pos="360"/>
        </w:tabs>
        <w:adjustRightInd w:val="0"/>
        <w:snapToGrid w:val="0"/>
        <w:spacing w:line="400" w:lineRule="exact"/>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315004173@qq.com，进行报名，同时和招标人</w:t>
      </w:r>
      <w:r>
        <w:rPr>
          <w:rFonts w:hint="eastAsia" w:ascii="Arial" w:hAnsi="Arial" w:cs="Arial"/>
          <w:kern w:val="0"/>
          <w:szCs w:val="21"/>
          <w:lang w:eastAsia="zh-CN"/>
        </w:rPr>
        <w:t>庄工</w:t>
      </w:r>
      <w:r>
        <w:rPr>
          <w:rFonts w:hint="eastAsia" w:ascii="Arial" w:hAnsi="Arial" w:cs="Arial"/>
          <w:kern w:val="0"/>
          <w:szCs w:val="21"/>
        </w:rPr>
        <w:t>（电话：</w:t>
      </w:r>
      <w:r>
        <w:rPr>
          <w:rFonts w:hint="eastAsia" w:ascii="Arial" w:hAnsi="Arial" w:cs="Arial"/>
          <w:kern w:val="0"/>
          <w:szCs w:val="21"/>
          <w:lang w:val="en-US" w:eastAsia="zh-CN"/>
        </w:rPr>
        <w:t xml:space="preserve"> </w:t>
      </w:r>
      <w:r>
        <w:rPr>
          <w:rFonts w:hint="eastAsia" w:ascii="Arial" w:hAnsi="Arial" w:cs="Arial"/>
          <w:color w:val="000000"/>
          <w:szCs w:val="21"/>
          <w:lang w:val="en-US" w:eastAsia="zh-CN"/>
        </w:rPr>
        <w:t>15268125337</w:t>
      </w:r>
      <w:r>
        <w:rPr>
          <w:rFonts w:hint="eastAsia" w:ascii="Arial" w:hAnsi="Arial" w:cs="Arial"/>
          <w:kern w:val="0"/>
          <w:szCs w:val="21"/>
          <w:u w:val="single"/>
        </w:rPr>
        <w:fldChar w:fldCharType="end"/>
      </w:r>
      <w:r>
        <w:rPr>
          <w:rFonts w:hint="eastAsia" w:ascii="Arial" w:hAnsi="Arial" w:cs="Arial"/>
          <w:kern w:val="0"/>
          <w:szCs w:val="21"/>
          <w:u w:val="none"/>
        </w:rPr>
        <w:t>）联系确认）。</w:t>
      </w:r>
    </w:p>
    <w:p>
      <w:pPr>
        <w:widowControl/>
        <w:tabs>
          <w:tab w:val="left" w:pos="360"/>
        </w:tabs>
        <w:adjustRightInd w:val="0"/>
        <w:snapToGrid w:val="0"/>
        <w:spacing w:line="400" w:lineRule="exact"/>
        <w:ind w:firstLine="420" w:firstLineChars="200"/>
        <w:rPr>
          <w:rFonts w:hint="eastAsia" w:ascii="Arial" w:hAnsi="Arial" w:eastAsia="宋体" w:cs="Arial"/>
          <w:color w:val="auto"/>
          <w:sz w:val="21"/>
          <w:szCs w:val="21"/>
        </w:rPr>
      </w:pPr>
      <w:r>
        <w:rPr>
          <w:rFonts w:hint="eastAsia" w:ascii="Arial" w:hAnsi="Arial" w:cs="Arial"/>
          <w:kern w:val="0"/>
          <w:szCs w:val="21"/>
        </w:rPr>
        <w:t>网上报名提供资料：通过年检有效的企业法人营业执照复印件、法定代表人授权书、受委托人身份证（原件）复印件。所有资料均需加盖公章后以扫描件形式传至招标人邮箱。</w:t>
      </w:r>
    </w:p>
    <w:p>
      <w:pPr>
        <w:pStyle w:val="13"/>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numPr>
          <w:ilvl w:val="0"/>
          <w:numId w:val="3"/>
        </w:numPr>
        <w:autoSpaceDE w:val="0"/>
        <w:autoSpaceDN w:val="0"/>
        <w:adjustRightInd w:val="0"/>
        <w:spacing w:line="460" w:lineRule="exact"/>
        <w:ind w:left="0" w:leftChars="0" w:firstLine="400" w:firstLineChars="0"/>
        <w:jc w:val="left"/>
        <w:rPr>
          <w:rFonts w:hint="eastAsia" w:ascii="Arial" w:hAnsi="Arial" w:cs="Arial"/>
          <w:szCs w:val="21"/>
        </w:rPr>
      </w:pPr>
      <w:r>
        <w:rPr>
          <w:rFonts w:hint="eastAsia" w:ascii="Arial" w:hAnsi="Arial" w:cs="Arial"/>
          <w:szCs w:val="21"/>
        </w:rPr>
        <w:t>开标时间：</w:t>
      </w:r>
      <w:r>
        <w:rPr>
          <w:rFonts w:hint="eastAsia" w:ascii="Arial" w:hAnsi="Arial" w:cs="Arial"/>
          <w:szCs w:val="21"/>
          <w:lang w:eastAsia="zh-CN"/>
        </w:rPr>
        <w:t>2022年</w:t>
      </w:r>
      <w:r>
        <w:rPr>
          <w:rFonts w:hint="eastAsia" w:ascii="Arial" w:hAnsi="Arial" w:cs="Arial"/>
          <w:szCs w:val="21"/>
          <w:lang w:val="en-US" w:eastAsia="zh-CN"/>
        </w:rPr>
        <w:t>8</w:t>
      </w:r>
      <w:r>
        <w:rPr>
          <w:rFonts w:hint="eastAsia" w:ascii="Arial" w:hAnsi="Arial" w:cs="Arial"/>
          <w:szCs w:val="21"/>
        </w:rPr>
        <w:t>月</w:t>
      </w:r>
      <w:r>
        <w:rPr>
          <w:rFonts w:hint="eastAsia" w:ascii="Arial" w:hAnsi="Arial" w:cs="Arial"/>
          <w:szCs w:val="21"/>
          <w:lang w:val="en-US" w:eastAsia="zh-CN"/>
        </w:rPr>
        <w:t>1</w:t>
      </w:r>
      <w:r>
        <w:rPr>
          <w:rFonts w:hint="eastAsia" w:ascii="Arial" w:hAnsi="Arial" w:cs="Arial"/>
          <w:szCs w:val="21"/>
        </w:rPr>
        <w:t>日</w:t>
      </w:r>
      <w:r>
        <w:rPr>
          <w:rFonts w:hint="eastAsia" w:ascii="Arial" w:hAnsi="Arial" w:cs="Arial"/>
          <w:szCs w:val="21"/>
          <w:lang w:val="en-US" w:eastAsia="zh-CN"/>
        </w:rPr>
        <w:t>10</w:t>
      </w:r>
      <w:r>
        <w:rPr>
          <w:rFonts w:hint="eastAsia" w:ascii="Arial" w:hAnsi="Arial" w:cs="Arial"/>
          <w:szCs w:val="21"/>
        </w:rPr>
        <w:t>时</w:t>
      </w:r>
      <w:r>
        <w:rPr>
          <w:rFonts w:hint="eastAsia" w:ascii="Arial" w:hAnsi="Arial" w:cs="Arial"/>
          <w:szCs w:val="21"/>
          <w:lang w:val="en-US" w:eastAsia="zh-CN"/>
        </w:rPr>
        <w:t>00</w:t>
      </w:r>
      <w:r>
        <w:rPr>
          <w:rFonts w:hint="eastAsia" w:ascii="Arial" w:hAnsi="Arial" w:cs="Arial"/>
          <w:szCs w:val="21"/>
        </w:rPr>
        <w:t>分</w:t>
      </w:r>
    </w:p>
    <w:p>
      <w:pPr>
        <w:numPr>
          <w:ilvl w:val="0"/>
          <w:numId w:val="3"/>
        </w:numPr>
        <w:autoSpaceDE w:val="0"/>
        <w:autoSpaceDN w:val="0"/>
        <w:adjustRightInd w:val="0"/>
        <w:spacing w:line="460" w:lineRule="exact"/>
        <w:ind w:left="0" w:leftChars="0" w:firstLine="400" w:firstLineChars="0"/>
        <w:jc w:val="left"/>
        <w:rPr>
          <w:rFonts w:hint="eastAsia" w:ascii="Arial" w:hAnsi="Arial" w:cs="Arial"/>
          <w:szCs w:val="21"/>
        </w:rPr>
      </w:pPr>
      <w:r>
        <w:rPr>
          <w:rFonts w:hint="eastAsia" w:ascii="Arial" w:hAnsi="Arial" w:cs="Arial"/>
          <w:szCs w:val="21"/>
        </w:rPr>
        <w:t>开标地点：浙江省成套招标代理有限公司（杭州市文晖路42号现代置业大厦西楼17楼开标室一</w:t>
      </w:r>
    </w:p>
    <w:p>
      <w:pPr>
        <w:numPr>
          <w:ilvl w:val="0"/>
          <w:numId w:val="3"/>
        </w:numPr>
        <w:autoSpaceDE w:val="0"/>
        <w:autoSpaceDN w:val="0"/>
        <w:adjustRightInd w:val="0"/>
        <w:spacing w:line="460" w:lineRule="exact"/>
        <w:ind w:left="0" w:leftChars="0" w:firstLine="400" w:firstLineChars="0"/>
        <w:jc w:val="left"/>
        <w:rPr>
          <w:rFonts w:hint="eastAsia" w:ascii="Arial" w:hAnsi="Arial" w:cs="Arial"/>
          <w:b/>
          <w:bCs/>
          <w:szCs w:val="21"/>
        </w:rPr>
      </w:pPr>
      <w:r>
        <w:rPr>
          <w:rFonts w:hint="eastAsia" w:ascii="Arial" w:hAnsi="Arial" w:cs="Arial"/>
          <w:b/>
          <w:bCs/>
          <w:szCs w:val="21"/>
        </w:rPr>
        <w:t>报价文件的递交。</w:t>
      </w:r>
    </w:p>
    <w:p>
      <w:pPr>
        <w:numPr>
          <w:ilvl w:val="0"/>
          <w:numId w:val="4"/>
        </w:numPr>
        <w:autoSpaceDE w:val="0"/>
        <w:autoSpaceDN w:val="0"/>
        <w:adjustRightInd w:val="0"/>
        <w:spacing w:line="460" w:lineRule="exact"/>
        <w:ind w:firstLine="420" w:firstLineChars="200"/>
        <w:jc w:val="left"/>
        <w:rPr>
          <w:rFonts w:hint="eastAsia"/>
        </w:rPr>
      </w:pPr>
      <w:r>
        <w:rPr>
          <w:rFonts w:hint="eastAsia" w:ascii="Arial" w:hAnsi="Arial" w:cs="Arial"/>
          <w:szCs w:val="21"/>
          <w:lang w:val="en-US" w:eastAsia="zh-CN"/>
        </w:rPr>
        <w:t>邀请所有投标人参与现场开标，现场提交投标文件。若投标人放弃参与开标的权利而采用邮寄方式递交投标文件，则视同认可开标过程及结果，不得提出疑议。</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邮寄地址：</w:t>
      </w:r>
      <w:r>
        <w:rPr>
          <w:rFonts w:hint="eastAsia" w:ascii="Arial" w:hAnsi="Arial" w:cs="Arial"/>
          <w:szCs w:val="21"/>
          <w:highlight w:val="none"/>
        </w:rPr>
        <w:t>浙江省成套招标代理有限公司（杭州市文晖路42号现代置业大厦西楼18楼1806），李晓倩，15868885841</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numPr>
          <w:ilvl w:val="0"/>
          <w:numId w:val="4"/>
        </w:numPr>
        <w:autoSpaceDE w:val="0"/>
        <w:autoSpaceDN w:val="0"/>
        <w:adjustRightInd w:val="0"/>
        <w:spacing w:line="460" w:lineRule="exact"/>
        <w:ind w:left="0" w:leftChars="0" w:firstLine="420" w:firstLineChars="200"/>
        <w:jc w:val="left"/>
        <w:rPr>
          <w:rFonts w:hint="eastAsia" w:ascii="Arial" w:hAnsi="Arial" w:cs="Arial"/>
          <w:szCs w:val="21"/>
        </w:rPr>
      </w:pPr>
      <w:r>
        <w:rPr>
          <w:rFonts w:hint="eastAsia" w:ascii="Arial" w:hAnsi="Arial" w:cs="Arial"/>
          <w:szCs w:val="21"/>
        </w:rPr>
        <w:t>报价文件邮递递交截止时间：以邮寄签收时间为准，因邮寄原因导致报价文件不能如期送达等风险由供应商自行承担。</w:t>
      </w:r>
    </w:p>
    <w:p>
      <w:pPr>
        <w:numPr>
          <w:ilvl w:val="0"/>
          <w:numId w:val="3"/>
        </w:numPr>
        <w:autoSpaceDE w:val="0"/>
        <w:autoSpaceDN w:val="0"/>
        <w:adjustRightInd w:val="0"/>
        <w:spacing w:line="460" w:lineRule="exact"/>
        <w:ind w:left="0" w:leftChars="0" w:firstLine="400" w:firstLineChars="0"/>
        <w:jc w:val="left"/>
        <w:rPr>
          <w:rFonts w:hint="eastAsia" w:ascii="Arial" w:hAnsi="Arial" w:cs="Arial"/>
          <w:b/>
          <w:bCs/>
          <w:szCs w:val="21"/>
        </w:rPr>
      </w:pPr>
      <w:r>
        <w:rPr>
          <w:rFonts w:hint="eastAsia" w:ascii="Arial" w:hAnsi="Arial" w:cs="Arial"/>
          <w:b/>
          <w:bCs/>
          <w:szCs w:val="21"/>
        </w:rPr>
        <w:t>相关要求：</w:t>
      </w:r>
      <w:r>
        <w:rPr>
          <w:rFonts w:hint="eastAsia" w:ascii="Arial" w:hAnsi="Arial" w:cs="Arial"/>
          <w:b/>
          <w:bCs/>
          <w:szCs w:val="21"/>
          <w:lang w:eastAsia="zh-CN"/>
        </w:rPr>
        <w:t>参与现场开标的投标人需做好个人防护工作，接受招标人的防疫检查。</w:t>
      </w:r>
    </w:p>
    <w:p>
      <w:pPr>
        <w:pStyle w:val="2"/>
        <w:rPr>
          <w:rFonts w:hint="eastAsia"/>
        </w:rPr>
      </w:pP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pStyle w:val="9"/>
        <w:spacing w:line="360" w:lineRule="auto"/>
        <w:ind w:firstLine="441" w:firstLineChars="21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本招标项目的监督部门为杭州临江环境能源有限公司监察审计部；</w:t>
      </w:r>
    </w:p>
    <w:p>
      <w:pPr>
        <w:pStyle w:val="9"/>
        <w:spacing w:line="360" w:lineRule="auto"/>
        <w:ind w:firstLine="441" w:firstLineChars="21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联系人：</w:t>
      </w:r>
      <w:r>
        <w:rPr>
          <w:rFonts w:hint="eastAsia" w:ascii="Arial" w:hAnsi="Arial" w:eastAsia="宋体" w:cs="Arial"/>
          <w:kern w:val="2"/>
          <w:sz w:val="21"/>
          <w:szCs w:val="21"/>
          <w:highlight w:val="none"/>
          <w:lang w:val="en-US" w:eastAsia="zh-CN" w:bidi="ar-SA"/>
        </w:rPr>
        <w:t xml:space="preserve">李文拓； </w:t>
      </w:r>
      <w:r>
        <w:rPr>
          <w:rFonts w:hint="eastAsia" w:ascii="Arial" w:hAnsi="Arial" w:eastAsia="宋体" w:cs="Arial"/>
          <w:kern w:val="2"/>
          <w:sz w:val="21"/>
          <w:szCs w:val="21"/>
          <w:lang w:val="en-US" w:eastAsia="zh-CN" w:bidi="ar-SA"/>
        </w:rPr>
        <w:t>联系电话：15636132687。</w:t>
      </w:r>
    </w:p>
    <w:p>
      <w:pPr>
        <w:pStyle w:val="13"/>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w:t>
      </w:r>
      <w:r>
        <w:rPr>
          <w:rFonts w:ascii="Arial" w:hAnsi="Arial" w:eastAsia="宋体" w:cs="Arial"/>
          <w:b/>
          <w:color w:val="auto"/>
          <w:kern w:val="0"/>
          <w:sz w:val="28"/>
          <w:szCs w:val="28"/>
          <w:lang w:val="en-US" w:eastAsia="zh-CN" w:bidi="ar-SA"/>
        </w:rPr>
        <w:t>联系方式</w:t>
      </w:r>
    </w:p>
    <w:p>
      <w:pPr>
        <w:autoSpaceDE w:val="0"/>
        <w:autoSpaceDN w:val="0"/>
        <w:adjustRightInd w:val="0"/>
        <w:snapToGrid w:val="0"/>
        <w:spacing w:line="360" w:lineRule="auto"/>
        <w:ind w:firstLine="420" w:firstLineChars="200"/>
        <w:jc w:val="left"/>
        <w:rPr>
          <w:rStyle w:val="50"/>
          <w:rFonts w:ascii="Arial" w:hAnsi="Arial" w:cs="Arial"/>
          <w:szCs w:val="21"/>
        </w:rPr>
      </w:pPr>
      <w:r>
        <w:rPr>
          <w:rFonts w:ascii="Arial" w:hAnsi="Arial" w:cs="Arial"/>
          <w:color w:val="000000"/>
          <w:kern w:val="0"/>
          <w:szCs w:val="21"/>
        </w:rPr>
        <w:t>招 标 人：</w:t>
      </w:r>
      <w:r>
        <w:rPr>
          <w:rStyle w:val="50"/>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lang w:eastAsia="zh-CN"/>
        </w:rPr>
        <w:t>钱塘区临江街道</w:t>
      </w:r>
      <w:r>
        <w:rPr>
          <w:rFonts w:ascii="Arial" w:hAnsi="Arial" w:cs="Arial"/>
          <w:szCs w:val="21"/>
        </w:rPr>
        <w:t>红十五线与观十五线交叉口（</w:t>
      </w:r>
      <w:r>
        <w:rPr>
          <w:rFonts w:hint="eastAsia" w:ascii="Arial" w:hAnsi="Arial" w:cs="Arial"/>
          <w:szCs w:val="21"/>
        </w:rPr>
        <w:t>杭州临江循环经济产业园</w:t>
      </w:r>
      <w:r>
        <w:rPr>
          <w:rFonts w:ascii="Arial" w:hAnsi="Arial" w:cs="Arial"/>
          <w:szCs w:val="21"/>
        </w:rPr>
        <w:t>）</w:t>
      </w:r>
    </w:p>
    <w:p>
      <w:pPr>
        <w:autoSpaceDE w:val="0"/>
        <w:autoSpaceDN w:val="0"/>
        <w:adjustRightInd w:val="0"/>
        <w:snapToGrid w:val="0"/>
        <w:spacing w:line="360" w:lineRule="auto"/>
        <w:ind w:firstLine="420" w:firstLineChars="200"/>
        <w:jc w:val="left"/>
        <w:rPr>
          <w:rFonts w:hint="eastAsia" w:ascii="Arial" w:hAnsi="Arial" w:eastAsia="宋体" w:cs="Arial"/>
          <w:color w:val="000000"/>
          <w:kern w:val="0"/>
          <w:szCs w:val="21"/>
          <w:lang w:eastAsia="zh-CN"/>
        </w:rPr>
      </w:pPr>
      <w:r>
        <w:rPr>
          <w:rFonts w:ascii="Arial" w:hAnsi="Arial" w:cs="Arial"/>
          <w:color w:val="000000"/>
          <w:kern w:val="0"/>
          <w:szCs w:val="21"/>
        </w:rPr>
        <w:t>联 系 人：</w:t>
      </w:r>
      <w:r>
        <w:rPr>
          <w:rFonts w:hint="eastAsia" w:ascii="Arial" w:hAnsi="Arial" w:cs="Arial"/>
          <w:color w:val="000000"/>
          <w:kern w:val="0"/>
          <w:szCs w:val="21"/>
          <w:lang w:eastAsia="zh-CN"/>
        </w:rPr>
        <w:t>庄工</w:t>
      </w:r>
    </w:p>
    <w:p>
      <w:pPr>
        <w:adjustRightInd w:val="0"/>
        <w:snapToGrid w:val="0"/>
        <w:spacing w:line="360" w:lineRule="auto"/>
        <w:ind w:firstLine="420" w:firstLineChars="200"/>
        <w:rPr>
          <w:rFonts w:hint="default" w:ascii="Arial" w:hAnsi="Arial" w:eastAsia="宋体" w:cs="Arial"/>
          <w:color w:val="000000"/>
          <w:szCs w:val="21"/>
          <w:lang w:val="en-US" w:eastAsia="zh-CN"/>
        </w:rPr>
      </w:pPr>
      <w:r>
        <w:rPr>
          <w:rFonts w:ascii="Arial" w:hAnsi="Arial" w:cs="Arial"/>
          <w:color w:val="000000"/>
          <w:kern w:val="0"/>
          <w:szCs w:val="21"/>
        </w:rPr>
        <w:t>电 话：</w:t>
      </w:r>
      <w:r>
        <w:rPr>
          <w:rFonts w:hint="eastAsia" w:ascii="Arial" w:hAnsi="Arial" w:cs="Arial"/>
          <w:color w:val="000000"/>
          <w:szCs w:val="21"/>
          <w:lang w:val="en-US" w:eastAsia="zh-CN"/>
        </w:rPr>
        <w:t>15268125337</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lang w:val="en-US" w:eastAsia="zh-CN"/>
        </w:rPr>
        <w:t>315004173@qq.com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hint="eastAsia" w:ascii="Arial" w:hAnsi="Arial" w:cs="Arial"/>
          <w:szCs w:val="21"/>
          <w:lang w:val="en-US" w:eastAsia="zh-CN"/>
        </w:rPr>
        <w:t>2022年7</w:t>
      </w:r>
      <w:r>
        <w:rPr>
          <w:rFonts w:ascii="Arial" w:hAnsi="Arial" w:cs="Arial"/>
          <w:szCs w:val="21"/>
        </w:rPr>
        <w:t>月</w:t>
      </w:r>
      <w:r>
        <w:rPr>
          <w:rFonts w:hint="eastAsia" w:ascii="Arial" w:hAnsi="Arial" w:cs="Arial"/>
          <w:szCs w:val="21"/>
          <w:lang w:val="en-US" w:eastAsia="zh-CN"/>
        </w:rPr>
        <w:t>5</w:t>
      </w:r>
      <w:r>
        <w:rPr>
          <w:rFonts w:ascii="Arial" w:hAnsi="Arial" w:cs="Arial"/>
          <w:szCs w:val="21"/>
        </w:rPr>
        <w:t>日</w:t>
      </w:r>
    </w:p>
    <w:p>
      <w:pPr>
        <w:jc w:val="center"/>
        <w:rPr>
          <w:rFonts w:ascii="Arial" w:hAnsi="Arial" w:cs="Arial"/>
          <w:b/>
          <w:bCs/>
          <w:sz w:val="44"/>
        </w:rPr>
      </w:pPr>
      <w:r>
        <w:rPr>
          <w:rFonts w:ascii="Arial" w:hAnsi="Arial" w:cs="Arial"/>
        </w:rPr>
        <w:br w:type="page"/>
      </w:r>
      <w:bookmarkStart w:id="5" w:name="_Toc4923"/>
      <w:bookmarkStart w:id="6" w:name="_Toc515442524"/>
      <w:bookmarkStart w:id="7" w:name="_Toc524002996"/>
      <w:r>
        <w:rPr>
          <w:rFonts w:ascii="Arial" w:hAnsi="Arial" w:cs="Arial"/>
          <w:b/>
          <w:bCs/>
          <w:sz w:val="44"/>
        </w:rPr>
        <w:t>第二章</w:t>
      </w:r>
      <w:bookmarkStart w:id="8" w:name="_Toc152042304"/>
      <w:bookmarkStart w:id="9" w:name="_Toc152045528"/>
      <w:bookmarkStart w:id="10" w:name="_Toc144974496"/>
      <w:r>
        <w:rPr>
          <w:rFonts w:hint="eastAsia" w:ascii="Arial" w:hAnsi="Arial" w:cs="Arial"/>
          <w:b/>
          <w:bCs/>
          <w:sz w:val="44"/>
        </w:rPr>
        <w:t xml:space="preserve"> </w:t>
      </w:r>
      <w:r>
        <w:rPr>
          <w:rFonts w:ascii="Arial" w:hAnsi="Arial" w:cs="Arial"/>
          <w:b/>
          <w:bCs/>
          <w:sz w:val="44"/>
        </w:rPr>
        <w:t>投标人须知前附表</w:t>
      </w:r>
      <w:bookmarkEnd w:id="5"/>
      <w:bookmarkEnd w:id="6"/>
      <w:bookmarkEnd w:id="7"/>
      <w:bookmarkEnd w:id="8"/>
      <w:bookmarkEnd w:id="9"/>
      <w:bookmarkEnd w:id="10"/>
    </w:p>
    <w:tbl>
      <w:tblPr>
        <w:tblStyle w:val="24"/>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hint="eastAsia" w:ascii="Arial" w:hAnsi="Arial" w:eastAsia="宋体" w:cs="Arial"/>
                <w:b/>
                <w:sz w:val="24"/>
                <w:lang w:eastAsia="zh-CN"/>
              </w:rPr>
            </w:pPr>
            <w:r>
              <w:rPr>
                <w:rFonts w:hint="eastAsia" w:ascii="Arial" w:hAnsi="Arial" w:cs="Arial"/>
                <w:b/>
                <w:sz w:val="24"/>
                <w:lang w:eastAsia="zh-CN"/>
              </w:rPr>
              <w:t>序号</w:t>
            </w:r>
          </w:p>
        </w:tc>
        <w:tc>
          <w:tcPr>
            <w:tcW w:w="2359"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w:t>
            </w:r>
          </w:p>
        </w:tc>
        <w:tc>
          <w:tcPr>
            <w:tcW w:w="2359" w:type="dxa"/>
            <w:vAlign w:val="center"/>
          </w:tcPr>
          <w:p>
            <w:pPr>
              <w:spacing w:line="400" w:lineRule="exact"/>
              <w:jc w:val="center"/>
              <w:rPr>
                <w:rFonts w:ascii="Arial" w:hAnsi="Arial" w:cs="Arial"/>
                <w:szCs w:val="21"/>
              </w:rPr>
            </w:pPr>
            <w:r>
              <w:rPr>
                <w:rFonts w:ascii="Arial" w:hAnsi="Arial" w:cs="Arial"/>
                <w:szCs w:val="21"/>
              </w:rPr>
              <w:t>招标人</w:t>
            </w:r>
          </w:p>
        </w:tc>
        <w:tc>
          <w:tcPr>
            <w:tcW w:w="6213" w:type="dxa"/>
            <w:vAlign w:val="center"/>
          </w:tcPr>
          <w:p>
            <w:pPr>
              <w:autoSpaceDE w:val="0"/>
              <w:autoSpaceDN w:val="0"/>
              <w:adjustRightInd w:val="0"/>
              <w:spacing w:line="460" w:lineRule="exact"/>
              <w:jc w:val="left"/>
              <w:rPr>
                <w:rFonts w:ascii="Arial" w:hAnsi="Arial" w:cs="Arial"/>
                <w:szCs w:val="21"/>
              </w:rPr>
            </w:pPr>
            <w:r>
              <w:rPr>
                <w:rFonts w:ascii="Arial" w:hAnsi="Arial" w:cs="Arial"/>
                <w:szCs w:val="21"/>
              </w:rPr>
              <w:t>招 标 人：杭州临江环境能源有限公司</w:t>
            </w:r>
          </w:p>
          <w:p>
            <w:pPr>
              <w:autoSpaceDE w:val="0"/>
              <w:autoSpaceDN w:val="0"/>
              <w:adjustRightInd w:val="0"/>
              <w:spacing w:line="460" w:lineRule="exact"/>
              <w:jc w:val="left"/>
              <w:rPr>
                <w:rFonts w:ascii="Arial" w:hAnsi="Arial" w:cs="Arial"/>
                <w:szCs w:val="21"/>
              </w:rPr>
            </w:pPr>
            <w:r>
              <w:rPr>
                <w:rFonts w:ascii="Arial" w:hAnsi="Arial" w:cs="Arial"/>
                <w:szCs w:val="21"/>
              </w:rPr>
              <w:t>通讯地址：杭州市</w:t>
            </w:r>
            <w:r>
              <w:rPr>
                <w:rFonts w:hint="eastAsia" w:ascii="Arial" w:hAnsi="Arial" w:cs="Arial"/>
                <w:szCs w:val="21"/>
                <w:lang w:eastAsia="zh-CN"/>
              </w:rPr>
              <w:t>钱塘区临江街道</w:t>
            </w:r>
            <w:r>
              <w:rPr>
                <w:rFonts w:ascii="Arial" w:hAnsi="Arial" w:cs="Arial"/>
                <w:szCs w:val="21"/>
              </w:rPr>
              <w:t>红十五线与观十五线交叉口（杭州江滨水产有限公司旁）</w:t>
            </w:r>
          </w:p>
          <w:p>
            <w:pPr>
              <w:autoSpaceDE w:val="0"/>
              <w:autoSpaceDN w:val="0"/>
              <w:adjustRightInd w:val="0"/>
              <w:spacing w:line="460" w:lineRule="exact"/>
              <w:jc w:val="left"/>
              <w:rPr>
                <w:rFonts w:ascii="Arial" w:hAnsi="Arial" w:cs="Arial"/>
                <w:szCs w:val="21"/>
              </w:rPr>
            </w:pPr>
            <w:r>
              <w:rPr>
                <w:rFonts w:ascii="Arial" w:hAnsi="Arial" w:cs="Arial"/>
                <w:szCs w:val="21"/>
              </w:rPr>
              <w:t>联 系 人：</w:t>
            </w:r>
            <w:r>
              <w:rPr>
                <w:rFonts w:hint="eastAsia" w:ascii="Arial" w:hAnsi="Arial" w:cs="Arial"/>
                <w:szCs w:val="21"/>
                <w:lang w:eastAsia="zh-CN"/>
              </w:rPr>
              <w:t>庄工</w:t>
            </w:r>
          </w:p>
          <w:p>
            <w:pPr>
              <w:autoSpaceDE w:val="0"/>
              <w:autoSpaceDN w:val="0"/>
              <w:adjustRightInd w:val="0"/>
              <w:spacing w:line="460" w:lineRule="exact"/>
              <w:jc w:val="left"/>
              <w:rPr>
                <w:rFonts w:ascii="Arial" w:hAnsi="Arial" w:cs="Arial"/>
                <w:szCs w:val="21"/>
              </w:rPr>
            </w:pPr>
            <w:r>
              <w:rPr>
                <w:rFonts w:ascii="Arial" w:hAnsi="Arial" w:cs="Arial"/>
                <w:szCs w:val="21"/>
              </w:rPr>
              <w:t>电 话：15268125337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2</w:t>
            </w:r>
          </w:p>
        </w:tc>
        <w:tc>
          <w:tcPr>
            <w:tcW w:w="2359" w:type="dxa"/>
            <w:vAlign w:val="center"/>
          </w:tcPr>
          <w:p>
            <w:pPr>
              <w:spacing w:line="400" w:lineRule="exact"/>
              <w:jc w:val="center"/>
              <w:rPr>
                <w:rFonts w:ascii="Arial" w:hAnsi="Arial" w:cs="Arial"/>
                <w:szCs w:val="21"/>
              </w:rPr>
            </w:pPr>
            <w:r>
              <w:rPr>
                <w:rFonts w:ascii="Arial" w:hAnsi="Arial" w:cs="Arial"/>
                <w:szCs w:val="21"/>
              </w:rPr>
              <w:t>项目名称</w:t>
            </w:r>
          </w:p>
        </w:tc>
        <w:tc>
          <w:tcPr>
            <w:tcW w:w="6213" w:type="dxa"/>
            <w:vAlign w:val="center"/>
          </w:tcPr>
          <w:p>
            <w:pPr>
              <w:pStyle w:val="20"/>
              <w:spacing w:before="0" w:beforeAutospacing="0" w:after="0" w:afterAutospacing="0" w:line="400" w:lineRule="exact"/>
              <w:rPr>
                <w:rFonts w:hint="eastAsia" w:ascii="Arial" w:hAnsi="Arial" w:eastAsia="宋体" w:cs="Arial"/>
                <w:kern w:val="2"/>
                <w:sz w:val="21"/>
                <w:szCs w:val="21"/>
                <w:lang w:eastAsia="zh-CN"/>
              </w:rPr>
            </w:pPr>
            <w:r>
              <w:rPr>
                <w:rFonts w:hint="eastAsia" w:ascii="Arial" w:hAnsi="Arial" w:cs="Arial"/>
                <w:kern w:val="2"/>
                <w:sz w:val="21"/>
                <w:szCs w:val="21"/>
                <w:lang w:eastAsia="zh-CN"/>
              </w:rPr>
              <w:t>2022年</w:t>
            </w:r>
            <w:r>
              <w:rPr>
                <w:rFonts w:hint="eastAsia" w:ascii="Arial" w:hAnsi="Arial" w:cs="Arial"/>
                <w:kern w:val="2"/>
                <w:sz w:val="21"/>
                <w:szCs w:val="21"/>
              </w:rPr>
              <w:t>临江公司</w:t>
            </w:r>
            <w:r>
              <w:rPr>
                <w:rFonts w:hint="eastAsia" w:ascii="Arial" w:hAnsi="Arial" w:cs="Arial"/>
                <w:kern w:val="2"/>
                <w:sz w:val="21"/>
                <w:szCs w:val="21"/>
                <w:lang w:val="en-US" w:eastAsia="zh-CN"/>
              </w:rPr>
              <w:t>登高</w:t>
            </w:r>
            <w:r>
              <w:rPr>
                <w:rFonts w:hint="eastAsia" w:ascii="Arial" w:hAnsi="Arial" w:cs="Arial"/>
                <w:kern w:val="2"/>
                <w:sz w:val="21"/>
                <w:szCs w:val="21"/>
                <w:lang w:eastAsia="zh-CN"/>
              </w:rPr>
              <w:t>车</w:t>
            </w:r>
            <w:r>
              <w:rPr>
                <w:rFonts w:ascii="Arial" w:hAnsi="Arial" w:cs="Arial"/>
                <w:kern w:val="2"/>
                <w:sz w:val="21"/>
                <w:szCs w:val="21"/>
              </w:rPr>
              <w:t>采购项目</w:t>
            </w:r>
            <w:r>
              <w:rPr>
                <w:rFonts w:hint="eastAsia" w:ascii="Arial" w:hAnsi="Arial" w:cs="Arial"/>
                <w:kern w:val="2"/>
                <w:sz w:val="21"/>
                <w:szCs w:val="21"/>
                <w:lang w:eastAsia="zh-CN"/>
              </w:rPr>
              <w:t>（</w:t>
            </w:r>
            <w:r>
              <w:rPr>
                <w:rFonts w:hint="eastAsia" w:ascii="Arial" w:hAnsi="Arial" w:cs="Arial"/>
                <w:kern w:val="2"/>
                <w:sz w:val="21"/>
                <w:szCs w:val="21"/>
                <w:lang w:val="en-US" w:eastAsia="zh-CN"/>
              </w:rPr>
              <w:t>重新招标</w:t>
            </w:r>
            <w:r>
              <w:rPr>
                <w:rFonts w:hint="eastAsia" w:ascii="Arial" w:hAnsi="Arial" w:cs="Arial"/>
                <w:kern w:val="2"/>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3</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到货地点</w:t>
            </w:r>
          </w:p>
        </w:tc>
        <w:tc>
          <w:tcPr>
            <w:tcW w:w="6213" w:type="dxa"/>
            <w:vAlign w:val="center"/>
          </w:tcPr>
          <w:p>
            <w:pPr>
              <w:spacing w:line="400" w:lineRule="exact"/>
              <w:rPr>
                <w:rFonts w:ascii="Arial" w:hAnsi="Arial" w:cs="Arial"/>
                <w:szCs w:val="21"/>
              </w:rPr>
            </w:pPr>
            <w:r>
              <w:rPr>
                <w:rFonts w:ascii="Arial" w:hAnsi="Arial" w:cs="Arial"/>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4</w:t>
            </w:r>
          </w:p>
        </w:tc>
        <w:tc>
          <w:tcPr>
            <w:tcW w:w="2359" w:type="dxa"/>
            <w:vAlign w:val="center"/>
          </w:tcPr>
          <w:p>
            <w:pPr>
              <w:spacing w:line="400" w:lineRule="exact"/>
              <w:jc w:val="center"/>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400" w:lineRule="exact"/>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lang w:val="en-US" w:eastAsia="zh-CN"/>
              </w:rPr>
              <w:t>4</w:t>
            </w:r>
            <w:r>
              <w:rPr>
                <w:rFonts w:hint="eastAsia" w:ascii="Arial" w:hAnsi="Arial" w:cs="Arial"/>
                <w:b/>
                <w:szCs w:val="21"/>
              </w:rPr>
              <w:t>0</w:t>
            </w:r>
            <w:r>
              <w:rPr>
                <w:rFonts w:ascii="Arial" w:hAnsi="Arial" w:cs="Arial"/>
                <w:b/>
                <w:szCs w:val="21"/>
              </w:rPr>
              <w:t>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5</w:t>
            </w:r>
          </w:p>
        </w:tc>
        <w:tc>
          <w:tcPr>
            <w:tcW w:w="2359" w:type="dxa"/>
            <w:vAlign w:val="center"/>
          </w:tcPr>
          <w:p>
            <w:pPr>
              <w:spacing w:line="400" w:lineRule="exact"/>
              <w:jc w:val="center"/>
              <w:rPr>
                <w:rFonts w:ascii="Arial" w:hAnsi="Arial" w:cs="Arial"/>
                <w:szCs w:val="21"/>
              </w:rPr>
            </w:pPr>
            <w:r>
              <w:rPr>
                <w:rFonts w:ascii="Arial" w:hAnsi="Arial" w:cs="Arial"/>
                <w:szCs w:val="21"/>
              </w:rPr>
              <w:t>资金落实情况</w:t>
            </w:r>
          </w:p>
        </w:tc>
        <w:tc>
          <w:tcPr>
            <w:tcW w:w="6213" w:type="dxa"/>
            <w:vAlign w:val="center"/>
          </w:tcPr>
          <w:p>
            <w:pPr>
              <w:spacing w:line="400" w:lineRule="exact"/>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6</w:t>
            </w:r>
          </w:p>
        </w:tc>
        <w:tc>
          <w:tcPr>
            <w:tcW w:w="2359" w:type="dxa"/>
            <w:vAlign w:val="center"/>
          </w:tcPr>
          <w:p>
            <w:pPr>
              <w:spacing w:line="400" w:lineRule="exact"/>
              <w:jc w:val="center"/>
              <w:rPr>
                <w:rFonts w:ascii="Arial" w:hAnsi="Arial" w:cs="Arial"/>
                <w:szCs w:val="21"/>
              </w:rPr>
            </w:pPr>
            <w:r>
              <w:rPr>
                <w:rFonts w:ascii="Arial" w:hAnsi="Arial" w:cs="Arial"/>
                <w:szCs w:val="21"/>
              </w:rPr>
              <w:t>招标范围</w:t>
            </w:r>
          </w:p>
        </w:tc>
        <w:tc>
          <w:tcPr>
            <w:tcW w:w="6213" w:type="dxa"/>
            <w:vAlign w:val="center"/>
          </w:tcPr>
          <w:p>
            <w:pPr>
              <w:spacing w:line="460" w:lineRule="exact"/>
              <w:ind w:firstLine="422" w:firstLineChars="200"/>
              <w:rPr>
                <w:rFonts w:ascii="Arial" w:hAnsi="Arial" w:cs="Arial"/>
                <w:b/>
                <w:szCs w:val="21"/>
              </w:rPr>
            </w:pPr>
            <w:r>
              <w:rPr>
                <w:rFonts w:ascii="Arial" w:hAnsi="Arial" w:cs="Arial"/>
                <w:b/>
                <w:bCs/>
                <w:color w:val="000000" w:themeColor="text1"/>
                <w:kern w:val="0"/>
                <w:szCs w:val="21"/>
              </w:rPr>
              <w:t>本次招标的货物为</w:t>
            </w:r>
            <w:r>
              <w:rPr>
                <w:rFonts w:hint="eastAsia" w:ascii="Arial" w:hAnsi="Arial" w:cs="Arial"/>
                <w:b/>
                <w:bCs/>
                <w:color w:val="000000" w:themeColor="text1"/>
                <w:kern w:val="0"/>
                <w:szCs w:val="21"/>
                <w:lang w:val="en-US" w:eastAsia="zh-CN"/>
              </w:rPr>
              <w:t>登高</w:t>
            </w:r>
            <w:r>
              <w:rPr>
                <w:rFonts w:hint="eastAsia" w:ascii="Arial" w:hAnsi="Arial" w:cs="Arial"/>
                <w:b/>
                <w:bCs/>
                <w:color w:val="000000" w:themeColor="text1"/>
                <w:kern w:val="0"/>
                <w:szCs w:val="21"/>
                <w:lang w:eastAsia="zh-CN"/>
              </w:rPr>
              <w:t>车</w:t>
            </w:r>
            <w:r>
              <w:rPr>
                <w:rFonts w:hint="eastAsia" w:ascii="Arial" w:hAnsi="Arial" w:cs="Arial"/>
                <w:b/>
                <w:bCs/>
                <w:color w:val="000000" w:themeColor="text1"/>
                <w:kern w:val="0"/>
                <w:szCs w:val="21"/>
              </w:rPr>
              <w:t>，</w:t>
            </w:r>
            <w:r>
              <w:rPr>
                <w:rFonts w:ascii="Arial" w:hAnsi="Arial" w:cs="Arial"/>
                <w:b/>
                <w:bCs/>
                <w:color w:val="000000" w:themeColor="text1"/>
                <w:kern w:val="0"/>
                <w:szCs w:val="21"/>
              </w:rPr>
              <w:t>采购数量为</w:t>
            </w:r>
            <w:r>
              <w:rPr>
                <w:rFonts w:hint="eastAsia" w:ascii="Arial" w:hAnsi="Arial" w:cs="Arial"/>
                <w:b/>
                <w:bCs/>
                <w:color w:val="000000" w:themeColor="text1"/>
                <w:kern w:val="0"/>
                <w:szCs w:val="21"/>
              </w:rPr>
              <w:t>1辆，具体</w:t>
            </w:r>
            <w:r>
              <w:rPr>
                <w:rFonts w:ascii="Arial" w:hAnsi="Arial" w:cs="Arial"/>
                <w:b/>
                <w:bCs/>
                <w:color w:val="000000" w:themeColor="text1"/>
                <w:kern w:val="0"/>
                <w:szCs w:val="21"/>
              </w:rPr>
              <w:t>规格型号详见</w:t>
            </w:r>
            <w:r>
              <w:rPr>
                <w:rFonts w:hint="eastAsia" w:ascii="Arial" w:hAnsi="Arial" w:cs="Arial"/>
                <w:b/>
                <w:bCs/>
                <w:color w:val="000000" w:themeColor="text1"/>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7</w:t>
            </w:r>
          </w:p>
        </w:tc>
        <w:tc>
          <w:tcPr>
            <w:tcW w:w="2359" w:type="dxa"/>
            <w:vAlign w:val="center"/>
          </w:tcPr>
          <w:p>
            <w:pPr>
              <w:spacing w:line="276" w:lineRule="auto"/>
              <w:jc w:val="center"/>
              <w:rPr>
                <w:rFonts w:ascii="Arial" w:hAnsi="Arial" w:cs="Arial"/>
                <w:color w:val="FF0000"/>
                <w:szCs w:val="21"/>
              </w:rPr>
            </w:pPr>
            <w:r>
              <w:rPr>
                <w:rFonts w:ascii="Arial" w:hAnsi="Arial" w:cs="Arial"/>
                <w:color w:val="000000" w:themeColor="text1"/>
                <w:szCs w:val="21"/>
              </w:rPr>
              <w:t>★供货周期</w:t>
            </w:r>
          </w:p>
        </w:tc>
        <w:tc>
          <w:tcPr>
            <w:tcW w:w="6213" w:type="dxa"/>
            <w:vAlign w:val="center"/>
          </w:tcPr>
          <w:p>
            <w:pPr>
              <w:pStyle w:val="11"/>
              <w:adjustRightInd w:val="0"/>
              <w:snapToGrid w:val="0"/>
              <w:spacing w:line="360" w:lineRule="auto"/>
              <w:rPr>
                <w:rFonts w:hint="eastAsia" w:ascii="Arial" w:hAnsi="Arial" w:eastAsia="宋体" w:cs="Arial"/>
                <w:b/>
                <w:bCs/>
                <w:kern w:val="2"/>
                <w:sz w:val="21"/>
                <w:szCs w:val="21"/>
                <w:lang w:val="en-US" w:eastAsia="zh-CN" w:bidi="ar-SA"/>
              </w:rPr>
            </w:pPr>
            <w:r>
              <w:rPr>
                <w:rFonts w:hint="eastAsia" w:ascii="Arial" w:hAnsi="Arial" w:eastAsia="宋体" w:cs="Arial"/>
                <w:b/>
                <w:bCs/>
                <w:kern w:val="2"/>
                <w:sz w:val="21"/>
                <w:szCs w:val="21"/>
                <w:lang w:val="en-US" w:eastAsia="zh-CN" w:bidi="ar-SA"/>
              </w:rPr>
              <w:t>签订合同后，60个工作日内完成登高车供货。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8</w:t>
            </w:r>
          </w:p>
        </w:tc>
        <w:tc>
          <w:tcPr>
            <w:tcW w:w="2359" w:type="dxa"/>
            <w:vAlign w:val="center"/>
          </w:tcPr>
          <w:p>
            <w:pPr>
              <w:spacing w:line="400" w:lineRule="exact"/>
              <w:jc w:val="center"/>
              <w:rPr>
                <w:rFonts w:ascii="Arial" w:hAnsi="Arial" w:cs="Arial"/>
                <w:szCs w:val="21"/>
              </w:rPr>
            </w:pPr>
            <w:r>
              <w:rPr>
                <w:rFonts w:ascii="Arial" w:hAnsi="Arial" w:cs="Arial"/>
                <w:szCs w:val="21"/>
              </w:rPr>
              <w:t>★质量要求</w:t>
            </w:r>
          </w:p>
        </w:tc>
        <w:tc>
          <w:tcPr>
            <w:tcW w:w="6213" w:type="dxa"/>
            <w:vAlign w:val="center"/>
          </w:tcPr>
          <w:p>
            <w:pPr>
              <w:spacing w:line="400" w:lineRule="exact"/>
              <w:rPr>
                <w:rFonts w:ascii="Arial" w:hAnsi="Arial" w:cs="Arial"/>
                <w:szCs w:val="21"/>
              </w:rPr>
            </w:pPr>
            <w:r>
              <w:rPr>
                <w:rFonts w:ascii="Arial" w:hAnsi="Arial" w:cs="Arial"/>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9</w:t>
            </w:r>
          </w:p>
        </w:tc>
        <w:tc>
          <w:tcPr>
            <w:tcW w:w="2359" w:type="dxa"/>
            <w:vAlign w:val="center"/>
          </w:tcPr>
          <w:p>
            <w:pPr>
              <w:spacing w:line="400" w:lineRule="exact"/>
              <w:jc w:val="center"/>
              <w:rPr>
                <w:rFonts w:ascii="Arial" w:hAnsi="Arial" w:cs="Arial"/>
                <w:szCs w:val="21"/>
              </w:rPr>
            </w:pPr>
            <w:r>
              <w:rPr>
                <w:rFonts w:ascii="Arial" w:hAnsi="Arial" w:cs="Arial"/>
                <w:szCs w:val="21"/>
              </w:rPr>
              <w:t>★投标人资格条件</w:t>
            </w:r>
          </w:p>
        </w:tc>
        <w:tc>
          <w:tcPr>
            <w:tcW w:w="6213" w:type="dxa"/>
            <w:vAlign w:val="center"/>
          </w:tcPr>
          <w:p>
            <w:pPr>
              <w:spacing w:line="460" w:lineRule="exact"/>
              <w:ind w:firstLine="422" w:firstLineChars="200"/>
              <w:rPr>
                <w:rFonts w:ascii="Arial" w:hAnsi="Arial" w:cs="Arial"/>
                <w:b/>
                <w:szCs w:val="21"/>
                <w:u w:val="single"/>
              </w:rPr>
            </w:pPr>
            <w:r>
              <w:rPr>
                <w:rFonts w:hint="eastAsia" w:ascii="Arial" w:hAnsi="Arial" w:cs="Arial"/>
                <w:b/>
                <w:szCs w:val="21"/>
                <w:u w:val="single"/>
              </w:rPr>
              <w:t>（1）</w:t>
            </w: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（2）</w:t>
            </w:r>
            <w:r>
              <w:rPr>
                <w:rFonts w:ascii="Arial" w:hAnsi="Arial" w:cs="Arial"/>
                <w:b/>
                <w:szCs w:val="21"/>
                <w:u w:val="single"/>
              </w:rPr>
              <w:t>投标人注册资本金</w:t>
            </w:r>
            <w:r>
              <w:rPr>
                <w:rFonts w:hint="eastAsia" w:ascii="Arial" w:hAnsi="Arial" w:cs="Arial"/>
                <w:b/>
                <w:szCs w:val="21"/>
                <w:u w:val="single"/>
                <w:lang w:val="en-US" w:eastAsia="zh-CN"/>
              </w:rPr>
              <w:t>1</w:t>
            </w:r>
            <w:r>
              <w:rPr>
                <w:rFonts w:ascii="Arial" w:hAnsi="Arial" w:cs="Arial"/>
                <w:b/>
                <w:szCs w:val="21"/>
                <w:u w:val="single"/>
              </w:rPr>
              <w:t>00万元（含）以上</w:t>
            </w:r>
            <w:r>
              <w:rPr>
                <w:rFonts w:hint="eastAsia"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（3）</w:t>
            </w: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（4）投标人不得为临江环境能源有限公司不合格供应商或者在黑名单之内。</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 xml:space="preserve">（5）投标单位负责人为同一人或者存在控股、管理关系的不同单位，不得同时参加本项目。  </w:t>
            </w:r>
          </w:p>
          <w:p>
            <w:pPr>
              <w:spacing w:line="460" w:lineRule="exact"/>
              <w:ind w:firstLine="422" w:firstLineChars="200"/>
              <w:rPr>
                <w:rFonts w:hint="eastAsia" w:ascii="Arial" w:hAnsi="Arial" w:cs="Arial"/>
                <w:b/>
                <w:szCs w:val="21"/>
                <w:u w:val="single"/>
              </w:rPr>
            </w:pPr>
            <w:r>
              <w:rPr>
                <w:rFonts w:hint="eastAsia" w:ascii="Arial" w:hAnsi="Arial" w:cs="Arial"/>
                <w:b/>
                <w:szCs w:val="21"/>
                <w:u w:val="single"/>
                <w:lang w:val="en-US" w:eastAsia="zh-CN"/>
              </w:rPr>
              <w:t>（6）投标人须提供其股东信息及出资比例信息。</w:t>
            </w:r>
          </w:p>
          <w:p>
            <w:pPr>
              <w:spacing w:line="460" w:lineRule="exact"/>
              <w:ind w:firstLine="422" w:firstLineChars="200"/>
              <w:rPr>
                <w:rFonts w:hint="eastAsia" w:ascii="Arial" w:hAnsi="Arial" w:cs="Arial"/>
                <w:b/>
                <w:szCs w:val="21"/>
                <w:u w:val="single"/>
                <w:lang w:val="en-US" w:eastAsia="zh-CN"/>
              </w:rPr>
            </w:pPr>
            <w:r>
              <w:rPr>
                <w:rFonts w:hint="eastAsia" w:ascii="Arial" w:hAnsi="Arial" w:cs="Arial"/>
                <w:b/>
                <w:szCs w:val="21"/>
                <w:u w:val="single"/>
                <w:lang w:val="en-US" w:eastAsia="zh-CN"/>
              </w:rPr>
              <w:t>本项目不允许联合体投标。</w:t>
            </w:r>
          </w:p>
          <w:p>
            <w:pPr>
              <w:pStyle w:val="13"/>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w:t>
            </w:r>
            <w:r>
              <w:rPr>
                <w:rFonts w:hint="eastAsia" w:ascii="Arial" w:hAnsi="Arial" w:eastAsia="宋体" w:cs="Arial"/>
                <w:b/>
                <w:color w:val="auto"/>
                <w:sz w:val="21"/>
                <w:szCs w:val="21"/>
                <w:lang w:val="en-US" w:eastAsia="zh-CN"/>
              </w:rPr>
              <w:t>7</w:t>
            </w:r>
            <w:r>
              <w:rPr>
                <w:rFonts w:hint="eastAsia" w:ascii="Arial" w:hAnsi="Arial" w:eastAsia="宋体" w:cs="Arial"/>
                <w:b/>
                <w:color w:val="auto"/>
                <w:sz w:val="21"/>
                <w:szCs w:val="21"/>
              </w:rPr>
              <w:t>）</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szCs w:val="21"/>
                <w:u w:val="single"/>
              </w:rPr>
            </w:pPr>
            <w:r>
              <w:rPr>
                <w:rFonts w:ascii="Arial" w:hAnsi="Arial" w:cs="Arial"/>
                <w:b/>
                <w:szCs w:val="21"/>
                <w:u w:val="single"/>
              </w:rPr>
              <w:t>注：投标人必须在投标文件中提供证明文件（若系复印件，须在复印件上盖上有效的投标人公章，原件备查）。</w:t>
            </w:r>
            <w:r>
              <w:rPr>
                <w:rFonts w:hint="eastAsia" w:ascii="Arial" w:hAnsi="Arial" w:cs="Arial"/>
                <w:b/>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10</w:t>
            </w:r>
          </w:p>
        </w:tc>
        <w:tc>
          <w:tcPr>
            <w:tcW w:w="2359" w:type="dxa"/>
            <w:vAlign w:val="center"/>
          </w:tcPr>
          <w:p>
            <w:pPr>
              <w:spacing w:line="400" w:lineRule="exact"/>
              <w:jc w:val="center"/>
              <w:rPr>
                <w:rFonts w:ascii="Arial" w:hAnsi="Arial" w:cs="Arial"/>
                <w:szCs w:val="21"/>
              </w:rPr>
            </w:pPr>
            <w:r>
              <w:rPr>
                <w:rFonts w:ascii="Arial" w:hAnsi="Arial" w:cs="Arial"/>
                <w:szCs w:val="21"/>
              </w:rPr>
              <w:t>踏勘现场</w:t>
            </w:r>
          </w:p>
        </w:tc>
        <w:tc>
          <w:tcPr>
            <w:tcW w:w="6213" w:type="dxa"/>
            <w:vAlign w:val="center"/>
          </w:tcPr>
          <w:p>
            <w:pPr>
              <w:spacing w:line="400" w:lineRule="exact"/>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11</w:t>
            </w:r>
          </w:p>
        </w:tc>
        <w:tc>
          <w:tcPr>
            <w:tcW w:w="2359" w:type="dxa"/>
            <w:vAlign w:val="center"/>
          </w:tcPr>
          <w:p>
            <w:pPr>
              <w:spacing w:line="400" w:lineRule="exact"/>
              <w:jc w:val="center"/>
              <w:rPr>
                <w:rFonts w:ascii="Arial" w:hAnsi="Arial" w:cs="Arial"/>
                <w:szCs w:val="21"/>
              </w:rPr>
            </w:pPr>
            <w:r>
              <w:rPr>
                <w:rFonts w:ascii="Arial" w:hAnsi="Arial" w:cs="Arial"/>
                <w:szCs w:val="21"/>
              </w:rPr>
              <w:t>投标人提出问题的截止时间</w:t>
            </w:r>
          </w:p>
        </w:tc>
        <w:tc>
          <w:tcPr>
            <w:tcW w:w="6213" w:type="dxa"/>
            <w:vAlign w:val="center"/>
          </w:tcPr>
          <w:p>
            <w:pPr>
              <w:autoSpaceDE w:val="0"/>
              <w:autoSpaceDN w:val="0"/>
              <w:adjustRightInd w:val="0"/>
              <w:snapToGrid w:val="0"/>
              <w:spacing w:line="360" w:lineRule="auto"/>
            </w:pPr>
            <w:r>
              <w:rPr>
                <w:rFonts w:hint="eastAsia"/>
                <w:lang w:eastAsia="zh-CN"/>
              </w:rPr>
              <w:t>2022年</w:t>
            </w:r>
            <w:r>
              <w:rPr>
                <w:rFonts w:hint="eastAsia"/>
                <w:lang w:val="en-US" w:eastAsia="zh-CN"/>
              </w:rPr>
              <w:t>7</w:t>
            </w:r>
            <w:r>
              <w:t>月</w:t>
            </w:r>
            <w:r>
              <w:rPr>
                <w:rFonts w:hint="eastAsia"/>
                <w:lang w:val="en-US" w:eastAsia="zh-CN"/>
              </w:rPr>
              <w:t>23</w:t>
            </w:r>
            <w:r>
              <w:t>日</w:t>
            </w:r>
            <w:r>
              <w:rPr>
                <w:rFonts w:hint="eastAsia"/>
                <w:lang w:val="en-US" w:eastAsia="zh-CN"/>
              </w:rPr>
              <w:t xml:space="preserve"> </w:t>
            </w:r>
            <w:r>
              <w:t>前以书面形式发送word电子版E-mail到以下邮箱：</w:t>
            </w:r>
          </w:p>
          <w:p>
            <w:pPr>
              <w:autoSpaceDE w:val="0"/>
              <w:autoSpaceDN w:val="0"/>
              <w:adjustRightInd w:val="0"/>
              <w:snapToGrid w:val="0"/>
              <w:spacing w:line="360" w:lineRule="auto"/>
              <w:rPr>
                <w:rFonts w:hint="default" w:ascii="Arial" w:hAnsi="Arial" w:cs="Arial"/>
                <w:szCs w:val="21"/>
                <w:lang w:val="en-US"/>
              </w:rPr>
            </w:pPr>
            <w:r>
              <w:rPr>
                <w:rFonts w:ascii="Arial" w:hAnsi="Arial" w:cs="Arial"/>
                <w:szCs w:val="21"/>
              </w:rPr>
              <w:t>邮箱：</w:t>
            </w:r>
            <w:r>
              <w:rPr>
                <w:rFonts w:hint="eastAsia" w:ascii="Arial" w:hAnsi="Arial" w:cs="Arial"/>
                <w:szCs w:val="21"/>
                <w:lang w:eastAsia="zh-CN"/>
              </w:rPr>
              <w:t>315004173@qq.co</w:t>
            </w:r>
            <w:r>
              <w:rPr>
                <w:rFonts w:hint="eastAsia" w:ascii="Arial" w:hAnsi="Arial" w:cs="Arial"/>
                <w:szCs w:val="21"/>
                <w:lang w:val="en-US" w:eastAsia="zh-CN"/>
              </w:rPr>
              <w:t>m</w:t>
            </w:r>
          </w:p>
          <w:p>
            <w:pPr>
              <w:autoSpaceDE w:val="0"/>
              <w:autoSpaceDN w:val="0"/>
              <w:adjustRightInd w:val="0"/>
              <w:snapToGrid w:val="0"/>
              <w:spacing w:line="360" w:lineRule="auto"/>
            </w:pPr>
            <w:r>
              <w:t>联系人：</w:t>
            </w:r>
            <w:r>
              <w:rPr>
                <w:rFonts w:hint="eastAsia"/>
                <w:lang w:eastAsia="zh-CN"/>
              </w:rPr>
              <w:t>庄</w:t>
            </w:r>
            <w:r>
              <w:rPr>
                <w:rFonts w:ascii="Arial" w:hAnsi="Arial" w:cs="Arial"/>
                <w:szCs w:val="21"/>
              </w:rPr>
              <w:t>工</w:t>
            </w:r>
            <w:r>
              <w:t>，</w:t>
            </w:r>
            <w:r>
              <w:rPr>
                <w:rFonts w:hint="eastAsia" w:ascii="Arial" w:hAnsi="Arial" w:cs="Arial"/>
                <w:szCs w:val="21"/>
                <w:lang w:val="en-US" w:eastAsia="zh-CN"/>
              </w:rPr>
              <w:t>15268125337</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12</w:t>
            </w:r>
          </w:p>
        </w:tc>
        <w:tc>
          <w:tcPr>
            <w:tcW w:w="2359" w:type="dxa"/>
            <w:vAlign w:val="center"/>
          </w:tcPr>
          <w:p>
            <w:pPr>
              <w:spacing w:line="400" w:lineRule="exact"/>
              <w:jc w:val="center"/>
              <w:rPr>
                <w:rFonts w:ascii="Arial" w:hAnsi="Arial" w:cs="Arial"/>
                <w:szCs w:val="21"/>
              </w:rPr>
            </w:pPr>
            <w:r>
              <w:rPr>
                <w:rFonts w:ascii="Arial" w:hAnsi="Arial" w:cs="Arial"/>
                <w:szCs w:val="21"/>
              </w:rPr>
              <w:t>分包</w:t>
            </w:r>
          </w:p>
        </w:tc>
        <w:tc>
          <w:tcPr>
            <w:tcW w:w="6213" w:type="dxa"/>
            <w:vAlign w:val="center"/>
          </w:tcPr>
          <w:p>
            <w:pPr>
              <w:pStyle w:val="7"/>
              <w:topLinePunct/>
              <w:spacing w:after="0" w:line="400" w:lineRule="exact"/>
              <w:rPr>
                <w:rFonts w:ascii="Arial" w:hAnsi="Arial" w:cs="Arial"/>
                <w:sz w:val="21"/>
                <w:szCs w:val="21"/>
              </w:rPr>
            </w:pPr>
            <w:r>
              <w:rPr>
                <w:rFonts w:ascii="Arial" w:hAnsi="Arial" w:cs="Arial"/>
                <w:b/>
                <w:sz w:val="21"/>
                <w:szCs w:val="21"/>
              </w:rPr>
              <w:t>本项目不允许分包</w:t>
            </w:r>
            <w:r>
              <w:rPr>
                <w:rFonts w:hint="eastAsia" w:ascii="Arial" w:hAnsi="Arial" w:cs="Arial"/>
                <w:b/>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13</w:t>
            </w:r>
          </w:p>
        </w:tc>
        <w:tc>
          <w:tcPr>
            <w:tcW w:w="2359" w:type="dxa"/>
            <w:vAlign w:val="center"/>
          </w:tcPr>
          <w:p>
            <w:pPr>
              <w:spacing w:line="400" w:lineRule="exact"/>
              <w:jc w:val="center"/>
              <w:rPr>
                <w:rFonts w:ascii="Arial" w:hAnsi="Arial" w:cs="Arial"/>
                <w:szCs w:val="21"/>
              </w:rPr>
            </w:pPr>
            <w:r>
              <w:rPr>
                <w:rFonts w:ascii="Arial" w:hAnsi="Arial" w:cs="Arial"/>
                <w:szCs w:val="21"/>
              </w:rPr>
              <w:t>★报价方式</w:t>
            </w:r>
          </w:p>
        </w:tc>
        <w:tc>
          <w:tcPr>
            <w:tcW w:w="6213" w:type="dxa"/>
            <w:vAlign w:val="center"/>
          </w:tcPr>
          <w:p>
            <w:pPr>
              <w:autoSpaceDE w:val="0"/>
              <w:autoSpaceDN w:val="0"/>
              <w:adjustRightInd w:val="0"/>
              <w:snapToGrid w:val="0"/>
              <w:spacing w:line="360" w:lineRule="auto"/>
              <w:rPr>
                <w:rFonts w:ascii="Arial" w:hAnsi="Arial" w:cs="Arial"/>
                <w:b/>
              </w:rPr>
            </w:pPr>
            <w:r>
              <w:rPr>
                <w:rFonts w:ascii="Arial" w:hAnsi="Arial" w:cs="Arial"/>
                <w:b/>
              </w:rPr>
              <w:t>招标人项目现场指定地点落地价。</w:t>
            </w:r>
          </w:p>
          <w:p>
            <w:pPr>
              <w:pStyle w:val="7"/>
              <w:topLinePunct/>
              <w:spacing w:after="0" w:line="400" w:lineRule="exact"/>
              <w:rPr>
                <w:rFonts w:ascii="Arial" w:hAnsi="Arial" w:cs="Arial"/>
                <w:b/>
                <w:sz w:val="21"/>
                <w:szCs w:val="21"/>
              </w:rPr>
            </w:pPr>
            <w:r>
              <w:rPr>
                <w:rFonts w:ascii="Arial" w:hAnsi="Arial" w:cs="Arial"/>
                <w:b/>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14</w:t>
            </w:r>
          </w:p>
        </w:tc>
        <w:tc>
          <w:tcPr>
            <w:tcW w:w="2359" w:type="dxa"/>
            <w:vAlign w:val="center"/>
          </w:tcPr>
          <w:p>
            <w:pPr>
              <w:spacing w:line="400" w:lineRule="exact"/>
              <w:jc w:val="center"/>
              <w:rPr>
                <w:rFonts w:ascii="Arial" w:hAnsi="Arial" w:cs="Arial"/>
                <w:szCs w:val="21"/>
              </w:rPr>
            </w:pPr>
            <w:r>
              <w:rPr>
                <w:rFonts w:ascii="Arial" w:hAnsi="Arial" w:cs="Arial"/>
                <w:szCs w:val="21"/>
              </w:rPr>
              <w:t>★投标有效期</w:t>
            </w:r>
          </w:p>
        </w:tc>
        <w:tc>
          <w:tcPr>
            <w:tcW w:w="6213" w:type="dxa"/>
            <w:vAlign w:val="center"/>
          </w:tcPr>
          <w:p>
            <w:pPr>
              <w:spacing w:line="400" w:lineRule="exact"/>
              <w:rPr>
                <w:rFonts w:ascii="Arial" w:hAnsi="Arial" w:cs="Arial"/>
                <w:szCs w:val="21"/>
              </w:rPr>
            </w:pPr>
            <w:r>
              <w:rPr>
                <w:rFonts w:ascii="Arial" w:hAnsi="Arial" w:cs="Arial"/>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15</w:t>
            </w:r>
          </w:p>
        </w:tc>
        <w:tc>
          <w:tcPr>
            <w:tcW w:w="2359" w:type="dxa"/>
            <w:vAlign w:val="center"/>
          </w:tcPr>
          <w:p>
            <w:pPr>
              <w:spacing w:line="400" w:lineRule="exact"/>
              <w:jc w:val="center"/>
              <w:rPr>
                <w:rFonts w:ascii="Arial" w:hAnsi="Arial" w:cs="Arial"/>
                <w:color w:val="FF0000"/>
                <w:szCs w:val="21"/>
              </w:rPr>
            </w:pPr>
            <w:r>
              <w:rPr>
                <w:rFonts w:ascii="Arial" w:hAnsi="Arial" w:cs="Arial"/>
                <w:szCs w:val="21"/>
              </w:rPr>
              <w:t>投标保证金</w:t>
            </w:r>
          </w:p>
        </w:tc>
        <w:tc>
          <w:tcPr>
            <w:tcW w:w="6213" w:type="dxa"/>
            <w:vAlign w:val="center"/>
          </w:tcPr>
          <w:p>
            <w:pPr>
              <w:pStyle w:val="52"/>
              <w:snapToGrid w:val="0"/>
              <w:spacing w:before="0" w:beforeAutospacing="0" w:after="0" w:afterAutospacing="0"/>
            </w:pPr>
            <w:r>
              <w:rPr>
                <w:rFonts w:hint="eastAsia"/>
              </w:rPr>
              <w:t>金    额：</w:t>
            </w:r>
            <w:r>
              <w:rPr>
                <w:rFonts w:hint="eastAsia"/>
                <w:lang w:val="en-US" w:eastAsia="zh-CN"/>
              </w:rPr>
              <w:t>8</w:t>
            </w:r>
            <w:r>
              <w:rPr>
                <w:rFonts w:hint="eastAsia"/>
              </w:rPr>
              <w:t>000元。</w:t>
            </w:r>
          </w:p>
          <w:p>
            <w:pPr>
              <w:pStyle w:val="52"/>
              <w:snapToGrid w:val="0"/>
              <w:spacing w:before="0" w:beforeAutospacing="0" w:after="0" w:afterAutospacing="0"/>
            </w:pPr>
            <w:r>
              <w:rPr>
                <w:rFonts w:hint="eastAsia"/>
              </w:rPr>
              <w:t>递交截止时间：</w:t>
            </w:r>
            <w:r>
              <w:rPr>
                <w:rFonts w:hint="eastAsia"/>
                <w:lang w:eastAsia="zh-CN"/>
              </w:rPr>
              <w:t>2022年</w:t>
            </w:r>
            <w:r>
              <w:rPr>
                <w:rFonts w:hint="eastAsia"/>
                <w:lang w:val="en-US" w:eastAsia="zh-CN"/>
              </w:rPr>
              <w:t>8</w:t>
            </w:r>
            <w:r>
              <w:rPr>
                <w:rFonts w:hint="eastAsia"/>
              </w:rPr>
              <w:t>月</w:t>
            </w:r>
            <w:r>
              <w:rPr>
                <w:rFonts w:hint="eastAsia"/>
                <w:lang w:val="en-US" w:eastAsia="zh-CN"/>
              </w:rPr>
              <w:t>1</w:t>
            </w:r>
            <w:r>
              <w:rPr>
                <w:rFonts w:hint="eastAsia"/>
              </w:rPr>
              <w:t>日</w:t>
            </w:r>
            <w:r>
              <w:rPr>
                <w:rFonts w:hint="eastAsia"/>
                <w:lang w:val="en-US" w:eastAsia="zh-CN"/>
              </w:rPr>
              <w:t>10</w:t>
            </w:r>
            <w:r>
              <w:rPr>
                <w:rFonts w:hint="eastAsia"/>
              </w:rPr>
              <w:t>时00分前；</w:t>
            </w:r>
          </w:p>
          <w:p>
            <w:pPr>
              <w:pStyle w:val="52"/>
              <w:snapToGrid w:val="0"/>
              <w:spacing w:before="0" w:beforeAutospacing="0" w:after="0" w:afterAutospacing="0"/>
            </w:pPr>
            <w:r>
              <w:t>★</w:t>
            </w:r>
            <w:r>
              <w:rPr>
                <w:rFonts w:hint="eastAsia"/>
              </w:rPr>
              <w:t>并注明</w:t>
            </w:r>
            <w:r>
              <w:rPr>
                <w:rFonts w:hint="eastAsia"/>
                <w:lang w:eastAsia="zh-CN"/>
              </w:rPr>
              <w:t>2022年</w:t>
            </w:r>
            <w:r>
              <w:rPr>
                <w:rFonts w:hint="eastAsia"/>
              </w:rPr>
              <w:t>临江公司</w:t>
            </w:r>
            <w:r>
              <w:rPr>
                <w:rFonts w:hint="eastAsia"/>
                <w:lang w:val="en-US" w:eastAsia="zh-CN"/>
              </w:rPr>
              <w:t>登高</w:t>
            </w:r>
            <w:r>
              <w:rPr>
                <w:rFonts w:hint="eastAsia"/>
                <w:lang w:eastAsia="zh-CN"/>
              </w:rPr>
              <w:t>车</w:t>
            </w:r>
            <w:r>
              <w:t>采购项目</w:t>
            </w:r>
            <w:r>
              <w:rPr>
                <w:rFonts w:hint="eastAsia"/>
              </w:rPr>
              <w:t>投标保证金及投标单位名称</w:t>
            </w:r>
          </w:p>
          <w:p>
            <w:pPr>
              <w:autoSpaceDE w:val="0"/>
              <w:autoSpaceDN w:val="0"/>
              <w:adjustRightInd w:val="0"/>
            </w:pPr>
            <w:r>
              <w:rPr>
                <w:rFonts w:hint="eastAsia"/>
              </w:rPr>
              <w:t>户    名：杭州临江环境能源有限公司</w:t>
            </w:r>
          </w:p>
          <w:p>
            <w:pPr>
              <w:adjustRightInd w:val="0"/>
              <w:snapToGrid w:val="0"/>
            </w:pPr>
            <w:r>
              <w:rPr>
                <w:rFonts w:hint="eastAsia"/>
              </w:rPr>
              <w:t xml:space="preserve">开户银行：招商银行杭州分行滨江支行  </w:t>
            </w:r>
            <w:r>
              <w:t xml:space="preserve">   </w:t>
            </w:r>
          </w:p>
          <w:p>
            <w:pPr>
              <w:spacing w:line="400" w:lineRule="exact"/>
              <w:rPr>
                <w:rFonts w:hint="eastAsia" w:eastAsia="黑体"/>
                <w:lang w:eastAsia="zh-CN"/>
              </w:rPr>
            </w:pPr>
            <w:r>
              <w:rPr>
                <w:rFonts w:hint="eastAsia"/>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16</w:t>
            </w:r>
          </w:p>
        </w:tc>
        <w:tc>
          <w:tcPr>
            <w:tcW w:w="2359" w:type="dxa"/>
            <w:vAlign w:val="center"/>
          </w:tcPr>
          <w:p>
            <w:pPr>
              <w:spacing w:line="400" w:lineRule="exact"/>
              <w:jc w:val="center"/>
              <w:rPr>
                <w:rFonts w:ascii="Arial" w:hAnsi="Arial" w:cs="Arial"/>
                <w:szCs w:val="21"/>
              </w:rPr>
            </w:pPr>
            <w:r>
              <w:rPr>
                <w:rFonts w:ascii="Arial" w:hAnsi="Arial" w:cs="Arial"/>
                <w:szCs w:val="21"/>
              </w:rPr>
              <w:t>签字或盖章要求</w:t>
            </w:r>
          </w:p>
        </w:tc>
        <w:tc>
          <w:tcPr>
            <w:tcW w:w="6213" w:type="dxa"/>
            <w:vAlign w:val="center"/>
          </w:tcPr>
          <w:p>
            <w:pPr>
              <w:spacing w:line="400" w:lineRule="exact"/>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17</w:t>
            </w:r>
          </w:p>
        </w:tc>
        <w:tc>
          <w:tcPr>
            <w:tcW w:w="2359" w:type="dxa"/>
            <w:vAlign w:val="center"/>
          </w:tcPr>
          <w:p>
            <w:pPr>
              <w:spacing w:line="400" w:lineRule="exact"/>
              <w:jc w:val="center"/>
              <w:rPr>
                <w:rFonts w:ascii="Arial" w:hAnsi="Arial" w:cs="Arial"/>
                <w:szCs w:val="21"/>
              </w:rPr>
            </w:pPr>
            <w:r>
              <w:rPr>
                <w:rFonts w:ascii="Arial" w:hAnsi="Arial" w:cs="Arial"/>
                <w:szCs w:val="21"/>
              </w:rPr>
              <w:t>投标文件份数</w:t>
            </w:r>
          </w:p>
        </w:tc>
        <w:tc>
          <w:tcPr>
            <w:tcW w:w="6213" w:type="dxa"/>
            <w:vAlign w:val="center"/>
          </w:tcPr>
          <w:p>
            <w:pPr>
              <w:spacing w:line="400" w:lineRule="exact"/>
              <w:rPr>
                <w:rFonts w:ascii="Arial" w:hAnsi="Arial" w:cs="Arial"/>
                <w:szCs w:val="21"/>
              </w:rPr>
            </w:pPr>
            <w:r>
              <w:rPr>
                <w:rFonts w:ascii="Arial" w:hAnsi="Arial" w:cs="Arial"/>
                <w:szCs w:val="21"/>
              </w:rPr>
              <w:t>一式</w:t>
            </w:r>
            <w:r>
              <w:rPr>
                <w:rFonts w:hint="eastAsia" w:ascii="Arial" w:hAnsi="Arial" w:cs="Arial"/>
                <w:szCs w:val="21"/>
                <w:lang w:eastAsia="zh-CN"/>
              </w:rPr>
              <w:t>两</w:t>
            </w:r>
            <w:r>
              <w:rPr>
                <w:rFonts w:ascii="Arial" w:hAnsi="Arial" w:cs="Arial"/>
                <w:szCs w:val="21"/>
              </w:rPr>
              <w:t>份，正本一份，副本</w:t>
            </w:r>
            <w:r>
              <w:rPr>
                <w:rFonts w:hint="eastAsia" w:ascii="Arial" w:hAnsi="Arial" w:cs="Arial"/>
                <w:szCs w:val="21"/>
                <w:lang w:eastAsia="zh-CN"/>
              </w:rPr>
              <w:t>一</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18</w:t>
            </w:r>
          </w:p>
        </w:tc>
        <w:tc>
          <w:tcPr>
            <w:tcW w:w="2359" w:type="dxa"/>
            <w:vAlign w:val="center"/>
          </w:tcPr>
          <w:p>
            <w:pPr>
              <w:spacing w:line="400" w:lineRule="exact"/>
              <w:jc w:val="center"/>
              <w:rPr>
                <w:rFonts w:ascii="Arial" w:hAnsi="Arial" w:cs="Arial"/>
                <w:szCs w:val="21"/>
              </w:rPr>
            </w:pPr>
            <w:r>
              <w:rPr>
                <w:rFonts w:ascii="Arial" w:hAnsi="Arial" w:cs="Arial"/>
                <w:szCs w:val="21"/>
              </w:rPr>
              <w:t>装订要求</w:t>
            </w:r>
          </w:p>
        </w:tc>
        <w:tc>
          <w:tcPr>
            <w:tcW w:w="6213" w:type="dxa"/>
            <w:vAlign w:val="center"/>
          </w:tcPr>
          <w:p>
            <w:pPr>
              <w:spacing w:line="400" w:lineRule="exact"/>
              <w:rPr>
                <w:rFonts w:ascii="Arial" w:hAnsi="Arial" w:cs="Arial"/>
                <w:szCs w:val="21"/>
              </w:rPr>
            </w:pPr>
            <w:r>
              <w:rPr>
                <w:rFonts w:ascii="Arial" w:hAnsi="Arial" w:cs="Arial"/>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19</w:t>
            </w:r>
          </w:p>
        </w:tc>
        <w:tc>
          <w:tcPr>
            <w:tcW w:w="2359" w:type="dxa"/>
            <w:vAlign w:val="center"/>
          </w:tcPr>
          <w:p>
            <w:pPr>
              <w:spacing w:line="400" w:lineRule="exact"/>
              <w:jc w:val="center"/>
              <w:rPr>
                <w:rFonts w:ascii="Arial" w:hAnsi="Arial" w:cs="Arial"/>
                <w:szCs w:val="21"/>
              </w:rPr>
            </w:pPr>
            <w:r>
              <w:rPr>
                <w:rFonts w:ascii="Arial" w:hAnsi="Arial" w:cs="Arial"/>
                <w:szCs w:val="21"/>
              </w:rPr>
              <w:t>投标书递交地点及截止日期</w:t>
            </w:r>
          </w:p>
        </w:tc>
        <w:tc>
          <w:tcPr>
            <w:tcW w:w="6213" w:type="dxa"/>
            <w:vAlign w:val="center"/>
          </w:tcPr>
          <w:p>
            <w:pPr>
              <w:autoSpaceDE w:val="0"/>
              <w:autoSpaceDN w:val="0"/>
              <w:adjustRightInd w:val="0"/>
              <w:snapToGrid w:val="0"/>
              <w:spacing w:line="360" w:lineRule="auto"/>
              <w:rPr>
                <w:rFonts w:ascii="Arial" w:hAnsi="Arial" w:cs="Arial"/>
                <w:bCs/>
                <w:szCs w:val="21"/>
              </w:rPr>
            </w:pPr>
            <w:r>
              <w:rPr>
                <w:rFonts w:ascii="Arial" w:hAnsi="Arial" w:cs="Arial"/>
                <w:bCs/>
              </w:rPr>
              <w:t>地点：</w:t>
            </w:r>
            <w:r>
              <w:rPr>
                <w:rFonts w:hint="eastAsia" w:ascii="Arial" w:hAnsi="Arial" w:cs="Arial"/>
                <w:bCs/>
                <w:szCs w:val="21"/>
              </w:rPr>
              <w:t xml:space="preserve">浙江省成套招标代理有限公司（杭州市文晖路42号现代置业大厦西楼17楼开标室一  </w:t>
            </w:r>
          </w:p>
          <w:p>
            <w:pPr>
              <w:spacing w:line="360" w:lineRule="auto"/>
              <w:rPr>
                <w:rFonts w:hint="eastAsia" w:ascii="Arial" w:hAnsi="Arial" w:eastAsia="宋体" w:cs="Arial"/>
                <w:b/>
                <w:szCs w:val="21"/>
                <w:lang w:eastAsia="zh-CN"/>
              </w:rPr>
            </w:pPr>
            <w:r>
              <w:rPr>
                <w:rFonts w:ascii="Arial" w:hAnsi="Arial" w:cs="Arial"/>
                <w:bCs/>
                <w:szCs w:val="21"/>
              </w:rPr>
              <w:t>时间：</w:t>
            </w:r>
            <w:r>
              <w:rPr>
                <w:rFonts w:hint="eastAsia" w:ascii="Arial" w:hAnsi="Arial" w:cs="Arial"/>
                <w:bCs/>
                <w:szCs w:val="21"/>
                <w:lang w:eastAsia="zh-CN"/>
              </w:rPr>
              <w:t>2022年</w:t>
            </w:r>
            <w:r>
              <w:rPr>
                <w:rFonts w:hint="eastAsia" w:ascii="Arial" w:hAnsi="Arial" w:cs="Arial"/>
                <w:bCs/>
                <w:szCs w:val="21"/>
                <w:lang w:val="en-US" w:eastAsia="zh-CN"/>
              </w:rPr>
              <w:t>8</w:t>
            </w:r>
            <w:r>
              <w:rPr>
                <w:rFonts w:ascii="Arial" w:hAnsi="Arial" w:cs="Arial"/>
                <w:bCs/>
                <w:szCs w:val="21"/>
              </w:rPr>
              <w:t>月</w:t>
            </w:r>
            <w:r>
              <w:rPr>
                <w:rFonts w:hint="eastAsia" w:ascii="Arial" w:hAnsi="Arial" w:cs="Arial"/>
                <w:bCs/>
                <w:szCs w:val="21"/>
                <w:lang w:val="en-US" w:eastAsia="zh-CN"/>
              </w:rPr>
              <w:t>1</w:t>
            </w:r>
            <w:r>
              <w:rPr>
                <w:rFonts w:ascii="Arial" w:hAnsi="Arial" w:cs="Arial"/>
                <w:bCs/>
                <w:szCs w:val="21"/>
              </w:rPr>
              <w:t>日</w:t>
            </w:r>
            <w:r>
              <w:rPr>
                <w:rFonts w:hint="eastAsia" w:ascii="Arial" w:hAnsi="Arial" w:cs="Arial"/>
                <w:bCs/>
                <w:szCs w:val="21"/>
                <w:lang w:val="en-US" w:eastAsia="zh-CN"/>
              </w:rPr>
              <w:t>10</w:t>
            </w:r>
            <w:r>
              <w:rPr>
                <w:rFonts w:ascii="Arial" w:hAnsi="Arial" w:cs="Arial"/>
                <w:bCs/>
                <w:szCs w:val="21"/>
              </w:rPr>
              <w:t>时</w:t>
            </w:r>
            <w:r>
              <w:rPr>
                <w:rFonts w:hint="eastAsia" w:ascii="Arial" w:hAnsi="Arial" w:cs="Arial"/>
                <w:bCs/>
                <w:szCs w:val="21"/>
                <w:lang w:val="en-US" w:eastAsia="zh-CN"/>
              </w:rPr>
              <w:t>00</w:t>
            </w:r>
            <w:r>
              <w:rPr>
                <w:rFonts w:ascii="Arial" w:hAnsi="Arial" w:cs="Arial"/>
                <w:bCs/>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20</w:t>
            </w:r>
          </w:p>
        </w:tc>
        <w:tc>
          <w:tcPr>
            <w:tcW w:w="2359" w:type="dxa"/>
            <w:vAlign w:val="center"/>
          </w:tcPr>
          <w:p>
            <w:pPr>
              <w:spacing w:line="400" w:lineRule="exact"/>
              <w:jc w:val="center"/>
              <w:rPr>
                <w:rFonts w:ascii="Arial" w:hAnsi="Arial" w:cs="Arial"/>
                <w:szCs w:val="21"/>
              </w:rPr>
            </w:pPr>
            <w:r>
              <w:rPr>
                <w:rFonts w:ascii="Arial" w:hAnsi="Arial" w:cs="Arial"/>
                <w:szCs w:val="21"/>
              </w:rPr>
              <w:t>开标地点及时间</w:t>
            </w:r>
          </w:p>
        </w:tc>
        <w:tc>
          <w:tcPr>
            <w:tcW w:w="6213" w:type="dxa"/>
            <w:vAlign w:val="center"/>
          </w:tcPr>
          <w:p>
            <w:pPr>
              <w:autoSpaceDE w:val="0"/>
              <w:autoSpaceDN w:val="0"/>
              <w:adjustRightInd w:val="0"/>
              <w:snapToGrid w:val="0"/>
              <w:spacing w:line="360" w:lineRule="auto"/>
              <w:rPr>
                <w:rFonts w:hint="eastAsia" w:ascii="Arial" w:hAnsi="Arial" w:cs="Arial"/>
                <w:bCs/>
                <w:szCs w:val="21"/>
                <w:lang w:eastAsia="zh-CN"/>
              </w:rPr>
            </w:pPr>
            <w:r>
              <w:rPr>
                <w:rFonts w:hint="eastAsia" w:ascii="Arial" w:hAnsi="Arial" w:cs="Arial"/>
                <w:bCs/>
                <w:szCs w:val="21"/>
                <w:lang w:eastAsia="zh-CN"/>
              </w:rPr>
              <w:t>同投标书递交地点及截止日期。</w:t>
            </w:r>
          </w:p>
          <w:p>
            <w:pPr>
              <w:autoSpaceDE w:val="0"/>
              <w:autoSpaceDN w:val="0"/>
              <w:adjustRightInd w:val="0"/>
              <w:snapToGrid w:val="0"/>
              <w:spacing w:line="360" w:lineRule="auto"/>
            </w:pPr>
            <w:r>
              <w:rPr>
                <w:rFonts w:hint="eastAsia" w:ascii="Arial" w:hAnsi="Arial" w:cs="Arial"/>
                <w:bCs/>
                <w:szCs w:val="21"/>
                <w:lang w:val="en-US" w:eastAsia="zh-CN"/>
              </w:rPr>
              <w:t>邀请所有投标人参与现场开标。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21</w:t>
            </w:r>
          </w:p>
        </w:tc>
        <w:tc>
          <w:tcPr>
            <w:tcW w:w="2359" w:type="dxa"/>
            <w:vAlign w:val="center"/>
          </w:tcPr>
          <w:p>
            <w:pPr>
              <w:spacing w:line="400" w:lineRule="exact"/>
              <w:ind w:firstLine="630" w:firstLineChars="300"/>
              <w:rPr>
                <w:rFonts w:hint="eastAsia" w:ascii="Arial" w:hAnsi="Arial" w:eastAsia="宋体" w:cs="Arial"/>
                <w:szCs w:val="21"/>
                <w:lang w:eastAsia="zh-CN"/>
              </w:rPr>
            </w:pPr>
            <w:r>
              <w:rPr>
                <w:rFonts w:hint="eastAsia" w:ascii="Arial" w:hAnsi="Arial" w:cs="Arial"/>
                <w:szCs w:val="21"/>
                <w:lang w:eastAsia="zh-CN"/>
              </w:rPr>
              <w:t>质保金</w:t>
            </w:r>
          </w:p>
        </w:tc>
        <w:tc>
          <w:tcPr>
            <w:tcW w:w="6213" w:type="dxa"/>
            <w:vAlign w:val="center"/>
          </w:tcPr>
          <w:p>
            <w:pPr>
              <w:pStyle w:val="11"/>
              <w:adjustRightInd w:val="0"/>
              <w:snapToGrid w:val="0"/>
              <w:spacing w:line="400" w:lineRule="exact"/>
              <w:rPr>
                <w:rFonts w:ascii="Arial" w:hAnsi="Arial" w:cs="Arial"/>
                <w:b/>
              </w:rPr>
            </w:pPr>
            <w:r>
              <w:rPr>
                <w:rFonts w:hint="eastAsia" w:ascii="Arial" w:hAnsi="Arial" w:cs="Arial"/>
                <w:lang w:eastAsia="zh-CN"/>
              </w:rPr>
              <w:t>质保金</w:t>
            </w:r>
            <w:r>
              <w:rPr>
                <w:rFonts w:ascii="Arial" w:hAnsi="Arial" w:cs="Arial"/>
              </w:rPr>
              <w:t>：</w:t>
            </w:r>
            <w:r>
              <w:rPr>
                <w:rFonts w:ascii="Arial" w:hAnsi="Arial" w:cs="Arial"/>
                <w:bCs/>
              </w:rPr>
              <w:t>合同总价的5%。</w:t>
            </w:r>
          </w:p>
          <w:p>
            <w:pPr>
              <w:pStyle w:val="20"/>
              <w:shd w:val="clear" w:color="auto" w:fill="FFFFFF"/>
              <w:spacing w:before="0" w:beforeAutospacing="0" w:after="0" w:afterAutospacing="0" w:line="400" w:lineRule="exact"/>
              <w:rPr>
                <w:rFonts w:ascii="Arial" w:hAnsi="Arial" w:cs="Arial"/>
              </w:rPr>
            </w:pPr>
            <w:r>
              <w:rPr>
                <w:rFonts w:hint="eastAsia" w:ascii="Arial" w:hAnsi="Arial" w:cs="Arial"/>
                <w:color w:val="000000"/>
                <w:sz w:val="21"/>
                <w:szCs w:val="21"/>
                <w:lang w:eastAsia="zh-CN"/>
              </w:rPr>
              <w:t>质保金</w:t>
            </w:r>
            <w:r>
              <w:rPr>
                <w:rFonts w:ascii="Arial" w:hAnsi="Arial" w:cs="Arial"/>
                <w:color w:val="000000"/>
                <w:sz w:val="21"/>
                <w:szCs w:val="21"/>
              </w:rPr>
              <w:t>的退还：本合同</w:t>
            </w:r>
            <w:r>
              <w:rPr>
                <w:rFonts w:hint="eastAsia" w:ascii="Arial" w:hAnsi="Arial" w:cs="Arial"/>
                <w:color w:val="000000"/>
                <w:sz w:val="21"/>
                <w:szCs w:val="21"/>
                <w:lang w:eastAsia="zh-CN"/>
              </w:rPr>
              <w:t>质保期到期</w:t>
            </w:r>
            <w:r>
              <w:rPr>
                <w:rFonts w:ascii="Arial" w:hAnsi="Arial" w:cs="Arial"/>
                <w:color w:val="000000"/>
                <w:sz w:val="21"/>
                <w:szCs w:val="21"/>
              </w:rPr>
              <w:t>后30天内，双方不存在争议，扣除需支付的违约金后</w:t>
            </w:r>
            <w:r>
              <w:rPr>
                <w:rFonts w:hint="eastAsia" w:ascii="Arial" w:hAnsi="Arial" w:cs="Arial"/>
                <w:color w:val="000000"/>
                <w:sz w:val="21"/>
                <w:szCs w:val="21"/>
                <w:lang w:eastAsia="zh-CN"/>
              </w:rPr>
              <w:t>（若有）</w:t>
            </w:r>
            <w:r>
              <w:rPr>
                <w:rFonts w:ascii="Arial" w:hAnsi="Arial" w:cs="Arial"/>
                <w:color w:val="000000"/>
                <w:sz w:val="21"/>
                <w:szCs w:val="21"/>
              </w:rPr>
              <w:t>，余额退还（无息）。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hint="default" w:ascii="Arial" w:hAnsi="Arial" w:eastAsia="宋体" w:cs="Arial"/>
                <w:szCs w:val="21"/>
                <w:lang w:val="en-US" w:eastAsia="zh-CN"/>
              </w:rPr>
            </w:pPr>
            <w:r>
              <w:rPr>
                <w:rFonts w:hint="eastAsia" w:ascii="Arial" w:hAnsi="Arial" w:cs="Arial"/>
                <w:szCs w:val="21"/>
                <w:lang w:val="en-US" w:eastAsia="zh-CN"/>
              </w:rPr>
              <w:t>22</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评标办法</w:t>
            </w:r>
          </w:p>
        </w:tc>
        <w:tc>
          <w:tcPr>
            <w:tcW w:w="6213" w:type="dxa"/>
            <w:vAlign w:val="center"/>
          </w:tcPr>
          <w:p>
            <w:pPr>
              <w:spacing w:line="400" w:lineRule="exact"/>
              <w:rPr>
                <w:rFonts w:ascii="Arial" w:hAnsi="Arial" w:cs="Arial"/>
                <w:b/>
                <w:szCs w:val="21"/>
              </w:rPr>
            </w:pPr>
            <w:r>
              <w:rPr>
                <w:rFonts w:hint="eastAsia" w:ascii="Arial" w:hAnsi="Arial" w:cs="Arial"/>
                <w:b/>
                <w:szCs w:val="21"/>
                <w:lang w:val="en-US" w:eastAsia="zh-CN"/>
              </w:rPr>
              <w:t>综合评估法</w:t>
            </w:r>
            <w:r>
              <w:rPr>
                <w:rFonts w:ascii="Arial" w:hAnsi="Arial" w:cs="Arial"/>
                <w:b/>
                <w:szCs w:val="21"/>
              </w:rPr>
              <w:t>：</w:t>
            </w:r>
            <w:r>
              <w:rPr>
                <w:rFonts w:ascii="Arial" w:hAnsi="Arial" w:cs="Arial"/>
                <w:kern w:val="0"/>
                <w:szCs w:val="21"/>
              </w:rPr>
              <w:t>详见第三章“评标方法”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1"/>
              <w:adjustRightInd w:val="0"/>
              <w:snapToGrid w:val="0"/>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1"/>
              <w:adjustRightInd w:val="0"/>
              <w:snapToGrid w:val="0"/>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1"/>
              <w:adjustRightInd w:val="0"/>
              <w:snapToGrid w:val="0"/>
              <w:spacing w:line="360" w:lineRule="auto"/>
              <w:ind w:firstLine="422" w:firstLineChars="200"/>
              <w:rPr>
                <w:rFonts w:ascii="Arial" w:hAnsi="Arial" w:cs="Arial"/>
                <w:b/>
                <w:szCs w:val="21"/>
              </w:rPr>
            </w:pPr>
            <w:r>
              <w:rPr>
                <w:rFonts w:hint="eastAsia" w:ascii="Arial" w:hAnsi="Arial" w:cs="Arial"/>
                <w:b/>
                <w:szCs w:val="21"/>
                <w:lang w:val="en-US" w:eastAsia="zh-CN"/>
              </w:rPr>
              <w:t>3</w:t>
            </w:r>
            <w:r>
              <w:rPr>
                <w:rFonts w:ascii="Arial" w:hAnsi="Arial" w:cs="Arial"/>
                <w:b/>
                <w:szCs w:val="21"/>
              </w:rPr>
              <w:t>、如发现招标文件及其评标办法中存在含糊不清、相互矛盾、多种含义以及歧视性不公正条款或违法违规等内容时，请在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1"/>
              <w:adjustRightInd w:val="0"/>
              <w:snapToGrid w:val="0"/>
              <w:spacing w:line="360" w:lineRule="auto"/>
              <w:ind w:firstLine="422" w:firstLineChars="200"/>
              <w:rPr>
                <w:rFonts w:ascii="Arial" w:hAnsi="Arial" w:cs="Arial"/>
                <w:b/>
                <w:szCs w:val="21"/>
              </w:rPr>
            </w:pPr>
            <w:r>
              <w:rPr>
                <w:rFonts w:hint="eastAsia" w:ascii="Arial" w:hAnsi="Arial" w:cs="Arial"/>
                <w:b/>
                <w:szCs w:val="21"/>
                <w:lang w:val="en-US" w:eastAsia="zh-CN"/>
              </w:rPr>
              <w:t>4</w:t>
            </w:r>
            <w:r>
              <w:rPr>
                <w:rFonts w:ascii="Arial" w:hAnsi="Arial" w:cs="Arial"/>
                <w:b/>
                <w:szCs w:val="21"/>
              </w:rPr>
              <w:t>、招标文件中部分带“★”的条款，为采购的实质性要求和条件，对招标文件中带“★”条款的投标响应必须满足招标文件注明的要求，否则经评标委员会认定后按无效投标处理。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3"/>
        <w:jc w:val="center"/>
        <w:rPr>
          <w:rFonts w:ascii="Arial" w:hAnsi="Arial" w:cs="Arial"/>
        </w:rPr>
      </w:pPr>
      <w:bookmarkStart w:id="11" w:name="_Toc515442525"/>
      <w:bookmarkStart w:id="12" w:name="_Toc388604286"/>
      <w:bookmarkStart w:id="13" w:name="_Toc25798"/>
      <w:bookmarkStart w:id="14" w:name="_Toc511202258"/>
      <w:bookmarkStart w:id="15" w:name="_Toc21462"/>
      <w:r>
        <w:rPr>
          <w:rFonts w:ascii="Arial" w:hAnsi="Arial" w:cs="Arial"/>
        </w:rPr>
        <w:t>一、总则</w:t>
      </w:r>
      <w:bookmarkEnd w:id="11"/>
      <w:bookmarkEnd w:id="12"/>
      <w:bookmarkEnd w:id="13"/>
      <w:bookmarkEnd w:id="14"/>
      <w:bookmarkEnd w:id="15"/>
    </w:p>
    <w:p>
      <w:pPr>
        <w:pStyle w:val="34"/>
        <w:spacing w:line="440" w:lineRule="exact"/>
        <w:rPr>
          <w:rFonts w:ascii="Arial" w:hAnsi="Arial" w:cs="Arial"/>
        </w:rPr>
      </w:pPr>
      <w:bookmarkStart w:id="16" w:name="_Toc8867"/>
      <w:bookmarkStart w:id="17" w:name="_Toc515442526"/>
      <w:bookmarkStart w:id="18" w:name="_Toc152045530"/>
      <w:bookmarkStart w:id="19" w:name="_Toc16530"/>
      <w:bookmarkStart w:id="20" w:name="_Toc511202259"/>
      <w:bookmarkStart w:id="21" w:name="_Toc301112478"/>
      <w:bookmarkStart w:id="22" w:name="_Toc144974498"/>
      <w:bookmarkStart w:id="23" w:name="_Toc179632547"/>
      <w:bookmarkStart w:id="24" w:name="_Toc246392057"/>
      <w:bookmarkStart w:id="25" w:name="_Toc152042306"/>
      <w:bookmarkStart w:id="26" w:name="_Toc388604287"/>
      <w:r>
        <w:rPr>
          <w:rFonts w:ascii="Arial" w:hAnsi="Arial" w:cs="Arial"/>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本项目到货地点：见投标人须知前附表。</w:t>
      </w:r>
    </w:p>
    <w:p>
      <w:pPr>
        <w:pStyle w:val="34"/>
        <w:spacing w:line="440" w:lineRule="exact"/>
        <w:rPr>
          <w:rFonts w:ascii="Arial" w:hAnsi="Arial" w:cs="Arial"/>
        </w:rPr>
      </w:pPr>
      <w:bookmarkStart w:id="27" w:name="_Toc511202260"/>
      <w:bookmarkStart w:id="28" w:name="_Toc152045531"/>
      <w:bookmarkStart w:id="29" w:name="_Toc301112479"/>
      <w:bookmarkStart w:id="30" w:name="_Toc152042307"/>
      <w:bookmarkStart w:id="31" w:name="_Toc348"/>
      <w:bookmarkStart w:id="32" w:name="_Toc30998"/>
      <w:bookmarkStart w:id="33" w:name="_Toc144974499"/>
      <w:bookmarkStart w:id="34" w:name="_Toc246392058"/>
      <w:bookmarkStart w:id="35" w:name="_Toc388604288"/>
      <w:bookmarkStart w:id="36" w:name="_Toc515442527"/>
      <w:bookmarkStart w:id="37" w:name="_Toc179632548"/>
      <w:r>
        <w:rPr>
          <w:rFonts w:ascii="Arial" w:hAnsi="Arial" w:cs="Arial"/>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4"/>
        <w:spacing w:line="440" w:lineRule="exact"/>
        <w:rPr>
          <w:rFonts w:ascii="Arial" w:hAnsi="Arial" w:cs="Arial"/>
        </w:rPr>
      </w:pPr>
      <w:bookmarkStart w:id="38" w:name="_Toc515442528"/>
      <w:bookmarkStart w:id="39" w:name="_Toc152045532"/>
      <w:bookmarkStart w:id="40" w:name="_Toc301112480"/>
      <w:bookmarkStart w:id="41" w:name="_Toc388604289"/>
      <w:bookmarkStart w:id="42" w:name="_Toc246392059"/>
      <w:bookmarkStart w:id="43" w:name="_Toc29763"/>
      <w:bookmarkStart w:id="44" w:name="_Toc6979"/>
      <w:bookmarkStart w:id="45" w:name="_Toc144974500"/>
      <w:bookmarkStart w:id="46" w:name="_Toc152042308"/>
      <w:bookmarkStart w:id="47" w:name="_Toc179632549"/>
      <w:bookmarkStart w:id="48" w:name="_Toc511202261"/>
      <w:r>
        <w:rPr>
          <w:rFonts w:ascii="Arial" w:hAnsi="Arial" w:cs="Arial"/>
        </w:rPr>
        <w:t>1.3 招标范围、计划工期和质量要求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本标段的供货周期：见投标人须知前附表。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4"/>
        <w:spacing w:line="440" w:lineRule="exact"/>
        <w:rPr>
          <w:rFonts w:ascii="Arial" w:hAnsi="Arial" w:cs="Arial"/>
        </w:rPr>
      </w:pPr>
      <w:bookmarkStart w:id="49" w:name="_Toc246392060"/>
      <w:bookmarkStart w:id="50" w:name="_Toc301112481"/>
      <w:bookmarkStart w:id="51" w:name="_Toc144974502"/>
      <w:bookmarkStart w:id="52" w:name="_Toc515442529"/>
      <w:bookmarkStart w:id="53" w:name="_Toc15165"/>
      <w:bookmarkStart w:id="54" w:name="_Toc179632551"/>
      <w:bookmarkStart w:id="55" w:name="_Toc152042310"/>
      <w:bookmarkStart w:id="56" w:name="_Toc9478"/>
      <w:bookmarkStart w:id="57" w:name="_Toc388604290"/>
      <w:bookmarkStart w:id="58" w:name="_Toc511202262"/>
      <w:bookmarkStart w:id="59" w:name="_Toc152045534"/>
      <w:r>
        <w:rPr>
          <w:rFonts w:ascii="Arial" w:hAnsi="Arial" w:cs="Arial"/>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0" w:name="_Toc179632552"/>
      <w:bookmarkStart w:id="61" w:name="_Toc515442530"/>
      <w:bookmarkStart w:id="62" w:name="_Toc152042311"/>
      <w:bookmarkStart w:id="63" w:name="_Toc246392061"/>
      <w:bookmarkStart w:id="64" w:name="_Toc388604291"/>
      <w:bookmarkStart w:id="65" w:name="_Toc21574"/>
      <w:bookmarkStart w:id="66" w:name="_Toc152045535"/>
      <w:bookmarkStart w:id="67" w:name="_Toc511202263"/>
      <w:bookmarkStart w:id="68" w:name="_Toc144974503"/>
      <w:bookmarkStart w:id="69" w:name="_Toc301112482"/>
      <w:r>
        <w:rPr>
          <w:rFonts w:ascii="Arial" w:hAnsi="Arial" w:cs="Arial"/>
        </w:rPr>
        <w:t>资格要求：见投标公告</w:t>
      </w:r>
    </w:p>
    <w:p>
      <w:pPr>
        <w:pStyle w:val="34"/>
        <w:spacing w:line="440" w:lineRule="exact"/>
        <w:rPr>
          <w:rFonts w:ascii="Arial" w:hAnsi="Arial" w:cs="Arial"/>
        </w:rPr>
      </w:pPr>
      <w:bookmarkStart w:id="70" w:name="_Toc2233"/>
      <w:r>
        <w:rPr>
          <w:rFonts w:ascii="Arial" w:hAnsi="Arial" w:cs="Arial"/>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4"/>
        <w:spacing w:line="440" w:lineRule="exact"/>
        <w:rPr>
          <w:rFonts w:ascii="Arial" w:hAnsi="Arial" w:cs="Arial"/>
        </w:rPr>
      </w:pPr>
      <w:bookmarkStart w:id="71" w:name="_Toc301112483"/>
      <w:bookmarkStart w:id="72" w:name="_Toc152042312"/>
      <w:bookmarkStart w:id="73" w:name="_Toc144974504"/>
      <w:bookmarkStart w:id="74" w:name="_Toc246392062"/>
      <w:bookmarkStart w:id="75" w:name="_Toc5435"/>
      <w:bookmarkStart w:id="76" w:name="_Toc152045536"/>
      <w:bookmarkStart w:id="77" w:name="_Toc515442531"/>
      <w:bookmarkStart w:id="78" w:name="_Toc388604292"/>
      <w:bookmarkStart w:id="79" w:name="_Toc10269"/>
      <w:bookmarkStart w:id="80" w:name="_Toc179632553"/>
      <w:bookmarkStart w:id="81" w:name="_Toc511202264"/>
      <w:r>
        <w:rPr>
          <w:rFonts w:ascii="Arial" w:hAnsi="Arial" w:cs="Arial"/>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4"/>
        <w:spacing w:line="440" w:lineRule="exact"/>
        <w:rPr>
          <w:rFonts w:ascii="Arial" w:hAnsi="Arial" w:cs="Arial"/>
        </w:rPr>
      </w:pPr>
      <w:bookmarkStart w:id="82" w:name="_Toc144974505"/>
      <w:bookmarkStart w:id="83" w:name="_Toc388604293"/>
      <w:bookmarkStart w:id="84" w:name="_Toc301112484"/>
      <w:bookmarkStart w:id="85" w:name="_Toc29250"/>
      <w:bookmarkStart w:id="86" w:name="_Toc246392063"/>
      <w:bookmarkStart w:id="87" w:name="_Toc152042313"/>
      <w:bookmarkStart w:id="88" w:name="_Toc511202265"/>
      <w:bookmarkStart w:id="89" w:name="_Toc515442532"/>
      <w:bookmarkStart w:id="90" w:name="_Toc152045537"/>
      <w:bookmarkStart w:id="91" w:name="_Toc179632554"/>
      <w:bookmarkStart w:id="92" w:name="_Toc15430"/>
      <w:r>
        <w:rPr>
          <w:rFonts w:ascii="Arial" w:hAnsi="Arial" w:cs="Arial"/>
        </w:rPr>
        <w:t>1.7 语言</w:t>
      </w:r>
      <w:bookmarkEnd w:id="82"/>
      <w:r>
        <w:rPr>
          <w:rFonts w:ascii="Arial" w:hAnsi="Arial" w:cs="Arial"/>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4"/>
        <w:spacing w:line="440" w:lineRule="exact"/>
        <w:rPr>
          <w:rFonts w:ascii="Arial" w:hAnsi="Arial" w:cs="Arial"/>
        </w:rPr>
      </w:pPr>
      <w:bookmarkStart w:id="93" w:name="_Toc152045538"/>
      <w:bookmarkStart w:id="94" w:name="_Toc144974506"/>
      <w:bookmarkStart w:id="95" w:name="_Toc179632555"/>
      <w:bookmarkStart w:id="96" w:name="_Toc515442533"/>
      <w:bookmarkStart w:id="97" w:name="_Toc511202266"/>
      <w:bookmarkStart w:id="98" w:name="_Toc7962"/>
      <w:bookmarkStart w:id="99" w:name="_Toc17290"/>
      <w:bookmarkStart w:id="100" w:name="_Toc152042314"/>
      <w:bookmarkStart w:id="101" w:name="_Toc301112485"/>
      <w:bookmarkStart w:id="102" w:name="_Toc388604294"/>
      <w:bookmarkStart w:id="103" w:name="_Toc246392064"/>
      <w:r>
        <w:rPr>
          <w:rFonts w:ascii="Arial" w:hAnsi="Arial" w:cs="Arial"/>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4"/>
        <w:spacing w:line="440" w:lineRule="exact"/>
        <w:rPr>
          <w:rFonts w:ascii="Arial" w:hAnsi="Arial" w:cs="Arial"/>
        </w:rPr>
      </w:pPr>
      <w:bookmarkStart w:id="104" w:name="_Toc388604295"/>
      <w:bookmarkStart w:id="105" w:name="_Toc152045539"/>
      <w:bookmarkStart w:id="106" w:name="_Toc30128"/>
      <w:bookmarkStart w:id="107" w:name="_Toc179632556"/>
      <w:bookmarkStart w:id="108" w:name="_Toc246392065"/>
      <w:bookmarkStart w:id="109" w:name="_Toc515442534"/>
      <w:bookmarkStart w:id="110" w:name="_Toc301112486"/>
      <w:bookmarkStart w:id="111" w:name="_Toc144974507"/>
      <w:bookmarkStart w:id="112" w:name="_Toc511202267"/>
      <w:bookmarkStart w:id="113" w:name="_Toc32380"/>
      <w:bookmarkStart w:id="114" w:name="_Toc152042315"/>
      <w:r>
        <w:rPr>
          <w:rFonts w:ascii="Arial" w:hAnsi="Arial" w:cs="Arial"/>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rPr>
      </w:pPr>
      <w:bookmarkStart w:id="115" w:name="_Toc515442535"/>
      <w:bookmarkStart w:id="116" w:name="_Toc179632557"/>
      <w:bookmarkStart w:id="117" w:name="_Toc511202268"/>
      <w:bookmarkStart w:id="118" w:name="_Toc144974508"/>
      <w:bookmarkStart w:id="119" w:name="_Toc18292"/>
      <w:bookmarkStart w:id="120" w:name="_Toc152042316"/>
      <w:bookmarkStart w:id="121" w:name="_Toc388604296"/>
      <w:bookmarkStart w:id="122" w:name="_Toc152045540"/>
      <w:bookmarkStart w:id="123" w:name="_Toc301112487"/>
      <w:bookmarkStart w:id="124" w:name="_Toc246392066"/>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4"/>
        <w:spacing w:line="440" w:lineRule="exact"/>
        <w:rPr>
          <w:rFonts w:ascii="Arial" w:hAnsi="Arial" w:cs="Arial"/>
        </w:rPr>
      </w:pPr>
      <w:bookmarkStart w:id="125" w:name="_Toc8170"/>
      <w:r>
        <w:rPr>
          <w:rFonts w:ascii="Arial" w:hAnsi="Arial" w:cs="Arial"/>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天，以书面方式通知所有招标文件的投标人。该澄清内容为招标文件的组成部分。</w:t>
      </w:r>
    </w:p>
    <w:p>
      <w:pPr>
        <w:pStyle w:val="34"/>
        <w:spacing w:line="440" w:lineRule="exact"/>
        <w:rPr>
          <w:rFonts w:ascii="Arial" w:hAnsi="Arial" w:cs="Arial"/>
        </w:rPr>
      </w:pPr>
      <w:bookmarkStart w:id="126" w:name="_Toc511202269"/>
      <w:bookmarkStart w:id="127" w:name="_Toc11413"/>
      <w:bookmarkStart w:id="128" w:name="_Toc179632558"/>
      <w:bookmarkStart w:id="129" w:name="_Toc152042317"/>
      <w:bookmarkStart w:id="130" w:name="_Toc301112488"/>
      <w:bookmarkStart w:id="131" w:name="_Toc388604297"/>
      <w:bookmarkStart w:id="132" w:name="_Toc21942"/>
      <w:bookmarkStart w:id="133" w:name="_Toc246392067"/>
      <w:bookmarkStart w:id="134" w:name="_Toc515442536"/>
      <w:bookmarkStart w:id="135" w:name="_Toc152045541"/>
      <w:bookmarkStart w:id="136" w:name="_Toc144974509"/>
      <w:r>
        <w:rPr>
          <w:rFonts w:ascii="Arial" w:hAnsi="Arial" w:cs="Arial"/>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rPr>
      </w:pPr>
      <w:bookmarkStart w:id="137" w:name="_Toc179632559"/>
      <w:r>
        <w:rPr>
          <w:rFonts w:ascii="Arial" w:hAnsi="Arial" w:cs="Arial"/>
        </w:rPr>
        <w:t>本项目不允许分包。</w:t>
      </w:r>
    </w:p>
    <w:bookmarkEnd w:id="137"/>
    <w:p>
      <w:pPr>
        <w:spacing w:line="440" w:lineRule="exact"/>
        <w:jc w:val="center"/>
        <w:rPr>
          <w:rFonts w:ascii="Arial" w:hAnsi="Arial" w:cs="Arial"/>
        </w:rPr>
      </w:pPr>
    </w:p>
    <w:p>
      <w:pPr>
        <w:pStyle w:val="33"/>
        <w:spacing w:before="0" w:line="440" w:lineRule="exact"/>
        <w:jc w:val="center"/>
        <w:rPr>
          <w:rFonts w:ascii="Arial" w:hAnsi="Arial" w:cs="Arial"/>
        </w:rPr>
      </w:pPr>
      <w:bookmarkStart w:id="138" w:name="_Toc515442537"/>
      <w:bookmarkStart w:id="139" w:name="_Toc29891"/>
      <w:bookmarkStart w:id="140" w:name="_Toc144974510"/>
      <w:bookmarkStart w:id="141" w:name="_Toc511202270"/>
      <w:bookmarkStart w:id="142" w:name="_Toc388604298"/>
      <w:bookmarkStart w:id="143" w:name="_Toc7064"/>
      <w:bookmarkStart w:id="144" w:name="_Toc152042318"/>
      <w:bookmarkStart w:id="145" w:name="_Toc152045542"/>
      <w:r>
        <w:rPr>
          <w:rFonts w:ascii="Arial" w:hAnsi="Arial" w:cs="Arial"/>
        </w:rPr>
        <w:t>二. 招标文件</w:t>
      </w:r>
      <w:bookmarkEnd w:id="138"/>
      <w:bookmarkEnd w:id="139"/>
      <w:bookmarkEnd w:id="140"/>
      <w:bookmarkEnd w:id="141"/>
      <w:bookmarkEnd w:id="142"/>
      <w:bookmarkEnd w:id="143"/>
      <w:bookmarkEnd w:id="144"/>
      <w:bookmarkEnd w:id="145"/>
    </w:p>
    <w:p>
      <w:pPr>
        <w:pStyle w:val="34"/>
        <w:spacing w:line="440" w:lineRule="exact"/>
        <w:rPr>
          <w:rFonts w:ascii="Arial" w:hAnsi="Arial" w:cs="Arial"/>
        </w:rPr>
      </w:pPr>
      <w:bookmarkStart w:id="146" w:name="_Toc144974511"/>
      <w:bookmarkStart w:id="147" w:name="_Toc388604299"/>
      <w:bookmarkStart w:id="148" w:name="_Toc152045543"/>
      <w:bookmarkStart w:id="149" w:name="_Toc301112490"/>
      <w:bookmarkStart w:id="150" w:name="_Toc20086"/>
      <w:bookmarkStart w:id="151" w:name="_Toc179632561"/>
      <w:bookmarkStart w:id="152" w:name="_Toc515442538"/>
      <w:bookmarkStart w:id="153" w:name="_Toc152042319"/>
      <w:bookmarkStart w:id="154" w:name="_Toc246392069"/>
      <w:bookmarkStart w:id="155" w:name="_Toc511202271"/>
      <w:bookmarkStart w:id="156" w:name="_Toc17942"/>
      <w:r>
        <w:rPr>
          <w:rFonts w:ascii="Arial" w:hAnsi="Arial" w:cs="Arial"/>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4"/>
        <w:spacing w:line="440" w:lineRule="exact"/>
        <w:rPr>
          <w:rFonts w:ascii="Arial" w:hAnsi="Arial" w:cs="Arial"/>
        </w:rPr>
      </w:pPr>
      <w:bookmarkStart w:id="157" w:name="_Toc511202272"/>
      <w:bookmarkStart w:id="158" w:name="_Toc515442539"/>
      <w:bookmarkStart w:id="159" w:name="_Toc31838"/>
      <w:bookmarkStart w:id="160" w:name="_Toc388604300"/>
      <w:bookmarkStart w:id="161" w:name="_Toc152042320"/>
      <w:bookmarkStart w:id="162" w:name="_Toc246392070"/>
      <w:bookmarkStart w:id="163" w:name="_Toc152045544"/>
      <w:bookmarkStart w:id="164" w:name="_Toc179632562"/>
      <w:bookmarkStart w:id="165" w:name="_Toc301112491"/>
      <w:bookmarkStart w:id="166" w:name="_Toc8153"/>
      <w:bookmarkStart w:id="167" w:name="_Toc144974512"/>
      <w:r>
        <w:rPr>
          <w:rFonts w:ascii="Arial" w:hAnsi="Arial" w:cs="Arial"/>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4"/>
        <w:spacing w:line="440" w:lineRule="exact"/>
        <w:rPr>
          <w:rFonts w:ascii="Arial" w:hAnsi="Arial" w:cs="Arial"/>
        </w:rPr>
      </w:pPr>
      <w:bookmarkStart w:id="168" w:name="_Toc511202273"/>
      <w:bookmarkStart w:id="169" w:name="_Toc31153"/>
      <w:bookmarkStart w:id="170" w:name="_Toc388604301"/>
      <w:bookmarkStart w:id="171" w:name="_Toc152045545"/>
      <w:bookmarkStart w:id="172" w:name="_Toc515442540"/>
      <w:bookmarkStart w:id="173" w:name="_Toc152042321"/>
      <w:bookmarkStart w:id="174" w:name="_Toc301112492"/>
      <w:bookmarkStart w:id="175" w:name="_Toc179632563"/>
      <w:bookmarkStart w:id="176" w:name="_Toc144974513"/>
      <w:bookmarkStart w:id="177" w:name="_Toc246392071"/>
      <w:bookmarkStart w:id="178" w:name="_Toc28840"/>
      <w:r>
        <w:rPr>
          <w:rFonts w:ascii="Arial" w:hAnsi="Arial" w:cs="Arial"/>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30"/>
        <w:spacing w:line="440" w:lineRule="exact"/>
      </w:pPr>
    </w:p>
    <w:p>
      <w:pPr>
        <w:pStyle w:val="33"/>
        <w:keepNext w:val="0"/>
        <w:spacing w:before="0" w:line="440" w:lineRule="exact"/>
        <w:jc w:val="center"/>
        <w:rPr>
          <w:rFonts w:ascii="Arial" w:hAnsi="Arial" w:cs="Arial"/>
        </w:rPr>
      </w:pPr>
      <w:bookmarkStart w:id="179" w:name="_Toc19973"/>
      <w:bookmarkStart w:id="180" w:name="_Toc144974514"/>
      <w:bookmarkStart w:id="181" w:name="_Toc515442541"/>
      <w:bookmarkStart w:id="182" w:name="_Toc152045546"/>
      <w:bookmarkStart w:id="183" w:name="_Toc388604302"/>
      <w:bookmarkStart w:id="184" w:name="_Toc152042322"/>
      <w:bookmarkStart w:id="185" w:name="_Toc511202274"/>
      <w:bookmarkStart w:id="186" w:name="_Toc7397"/>
      <w:r>
        <w:rPr>
          <w:rFonts w:ascii="Arial" w:hAnsi="Arial" w:cs="Arial"/>
        </w:rPr>
        <w:t>三. 投标文件</w:t>
      </w:r>
      <w:bookmarkEnd w:id="179"/>
      <w:bookmarkEnd w:id="180"/>
      <w:bookmarkEnd w:id="181"/>
      <w:bookmarkEnd w:id="182"/>
      <w:bookmarkEnd w:id="183"/>
      <w:bookmarkEnd w:id="184"/>
      <w:bookmarkEnd w:id="185"/>
      <w:bookmarkEnd w:id="186"/>
    </w:p>
    <w:p>
      <w:pPr>
        <w:pStyle w:val="34"/>
        <w:keepNext w:val="0"/>
        <w:spacing w:line="440" w:lineRule="exact"/>
        <w:rPr>
          <w:rFonts w:ascii="Arial" w:hAnsi="Arial" w:cs="Arial"/>
        </w:rPr>
      </w:pPr>
      <w:bookmarkStart w:id="187" w:name="_Toc10886"/>
      <w:bookmarkStart w:id="188" w:name="_Toc144974515"/>
      <w:bookmarkStart w:id="189" w:name="_Toc152045547"/>
      <w:bookmarkStart w:id="190" w:name="_Toc388604303"/>
      <w:bookmarkStart w:id="191" w:name="_Toc179632565"/>
      <w:bookmarkStart w:id="192" w:name="_Toc511202275"/>
      <w:bookmarkStart w:id="193" w:name="_Toc515442542"/>
      <w:bookmarkStart w:id="194" w:name="_Toc246392073"/>
      <w:bookmarkStart w:id="195" w:name="_Toc301112494"/>
      <w:bookmarkStart w:id="196" w:name="_Toc152042323"/>
      <w:bookmarkStart w:id="197" w:name="_Toc11951"/>
      <w:r>
        <w:rPr>
          <w:rFonts w:ascii="Arial" w:hAnsi="Arial" w:cs="Arial"/>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（2）★法法定代表人授权书</w:t>
      </w:r>
      <w:r>
        <w:rPr>
          <w:rFonts w:hint="eastAsia" w:ascii="Arial" w:hAnsi="Arial" w:cs="Arial"/>
          <w:b/>
          <w:u w:val="single"/>
          <w:lang w:eastAsia="zh-CN"/>
        </w:rPr>
        <w:t>、</w:t>
      </w:r>
      <w:r>
        <w:rPr>
          <w:rFonts w:hint="eastAsia" w:ascii="Arial" w:hAnsi="Arial" w:cs="Arial"/>
          <w:b/>
          <w:u w:val="single"/>
          <w:lang w:val="en-US" w:eastAsia="zh-CN"/>
        </w:rPr>
        <w:t>股权比例表</w:t>
      </w:r>
      <w:r>
        <w:rPr>
          <w:rFonts w:ascii="Arial" w:hAnsi="Arial" w:cs="Arial"/>
          <w:b/>
          <w:u w:val="single"/>
        </w:rPr>
        <w:t>（格式见附件二）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（3）★投标货物报价汇总表（格式见附件三）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（4）★质保期内备品备件、专用工具一览表（格式见附件四）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五</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7</w:t>
      </w:r>
      <w:r>
        <w:rPr>
          <w:rFonts w:ascii="Arial" w:hAnsi="Arial" w:cs="Arial"/>
          <w:b/>
          <w:u w:val="single"/>
        </w:rPr>
        <w:t>）★</w:t>
      </w:r>
      <w:r>
        <w:rPr>
          <w:rFonts w:hint="eastAsia" w:ascii="Arial" w:hAnsi="Arial" w:cs="Arial"/>
          <w:b/>
          <w:u w:val="single"/>
        </w:rPr>
        <w:t>技术规范及要求偏离表</w:t>
      </w:r>
      <w:r>
        <w:rPr>
          <w:rFonts w:ascii="Arial" w:hAnsi="Arial" w:cs="Arial"/>
          <w:b/>
          <w:u w:val="single"/>
        </w:rPr>
        <w:t>（格式见附件</w:t>
      </w:r>
      <w:r>
        <w:rPr>
          <w:rFonts w:hint="eastAsia" w:ascii="Arial" w:hAnsi="Arial" w:cs="Arial"/>
          <w:b/>
          <w:u w:val="single"/>
        </w:rPr>
        <w:t>六</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8</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lang w:eastAsia="zh-CN"/>
        </w:rPr>
        <w:t>七</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）投标产品生产</w:t>
      </w:r>
      <w:r>
        <w:rPr>
          <w:rFonts w:hint="eastAsia" w:ascii="Arial" w:hAnsi="Arial" w:cs="Arial"/>
          <w:u w:val="single"/>
        </w:rPr>
        <w:t>/出厂</w:t>
      </w:r>
      <w:r>
        <w:rPr>
          <w:rFonts w:ascii="Arial" w:hAnsi="Arial" w:cs="Arial"/>
          <w:u w:val="single"/>
        </w:rPr>
        <w:t>许可证、产品技术说明</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）制造商企业简介（投标人为</w:t>
      </w:r>
      <w:r>
        <w:rPr>
          <w:rFonts w:hint="eastAsia" w:ascii="Arial" w:hAnsi="Arial" w:cs="Arial"/>
          <w:u w:val="single"/>
        </w:rPr>
        <w:t>销售</w:t>
      </w:r>
      <w:r>
        <w:rPr>
          <w:rFonts w:ascii="Arial" w:hAnsi="Arial" w:cs="Arial"/>
          <w:u w:val="single"/>
        </w:rPr>
        <w:t>商时提供）</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u w:val="single"/>
        </w:rPr>
      </w:pPr>
      <w:r>
        <w:rPr>
          <w:rFonts w:ascii="Arial" w:hAnsi="Arial" w:cs="Arial"/>
          <w:u w:val="single"/>
        </w:rPr>
        <w:t>（2）投标人对货物的详细说明</w:t>
      </w:r>
      <w:r>
        <w:rPr>
          <w:rFonts w:hint="eastAsia" w:ascii="Arial" w:hAnsi="Arial" w:cs="Arial"/>
          <w:u w:val="single"/>
        </w:rPr>
        <w:t>（设备的详细配置及零部件清单）；</w:t>
      </w:r>
    </w:p>
    <w:p>
      <w:pPr>
        <w:spacing w:line="440" w:lineRule="exact"/>
        <w:ind w:firstLine="420" w:firstLineChars="200"/>
        <w:rPr>
          <w:rFonts w:ascii="Arial" w:hAnsi="Arial" w:cs="Arial"/>
          <w:u w:val="single"/>
        </w:rPr>
      </w:pPr>
      <w:r>
        <w:rPr>
          <w:rFonts w:ascii="Arial" w:hAnsi="Arial" w:cs="Arial"/>
          <w:u w:val="single"/>
        </w:rPr>
        <w:t>（3）投标人提交技术资料【包括：详细技术特性和性能特点】以及技术支持资料证明其所提供货物符合招标文件技术规范的要求</w:t>
      </w:r>
      <w:r>
        <w:rPr>
          <w:rStyle w:val="37"/>
          <w:rFonts w:hint="eastAsia" w:ascii="Arial" w:hAnsi="Arial" w:cs="Arial"/>
          <w:b/>
          <w:bCs/>
          <w:u w:val="single"/>
        </w:rPr>
        <w:t>；</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七</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）产品</w:t>
      </w:r>
      <w:r>
        <w:rPr>
          <w:rFonts w:hint="eastAsia" w:ascii="Arial" w:hAnsi="Arial" w:cs="Arial"/>
          <w:u w:val="single"/>
        </w:rPr>
        <w:t>供货、</w:t>
      </w:r>
      <w:r>
        <w:rPr>
          <w:rFonts w:ascii="Arial" w:hAnsi="Arial" w:cs="Arial"/>
          <w:u w:val="single"/>
        </w:rPr>
        <w:t>验收标准和验收方法</w:t>
      </w:r>
      <w:r>
        <w:rPr>
          <w:rFonts w:hint="eastAsia" w:ascii="Arial" w:hAnsi="Arial" w:cs="Arial"/>
          <w:u w:val="single"/>
        </w:rPr>
        <w:t>；</w:t>
      </w:r>
    </w:p>
    <w:p>
      <w:pPr>
        <w:spacing w:line="440" w:lineRule="exact"/>
        <w:ind w:firstLine="420" w:firstLineChars="200"/>
        <w:rPr>
          <w:rFonts w:ascii="Arial" w:hAnsi="Arial" w:cs="Arial"/>
          <w:u w:val="single"/>
        </w:rPr>
      </w:pPr>
      <w:r>
        <w:rPr>
          <w:rFonts w:hint="eastAsia" w:ascii="Arial" w:hAnsi="Arial" w:cs="Arial"/>
          <w:u w:val="single"/>
        </w:rPr>
        <w:t>（6）售后服务承诺等；</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7</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4"/>
        <w:spacing w:line="440" w:lineRule="exact"/>
        <w:rPr>
          <w:rFonts w:ascii="Arial" w:hAnsi="Arial" w:cs="Arial"/>
        </w:rPr>
      </w:pPr>
      <w:bookmarkStart w:id="198" w:name="_Toc388604304"/>
      <w:bookmarkStart w:id="199" w:name="_Toc152042324"/>
      <w:bookmarkStart w:id="200" w:name="_Toc511202276"/>
      <w:bookmarkStart w:id="201" w:name="_Toc144974516"/>
      <w:bookmarkStart w:id="202" w:name="_Toc152045548"/>
      <w:bookmarkStart w:id="203" w:name="_Toc24660"/>
      <w:bookmarkStart w:id="204" w:name="_Toc19309"/>
      <w:bookmarkStart w:id="205" w:name="_Toc246392074"/>
      <w:bookmarkStart w:id="206" w:name="_Toc301112495"/>
      <w:bookmarkStart w:id="207" w:name="_Toc515442543"/>
      <w:bookmarkStart w:id="208" w:name="_Toc179632566"/>
      <w:r>
        <w:rPr>
          <w:rFonts w:ascii="Arial" w:hAnsi="Arial" w:cs="Arial"/>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440" w:lineRule="exact"/>
        <w:ind w:firstLine="210" w:firstLineChars="100"/>
        <w:rPr>
          <w:rFonts w:ascii="Arial" w:hAnsi="Arial" w:cs="Arial"/>
          <w:b/>
        </w:rPr>
      </w:pPr>
      <w:r>
        <w:rPr>
          <w:rFonts w:ascii="Arial" w:hAnsi="Arial" w:cs="Arial"/>
          <w:b/>
          <w:szCs w:val="21"/>
        </w:rPr>
        <w:t>★</w:t>
      </w:r>
      <w:r>
        <w:rPr>
          <w:rFonts w:ascii="Arial" w:hAnsi="Arial" w:cs="Arial"/>
          <w:b/>
        </w:rPr>
        <w:t>3.2.2投标报价中的货物价格包括全部物品的供货、运输、装卸、</w:t>
      </w:r>
      <w:r>
        <w:rPr>
          <w:rFonts w:hint="eastAsia" w:ascii="Arial" w:hAnsi="Arial" w:cs="Arial"/>
          <w:b/>
        </w:rPr>
        <w:t>调试、</w:t>
      </w:r>
      <w:r>
        <w:rPr>
          <w:rFonts w:ascii="Arial" w:hAnsi="Arial" w:cs="Arial"/>
          <w:b/>
        </w:rPr>
        <w:t>验收、</w:t>
      </w:r>
      <w:r>
        <w:rPr>
          <w:rFonts w:hint="eastAsia" w:ascii="Arial" w:hAnsi="Arial" w:cs="Arial"/>
          <w:b/>
        </w:rPr>
        <w:t>备品备件、专用工具、实施过程中的技术支持和服务、维护维保</w:t>
      </w:r>
      <w:r>
        <w:rPr>
          <w:rFonts w:ascii="Arial" w:hAnsi="Arial" w:cs="Arial"/>
          <w:b/>
        </w:rPr>
        <w:t>、税金、利润、</w:t>
      </w:r>
      <w:r>
        <w:rPr>
          <w:rFonts w:hint="eastAsia" w:ascii="Arial" w:hAnsi="Arial" w:cs="Arial"/>
          <w:b/>
        </w:rPr>
        <w:t>风险费</w:t>
      </w:r>
      <w:r>
        <w:rPr>
          <w:rFonts w:ascii="Arial" w:hAnsi="Arial" w:cs="Arial"/>
          <w:b/>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投标人所报的价格在合同执行过程中是固定的，除招标人原因引起的供货变更外，不得以任何理由予以变更。投标人提交变动价格的投标文件将作为非响应性投标而予以拒绝。</w:t>
      </w:r>
    </w:p>
    <w:p>
      <w:pPr>
        <w:pStyle w:val="34"/>
        <w:spacing w:line="440" w:lineRule="exact"/>
        <w:rPr>
          <w:rFonts w:ascii="Arial" w:hAnsi="Arial" w:cs="Arial"/>
        </w:rPr>
      </w:pPr>
      <w:bookmarkStart w:id="209" w:name="_Toc18665"/>
      <w:bookmarkStart w:id="210" w:name="_Toc246392075"/>
      <w:bookmarkStart w:id="211" w:name="_Toc144974517"/>
      <w:bookmarkStart w:id="212" w:name="_Toc179632567"/>
      <w:bookmarkStart w:id="213" w:name="_Toc388604305"/>
      <w:bookmarkStart w:id="214" w:name="_Toc19149"/>
      <w:bookmarkStart w:id="215" w:name="_Toc511202277"/>
      <w:bookmarkStart w:id="216" w:name="_Toc152042325"/>
      <w:bookmarkStart w:id="217" w:name="_Toc152045549"/>
      <w:bookmarkStart w:id="218" w:name="_Toc515442544"/>
      <w:bookmarkStart w:id="219" w:name="_Toc301112496"/>
      <w:r>
        <w:rPr>
          <w:rFonts w:ascii="Arial" w:hAnsi="Arial" w:cs="Arial"/>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4"/>
        <w:spacing w:line="440" w:lineRule="exact"/>
        <w:rPr>
          <w:rFonts w:ascii="Arial" w:hAnsi="Arial" w:cs="Arial"/>
        </w:rPr>
      </w:pPr>
      <w:bookmarkStart w:id="220" w:name="_Toc152045550"/>
      <w:bookmarkStart w:id="221" w:name="_Toc388604306"/>
      <w:bookmarkStart w:id="222" w:name="_Toc144974518"/>
      <w:bookmarkStart w:id="223" w:name="_Toc152042326"/>
      <w:bookmarkStart w:id="224" w:name="_Toc25999"/>
      <w:bookmarkStart w:id="225" w:name="_Toc12245"/>
      <w:bookmarkStart w:id="226" w:name="_Toc246392076"/>
      <w:bookmarkStart w:id="227" w:name="_Toc301112497"/>
      <w:bookmarkStart w:id="228" w:name="_Toc511202278"/>
      <w:bookmarkStart w:id="229" w:name="_Toc515442545"/>
      <w:bookmarkStart w:id="230" w:name="_Toc179632568"/>
      <w:r>
        <w:rPr>
          <w:rFonts w:ascii="Arial" w:hAnsi="Arial" w:cs="Arial"/>
        </w:rPr>
        <w:t>3.4 投标保证金</w:t>
      </w:r>
      <w:bookmarkEnd w:id="220"/>
      <w:bookmarkEnd w:id="221"/>
      <w:bookmarkEnd w:id="222"/>
      <w:bookmarkEnd w:id="223"/>
      <w:bookmarkEnd w:id="224"/>
      <w:bookmarkEnd w:id="225"/>
      <w:bookmarkEnd w:id="226"/>
      <w:bookmarkEnd w:id="227"/>
      <w:bookmarkEnd w:id="228"/>
      <w:bookmarkEnd w:id="229"/>
      <w:bookmarkEnd w:id="230"/>
    </w:p>
    <w:p>
      <w:pPr>
        <w:pStyle w:val="34"/>
        <w:spacing w:line="440" w:lineRule="exact"/>
        <w:ind w:firstLine="480"/>
        <w:rPr>
          <w:rFonts w:ascii="Arial" w:hAnsi="Arial" w:eastAsia="宋体" w:cs="Arial"/>
          <w:sz w:val="21"/>
          <w:szCs w:val="24"/>
        </w:rPr>
      </w:pP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4"/>
        <w:spacing w:line="440" w:lineRule="exact"/>
        <w:ind w:firstLine="480"/>
        <w:rPr>
          <w:rFonts w:hint="default" w:ascii="Arial" w:hAnsi="Arial" w:eastAsia="宋体" w:cs="Arial"/>
          <w:sz w:val="21"/>
          <w:szCs w:val="24"/>
          <w:lang w:val="en-US" w:eastAsia="zh-CN"/>
        </w:rPr>
      </w:pPr>
      <w:r>
        <w:rPr>
          <w:rFonts w:hint="eastAsia" w:ascii="Arial" w:hAnsi="Arial" w:eastAsia="宋体" w:cs="Arial"/>
          <w:sz w:val="21"/>
          <w:szCs w:val="24"/>
          <w:lang w:val="en-US" w:eastAsia="zh-CN"/>
        </w:rPr>
        <w:t>3.4.2 投标保证金退还（投标人必须提供加盖公章或财务专用章的收款收据，详见附件九）</w:t>
      </w:r>
    </w:p>
    <w:p>
      <w:pPr>
        <w:pStyle w:val="34"/>
        <w:spacing w:line="440" w:lineRule="exact"/>
        <w:rPr>
          <w:rFonts w:ascii="Arial" w:hAnsi="Arial" w:cs="Arial"/>
        </w:rPr>
      </w:pPr>
      <w:bookmarkStart w:id="231" w:name="_Toc144974520"/>
      <w:bookmarkStart w:id="232" w:name="_Toc388604307"/>
      <w:bookmarkStart w:id="233" w:name="_Toc152045552"/>
      <w:bookmarkStart w:id="234" w:name="_Toc246392077"/>
      <w:bookmarkStart w:id="235" w:name="_Toc515442546"/>
      <w:bookmarkStart w:id="236" w:name="_Toc152042328"/>
      <w:bookmarkStart w:id="237" w:name="_Toc27470"/>
      <w:bookmarkStart w:id="238" w:name="_Toc511202279"/>
      <w:bookmarkStart w:id="239" w:name="_Toc28475"/>
      <w:bookmarkStart w:id="240" w:name="_Toc301112498"/>
      <w:bookmarkStart w:id="241" w:name="_Toc179632570"/>
      <w:r>
        <w:rPr>
          <w:rFonts w:ascii="Arial" w:hAnsi="Arial" w:cs="Arial"/>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2" w:name="_Toc144974521"/>
      <w:bookmarkStart w:id="243" w:name="_Toc152042329"/>
      <w:bookmarkStart w:id="244" w:name="_Toc179632571"/>
      <w:bookmarkStart w:id="245" w:name="_Toc152045553"/>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4"/>
        <w:spacing w:line="440" w:lineRule="exact"/>
        <w:rPr>
          <w:rFonts w:ascii="Arial" w:hAnsi="Arial" w:cs="Arial"/>
        </w:rPr>
      </w:pPr>
      <w:bookmarkStart w:id="246" w:name="_Toc515442547"/>
      <w:bookmarkStart w:id="247" w:name="_Toc246392078"/>
      <w:bookmarkStart w:id="248" w:name="_Toc511202280"/>
      <w:bookmarkStart w:id="249" w:name="_Toc301112499"/>
      <w:bookmarkStart w:id="250" w:name="_Toc5770"/>
      <w:bookmarkStart w:id="251" w:name="_Toc12644"/>
      <w:bookmarkStart w:id="252" w:name="_Toc388604308"/>
      <w:r>
        <w:rPr>
          <w:rFonts w:ascii="Arial" w:hAnsi="Arial" w:cs="Arial"/>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rPr>
      </w:pPr>
      <w:r>
        <w:rPr>
          <w:rFonts w:ascii="Arial" w:hAnsi="Arial" w:cs="Arial"/>
        </w:rPr>
        <w:t>本项目招标人不接受备选投标方案。</w:t>
      </w:r>
    </w:p>
    <w:p>
      <w:pPr>
        <w:pStyle w:val="34"/>
        <w:spacing w:line="440" w:lineRule="exact"/>
        <w:rPr>
          <w:rFonts w:ascii="Arial" w:hAnsi="Arial" w:cs="Arial"/>
        </w:rPr>
      </w:pPr>
      <w:bookmarkStart w:id="253" w:name="_Toc388604309"/>
      <w:bookmarkStart w:id="254" w:name="_Toc246392079"/>
      <w:bookmarkStart w:id="255" w:name="_Toc3349"/>
      <w:bookmarkStart w:id="256" w:name="_Toc301112500"/>
      <w:bookmarkStart w:id="257" w:name="_Toc511202281"/>
      <w:bookmarkStart w:id="258" w:name="_Toc144974522"/>
      <w:bookmarkStart w:id="259" w:name="_Toc27156"/>
      <w:bookmarkStart w:id="260" w:name="_Toc152042330"/>
      <w:bookmarkStart w:id="261" w:name="_Toc179632572"/>
      <w:bookmarkStart w:id="262" w:name="_Toc515442548"/>
      <w:bookmarkStart w:id="263" w:name="_Toc152045554"/>
      <w:r>
        <w:rPr>
          <w:rFonts w:ascii="Arial" w:hAnsi="Arial" w:cs="Arial"/>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30"/>
        <w:spacing w:line="440" w:lineRule="exact"/>
      </w:pPr>
    </w:p>
    <w:p>
      <w:pPr>
        <w:pStyle w:val="33"/>
        <w:keepNext w:val="0"/>
        <w:keepLines w:val="0"/>
        <w:spacing w:before="0" w:line="440" w:lineRule="exact"/>
        <w:jc w:val="center"/>
        <w:rPr>
          <w:rFonts w:ascii="Arial" w:hAnsi="Arial" w:cs="Arial"/>
        </w:rPr>
      </w:pPr>
      <w:bookmarkStart w:id="264" w:name="_Toc515442549"/>
      <w:bookmarkStart w:id="265" w:name="_Toc152042331"/>
      <w:bookmarkStart w:id="266" w:name="_Toc388604310"/>
      <w:bookmarkStart w:id="267" w:name="_Toc511202282"/>
      <w:bookmarkStart w:id="268" w:name="_Toc152045555"/>
      <w:bookmarkStart w:id="269" w:name="_Toc144974523"/>
      <w:bookmarkStart w:id="270" w:name="_Toc4033"/>
      <w:bookmarkStart w:id="271" w:name="_Toc27096"/>
      <w:r>
        <w:rPr>
          <w:rFonts w:ascii="Arial" w:hAnsi="Arial" w:cs="Arial"/>
        </w:rPr>
        <w:t>四. 投标</w:t>
      </w:r>
      <w:bookmarkEnd w:id="264"/>
      <w:bookmarkEnd w:id="265"/>
      <w:bookmarkEnd w:id="266"/>
      <w:bookmarkEnd w:id="267"/>
      <w:bookmarkEnd w:id="268"/>
      <w:bookmarkEnd w:id="269"/>
      <w:bookmarkEnd w:id="270"/>
      <w:bookmarkEnd w:id="271"/>
    </w:p>
    <w:p>
      <w:pPr>
        <w:pStyle w:val="34"/>
        <w:keepNext w:val="0"/>
        <w:spacing w:line="440" w:lineRule="exact"/>
        <w:rPr>
          <w:rFonts w:ascii="Arial" w:hAnsi="Arial" w:cs="Arial"/>
        </w:rPr>
      </w:pPr>
      <w:bookmarkStart w:id="272" w:name="_Toc515442550"/>
      <w:bookmarkStart w:id="273" w:name="_Toc1998"/>
      <w:bookmarkStart w:id="274" w:name="_Toc22264"/>
      <w:bookmarkStart w:id="275" w:name="_Toc246392081"/>
      <w:bookmarkStart w:id="276" w:name="_Toc152045556"/>
      <w:bookmarkStart w:id="277" w:name="_Toc388604311"/>
      <w:bookmarkStart w:id="278" w:name="_Toc144974524"/>
      <w:bookmarkStart w:id="279" w:name="_Toc152042332"/>
      <w:bookmarkStart w:id="280" w:name="_Toc301112502"/>
      <w:bookmarkStart w:id="281" w:name="_Toc179632574"/>
      <w:bookmarkStart w:id="282" w:name="_Toc511202283"/>
      <w:r>
        <w:rPr>
          <w:rFonts w:ascii="Arial" w:hAnsi="Arial" w:cs="Arial"/>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4"/>
        <w:keepNext w:val="0"/>
        <w:spacing w:line="440" w:lineRule="exact"/>
        <w:rPr>
          <w:rFonts w:ascii="Arial" w:hAnsi="Arial" w:cs="Arial"/>
        </w:rPr>
      </w:pPr>
      <w:bookmarkStart w:id="283" w:name="_Toc511202284"/>
      <w:bookmarkStart w:id="284" w:name="_Toc246392082"/>
      <w:bookmarkStart w:id="285" w:name="_Toc19600"/>
      <w:bookmarkStart w:id="286" w:name="_Toc152045557"/>
      <w:bookmarkStart w:id="287" w:name="_Toc301112503"/>
      <w:bookmarkStart w:id="288" w:name="_Toc152042333"/>
      <w:bookmarkStart w:id="289" w:name="_Toc18079"/>
      <w:bookmarkStart w:id="290" w:name="_Toc388604312"/>
      <w:bookmarkStart w:id="291" w:name="_Toc144974525"/>
      <w:bookmarkStart w:id="292" w:name="_Toc179632575"/>
      <w:bookmarkStart w:id="293" w:name="_Toc515442551"/>
      <w:r>
        <w:rPr>
          <w:rFonts w:ascii="Arial" w:hAnsi="Arial" w:cs="Arial"/>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4"/>
        <w:spacing w:line="440" w:lineRule="exact"/>
        <w:rPr>
          <w:rFonts w:ascii="Arial" w:hAnsi="Arial" w:cs="Arial"/>
        </w:rPr>
      </w:pPr>
      <w:bookmarkStart w:id="294" w:name="_Toc152042334"/>
      <w:bookmarkStart w:id="295" w:name="_Toc179632576"/>
      <w:bookmarkStart w:id="296" w:name="_Toc388604313"/>
      <w:bookmarkStart w:id="297" w:name="_Toc511202285"/>
      <w:bookmarkStart w:id="298" w:name="_Toc301112504"/>
      <w:bookmarkStart w:id="299" w:name="_Toc515442552"/>
      <w:bookmarkStart w:id="300" w:name="_Toc8015"/>
      <w:bookmarkStart w:id="301" w:name="_Toc11956"/>
      <w:bookmarkStart w:id="302" w:name="_Toc152045558"/>
      <w:bookmarkStart w:id="303" w:name="_Toc246392083"/>
      <w:bookmarkStart w:id="304" w:name="_Toc144974526"/>
      <w:r>
        <w:rPr>
          <w:rFonts w:ascii="Arial" w:hAnsi="Arial" w:cs="Arial"/>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3"/>
        <w:keepNext w:val="0"/>
        <w:keepLines w:val="0"/>
        <w:spacing w:before="0" w:line="440" w:lineRule="exact"/>
        <w:jc w:val="center"/>
        <w:rPr>
          <w:rFonts w:ascii="Arial" w:hAnsi="Arial" w:cs="Arial"/>
        </w:rPr>
      </w:pPr>
      <w:bookmarkStart w:id="305" w:name="_Toc152045559"/>
      <w:bookmarkStart w:id="306" w:name="_Toc3370"/>
      <w:bookmarkStart w:id="307" w:name="_Toc31881"/>
      <w:bookmarkStart w:id="308" w:name="_Toc511202286"/>
      <w:bookmarkStart w:id="309" w:name="_Toc144974527"/>
      <w:bookmarkStart w:id="310" w:name="_Toc515442553"/>
      <w:bookmarkStart w:id="311" w:name="_Toc152042335"/>
      <w:bookmarkStart w:id="312" w:name="_Toc388604314"/>
      <w:r>
        <w:rPr>
          <w:rFonts w:ascii="Arial" w:hAnsi="Arial" w:cs="Arial"/>
        </w:rPr>
        <w:t>五. 开标</w:t>
      </w:r>
      <w:bookmarkEnd w:id="305"/>
      <w:bookmarkEnd w:id="306"/>
      <w:bookmarkEnd w:id="307"/>
      <w:bookmarkEnd w:id="308"/>
      <w:bookmarkEnd w:id="309"/>
      <w:bookmarkEnd w:id="310"/>
      <w:bookmarkEnd w:id="311"/>
      <w:bookmarkEnd w:id="312"/>
    </w:p>
    <w:p>
      <w:pPr>
        <w:pStyle w:val="34"/>
        <w:keepNext w:val="0"/>
        <w:keepLines w:val="0"/>
        <w:spacing w:line="440" w:lineRule="exact"/>
        <w:rPr>
          <w:rFonts w:ascii="Arial" w:hAnsi="Arial" w:cs="Arial"/>
        </w:rPr>
      </w:pPr>
      <w:bookmarkStart w:id="313" w:name="_Toc179632578"/>
      <w:bookmarkStart w:id="314" w:name="_Toc246392085"/>
      <w:bookmarkStart w:id="315" w:name="_Toc152045560"/>
      <w:bookmarkStart w:id="316" w:name="_Toc511202287"/>
      <w:bookmarkStart w:id="317" w:name="_Toc26044"/>
      <w:bookmarkStart w:id="318" w:name="_Toc144974528"/>
      <w:bookmarkStart w:id="319" w:name="_Toc152042336"/>
      <w:bookmarkStart w:id="320" w:name="_Toc515442554"/>
      <w:bookmarkStart w:id="321" w:name="_Toc20294"/>
      <w:bookmarkStart w:id="322" w:name="_Toc388604315"/>
      <w:bookmarkStart w:id="323" w:name="_Toc301112506"/>
      <w:r>
        <w:rPr>
          <w:rFonts w:ascii="Arial" w:hAnsi="Arial" w:cs="Arial"/>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hint="default" w:ascii="Arial" w:hAnsi="Arial" w:eastAsia="宋体" w:cs="Arial"/>
          <w:color w:val="0000FF"/>
          <w:lang w:val="en-US" w:eastAsia="zh-CN"/>
        </w:rPr>
      </w:pPr>
      <w:r>
        <w:rPr>
          <w:rFonts w:ascii="Arial" w:hAnsi="Arial" w:cs="Arial"/>
        </w:rPr>
        <w:t>招标人在规定的投标截止时间（开标时间）和投标人须知前附表规定的地点公开开标</w:t>
      </w:r>
      <w:r>
        <w:rPr>
          <w:rFonts w:ascii="Arial" w:hAnsi="Arial" w:cs="Arial"/>
          <w:color w:val="auto"/>
        </w:rPr>
        <w:t>，</w:t>
      </w:r>
      <w:r>
        <w:rPr>
          <w:rFonts w:hint="eastAsia" w:ascii="Arial" w:hAnsi="Arial" w:cs="Arial"/>
          <w:color w:val="auto"/>
          <w:lang w:val="en-US" w:eastAsia="zh-CN"/>
        </w:rPr>
        <w:t>本项目暂不邀请投标人参与现场开标。</w:t>
      </w:r>
    </w:p>
    <w:p>
      <w:pPr>
        <w:spacing w:line="440" w:lineRule="exact"/>
        <w:ind w:left="2" w:firstLine="420" w:firstLineChars="200"/>
        <w:rPr>
          <w:rFonts w:ascii="Arial" w:hAnsi="Arial" w:cs="Arial"/>
          <w:szCs w:val="21"/>
        </w:rPr>
      </w:pPr>
      <w:r>
        <w:rPr>
          <w:rFonts w:ascii="Arial" w:hAnsi="Arial" w:cs="Arial"/>
        </w:rPr>
        <w:t>5</w:t>
      </w:r>
      <w:r>
        <w:rPr>
          <w:rFonts w:hint="eastAsia" w:ascii="Arial" w:hAnsi="Arial" w:cs="Arial"/>
          <w:lang w:val="en-US" w:eastAsia="zh-CN"/>
        </w:rPr>
        <w:t>.2</w:t>
      </w:r>
      <w:r>
        <w:rPr>
          <w:rFonts w:ascii="Arial" w:hAnsi="Arial" w:cs="Arial"/>
          <w:szCs w:val="21"/>
        </w:rPr>
        <w:t>开标时，检查投标文件密封、完整情况，经确认无误后，招标人拆封，核对投标人代表身份，宣读投标人名称、投标价格和投标文件的其它主要内容。</w:t>
      </w:r>
    </w:p>
    <w:p>
      <w:pPr>
        <w:spacing w:line="440" w:lineRule="exact"/>
        <w:ind w:left="2" w:firstLine="435"/>
        <w:rPr>
          <w:rFonts w:ascii="Arial" w:hAnsi="Arial" w:cs="Arial"/>
          <w:szCs w:val="21"/>
        </w:rPr>
      </w:pPr>
      <w:r>
        <w:rPr>
          <w:rFonts w:ascii="Arial" w:hAnsi="Arial" w:cs="Arial"/>
        </w:rPr>
        <w:t>5.</w:t>
      </w:r>
      <w:r>
        <w:rPr>
          <w:rFonts w:hint="eastAsia" w:ascii="Arial" w:hAnsi="Arial" w:cs="Arial"/>
          <w:lang w:val="en-US" w:eastAsia="zh-CN"/>
        </w:rPr>
        <w:t>3</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u w:val="single"/>
        </w:rPr>
      </w:pPr>
      <w:r>
        <w:rPr>
          <w:rFonts w:ascii="Arial" w:hAnsi="Arial" w:cs="Arial"/>
        </w:rPr>
        <w:t>5.</w:t>
      </w:r>
      <w:r>
        <w:rPr>
          <w:rFonts w:hint="eastAsia" w:ascii="Arial" w:hAnsi="Arial" w:cs="Arial"/>
          <w:lang w:val="en-US" w:eastAsia="zh-CN"/>
        </w:rPr>
        <w:t>4</w:t>
      </w:r>
      <w:r>
        <w:rPr>
          <w:rFonts w:ascii="Arial" w:hAnsi="Arial" w:cs="Arial"/>
          <w:b/>
          <w:szCs w:val="21"/>
          <w:u w:val="single"/>
        </w:rPr>
        <w:t>开标时，如出现以下情况之一的，则投标文件不予启封或唱标，即使已启封或唱标的，其投标文件仍然无效：</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1</w:t>
      </w:r>
      <w:r>
        <w:rPr>
          <w:rFonts w:ascii="Arial" w:hAnsi="Arial" w:cs="Arial"/>
          <w:b/>
          <w:szCs w:val="21"/>
          <w:u w:val="single"/>
        </w:rPr>
        <w:t>）投标文件的投标报价或其它关键内容字迹模糊、无法辨认的；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w:t>
      </w:r>
      <w:r>
        <w:rPr>
          <w:rFonts w:hint="eastAsia" w:ascii="Arial" w:hAnsi="Arial" w:cs="Arial"/>
          <w:b/>
          <w:szCs w:val="21"/>
          <w:u w:val="single"/>
          <w:lang w:val="en-US" w:eastAsia="zh-CN"/>
        </w:rPr>
        <w:t>2</w:t>
      </w:r>
      <w:r>
        <w:rPr>
          <w:rFonts w:ascii="Arial" w:hAnsi="Arial" w:cs="Arial"/>
          <w:b/>
          <w:szCs w:val="21"/>
          <w:u w:val="single"/>
        </w:rPr>
        <w:t>）投标人在投标文件中对同一标段（包）有两个或多个报价，且未书面声明以哪个为最终报价的；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3</w:t>
      </w:r>
      <w:r>
        <w:rPr>
          <w:rFonts w:ascii="Arial" w:hAnsi="Arial" w:cs="Arial"/>
          <w:b/>
          <w:szCs w:val="21"/>
          <w:u w:val="single"/>
        </w:rPr>
        <w:t>）投标人未按照招标文件的要求或不以自己的名义提供投标保证金；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lang w:val="en-US" w:eastAsia="zh-CN"/>
        </w:rPr>
        <w:t>4</w:t>
      </w:r>
      <w:r>
        <w:rPr>
          <w:rFonts w:ascii="Arial" w:hAnsi="Arial" w:cs="Arial"/>
          <w:b/>
          <w:szCs w:val="21"/>
          <w:u w:val="single"/>
        </w:rPr>
        <w:t>）法律、法规、规章或招标文件规定的其它无效标情况的。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w:t>
      </w:r>
      <w:r>
        <w:rPr>
          <w:rFonts w:hint="eastAsia" w:ascii="Arial" w:hAnsi="Arial" w:cs="Arial"/>
          <w:b/>
          <w:szCs w:val="21"/>
          <w:lang w:val="en-US" w:eastAsia="zh-CN"/>
        </w:rPr>
        <w:t>5</w:t>
      </w:r>
      <w:r>
        <w:rPr>
          <w:rFonts w:ascii="Arial" w:hAnsi="Arial" w:cs="Arial"/>
          <w:b/>
          <w:szCs w:val="21"/>
        </w:rPr>
        <w:t>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3"/>
        <w:keepNext w:val="0"/>
        <w:spacing w:before="0" w:line="440" w:lineRule="exact"/>
        <w:jc w:val="center"/>
        <w:rPr>
          <w:rFonts w:ascii="Arial" w:hAnsi="Arial" w:cs="Arial"/>
        </w:rPr>
      </w:pPr>
      <w:bookmarkStart w:id="324" w:name="_Toc27678"/>
      <w:bookmarkStart w:id="325" w:name="_Toc152045562"/>
      <w:bookmarkStart w:id="326" w:name="_Toc515442555"/>
      <w:bookmarkStart w:id="327" w:name="_Toc511202288"/>
      <w:bookmarkStart w:id="328" w:name="_Toc144974530"/>
      <w:bookmarkStart w:id="329" w:name="_Toc17211"/>
      <w:bookmarkStart w:id="330" w:name="_Toc152042338"/>
      <w:bookmarkStart w:id="331" w:name="_Toc388604316"/>
      <w:r>
        <w:rPr>
          <w:rFonts w:ascii="Arial" w:hAnsi="Arial" w:cs="Arial"/>
        </w:rPr>
        <w:t>六. 评标</w:t>
      </w:r>
      <w:bookmarkEnd w:id="324"/>
      <w:bookmarkEnd w:id="325"/>
      <w:bookmarkEnd w:id="326"/>
      <w:bookmarkEnd w:id="327"/>
      <w:bookmarkEnd w:id="328"/>
      <w:bookmarkEnd w:id="329"/>
      <w:bookmarkEnd w:id="330"/>
      <w:bookmarkEnd w:id="331"/>
    </w:p>
    <w:p>
      <w:pPr>
        <w:pStyle w:val="34"/>
        <w:keepNext w:val="0"/>
        <w:spacing w:line="440" w:lineRule="exact"/>
        <w:rPr>
          <w:rFonts w:ascii="Arial" w:hAnsi="Arial" w:cs="Arial"/>
        </w:rPr>
      </w:pPr>
      <w:bookmarkStart w:id="332" w:name="_Toc179632581"/>
      <w:bookmarkStart w:id="333" w:name="_Toc144974531"/>
      <w:bookmarkStart w:id="334" w:name="_Toc388604317"/>
      <w:bookmarkStart w:id="335" w:name="_Toc301112509"/>
      <w:bookmarkStart w:id="336" w:name="_Toc152042339"/>
      <w:bookmarkStart w:id="337" w:name="_Toc152045563"/>
      <w:bookmarkStart w:id="338" w:name="_Toc246392088"/>
      <w:bookmarkStart w:id="339" w:name="_Toc6529"/>
      <w:bookmarkStart w:id="340" w:name="_Toc515442556"/>
      <w:bookmarkStart w:id="341" w:name="_Toc27623"/>
      <w:bookmarkStart w:id="342" w:name="_Toc511202289"/>
      <w:r>
        <w:rPr>
          <w:rFonts w:ascii="Arial" w:hAnsi="Arial" w:cs="Arial"/>
        </w:rPr>
        <w:t>6.1 评标委员会</w:t>
      </w:r>
      <w:bookmarkEnd w:id="332"/>
      <w:bookmarkEnd w:id="333"/>
      <w:bookmarkEnd w:id="334"/>
      <w:bookmarkEnd w:id="335"/>
      <w:bookmarkEnd w:id="336"/>
      <w:bookmarkEnd w:id="337"/>
      <w:bookmarkEnd w:id="338"/>
      <w:bookmarkEnd w:id="339"/>
      <w:bookmarkEnd w:id="340"/>
      <w:bookmarkEnd w:id="341"/>
      <w:bookmarkEnd w:id="342"/>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 w:val="0"/>
          <w:bCs/>
          <w:color w:val="auto"/>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4"/>
        <w:tabs>
          <w:tab w:val="left" w:pos="2620"/>
        </w:tabs>
        <w:spacing w:line="440" w:lineRule="exact"/>
        <w:rPr>
          <w:rFonts w:ascii="Arial" w:hAnsi="Arial" w:cs="Arial"/>
        </w:rPr>
      </w:pPr>
      <w:bookmarkStart w:id="343" w:name="_Toc144974532"/>
      <w:bookmarkStart w:id="344" w:name="_Toc511202290"/>
      <w:bookmarkStart w:id="345" w:name="_Toc515442557"/>
      <w:bookmarkStart w:id="346" w:name="_Toc179632582"/>
      <w:bookmarkStart w:id="347" w:name="_Toc15689"/>
      <w:bookmarkStart w:id="348" w:name="_Toc301112510"/>
      <w:bookmarkStart w:id="349" w:name="_Toc18719"/>
      <w:bookmarkStart w:id="350" w:name="_Toc246392089"/>
      <w:bookmarkStart w:id="351" w:name="_Toc152045564"/>
      <w:bookmarkStart w:id="352" w:name="_Toc152042340"/>
      <w:bookmarkStart w:id="353" w:name="_Toc388604318"/>
      <w:r>
        <w:rPr>
          <w:rFonts w:ascii="Arial" w:hAnsi="Arial" w:cs="Arial"/>
        </w:rPr>
        <w:t>6.2 评标原则</w:t>
      </w:r>
      <w:bookmarkEnd w:id="343"/>
      <w:bookmarkEnd w:id="344"/>
      <w:bookmarkEnd w:id="345"/>
      <w:bookmarkEnd w:id="346"/>
      <w:bookmarkEnd w:id="347"/>
      <w:bookmarkEnd w:id="348"/>
      <w:bookmarkEnd w:id="349"/>
      <w:bookmarkEnd w:id="350"/>
      <w:bookmarkEnd w:id="351"/>
      <w:bookmarkEnd w:id="352"/>
      <w:bookmarkEnd w:id="353"/>
    </w:p>
    <w:p>
      <w:pPr>
        <w:spacing w:line="440" w:lineRule="exact"/>
        <w:ind w:firstLine="420" w:firstLineChars="200"/>
        <w:rPr>
          <w:rFonts w:ascii="Arial" w:hAnsi="Arial" w:cs="Arial"/>
        </w:rPr>
      </w:pPr>
      <w:r>
        <w:rPr>
          <w:rFonts w:ascii="Arial" w:hAnsi="Arial" w:cs="Arial"/>
        </w:rPr>
        <w:t>评标活动遵循公平、公正、科学和择优的原则。</w:t>
      </w:r>
    </w:p>
    <w:p>
      <w:pPr>
        <w:pStyle w:val="34"/>
        <w:spacing w:line="440" w:lineRule="exact"/>
        <w:rPr>
          <w:rFonts w:ascii="Arial" w:hAnsi="Arial" w:cs="Arial"/>
        </w:rPr>
      </w:pPr>
      <w:bookmarkStart w:id="354" w:name="_Toc515442558"/>
      <w:bookmarkStart w:id="355" w:name="_Toc26379"/>
      <w:bookmarkStart w:id="356" w:name="_Toc7093"/>
      <w:bookmarkStart w:id="357" w:name="_Toc511202291"/>
      <w:bookmarkStart w:id="358" w:name="_Toc246392090"/>
      <w:bookmarkStart w:id="359" w:name="_Toc152045565"/>
      <w:bookmarkStart w:id="360" w:name="_Toc152042341"/>
      <w:bookmarkStart w:id="361" w:name="_Toc144974533"/>
      <w:bookmarkStart w:id="362" w:name="_Toc388604319"/>
      <w:bookmarkStart w:id="363" w:name="_Toc179632583"/>
      <w:bookmarkStart w:id="364" w:name="_Toc301112511"/>
      <w:r>
        <w:rPr>
          <w:rFonts w:ascii="Arial" w:hAnsi="Arial" w:cs="Arial"/>
        </w:rPr>
        <w:t>6.3 评标</w:t>
      </w:r>
      <w:bookmarkEnd w:id="354"/>
      <w:bookmarkEnd w:id="355"/>
      <w:bookmarkEnd w:id="356"/>
      <w:bookmarkEnd w:id="357"/>
      <w:bookmarkEnd w:id="358"/>
      <w:bookmarkEnd w:id="359"/>
      <w:bookmarkEnd w:id="360"/>
      <w:bookmarkEnd w:id="361"/>
      <w:bookmarkEnd w:id="362"/>
      <w:bookmarkEnd w:id="363"/>
      <w:bookmarkEnd w:id="364"/>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4"/>
        <w:spacing w:line="440" w:lineRule="exact"/>
        <w:rPr>
          <w:rFonts w:ascii="Arial" w:hAnsi="Arial" w:cs="Arial"/>
        </w:rPr>
      </w:pPr>
      <w:bookmarkStart w:id="365" w:name="_Toc8099"/>
      <w:bookmarkStart w:id="366" w:name="_Toc511202292"/>
      <w:bookmarkStart w:id="367" w:name="_Toc515442559"/>
      <w:bookmarkStart w:id="368" w:name="_Toc21863"/>
      <w:bookmarkStart w:id="369" w:name="_Toc388604320"/>
      <w:r>
        <w:rPr>
          <w:rFonts w:ascii="Arial" w:hAnsi="Arial" w:cs="Arial"/>
        </w:rPr>
        <w:t>6.4 错误修正原则</w:t>
      </w:r>
      <w:bookmarkEnd w:id="365"/>
      <w:bookmarkEnd w:id="366"/>
      <w:bookmarkEnd w:id="367"/>
      <w:bookmarkEnd w:id="368"/>
      <w:bookmarkEnd w:id="369"/>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4"/>
        <w:spacing w:line="440" w:lineRule="exact"/>
        <w:rPr>
          <w:rFonts w:ascii="Arial" w:hAnsi="Arial" w:cs="Arial"/>
        </w:rPr>
      </w:pPr>
      <w:bookmarkStart w:id="370" w:name="_Toc271302005"/>
      <w:bookmarkStart w:id="371" w:name="_Toc865"/>
      <w:bookmarkStart w:id="372" w:name="_Toc511202293"/>
      <w:bookmarkStart w:id="373" w:name="_Toc273466100"/>
      <w:bookmarkStart w:id="374" w:name="_Toc273341496"/>
      <w:bookmarkStart w:id="375" w:name="_Toc299123743"/>
      <w:bookmarkStart w:id="376" w:name="_Toc388604321"/>
      <w:bookmarkStart w:id="377" w:name="_Toc515442560"/>
      <w:bookmarkStart w:id="378" w:name="_Toc334534998"/>
      <w:bookmarkStart w:id="379" w:name="_Toc300761942"/>
      <w:bookmarkStart w:id="380" w:name="_Toc13491"/>
      <w:bookmarkStart w:id="381" w:name="_Toc270599496"/>
      <w:r>
        <w:rPr>
          <w:rFonts w:ascii="Arial" w:hAnsi="Arial" w:cs="Arial"/>
        </w:rPr>
        <w:t>6.5投标文件的澄清</w:t>
      </w:r>
      <w:bookmarkEnd w:id="370"/>
      <w:bookmarkEnd w:id="371"/>
      <w:bookmarkEnd w:id="372"/>
      <w:bookmarkEnd w:id="373"/>
      <w:bookmarkEnd w:id="374"/>
      <w:bookmarkEnd w:id="375"/>
      <w:bookmarkEnd w:id="376"/>
      <w:bookmarkEnd w:id="377"/>
      <w:bookmarkEnd w:id="378"/>
      <w:bookmarkEnd w:id="379"/>
      <w:bookmarkEnd w:id="380"/>
      <w:bookmarkEnd w:id="381"/>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3"/>
        <w:keepNext w:val="0"/>
        <w:spacing w:before="0" w:line="440" w:lineRule="exact"/>
        <w:jc w:val="center"/>
        <w:rPr>
          <w:rFonts w:ascii="Arial" w:hAnsi="Arial" w:cs="Arial"/>
        </w:rPr>
      </w:pPr>
      <w:bookmarkStart w:id="382" w:name="_Toc511202294"/>
      <w:bookmarkStart w:id="383" w:name="_Toc515442561"/>
      <w:bookmarkStart w:id="384" w:name="_Toc144974534"/>
      <w:bookmarkStart w:id="385" w:name="_Toc22444"/>
      <w:bookmarkStart w:id="386" w:name="_Toc23026"/>
      <w:bookmarkStart w:id="387" w:name="_Toc388604322"/>
      <w:bookmarkStart w:id="388" w:name="_Toc152045566"/>
      <w:bookmarkStart w:id="389" w:name="_Toc152042342"/>
      <w:r>
        <w:rPr>
          <w:rFonts w:ascii="Arial" w:hAnsi="Arial" w:cs="Arial"/>
        </w:rPr>
        <w:t>七. 合同授予</w:t>
      </w:r>
      <w:bookmarkEnd w:id="382"/>
      <w:bookmarkEnd w:id="383"/>
      <w:bookmarkEnd w:id="384"/>
      <w:bookmarkEnd w:id="385"/>
      <w:bookmarkEnd w:id="386"/>
      <w:bookmarkEnd w:id="387"/>
      <w:bookmarkEnd w:id="388"/>
      <w:bookmarkEnd w:id="389"/>
    </w:p>
    <w:p>
      <w:pPr>
        <w:pStyle w:val="34"/>
        <w:keepNext w:val="0"/>
        <w:spacing w:line="440" w:lineRule="exact"/>
        <w:rPr>
          <w:rFonts w:ascii="Arial" w:hAnsi="Arial" w:cs="Arial"/>
        </w:rPr>
      </w:pPr>
      <w:bookmarkStart w:id="390" w:name="_Toc152045567"/>
      <w:bookmarkStart w:id="391" w:name="_Toc515442562"/>
      <w:bookmarkStart w:id="392" w:name="_Toc511202295"/>
      <w:bookmarkStart w:id="393" w:name="_Toc179632585"/>
      <w:bookmarkStart w:id="394" w:name="_Toc11319"/>
      <w:bookmarkStart w:id="395" w:name="_Toc246392092"/>
      <w:bookmarkStart w:id="396" w:name="_Toc152042343"/>
      <w:bookmarkStart w:id="397" w:name="_Toc8117"/>
      <w:bookmarkStart w:id="398" w:name="_Toc301112513"/>
      <w:bookmarkStart w:id="399" w:name="_Toc144974535"/>
      <w:bookmarkStart w:id="400" w:name="_Toc388604323"/>
      <w:r>
        <w:rPr>
          <w:rFonts w:ascii="Arial" w:hAnsi="Arial" w:cs="Arial"/>
        </w:rPr>
        <w:t>7.1定标方式</w:t>
      </w:r>
      <w:bookmarkEnd w:id="390"/>
      <w:bookmarkEnd w:id="391"/>
      <w:bookmarkEnd w:id="392"/>
      <w:bookmarkEnd w:id="393"/>
      <w:bookmarkEnd w:id="394"/>
      <w:bookmarkEnd w:id="395"/>
      <w:bookmarkEnd w:id="396"/>
      <w:bookmarkEnd w:id="397"/>
      <w:bookmarkEnd w:id="398"/>
      <w:bookmarkEnd w:id="399"/>
      <w:bookmarkEnd w:id="400"/>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4"/>
        <w:spacing w:line="440" w:lineRule="exact"/>
        <w:rPr>
          <w:rFonts w:ascii="Arial" w:hAnsi="Arial" w:cs="Arial"/>
        </w:rPr>
      </w:pPr>
      <w:bookmarkStart w:id="401" w:name="_Toc246392093"/>
      <w:bookmarkStart w:id="402" w:name="_Toc2657"/>
      <w:bookmarkStart w:id="403" w:name="_Toc511202296"/>
      <w:bookmarkStart w:id="404" w:name="_Toc301112514"/>
      <w:bookmarkStart w:id="405" w:name="_Toc152045568"/>
      <w:bookmarkStart w:id="406" w:name="_Toc388604324"/>
      <w:bookmarkStart w:id="407" w:name="_Toc152042344"/>
      <w:bookmarkStart w:id="408" w:name="_Toc515442563"/>
      <w:bookmarkStart w:id="409" w:name="_Toc144974536"/>
      <w:bookmarkStart w:id="410" w:name="_Toc28985"/>
      <w:bookmarkStart w:id="411" w:name="_Toc179632586"/>
      <w:r>
        <w:rPr>
          <w:rFonts w:ascii="Arial" w:hAnsi="Arial" w:cs="Arial"/>
        </w:rPr>
        <w:t>7.2 中标通知</w:t>
      </w:r>
      <w:bookmarkEnd w:id="401"/>
      <w:bookmarkEnd w:id="402"/>
      <w:bookmarkEnd w:id="403"/>
      <w:bookmarkEnd w:id="404"/>
      <w:bookmarkEnd w:id="405"/>
      <w:bookmarkEnd w:id="406"/>
      <w:bookmarkEnd w:id="407"/>
      <w:bookmarkEnd w:id="408"/>
      <w:bookmarkEnd w:id="409"/>
      <w:bookmarkEnd w:id="410"/>
      <w:bookmarkEnd w:id="411"/>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4"/>
        <w:spacing w:line="440" w:lineRule="exact"/>
        <w:rPr>
          <w:rFonts w:ascii="Arial" w:hAnsi="Arial" w:cs="Arial"/>
        </w:rPr>
      </w:pPr>
      <w:bookmarkStart w:id="412" w:name="_Toc144974537"/>
      <w:bookmarkStart w:id="413" w:name="_Toc246392094"/>
      <w:bookmarkStart w:id="414" w:name="_Toc22195"/>
      <w:bookmarkStart w:id="415" w:name="_Toc301112515"/>
      <w:bookmarkStart w:id="416" w:name="_Toc388604325"/>
      <w:bookmarkStart w:id="417" w:name="_Toc515442564"/>
      <w:bookmarkStart w:id="418" w:name="_Toc24565"/>
      <w:bookmarkStart w:id="419" w:name="_Toc511202297"/>
      <w:bookmarkStart w:id="420" w:name="_Toc152042345"/>
      <w:bookmarkStart w:id="421" w:name="_Toc179632587"/>
      <w:bookmarkStart w:id="422" w:name="_Toc152045569"/>
      <w:r>
        <w:rPr>
          <w:rFonts w:ascii="Arial" w:hAnsi="Arial" w:cs="Arial"/>
        </w:rPr>
        <w:t>7.3 履约担保</w:t>
      </w:r>
      <w:bookmarkEnd w:id="412"/>
      <w:bookmarkEnd w:id="413"/>
      <w:bookmarkEnd w:id="414"/>
      <w:bookmarkEnd w:id="415"/>
      <w:bookmarkEnd w:id="416"/>
      <w:bookmarkEnd w:id="417"/>
      <w:bookmarkEnd w:id="418"/>
      <w:bookmarkEnd w:id="419"/>
      <w:bookmarkEnd w:id="420"/>
      <w:bookmarkEnd w:id="421"/>
      <w:bookmarkEnd w:id="422"/>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4"/>
        <w:spacing w:line="440" w:lineRule="exact"/>
        <w:rPr>
          <w:rFonts w:ascii="Arial" w:hAnsi="Arial" w:cs="Arial"/>
        </w:rPr>
      </w:pPr>
      <w:bookmarkStart w:id="423" w:name="_Toc301112516"/>
      <w:bookmarkStart w:id="424" w:name="_Toc152042346"/>
      <w:bookmarkStart w:id="425" w:name="_Toc179632588"/>
      <w:bookmarkStart w:id="426" w:name="_Toc144974538"/>
      <w:bookmarkStart w:id="427" w:name="_Toc246392095"/>
      <w:bookmarkStart w:id="428" w:name="_Toc152045570"/>
      <w:bookmarkStart w:id="429" w:name="_Toc17586"/>
      <w:bookmarkStart w:id="430" w:name="_Toc388604326"/>
      <w:bookmarkStart w:id="431" w:name="_Toc515442565"/>
      <w:bookmarkStart w:id="432" w:name="_Toc511202298"/>
      <w:bookmarkStart w:id="433" w:name="_Toc4322"/>
      <w:r>
        <w:rPr>
          <w:rFonts w:ascii="Arial" w:hAnsi="Arial" w:cs="Arial"/>
        </w:rPr>
        <w:t>7.4 签订合同</w:t>
      </w:r>
      <w:bookmarkEnd w:id="423"/>
      <w:bookmarkEnd w:id="424"/>
      <w:bookmarkEnd w:id="425"/>
      <w:bookmarkEnd w:id="426"/>
      <w:bookmarkEnd w:id="427"/>
      <w:bookmarkEnd w:id="428"/>
      <w:bookmarkEnd w:id="429"/>
      <w:bookmarkEnd w:id="430"/>
      <w:bookmarkEnd w:id="431"/>
      <w:bookmarkEnd w:id="432"/>
      <w:bookmarkEnd w:id="433"/>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4"/>
        <w:keepNext w:val="0"/>
        <w:spacing w:line="440" w:lineRule="exact"/>
        <w:rPr>
          <w:rFonts w:ascii="Arial" w:hAnsi="Arial" w:cs="Arial"/>
        </w:rPr>
      </w:pPr>
      <w:bookmarkStart w:id="434" w:name="_Toc515442566"/>
      <w:bookmarkStart w:id="435" w:name="_Toc511202299"/>
      <w:bookmarkStart w:id="436" w:name="_Toc301112528"/>
      <w:bookmarkStart w:id="437" w:name="_Toc30833"/>
      <w:bookmarkStart w:id="438" w:name="_Toc388604327"/>
      <w:bookmarkStart w:id="439" w:name="_Toc1275"/>
      <w:r>
        <w:rPr>
          <w:rFonts w:ascii="Arial" w:hAnsi="Arial" w:cs="Arial"/>
        </w:rPr>
        <w:t>8. 未尽事宜</w:t>
      </w:r>
      <w:bookmarkEnd w:id="434"/>
      <w:bookmarkEnd w:id="435"/>
      <w:bookmarkEnd w:id="436"/>
      <w:bookmarkEnd w:id="437"/>
      <w:bookmarkEnd w:id="438"/>
      <w:bookmarkEnd w:id="439"/>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sz w:val="36"/>
          <w:szCs w:val="36"/>
        </w:rPr>
      </w:pPr>
      <w:bookmarkStart w:id="440" w:name="_Toc388604328"/>
      <w:bookmarkStart w:id="441" w:name="_Toc15782"/>
      <w:bookmarkStart w:id="442" w:name="_Toc515442567"/>
      <w:bookmarkStart w:id="443" w:name="_Toc23506"/>
      <w:bookmarkStart w:id="444" w:name="_Toc524002997"/>
      <w:r>
        <w:rPr>
          <w:rFonts w:ascii="Arial" w:hAnsi="Arial" w:cs="Arial"/>
          <w:b/>
          <w:bCs/>
          <w:sz w:val="36"/>
          <w:szCs w:val="36"/>
        </w:rPr>
        <w:t xml:space="preserve">第三章 </w:t>
      </w:r>
      <w:bookmarkEnd w:id="440"/>
      <w:bookmarkEnd w:id="441"/>
      <w:r>
        <w:rPr>
          <w:rFonts w:ascii="Arial" w:hAnsi="Arial" w:cs="Arial"/>
          <w:b/>
          <w:sz w:val="36"/>
          <w:szCs w:val="36"/>
        </w:rPr>
        <w:t>评标办法（</w:t>
      </w:r>
      <w:r>
        <w:rPr>
          <w:rFonts w:hint="eastAsia" w:ascii="Arial" w:hAnsi="Arial" w:cs="Arial"/>
          <w:b/>
          <w:sz w:val="36"/>
          <w:szCs w:val="36"/>
          <w:lang w:val="en-US" w:eastAsia="zh-CN"/>
        </w:rPr>
        <w:t>综合评估法</w:t>
      </w:r>
      <w:r>
        <w:rPr>
          <w:rFonts w:ascii="Arial" w:hAnsi="Arial" w:cs="Arial"/>
          <w:b/>
          <w:sz w:val="36"/>
          <w:szCs w:val="36"/>
        </w:rPr>
        <w:t>）</w:t>
      </w:r>
      <w:bookmarkEnd w:id="442"/>
      <w:bookmarkEnd w:id="443"/>
      <w:bookmarkEnd w:id="444"/>
    </w:p>
    <w:p>
      <w:pPr>
        <w:spacing w:line="440" w:lineRule="exact"/>
        <w:ind w:firstLine="420" w:firstLineChars="200"/>
        <w:rPr>
          <w:rFonts w:ascii="Arial" w:hAnsi="Arial" w:cs="Arial"/>
          <w:b/>
          <w:bCs/>
        </w:rPr>
      </w:pPr>
      <w:r>
        <w:rPr>
          <w:rFonts w:ascii="Arial" w:hAnsi="Arial" w:cs="Arial"/>
          <w:szCs w:val="21"/>
        </w:rPr>
        <w:t>根据</w:t>
      </w:r>
      <w:bookmarkStart w:id="445" w:name="OLE_LINK14"/>
      <w:bookmarkStart w:id="446" w:name="OLE_LINK19"/>
      <w:r>
        <w:rPr>
          <w:rFonts w:ascii="Arial" w:hAnsi="Arial" w:cs="Arial"/>
          <w:szCs w:val="21"/>
        </w:rPr>
        <w:t>《中华人民共和国招标投标法》</w:t>
      </w:r>
      <w:bookmarkEnd w:id="445"/>
      <w:bookmarkEnd w:id="446"/>
      <w:r>
        <w:rPr>
          <w:rFonts w:ascii="Arial" w:hAnsi="Arial" w:cs="Arial"/>
          <w:szCs w:val="21"/>
        </w:rPr>
        <w:t>、《中华人民共和国招标投标法实施条例》、《评标委员会和评标方法暂行规定》（原国家发展计划委员会等七部委令 第12号）等有关规定，制定本办法。</w:t>
      </w:r>
    </w:p>
    <w:p>
      <w:pPr>
        <w:spacing w:line="440" w:lineRule="exact"/>
        <w:ind w:firstLine="420" w:firstLineChars="200"/>
        <w:rPr>
          <w:rFonts w:ascii="Arial" w:hAnsi="Arial" w:cs="Arial"/>
          <w:szCs w:val="21"/>
        </w:rPr>
      </w:pPr>
      <w:r>
        <w:rPr>
          <w:rFonts w:hint="eastAsia" w:ascii="Arial" w:hAnsi="Arial" w:cs="Arial"/>
          <w:szCs w:val="21"/>
        </w:rPr>
        <w:t>本项目采用综合评分法，总分100分，其中资信部分占</w:t>
      </w:r>
      <w:r>
        <w:rPr>
          <w:rFonts w:hint="eastAsia" w:ascii="Arial" w:hAnsi="Arial" w:cs="Arial"/>
          <w:szCs w:val="21"/>
          <w:lang w:val="en-US" w:eastAsia="zh-CN"/>
        </w:rPr>
        <w:t>5</w:t>
      </w:r>
      <w:r>
        <w:rPr>
          <w:rFonts w:hint="eastAsia" w:ascii="Arial" w:hAnsi="Arial" w:cs="Arial"/>
          <w:szCs w:val="21"/>
        </w:rPr>
        <w:t>分、技术部分占</w:t>
      </w:r>
      <w:r>
        <w:rPr>
          <w:rFonts w:hint="eastAsia" w:ascii="Arial" w:hAnsi="Arial" w:cs="Arial"/>
          <w:szCs w:val="21"/>
          <w:lang w:val="en-US" w:eastAsia="zh-CN"/>
        </w:rPr>
        <w:t>20</w:t>
      </w:r>
      <w:r>
        <w:rPr>
          <w:rFonts w:hint="eastAsia" w:ascii="Arial" w:hAnsi="Arial" w:cs="Arial"/>
          <w:szCs w:val="21"/>
        </w:rPr>
        <w:t>分、</w:t>
      </w:r>
      <w:r>
        <w:rPr>
          <w:rFonts w:ascii="Arial" w:hAnsi="Arial" w:cs="Arial"/>
          <w:szCs w:val="21"/>
        </w:rPr>
        <w:t>商务</w:t>
      </w:r>
      <w:r>
        <w:rPr>
          <w:rFonts w:hint="eastAsia" w:ascii="Arial" w:hAnsi="Arial" w:cs="Arial"/>
          <w:szCs w:val="21"/>
        </w:rPr>
        <w:t>部分占</w:t>
      </w:r>
      <w:r>
        <w:rPr>
          <w:rFonts w:hint="eastAsia" w:ascii="Arial" w:hAnsi="Arial" w:cs="Arial"/>
          <w:szCs w:val="21"/>
          <w:lang w:val="en-US" w:eastAsia="zh-CN"/>
        </w:rPr>
        <w:t>75</w:t>
      </w:r>
      <w:r>
        <w:rPr>
          <w:rFonts w:hint="eastAsia" w:ascii="Arial" w:hAnsi="Arial" w:cs="Arial"/>
          <w:szCs w:val="21"/>
        </w:rPr>
        <w:t>分。</w:t>
      </w:r>
    </w:p>
    <w:p>
      <w:pPr>
        <w:spacing w:line="440" w:lineRule="exact"/>
        <w:rPr>
          <w:rFonts w:hint="eastAsia" w:ascii="Arial" w:hAnsi="Arial" w:cs="Arial"/>
          <w:b/>
          <w:bCs/>
          <w:szCs w:val="21"/>
        </w:rPr>
      </w:pPr>
      <w:r>
        <w:rPr>
          <w:rFonts w:hint="eastAsia" w:ascii="Arial" w:hAnsi="Arial" w:cs="Arial"/>
          <w:b/>
          <w:bCs/>
          <w:szCs w:val="21"/>
        </w:rPr>
        <w:t>（一）资信业绩 （</w:t>
      </w:r>
      <w:r>
        <w:rPr>
          <w:rFonts w:hint="eastAsia" w:ascii="Arial" w:hAnsi="Arial" w:cs="Arial"/>
          <w:b/>
          <w:bCs/>
          <w:szCs w:val="21"/>
          <w:lang w:val="en-US" w:eastAsia="zh-CN"/>
        </w:rPr>
        <w:t>5</w:t>
      </w:r>
      <w:r>
        <w:rPr>
          <w:rFonts w:hint="eastAsia" w:ascii="Arial" w:hAnsi="Arial" w:cs="Arial"/>
          <w:b/>
          <w:bCs/>
          <w:szCs w:val="21"/>
        </w:rPr>
        <w:t>分）</w:t>
      </w:r>
    </w:p>
    <w:tbl>
      <w:tblPr>
        <w:tblStyle w:val="24"/>
        <w:tblW w:w="891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01"/>
        <w:gridCol w:w="5642"/>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01" w:type="dxa"/>
            <w:tcBorders>
              <w:tl2br w:val="nil"/>
              <w:tr2bl w:val="nil"/>
            </w:tcBorders>
            <w:shd w:val="clear" w:color="auto" w:fill="auto"/>
            <w:vAlign w:val="center"/>
          </w:tcPr>
          <w:p>
            <w:pPr>
              <w:jc w:val="center"/>
              <w:rPr>
                <w:rFonts w:hint="eastAsia" w:ascii="Arial" w:hAnsi="Arial" w:eastAsia="宋体" w:cs="Arial"/>
                <w:b/>
                <w:color w:val="121212"/>
                <w:szCs w:val="21"/>
                <w:lang w:eastAsia="zh-CN"/>
              </w:rPr>
            </w:pPr>
            <w:r>
              <w:rPr>
                <w:rFonts w:hint="eastAsia" w:ascii="Arial" w:hAnsi="Arial" w:cs="Arial"/>
                <w:b/>
                <w:color w:val="121212"/>
                <w:szCs w:val="21"/>
                <w:lang w:val="en-US" w:eastAsia="zh-CN"/>
              </w:rPr>
              <w:t>分项</w:t>
            </w:r>
          </w:p>
        </w:tc>
        <w:tc>
          <w:tcPr>
            <w:tcW w:w="5642"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160"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1</w:t>
            </w:r>
          </w:p>
        </w:tc>
        <w:tc>
          <w:tcPr>
            <w:tcW w:w="1401" w:type="dxa"/>
            <w:tcBorders>
              <w:tl2br w:val="nil"/>
              <w:tr2bl w:val="nil"/>
            </w:tcBorders>
            <w:shd w:val="clear" w:color="auto" w:fill="auto"/>
            <w:vAlign w:val="center"/>
          </w:tcPr>
          <w:p>
            <w:pPr>
              <w:spacing w:line="360" w:lineRule="auto"/>
              <w:jc w:val="center"/>
              <w:rPr>
                <w:rFonts w:hint="default" w:ascii="Arial" w:hAnsi="Arial" w:eastAsia="宋体" w:cs="Arial"/>
                <w:color w:val="121212"/>
                <w:szCs w:val="21"/>
                <w:lang w:val="en-US" w:eastAsia="zh-CN"/>
              </w:rPr>
            </w:pPr>
            <w:r>
              <w:rPr>
                <w:rFonts w:hint="eastAsia" w:ascii="Arial" w:hAnsi="Arial" w:cs="Arial"/>
                <w:szCs w:val="21"/>
                <w:lang w:val="en-US" w:eastAsia="zh-CN"/>
              </w:rPr>
              <w:t>业绩</w:t>
            </w:r>
          </w:p>
        </w:tc>
        <w:tc>
          <w:tcPr>
            <w:tcW w:w="5642"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根据投标人 20</w:t>
            </w:r>
            <w:r>
              <w:rPr>
                <w:rFonts w:hint="eastAsia" w:ascii="Arial" w:hAnsi="Arial" w:cs="Arial"/>
                <w:kern w:val="2"/>
                <w:sz w:val="21"/>
                <w:szCs w:val="21"/>
                <w:lang w:val="en-US" w:eastAsia="zh-CN" w:bidi="ar-SA"/>
              </w:rPr>
              <w:t>20</w:t>
            </w:r>
            <w:r>
              <w:rPr>
                <w:rFonts w:hint="eastAsia" w:ascii="Arial" w:hAnsi="Arial" w:eastAsia="宋体" w:cs="Arial"/>
                <w:kern w:val="2"/>
                <w:sz w:val="21"/>
                <w:szCs w:val="21"/>
                <w:lang w:val="en-US" w:eastAsia="zh-CN" w:bidi="ar-SA"/>
              </w:rPr>
              <w:t xml:space="preserve"> 年 1 月 1 日至投标文件递交截止之日电动登高车销售业绩金额排名情况进行横向打分，排名第一得 5分，第二名得3分，第三名得1分，第四及以后排名不得分。</w:t>
            </w:r>
          </w:p>
          <w:p>
            <w:pPr>
              <w:spacing w:line="360" w:lineRule="auto"/>
              <w:jc w:val="left"/>
              <w:rPr>
                <w:rFonts w:hint="default" w:ascii="Arial" w:hAnsi="Arial" w:eastAsia="宋体" w:cs="Arial"/>
                <w:kern w:val="2"/>
                <w:sz w:val="21"/>
                <w:szCs w:val="21"/>
                <w:lang w:val="en-US" w:eastAsia="zh-CN" w:bidi="ar-SA"/>
              </w:rPr>
            </w:pPr>
            <w:r>
              <w:rPr>
                <w:rFonts w:hint="default" w:ascii="Arial" w:hAnsi="Arial" w:eastAsia="宋体" w:cs="Arial"/>
                <w:kern w:val="2"/>
                <w:sz w:val="21"/>
                <w:szCs w:val="21"/>
                <w:lang w:val="en-US" w:eastAsia="zh-CN" w:bidi="ar-SA"/>
              </w:rPr>
              <w:t>注：需提供合同复印件或扫描件，时间以合同签订时间为准</w:t>
            </w:r>
            <w:r>
              <w:rPr>
                <w:rFonts w:hint="eastAsia" w:ascii="Arial" w:hAnsi="Arial" w:eastAsia="宋体" w:cs="Arial"/>
                <w:kern w:val="2"/>
                <w:sz w:val="21"/>
                <w:szCs w:val="21"/>
                <w:lang w:val="en-US" w:eastAsia="zh-CN" w:bidi="ar-SA"/>
              </w:rPr>
              <w:t>。</w:t>
            </w:r>
          </w:p>
        </w:tc>
        <w:tc>
          <w:tcPr>
            <w:tcW w:w="1160" w:type="dxa"/>
            <w:tcBorders>
              <w:tl2br w:val="nil"/>
              <w:tr2bl w:val="nil"/>
            </w:tcBorders>
            <w:shd w:val="clear" w:color="auto" w:fill="auto"/>
            <w:vAlign w:val="center"/>
          </w:tcPr>
          <w:p>
            <w:pPr>
              <w:jc w:val="center"/>
              <w:rPr>
                <w:rFonts w:hint="eastAsia"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52" w:type="dxa"/>
            <w:gridSpan w:val="3"/>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合计</w:t>
            </w:r>
          </w:p>
        </w:tc>
        <w:tc>
          <w:tcPr>
            <w:tcW w:w="1160" w:type="dxa"/>
            <w:tcBorders>
              <w:tl2br w:val="nil"/>
              <w:tr2bl w:val="nil"/>
            </w:tcBorders>
            <w:shd w:val="clear" w:color="auto" w:fill="auto"/>
            <w:vAlign w:val="center"/>
          </w:tcPr>
          <w:p>
            <w:pPr>
              <w:jc w:val="center"/>
              <w:rPr>
                <w:rFonts w:hint="eastAsia" w:ascii="Arial" w:hAnsi="Arial" w:eastAsia="宋体" w:cs="Arial"/>
                <w:color w:val="121212"/>
                <w:szCs w:val="21"/>
                <w:lang w:val="en-US" w:eastAsia="zh-CN"/>
              </w:rPr>
            </w:pPr>
            <w:r>
              <w:rPr>
                <w:rFonts w:hint="eastAsia" w:ascii="Arial" w:hAnsi="Arial" w:cs="Arial"/>
                <w:color w:val="121212"/>
                <w:szCs w:val="21"/>
                <w:lang w:val="en-US" w:eastAsia="zh-CN"/>
              </w:rPr>
              <w:t>0-5</w:t>
            </w:r>
          </w:p>
        </w:tc>
      </w:tr>
    </w:tbl>
    <w:p>
      <w:pPr>
        <w:spacing w:line="440" w:lineRule="exact"/>
        <w:rPr>
          <w:rFonts w:hint="eastAsia" w:ascii="Arial" w:hAnsi="Arial" w:cs="Arial"/>
          <w:b/>
          <w:bCs/>
          <w:szCs w:val="21"/>
        </w:rPr>
      </w:pPr>
      <w:r>
        <w:rPr>
          <w:rFonts w:hint="eastAsia" w:ascii="Arial" w:hAnsi="Arial" w:cs="Arial"/>
          <w:b/>
          <w:bCs/>
          <w:szCs w:val="21"/>
        </w:rPr>
        <w:t>（二）技术评审 （</w:t>
      </w:r>
      <w:r>
        <w:rPr>
          <w:rFonts w:hint="eastAsia" w:ascii="Arial" w:hAnsi="Arial" w:cs="Arial"/>
          <w:b/>
          <w:bCs/>
          <w:szCs w:val="21"/>
          <w:lang w:val="en-US" w:eastAsia="zh-CN"/>
        </w:rPr>
        <w:t>20</w:t>
      </w:r>
      <w:r>
        <w:rPr>
          <w:rFonts w:hint="eastAsia" w:ascii="Arial" w:hAnsi="Arial" w:cs="Arial"/>
          <w:b/>
          <w:bCs/>
          <w:szCs w:val="21"/>
        </w:rPr>
        <w:t>分）</w:t>
      </w:r>
    </w:p>
    <w:tbl>
      <w:tblPr>
        <w:tblStyle w:val="24"/>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1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分项</w:t>
            </w:r>
          </w:p>
        </w:tc>
        <w:tc>
          <w:tcPr>
            <w:tcW w:w="5604"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212"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8" w:type="dxa"/>
            <w:vMerge w:val="restart"/>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1418" w:type="dxa"/>
            <w:tcBorders>
              <w:tl2br w:val="nil"/>
              <w:tr2bl w:val="nil"/>
            </w:tcBorders>
            <w:shd w:val="clear" w:color="auto" w:fill="auto"/>
            <w:vAlign w:val="center"/>
          </w:tcPr>
          <w:p>
            <w:pPr>
              <w:spacing w:line="440" w:lineRule="exact"/>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平台高度</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在满足招标文件要求的基础上进行横向对比打分，排名第一的，得 5 分；排名第二的，得 4 分；排名第三的得 3分；排名第四的得 2 分；排名第五至最后的得 1 分；</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8" w:type="dxa"/>
            <w:vMerge w:val="continue"/>
            <w:tcBorders>
              <w:tl2br w:val="nil"/>
              <w:tr2bl w:val="nil"/>
            </w:tcBorders>
            <w:shd w:val="clear" w:color="auto" w:fill="auto"/>
            <w:vAlign w:val="center"/>
          </w:tcPr>
          <w:p>
            <w:pPr>
              <w:spacing w:line="360" w:lineRule="auto"/>
              <w:jc w:val="left"/>
            </w:pPr>
          </w:p>
        </w:tc>
        <w:tc>
          <w:tcPr>
            <w:tcW w:w="1418" w:type="dxa"/>
            <w:tcBorders>
              <w:tl2br w:val="nil"/>
              <w:tr2bl w:val="nil"/>
            </w:tcBorders>
            <w:shd w:val="clear" w:color="auto" w:fill="auto"/>
            <w:vAlign w:val="center"/>
          </w:tcPr>
          <w:p>
            <w:pPr>
              <w:spacing w:line="360" w:lineRule="auto"/>
              <w:jc w:val="center"/>
              <w:rPr>
                <w:rFonts w:hint="default" w:eastAsia="宋体"/>
                <w:lang w:val="en-US" w:eastAsia="zh-CN"/>
              </w:rPr>
            </w:pPr>
            <w:r>
              <w:rPr>
                <w:rFonts w:hint="eastAsia"/>
                <w:lang w:val="en-US" w:eastAsia="zh-CN"/>
              </w:rPr>
              <w:t>工作高度</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在满足招标文件要求的基础上进行横向对比打分，排名第一的，得 5 分；排名第二的，得 4 分；排名第三的得 3分；排名第四的得 2 分；排名第五至最后的得 1 分；</w:t>
            </w:r>
          </w:p>
        </w:tc>
        <w:tc>
          <w:tcPr>
            <w:tcW w:w="1212" w:type="dxa"/>
            <w:tcBorders>
              <w:tl2br w:val="nil"/>
              <w:tr2bl w:val="nil"/>
            </w:tcBorders>
            <w:shd w:val="clear" w:color="auto" w:fill="auto"/>
            <w:vAlign w:val="center"/>
          </w:tcPr>
          <w:p>
            <w:pPr>
              <w:spacing w:line="360" w:lineRule="auto"/>
              <w:jc w:val="center"/>
              <w:rPr>
                <w:rFonts w:hint="default"/>
                <w:highlight w:val="yellow"/>
                <w:lang w:val="en-US" w:eastAsia="zh-CN"/>
              </w:rPr>
            </w:pPr>
            <w:r>
              <w:rPr>
                <w:rFonts w:hint="eastAsia"/>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2</w:t>
            </w:r>
          </w:p>
        </w:tc>
        <w:tc>
          <w:tcPr>
            <w:tcW w:w="1418" w:type="dxa"/>
            <w:tcBorders>
              <w:tl2br w:val="nil"/>
              <w:tr2bl w:val="nil"/>
            </w:tcBorders>
            <w:shd w:val="clear" w:color="auto" w:fill="auto"/>
            <w:vAlign w:val="center"/>
          </w:tcPr>
          <w:p>
            <w:pPr>
              <w:spacing w:line="440" w:lineRule="exact"/>
              <w:jc w:val="center"/>
              <w:rPr>
                <w:rFonts w:hint="default" w:ascii="Arial" w:hAnsi="Arial" w:eastAsia="宋体" w:cs="Arial"/>
                <w:color w:val="121212"/>
                <w:szCs w:val="21"/>
                <w:highlight w:val="none"/>
                <w:lang w:val="en-US" w:eastAsia="zh-CN"/>
              </w:rPr>
            </w:pPr>
            <w:r>
              <w:rPr>
                <w:rFonts w:hint="eastAsia" w:ascii="Arial" w:hAnsi="Arial" w:cs="Arial"/>
                <w:szCs w:val="21"/>
                <w:highlight w:val="none"/>
                <w:lang w:val="en-US" w:eastAsia="zh-CN"/>
              </w:rPr>
              <w:t>售后服务</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 xml:space="preserve">投标人在浙江设立售后服务驻点机构的得5分，无售后服务驻点机构的不得分。 </w:t>
            </w:r>
          </w:p>
          <w:p>
            <w:pPr>
              <w:spacing w:line="360" w:lineRule="auto"/>
              <w:jc w:val="left"/>
              <w:rPr>
                <w:rFonts w:hint="default"/>
                <w:lang w:val="en-US"/>
              </w:rPr>
            </w:pPr>
            <w:r>
              <w:rPr>
                <w:rFonts w:hint="eastAsia" w:ascii="Arial" w:hAnsi="Arial" w:eastAsia="宋体" w:cs="Arial"/>
                <w:kern w:val="2"/>
                <w:sz w:val="21"/>
                <w:szCs w:val="21"/>
                <w:lang w:val="en-US" w:eastAsia="zh-CN" w:bidi="ar-SA"/>
              </w:rPr>
              <w:t>注：提供相应证明文件</w:t>
            </w:r>
            <w:r>
              <w:rPr>
                <w:rFonts w:hint="eastAsia" w:ascii="Arial" w:hAnsi="Arial" w:cs="Arial"/>
                <w:kern w:val="2"/>
                <w:sz w:val="21"/>
                <w:szCs w:val="21"/>
                <w:lang w:val="en-US" w:eastAsia="zh-CN" w:bidi="ar-SA"/>
              </w:rPr>
              <w:t>。</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08"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3</w:t>
            </w:r>
          </w:p>
        </w:tc>
        <w:tc>
          <w:tcPr>
            <w:tcW w:w="1418" w:type="dxa"/>
            <w:tcBorders>
              <w:tl2br w:val="nil"/>
              <w:tr2bl w:val="nil"/>
            </w:tcBorders>
            <w:shd w:val="clear" w:color="auto" w:fill="auto"/>
            <w:vAlign w:val="center"/>
          </w:tcPr>
          <w:p>
            <w:pPr>
              <w:spacing w:line="360" w:lineRule="auto"/>
              <w:jc w:val="center"/>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质保期</w:t>
            </w:r>
          </w:p>
        </w:tc>
        <w:tc>
          <w:tcPr>
            <w:tcW w:w="5604" w:type="dxa"/>
            <w:tcBorders>
              <w:tl2br w:val="nil"/>
              <w:tr2bl w:val="nil"/>
            </w:tcBorders>
            <w:shd w:val="clear" w:color="auto" w:fill="auto"/>
            <w:vAlign w:val="center"/>
          </w:tcPr>
          <w:p>
            <w:pPr>
              <w:spacing w:line="360" w:lineRule="auto"/>
              <w:jc w:val="left"/>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质保期延长1年得2分，延长2年得5分。</w:t>
            </w:r>
          </w:p>
        </w:tc>
        <w:tc>
          <w:tcPr>
            <w:tcW w:w="1212" w:type="dxa"/>
            <w:tcBorders>
              <w:tl2br w:val="nil"/>
              <w:tr2bl w:val="nil"/>
            </w:tcBorders>
            <w:shd w:val="clear" w:color="auto" w:fill="auto"/>
            <w:vAlign w:val="center"/>
          </w:tcPr>
          <w:p>
            <w:pPr>
              <w:jc w:val="center"/>
              <w:rPr>
                <w:rFonts w:hint="eastAsia" w:ascii="Arial" w:hAnsi="Arial" w:eastAsia="宋体" w:cs="Arial"/>
                <w:color w:val="121212"/>
                <w:szCs w:val="21"/>
                <w:highlight w:val="none"/>
                <w:lang w:val="en-US" w:eastAsia="zh-CN"/>
              </w:rPr>
            </w:pPr>
            <w:r>
              <w:rPr>
                <w:rFonts w:hint="eastAsia" w:ascii="Arial" w:hAnsi="Arial" w:cs="Arial"/>
                <w:color w:val="121212"/>
                <w:szCs w:val="21"/>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8"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4</w:t>
            </w:r>
          </w:p>
        </w:tc>
        <w:tc>
          <w:tcPr>
            <w:tcW w:w="7022" w:type="dxa"/>
            <w:gridSpan w:val="2"/>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合计</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0-20</w:t>
            </w:r>
          </w:p>
        </w:tc>
      </w:tr>
    </w:tbl>
    <w:p>
      <w:pPr>
        <w:spacing w:line="440" w:lineRule="exact"/>
        <w:rPr>
          <w:rFonts w:hint="eastAsia" w:ascii="Arial" w:hAnsi="Arial" w:cs="Arial"/>
          <w:b/>
          <w:bCs/>
          <w:szCs w:val="21"/>
        </w:rPr>
      </w:pPr>
    </w:p>
    <w:p>
      <w:pPr>
        <w:spacing w:line="440" w:lineRule="exact"/>
        <w:rPr>
          <w:rFonts w:hint="eastAsia" w:ascii="Arial" w:hAnsi="Arial" w:cs="Arial"/>
          <w:b/>
          <w:bCs/>
          <w:szCs w:val="21"/>
        </w:rPr>
      </w:pPr>
      <w:r>
        <w:rPr>
          <w:rFonts w:hint="eastAsia" w:ascii="Arial" w:hAnsi="Arial" w:cs="Arial"/>
          <w:b/>
          <w:bCs/>
          <w:szCs w:val="21"/>
        </w:rPr>
        <w:t>（三）商务评审（</w:t>
      </w:r>
      <w:r>
        <w:rPr>
          <w:rFonts w:hint="eastAsia" w:ascii="Arial" w:hAnsi="Arial" w:cs="Arial"/>
          <w:b/>
          <w:bCs/>
          <w:szCs w:val="21"/>
          <w:lang w:val="en-US" w:eastAsia="zh-CN"/>
        </w:rPr>
        <w:t>75</w:t>
      </w:r>
      <w:r>
        <w:rPr>
          <w:rFonts w:hint="eastAsia" w:ascii="Arial" w:hAnsi="Arial" w:cs="Arial"/>
          <w:b/>
          <w:bCs/>
          <w:szCs w:val="21"/>
        </w:rPr>
        <w:t>分）</w:t>
      </w:r>
    </w:p>
    <w:tbl>
      <w:tblPr>
        <w:tblStyle w:val="24"/>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1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分项</w:t>
            </w:r>
          </w:p>
        </w:tc>
        <w:tc>
          <w:tcPr>
            <w:tcW w:w="5604"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212" w:type="dxa"/>
            <w:tcBorders>
              <w:tl2br w:val="nil"/>
              <w:tr2bl w:val="nil"/>
            </w:tcBorders>
            <w:shd w:val="clear" w:color="auto" w:fill="auto"/>
            <w:vAlign w:val="center"/>
          </w:tcPr>
          <w:p>
            <w:pPr>
              <w:jc w:val="center"/>
              <w:rPr>
                <w:rFonts w:hint="eastAsia" w:ascii="Arial" w:hAnsi="Arial" w:eastAsia="宋体" w:cs="Arial"/>
                <w:b/>
                <w:color w:val="121212"/>
                <w:szCs w:val="21"/>
                <w:lang w:val="en-US" w:eastAsia="zh-CN"/>
              </w:rPr>
            </w:pPr>
            <w:r>
              <w:rPr>
                <w:rFonts w:ascii="Arial" w:hAnsi="Arial" w:cs="Arial"/>
                <w:b/>
                <w:color w:val="121212"/>
                <w:szCs w:val="21"/>
              </w:rPr>
              <w:t>分值</w:t>
            </w:r>
            <w:r>
              <w:rPr>
                <w:rFonts w:hint="eastAsia" w:ascii="Arial" w:hAnsi="Arial" w:cs="Arial"/>
                <w:b/>
                <w:color w:val="121212"/>
                <w:szCs w:val="21"/>
                <w:lang w:val="en-US" w:eastAsia="zh-CN"/>
              </w:rPr>
              <w:t>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1418" w:type="dxa"/>
            <w:tcBorders>
              <w:tl2br w:val="nil"/>
              <w:tr2bl w:val="nil"/>
            </w:tcBorders>
            <w:shd w:val="clear" w:color="auto" w:fill="auto"/>
            <w:vAlign w:val="center"/>
          </w:tcPr>
          <w:p>
            <w:pPr>
              <w:spacing w:line="360" w:lineRule="auto"/>
              <w:jc w:val="center"/>
              <w:rPr>
                <w:rFonts w:hint="default"/>
                <w:lang w:val="en-US" w:eastAsia="zh-CN"/>
              </w:rPr>
            </w:pPr>
            <w:r>
              <w:rPr>
                <w:rFonts w:hint="eastAsia" w:ascii="Arial" w:hAnsi="Arial" w:eastAsia="宋体" w:cs="Arial"/>
                <w:kern w:val="2"/>
                <w:sz w:val="21"/>
                <w:szCs w:val="21"/>
                <w:lang w:val="en-US" w:eastAsia="zh-CN" w:bidi="ar-SA"/>
              </w:rPr>
              <w:t>商务报价</w:t>
            </w:r>
          </w:p>
        </w:tc>
        <w:tc>
          <w:tcPr>
            <w:tcW w:w="5604" w:type="dxa"/>
            <w:tcBorders>
              <w:tl2br w:val="nil"/>
              <w:tr2bl w:val="nil"/>
            </w:tcBorders>
            <w:shd w:val="clear" w:color="auto" w:fill="auto"/>
            <w:vAlign w:val="center"/>
          </w:tcPr>
          <w:p>
            <w:pPr>
              <w:spacing w:line="360" w:lineRule="auto"/>
              <w:jc w:val="left"/>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以投标单位有效报价的最低价作为评标基准价。</w:t>
            </w:r>
          </w:p>
          <w:p>
            <w:pPr>
              <w:spacing w:line="360" w:lineRule="auto"/>
              <w:jc w:val="left"/>
              <w:rPr>
                <w:rFonts w:hint="eastAsia"/>
                <w:lang w:val="en-US" w:eastAsia="zh-CN"/>
              </w:rPr>
            </w:pPr>
            <w:r>
              <w:rPr>
                <w:rFonts w:hint="eastAsia" w:ascii="Arial" w:hAnsi="Arial" w:eastAsia="宋体" w:cs="Arial"/>
                <w:kern w:val="2"/>
                <w:sz w:val="21"/>
                <w:szCs w:val="21"/>
                <w:lang w:val="en-US" w:eastAsia="zh-CN" w:bidi="ar-SA"/>
              </w:rPr>
              <w:t>商务得分＝75.00×基准价/有效投标价 (精确到小数点后二位，由招标人统一计算)。</w:t>
            </w:r>
          </w:p>
        </w:tc>
        <w:tc>
          <w:tcPr>
            <w:tcW w:w="1212" w:type="dxa"/>
            <w:tcBorders>
              <w:tl2br w:val="nil"/>
              <w:tr2bl w:val="nil"/>
            </w:tcBorders>
            <w:shd w:val="clear" w:color="auto" w:fill="auto"/>
            <w:vAlign w:val="center"/>
          </w:tcPr>
          <w:p>
            <w:pPr>
              <w:jc w:val="center"/>
              <w:rPr>
                <w:rFonts w:hint="eastAsia" w:ascii="Arial" w:hAnsi="Arial" w:eastAsia="宋体" w:cs="Arial"/>
                <w:color w:val="121212"/>
                <w:szCs w:val="21"/>
                <w:lang w:eastAsia="zh-CN"/>
              </w:rPr>
            </w:pPr>
            <w:r>
              <w:rPr>
                <w:rFonts w:hint="eastAsia" w:ascii="Arial" w:hAnsi="Arial" w:cs="Arial"/>
                <w:color w:val="121212"/>
                <w:szCs w:val="21"/>
                <w:lang w:val="en-US" w:eastAsia="zh-CN"/>
              </w:rPr>
              <w:t xml:space="preserve">0-75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0" w:type="dxa"/>
            <w:gridSpan w:val="3"/>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合计</w:t>
            </w:r>
          </w:p>
        </w:tc>
        <w:tc>
          <w:tcPr>
            <w:tcW w:w="1212" w:type="dxa"/>
            <w:tcBorders>
              <w:tl2br w:val="nil"/>
              <w:tr2bl w:val="nil"/>
            </w:tcBorders>
            <w:shd w:val="clear" w:color="auto" w:fill="auto"/>
            <w:vAlign w:val="center"/>
          </w:tcPr>
          <w:p>
            <w:pPr>
              <w:jc w:val="center"/>
              <w:rPr>
                <w:rFonts w:hint="default" w:ascii="Arial" w:hAnsi="Arial" w:eastAsia="宋体" w:cs="Arial"/>
                <w:color w:val="121212"/>
                <w:szCs w:val="21"/>
                <w:lang w:val="en-US" w:eastAsia="zh-CN"/>
              </w:rPr>
            </w:pPr>
            <w:r>
              <w:rPr>
                <w:rFonts w:hint="eastAsia" w:ascii="Arial" w:hAnsi="Arial" w:cs="Arial"/>
                <w:color w:val="121212"/>
                <w:szCs w:val="21"/>
                <w:lang w:val="en-US" w:eastAsia="zh-CN"/>
              </w:rPr>
              <w:t>0-75</w:t>
            </w:r>
          </w:p>
        </w:tc>
      </w:tr>
    </w:tbl>
    <w:p>
      <w:pPr>
        <w:pStyle w:val="35"/>
        <w:tabs>
          <w:tab w:val="left" w:pos="753"/>
        </w:tabs>
        <w:spacing w:line="440" w:lineRule="exact"/>
        <w:ind w:firstLine="422"/>
        <w:rPr>
          <w:rFonts w:ascii="Arial" w:hAnsi="Arial" w:cs="Arial"/>
          <w:b/>
          <w:color w:val="121212"/>
        </w:rPr>
      </w:pPr>
    </w:p>
    <w:p>
      <w:pPr>
        <w:pStyle w:val="35"/>
        <w:tabs>
          <w:tab w:val="left" w:pos="753"/>
        </w:tabs>
        <w:spacing w:line="440" w:lineRule="exact"/>
        <w:ind w:firstLine="56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（四）经评审后的有效标少于三家时，评标委员会可否决所有投标。</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（五）评标结果按照相关规定进行公示，投标人如发现权益受到侵害，可以按照相关的规定向招标人提出异议。</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（六）招标人应当坚持确定排名第一的中标候选人为中标人的原则。排名第一的中标候选人放弃中标、因不可抗力提出不能履行合同，视为第一中标候选人放弃中标，招标人将确定下一家中标候选人为中标单位。</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 xml:space="preserve">三、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 </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四、注意事项</w:t>
      </w:r>
      <w:r>
        <w:rPr>
          <w:rFonts w:hint="eastAsia" w:ascii="Arial" w:hAnsi="Arial" w:eastAsia="宋体" w:cs="Arial"/>
          <w:kern w:val="2"/>
          <w:sz w:val="21"/>
          <w:szCs w:val="21"/>
          <w:lang w:val="en-US" w:eastAsia="zh-CN" w:bidi="ar-SA"/>
        </w:rPr>
        <w:tab/>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1、投标文件中如有虚假内容者将导致废标或取消中标人资格。</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2、本次报价采用一次性报价，各投标人如有优惠声明，应体现在相应部分的投标单价中，如优惠未体现在投标单价中，则视为投标单价作同比例优惠。</w:t>
      </w:r>
    </w:p>
    <w:p>
      <w:pPr>
        <w:tabs>
          <w:tab w:val="left" w:pos="3150"/>
        </w:tabs>
        <w:snapToGrid w:val="0"/>
        <w:spacing w:line="440" w:lineRule="exact"/>
        <w:ind w:firstLine="420" w:firstLineChars="200"/>
        <w:rPr>
          <w:rFonts w:hint="eastAsia"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3、评标时间必须满足保证评标工作质量的需要。</w:t>
      </w:r>
    </w:p>
    <w:p>
      <w:pPr>
        <w:snapToGrid w:val="0"/>
        <w:spacing w:line="360" w:lineRule="auto"/>
        <w:ind w:firstLine="462" w:firstLineChars="220"/>
        <w:rPr>
          <w:rFonts w:ascii="Arial" w:hAnsi="Arial" w:cs="Arial"/>
        </w:rPr>
      </w:pP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bCs/>
          <w:sz w:val="36"/>
          <w:szCs w:val="36"/>
        </w:rPr>
      </w:pPr>
      <w:bookmarkStart w:id="447" w:name="_Toc9892"/>
      <w:bookmarkStart w:id="448" w:name="_Toc515442568"/>
      <w:bookmarkStart w:id="449" w:name="_Toc30090"/>
      <w:bookmarkStart w:id="450" w:name="_Toc524002998"/>
      <w:r>
        <w:rPr>
          <w:rFonts w:ascii="Arial" w:hAnsi="Arial" w:cs="Arial"/>
          <w:b/>
          <w:bCs/>
          <w:sz w:val="36"/>
          <w:szCs w:val="36"/>
        </w:rPr>
        <w:t xml:space="preserve">第四章 </w:t>
      </w:r>
      <w:bookmarkEnd w:id="447"/>
      <w:bookmarkEnd w:id="448"/>
      <w:bookmarkEnd w:id="449"/>
      <w:bookmarkEnd w:id="450"/>
      <w:r>
        <w:rPr>
          <w:rFonts w:ascii="Arial" w:hAnsi="Arial" w:cs="Arial"/>
          <w:b/>
          <w:bCs/>
          <w:sz w:val="36"/>
          <w:szCs w:val="36"/>
        </w:rPr>
        <w:t>技术规范和要求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rPr>
      </w:pPr>
      <w:r>
        <w:rPr>
          <w:rFonts w:hint="eastAsia" w:ascii="Arial" w:hAnsi="Arial" w:cs="Arial"/>
          <w:bCs/>
          <w:szCs w:val="21"/>
        </w:rPr>
        <w:t>本次招标的货物为</w:t>
      </w:r>
      <w:r>
        <w:rPr>
          <w:rFonts w:hint="eastAsia" w:ascii="Arial" w:hAnsi="Arial" w:cs="Arial"/>
          <w:bCs/>
          <w:szCs w:val="21"/>
          <w:lang w:val="en-US" w:eastAsia="zh-CN"/>
        </w:rPr>
        <w:t>登高</w:t>
      </w:r>
      <w:r>
        <w:rPr>
          <w:rFonts w:hint="eastAsia" w:ascii="Arial" w:hAnsi="Arial" w:cs="Arial"/>
          <w:bCs/>
          <w:szCs w:val="21"/>
          <w:lang w:eastAsia="zh-CN"/>
        </w:rPr>
        <w:t>车</w:t>
      </w:r>
      <w:r>
        <w:rPr>
          <w:rFonts w:hint="eastAsia" w:ascii="Arial" w:hAnsi="Arial" w:cs="Arial"/>
          <w:bCs/>
          <w:szCs w:val="21"/>
        </w:rPr>
        <w:t>，采购数量为1辆。</w:t>
      </w:r>
    </w:p>
    <w:p>
      <w:pPr>
        <w:numPr>
          <w:ilvl w:val="0"/>
          <w:numId w:val="5"/>
        </w:numPr>
        <w:spacing w:line="360" w:lineRule="auto"/>
        <w:rPr>
          <w:rFonts w:hint="eastAsia" w:cs="Times New Roman" w:asciiTheme="minorEastAsia" w:hAnsiTheme="minorEastAsia" w:eastAsiaTheme="minorEastAsia"/>
          <w:kern w:val="0"/>
          <w:sz w:val="24"/>
          <w:szCs w:val="24"/>
          <w:lang w:val="zh-CN" w:eastAsia="zh-CN" w:bidi="ar-SA"/>
        </w:rPr>
      </w:pPr>
      <w:r>
        <w:rPr>
          <w:rFonts w:ascii="Arial" w:hAnsi="Arial" w:cs="Arial"/>
          <w:b/>
          <w:sz w:val="24"/>
        </w:rPr>
        <w:t>采购</w:t>
      </w:r>
      <w:r>
        <w:rPr>
          <w:rFonts w:hint="eastAsia" w:ascii="Arial" w:hAnsi="Arial" w:cs="Arial"/>
          <w:b/>
          <w:sz w:val="24"/>
        </w:rPr>
        <w:t>参数</w:t>
      </w:r>
      <w:r>
        <w:rPr>
          <w:rFonts w:hint="eastAsia" w:ascii="Arial" w:hAnsi="Arial" w:cs="Arial"/>
          <w:b/>
          <w:sz w:val="24"/>
          <w:lang w:eastAsia="zh-CN"/>
        </w:rPr>
        <w:t>要求</w:t>
      </w:r>
    </w:p>
    <w:tbl>
      <w:tblPr>
        <w:tblStyle w:val="24"/>
        <w:tblW w:w="90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412"/>
        <w:gridCol w:w="2656"/>
        <w:gridCol w:w="2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8" w:space="0"/>
              <w:left w:val="single" w:color="auto" w:sz="8"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序号</w:t>
            </w:r>
          </w:p>
        </w:tc>
        <w:tc>
          <w:tcPr>
            <w:tcW w:w="3412" w:type="dxa"/>
            <w:tcBorders>
              <w:top w:val="single" w:color="auto" w:sz="8" w:space="0"/>
              <w:left w:val="single" w:color="auto" w:sz="4"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名  称</w:t>
            </w:r>
          </w:p>
        </w:tc>
        <w:tc>
          <w:tcPr>
            <w:tcW w:w="2656" w:type="dxa"/>
            <w:tcBorders>
              <w:top w:val="single" w:color="auto" w:sz="8" w:space="0"/>
              <w:left w:val="single" w:color="auto" w:sz="4" w:space="0"/>
              <w:bottom w:val="single" w:color="auto" w:sz="4" w:space="0"/>
              <w:right w:val="single" w:color="auto" w:sz="4"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招标人要求值</w:t>
            </w:r>
          </w:p>
        </w:tc>
        <w:tc>
          <w:tcPr>
            <w:tcW w:w="2178" w:type="dxa"/>
            <w:tcBorders>
              <w:top w:val="single" w:color="auto" w:sz="8" w:space="0"/>
              <w:left w:val="single" w:color="auto" w:sz="4" w:space="0"/>
              <w:bottom w:val="single" w:color="auto" w:sz="4" w:space="0"/>
              <w:right w:val="single" w:color="auto" w:sz="8" w:space="0"/>
            </w:tcBorders>
            <w:vAlign w:val="center"/>
          </w:tcPr>
          <w:p>
            <w:pPr>
              <w:keepLines/>
              <w:autoSpaceDE w:val="0"/>
              <w:autoSpaceDN w:val="0"/>
              <w:snapToGrid w:val="0"/>
              <w:jc w:val="center"/>
              <w:rPr>
                <w:rFonts w:hint="eastAsia"/>
                <w:szCs w:val="21"/>
                <w:lang w:val="en-US" w:eastAsia="zh-CN"/>
              </w:rPr>
            </w:pPr>
            <w:r>
              <w:rPr>
                <w:rFonts w:hint="eastAsia"/>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整机重量</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≥9200kg</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最大工作高度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≥2</w:t>
            </w:r>
            <w:r>
              <w:rPr>
                <w:szCs w:val="21"/>
              </w:rPr>
              <w:t>0</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最大平台高度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≥1</w:t>
            </w:r>
            <w:r>
              <w:rPr>
                <w:szCs w:val="21"/>
              </w:rPr>
              <w:t>8</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最大水平伸距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≥1</w:t>
            </w:r>
            <w:r>
              <w:rPr>
                <w:szCs w:val="21"/>
              </w:rPr>
              <w:t>0</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工作平台尺寸(长×宽)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lang w:val="en-US" w:eastAsia="zh-CN"/>
              </w:rPr>
              <w:t>≥</w:t>
            </w:r>
            <w:r>
              <w:rPr>
                <w:rFonts w:hint="eastAsia"/>
                <w:szCs w:val="21"/>
              </w:rPr>
              <w:t>1.</w:t>
            </w:r>
            <w:r>
              <w:rPr>
                <w:szCs w:val="21"/>
              </w:rPr>
              <w:t>8</w:t>
            </w:r>
            <w:r>
              <w:rPr>
                <w:rFonts w:hint="eastAsia"/>
                <w:szCs w:val="21"/>
              </w:rPr>
              <w:t>m*0.</w:t>
            </w:r>
            <w:r>
              <w:rPr>
                <w:szCs w:val="21"/>
              </w:rPr>
              <w:t>7</w:t>
            </w:r>
            <w:r>
              <w:rPr>
                <w:rFonts w:hint="eastAsia"/>
                <w:szCs w:val="21"/>
              </w:rPr>
              <w:t>m</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rPr>
              <w:t>安全工作载荷</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≥230kg</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最大爬坡能力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   ≥30%</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转台回转角度</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360 °连续 </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eastAsia" w:eastAsia="宋体"/>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平台摆动角度 </w:t>
            </w:r>
          </w:p>
        </w:tc>
        <w:tc>
          <w:tcPr>
            <w:tcW w:w="2656"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 xml:space="preserve">+/-90° </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rFonts w:hint="eastAsia"/>
                <w:szCs w:val="21"/>
              </w:rPr>
              <w:t>操控</w:t>
            </w:r>
            <w:r>
              <w:rPr>
                <w:szCs w:val="21"/>
              </w:rPr>
              <w:t>系统</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szCs w:val="21"/>
              </w:rPr>
            </w:pPr>
            <w:r>
              <w:rPr>
                <w:rFonts w:hint="eastAsia"/>
                <w:szCs w:val="21"/>
              </w:rPr>
              <w:t>无线遥控</w:t>
            </w:r>
            <w:r>
              <w:rPr>
                <w:szCs w:val="21"/>
              </w:rPr>
              <w:t>操作</w:t>
            </w:r>
            <w:r>
              <w:rPr>
                <w:rFonts w:hint="eastAsia"/>
                <w:szCs w:val="21"/>
              </w:rPr>
              <w:t>＋</w:t>
            </w:r>
            <w:r>
              <w:rPr>
                <w:szCs w:val="21"/>
              </w:rPr>
              <w:t>底盘操作</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szCs w:val="21"/>
              </w:rPr>
            </w:pPr>
            <w:r>
              <w:rPr>
                <w:szCs w:val="21"/>
              </w:rPr>
              <w:t>应急动力系统</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szCs w:val="21"/>
              </w:rPr>
            </w:pPr>
            <w:r>
              <w:rPr>
                <w:szCs w:val="21"/>
              </w:rPr>
              <w:t>手动应急下降系统</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34" w:type="dxa"/>
            <w:gridSpan w:val="4"/>
            <w:tcBorders>
              <w:top w:val="single" w:color="auto" w:sz="4" w:space="0"/>
              <w:left w:val="single" w:color="auto" w:sz="8" w:space="0"/>
              <w:bottom w:val="single" w:color="auto" w:sz="4" w:space="0"/>
              <w:right w:val="single" w:color="auto" w:sz="8" w:space="0"/>
            </w:tcBorders>
            <w:vAlign w:val="center"/>
          </w:tcPr>
          <w:p>
            <w:pPr>
              <w:snapToGrid w:val="0"/>
              <w:jc w:val="center"/>
              <w:rPr>
                <w:rFonts w:hint="eastAsia" w:eastAsia="宋体"/>
                <w:szCs w:val="21"/>
                <w:lang w:val="en-US" w:eastAsia="zh-CN"/>
              </w:rPr>
            </w:pPr>
            <w:r>
              <w:rPr>
                <w:rFonts w:hint="eastAsia"/>
                <w:szCs w:val="21"/>
                <w:lang w:val="en-US" w:eastAsia="zh-CN"/>
              </w:rPr>
              <w:t>动力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电池</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24*2v/≥375Ah</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充电器</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48V/60A</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驱动电机</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AC32V</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举升电机</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eastAsia"/>
                <w:szCs w:val="21"/>
                <w:lang w:val="en-US" w:eastAsia="zh-CN"/>
              </w:rPr>
            </w:pPr>
            <w:r>
              <w:rPr>
                <w:rFonts w:hint="eastAsia"/>
                <w:szCs w:val="21"/>
                <w:lang w:val="en-US" w:eastAsia="zh-CN"/>
              </w:rPr>
              <w:t>AC32V</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szCs w:val="21"/>
                <w:lang w:val="en-US" w:eastAsia="zh-CN"/>
              </w:rPr>
            </w:pPr>
            <w:r>
              <w:rPr>
                <w:rFonts w:hint="eastAsia"/>
                <w:szCs w:val="21"/>
                <w:lang w:val="en-US" w:eastAsia="zh-CN"/>
              </w:rPr>
              <w:t>辅助动力</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手动泵</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tcBorders>
              <w:top w:val="single" w:color="auto" w:sz="4" w:space="0"/>
              <w:left w:val="single" w:color="auto" w:sz="8" w:space="0"/>
              <w:bottom w:val="single" w:color="auto" w:sz="4" w:space="0"/>
              <w:right w:val="single" w:color="auto" w:sz="4" w:space="0"/>
            </w:tcBorders>
            <w:vAlign w:val="center"/>
          </w:tcPr>
          <w:p>
            <w:pPr>
              <w:topLinePunct/>
              <w:snapToGrid w:val="0"/>
              <w:jc w:val="center"/>
              <w:rPr>
                <w:rFonts w:hint="default"/>
                <w:szCs w:val="21"/>
                <w:lang w:val="en-US" w:eastAsia="zh-CN"/>
              </w:rPr>
            </w:pPr>
            <w:r>
              <w:rPr>
                <w:rFonts w:hint="eastAsia"/>
                <w:szCs w:val="21"/>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napToGrid w:val="0"/>
              <w:jc w:val="center"/>
              <w:rPr>
                <w:rFonts w:hint="default" w:eastAsia="宋体"/>
                <w:szCs w:val="21"/>
                <w:lang w:val="en-US" w:eastAsia="zh-CN"/>
              </w:rPr>
            </w:pPr>
            <w:r>
              <w:rPr>
                <w:rFonts w:hint="eastAsia"/>
                <w:szCs w:val="21"/>
                <w:lang w:val="en-US" w:eastAsia="zh-CN"/>
              </w:rPr>
              <w:t>液压油箱</w:t>
            </w:r>
          </w:p>
        </w:tc>
        <w:tc>
          <w:tcPr>
            <w:tcW w:w="265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default" w:eastAsia="宋体"/>
                <w:szCs w:val="21"/>
                <w:lang w:val="en-US" w:eastAsia="zh-CN"/>
              </w:rPr>
            </w:pPr>
            <w:r>
              <w:rPr>
                <w:rFonts w:hint="eastAsia"/>
                <w:szCs w:val="21"/>
                <w:lang w:val="en-US" w:eastAsia="zh-CN"/>
              </w:rPr>
              <w:t>≥60L</w:t>
            </w:r>
          </w:p>
        </w:tc>
        <w:tc>
          <w:tcPr>
            <w:tcW w:w="2178" w:type="dxa"/>
            <w:tcBorders>
              <w:top w:val="single" w:color="auto" w:sz="4" w:space="0"/>
              <w:left w:val="single" w:color="auto" w:sz="4" w:space="0"/>
              <w:bottom w:val="single" w:color="auto" w:sz="4" w:space="0"/>
              <w:right w:val="single" w:color="auto" w:sz="8" w:space="0"/>
            </w:tcBorders>
            <w:vAlign w:val="center"/>
          </w:tcPr>
          <w:p>
            <w:pPr>
              <w:snapToGrid w:val="0"/>
              <w:jc w:val="center"/>
              <w:rPr>
                <w:szCs w:val="21"/>
              </w:rPr>
            </w:pPr>
          </w:p>
        </w:tc>
      </w:tr>
    </w:tbl>
    <w:p>
      <w:pPr>
        <w:pStyle w:val="2"/>
        <w:numPr>
          <w:ilvl w:val="0"/>
          <w:numId w:val="0"/>
        </w:numPr>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1、设备具备的基本功能与安全性能</w:t>
      </w:r>
    </w:p>
    <w:p>
      <w:pPr>
        <w:autoSpaceDE w:val="0"/>
        <w:autoSpaceDN w:val="0"/>
        <w:adjustRightInd w:val="0"/>
        <w:spacing w:after="60" w:line="360" w:lineRule="auto"/>
        <w:ind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1.1</w:t>
      </w:r>
      <w:r>
        <w:rPr>
          <w:rFonts w:hint="eastAsia" w:ascii="Times New Roman" w:hAnsi="宋体" w:eastAsia="宋体" w:cs="Times New Roman"/>
          <w:kern w:val="2"/>
          <w:sz w:val="21"/>
          <w:szCs w:val="24"/>
          <w:lang w:val="zh-CN" w:eastAsia="zh-CN" w:bidi="ar-SA"/>
        </w:rPr>
        <w:t>作业环境</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zh-CN" w:eastAsia="zh-CN" w:bidi="ar-SA"/>
        </w:rPr>
        <w:t>车辆</w:t>
      </w:r>
      <w:r>
        <w:rPr>
          <w:rFonts w:ascii="Times New Roman" w:hAnsi="宋体" w:eastAsia="宋体" w:cs="Times New Roman"/>
          <w:kern w:val="2"/>
          <w:sz w:val="21"/>
          <w:szCs w:val="24"/>
          <w:lang w:val="zh-CN" w:eastAsia="zh-CN" w:bidi="ar-SA"/>
        </w:rPr>
        <w:t>环境工作温度-20℃—+45℃。要求整机密封性、防尘性能良好，且具有24小时连续运转的功能。</w:t>
      </w:r>
    </w:p>
    <w:p>
      <w:pPr>
        <w:autoSpaceDE w:val="0"/>
        <w:autoSpaceDN w:val="0"/>
        <w:adjustRightInd w:val="0"/>
        <w:spacing w:after="60" w:line="360" w:lineRule="auto"/>
        <w:ind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w:t>
      </w:r>
      <w:r>
        <w:rPr>
          <w:rFonts w:hint="eastAsia" w:ascii="Times New Roman" w:hAnsi="宋体" w:eastAsia="宋体" w:cs="Times New Roman"/>
          <w:kern w:val="2"/>
          <w:sz w:val="21"/>
          <w:szCs w:val="24"/>
          <w:lang w:val="zh-CN" w:eastAsia="zh-CN" w:bidi="ar-SA"/>
        </w:rPr>
        <w:t>设备安全性能要求</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1.2.1</w:t>
      </w:r>
      <w:r>
        <w:rPr>
          <w:rFonts w:ascii="Times New Roman" w:hAnsi="宋体" w:eastAsia="宋体" w:cs="Times New Roman"/>
          <w:kern w:val="2"/>
          <w:sz w:val="21"/>
          <w:szCs w:val="24"/>
          <w:lang w:val="zh-CN" w:eastAsia="zh-CN" w:bidi="ar-SA"/>
        </w:rPr>
        <w:t>所提供产品设计及结构在安全方面应符合相关的现行规范标准及相关文件的最新版本（由</w:t>
      </w:r>
      <w:r>
        <w:rPr>
          <w:rFonts w:hint="eastAsia" w:ascii="Times New Roman" w:hAnsi="宋体" w:eastAsia="宋体" w:cs="Times New Roman"/>
          <w:kern w:val="2"/>
          <w:sz w:val="21"/>
          <w:szCs w:val="24"/>
          <w:lang w:val="en-US" w:eastAsia="zh-CN" w:bidi="ar-SA"/>
        </w:rPr>
        <w:t>投标人</w:t>
      </w:r>
      <w:r>
        <w:rPr>
          <w:rFonts w:ascii="Times New Roman" w:hAnsi="宋体" w:eastAsia="宋体" w:cs="Times New Roman"/>
          <w:kern w:val="2"/>
          <w:sz w:val="21"/>
          <w:szCs w:val="24"/>
          <w:lang w:val="zh-CN" w:eastAsia="zh-CN" w:bidi="ar-SA"/>
        </w:rPr>
        <w:t>提供相关证明材料、文件等）。</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1.2.2</w:t>
      </w:r>
      <w:r>
        <w:rPr>
          <w:rFonts w:ascii="Times New Roman" w:hAnsi="宋体" w:eastAsia="宋体" w:cs="Times New Roman"/>
          <w:kern w:val="2"/>
          <w:sz w:val="21"/>
          <w:szCs w:val="24"/>
          <w:lang w:val="zh-CN" w:eastAsia="zh-CN" w:bidi="ar-SA"/>
        </w:rPr>
        <w:t>设备防腐处理的要求：对整机主要钢结构防腐要求</w:t>
      </w:r>
      <w:r>
        <w:rPr>
          <w:rFonts w:hint="eastAsia" w:ascii="Times New Roman" w:hAnsi="宋体" w:eastAsia="宋体" w:cs="Times New Roman"/>
          <w:kern w:val="2"/>
          <w:sz w:val="21"/>
          <w:szCs w:val="24"/>
          <w:lang w:val="zh-CN" w:eastAsia="zh-CN" w:bidi="ar-SA"/>
        </w:rPr>
        <w:t>10</w:t>
      </w:r>
      <w:r>
        <w:rPr>
          <w:rFonts w:ascii="Times New Roman" w:hAnsi="宋体" w:eastAsia="宋体" w:cs="Times New Roman"/>
          <w:kern w:val="2"/>
          <w:sz w:val="21"/>
          <w:szCs w:val="24"/>
          <w:lang w:val="zh-CN" w:eastAsia="zh-CN" w:bidi="ar-SA"/>
        </w:rPr>
        <w:t>年内保证漆膜不脱落、不爆裂。</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1.2.3</w:t>
      </w:r>
      <w:r>
        <w:rPr>
          <w:rFonts w:ascii="Times New Roman" w:hAnsi="宋体" w:eastAsia="宋体" w:cs="Times New Roman"/>
          <w:kern w:val="2"/>
          <w:sz w:val="21"/>
          <w:szCs w:val="24"/>
          <w:lang w:val="zh-CN" w:eastAsia="zh-CN" w:bidi="ar-SA"/>
        </w:rPr>
        <w:t>工作斗和操作台有启停装置及应急停止装置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1.2.4</w:t>
      </w:r>
      <w:r>
        <w:rPr>
          <w:rFonts w:ascii="Times New Roman" w:hAnsi="宋体" w:eastAsia="宋体" w:cs="Times New Roman"/>
          <w:kern w:val="2"/>
          <w:sz w:val="21"/>
          <w:szCs w:val="24"/>
          <w:lang w:val="zh-CN" w:eastAsia="zh-CN" w:bidi="ar-SA"/>
        </w:rPr>
        <w:t>具有在紧急停机情况下，应急下降装置和过载保护装置。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1.2.5</w:t>
      </w:r>
      <w:r>
        <w:rPr>
          <w:rFonts w:ascii="Times New Roman" w:hAnsi="宋体" w:eastAsia="宋体" w:cs="Times New Roman"/>
          <w:kern w:val="2"/>
          <w:sz w:val="21"/>
          <w:szCs w:val="24"/>
          <w:lang w:val="zh-CN" w:eastAsia="zh-CN" w:bidi="ar-SA"/>
        </w:rPr>
        <w:t>相关动作应具有动作状态指示、报警及限制功能。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1.2.6</w:t>
      </w:r>
      <w:r>
        <w:rPr>
          <w:rFonts w:ascii="Times New Roman" w:hAnsi="宋体" w:eastAsia="宋体" w:cs="Times New Roman"/>
          <w:kern w:val="2"/>
          <w:sz w:val="21"/>
          <w:szCs w:val="24"/>
          <w:lang w:val="zh-CN" w:eastAsia="zh-CN" w:bidi="ar-SA"/>
        </w:rPr>
        <w:t>行走、工作臂伸缩、转台旋转、工作臂升降应具备缓冲功能、防冲击功能。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1.2.7</w:t>
      </w:r>
      <w:r>
        <w:rPr>
          <w:rFonts w:ascii="Times New Roman" w:hAnsi="宋体" w:eastAsia="宋体" w:cs="Times New Roman"/>
          <w:kern w:val="2"/>
          <w:sz w:val="21"/>
          <w:szCs w:val="24"/>
          <w:lang w:val="zh-CN" w:eastAsia="zh-CN" w:bidi="ar-SA"/>
        </w:rPr>
        <w:t>应具备应急操作系统（作业期间，若所有动力单元都发生故障，手动应急系统应确保臂杆收回，把作业人员放下来）。</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1.2.8</w:t>
      </w:r>
      <w:r>
        <w:rPr>
          <w:rFonts w:ascii="Times New Roman" w:hAnsi="宋体" w:eastAsia="宋体" w:cs="Times New Roman"/>
          <w:kern w:val="2"/>
          <w:sz w:val="21"/>
          <w:szCs w:val="24"/>
          <w:lang w:val="zh-CN" w:eastAsia="zh-CN" w:bidi="ar-SA"/>
        </w:rPr>
        <w:t>在整机行走最小宽度时，并最大转弯角度，最大速度时急停，整车稳定，不侧翻。</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w:t>
      </w:r>
      <w:r>
        <w:rPr>
          <w:rFonts w:hint="eastAsia" w:hAnsi="宋体" w:cs="Times New Roman"/>
          <w:kern w:val="2"/>
          <w:sz w:val="21"/>
          <w:szCs w:val="24"/>
          <w:lang w:val="en-US" w:eastAsia="zh-CN" w:bidi="ar-SA"/>
        </w:rPr>
        <w:t>9</w:t>
      </w:r>
      <w:r>
        <w:rPr>
          <w:rFonts w:ascii="Times New Roman" w:hAnsi="宋体" w:eastAsia="宋体" w:cs="Times New Roman"/>
          <w:kern w:val="2"/>
          <w:sz w:val="21"/>
          <w:szCs w:val="24"/>
          <w:lang w:val="zh-CN" w:eastAsia="zh-CN" w:bidi="ar-SA"/>
        </w:rPr>
        <w:t>行驶系统应能够控制行驶速度，防止溜坡及保证操作者控制下坡，泊车制动能够保证机器停止在它能爬上的任何坡度上。</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1.2.1</w:t>
      </w:r>
      <w:r>
        <w:rPr>
          <w:rFonts w:hint="eastAsia" w:hAnsi="宋体" w:cs="Times New Roman"/>
          <w:kern w:val="2"/>
          <w:sz w:val="21"/>
          <w:szCs w:val="24"/>
          <w:lang w:val="en-US" w:eastAsia="zh-CN" w:bidi="ar-SA"/>
        </w:rPr>
        <w:t>0</w:t>
      </w:r>
      <w:r>
        <w:rPr>
          <w:rFonts w:hint="eastAsia" w:ascii="Times New Roman" w:hAnsi="宋体" w:eastAsia="宋体" w:cs="Times New Roman"/>
          <w:kern w:val="2"/>
          <w:sz w:val="21"/>
          <w:szCs w:val="24"/>
          <w:lang w:val="zh-CN" w:eastAsia="zh-CN" w:bidi="ar-SA"/>
        </w:rPr>
        <w:t>具有</w:t>
      </w:r>
      <w:r>
        <w:rPr>
          <w:rFonts w:ascii="Times New Roman" w:hAnsi="宋体" w:eastAsia="宋体" w:cs="Times New Roman"/>
          <w:kern w:val="2"/>
          <w:sz w:val="21"/>
          <w:szCs w:val="24"/>
          <w:lang w:val="zh-CN" w:eastAsia="zh-CN" w:bidi="ar-SA"/>
        </w:rPr>
        <w:t>良好的安全报警系统；</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w:t>
      </w:r>
      <w:r>
        <w:rPr>
          <w:rFonts w:ascii="Times New Roman" w:hAnsi="宋体" w:eastAsia="宋体" w:cs="Times New Roman"/>
          <w:kern w:val="2"/>
          <w:sz w:val="21"/>
          <w:szCs w:val="24"/>
          <w:lang w:val="zh-CN" w:eastAsia="zh-CN" w:bidi="ar-SA"/>
        </w:rPr>
        <w:t>臂杆部分</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1.3.1</w:t>
      </w:r>
      <w:r>
        <w:rPr>
          <w:rFonts w:ascii="Times New Roman" w:hAnsi="宋体" w:eastAsia="宋体" w:cs="Times New Roman"/>
          <w:kern w:val="2"/>
          <w:sz w:val="21"/>
          <w:szCs w:val="24"/>
          <w:lang w:val="zh-CN" w:eastAsia="zh-CN" w:bidi="ar-SA"/>
        </w:rPr>
        <w:t>控制电缆及液压油管传递系统应保证维修及更换方便；</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1.3.2</w:t>
      </w:r>
      <w:r>
        <w:rPr>
          <w:rFonts w:ascii="Times New Roman" w:hAnsi="宋体" w:eastAsia="宋体" w:cs="Times New Roman"/>
          <w:kern w:val="2"/>
          <w:sz w:val="21"/>
          <w:szCs w:val="24"/>
          <w:lang w:val="zh-CN" w:eastAsia="zh-CN" w:bidi="ar-SA"/>
        </w:rPr>
        <w:t>臂架采用曲臂形式，可以跨越作业，主臂可伸缩,辅臂也可以伸缩、具有一键收车功能；</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ascii="Times New Roman" w:hAnsi="宋体" w:eastAsia="宋体" w:cs="Times New Roman"/>
          <w:kern w:val="2"/>
          <w:sz w:val="21"/>
          <w:szCs w:val="24"/>
          <w:lang w:val="zh-CN" w:eastAsia="zh-CN" w:bidi="ar-SA"/>
        </w:rPr>
        <w:t>工作斗</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结构合理、可靠，符合安全要求，具有抗碰撞的强度；</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工作斗可左右旋转功能，液压摆动角度左右各90度；</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应具备自动调平功能；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能在工作斗启停电机。</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ascii="Times New Roman" w:hAnsi="宋体" w:eastAsia="宋体" w:cs="Times New Roman"/>
          <w:kern w:val="2"/>
          <w:sz w:val="21"/>
          <w:szCs w:val="24"/>
          <w:lang w:val="zh-CN" w:eastAsia="zh-CN" w:bidi="ar-SA"/>
        </w:rPr>
        <w:t>液压系统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所有液压件总成应确保3年以上无漏油、渗油现象；</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作业平台应保证24小时连续工作，液压系统散热良好；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所有液压装置需安装双重防尘设施。</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液压系统装有自动泄压安全装置；</w:t>
      </w:r>
    </w:p>
    <w:p>
      <w:pPr>
        <w:autoSpaceDE w:val="0"/>
        <w:autoSpaceDN w:val="0"/>
        <w:adjustRightInd w:val="0"/>
        <w:spacing w:after="60" w:line="360" w:lineRule="auto"/>
        <w:ind w:left="72" w:right="72"/>
        <w:jc w:val="left"/>
        <w:rPr>
          <w:rFonts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ascii="Times New Roman" w:hAnsi="宋体" w:eastAsia="宋体" w:cs="Times New Roman"/>
          <w:kern w:val="2"/>
          <w:sz w:val="21"/>
          <w:szCs w:val="24"/>
          <w:lang w:val="zh-CN" w:eastAsia="zh-CN" w:bidi="ar-SA"/>
        </w:rPr>
        <w:t>控制系统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.1</w:t>
      </w:r>
      <w:r>
        <w:rPr>
          <w:rFonts w:hint="eastAsia" w:ascii="Times New Roman" w:hAnsi="宋体" w:eastAsia="宋体" w:cs="Times New Roman"/>
          <w:kern w:val="2"/>
          <w:sz w:val="21"/>
          <w:szCs w:val="24"/>
          <w:lang w:val="zh-CN" w:eastAsia="zh-CN" w:bidi="ar-SA"/>
        </w:rPr>
        <w:t>现场控制台与工作斗控制均可实现可调变速控制；</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.2</w:t>
      </w:r>
      <w:r>
        <w:rPr>
          <w:rFonts w:hint="eastAsia" w:ascii="Times New Roman" w:hAnsi="宋体" w:eastAsia="宋体" w:cs="Times New Roman"/>
          <w:kern w:val="2"/>
          <w:sz w:val="21"/>
          <w:szCs w:val="24"/>
          <w:lang w:val="zh-CN" w:eastAsia="zh-CN" w:bidi="ar-SA"/>
        </w:rPr>
        <w:t>配套程控系统的产品，应具有故障诊断及相应的代码显示；</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.3</w:t>
      </w:r>
      <w:r>
        <w:rPr>
          <w:rFonts w:hint="eastAsia" w:ascii="Times New Roman" w:hAnsi="宋体" w:eastAsia="宋体" w:cs="Times New Roman"/>
          <w:kern w:val="2"/>
          <w:sz w:val="21"/>
          <w:szCs w:val="24"/>
          <w:lang w:val="zh-CN" w:eastAsia="zh-CN" w:bidi="ar-SA"/>
        </w:rPr>
        <w:t>配备无线遥控功能控制设备行走。</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.4</w:t>
      </w:r>
      <w:r>
        <w:rPr>
          <w:rFonts w:hint="eastAsia" w:ascii="Times New Roman" w:hAnsi="宋体" w:eastAsia="宋体" w:cs="Times New Roman"/>
          <w:kern w:val="2"/>
          <w:sz w:val="21"/>
          <w:szCs w:val="24"/>
          <w:lang w:val="zh-CN" w:eastAsia="zh-CN" w:bidi="ar-SA"/>
        </w:rPr>
        <w:t>设备具有地面和工作斗两套可切换的独立操作系统；</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zh-CN"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.5</w:t>
      </w:r>
      <w:r>
        <w:rPr>
          <w:rFonts w:hint="eastAsia" w:ascii="Times New Roman" w:hAnsi="宋体" w:eastAsia="宋体" w:cs="Times New Roman"/>
          <w:kern w:val="2"/>
          <w:sz w:val="21"/>
          <w:szCs w:val="24"/>
          <w:lang w:val="zh-CN" w:eastAsia="zh-CN" w:bidi="ar-SA"/>
        </w:rPr>
        <w:t>显示仪为中文显示屏幕，实时监测机器运行状态，臂架角度、升高高度、平台实时载重</w:t>
      </w:r>
      <w:r>
        <w:rPr>
          <w:rFonts w:hint="eastAsia" w:hAnsi="宋体" w:cs="Times New Roman"/>
          <w:kern w:val="2"/>
          <w:sz w:val="21"/>
          <w:szCs w:val="24"/>
          <w:lang w:val="zh-CN" w:eastAsia="zh-CN" w:bidi="ar-SA"/>
        </w:rPr>
        <w:t>；</w:t>
      </w:r>
    </w:p>
    <w:p>
      <w:pPr>
        <w:autoSpaceDE w:val="0"/>
        <w:autoSpaceDN w:val="0"/>
        <w:adjustRightInd w:val="0"/>
        <w:spacing w:after="60" w:line="360" w:lineRule="auto"/>
        <w:ind w:left="72" w:right="72"/>
        <w:jc w:val="left"/>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1.</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zh-CN" w:eastAsia="zh-CN" w:bidi="ar-SA"/>
        </w:rPr>
        <w:t>所有控制电缆及控制箱、操作系统的连接使用可靠性高、接插方便、密封性良好的接插件；</w:t>
      </w:r>
    </w:p>
    <w:p>
      <w:pPr>
        <w:spacing w:line="360" w:lineRule="auto"/>
        <w:rPr>
          <w:rFonts w:ascii="Arial" w:hAnsi="Arial" w:cs="Arial"/>
          <w:b/>
          <w:sz w:val="24"/>
        </w:rPr>
      </w:pPr>
      <w:r>
        <w:rPr>
          <w:rFonts w:hint="eastAsia" w:ascii="Arial" w:hAnsi="Arial" w:cs="Arial"/>
          <w:b/>
          <w:sz w:val="24"/>
        </w:rPr>
        <w:t>三、服务要求</w:t>
      </w:r>
    </w:p>
    <w:p>
      <w:pPr>
        <w:spacing w:line="360" w:lineRule="auto"/>
        <w:ind w:firstLine="420" w:firstLineChars="200"/>
        <w:rPr>
          <w:rFonts w:hint="eastAsia" w:ascii="Arial" w:hAnsi="Arial" w:eastAsia="宋体" w:cs="Arial"/>
          <w:bCs/>
          <w:szCs w:val="21"/>
          <w:highlight w:val="none"/>
          <w:lang w:eastAsia="zh-CN"/>
        </w:rPr>
      </w:pPr>
      <w:r>
        <w:rPr>
          <w:rFonts w:hint="eastAsia" w:ascii="Arial" w:hAnsi="Arial" w:cs="Arial"/>
          <w:bCs/>
          <w:szCs w:val="21"/>
          <w:highlight w:val="none"/>
        </w:rPr>
        <w:t>1、投标人免费提供交机安装调试及培训服务</w:t>
      </w:r>
      <w:r>
        <w:rPr>
          <w:rFonts w:hint="eastAsia" w:ascii="Arial" w:hAnsi="Arial" w:cs="Arial"/>
          <w:bCs/>
          <w:szCs w:val="21"/>
          <w:highlight w:val="none"/>
          <w:lang w:eastAsia="zh-CN"/>
        </w:rPr>
        <w:t>；</w:t>
      </w:r>
    </w:p>
    <w:p>
      <w:pPr>
        <w:spacing w:line="360" w:lineRule="auto"/>
        <w:ind w:firstLine="420" w:firstLineChars="200"/>
        <w:rPr>
          <w:rFonts w:ascii="Arial" w:hAnsi="Arial" w:cs="Arial"/>
          <w:bCs/>
          <w:szCs w:val="21"/>
        </w:rPr>
      </w:pPr>
      <w:r>
        <w:rPr>
          <w:rFonts w:hint="eastAsia" w:ascii="Arial" w:hAnsi="Arial" w:cs="Arial"/>
          <w:bCs/>
          <w:szCs w:val="21"/>
          <w:highlight w:val="none"/>
          <w:lang w:val="en-US" w:eastAsia="zh-CN"/>
        </w:rPr>
        <w:t>2、</w:t>
      </w:r>
      <w:r>
        <w:rPr>
          <w:rFonts w:hint="eastAsia" w:ascii="Arial" w:hAnsi="Arial" w:cs="Arial"/>
          <w:bCs/>
          <w:szCs w:val="21"/>
          <w:highlight w:val="none"/>
        </w:rPr>
        <w:t>为招标人完成</w:t>
      </w:r>
      <w:r>
        <w:rPr>
          <w:rFonts w:hint="eastAsia" w:ascii="Arial" w:hAnsi="Arial" w:cs="Arial"/>
          <w:bCs/>
          <w:szCs w:val="21"/>
          <w:highlight w:val="none"/>
          <w:lang w:val="en-US" w:eastAsia="zh-CN"/>
        </w:rPr>
        <w:t>登高</w:t>
      </w:r>
      <w:r>
        <w:rPr>
          <w:rFonts w:hint="eastAsia" w:ascii="Arial" w:hAnsi="Arial" w:cs="Arial"/>
          <w:bCs/>
          <w:szCs w:val="21"/>
          <w:highlight w:val="none"/>
          <w:lang w:eastAsia="zh-CN"/>
        </w:rPr>
        <w:t>车质保期内所有保养（含人工与配件）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lang w:val="en-US" w:eastAsia="zh-CN"/>
        </w:rPr>
        <w:t>3</w:t>
      </w:r>
      <w:r>
        <w:rPr>
          <w:rFonts w:hint="eastAsia" w:ascii="Arial" w:hAnsi="Arial" w:cs="Arial"/>
          <w:bCs/>
          <w:szCs w:val="21"/>
        </w:rPr>
        <w:t>、投标人根据招标人使用单位的需要，不定期的对设备的操作人员进行免费培训，以不断提高操作人员的业务能力和水平。</w:t>
      </w:r>
    </w:p>
    <w:p>
      <w:pPr>
        <w:spacing w:line="360" w:lineRule="auto"/>
        <w:ind w:firstLine="420" w:firstLineChars="200"/>
        <w:rPr>
          <w:rFonts w:hint="eastAsia" w:eastAsia="宋体"/>
          <w:lang w:eastAsia="zh-CN"/>
        </w:rPr>
      </w:pPr>
      <w:r>
        <w:rPr>
          <w:rFonts w:hint="eastAsia" w:ascii="Arial" w:hAnsi="Arial" w:cs="Arial"/>
          <w:bCs/>
          <w:szCs w:val="21"/>
          <w:lang w:val="en-US" w:eastAsia="zh-CN"/>
        </w:rPr>
        <w:t>4</w:t>
      </w:r>
      <w:r>
        <w:rPr>
          <w:rFonts w:hint="eastAsia" w:ascii="Arial" w:hAnsi="Arial" w:cs="Arial"/>
          <w:bCs/>
          <w:szCs w:val="21"/>
          <w:highlight w:val="none"/>
        </w:rPr>
        <w:t>、应明确保修期内的免费保养</w:t>
      </w:r>
      <w:r>
        <w:rPr>
          <w:rFonts w:hint="eastAsia" w:ascii="Arial" w:hAnsi="Arial" w:cs="Arial"/>
          <w:bCs/>
          <w:szCs w:val="21"/>
          <w:highlight w:val="none"/>
          <w:lang w:eastAsia="zh-CN"/>
        </w:rPr>
        <w:t>和收费保养</w:t>
      </w:r>
      <w:r>
        <w:rPr>
          <w:rFonts w:hint="eastAsia" w:ascii="Arial" w:hAnsi="Arial" w:cs="Arial"/>
          <w:bCs/>
          <w:szCs w:val="21"/>
          <w:highlight w:val="none"/>
        </w:rPr>
        <w:t>内容及时限,以及说明保修期限和超过保修期后可免费维修的故障范围</w:t>
      </w:r>
      <w:r>
        <w:rPr>
          <w:rFonts w:hint="eastAsia" w:ascii="Arial" w:hAnsi="Arial" w:cs="Arial"/>
          <w:bCs/>
          <w:szCs w:val="21"/>
          <w:highlight w:val="none"/>
          <w:lang w:eastAsia="zh-CN"/>
        </w:rPr>
        <w:t>。</w:t>
      </w:r>
    </w:p>
    <w:p>
      <w:pPr>
        <w:spacing w:line="360" w:lineRule="auto"/>
        <w:rPr>
          <w:rFonts w:ascii="Arial" w:hAnsi="Arial" w:cs="Arial"/>
          <w:b/>
          <w:sz w:val="24"/>
        </w:rPr>
      </w:pPr>
      <w:r>
        <w:rPr>
          <w:rFonts w:hint="eastAsia" w:ascii="Arial" w:hAnsi="Arial" w:cs="Arial"/>
          <w:b/>
          <w:sz w:val="24"/>
        </w:rPr>
        <w:t>四、质保及售后服务</w:t>
      </w:r>
    </w:p>
    <w:p>
      <w:pPr>
        <w:spacing w:line="360" w:lineRule="auto"/>
        <w:ind w:firstLine="420" w:firstLineChars="200"/>
        <w:rPr>
          <w:rFonts w:hint="default" w:ascii="Arial" w:hAnsi="Arial" w:eastAsia="宋体" w:cs="Arial"/>
          <w:bCs/>
          <w:color w:val="auto"/>
          <w:szCs w:val="21"/>
          <w:highlight w:val="yellow"/>
          <w:lang w:val="en-US" w:eastAsia="zh-CN"/>
        </w:rPr>
      </w:pPr>
      <w:r>
        <w:rPr>
          <w:rFonts w:hint="eastAsia" w:ascii="Arial" w:hAnsi="Arial" w:cs="Arial"/>
          <w:bCs/>
          <w:szCs w:val="21"/>
        </w:rPr>
        <w:t>1、产品的</w:t>
      </w:r>
      <w:r>
        <w:rPr>
          <w:rFonts w:hint="eastAsia" w:ascii="Arial" w:hAnsi="Arial" w:cs="Arial"/>
          <w:bCs/>
          <w:szCs w:val="21"/>
          <w:lang w:eastAsia="zh-CN"/>
        </w:rPr>
        <w:t>整车</w:t>
      </w:r>
      <w:r>
        <w:rPr>
          <w:rFonts w:hint="eastAsia" w:ascii="Arial" w:hAnsi="Arial" w:cs="Arial"/>
          <w:bCs/>
          <w:szCs w:val="21"/>
        </w:rPr>
        <w:t>质量保证期</w:t>
      </w:r>
      <w:r>
        <w:rPr>
          <w:rFonts w:hint="eastAsia" w:ascii="Arial" w:hAnsi="Arial" w:cs="Arial"/>
          <w:bCs/>
          <w:szCs w:val="21"/>
          <w:highlight w:val="none"/>
          <w:lang w:val="en-US" w:eastAsia="zh-CN"/>
        </w:rPr>
        <w:t>不少于1年。</w:t>
      </w:r>
    </w:p>
    <w:p>
      <w:pPr>
        <w:spacing w:line="360" w:lineRule="auto"/>
        <w:ind w:firstLine="420" w:firstLineChars="200"/>
        <w:rPr>
          <w:rFonts w:ascii="Arial" w:hAnsi="Arial" w:cs="Arial"/>
          <w:bCs/>
          <w:szCs w:val="21"/>
        </w:rPr>
      </w:pPr>
      <w:r>
        <w:rPr>
          <w:rFonts w:hint="eastAsia" w:ascii="Arial" w:hAnsi="Arial" w:cs="Arial"/>
          <w:bCs/>
          <w:szCs w:val="21"/>
          <w:lang w:val="en-US" w:eastAsia="zh-CN"/>
        </w:rPr>
        <w:t>2</w:t>
      </w:r>
      <w:r>
        <w:rPr>
          <w:rFonts w:hint="eastAsia" w:ascii="Arial" w:hAnsi="Arial" w:cs="Arial"/>
          <w:bCs/>
          <w:szCs w:val="21"/>
        </w:rPr>
        <w:t>、投标车辆在质保期内如出现2次以上严重质量问题，投标人应当予以更换重要零部件，并进行全面检修，重新验收，并</w:t>
      </w:r>
      <w:r>
        <w:rPr>
          <w:rFonts w:hint="eastAsia" w:ascii="Arial" w:hAnsi="Arial" w:cs="Arial"/>
          <w:b w:val="0"/>
          <w:bCs w:val="0"/>
          <w:color w:val="auto"/>
          <w:szCs w:val="21"/>
        </w:rPr>
        <w:t>再</w:t>
      </w:r>
      <w:r>
        <w:rPr>
          <w:rFonts w:hint="eastAsia" w:ascii="Arial" w:hAnsi="Arial" w:cs="Arial"/>
          <w:bCs/>
          <w:szCs w:val="21"/>
        </w:rPr>
        <w:t>延长一年质保。</w:t>
      </w:r>
    </w:p>
    <w:p>
      <w:pPr>
        <w:spacing w:line="360" w:lineRule="auto"/>
        <w:ind w:firstLine="420" w:firstLineChars="200"/>
        <w:rPr>
          <w:rFonts w:ascii="Arial" w:hAnsi="Arial" w:cs="Arial"/>
          <w:bCs/>
          <w:szCs w:val="21"/>
        </w:rPr>
      </w:pPr>
      <w:r>
        <w:rPr>
          <w:rFonts w:hint="eastAsia" w:ascii="Arial" w:hAnsi="Arial" w:cs="Arial"/>
          <w:bCs/>
          <w:szCs w:val="21"/>
          <w:lang w:val="en-US" w:eastAsia="zh-CN"/>
        </w:rPr>
        <w:t>3</w:t>
      </w:r>
      <w:r>
        <w:rPr>
          <w:rFonts w:hint="eastAsia" w:ascii="Arial" w:hAnsi="Arial" w:cs="Arial"/>
          <w:bCs/>
          <w:szCs w:val="21"/>
        </w:rPr>
        <w:t>、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lang w:val="en-US" w:eastAsia="zh-CN"/>
        </w:rPr>
        <w:t>4</w:t>
      </w:r>
      <w:r>
        <w:rPr>
          <w:rFonts w:hint="eastAsia" w:ascii="Arial" w:hAnsi="Arial" w:cs="Arial"/>
          <w:bCs/>
          <w:szCs w:val="21"/>
        </w:rPr>
        <w:t>、质保期内，非人为原因损坏、失效或已达到报废标准的零部件除无偿更换外，对更换过的零部件相应重新计算质保期。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lang w:val="en-US" w:eastAsia="zh-CN"/>
        </w:rPr>
        <w:t>5</w:t>
      </w:r>
      <w:r>
        <w:rPr>
          <w:rFonts w:hint="eastAsia" w:ascii="Arial" w:hAnsi="Arial" w:cs="Arial"/>
          <w:bCs/>
          <w:szCs w:val="21"/>
        </w:rPr>
        <w:t>、投标人需委派经过专业培训的专门人员（固定人员）负责产品的售后服务，以提高服务质量。</w:t>
      </w:r>
    </w:p>
    <w:p>
      <w:pPr>
        <w:spacing w:line="360" w:lineRule="auto"/>
        <w:rPr>
          <w:rFonts w:ascii="Arial" w:hAnsi="Arial" w:cs="Arial"/>
          <w:b/>
          <w:sz w:val="24"/>
        </w:rPr>
      </w:pPr>
      <w:r>
        <w:rPr>
          <w:rFonts w:hint="eastAsia" w:ascii="Arial" w:hAnsi="Arial" w:cs="Arial"/>
          <w:b/>
          <w:sz w:val="24"/>
        </w:rPr>
        <w:t>五、其他要求</w:t>
      </w:r>
    </w:p>
    <w:p>
      <w:pPr>
        <w:spacing w:line="360" w:lineRule="auto"/>
        <w:ind w:firstLine="420" w:firstLineChars="200"/>
        <w:rPr>
          <w:rFonts w:ascii="Arial" w:hAnsi="Arial" w:cs="Arial"/>
          <w:bCs/>
          <w:szCs w:val="21"/>
        </w:rPr>
      </w:pPr>
      <w:r>
        <w:rPr>
          <w:rFonts w:hint="eastAsia" w:ascii="Arial" w:hAnsi="Arial" w:cs="Arial"/>
          <w:bCs/>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szCs w:val="21"/>
        </w:rPr>
      </w:pPr>
      <w:r>
        <w:rPr>
          <w:rFonts w:hint="eastAsia" w:ascii="Arial" w:hAnsi="Arial" w:cs="Arial"/>
          <w:bCs/>
          <w:szCs w:val="21"/>
        </w:rPr>
        <w:t>2</w:t>
      </w:r>
      <w:r>
        <w:rPr>
          <w:rFonts w:ascii="Arial" w:hAnsi="Arial" w:cs="Arial"/>
          <w:bCs/>
          <w:szCs w:val="21"/>
        </w:rPr>
        <w:t>、</w:t>
      </w:r>
      <w:r>
        <w:rPr>
          <w:rFonts w:hint="eastAsia" w:ascii="Arial" w:hAnsi="Arial" w:cs="Arial"/>
          <w:bCs/>
          <w:szCs w:val="21"/>
        </w:rPr>
        <w:t>招标人根据质量标准、质保要求验收</w:t>
      </w:r>
      <w:r>
        <w:rPr>
          <w:rFonts w:hint="eastAsia" w:ascii="Arial" w:hAnsi="Arial" w:cs="Arial"/>
          <w:b w:val="0"/>
          <w:bCs w:val="0"/>
          <w:color w:val="auto"/>
          <w:szCs w:val="21"/>
        </w:rPr>
        <w:t>货物，</w:t>
      </w:r>
      <w:r>
        <w:rPr>
          <w:rFonts w:hint="eastAsia" w:ascii="Arial" w:hAnsi="Arial" w:cs="Arial"/>
          <w:bCs/>
          <w:szCs w:val="21"/>
        </w:rPr>
        <w:t>验收合格的招标人应予以签收；若在验收过程中发现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w:t>
      </w:r>
    </w:p>
    <w:p>
      <w:pPr>
        <w:spacing w:line="360" w:lineRule="auto"/>
        <w:ind w:firstLine="420" w:firstLineChars="200"/>
        <w:rPr>
          <w:rFonts w:ascii="Arial" w:hAnsi="Arial" w:cs="Arial"/>
          <w:bCs/>
          <w:szCs w:val="21"/>
        </w:rPr>
      </w:pPr>
      <w:bookmarkStart w:id="451" w:name="_Toc515442569"/>
      <w:bookmarkStart w:id="452" w:name="_Toc524002999"/>
      <w:bookmarkStart w:id="453" w:name="_Toc21721"/>
      <w:bookmarkStart w:id="454" w:name="_Toc17728"/>
      <w:r>
        <w:rPr>
          <w:rFonts w:hint="eastAsia" w:ascii="Arial" w:hAnsi="Arial" w:cs="Arial"/>
          <w:bCs/>
          <w:szCs w:val="21"/>
        </w:rPr>
        <w:t>3、</w:t>
      </w:r>
      <w:r>
        <w:rPr>
          <w:rFonts w:ascii="Arial" w:hAnsi="Arial" w:cs="Arial"/>
          <w:bCs/>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szCs w:val="21"/>
        </w:rPr>
        <w:t>；</w:t>
      </w:r>
      <w:r>
        <w:rPr>
          <w:rFonts w:ascii="Arial" w:hAnsi="Arial" w:cs="Arial"/>
          <w:bCs/>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szCs w:val="21"/>
        </w:rPr>
        <w:t>人</w:t>
      </w:r>
      <w:r>
        <w:rPr>
          <w:rFonts w:ascii="Arial" w:hAnsi="Arial" w:cs="Arial"/>
          <w:bCs/>
          <w:szCs w:val="21"/>
        </w:rPr>
        <w:t>商业秘密泄露的，招标人有权要求投标人采取措施消除影响并赔偿招标</w:t>
      </w:r>
      <w:r>
        <w:rPr>
          <w:rFonts w:hint="eastAsia" w:ascii="Arial" w:hAnsi="Arial" w:cs="Arial"/>
          <w:bCs/>
          <w:szCs w:val="21"/>
        </w:rPr>
        <w:t>人</w:t>
      </w:r>
      <w:r>
        <w:rPr>
          <w:rFonts w:ascii="Arial" w:hAnsi="Arial" w:cs="Arial"/>
          <w:bCs/>
          <w:szCs w:val="21"/>
        </w:rPr>
        <w:t>损失。</w:t>
      </w:r>
    </w:p>
    <w:p>
      <w:pPr>
        <w:spacing w:line="360" w:lineRule="auto"/>
        <w:ind w:firstLine="420" w:firstLineChars="200"/>
        <w:rPr>
          <w:rFonts w:ascii="Arial" w:hAnsi="Arial" w:cs="Arial"/>
          <w:b/>
          <w:szCs w:val="21"/>
        </w:rPr>
      </w:pPr>
      <w:r>
        <w:rPr>
          <w:rFonts w:hint="eastAsia" w:ascii="Arial" w:hAnsi="Arial" w:cs="Arial"/>
          <w:b/>
          <w:szCs w:val="21"/>
        </w:rPr>
        <w:t>4、生产日期要求为202</w:t>
      </w:r>
      <w:r>
        <w:rPr>
          <w:rFonts w:hint="eastAsia" w:ascii="Arial" w:hAnsi="Arial" w:cs="Arial"/>
          <w:b/>
          <w:szCs w:val="21"/>
          <w:lang w:val="en-US" w:eastAsia="zh-CN"/>
        </w:rPr>
        <w:t>2</w:t>
      </w:r>
      <w:r>
        <w:rPr>
          <w:rFonts w:hint="eastAsia" w:ascii="Arial" w:hAnsi="Arial" w:cs="Arial"/>
          <w:b/>
          <w:szCs w:val="21"/>
        </w:rPr>
        <w:t>年1月1日以后。</w:t>
      </w:r>
    </w:p>
    <w:p>
      <w:pPr>
        <w:spacing w:line="360" w:lineRule="auto"/>
        <w:ind w:firstLine="420" w:firstLineChars="200"/>
        <w:rPr>
          <w:rFonts w:ascii="Arial" w:hAnsi="Arial" w:cs="Arial"/>
          <w:b/>
          <w:bCs/>
          <w:szCs w:val="21"/>
          <w:u w:val="single"/>
        </w:rPr>
      </w:pP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sz w:val="24"/>
          <w:u w:val="single"/>
        </w:rPr>
      </w:pPr>
      <w:r>
        <w:rPr>
          <w:rFonts w:ascii="Arial" w:hAnsi="Arial" w:cs="Arial"/>
          <w:b/>
          <w:bCs/>
          <w:sz w:val="36"/>
          <w:szCs w:val="36"/>
        </w:rPr>
        <w:br w:type="page"/>
      </w:r>
    </w:p>
    <w:p>
      <w:pPr>
        <w:pStyle w:val="11"/>
        <w:numPr>
          <w:ilvl w:val="0"/>
          <w:numId w:val="6"/>
        </w:numPr>
        <w:adjustRightInd w:val="0"/>
        <w:snapToGrid w:val="0"/>
        <w:spacing w:line="360" w:lineRule="auto"/>
        <w:jc w:val="center"/>
        <w:outlineLvl w:val="0"/>
        <w:rPr>
          <w:rFonts w:ascii="Arial" w:hAnsi="Arial" w:cs="Arial"/>
          <w:b/>
          <w:bCs/>
          <w:sz w:val="36"/>
          <w:szCs w:val="36"/>
        </w:rPr>
      </w:pPr>
      <w:r>
        <w:rPr>
          <w:rFonts w:ascii="Arial" w:hAnsi="Arial" w:cs="Arial"/>
          <w:b/>
          <w:bCs/>
          <w:sz w:val="36"/>
          <w:szCs w:val="36"/>
        </w:rPr>
        <w:t>合同主要条款</w:t>
      </w:r>
      <w:bookmarkEnd w:id="451"/>
      <w:bookmarkEnd w:id="452"/>
      <w:bookmarkEnd w:id="453"/>
      <w:bookmarkEnd w:id="454"/>
    </w:p>
    <w:p>
      <w:pPr>
        <w:jc w:val="center"/>
        <w:rPr>
          <w:rFonts w:ascii="Arial" w:hAnsi="Arial" w:cs="Arial"/>
          <w:b/>
          <w:kern w:val="0"/>
          <w:sz w:val="24"/>
        </w:rPr>
      </w:pPr>
      <w:r>
        <w:rPr>
          <w:rFonts w:ascii="Arial" w:hAnsi="Arial" w:cs="Arial"/>
          <w:b/>
          <w:kern w:val="0"/>
          <w:sz w:val="24"/>
        </w:rPr>
        <w:t>（具体条款以最终合同为准）</w:t>
      </w:r>
    </w:p>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w:t>
      </w:r>
      <w:r>
        <w:rPr>
          <w:rFonts w:hint="eastAsia" w:ascii="Arial" w:hAnsi="Arial" w:cs="Arial"/>
          <w:lang w:eastAsia="zh-CN"/>
        </w:rPr>
        <w:t>2022年</w:t>
      </w:r>
      <w:r>
        <w:rPr>
          <w:rFonts w:hint="eastAsia" w:ascii="Arial" w:hAnsi="Arial" w:cs="Arial"/>
        </w:rPr>
        <w:t xml:space="preserve">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lang w:eastAsia="zh-CN"/>
        </w:rPr>
        <w:t>2022年</w:t>
      </w:r>
      <w:r>
        <w:rPr>
          <w:rFonts w:hint="eastAsia" w:ascii="Arial" w:hAnsi="Arial" w:cs="Arial"/>
          <w:u w:val="single"/>
        </w:rPr>
        <w:t>临江公司</w:t>
      </w:r>
      <w:r>
        <w:rPr>
          <w:rFonts w:hint="eastAsia" w:ascii="Arial" w:hAnsi="Arial" w:cs="Arial"/>
          <w:u w:val="single"/>
          <w:lang w:val="en-US" w:eastAsia="zh-CN"/>
        </w:rPr>
        <w:t>登高</w:t>
      </w:r>
      <w:r>
        <w:rPr>
          <w:rFonts w:hint="eastAsia" w:ascii="Arial" w:hAnsi="Arial" w:cs="Arial"/>
          <w:u w:val="single"/>
          <w:lang w:eastAsia="zh-CN"/>
        </w:rPr>
        <w:t>车</w:t>
      </w:r>
      <w:r>
        <w:rPr>
          <w:rFonts w:ascii="Arial" w:hAnsi="Arial" w:cs="Arial"/>
          <w:u w:val="single"/>
        </w:rPr>
        <w:t>采购项目</w:t>
      </w:r>
      <w:r>
        <w:rPr>
          <w:rFonts w:ascii="Arial" w:hAnsi="Arial" w:cs="Arial"/>
        </w:rPr>
        <w:t>（招标编号：</w:t>
      </w:r>
      <w:r>
        <w:rPr>
          <w:rFonts w:hint="eastAsia" w:ascii="Arial" w:hAnsi="Arial" w:cs="Arial"/>
          <w:u w:val="single"/>
        </w:rPr>
        <w:t xml:space="preserve">      </w:t>
      </w:r>
      <w:r>
        <w:rPr>
          <w:rFonts w:ascii="Arial" w:hAnsi="Arial" w:cs="Arial"/>
        </w:rPr>
        <w:t>）招标结果和招标文件的要求，并依照《中华人民共和国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pStyle w:val="9"/>
        <w:tabs>
          <w:tab w:val="left" w:pos="1545"/>
        </w:tabs>
        <w:spacing w:line="440" w:lineRule="exact"/>
        <w:ind w:firstLineChars="0"/>
        <w:rPr>
          <w:rFonts w:ascii="Arial" w:hAnsi="Arial" w:cs="Arial"/>
        </w:rPr>
      </w:pPr>
      <w:r>
        <w:rPr>
          <w:rFonts w:ascii="Arial" w:hAnsi="Arial" w:eastAsia="宋体" w:cs="Arial"/>
          <w:b/>
          <w:sz w:val="21"/>
        </w:rPr>
        <w:t>一</w:t>
      </w:r>
      <w:r>
        <w:rPr>
          <w:rFonts w:ascii="Arial" w:hAnsi="Arial" w:cs="Arial"/>
          <w:b/>
        </w:rPr>
        <w:t>、</w:t>
      </w:r>
      <w:r>
        <w:rPr>
          <w:rFonts w:ascii="Arial" w:hAnsi="Arial" w:eastAsia="宋体" w:cs="Arial"/>
          <w:b/>
          <w:sz w:val="21"/>
        </w:rPr>
        <w:t>合同文件：</w:t>
      </w:r>
      <w:r>
        <w:rPr>
          <w:rFonts w:ascii="Arial" w:hAnsi="Arial" w:eastAsia="宋体" w:cs="Arial"/>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rPr>
      </w:pPr>
      <w:r>
        <w:rPr>
          <w:rFonts w:ascii="Arial" w:hAnsi="Arial" w:cs="Arial"/>
          <w:b/>
        </w:rPr>
        <w:t>二、型号规格等技术要求：</w:t>
      </w:r>
    </w:p>
    <w:p>
      <w:pPr>
        <w:snapToGrid w:val="0"/>
        <w:spacing w:line="440" w:lineRule="exact"/>
        <w:ind w:firstLine="420" w:firstLineChars="200"/>
        <w:rPr>
          <w:rFonts w:ascii="Arial" w:hAnsi="Arial" w:cs="Arial"/>
        </w:rPr>
      </w:pPr>
      <w:r>
        <w:rPr>
          <w:rFonts w:ascii="Arial" w:hAnsi="Arial" w:cs="Arial"/>
          <w:kern w:val="0"/>
          <w:szCs w:val="28"/>
        </w:rPr>
        <w:t>按招标文件第四章《技术规范和要求》和乙方的投标文件技术正偏离项填写。</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三、货物名称、数量、合同金额</w:t>
      </w:r>
      <w:r>
        <w:rPr>
          <w:rFonts w:ascii="Arial" w:hAnsi="Arial" w:cs="Arial"/>
          <w:b/>
          <w:szCs w:val="21"/>
        </w:rPr>
        <w:t>：</w:t>
      </w:r>
    </w:p>
    <w:p>
      <w:pPr>
        <w:snapToGrid w:val="0"/>
        <w:spacing w:line="440" w:lineRule="exact"/>
        <w:ind w:firstLine="420" w:firstLineChars="200"/>
        <w:rPr>
          <w:rFonts w:ascii="Arial" w:hAnsi="Arial" w:cs="Arial"/>
        </w:rPr>
      </w:pPr>
      <w:r>
        <w:rPr>
          <w:rFonts w:hint="eastAsia" w:ascii="Arial" w:hAnsi="Arial" w:cs="Arial"/>
          <w:lang w:val="en-US" w:eastAsia="zh-CN"/>
        </w:rPr>
        <w:t>1</w:t>
      </w:r>
      <w:r>
        <w:rPr>
          <w:rFonts w:ascii="Arial" w:hAnsi="Arial" w:cs="Arial"/>
        </w:rPr>
        <w:t>、甲方向乙方购买</w:t>
      </w:r>
      <w:r>
        <w:rPr>
          <w:rFonts w:hint="eastAsia" w:ascii="Arial" w:hAnsi="Arial" w:cs="Arial"/>
          <w:lang w:val="en-US" w:eastAsia="zh-CN"/>
        </w:rPr>
        <w:t>登高</w:t>
      </w:r>
      <w:r>
        <w:rPr>
          <w:rFonts w:hint="eastAsia" w:ascii="Arial" w:hAnsi="Arial" w:cs="Arial"/>
          <w:lang w:eastAsia="zh-CN"/>
        </w:rPr>
        <w:t>车</w:t>
      </w:r>
      <w:r>
        <w:rPr>
          <w:rFonts w:ascii="Arial" w:hAnsi="Arial" w:cs="Arial"/>
        </w:rPr>
        <w:t>，具体型号、规格、数量</w:t>
      </w:r>
      <w:r>
        <w:rPr>
          <w:rFonts w:hint="eastAsia" w:ascii="Arial" w:hAnsi="Arial" w:cs="Arial"/>
          <w:lang w:eastAsia="zh-CN"/>
        </w:rPr>
        <w:t>如下：</w:t>
      </w:r>
    </w:p>
    <w:tbl>
      <w:tblPr>
        <w:tblStyle w:val="25"/>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8"/>
        <w:gridCol w:w="891"/>
        <w:gridCol w:w="777"/>
        <w:gridCol w:w="906"/>
        <w:gridCol w:w="976"/>
        <w:gridCol w:w="9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序号</w:t>
            </w:r>
          </w:p>
        </w:tc>
        <w:tc>
          <w:tcPr>
            <w:tcW w:w="1258"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项目</w:t>
            </w:r>
          </w:p>
        </w:tc>
        <w:tc>
          <w:tcPr>
            <w:tcW w:w="891"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型号规格</w:t>
            </w:r>
          </w:p>
        </w:tc>
        <w:tc>
          <w:tcPr>
            <w:tcW w:w="777"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单位</w:t>
            </w:r>
          </w:p>
        </w:tc>
        <w:tc>
          <w:tcPr>
            <w:tcW w:w="906"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数量</w:t>
            </w:r>
          </w:p>
        </w:tc>
        <w:tc>
          <w:tcPr>
            <w:tcW w:w="97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综合单价</w:t>
            </w:r>
          </w:p>
        </w:tc>
        <w:tc>
          <w:tcPr>
            <w:tcW w:w="914"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金额</w:t>
            </w:r>
          </w:p>
        </w:tc>
        <w:tc>
          <w:tcPr>
            <w:tcW w:w="2148"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6"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1</w:t>
            </w:r>
          </w:p>
        </w:tc>
        <w:tc>
          <w:tcPr>
            <w:tcW w:w="1258"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登高</w:t>
            </w:r>
            <w:r>
              <w:rPr>
                <w:rFonts w:hint="eastAsia" w:ascii="Arial" w:hAnsi="Arial" w:cs="Arial"/>
                <w:lang w:eastAsia="zh-CN"/>
              </w:rPr>
              <w:t>车款</w:t>
            </w:r>
          </w:p>
        </w:tc>
        <w:tc>
          <w:tcPr>
            <w:tcW w:w="891"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详见附后技术参数</w:t>
            </w:r>
          </w:p>
        </w:tc>
        <w:tc>
          <w:tcPr>
            <w:tcW w:w="777" w:type="dxa"/>
            <w:vAlign w:val="center"/>
          </w:tcPr>
          <w:p>
            <w:pPr>
              <w:snapToGrid w:val="0"/>
              <w:spacing w:line="440" w:lineRule="exact"/>
              <w:jc w:val="center"/>
              <w:rPr>
                <w:rFonts w:hint="eastAsia" w:ascii="Arial" w:hAnsi="Arial" w:cs="Arial"/>
                <w:lang w:val="en-US" w:eastAsia="zh-CN"/>
              </w:rPr>
            </w:pPr>
            <w:r>
              <w:rPr>
                <w:rFonts w:hint="eastAsia" w:ascii="Arial" w:hAnsi="Arial" w:cs="Arial"/>
                <w:lang w:val="en-US" w:eastAsia="zh-CN"/>
              </w:rPr>
              <w:t>辆</w:t>
            </w:r>
          </w:p>
        </w:tc>
        <w:tc>
          <w:tcPr>
            <w:tcW w:w="90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1</w:t>
            </w: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both"/>
              <w:rPr>
                <w:rFonts w:hint="eastAsia"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2</w:t>
            </w:r>
          </w:p>
        </w:tc>
        <w:tc>
          <w:tcPr>
            <w:tcW w:w="1258" w:type="dxa"/>
            <w:vAlign w:val="center"/>
          </w:tcPr>
          <w:p>
            <w:pPr>
              <w:snapToGrid w:val="0"/>
              <w:spacing w:line="440" w:lineRule="exact"/>
              <w:jc w:val="center"/>
              <w:rPr>
                <w:rFonts w:hint="eastAsia" w:ascii="Arial" w:hAnsi="Arial" w:cs="Arial"/>
                <w:lang w:eastAsia="zh-CN"/>
              </w:rPr>
            </w:pPr>
            <w:r>
              <w:rPr>
                <w:rFonts w:hint="eastAsia" w:ascii="Arial" w:hAnsi="Arial" w:cs="Arial"/>
                <w:lang w:eastAsia="zh-CN"/>
              </w:rPr>
              <w:t>其他费用</w:t>
            </w:r>
          </w:p>
        </w:tc>
        <w:tc>
          <w:tcPr>
            <w:tcW w:w="891" w:type="dxa"/>
            <w:vAlign w:val="center"/>
          </w:tcPr>
          <w:p>
            <w:pPr>
              <w:snapToGrid w:val="0"/>
              <w:spacing w:line="440" w:lineRule="exact"/>
              <w:jc w:val="center"/>
              <w:rPr>
                <w:rFonts w:hint="eastAsia" w:ascii="Arial" w:hAnsi="Arial" w:cs="Arial"/>
                <w:lang w:val="en-US" w:eastAsia="zh-CN"/>
              </w:rPr>
            </w:pPr>
          </w:p>
        </w:tc>
        <w:tc>
          <w:tcPr>
            <w:tcW w:w="777" w:type="dxa"/>
            <w:vAlign w:val="center"/>
          </w:tcPr>
          <w:p>
            <w:pPr>
              <w:snapToGrid w:val="0"/>
              <w:spacing w:line="440" w:lineRule="exact"/>
              <w:jc w:val="center"/>
              <w:rPr>
                <w:rFonts w:hint="eastAsia" w:ascii="Arial" w:hAnsi="Arial" w:cs="Arial"/>
                <w:lang w:val="en-US" w:eastAsia="zh-CN"/>
              </w:rPr>
            </w:pPr>
          </w:p>
        </w:tc>
        <w:tc>
          <w:tcPr>
            <w:tcW w:w="906" w:type="dxa"/>
            <w:vAlign w:val="center"/>
          </w:tcPr>
          <w:p>
            <w:pPr>
              <w:snapToGrid w:val="0"/>
              <w:spacing w:line="440" w:lineRule="exact"/>
              <w:ind w:firstLine="420" w:firstLineChars="200"/>
              <w:jc w:val="both"/>
              <w:rPr>
                <w:rFonts w:hint="eastAsia" w:ascii="Arial" w:hAnsi="Arial" w:cs="Arial"/>
                <w:lang w:val="en-US" w:eastAsia="zh-CN"/>
              </w:rPr>
            </w:pP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both"/>
              <w:rPr>
                <w:rFonts w:hint="eastAsia" w:ascii="Arial" w:hAnsi="Arial" w:cs="Arial"/>
                <w:lang w:val="en-US" w:eastAsia="zh-CN"/>
              </w:rPr>
            </w:pPr>
            <w:r>
              <w:rPr>
                <w:rFonts w:hint="eastAsia" w:ascii="Arial" w:hAnsi="Arial" w:cs="Arial"/>
                <w:lang w:val="en-US" w:eastAsia="zh-CN"/>
              </w:rPr>
              <w:t>车辆运费、人工费、技术服务费等一切费用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6" w:type="dxa"/>
            <w:vAlign w:val="center"/>
          </w:tcPr>
          <w:p>
            <w:pPr>
              <w:snapToGrid w:val="0"/>
              <w:spacing w:line="440" w:lineRule="exact"/>
              <w:jc w:val="center"/>
              <w:rPr>
                <w:rFonts w:hint="default" w:ascii="Arial" w:hAnsi="Arial" w:cs="Arial"/>
                <w:lang w:val="en-US" w:eastAsia="zh-CN"/>
              </w:rPr>
            </w:pPr>
            <w:r>
              <w:rPr>
                <w:rFonts w:hint="eastAsia" w:ascii="Arial" w:hAnsi="Arial" w:cs="Arial"/>
                <w:lang w:val="en-US" w:eastAsia="zh-CN"/>
              </w:rPr>
              <w:t>3</w:t>
            </w:r>
          </w:p>
        </w:tc>
        <w:tc>
          <w:tcPr>
            <w:tcW w:w="1258" w:type="dxa"/>
            <w:vAlign w:val="center"/>
          </w:tcPr>
          <w:p>
            <w:pPr>
              <w:snapToGrid w:val="0"/>
              <w:spacing w:line="440" w:lineRule="exact"/>
              <w:jc w:val="center"/>
              <w:rPr>
                <w:rFonts w:hint="eastAsia" w:ascii="Arial" w:hAnsi="Arial" w:cs="Arial"/>
                <w:lang w:eastAsia="zh-CN"/>
              </w:rPr>
            </w:pPr>
            <w:r>
              <w:rPr>
                <w:rFonts w:hint="eastAsia" w:ascii="Arial" w:hAnsi="Arial" w:cs="Arial"/>
                <w:lang w:eastAsia="zh-CN"/>
              </w:rPr>
              <w:t>合计</w:t>
            </w:r>
          </w:p>
        </w:tc>
        <w:tc>
          <w:tcPr>
            <w:tcW w:w="891" w:type="dxa"/>
            <w:vAlign w:val="center"/>
          </w:tcPr>
          <w:p>
            <w:pPr>
              <w:snapToGrid w:val="0"/>
              <w:spacing w:line="440" w:lineRule="exact"/>
              <w:jc w:val="center"/>
              <w:rPr>
                <w:rFonts w:hint="eastAsia" w:ascii="Arial" w:hAnsi="Arial" w:cs="Arial"/>
                <w:lang w:val="en-US" w:eastAsia="zh-CN"/>
              </w:rPr>
            </w:pPr>
          </w:p>
        </w:tc>
        <w:tc>
          <w:tcPr>
            <w:tcW w:w="777" w:type="dxa"/>
            <w:vAlign w:val="center"/>
          </w:tcPr>
          <w:p>
            <w:pPr>
              <w:snapToGrid w:val="0"/>
              <w:spacing w:line="440" w:lineRule="exact"/>
              <w:jc w:val="center"/>
              <w:rPr>
                <w:rFonts w:hint="eastAsia" w:ascii="Arial" w:hAnsi="Arial" w:cs="Arial"/>
                <w:lang w:val="en-US" w:eastAsia="zh-CN"/>
              </w:rPr>
            </w:pPr>
          </w:p>
        </w:tc>
        <w:tc>
          <w:tcPr>
            <w:tcW w:w="906" w:type="dxa"/>
            <w:vAlign w:val="center"/>
          </w:tcPr>
          <w:p>
            <w:pPr>
              <w:snapToGrid w:val="0"/>
              <w:spacing w:line="440" w:lineRule="exact"/>
              <w:ind w:firstLine="420" w:firstLineChars="200"/>
              <w:jc w:val="both"/>
              <w:rPr>
                <w:rFonts w:hint="eastAsia" w:ascii="Arial" w:hAnsi="Arial" w:cs="Arial"/>
                <w:lang w:val="en-US" w:eastAsia="zh-CN"/>
              </w:rPr>
            </w:pPr>
          </w:p>
        </w:tc>
        <w:tc>
          <w:tcPr>
            <w:tcW w:w="976" w:type="dxa"/>
            <w:vAlign w:val="center"/>
          </w:tcPr>
          <w:p>
            <w:pPr>
              <w:snapToGrid w:val="0"/>
              <w:spacing w:line="440" w:lineRule="exact"/>
              <w:ind w:firstLine="420" w:firstLineChars="200"/>
              <w:jc w:val="center"/>
              <w:rPr>
                <w:rFonts w:hint="eastAsia" w:ascii="Arial" w:hAnsi="Arial" w:cs="Arial"/>
                <w:lang w:val="en-US" w:eastAsia="zh-CN"/>
              </w:rPr>
            </w:pPr>
          </w:p>
        </w:tc>
        <w:tc>
          <w:tcPr>
            <w:tcW w:w="914" w:type="dxa"/>
            <w:vAlign w:val="center"/>
          </w:tcPr>
          <w:p>
            <w:pPr>
              <w:snapToGrid w:val="0"/>
              <w:spacing w:line="440" w:lineRule="exact"/>
              <w:ind w:firstLine="420" w:firstLineChars="200"/>
              <w:jc w:val="both"/>
              <w:rPr>
                <w:rFonts w:hint="eastAsia" w:ascii="Arial" w:hAnsi="Arial" w:cs="Arial"/>
                <w:lang w:val="en-US" w:eastAsia="zh-CN"/>
              </w:rPr>
            </w:pPr>
          </w:p>
        </w:tc>
        <w:tc>
          <w:tcPr>
            <w:tcW w:w="2148" w:type="dxa"/>
            <w:vAlign w:val="center"/>
          </w:tcPr>
          <w:p>
            <w:pPr>
              <w:snapToGrid w:val="0"/>
              <w:spacing w:line="440" w:lineRule="exact"/>
              <w:jc w:val="center"/>
              <w:rPr>
                <w:rFonts w:hint="eastAsia" w:ascii="Arial" w:hAnsi="Arial" w:cs="Arial"/>
                <w:b/>
                <w:bCs/>
                <w:lang w:val="en-US" w:eastAsia="zh-CN"/>
              </w:rPr>
            </w:pPr>
          </w:p>
        </w:tc>
      </w:tr>
    </w:tbl>
    <w:p>
      <w:pPr>
        <w:snapToGrid w:val="0"/>
        <w:spacing w:line="440" w:lineRule="exact"/>
        <w:ind w:firstLine="420" w:firstLineChars="200"/>
        <w:rPr>
          <w:rFonts w:hint="eastAsia" w:ascii="Arial" w:hAnsi="Arial" w:eastAsia="宋体" w:cs="Arial"/>
          <w:b/>
          <w:color w:val="0000FF"/>
          <w:lang w:eastAsia="zh-CN"/>
        </w:rPr>
      </w:pPr>
      <w:r>
        <w:rPr>
          <w:rFonts w:ascii="Arial" w:hAnsi="Arial" w:cs="Arial"/>
          <w:kern w:val="0"/>
          <w:szCs w:val="21"/>
        </w:rPr>
        <w:t xml:space="preserve">本合同总价为人民币（大写） 元（¥ </w:t>
      </w:r>
      <w:r>
        <w:rPr>
          <w:rFonts w:hint="eastAsia" w:ascii="Arial" w:hAnsi="Arial" w:cs="Arial"/>
          <w:kern w:val="0"/>
          <w:szCs w:val="21"/>
          <w:lang w:val="en-US" w:eastAsia="zh-CN"/>
        </w:rPr>
        <w:t xml:space="preserve">    </w:t>
      </w:r>
      <w:r>
        <w:rPr>
          <w:rFonts w:ascii="Arial" w:hAnsi="Arial" w:cs="Arial"/>
          <w:kern w:val="0"/>
          <w:szCs w:val="21"/>
        </w:rPr>
        <w:t>元）</w:t>
      </w:r>
      <w:r>
        <w:rPr>
          <w:rFonts w:hint="eastAsia" w:ascii="Arial" w:hAnsi="Arial" w:cs="Arial"/>
          <w:kern w:val="0"/>
          <w:szCs w:val="21"/>
          <w:lang w:val="en-US" w:eastAsia="zh-CN"/>
        </w:rPr>
        <w:t>，为综合含税到厂价，价格中包含但不限于：货款、运费、技术服务</w:t>
      </w:r>
      <w:r>
        <w:rPr>
          <w:rFonts w:hint="eastAsia" w:ascii="Arial" w:hAnsi="Arial" w:cs="Arial"/>
          <w:color w:val="auto"/>
          <w:kern w:val="0"/>
          <w:szCs w:val="21"/>
          <w:lang w:val="en-US" w:eastAsia="zh-CN"/>
        </w:rPr>
        <w:t>费、</w:t>
      </w:r>
      <w:r>
        <w:rPr>
          <w:rFonts w:hint="eastAsia" w:ascii="Arial" w:hAnsi="Arial" w:cs="Arial"/>
          <w:b/>
          <w:bCs/>
          <w:color w:val="auto"/>
          <w:kern w:val="0"/>
          <w:szCs w:val="21"/>
          <w:lang w:val="en-US" w:eastAsia="zh-CN"/>
        </w:rPr>
        <w:t>质保期内所有常规保养</w:t>
      </w:r>
      <w:r>
        <w:rPr>
          <w:rFonts w:hint="eastAsia" w:ascii="Arial" w:hAnsi="Arial" w:cs="Arial"/>
          <w:color w:val="auto"/>
          <w:kern w:val="0"/>
          <w:szCs w:val="21"/>
          <w:lang w:val="en-US" w:eastAsia="zh-CN"/>
        </w:rPr>
        <w:t>（</w:t>
      </w:r>
      <w:r>
        <w:rPr>
          <w:rFonts w:hint="eastAsia" w:ascii="Arial" w:hAnsi="Arial" w:cs="Arial"/>
          <w:b/>
          <w:bCs/>
          <w:color w:val="auto"/>
          <w:szCs w:val="21"/>
          <w:lang w:val="en-US" w:eastAsia="zh-CN"/>
        </w:rPr>
        <w:t>含人工、材料、机械工具费用</w:t>
      </w:r>
      <w:r>
        <w:rPr>
          <w:rFonts w:hint="eastAsia" w:ascii="Arial" w:hAnsi="Arial" w:cs="Arial"/>
          <w:color w:val="auto"/>
          <w:kern w:val="0"/>
          <w:szCs w:val="21"/>
          <w:lang w:val="en-US" w:eastAsia="zh-CN"/>
        </w:rPr>
        <w:t>）等一切费用。</w:t>
      </w:r>
      <w:r>
        <w:rPr>
          <w:rFonts w:hint="eastAsia" w:ascii="Arial" w:hAnsi="Arial" w:cs="Arial"/>
          <w:color w:val="auto"/>
          <w:kern w:val="0"/>
          <w:szCs w:val="21"/>
          <w:u w:val="single"/>
          <w:lang w:val="en-US" w:eastAsia="zh-CN"/>
        </w:rPr>
        <w:t xml:space="preserve">     </w:t>
      </w:r>
      <w:r>
        <w:rPr>
          <w:rFonts w:hint="eastAsia" w:ascii="Arial" w:hAnsi="Arial" w:cs="Arial"/>
          <w:color w:val="auto"/>
          <w:kern w:val="0"/>
          <w:szCs w:val="21"/>
          <w:u w:val="none"/>
          <w:lang w:val="en-US" w:eastAsia="zh-CN"/>
        </w:rPr>
        <w:t xml:space="preserve"> % 税率的</w:t>
      </w:r>
      <w:r>
        <w:rPr>
          <w:rFonts w:hint="eastAsia" w:ascii="Arial" w:hAnsi="Arial" w:cs="Arial"/>
          <w:color w:val="auto"/>
          <w:kern w:val="0"/>
          <w:szCs w:val="21"/>
          <w:lang w:val="en-US" w:eastAsia="zh-CN"/>
        </w:rPr>
        <w:t>增值税专票。</w:t>
      </w:r>
    </w:p>
    <w:p>
      <w:pPr>
        <w:snapToGrid w:val="0"/>
        <w:spacing w:line="440" w:lineRule="exact"/>
        <w:ind w:firstLine="420" w:firstLineChars="200"/>
        <w:rPr>
          <w:rFonts w:ascii="Arial" w:hAnsi="Arial" w:cs="Arial"/>
          <w:b/>
          <w:szCs w:val="21"/>
        </w:rPr>
      </w:pPr>
      <w:r>
        <w:rPr>
          <w:rFonts w:ascii="Arial" w:hAnsi="Arial" w:cs="Arial"/>
          <w:b/>
        </w:rPr>
        <w:t>四、货物质量要求及乙方对质量负责条件和期限：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乙方提供的产品必须是符合招标文件内容、技术条件中的规格型号和技术性能</w:t>
      </w:r>
      <w:r>
        <w:rPr>
          <w:rFonts w:hint="eastAsia" w:ascii="Arial" w:hAnsi="Arial" w:cs="Arial"/>
          <w:bCs/>
          <w:szCs w:val="21"/>
          <w:lang w:val="en-US" w:eastAsia="zh-CN"/>
        </w:rPr>
        <w:t>的全新、合格产品</w:t>
      </w:r>
      <w:r>
        <w:rPr>
          <w:rFonts w:ascii="Arial" w:hAnsi="Arial" w:cs="Arial"/>
          <w:bCs/>
          <w:szCs w:val="21"/>
        </w:rPr>
        <w:t>。产品的质量</w:t>
      </w:r>
      <w:r>
        <w:rPr>
          <w:rFonts w:hint="eastAsia" w:ascii="Arial" w:hAnsi="Arial" w:cs="Arial"/>
          <w:bCs/>
          <w:szCs w:val="21"/>
          <w:lang w:eastAsia="zh-CN"/>
        </w:rPr>
        <w:t>、</w:t>
      </w:r>
      <w:r>
        <w:rPr>
          <w:rFonts w:ascii="Arial" w:hAnsi="Arial" w:cs="Arial"/>
          <w:bCs/>
          <w:szCs w:val="21"/>
        </w:rPr>
        <w:t>技术标准如在</w:t>
      </w:r>
      <w:r>
        <w:rPr>
          <w:rFonts w:hint="eastAsia" w:ascii="Arial" w:hAnsi="Arial" w:cs="Arial"/>
          <w:b w:val="0"/>
          <w:bCs w:val="0"/>
          <w:color w:val="auto"/>
          <w:szCs w:val="21"/>
        </w:rPr>
        <w:t>招标</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themeColor="text1"/>
          <w:szCs w:val="21"/>
        </w:rPr>
      </w:pPr>
      <w:r>
        <w:rPr>
          <w:rFonts w:hint="eastAsia" w:ascii="Arial" w:hAnsi="Arial" w:cs="Arial"/>
          <w:bCs/>
          <w:color w:val="000000" w:themeColor="text1"/>
          <w:szCs w:val="21"/>
        </w:rPr>
        <w:t>2.1 产品的</w:t>
      </w:r>
      <w:r>
        <w:rPr>
          <w:rFonts w:hint="eastAsia" w:ascii="Arial" w:hAnsi="Arial" w:cs="Arial"/>
          <w:bCs/>
          <w:color w:val="000000" w:themeColor="text1"/>
          <w:szCs w:val="21"/>
          <w:lang w:eastAsia="zh-CN"/>
        </w:rPr>
        <w:t>整</w:t>
      </w:r>
      <w:r>
        <w:rPr>
          <w:rFonts w:hint="eastAsia" w:ascii="Arial" w:hAnsi="Arial" w:cs="Arial"/>
          <w:bCs/>
          <w:color w:val="auto"/>
          <w:szCs w:val="21"/>
          <w:lang w:eastAsia="zh-CN"/>
        </w:rPr>
        <w:t>车</w:t>
      </w:r>
      <w:r>
        <w:rPr>
          <w:rFonts w:hint="eastAsia" w:ascii="Arial" w:hAnsi="Arial" w:cs="Arial"/>
          <w:bCs/>
          <w:color w:val="auto"/>
          <w:szCs w:val="21"/>
        </w:rPr>
        <w:t>质量保证期</w:t>
      </w:r>
      <w:r>
        <w:rPr>
          <w:rFonts w:hint="eastAsia" w:ascii="Arial" w:hAnsi="Arial" w:cs="Arial"/>
          <w:bCs/>
          <w:color w:val="auto"/>
          <w:szCs w:val="21"/>
          <w:lang w:val="en-US" w:eastAsia="zh-CN"/>
        </w:rPr>
        <w:t>不少于1年</w:t>
      </w:r>
      <w:r>
        <w:rPr>
          <w:rFonts w:hint="eastAsia" w:ascii="Arial" w:hAnsi="Arial" w:cs="Arial"/>
          <w:bCs/>
          <w:color w:val="auto"/>
          <w:szCs w:val="21"/>
        </w:rPr>
        <w:t>。整</w:t>
      </w:r>
      <w:r>
        <w:rPr>
          <w:rFonts w:hint="eastAsia" w:ascii="Arial" w:hAnsi="Arial" w:cs="Arial"/>
          <w:bCs/>
          <w:color w:val="000000" w:themeColor="text1"/>
          <w:szCs w:val="21"/>
        </w:rPr>
        <w:t>车满足甲方的性能需求，其质量符合国家标准和行业标准及出厂检验标准，符合安全驾驶和车辆使用说明书载明的基本使用要求。</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2.2车辆在质保期内如出现2次以上严重质量问题，乙方应当予以更换重要零部件，并进行全面检修，重新验收，并在延长一年质保。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包括易耗品的更换）。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b w:val="0"/>
          <w:bCs w:val="0"/>
          <w:color w:val="auto"/>
        </w:rPr>
        <w:t>货物</w:t>
      </w:r>
      <w:r>
        <w:rPr>
          <w:rFonts w:hint="eastAsia" w:ascii="Arial" w:hAnsi="Arial" w:cs="Arial"/>
          <w:bCs/>
        </w:rPr>
        <w:t>故障时间累计超过1个月，甲方有向乙方索赔的权利。</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w:t>
      </w:r>
      <w:r>
        <w:rPr>
          <w:rFonts w:hint="eastAsia" w:ascii="Arial" w:hAnsi="Arial" w:cs="Arial"/>
          <w:bCs/>
          <w:szCs w:val="21"/>
          <w:lang w:eastAsia="zh-CN"/>
        </w:rPr>
        <w:t>首保（含人工与配件）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2.10乙方根据甲方使用单位的需要，不定期的对设备的操作人员进行免费培训，以不断提高操作人员的业务能力和水平。</w:t>
      </w:r>
    </w:p>
    <w:p>
      <w:pPr>
        <w:spacing w:line="440" w:lineRule="exact"/>
        <w:ind w:firstLine="480"/>
        <w:rPr>
          <w:rFonts w:hint="eastAsia" w:ascii="Arial" w:hAnsi="Arial" w:eastAsia="宋体" w:cs="Arial"/>
          <w:b/>
          <w:bCs w:val="0"/>
        </w:rPr>
      </w:pPr>
      <w:r>
        <w:rPr>
          <w:rFonts w:hint="eastAsia" w:ascii="Arial" w:hAnsi="Arial" w:eastAsia="宋体" w:cs="Arial"/>
          <w:b/>
          <w:bCs w:val="0"/>
          <w:lang w:eastAsia="zh-CN"/>
        </w:rPr>
        <w:t>五</w:t>
      </w:r>
      <w:r>
        <w:rPr>
          <w:rFonts w:hint="eastAsia" w:ascii="Arial" w:hAnsi="Arial" w:eastAsia="宋体" w:cs="Arial"/>
          <w:b/>
          <w:bCs w:val="0"/>
        </w:rPr>
        <w:t>、履约保证金。</w:t>
      </w:r>
    </w:p>
    <w:p>
      <w:pPr>
        <w:spacing w:line="440" w:lineRule="exact"/>
        <w:ind w:firstLine="480"/>
        <w:rPr>
          <w:rFonts w:hint="eastAsia" w:ascii="Arial" w:hAnsi="Arial" w:eastAsia="宋体" w:cs="Arial"/>
          <w:bCs/>
        </w:rPr>
      </w:pPr>
      <w:r>
        <w:rPr>
          <w:rFonts w:hint="eastAsia" w:ascii="Arial" w:hAnsi="Arial" w:eastAsia="宋体" w:cs="Arial"/>
          <w:bCs/>
        </w:rPr>
        <w:t>本合同签订的同时，乙方应向甲方缴纳</w:t>
      </w:r>
      <w:r>
        <w:rPr>
          <w:rFonts w:hint="eastAsia" w:ascii="Arial" w:hAnsi="Arial" w:eastAsia="宋体" w:cs="Arial"/>
          <w:bCs/>
          <w:u w:val="single"/>
        </w:rPr>
        <w:t xml:space="preserve">       </w:t>
      </w:r>
      <w:r>
        <w:rPr>
          <w:rFonts w:hint="eastAsia" w:ascii="Arial" w:hAnsi="Arial" w:eastAsia="宋体" w:cs="Arial"/>
          <w:bCs/>
        </w:rPr>
        <w:t>元（合同总价的5%）作为</w:t>
      </w:r>
      <w:r>
        <w:rPr>
          <w:rFonts w:hint="eastAsia" w:ascii="Arial" w:hAnsi="Arial" w:eastAsia="宋体" w:cs="Arial"/>
          <w:bCs/>
          <w:lang w:eastAsia="zh-CN"/>
        </w:rPr>
        <w:t>合同</w:t>
      </w:r>
      <w:r>
        <w:rPr>
          <w:rFonts w:hint="eastAsia" w:ascii="Arial" w:hAnsi="Arial" w:eastAsia="宋体" w:cs="Arial"/>
          <w:bCs/>
        </w:rPr>
        <w:t>履约保证金。</w:t>
      </w:r>
      <w:r>
        <w:rPr>
          <w:rFonts w:hint="eastAsia" w:ascii="Arial" w:hAnsi="Arial" w:eastAsia="宋体" w:cs="Arial"/>
          <w:bCs/>
          <w:lang w:val="en-US" w:eastAsia="zh-CN"/>
        </w:rPr>
        <w:t>车辆送到</w:t>
      </w:r>
      <w:r>
        <w:rPr>
          <w:rFonts w:hint="eastAsia" w:ascii="Arial" w:hAnsi="Arial" w:cs="Arial"/>
          <w:bCs/>
          <w:lang w:val="en-US" w:eastAsia="zh-CN"/>
        </w:rPr>
        <w:t>且经甲方验收合格</w:t>
      </w:r>
      <w:r>
        <w:rPr>
          <w:rFonts w:hint="eastAsia" w:ascii="Arial" w:hAnsi="Arial" w:eastAsia="宋体" w:cs="Arial"/>
          <w:bCs/>
          <w:lang w:val="en-US" w:eastAsia="zh-CN"/>
        </w:rPr>
        <w:t>后</w:t>
      </w:r>
      <w:r>
        <w:rPr>
          <w:rFonts w:hint="eastAsia" w:ascii="Arial" w:hAnsi="Arial" w:eastAsia="宋体" w:cs="Arial"/>
          <w:bCs/>
        </w:rPr>
        <w:t>甲方原额无息退还履约保证金。</w:t>
      </w:r>
    </w:p>
    <w:p>
      <w:pPr>
        <w:pStyle w:val="2"/>
        <w:ind w:firstLine="420" w:firstLineChars="200"/>
      </w:pPr>
      <w:r>
        <w:rPr>
          <w:rFonts w:hint="eastAsia"/>
        </w:rPr>
        <w:t>本合同履行过程中，如发生乙方应承担违约金等情形，甲方有权从履约保证金中抵扣乙方应承担违约金、损失赔偿金等全部款项</w:t>
      </w:r>
    </w:p>
    <w:p>
      <w:pPr>
        <w:spacing w:line="440" w:lineRule="exact"/>
        <w:ind w:firstLine="420" w:firstLineChars="200"/>
        <w:rPr>
          <w:rFonts w:ascii="Arial" w:hAnsi="Arial" w:cs="Arial"/>
          <w:b/>
          <w:bCs/>
        </w:rPr>
      </w:pPr>
      <w:r>
        <w:rPr>
          <w:rFonts w:hint="eastAsia" w:ascii="Arial" w:hAnsi="Arial" w:cs="Arial"/>
          <w:b/>
          <w:bCs/>
          <w:lang w:eastAsia="zh-CN"/>
        </w:rPr>
        <w:t>六</w:t>
      </w:r>
      <w:r>
        <w:rPr>
          <w:rFonts w:ascii="Arial" w:hAnsi="Arial" w:cs="Arial"/>
          <w:b/>
          <w:bCs/>
        </w:rPr>
        <w:t>、</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w:t>
      </w:r>
      <w:r>
        <w:rPr>
          <w:rFonts w:hint="eastAsia" w:ascii="Arial" w:hAnsi="Arial" w:cs="Arial"/>
          <w:bCs/>
          <w:szCs w:val="21"/>
          <w:lang w:eastAsia="zh-CN"/>
        </w:rPr>
        <w:t>60个工作日</w:t>
      </w:r>
      <w:r>
        <w:rPr>
          <w:rFonts w:hint="eastAsia" w:ascii="Arial" w:hAnsi="Arial" w:cs="Arial"/>
          <w:bCs/>
          <w:szCs w:val="21"/>
        </w:rPr>
        <w:t>内完成</w:t>
      </w:r>
      <w:r>
        <w:rPr>
          <w:rFonts w:hint="eastAsia" w:ascii="Arial" w:hAnsi="Arial" w:cs="Arial"/>
          <w:bCs/>
          <w:szCs w:val="21"/>
          <w:lang w:val="en-US" w:eastAsia="zh-CN"/>
        </w:rPr>
        <w:t>登高</w:t>
      </w:r>
      <w:r>
        <w:rPr>
          <w:rFonts w:hint="eastAsia" w:ascii="Arial" w:hAnsi="Arial" w:cs="Arial"/>
          <w:bCs/>
          <w:szCs w:val="21"/>
          <w:lang w:eastAsia="zh-CN"/>
        </w:rPr>
        <w:t>车</w:t>
      </w:r>
      <w:r>
        <w:rPr>
          <w:rFonts w:hint="eastAsia" w:ascii="Arial" w:hAnsi="Arial" w:cs="Arial"/>
          <w:bCs/>
          <w:szCs w:val="21"/>
        </w:rPr>
        <w:t>供货。</w:t>
      </w:r>
    </w:p>
    <w:p>
      <w:pPr>
        <w:spacing w:line="440" w:lineRule="exact"/>
        <w:ind w:firstLine="480"/>
        <w:rPr>
          <w:rFonts w:ascii="Arial" w:hAnsi="Arial" w:cs="Arial"/>
          <w:b w:val="0"/>
          <w:bCs w:val="0"/>
          <w:color w:val="auto"/>
        </w:rPr>
      </w:pPr>
      <w:r>
        <w:rPr>
          <w:rFonts w:hint="eastAsia" w:ascii="Arial" w:hAnsi="Arial" w:cs="Arial"/>
          <w:bCs/>
        </w:rPr>
        <w:t>2、交货地点：杭州临江环境能源有限公司（杭州临江循环经济（静脉）产业园内），</w:t>
      </w:r>
      <w:r>
        <w:rPr>
          <w:rFonts w:hint="eastAsia" w:ascii="Arial" w:hAnsi="Arial" w:cs="Arial"/>
          <w:b w:val="0"/>
          <w:bCs w:val="0"/>
          <w:color w:val="auto"/>
        </w:rPr>
        <w:t>乙方须将货物卸至甲方指定地点。</w:t>
      </w:r>
    </w:p>
    <w:p>
      <w:pPr>
        <w:spacing w:line="440" w:lineRule="exact"/>
        <w:ind w:firstLine="480"/>
        <w:rPr>
          <w:rFonts w:hint="eastAsia" w:ascii="Arial" w:hAnsi="Arial" w:eastAsia="宋体" w:cs="Arial"/>
          <w:bCs/>
          <w:lang w:eastAsia="zh-CN"/>
        </w:rPr>
      </w:pPr>
      <w:r>
        <w:rPr>
          <w:rFonts w:ascii="Arial" w:hAnsi="Arial" w:cs="Arial"/>
          <w:bCs/>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r>
        <w:rPr>
          <w:rFonts w:hint="eastAsia" w:ascii="Arial" w:hAnsi="Arial" w:cs="Arial"/>
          <w:bCs/>
          <w:lang w:eastAsia="zh-CN"/>
        </w:rPr>
        <w:t>，</w:t>
      </w:r>
      <w:r>
        <w:rPr>
          <w:rFonts w:hint="eastAsia" w:ascii="Arial" w:hAnsi="Arial" w:cs="Arial"/>
          <w:bCs/>
        </w:rPr>
        <w:t>同时，乙方应随货提供车辆配件图表手册、中文操作说明书、车辆设备的维修保养手册及出厂检验合格证书等资料。</w:t>
      </w:r>
    </w:p>
    <w:p>
      <w:pPr>
        <w:spacing w:line="440" w:lineRule="exact"/>
        <w:ind w:firstLine="480"/>
        <w:rPr>
          <w:rFonts w:ascii="Arial" w:hAnsi="Arial" w:cs="Arial"/>
          <w:b/>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w:t>
      </w:r>
      <w:r>
        <w:rPr>
          <w:rFonts w:hint="eastAsia" w:ascii="Arial" w:hAnsi="Arial" w:cs="Arial"/>
          <w:szCs w:val="21"/>
        </w:rPr>
        <w:t>及</w:t>
      </w:r>
      <w:r>
        <w:rPr>
          <w:rFonts w:ascii="Arial" w:hAnsi="Arial" w:cs="Arial"/>
          <w:szCs w:val="21"/>
        </w:rPr>
        <w:t>送达指定地点</w:t>
      </w:r>
      <w:r>
        <w:rPr>
          <w:rFonts w:hint="eastAsia" w:ascii="Arial" w:hAnsi="Arial" w:cs="Arial"/>
          <w:szCs w:val="21"/>
        </w:rPr>
        <w:t>经甲方验收合格</w:t>
      </w:r>
      <w:r>
        <w:rPr>
          <w:rFonts w:ascii="Arial" w:hAnsi="Arial" w:cs="Arial"/>
          <w:szCs w:val="21"/>
        </w:rPr>
        <w:t>前货物的毁损、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hint="eastAsia" w:ascii="Arial" w:hAnsi="Arial" w:cs="Arial"/>
          <w:lang w:val="en-US" w:eastAsia="zh-CN"/>
        </w:rPr>
        <w:t>此</w:t>
      </w:r>
      <w:r>
        <w:rPr>
          <w:rFonts w:ascii="Arial" w:hAnsi="Arial" w:cs="Arial"/>
          <w:b w:val="0"/>
          <w:bCs/>
          <w:color w:val="auto"/>
          <w:szCs w:val="21"/>
        </w:rPr>
        <w:t>过程中，发生意外事故和故障损失，如撞、刮、裂、损、折等事故，乙方应承担由此发生的一切损失和费用，包括：检验费、医疗费、护理费、交通费及工程建设误工费等。</w:t>
      </w:r>
    </w:p>
    <w:p>
      <w:pPr>
        <w:spacing w:line="440" w:lineRule="exact"/>
        <w:ind w:firstLine="411" w:firstLineChars="196"/>
        <w:rPr>
          <w:rFonts w:ascii="Arial" w:hAnsi="Arial" w:cs="Arial"/>
          <w:b/>
        </w:rPr>
      </w:pPr>
      <w:r>
        <w:rPr>
          <w:rFonts w:hint="eastAsia" w:ascii="Arial" w:hAnsi="Arial" w:cs="Arial"/>
          <w:b/>
          <w:lang w:eastAsia="zh-CN"/>
        </w:rPr>
        <w:t>七</w:t>
      </w:r>
      <w:r>
        <w:rPr>
          <w:rFonts w:ascii="Arial" w:hAnsi="Arial" w:cs="Arial"/>
          <w:b/>
        </w:rPr>
        <w:t>、货物检验</w:t>
      </w:r>
      <w:r>
        <w:rPr>
          <w:rFonts w:ascii="Arial" w:hAnsi="Arial" w:cs="Arial"/>
          <w:b/>
          <w:bCs/>
        </w:rPr>
        <w:t>：</w:t>
      </w:r>
    </w:p>
    <w:p>
      <w:pPr>
        <w:spacing w:line="440" w:lineRule="exact"/>
        <w:ind w:firstLine="420" w:firstLineChars="200"/>
        <w:rPr>
          <w:rFonts w:hint="eastAsia" w:ascii="Arial" w:hAnsi="Arial" w:eastAsia="宋体" w:cs="Arial"/>
          <w:bCs/>
          <w:szCs w:val="21"/>
          <w:lang w:eastAsia="zh-CN"/>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r>
        <w:rPr>
          <w:rFonts w:hint="eastAsia" w:ascii="Arial" w:hAnsi="Arial" w:cs="Arial"/>
          <w:bCs/>
          <w:szCs w:val="21"/>
          <w:lang w:eastAsia="zh-CN"/>
        </w:rPr>
        <w:t>。</w:t>
      </w:r>
    </w:p>
    <w:p>
      <w:pPr>
        <w:spacing w:line="440" w:lineRule="exact"/>
        <w:ind w:firstLine="420" w:firstLineChars="200"/>
        <w:rPr>
          <w:rFonts w:hint="eastAsia" w:ascii="Arial" w:hAnsi="Arial" w:cs="Arial"/>
          <w:bCs/>
          <w:szCs w:val="21"/>
        </w:rPr>
      </w:pPr>
      <w:r>
        <w:rPr>
          <w:rFonts w:hint="eastAsia" w:ascii="Arial" w:hAnsi="Arial" w:cs="Arial"/>
          <w:bCs/>
          <w:szCs w:val="21"/>
        </w:rPr>
        <w:t>2、乙方将货物运达甲方指定交货地点后,需同时提供以下材料：</w:t>
      </w:r>
    </w:p>
    <w:p>
      <w:pPr>
        <w:spacing w:line="440" w:lineRule="exact"/>
        <w:ind w:firstLine="420" w:firstLineChars="200"/>
        <w:rPr>
          <w:rFonts w:hint="eastAsia" w:ascii="Arial" w:hAnsi="Arial" w:cs="Arial"/>
          <w:bCs/>
          <w:szCs w:val="21"/>
        </w:rPr>
      </w:pPr>
      <w:r>
        <w:rPr>
          <w:rFonts w:hint="eastAsia" w:ascii="Arial" w:hAnsi="Arial" w:cs="Arial"/>
          <w:bCs/>
          <w:szCs w:val="21"/>
        </w:rPr>
        <w:t>2.1、销售发票；</w:t>
      </w:r>
    </w:p>
    <w:p>
      <w:pPr>
        <w:spacing w:line="440" w:lineRule="exact"/>
        <w:ind w:firstLine="420" w:firstLineChars="200"/>
        <w:rPr>
          <w:rFonts w:hint="eastAsia" w:ascii="Arial" w:hAnsi="Arial" w:cs="Arial"/>
          <w:bCs/>
          <w:szCs w:val="21"/>
        </w:rPr>
      </w:pPr>
      <w:r>
        <w:rPr>
          <w:rFonts w:hint="eastAsia" w:ascii="Arial" w:hAnsi="Arial" w:cs="Arial"/>
          <w:bCs/>
          <w:szCs w:val="21"/>
        </w:rPr>
        <w:t>2.2、车辆合格证；</w:t>
      </w:r>
    </w:p>
    <w:p>
      <w:pPr>
        <w:spacing w:line="440" w:lineRule="exact"/>
        <w:ind w:firstLine="420" w:firstLineChars="200"/>
        <w:rPr>
          <w:rFonts w:hint="eastAsia" w:ascii="Arial" w:hAnsi="Arial" w:cs="Arial"/>
          <w:bCs/>
          <w:szCs w:val="21"/>
        </w:rPr>
      </w:pPr>
      <w:r>
        <w:rPr>
          <w:rFonts w:hint="eastAsia" w:ascii="Arial" w:hAnsi="Arial" w:cs="Arial"/>
          <w:bCs/>
          <w:szCs w:val="21"/>
        </w:rPr>
        <w:t>2.3、质量服务卡或者保修手册；</w:t>
      </w:r>
    </w:p>
    <w:p>
      <w:pPr>
        <w:spacing w:line="440" w:lineRule="exact"/>
        <w:ind w:firstLine="420" w:firstLineChars="200"/>
        <w:rPr>
          <w:rFonts w:hint="eastAsia" w:ascii="Arial" w:hAnsi="Arial" w:cs="Arial"/>
          <w:bCs/>
          <w:szCs w:val="21"/>
        </w:rPr>
      </w:pPr>
      <w:r>
        <w:rPr>
          <w:rFonts w:hint="eastAsia" w:ascii="Arial" w:hAnsi="Arial" w:cs="Arial"/>
          <w:bCs/>
          <w:szCs w:val="21"/>
        </w:rPr>
        <w:t>2.4、车辆使用说明书或者用户使用手册；</w:t>
      </w:r>
    </w:p>
    <w:p>
      <w:pPr>
        <w:spacing w:line="440" w:lineRule="exact"/>
        <w:ind w:firstLine="420" w:firstLineChars="200"/>
        <w:rPr>
          <w:rFonts w:hint="eastAsia" w:ascii="Arial" w:hAnsi="Arial" w:eastAsia="宋体" w:cs="Arial"/>
          <w:bCs/>
          <w:szCs w:val="21"/>
          <w:lang w:eastAsia="zh-CN"/>
        </w:rPr>
      </w:pPr>
      <w:r>
        <w:rPr>
          <w:rFonts w:hint="eastAsia" w:ascii="Arial" w:hAnsi="Arial" w:cs="Arial"/>
          <w:bCs/>
          <w:szCs w:val="21"/>
        </w:rPr>
        <w:t>2.5、随车工具、备配件及清单</w:t>
      </w:r>
      <w:r>
        <w:rPr>
          <w:rFonts w:hint="eastAsia" w:ascii="Arial" w:hAnsi="Arial" w:cs="Arial"/>
          <w:bCs/>
          <w:szCs w:val="21"/>
          <w:lang w:eastAsia="zh-CN"/>
        </w:rPr>
        <w:t>。</w:t>
      </w:r>
    </w:p>
    <w:p>
      <w:pPr>
        <w:spacing w:line="360" w:lineRule="auto"/>
        <w:ind w:firstLine="420" w:firstLineChars="200"/>
        <w:rPr>
          <w:rFonts w:hint="eastAsia" w:ascii="Arial" w:hAnsi="Arial" w:cs="Arial"/>
          <w:bCs/>
          <w:szCs w:val="21"/>
        </w:rPr>
      </w:pPr>
      <w:r>
        <w:rPr>
          <w:rFonts w:hint="eastAsia" w:ascii="Arial" w:hAnsi="Arial" w:cs="Arial"/>
          <w:bCs/>
          <w:szCs w:val="21"/>
          <w:lang w:val="en-US" w:eastAsia="zh-CN"/>
        </w:rPr>
        <w:t>3</w:t>
      </w:r>
      <w:r>
        <w:rPr>
          <w:rFonts w:hint="eastAsia" w:ascii="Arial" w:hAnsi="Arial" w:cs="Arial"/>
          <w:bCs/>
          <w:szCs w:val="21"/>
        </w:rPr>
        <w:t>、甲方根据质量标准、质保要求验收</w:t>
      </w:r>
      <w:r>
        <w:rPr>
          <w:rFonts w:hint="eastAsia" w:ascii="Arial" w:hAnsi="Arial" w:cs="Arial"/>
          <w:b w:val="0"/>
          <w:bCs w:val="0"/>
          <w:color w:val="auto"/>
          <w:szCs w:val="21"/>
        </w:rPr>
        <w:t>货物</w:t>
      </w:r>
      <w:r>
        <w:rPr>
          <w:rFonts w:hint="eastAsia" w:ascii="Arial" w:hAnsi="Arial" w:cs="Arial"/>
          <w:b w:val="0"/>
          <w:bCs w:val="0"/>
          <w:color w:val="auto"/>
          <w:szCs w:val="21"/>
          <w:lang w:eastAsia="zh-CN"/>
        </w:rPr>
        <w:t>。</w:t>
      </w:r>
      <w:r>
        <w:rPr>
          <w:rFonts w:hint="eastAsia" w:ascii="Arial" w:hAnsi="Arial" w:cs="Arial"/>
          <w:bCs/>
          <w:szCs w:val="21"/>
        </w:rPr>
        <w:t>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车辆交接时当场验收，甲方需对车辆的外观、基本使用功能、随车工具（含配件）、资料等进行认真验收。如对车辆的外观、内饰、功能等有异议时需要当场提出，（但属于当场无法发现的瑕疵问题除外），乙方应于收到甲方异议之日起【</w:t>
      </w:r>
      <w:r>
        <w:rPr>
          <w:rFonts w:hint="eastAsia" w:ascii="Arial" w:hAnsi="Arial" w:cs="Arial"/>
          <w:bCs/>
          <w:szCs w:val="21"/>
          <w:lang w:val="en-US" w:eastAsia="zh-CN"/>
        </w:rPr>
        <w:t>7</w:t>
      </w:r>
      <w:r>
        <w:rPr>
          <w:rFonts w:hint="eastAsia" w:ascii="Arial" w:hAnsi="Arial" w:cs="Arial"/>
          <w:bCs/>
          <w:szCs w:val="21"/>
        </w:rPr>
        <w:t>】日内无条件负责调换。现场做好拍照等电子资料存档工作。</w:t>
      </w:r>
    </w:p>
    <w:p>
      <w:pPr>
        <w:pStyle w:val="30"/>
        <w:spacing w:line="360" w:lineRule="auto"/>
        <w:ind w:firstLine="422"/>
        <w:rPr>
          <w:rFonts w:hint="eastAsia" w:ascii="Arial" w:hAnsi="Arial" w:cs="Arial"/>
          <w:b w:val="0"/>
          <w:bCs/>
          <w:color w:val="auto"/>
          <w:szCs w:val="21"/>
        </w:rPr>
      </w:pPr>
      <w:r>
        <w:rPr>
          <w:rFonts w:hint="eastAsia"/>
          <w:b w:val="0"/>
          <w:bCs/>
          <w:color w:val="auto"/>
          <w:lang w:val="en-US" w:eastAsia="zh-CN"/>
        </w:rPr>
        <w:t>4</w:t>
      </w:r>
      <w:r>
        <w:rPr>
          <w:rFonts w:hint="eastAsia"/>
          <w:b w:val="0"/>
          <w:bCs/>
          <w:color w:val="auto"/>
        </w:rPr>
        <w:t>、</w:t>
      </w:r>
      <w:r>
        <w:rPr>
          <w:rFonts w:ascii="Arial" w:hAnsi="Arial" w:cs="Arial"/>
          <w:b w:val="0"/>
          <w:bCs/>
          <w:color w:val="auto"/>
          <w:szCs w:val="21"/>
        </w:rPr>
        <w:t>货物经</w:t>
      </w:r>
      <w:r>
        <w:rPr>
          <w:rFonts w:hint="eastAsia" w:ascii="Arial" w:hAnsi="Arial" w:cs="Arial"/>
          <w:b w:val="0"/>
          <w:bCs/>
          <w:color w:val="auto"/>
          <w:szCs w:val="21"/>
        </w:rPr>
        <w:t>甲方验收</w:t>
      </w:r>
      <w:r>
        <w:rPr>
          <w:rFonts w:ascii="Arial" w:hAnsi="Arial" w:cs="Arial"/>
          <w:b w:val="0"/>
          <w:bCs/>
          <w:color w:val="auto"/>
          <w:szCs w:val="21"/>
        </w:rPr>
        <w:t>合格后，签</w:t>
      </w:r>
      <w:r>
        <w:rPr>
          <w:rFonts w:hint="eastAsia" w:ascii="Arial" w:hAnsi="Arial" w:cs="Arial"/>
          <w:b w:val="0"/>
          <w:bCs/>
          <w:color w:val="auto"/>
          <w:szCs w:val="21"/>
        </w:rPr>
        <w:t>署</w:t>
      </w:r>
      <w:r>
        <w:rPr>
          <w:rFonts w:ascii="Arial" w:hAnsi="Arial" w:cs="Arial"/>
          <w:b w:val="0"/>
          <w:bCs/>
          <w:color w:val="auto"/>
          <w:szCs w:val="21"/>
        </w:rPr>
        <w:t>货物验收合格证书</w:t>
      </w:r>
      <w:r>
        <w:rPr>
          <w:rFonts w:hint="eastAsia" w:ascii="Arial" w:hAnsi="Arial" w:cs="Arial"/>
          <w:b w:val="0"/>
          <w:bCs/>
          <w:color w:val="auto"/>
          <w:szCs w:val="21"/>
        </w:rPr>
        <w:t>。</w:t>
      </w:r>
    </w:p>
    <w:p>
      <w:pPr>
        <w:pStyle w:val="30"/>
        <w:spacing w:line="360" w:lineRule="auto"/>
        <w:rPr>
          <w:rFonts w:ascii="Arial" w:hAnsi="Arial" w:cs="Arial"/>
          <w:b/>
        </w:rPr>
      </w:pPr>
      <w:r>
        <w:rPr>
          <w:rFonts w:hint="eastAsia" w:ascii="Arial" w:hAnsi="Arial" w:cs="Arial"/>
          <w:bCs/>
          <w:szCs w:val="21"/>
        </w:rPr>
        <w:t>5、货物所有权自甲方验收合格之日起归属于甲方所有。</w:t>
      </w:r>
    </w:p>
    <w:p>
      <w:pPr>
        <w:pStyle w:val="30"/>
        <w:spacing w:line="360" w:lineRule="auto"/>
        <w:ind w:firstLine="422"/>
        <w:rPr>
          <w:rFonts w:hint="eastAsia" w:ascii="Arial" w:hAnsi="Arial" w:cs="Arial"/>
          <w:b w:val="0"/>
          <w:bCs/>
          <w:color w:val="auto"/>
          <w:szCs w:val="21"/>
        </w:rPr>
      </w:pPr>
    </w:p>
    <w:p>
      <w:pPr>
        <w:spacing w:line="440" w:lineRule="exact"/>
        <w:ind w:firstLine="420" w:firstLineChars="200"/>
        <w:rPr>
          <w:rFonts w:ascii="Arial" w:hAnsi="Arial" w:cs="Arial"/>
          <w:b/>
        </w:rPr>
      </w:pPr>
      <w:r>
        <w:rPr>
          <w:rFonts w:hint="eastAsia" w:ascii="Arial" w:hAnsi="Arial" w:cs="Arial"/>
          <w:b/>
          <w:lang w:eastAsia="zh-CN"/>
        </w:rPr>
        <w:t>八</w:t>
      </w:r>
      <w:r>
        <w:rPr>
          <w:rFonts w:ascii="Arial" w:hAnsi="Arial" w:cs="Arial"/>
          <w:b/>
        </w:rPr>
        <w:t>、合同转让和分包：</w:t>
      </w:r>
    </w:p>
    <w:p>
      <w:pPr>
        <w:spacing w:line="440" w:lineRule="exact"/>
        <w:ind w:firstLine="420" w:firstLineChars="200"/>
        <w:rPr>
          <w:rFonts w:ascii="Arial" w:hAnsi="Arial" w:cs="Arial"/>
        </w:rPr>
      </w:pPr>
      <w:r>
        <w:rPr>
          <w:rFonts w:ascii="Arial" w:hAnsi="Arial" w:cs="Arial"/>
          <w:bCs/>
        </w:rPr>
        <w:t>1、未经甲方书面同意，乙方不得将合同</w:t>
      </w:r>
      <w:r>
        <w:rPr>
          <w:rFonts w:hint="eastAsia" w:ascii="Arial" w:hAnsi="Arial" w:cs="Arial"/>
          <w:b w:val="0"/>
          <w:bCs w:val="0"/>
          <w:color w:val="auto"/>
        </w:rPr>
        <w:t>义务</w:t>
      </w:r>
      <w:r>
        <w:rPr>
          <w:rFonts w:ascii="Arial" w:hAnsi="Arial" w:cs="Arial"/>
          <w:bCs/>
        </w:rPr>
        <w:t>转包给第三方。</w:t>
      </w:r>
    </w:p>
    <w:p>
      <w:pPr>
        <w:snapToGrid w:val="0"/>
        <w:spacing w:line="440" w:lineRule="exact"/>
        <w:ind w:firstLine="420" w:firstLineChars="200"/>
        <w:rPr>
          <w:rFonts w:ascii="Arial" w:hAnsi="Arial" w:cs="Arial"/>
          <w:b/>
          <w:bCs/>
        </w:rPr>
      </w:pPr>
      <w:r>
        <w:rPr>
          <w:rFonts w:hint="eastAsia" w:ascii="Arial" w:hAnsi="Arial" w:cs="Arial"/>
          <w:b/>
          <w:bCs/>
          <w:lang w:eastAsia="zh-CN"/>
        </w:rPr>
        <w:t>九</w:t>
      </w:r>
      <w:r>
        <w:rPr>
          <w:rFonts w:ascii="Arial" w:hAnsi="Arial" w:cs="Arial"/>
          <w:b/>
          <w:bCs/>
        </w:rPr>
        <w:t>、</w:t>
      </w:r>
      <w:r>
        <w:rPr>
          <w:rFonts w:hint="eastAsia" w:ascii="Arial" w:hAnsi="Arial" w:cs="Arial"/>
          <w:b/>
          <w:bCs/>
          <w:color w:val="auto"/>
        </w:rPr>
        <w:t>货款</w:t>
      </w:r>
      <w:r>
        <w:rPr>
          <w:rFonts w:ascii="Arial" w:hAnsi="Arial" w:cs="Arial"/>
          <w:b/>
          <w:bCs/>
          <w:color w:val="auto"/>
        </w:rPr>
        <w:t>结算方式</w:t>
      </w:r>
      <w:r>
        <w:rPr>
          <w:rFonts w:hint="eastAsia" w:ascii="Arial" w:hAnsi="Arial" w:cs="Arial"/>
          <w:b/>
          <w:bCs/>
          <w:color w:val="auto"/>
          <w:lang w:eastAsia="zh-CN"/>
        </w:rPr>
        <w:t>及质保金</w:t>
      </w:r>
      <w:r>
        <w:rPr>
          <w:rFonts w:ascii="Arial" w:hAnsi="Arial" w:cs="Arial"/>
          <w:b/>
          <w:bCs/>
          <w:color w:val="auto"/>
        </w:rPr>
        <w:t>:</w:t>
      </w:r>
    </w:p>
    <w:p>
      <w:pPr>
        <w:numPr>
          <w:ilvl w:val="0"/>
          <w:numId w:val="0"/>
        </w:numPr>
        <w:spacing w:line="440" w:lineRule="exact"/>
        <w:ind w:firstLine="420" w:firstLineChars="200"/>
        <w:rPr>
          <w:rFonts w:hint="default" w:ascii="Arial" w:hAnsi="Arial" w:cs="Arial"/>
          <w:bCs/>
          <w:color w:val="000000" w:themeColor="text1"/>
          <w:highlight w:val="none"/>
          <w:lang w:val="en-US" w:eastAsia="zh-CN"/>
        </w:rPr>
      </w:pPr>
      <w:r>
        <w:rPr>
          <w:rFonts w:hint="eastAsia" w:ascii="Arial" w:hAnsi="Arial" w:cs="Arial"/>
          <w:bCs/>
          <w:color w:val="000000" w:themeColor="text1"/>
          <w:highlight w:val="none"/>
          <w:lang w:val="en-US" w:eastAsia="zh-CN"/>
        </w:rPr>
        <w:t>1、合同签订后15日内，支付合同总价的15%作为首付款；</w:t>
      </w:r>
    </w:p>
    <w:p>
      <w:pPr>
        <w:numPr>
          <w:ilvl w:val="0"/>
          <w:numId w:val="0"/>
        </w:numPr>
        <w:spacing w:line="440" w:lineRule="exact"/>
        <w:ind w:firstLine="420" w:firstLineChars="200"/>
        <w:rPr>
          <w:rFonts w:hint="eastAsia" w:ascii="Arial" w:hAnsi="Arial" w:cs="Arial"/>
          <w:bCs/>
          <w:color w:val="000000" w:themeColor="text1"/>
          <w:highlight w:val="none"/>
          <w:lang w:eastAsia="zh-CN"/>
        </w:rPr>
      </w:pPr>
      <w:r>
        <w:rPr>
          <w:rFonts w:hint="eastAsia" w:ascii="Arial" w:hAnsi="Arial" w:cs="Arial"/>
          <w:bCs/>
          <w:color w:val="000000" w:themeColor="text1"/>
          <w:highlight w:val="none"/>
          <w:lang w:val="en-US" w:eastAsia="zh-CN"/>
        </w:rPr>
        <w:t>2、</w:t>
      </w:r>
      <w:r>
        <w:rPr>
          <w:rFonts w:hint="eastAsia" w:ascii="Arial" w:hAnsi="Arial" w:cs="Arial"/>
          <w:bCs/>
          <w:color w:val="000000" w:themeColor="text1"/>
          <w:highlight w:val="none"/>
        </w:rPr>
        <w:t>货物经甲方验收合格</w:t>
      </w:r>
      <w:r>
        <w:rPr>
          <w:rFonts w:hint="eastAsia" w:ascii="Arial" w:hAnsi="Arial" w:cs="Arial"/>
          <w:bCs/>
          <w:color w:val="000000" w:themeColor="text1"/>
          <w:highlight w:val="none"/>
          <w:lang w:eastAsia="zh-CN"/>
        </w:rPr>
        <w:t>，乙方提供有效销售发票后</w:t>
      </w:r>
      <w:r>
        <w:rPr>
          <w:rFonts w:hint="eastAsia" w:ascii="Arial" w:hAnsi="Arial" w:cs="Arial"/>
          <w:bCs/>
          <w:color w:val="000000" w:themeColor="text1"/>
          <w:highlight w:val="none"/>
          <w:lang w:val="en-US" w:eastAsia="zh-CN"/>
        </w:rPr>
        <w:t>20日内</w:t>
      </w:r>
      <w:r>
        <w:rPr>
          <w:rFonts w:hint="eastAsia" w:ascii="Arial" w:hAnsi="Arial" w:cs="Arial"/>
          <w:bCs/>
          <w:color w:val="000000" w:themeColor="text1"/>
          <w:highlight w:val="none"/>
          <w:lang w:eastAsia="zh-CN"/>
        </w:rPr>
        <w:t>，</w:t>
      </w:r>
      <w:r>
        <w:rPr>
          <w:rFonts w:hint="eastAsia" w:ascii="Arial" w:hAnsi="Arial" w:cs="Arial"/>
          <w:bCs/>
          <w:color w:val="000000" w:themeColor="text1"/>
          <w:highlight w:val="none"/>
        </w:rPr>
        <w:t>支付</w:t>
      </w:r>
      <w:r>
        <w:rPr>
          <w:rFonts w:hint="eastAsia" w:ascii="Arial" w:hAnsi="Arial" w:cs="Arial"/>
          <w:bCs/>
          <w:color w:val="000000" w:themeColor="text1"/>
          <w:highlight w:val="none"/>
          <w:lang w:val="en-US" w:eastAsia="zh-CN"/>
        </w:rPr>
        <w:t>合同</w:t>
      </w:r>
      <w:r>
        <w:rPr>
          <w:rFonts w:hint="eastAsia" w:ascii="Arial" w:hAnsi="Arial" w:cs="Arial"/>
          <w:bCs/>
          <w:color w:val="000000" w:themeColor="text1"/>
          <w:highlight w:val="none"/>
          <w:lang w:eastAsia="zh-CN"/>
        </w:rPr>
        <w:t>总</w:t>
      </w:r>
      <w:r>
        <w:rPr>
          <w:rFonts w:hint="eastAsia" w:ascii="Arial" w:hAnsi="Arial" w:cs="Arial"/>
          <w:bCs/>
          <w:color w:val="000000" w:themeColor="text1"/>
          <w:highlight w:val="none"/>
          <w:lang w:val="en-US" w:eastAsia="zh-CN"/>
        </w:rPr>
        <w:t>价</w:t>
      </w:r>
      <w:r>
        <w:rPr>
          <w:rFonts w:hint="eastAsia" w:ascii="Arial" w:hAnsi="Arial" w:cs="Arial"/>
          <w:bCs/>
          <w:color w:val="000000" w:themeColor="text1"/>
          <w:highlight w:val="none"/>
          <w:lang w:eastAsia="zh-CN"/>
        </w:rPr>
        <w:t>的</w:t>
      </w:r>
      <w:r>
        <w:rPr>
          <w:rFonts w:hint="eastAsia" w:ascii="Arial" w:hAnsi="Arial" w:cs="Arial"/>
          <w:bCs/>
          <w:color w:val="000000" w:themeColor="text1"/>
          <w:highlight w:val="none"/>
          <w:lang w:val="en-US" w:eastAsia="zh-CN"/>
        </w:rPr>
        <w:t>80</w:t>
      </w:r>
      <w:r>
        <w:rPr>
          <w:rFonts w:hint="eastAsia" w:ascii="Arial" w:hAnsi="Arial" w:cs="Arial"/>
          <w:bCs/>
          <w:color w:val="000000" w:themeColor="text1"/>
          <w:highlight w:val="none"/>
        </w:rPr>
        <w:t>%</w:t>
      </w:r>
      <w:r>
        <w:rPr>
          <w:rFonts w:hint="eastAsia" w:ascii="Arial" w:hAnsi="Arial" w:cs="Arial"/>
          <w:bCs/>
          <w:color w:val="000000" w:themeColor="text1"/>
          <w:highlight w:val="none"/>
          <w:lang w:val="en-US" w:eastAsia="zh-CN"/>
        </w:rPr>
        <w:t>款项</w:t>
      </w:r>
      <w:r>
        <w:rPr>
          <w:rFonts w:hint="eastAsia" w:ascii="Arial" w:hAnsi="Arial" w:cs="Arial"/>
          <w:bCs/>
          <w:color w:val="000000" w:themeColor="text1"/>
          <w:highlight w:val="none"/>
          <w:lang w:eastAsia="zh-CN"/>
        </w:rPr>
        <w:t>；</w:t>
      </w:r>
    </w:p>
    <w:p>
      <w:pPr>
        <w:numPr>
          <w:ilvl w:val="0"/>
          <w:numId w:val="0"/>
        </w:numPr>
        <w:spacing w:line="440" w:lineRule="exact"/>
        <w:ind w:firstLine="420" w:firstLineChars="200"/>
        <w:rPr>
          <w:rFonts w:hint="eastAsia" w:ascii="Arial" w:hAnsi="Arial" w:cs="Arial"/>
          <w:bCs/>
          <w:color w:val="000000" w:themeColor="text1"/>
          <w:highlight w:val="none"/>
        </w:rPr>
      </w:pPr>
      <w:r>
        <w:rPr>
          <w:rFonts w:hint="eastAsia" w:ascii="Arial" w:hAnsi="Arial" w:cs="Arial"/>
          <w:bCs/>
          <w:color w:val="000000" w:themeColor="text1"/>
          <w:highlight w:val="none"/>
          <w:lang w:val="en-US" w:eastAsia="zh-CN"/>
        </w:rPr>
        <w:t>3、</w:t>
      </w:r>
      <w:r>
        <w:rPr>
          <w:rFonts w:hint="eastAsia" w:ascii="Arial" w:hAnsi="Arial" w:cs="Arial"/>
          <w:bCs/>
          <w:color w:val="000000" w:themeColor="text1"/>
          <w:highlight w:val="none"/>
        </w:rPr>
        <w:t>留</w:t>
      </w:r>
      <w:r>
        <w:rPr>
          <w:rFonts w:hint="eastAsia" w:ascii="Arial" w:hAnsi="Arial" w:cs="Arial"/>
          <w:bCs/>
          <w:color w:val="000000" w:themeColor="text1"/>
          <w:highlight w:val="none"/>
          <w:lang w:eastAsia="zh-CN"/>
        </w:rPr>
        <w:t>车辆款及其他费用总金额的</w:t>
      </w:r>
      <w:r>
        <w:rPr>
          <w:rFonts w:hint="eastAsia" w:ascii="Arial" w:hAnsi="Arial" w:cs="Arial"/>
          <w:bCs/>
          <w:color w:val="000000" w:themeColor="text1"/>
          <w:highlight w:val="none"/>
        </w:rPr>
        <w:t>5%为质量保证金，质保期满</w:t>
      </w:r>
      <w:r>
        <w:rPr>
          <w:rFonts w:hint="eastAsia" w:ascii="Arial" w:hAnsi="Arial" w:cs="Arial"/>
          <w:bCs/>
          <w:color w:val="000000" w:themeColor="text1"/>
          <w:highlight w:val="none"/>
          <w:lang w:eastAsia="zh-CN"/>
        </w:rPr>
        <w:t>后车辆</w:t>
      </w:r>
      <w:r>
        <w:rPr>
          <w:rFonts w:hint="eastAsia" w:ascii="Arial" w:hAnsi="Arial" w:cs="Arial"/>
          <w:bCs/>
          <w:color w:val="000000" w:themeColor="text1"/>
          <w:highlight w:val="none"/>
        </w:rPr>
        <w:t>如无质量问题及服务问题</w:t>
      </w:r>
      <w:r>
        <w:rPr>
          <w:rFonts w:hint="eastAsia" w:ascii="Arial" w:hAnsi="Arial" w:cs="Arial"/>
          <w:bCs/>
          <w:color w:val="000000" w:themeColor="text1"/>
          <w:highlight w:val="none"/>
          <w:lang w:eastAsia="zh-CN"/>
        </w:rPr>
        <w:t>，</w:t>
      </w:r>
      <w:r>
        <w:rPr>
          <w:rFonts w:hint="eastAsia" w:ascii="Arial" w:hAnsi="Arial" w:cs="Arial"/>
          <w:bCs/>
          <w:color w:val="000000" w:themeColor="text1"/>
          <w:highlight w:val="none"/>
          <w:lang w:val="en-US" w:eastAsia="zh-CN"/>
        </w:rPr>
        <w:t>30日内无息</w:t>
      </w:r>
      <w:r>
        <w:rPr>
          <w:rFonts w:hint="eastAsia" w:ascii="Arial" w:hAnsi="Arial" w:cs="Arial"/>
          <w:bCs/>
          <w:color w:val="000000" w:themeColor="text1"/>
          <w:highlight w:val="none"/>
        </w:rPr>
        <w:t>付清所剩余款。</w:t>
      </w:r>
    </w:p>
    <w:p>
      <w:pPr>
        <w:spacing w:line="440" w:lineRule="exact"/>
        <w:ind w:firstLine="420" w:firstLineChars="200"/>
        <w:rPr>
          <w:rFonts w:ascii="Arial" w:hAnsi="Arial" w:cs="Arial"/>
          <w:b/>
        </w:rPr>
      </w:pPr>
      <w:r>
        <w:rPr>
          <w:rFonts w:hint="eastAsia" w:ascii="Arial" w:hAnsi="Arial" w:cs="Arial"/>
          <w:bCs/>
          <w:lang w:val="en-US" w:eastAsia="zh-CN"/>
        </w:rPr>
        <w:t>4</w:t>
      </w:r>
      <w:r>
        <w:rPr>
          <w:rFonts w:ascii="Arial" w:hAnsi="Arial" w:cs="Arial"/>
          <w:bCs/>
        </w:rPr>
        <w:t>、乙方应在甲方支付费用前依据甲方核实的对应金额，先行向甲方提供足额合法且符合税法规定的增值专用发票，在发票开具后的5天内送达甲方。甲方在规定时间内把费用转账到乙方指定的账户。</w:t>
      </w:r>
      <w:r>
        <w:rPr>
          <w:rFonts w:hint="eastAsia" w:ascii="Arial" w:hAnsi="Arial" w:cs="Arial"/>
          <w:bCs/>
        </w:rPr>
        <w:t>乙方未提供等额有效的增值税专用发票的，甲方有权暂不付款且无需承担任何责任。</w:t>
      </w:r>
    </w:p>
    <w:p>
      <w:pPr>
        <w:snapToGrid w:val="0"/>
        <w:spacing w:line="440" w:lineRule="exact"/>
        <w:ind w:firstLine="420" w:firstLineChars="200"/>
        <w:rPr>
          <w:rFonts w:ascii="Arial" w:hAnsi="Arial" w:cs="Arial"/>
          <w:b/>
        </w:rPr>
      </w:pPr>
      <w:r>
        <w:rPr>
          <w:rFonts w:hint="eastAsia" w:ascii="Arial" w:hAnsi="Arial" w:cs="Arial"/>
          <w:b/>
          <w:lang w:eastAsia="zh-CN"/>
        </w:rPr>
        <w:t>十</w:t>
      </w:r>
      <w:r>
        <w:rPr>
          <w:rFonts w:ascii="Arial" w:hAnsi="Arial" w:cs="Arial"/>
          <w:b/>
        </w:rPr>
        <w:t>、违约责任和赔偿：</w:t>
      </w:r>
    </w:p>
    <w:p>
      <w:pPr>
        <w:spacing w:line="440" w:lineRule="exact"/>
        <w:ind w:firstLine="420"/>
        <w:rPr>
          <w:rFonts w:hint="eastAsia" w:ascii="Arial" w:hAnsi="Arial" w:cs="Arial"/>
          <w:szCs w:val="21"/>
        </w:rPr>
      </w:pPr>
      <w:r>
        <w:rPr>
          <w:rFonts w:ascii="Arial" w:hAnsi="Arial" w:cs="Arial"/>
          <w:szCs w:val="21"/>
        </w:rPr>
        <w:t>1、</w:t>
      </w:r>
      <w:r>
        <w:rPr>
          <w:rFonts w:hint="eastAsia" w:ascii="Arial" w:hAnsi="Arial" w:cs="Arial"/>
          <w:szCs w:val="21"/>
        </w:rPr>
        <w:t>乙方逾期交货的,每逾期10天，向甲方偿付合同价款2%的违约金；乙方逾期20天不能交付的，向甲方偿付同价款3%的违约金；乙方逾期30天不能交付的，应向甲方偿付合同总价5%的违约金，同时甲方有权终止合同，并没收履约保证金。</w:t>
      </w:r>
    </w:p>
    <w:p>
      <w:pPr>
        <w:spacing w:line="440" w:lineRule="exact"/>
        <w:ind w:firstLine="420" w:firstLineChars="200"/>
        <w:rPr>
          <w:rFonts w:ascii="Arial" w:hAnsi="Arial" w:cs="Arial"/>
          <w:b/>
        </w:rPr>
      </w:pPr>
      <w:r>
        <w:rPr>
          <w:rFonts w:hint="eastAsia" w:ascii="Arial" w:hAnsi="Arial" w:cs="Arial"/>
          <w:b/>
        </w:rPr>
        <w:t>2、甲方在合同签订后无故取消订单且乙方尚未发货的，甲方应向乙方赔偿总价的5%违约金，但乙方应退还已收取的全部费用，除此外，甲方无需承担其他责任；甲方在合同签订后无故取消订单但乙方已发货且能提供发货凭证的，甲方应向乙方赔偿总价的5%违约金并承担货物退货费用，但乙方应退还已收取的全部费用，除此外，甲方无需承担其他责任。</w:t>
      </w:r>
    </w:p>
    <w:p>
      <w:pPr>
        <w:spacing w:line="440" w:lineRule="exact"/>
        <w:ind w:firstLine="420" w:firstLineChars="200"/>
        <w:rPr>
          <w:rFonts w:hint="eastAsia" w:ascii="Arial" w:hAnsi="Arial" w:cs="Arial"/>
          <w:b/>
        </w:rPr>
      </w:pPr>
      <w:r>
        <w:rPr>
          <w:rFonts w:hint="eastAsia" w:ascii="Arial" w:hAnsi="Arial" w:cs="Arial"/>
          <w:b/>
          <w:lang w:val="en-US" w:eastAsia="zh-CN"/>
        </w:rPr>
        <w:t>3</w:t>
      </w:r>
      <w:r>
        <w:rPr>
          <w:rFonts w:hint="eastAsia" w:ascii="Arial" w:hAnsi="Arial" w:cs="Arial"/>
          <w:b/>
        </w:rPr>
        <w:t>、乙方交付的货物经甲方验收不合格的，应当及时更换，因此延误交货期的，按逾期交货承担违约责任。</w:t>
      </w:r>
    </w:p>
    <w:p>
      <w:pPr>
        <w:spacing w:line="440" w:lineRule="exact"/>
        <w:ind w:firstLine="420" w:firstLineChars="200"/>
        <w:rPr>
          <w:b/>
          <w:color w:val="auto"/>
        </w:rPr>
      </w:pPr>
      <w:r>
        <w:rPr>
          <w:rFonts w:hint="eastAsia" w:ascii="Arial" w:hAnsi="Arial" w:cs="Arial"/>
          <w:b/>
          <w:lang w:val="en-US" w:eastAsia="zh-CN"/>
        </w:rPr>
        <w:t>4</w:t>
      </w:r>
      <w:r>
        <w:rPr>
          <w:rFonts w:hint="eastAsia" w:ascii="Arial" w:hAnsi="Arial" w:cs="Arial"/>
          <w:b/>
        </w:rPr>
        <w:t>、乙方违反合同约定的质保义务，每次应向甲方承担1000元的违约金；超过三次的，甲方有权没收</w:t>
      </w:r>
      <w:r>
        <w:rPr>
          <w:rFonts w:hint="eastAsia"/>
          <w:b/>
          <w:color w:val="auto"/>
        </w:rPr>
        <w:t>质保金，且乙方仍应承担质保责任。</w:t>
      </w:r>
    </w:p>
    <w:p>
      <w:pPr>
        <w:spacing w:line="440" w:lineRule="exact"/>
        <w:ind w:firstLine="420" w:firstLineChars="200"/>
        <w:rPr>
          <w:rFonts w:ascii="Arial" w:hAnsi="Arial" w:cs="Arial"/>
          <w:b w:val="0"/>
          <w:bCs/>
          <w:color w:val="auto"/>
          <w:szCs w:val="21"/>
        </w:rPr>
      </w:pPr>
      <w:r>
        <w:rPr>
          <w:rFonts w:hint="eastAsia" w:ascii="Arial" w:hAnsi="Arial" w:cs="Arial"/>
          <w:b w:val="0"/>
          <w:bCs/>
          <w:color w:val="auto"/>
          <w:szCs w:val="21"/>
          <w:lang w:val="en-US" w:eastAsia="zh-CN"/>
        </w:rPr>
        <w:t>5</w:t>
      </w:r>
      <w:r>
        <w:rPr>
          <w:rFonts w:ascii="Arial" w:hAnsi="Arial" w:cs="Arial"/>
          <w:b w:val="0"/>
          <w:bCs/>
          <w:color w:val="auto"/>
          <w:szCs w:val="21"/>
        </w:rPr>
        <w:t>、</w:t>
      </w:r>
      <w:r>
        <w:rPr>
          <w:rFonts w:hint="eastAsia" w:ascii="Arial" w:hAnsi="Arial" w:cs="Arial"/>
          <w:b w:val="0"/>
          <w:bCs/>
          <w:color w:val="auto"/>
          <w:szCs w:val="21"/>
        </w:rPr>
        <w:t>本合同中约定乙方应承担的违约金，甲方有权在尚未支付的合同金额中扣除</w:t>
      </w:r>
      <w:r>
        <w:rPr>
          <w:rFonts w:ascii="Arial" w:hAnsi="Arial" w:cs="Arial"/>
          <w:b w:val="0"/>
          <w:bCs/>
          <w:color w:val="auto"/>
          <w:szCs w:val="21"/>
        </w:rPr>
        <w:t>。</w:t>
      </w:r>
    </w:p>
    <w:p>
      <w:pPr>
        <w:spacing w:line="440" w:lineRule="exact"/>
        <w:ind w:firstLine="420"/>
        <w:rPr>
          <w:rFonts w:ascii="Arial" w:hAnsi="Arial" w:cs="Arial"/>
          <w:szCs w:val="21"/>
        </w:rPr>
      </w:pPr>
      <w:r>
        <w:rPr>
          <w:rFonts w:hint="eastAsia" w:ascii="Arial" w:hAnsi="Arial" w:cs="Arial"/>
          <w:b w:val="0"/>
          <w:bCs/>
          <w:color w:val="auto"/>
          <w:szCs w:val="21"/>
          <w:lang w:val="en-US" w:eastAsia="zh-CN"/>
        </w:rPr>
        <w:t>6</w:t>
      </w:r>
      <w:r>
        <w:rPr>
          <w:rFonts w:ascii="Arial" w:hAnsi="Arial" w:cs="Arial"/>
          <w:b w:val="0"/>
          <w:bCs/>
          <w:color w:val="auto"/>
          <w:szCs w:val="21"/>
        </w:rPr>
        <w:t>、</w:t>
      </w:r>
      <w:r>
        <w:rPr>
          <w:rFonts w:ascii="Arial" w:hAnsi="Arial" w:cs="Arial"/>
          <w:szCs w:val="21"/>
        </w:rPr>
        <w:t>乙方必须遵守有关法律法规及甲方的规章制度。否则，乙方应承担相应责任。</w:t>
      </w:r>
    </w:p>
    <w:p>
      <w:pPr>
        <w:spacing w:line="440" w:lineRule="exact"/>
        <w:ind w:firstLine="411" w:firstLineChars="196"/>
        <w:rPr>
          <w:rFonts w:ascii="Arial" w:hAnsi="Arial" w:cs="Arial"/>
          <w:b/>
        </w:rPr>
      </w:pPr>
      <w:r>
        <w:rPr>
          <w:rFonts w:ascii="Arial" w:hAnsi="Arial" w:cs="Arial"/>
          <w:b/>
        </w:rPr>
        <w:t>十</w:t>
      </w:r>
      <w:r>
        <w:rPr>
          <w:rFonts w:hint="eastAsia" w:ascii="Arial" w:hAnsi="Arial" w:cs="Arial"/>
          <w:b/>
          <w:lang w:eastAsia="zh-CN"/>
        </w:rPr>
        <w:t>一</w:t>
      </w:r>
      <w:r>
        <w:rPr>
          <w:rFonts w:ascii="Arial" w:hAnsi="Arial" w:cs="Arial"/>
          <w:b/>
        </w:rPr>
        <w:t>、终止合同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p>
    <w:p>
      <w:pPr>
        <w:spacing w:line="440" w:lineRule="exact"/>
        <w:ind w:firstLine="420" w:firstLineChars="200"/>
        <w:rPr>
          <w:rFonts w:ascii="Arial" w:hAnsi="Arial" w:cs="Arial"/>
          <w:szCs w:val="21"/>
        </w:rPr>
      </w:pPr>
      <w:r>
        <w:rPr>
          <w:rFonts w:ascii="Arial" w:hAnsi="Arial" w:cs="Arial"/>
          <w:szCs w:val="21"/>
        </w:rPr>
        <w:t>1.3 在发生上述情况后，乙方收到甲方的违约通知后30天内未能纠正其过失。</w:t>
      </w:r>
    </w:p>
    <w:p>
      <w:pPr>
        <w:spacing w:line="440" w:lineRule="exact"/>
        <w:ind w:firstLine="420" w:firstLineChars="200"/>
        <w:rPr>
          <w:rFonts w:ascii="Arial" w:hAnsi="Arial" w:cs="Arial"/>
          <w:b/>
        </w:rPr>
      </w:pPr>
    </w:p>
    <w:p>
      <w:pPr>
        <w:spacing w:line="440" w:lineRule="exact"/>
        <w:ind w:firstLine="411" w:firstLineChars="196"/>
        <w:rPr>
          <w:rFonts w:ascii="Arial" w:hAnsi="Arial" w:cs="Arial"/>
          <w:b/>
        </w:rPr>
      </w:pPr>
      <w:r>
        <w:rPr>
          <w:rFonts w:ascii="Arial" w:hAnsi="Arial" w:cs="Arial"/>
          <w:b/>
        </w:rPr>
        <w:t>十</w:t>
      </w:r>
      <w:r>
        <w:rPr>
          <w:rFonts w:hint="eastAsia" w:ascii="Arial" w:hAnsi="Arial" w:cs="Arial"/>
          <w:b/>
          <w:lang w:eastAsia="zh-CN"/>
        </w:rPr>
        <w:t>二</w:t>
      </w:r>
      <w:r>
        <w:rPr>
          <w:rFonts w:ascii="Arial" w:hAnsi="Arial" w:cs="Arial"/>
          <w:b/>
        </w:rPr>
        <w:t>、争议解决方式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 w:val="0"/>
          <w:bCs/>
          <w:color w:val="auto"/>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rPr>
      </w:pPr>
    </w:p>
    <w:p>
      <w:pPr>
        <w:spacing w:line="440" w:lineRule="exact"/>
        <w:ind w:firstLine="420" w:firstLineChars="200"/>
        <w:rPr>
          <w:rFonts w:ascii="Arial" w:hAnsi="Arial" w:cs="Arial"/>
        </w:rPr>
      </w:pPr>
      <w:r>
        <w:rPr>
          <w:rFonts w:ascii="Arial" w:hAnsi="Arial" w:cs="Arial"/>
          <w:b/>
          <w:bCs/>
        </w:rPr>
        <w:t>十</w:t>
      </w:r>
      <w:r>
        <w:rPr>
          <w:rFonts w:hint="eastAsia" w:ascii="Arial" w:hAnsi="Arial" w:cs="Arial"/>
          <w:b/>
          <w:bCs/>
          <w:lang w:eastAsia="zh-CN"/>
        </w:rPr>
        <w:t>三</w:t>
      </w:r>
      <w:r>
        <w:rPr>
          <w:rFonts w:ascii="Arial" w:hAnsi="Arial" w:cs="Arial"/>
          <w:b/>
          <w:bCs/>
        </w:rPr>
        <w:t>、保密服务要求：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w:t>
      </w:r>
      <w:r>
        <w:rPr>
          <w:rFonts w:hint="eastAsia" w:ascii="Arial" w:hAnsi="Arial" w:cs="Arial"/>
          <w:b/>
          <w:lang w:eastAsia="zh-CN"/>
        </w:rPr>
        <w:t>四</w:t>
      </w:r>
      <w:r>
        <w:rPr>
          <w:rFonts w:ascii="Arial" w:hAnsi="Arial" w:cs="Arial"/>
          <w:b/>
        </w:rPr>
        <w:t>、</w:t>
      </w:r>
      <w:r>
        <w:rPr>
          <w:rFonts w:ascii="Arial" w:hAnsi="Arial" w:cs="Arial"/>
        </w:rPr>
        <w:t>在执行本合同过程中，根据中国税法以及本合同所规定的交货方式，产品至杭州交货地税务机关向乙方征收的所有税金由乙方支付。</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w:t>
      </w:r>
      <w:r>
        <w:rPr>
          <w:rFonts w:hint="eastAsia" w:ascii="Arial" w:hAnsi="Arial" w:cs="Arial"/>
          <w:b/>
          <w:lang w:eastAsia="zh-CN"/>
        </w:rPr>
        <w:t>五</w:t>
      </w:r>
      <w:r>
        <w:rPr>
          <w:rFonts w:ascii="Arial" w:hAnsi="Arial" w:cs="Arial"/>
          <w:b/>
        </w:rPr>
        <w:t>、</w:t>
      </w:r>
      <w:r>
        <w:rPr>
          <w:rFonts w:ascii="Arial" w:hAnsi="Arial" w:cs="Arial"/>
        </w:rPr>
        <w:t>本合同未尽事宜，双方可以补充协议的形式加以补充。补充协议与本合同具有相同的法律效力。</w:t>
      </w:r>
    </w:p>
    <w:p>
      <w:pPr>
        <w:spacing w:line="440" w:lineRule="exact"/>
        <w:ind w:firstLine="420" w:firstLineChars="200"/>
        <w:rPr>
          <w:rFonts w:ascii="Arial" w:hAnsi="Arial" w:cs="Arial"/>
          <w:b/>
        </w:rPr>
      </w:pPr>
    </w:p>
    <w:p>
      <w:pPr>
        <w:spacing w:line="440" w:lineRule="exact"/>
        <w:ind w:firstLine="420" w:firstLineChars="200"/>
        <w:rPr>
          <w:rFonts w:ascii="Arial" w:hAnsi="Arial" w:cs="Arial"/>
          <w:b/>
        </w:rPr>
      </w:pPr>
      <w:r>
        <w:rPr>
          <w:rFonts w:ascii="Arial" w:hAnsi="Arial" w:cs="Arial"/>
          <w:b/>
        </w:rPr>
        <w:t>十</w:t>
      </w:r>
      <w:r>
        <w:rPr>
          <w:rFonts w:hint="eastAsia" w:ascii="Arial" w:hAnsi="Arial" w:cs="Arial"/>
          <w:b/>
          <w:lang w:eastAsia="zh-CN"/>
        </w:rPr>
        <w:t>六</w:t>
      </w:r>
      <w:r>
        <w:rPr>
          <w:rFonts w:ascii="Arial" w:hAnsi="Arial" w:cs="Arial"/>
          <w:b/>
        </w:rPr>
        <w:t>、合同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 w:val="0"/>
          <w:bCs/>
          <w:color w:val="auto"/>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lang w:eastAsia="zh-CN"/>
        </w:rPr>
        <w:t>肆</w:t>
      </w:r>
      <w:r>
        <w:rPr>
          <w:rFonts w:ascii="Arial" w:hAnsi="Arial" w:cs="Arial"/>
        </w:rPr>
        <w:t>份，甲方执</w:t>
      </w:r>
      <w:r>
        <w:rPr>
          <w:rFonts w:hint="eastAsia" w:ascii="Arial" w:hAnsi="Arial" w:cs="Arial"/>
          <w:lang w:val="en-US" w:eastAsia="zh-CN"/>
        </w:rPr>
        <w:t>贰</w:t>
      </w:r>
      <w:r>
        <w:rPr>
          <w:rFonts w:ascii="Arial" w:hAnsi="Arial" w:cs="Arial"/>
        </w:rPr>
        <w:t>份，乙方执</w:t>
      </w:r>
      <w:r>
        <w:rPr>
          <w:rFonts w:hint="eastAsia" w:ascii="Arial" w:hAnsi="Arial" w:cs="Arial"/>
          <w:lang w:val="en-US" w:eastAsia="zh-CN"/>
        </w:rPr>
        <w:t>贰</w:t>
      </w:r>
      <w:r>
        <w:rPr>
          <w:rFonts w:ascii="Arial" w:hAnsi="Arial" w:cs="Arial"/>
        </w:rPr>
        <w:t>份</w:t>
      </w:r>
      <w:r>
        <w:rPr>
          <w:rFonts w:hint="eastAsia" w:ascii="Arial" w:hAnsi="Arial" w:cs="Arial"/>
        </w:rPr>
        <w:t>，均具有相同法律效力</w:t>
      </w:r>
      <w:r>
        <w:rPr>
          <w:rFonts w:ascii="Arial" w:hAnsi="Arial" w:cs="Arial"/>
        </w:rPr>
        <w:t>。</w:t>
      </w:r>
    </w:p>
    <w:p>
      <w:pPr>
        <w:spacing w:line="440" w:lineRule="exact"/>
        <w:ind w:firstLine="420" w:firstLineChars="200"/>
      </w:pPr>
      <w:r>
        <w:rPr>
          <w:rFonts w:hint="eastAsia" w:ascii="Arial" w:hAnsi="Arial" w:cs="Arial"/>
        </w:rPr>
        <w:t>3</w:t>
      </w:r>
      <w:r>
        <w:rPr>
          <w:rFonts w:ascii="Arial" w:hAnsi="Arial" w:cs="Arial"/>
        </w:rPr>
        <w:t>、本合同适用中国法律。</w:t>
      </w: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pPr>
        <w:spacing w:line="440" w:lineRule="exact"/>
        <w:ind w:firstLine="210" w:firstLineChars="100"/>
        <w:rPr>
          <w:rFonts w:ascii="Arial" w:hAnsi="Arial" w:cs="Arial"/>
        </w:rPr>
      </w:pPr>
    </w:p>
    <w:p>
      <w:pPr>
        <w:spacing w:line="440" w:lineRule="exact"/>
        <w:ind w:firstLine="210" w:firstLineChars="100"/>
        <w:rPr>
          <w:rFonts w:ascii="Arial" w:hAnsi="Arial" w:cs="Arial"/>
          <w:b/>
          <w:bCs/>
          <w:szCs w:val="21"/>
          <w:u w:val="single"/>
        </w:rPr>
      </w:pPr>
      <w:r>
        <w:rPr>
          <w:rFonts w:ascii="Arial" w:hAnsi="Arial" w:cs="Arial"/>
        </w:rPr>
        <w:t>签订日期：</w:t>
      </w:r>
      <w:r>
        <w:rPr>
          <w:rFonts w:hint="eastAsia" w:ascii="Arial" w:hAnsi="Arial" w:cs="Arial"/>
          <w:lang w:eastAsia="zh-CN"/>
        </w:rPr>
        <w:t>2022年</w:t>
      </w:r>
      <w:r>
        <w:rPr>
          <w:rFonts w:ascii="Arial" w:hAnsi="Arial" w:cs="Arial"/>
          <w:u w:val="single"/>
        </w:rPr>
        <w:t xml:space="preserve">      月     日</w:t>
      </w:r>
      <w:r>
        <w:rPr>
          <w:rFonts w:ascii="Arial" w:hAnsi="Arial" w:cs="Arial"/>
        </w:rPr>
        <w:t xml:space="preserve">         签订地址：</w:t>
      </w:r>
      <w:r>
        <w:rPr>
          <w:rFonts w:ascii="Arial" w:hAnsi="Arial" w:cs="Arial"/>
          <w:szCs w:val="21"/>
          <w:u w:val="single"/>
        </w:rPr>
        <w:t>杭州临江环境能源有限公司</w:t>
      </w: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1"/>
        <w:numPr>
          <w:ilvl w:val="0"/>
          <w:numId w:val="7"/>
        </w:numPr>
        <w:adjustRightInd w:val="0"/>
        <w:snapToGrid w:val="0"/>
        <w:spacing w:line="360" w:lineRule="auto"/>
        <w:jc w:val="center"/>
        <w:outlineLvl w:val="0"/>
        <w:rPr>
          <w:rFonts w:ascii="Arial" w:hAnsi="Arial" w:cs="Arial"/>
          <w:b/>
          <w:bCs/>
          <w:sz w:val="36"/>
          <w:szCs w:val="36"/>
        </w:rPr>
      </w:pPr>
      <w:bookmarkStart w:id="455" w:name="_Toc524003000"/>
      <w:bookmarkStart w:id="456" w:name="_Toc26670"/>
      <w:r>
        <w:rPr>
          <w:rFonts w:ascii="Arial" w:hAnsi="Arial" w:cs="Arial"/>
          <w:b/>
          <w:bCs/>
          <w:sz w:val="36"/>
          <w:szCs w:val="36"/>
        </w:rPr>
        <w:t>投标文件格式</w:t>
      </w:r>
      <w:bookmarkEnd w:id="455"/>
      <w:bookmarkEnd w:id="456"/>
    </w:p>
    <w:p>
      <w:pPr>
        <w:pStyle w:val="3"/>
        <w:spacing w:before="0" w:after="0"/>
        <w:rPr>
          <w:rFonts w:eastAsia="宋体" w:cs="Arial"/>
          <w:b w:val="0"/>
          <w:bCs w:val="0"/>
          <w:sz w:val="28"/>
        </w:rPr>
      </w:pPr>
      <w:bookmarkStart w:id="457" w:name="_Toc13957"/>
      <w:bookmarkStart w:id="458" w:name="_Toc24895"/>
      <w:bookmarkStart w:id="459" w:name="_Toc221"/>
      <w:bookmarkStart w:id="460" w:name="_Toc363575347"/>
      <w:bookmarkStart w:id="461" w:name="_Toc363139976"/>
      <w:r>
        <w:rPr>
          <w:rFonts w:eastAsia="宋体" w:cs="Arial"/>
          <w:b w:val="0"/>
          <w:bCs w:val="0"/>
          <w:sz w:val="28"/>
        </w:rPr>
        <w:t>附</w:t>
      </w:r>
      <w:bookmarkStart w:id="462" w:name="_Toc152149128"/>
      <w:r>
        <w:rPr>
          <w:rFonts w:eastAsia="宋体" w:cs="Arial"/>
          <w:b w:val="0"/>
          <w:bCs w:val="0"/>
          <w:sz w:val="28"/>
        </w:rPr>
        <w:t>件一</w:t>
      </w:r>
      <w:bookmarkEnd w:id="457"/>
      <w:bookmarkEnd w:id="458"/>
      <w:bookmarkEnd w:id="459"/>
      <w:bookmarkEnd w:id="460"/>
      <w:bookmarkEnd w:id="461"/>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2"/>
    <w:p>
      <w:pPr>
        <w:pStyle w:val="11"/>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w:t>
      </w:r>
      <w:r>
        <w:rPr>
          <w:rFonts w:hint="eastAsia" w:ascii="Arial" w:hAnsi="Arial" w:cs="Arial"/>
          <w:b/>
          <w:lang w:val="en-US" w:eastAsia="zh-CN"/>
        </w:rPr>
        <w:t xml:space="preserve">   </w:t>
      </w:r>
      <w:r>
        <w:rPr>
          <w:rFonts w:ascii="Arial" w:hAnsi="Arial" w:cs="Arial"/>
          <w:b/>
        </w:rPr>
        <w:t>（大写）元</w:t>
      </w:r>
      <w:r>
        <w:rPr>
          <w:rFonts w:ascii="Arial" w:hAnsi="Arial" w:cs="Arial"/>
          <w:b/>
          <w:szCs w:val="21"/>
        </w:rPr>
        <w:t>整</w:t>
      </w:r>
      <w:r>
        <w:rPr>
          <w:rFonts w:hint="eastAsia" w:ascii="Arial" w:hAnsi="Arial" w:cs="Arial"/>
          <w:b/>
          <w:szCs w:val="21"/>
          <w:lang w:val="en-US" w:eastAsia="zh-CN"/>
        </w:rPr>
        <w:t xml:space="preserve">    </w:t>
      </w:r>
      <w:r>
        <w:rPr>
          <w:rFonts w:ascii="Arial" w:hAnsi="Arial" w:cs="Arial"/>
          <w:b/>
        </w:rPr>
        <w:t>（小写）</w:t>
      </w:r>
      <w:r>
        <w:rPr>
          <w:rFonts w:ascii="Arial" w:hAnsi="Arial" w:cs="Arial"/>
          <w:b/>
          <w:szCs w:val="21"/>
        </w:rPr>
        <w:t>，具体</w:t>
      </w:r>
      <w:r>
        <w:rPr>
          <w:rFonts w:hint="eastAsia" w:ascii="Arial" w:hAnsi="Arial" w:cs="Arial"/>
          <w:b/>
          <w:szCs w:val="21"/>
        </w:rPr>
        <w:t>详见投标货物报价汇总表</w:t>
      </w:r>
      <w:r>
        <w:rPr>
          <w:rFonts w:ascii="Arial" w:hAnsi="Arial" w:cs="Arial"/>
          <w:b/>
          <w:szCs w:val="21"/>
        </w:rPr>
        <w:t>，</w:t>
      </w:r>
      <w:r>
        <w:rPr>
          <w:rFonts w:ascii="Arial" w:hAnsi="Arial" w:cs="Arial"/>
          <w:b/>
        </w:rPr>
        <w:t>供货周期为</w:t>
      </w:r>
      <w:r>
        <w:rPr>
          <w:rFonts w:hint="eastAsia" w:ascii="Arial" w:hAnsi="Arial" w:cs="Arial"/>
          <w:b/>
        </w:rPr>
        <w:t>：</w:t>
      </w:r>
      <w:r>
        <w:rPr>
          <w:rFonts w:hint="eastAsia" w:ascii="Arial" w:hAnsi="Arial" w:cs="Arial"/>
          <w:b/>
          <w:u w:val="single"/>
        </w:rPr>
        <w:t>双方签订合同后，</w:t>
      </w:r>
      <w:r>
        <w:rPr>
          <w:rFonts w:hint="eastAsia" w:ascii="Arial" w:hAnsi="Arial" w:cs="Arial"/>
          <w:b/>
          <w:u w:val="single"/>
          <w:lang w:eastAsia="zh-CN"/>
        </w:rPr>
        <w:t>60个工作日</w:t>
      </w:r>
      <w:r>
        <w:rPr>
          <w:rFonts w:hint="eastAsia" w:ascii="Arial" w:hAnsi="Arial" w:cs="Arial"/>
          <w:b/>
          <w:u w:val="single"/>
        </w:rPr>
        <w:t>内完成</w:t>
      </w:r>
      <w:r>
        <w:rPr>
          <w:rFonts w:hint="eastAsia" w:ascii="Arial" w:hAnsi="Arial" w:cs="Arial"/>
          <w:b/>
          <w:u w:val="single"/>
          <w:lang w:val="en-US" w:eastAsia="zh-CN"/>
        </w:rPr>
        <w:t>登高</w:t>
      </w:r>
      <w:r>
        <w:rPr>
          <w:rFonts w:hint="eastAsia" w:ascii="Arial" w:hAnsi="Arial" w:cs="Arial"/>
          <w:b/>
          <w:u w:val="single"/>
          <w:lang w:eastAsia="zh-CN"/>
        </w:rPr>
        <w:t>车</w:t>
      </w:r>
      <w:r>
        <w:rPr>
          <w:rFonts w:hint="eastAsia" w:ascii="Arial" w:hAnsi="Arial" w:cs="Arial"/>
          <w:b/>
          <w:u w:val="single"/>
        </w:rPr>
        <w:t>供货。</w:t>
      </w:r>
      <w:r>
        <w:rPr>
          <w:rFonts w:ascii="Arial" w:hAnsi="Arial" w:cs="Arial"/>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1"/>
        <w:spacing w:line="400" w:lineRule="exact"/>
        <w:ind w:firstLine="420" w:firstLineChars="200"/>
        <w:rPr>
          <w:rFonts w:ascii="Arial" w:hAnsi="Arial" w:cs="Arial"/>
        </w:rPr>
      </w:pPr>
      <w:r>
        <w:rPr>
          <w:rFonts w:ascii="Arial" w:hAnsi="Arial" w:cs="Arial"/>
        </w:rPr>
        <w:t>本投标文件自投标截止之日起 90 天有效期内，全部条款内容对我方具有约束力。在此有效期内，我方如出现以下行为之一者，即无条件支付投标保证金。（1）撤</w:t>
      </w:r>
      <w:r>
        <w:rPr>
          <w:rFonts w:hint="eastAsia" w:ascii="Arial" w:hAnsi="Arial" w:cs="Arial"/>
          <w:b w:val="0"/>
          <w:bCs/>
          <w:color w:val="auto"/>
        </w:rPr>
        <w:t>销</w:t>
      </w:r>
      <w:r>
        <w:rPr>
          <w:rFonts w:ascii="Arial" w:hAnsi="Arial" w:cs="Arial"/>
        </w:rPr>
        <w:t>投标文件；（2）拒绝接受已经承诺确认的条款；（3）在规定的时间内拒签合同、拒付履约保证金。</w:t>
      </w:r>
    </w:p>
    <w:p>
      <w:pPr>
        <w:pStyle w:val="11"/>
        <w:spacing w:line="400" w:lineRule="exact"/>
        <w:ind w:firstLine="420" w:firstLineChars="200"/>
        <w:rPr>
          <w:rFonts w:ascii="Arial" w:hAnsi="Arial" w:cs="Arial"/>
        </w:rPr>
      </w:pPr>
      <w:r>
        <w:rPr>
          <w:rFonts w:ascii="Arial" w:hAnsi="Arial" w:cs="Arial"/>
        </w:rPr>
        <w:t>与本投标有关的一切往来通讯请寄：</w:t>
      </w:r>
    </w:p>
    <w:p>
      <w:pPr>
        <w:pStyle w:val="11"/>
        <w:spacing w:line="400" w:lineRule="exact"/>
        <w:ind w:firstLine="480"/>
        <w:rPr>
          <w:rFonts w:ascii="Arial" w:hAnsi="Arial" w:cs="Arial"/>
        </w:rPr>
      </w:pPr>
    </w:p>
    <w:p>
      <w:pPr>
        <w:pStyle w:val="11"/>
        <w:spacing w:line="400" w:lineRule="exact"/>
        <w:rPr>
          <w:rFonts w:ascii="Arial" w:hAnsi="Arial" w:cs="Arial"/>
          <w:u w:val="single" w:color="000000"/>
        </w:rPr>
      </w:pPr>
      <w:r>
        <w:rPr>
          <w:rFonts w:ascii="Arial" w:hAnsi="Arial" w:cs="Arial"/>
        </w:rPr>
        <w:t>地址：</w:t>
      </w:r>
    </w:p>
    <w:p>
      <w:pPr>
        <w:pStyle w:val="11"/>
        <w:spacing w:line="400" w:lineRule="exact"/>
        <w:rPr>
          <w:rFonts w:ascii="Arial" w:hAnsi="Arial" w:cs="Arial"/>
          <w:u w:val="single"/>
        </w:rPr>
      </w:pPr>
    </w:p>
    <w:p>
      <w:pPr>
        <w:pStyle w:val="11"/>
        <w:spacing w:line="400" w:lineRule="exact"/>
        <w:rPr>
          <w:rFonts w:ascii="Arial" w:hAnsi="Arial" w:cs="Arial"/>
        </w:rPr>
      </w:pPr>
      <w:r>
        <w:rPr>
          <w:rFonts w:ascii="Arial" w:hAnsi="Arial" w:cs="Arial"/>
        </w:rPr>
        <w:t>邮编：电话：传真：</w:t>
      </w:r>
      <w:r>
        <w:rPr>
          <w:rFonts w:ascii="Arial" w:hAnsi="Arial" w:cs="Arial"/>
        </w:rPr>
        <w:cr/>
      </w:r>
    </w:p>
    <w:p>
      <w:pPr>
        <w:pStyle w:val="11"/>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exact"/>
        <w:rPr>
          <w:rFonts w:ascii="Arial" w:hAnsi="Arial" w:cs="Arial"/>
        </w:rPr>
      </w:pPr>
      <w:r>
        <w:rPr>
          <w:rFonts w:ascii="Arial" w:hAnsi="Arial" w:cs="Arial"/>
        </w:rPr>
        <w:t>日    期：</w:t>
      </w:r>
    </w:p>
    <w:p>
      <w:pPr>
        <w:spacing w:line="360" w:lineRule="auto"/>
        <w:ind w:left="359" w:leftChars="171"/>
        <w:contextualSpacing/>
        <w:rPr>
          <w:rFonts w:eastAsia="宋体" w:cs="Arial"/>
          <w:b w:val="0"/>
          <w:bCs w:val="0"/>
          <w:sz w:val="28"/>
        </w:rPr>
      </w:pPr>
      <w:r>
        <w:rPr>
          <w:rFonts w:cs="Arial"/>
        </w:rPr>
        <w:br w:type="page"/>
      </w:r>
      <w:bookmarkStart w:id="463" w:name="_Toc19434"/>
      <w:bookmarkStart w:id="464" w:name="_Toc19118"/>
      <w:bookmarkStart w:id="465" w:name="_Toc11074"/>
      <w:bookmarkStart w:id="466" w:name="_Toc363575348"/>
      <w:bookmarkStart w:id="467" w:name="_Toc363139977"/>
      <w:r>
        <w:rPr>
          <w:rFonts w:eastAsia="宋体" w:cs="Arial"/>
          <w:b w:val="0"/>
          <w:bCs w:val="0"/>
          <w:sz w:val="28"/>
        </w:rPr>
        <w:t xml:space="preserve">附件二 </w:t>
      </w:r>
      <w:bookmarkEnd w:id="463"/>
      <w:bookmarkEnd w:id="464"/>
      <w:bookmarkEnd w:id="465"/>
      <w:bookmarkEnd w:id="466"/>
      <w:bookmarkEnd w:id="467"/>
    </w:p>
    <w:p>
      <w:pPr>
        <w:spacing w:line="360" w:lineRule="auto"/>
        <w:ind w:left="359" w:leftChars="171"/>
        <w:contextualSpacing/>
        <w:jc w:val="center"/>
        <w:rPr>
          <w:rFonts w:ascii="Arial" w:hAnsi="Arial" w:cs="Arial"/>
          <w:b/>
          <w:sz w:val="30"/>
          <w:szCs w:val="30"/>
        </w:rPr>
      </w:pPr>
      <w:r>
        <w:rPr>
          <w:rFonts w:ascii="Arial" w:hAnsi="Arial" w:cs="Arial"/>
          <w:b/>
          <w:sz w:val="30"/>
          <w:szCs w:val="30"/>
        </w:rPr>
        <w:t>法定代表人授权委托书</w:t>
      </w:r>
    </w:p>
    <w:p>
      <w:pPr>
        <w:pStyle w:val="11"/>
        <w:spacing w:line="400" w:lineRule="exact"/>
        <w:rPr>
          <w:rFonts w:ascii="Arial" w:hAnsi="Arial" w:cs="Arial"/>
          <w:b/>
          <w:bCs/>
        </w:rPr>
      </w:pPr>
    </w:p>
    <w:p>
      <w:pPr>
        <w:pStyle w:val="11"/>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1"/>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1"/>
        <w:spacing w:line="400" w:lineRule="exact"/>
        <w:ind w:firstLine="630" w:firstLineChars="300"/>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日期：</w:t>
      </w:r>
    </w:p>
    <w:p>
      <w:pPr>
        <w:pStyle w:val="11"/>
        <w:spacing w:line="400" w:lineRule="exact"/>
        <w:rPr>
          <w:rFonts w:ascii="Arial" w:hAnsi="Arial" w:cs="Arial"/>
        </w:rPr>
      </w:pPr>
    </w:p>
    <w:p>
      <w:pPr>
        <w:pStyle w:val="11"/>
        <w:spacing w:line="400" w:lineRule="exact"/>
        <w:rPr>
          <w:rFonts w:ascii="Arial" w:hAnsi="Arial" w:cs="Arial"/>
        </w:rPr>
      </w:pPr>
      <w:r>
        <w:rPr>
          <w:rFonts w:ascii="Arial" w:hAnsi="Arial" w:cs="Arial"/>
        </w:rPr>
        <w:t>附：</w:t>
      </w:r>
    </w:p>
    <w:p>
      <w:pPr>
        <w:pStyle w:val="11"/>
        <w:spacing w:line="400" w:lineRule="exact"/>
        <w:rPr>
          <w:rFonts w:ascii="Arial" w:hAnsi="Arial" w:cs="Arial"/>
        </w:rPr>
      </w:pPr>
      <w:r>
        <w:rPr>
          <w:rFonts w:ascii="Arial" w:hAnsi="Arial" w:cs="Arial"/>
        </w:rPr>
        <w:t>授权代表姓名：</w:t>
      </w:r>
    </w:p>
    <w:p>
      <w:pPr>
        <w:pStyle w:val="11"/>
        <w:spacing w:line="400" w:lineRule="exact"/>
        <w:rPr>
          <w:rFonts w:ascii="Arial" w:hAnsi="Arial" w:cs="Arial"/>
        </w:rPr>
      </w:pPr>
      <w:r>
        <w:rPr>
          <w:rFonts w:ascii="Arial" w:hAnsi="Arial" w:cs="Arial"/>
        </w:rPr>
        <w:t>身份证号码：</w:t>
      </w:r>
    </w:p>
    <w:p>
      <w:pPr>
        <w:pStyle w:val="11"/>
        <w:spacing w:line="400" w:lineRule="exact"/>
        <w:rPr>
          <w:rFonts w:ascii="Arial" w:hAnsi="Arial" w:cs="Arial"/>
        </w:rPr>
      </w:pPr>
      <w:r>
        <w:rPr>
          <w:rFonts w:ascii="Arial" w:hAnsi="Arial" w:cs="Arial"/>
        </w:rPr>
        <w:t>职务：</w:t>
      </w:r>
    </w:p>
    <w:p>
      <w:pPr>
        <w:pStyle w:val="11"/>
        <w:spacing w:line="400" w:lineRule="exact"/>
        <w:rPr>
          <w:rFonts w:ascii="Arial" w:hAnsi="Arial" w:cs="Arial"/>
        </w:rPr>
      </w:pPr>
      <w:r>
        <w:rPr>
          <w:rFonts w:ascii="Arial" w:hAnsi="Arial" w:cs="Arial"/>
        </w:rPr>
        <w:t>详细通讯地址：</w:t>
      </w:r>
    </w:p>
    <w:p>
      <w:pPr>
        <w:pStyle w:val="11"/>
        <w:spacing w:line="400" w:lineRule="exact"/>
        <w:rPr>
          <w:rFonts w:ascii="Arial" w:hAnsi="Arial" w:cs="Arial"/>
        </w:rPr>
      </w:pPr>
      <w:r>
        <w:rPr>
          <w:rFonts w:ascii="Arial" w:hAnsi="Arial" w:cs="Arial"/>
        </w:rPr>
        <w:t>传真：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邮政编码：</w:t>
      </w:r>
    </w:p>
    <w:p>
      <w:pPr>
        <w:pStyle w:val="11"/>
        <w:spacing w:line="400" w:lineRule="exact"/>
        <w:rPr>
          <w:rFonts w:ascii="Arial" w:hAnsi="Arial" w:cs="Arial"/>
        </w:rPr>
      </w:pPr>
    </w:p>
    <w:p>
      <w:pPr>
        <w:pStyle w:val="11"/>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b/>
          <w:bCs/>
          <w:sz w:val="28"/>
        </w:rPr>
      </w:pPr>
      <w:bookmarkStart w:id="468" w:name="_Toc363575349"/>
      <w:bookmarkStart w:id="469" w:name="_Toc32304"/>
    </w:p>
    <w:p>
      <w:pPr>
        <w:widowControl/>
        <w:jc w:val="left"/>
        <w:rPr>
          <w:rFonts w:ascii="Arial" w:hAnsi="Arial" w:cs="Arial"/>
          <w:b/>
          <w:bCs/>
          <w:sz w:val="28"/>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13"/>
        <w:rPr>
          <w:rFonts w:hint="default"/>
          <w:lang w:val="en-US" w:eastAsia="zh-CN"/>
        </w:rPr>
      </w:pPr>
    </w:p>
    <w:p>
      <w:pPr>
        <w:widowControl/>
        <w:jc w:val="left"/>
        <w:rPr>
          <w:rFonts w:eastAsia="宋体" w:cs="Arial"/>
          <w:b w:val="0"/>
          <w:bCs w:val="0"/>
          <w:sz w:val="28"/>
        </w:rPr>
      </w:pPr>
      <w:r>
        <w:rPr>
          <w:rFonts w:eastAsia="宋体" w:cs="Arial"/>
          <w:b w:val="0"/>
          <w:bCs w:val="0"/>
          <w:sz w:val="28"/>
        </w:rPr>
        <w:t>附件三</w:t>
      </w:r>
      <w:bookmarkEnd w:id="468"/>
      <w:bookmarkEnd w:id="469"/>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投标货物报价汇总表</w:t>
      </w:r>
    </w:p>
    <w:p>
      <w:pPr>
        <w:spacing w:line="360" w:lineRule="auto"/>
        <w:rPr>
          <w:rFonts w:hint="eastAsia" w:ascii="Arial" w:hAnsi="Arial" w:eastAsia="宋体" w:cs="Arial"/>
          <w:szCs w:val="18"/>
          <w:lang w:eastAsia="zh-CN"/>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r>
        <w:rPr>
          <w:rFonts w:hint="eastAsia" w:ascii="Arial" w:hAnsi="Arial" w:cs="Arial"/>
          <w:lang w:eastAsia="zh-CN"/>
        </w:rPr>
        <w:t>（</w:t>
      </w:r>
      <w:r>
        <w:rPr>
          <w:rFonts w:hint="eastAsia" w:ascii="Arial" w:hAnsi="Arial" w:cs="Arial"/>
          <w:lang w:val="en-US" w:eastAsia="zh-CN"/>
        </w:rPr>
        <w:t>重新招标</w:t>
      </w:r>
      <w:r>
        <w:rPr>
          <w:rFonts w:hint="eastAsia" w:ascii="Arial" w:hAnsi="Arial" w:cs="Arial"/>
          <w:lang w:eastAsia="zh-CN"/>
        </w:rPr>
        <w:t>）</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76"/>
        <w:gridCol w:w="779"/>
        <w:gridCol w:w="922"/>
        <w:gridCol w:w="850"/>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76"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 xml:space="preserve"> 货物名称</w:t>
            </w:r>
          </w:p>
        </w:tc>
        <w:tc>
          <w:tcPr>
            <w:tcW w:w="779" w:type="dxa"/>
            <w:shd w:val="clear" w:color="auto" w:fill="auto"/>
            <w:vAlign w:val="center"/>
          </w:tcPr>
          <w:p>
            <w:pPr>
              <w:widowControl/>
              <w:spacing w:line="400" w:lineRule="exact"/>
              <w:jc w:val="both"/>
              <w:rPr>
                <w:rFonts w:ascii="宋体" w:hAnsi="宋体" w:cs="宋体"/>
                <w:b/>
                <w:bCs/>
                <w:color w:val="000000"/>
                <w:kern w:val="0"/>
                <w:sz w:val="22"/>
              </w:rPr>
            </w:pPr>
            <w:r>
              <w:rPr>
                <w:rFonts w:hint="eastAsia" w:ascii="宋体" w:hAnsi="宋体" w:cs="宋体"/>
                <w:b/>
                <w:bCs/>
                <w:color w:val="000000"/>
                <w:kern w:val="0"/>
                <w:sz w:val="22"/>
              </w:rPr>
              <w:t>数量</w:t>
            </w:r>
          </w:p>
        </w:tc>
        <w:tc>
          <w:tcPr>
            <w:tcW w:w="922"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制造商</w:t>
            </w:r>
          </w:p>
        </w:tc>
        <w:tc>
          <w:tcPr>
            <w:tcW w:w="850"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产地</w:t>
            </w:r>
          </w:p>
        </w:tc>
        <w:tc>
          <w:tcPr>
            <w:tcW w:w="1134" w:type="dxa"/>
            <w:vAlign w:val="center"/>
          </w:tcPr>
          <w:p>
            <w:pPr>
              <w:widowControl/>
              <w:spacing w:line="400" w:lineRule="exact"/>
              <w:jc w:val="center"/>
              <w:rPr>
                <w:rFonts w:hint="eastAsia" w:eastAsia="宋体"/>
                <w:b/>
                <w:sz w:val="22"/>
                <w:lang w:eastAsia="zh-CN"/>
              </w:rPr>
            </w:pPr>
            <w:r>
              <w:rPr>
                <w:rFonts w:ascii="Arial" w:hAnsi="Arial" w:cs="Arial"/>
                <w:b/>
                <w:sz w:val="22"/>
              </w:rPr>
              <w:t>综合单价</w:t>
            </w:r>
            <w:r>
              <w:rPr>
                <w:rFonts w:hint="eastAsia" w:ascii="Arial" w:hAnsi="Arial" w:cs="Arial"/>
                <w:b/>
                <w:sz w:val="22"/>
                <w:lang w:eastAsia="zh-CN"/>
              </w:rPr>
              <w:t>（含税）</w:t>
            </w:r>
          </w:p>
        </w:tc>
        <w:tc>
          <w:tcPr>
            <w:tcW w:w="1276" w:type="dxa"/>
            <w:vAlign w:val="center"/>
          </w:tcPr>
          <w:p>
            <w:pPr>
              <w:widowControl/>
              <w:spacing w:line="400" w:lineRule="exact"/>
              <w:jc w:val="center"/>
              <w:rPr>
                <w:b/>
                <w:sz w:val="22"/>
              </w:rPr>
            </w:pPr>
            <w:r>
              <w:rPr>
                <w:rFonts w:ascii="Arial" w:hAnsi="Arial" w:cs="Arial"/>
                <w:b/>
                <w:sz w:val="22"/>
              </w:rPr>
              <w:t>总价</w:t>
            </w:r>
          </w:p>
        </w:tc>
        <w:tc>
          <w:tcPr>
            <w:tcW w:w="3013" w:type="dxa"/>
            <w:vAlign w:val="center"/>
          </w:tcPr>
          <w:p>
            <w:pPr>
              <w:widowControl/>
              <w:spacing w:line="400" w:lineRule="exact"/>
              <w:jc w:val="center"/>
              <w:rPr>
                <w:rFonts w:ascii="Arial" w:hAnsi="Arial" w:cs="Arial"/>
                <w:b/>
                <w:sz w:val="22"/>
              </w:rPr>
            </w:pPr>
            <w:r>
              <w:rPr>
                <w:rFonts w:ascii="Arial" w:hAnsi="Arial" w:cs="Arial"/>
                <w:b/>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exact"/>
          <w:jc w:val="center"/>
        </w:trPr>
        <w:tc>
          <w:tcPr>
            <w:tcW w:w="709"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r>
              <w:rPr>
                <w:rFonts w:hint="eastAsia" w:ascii="Arial" w:hAnsi="Arial" w:cs="Arial"/>
                <w:szCs w:val="21"/>
                <w:lang w:val="en-US" w:eastAsia="zh-CN"/>
              </w:rPr>
              <w:t>1</w:t>
            </w:r>
          </w:p>
        </w:tc>
        <w:tc>
          <w:tcPr>
            <w:tcW w:w="1276" w:type="dxa"/>
            <w:shd w:val="clear" w:color="auto" w:fill="auto"/>
            <w:vAlign w:val="center"/>
          </w:tcPr>
          <w:p>
            <w:pPr>
              <w:adjustRightInd w:val="0"/>
              <w:snapToGrid w:val="0"/>
              <w:spacing w:line="400" w:lineRule="exact"/>
              <w:jc w:val="center"/>
              <w:rPr>
                <w:rFonts w:hint="eastAsia" w:ascii="Arial" w:hAnsi="Arial" w:cs="Arial"/>
                <w:szCs w:val="21"/>
              </w:rPr>
            </w:pPr>
            <w:r>
              <w:rPr>
                <w:rFonts w:hint="eastAsia" w:ascii="Arial" w:hAnsi="Arial" w:cs="Arial"/>
                <w:szCs w:val="21"/>
                <w:lang w:val="en-US" w:eastAsia="zh-CN"/>
              </w:rPr>
              <w:t>登高</w:t>
            </w:r>
            <w:r>
              <w:rPr>
                <w:rFonts w:hint="eastAsia" w:ascii="Arial" w:hAnsi="Arial" w:cs="Arial"/>
                <w:szCs w:val="21"/>
                <w:lang w:eastAsia="zh-CN"/>
              </w:rPr>
              <w:t>车</w:t>
            </w:r>
          </w:p>
        </w:tc>
        <w:tc>
          <w:tcPr>
            <w:tcW w:w="779"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r>
              <w:rPr>
                <w:rFonts w:hint="eastAsia" w:ascii="Arial" w:hAnsi="Arial" w:cs="Arial"/>
                <w:szCs w:val="21"/>
                <w:lang w:val="en-US" w:eastAsia="zh-CN"/>
              </w:rPr>
              <w:t>1</w:t>
            </w:r>
          </w:p>
        </w:tc>
        <w:tc>
          <w:tcPr>
            <w:tcW w:w="922" w:type="dxa"/>
            <w:shd w:val="clear" w:color="auto" w:fill="auto"/>
            <w:vAlign w:val="center"/>
          </w:tcPr>
          <w:p>
            <w:pPr>
              <w:adjustRightInd w:val="0"/>
              <w:snapToGrid w:val="0"/>
              <w:spacing w:line="400" w:lineRule="exact"/>
              <w:jc w:val="center"/>
              <w:rPr>
                <w:rFonts w:hint="eastAsia" w:ascii="Arial" w:hAnsi="Arial" w:cs="Arial"/>
                <w:szCs w:val="21"/>
              </w:rPr>
            </w:pPr>
          </w:p>
        </w:tc>
        <w:tc>
          <w:tcPr>
            <w:tcW w:w="850" w:type="dxa"/>
            <w:shd w:val="clear" w:color="auto" w:fill="auto"/>
            <w:vAlign w:val="center"/>
          </w:tcPr>
          <w:p>
            <w:pPr>
              <w:adjustRightInd w:val="0"/>
              <w:snapToGrid w:val="0"/>
              <w:spacing w:line="400" w:lineRule="exact"/>
              <w:jc w:val="center"/>
              <w:rPr>
                <w:rFonts w:hint="eastAsia" w:ascii="Arial" w:hAnsi="Arial" w:cs="Arial"/>
                <w:szCs w:val="21"/>
              </w:rPr>
            </w:pPr>
          </w:p>
        </w:tc>
        <w:tc>
          <w:tcPr>
            <w:tcW w:w="1134" w:type="dxa"/>
            <w:vAlign w:val="center"/>
          </w:tcPr>
          <w:p>
            <w:pPr>
              <w:adjustRightInd w:val="0"/>
              <w:snapToGrid w:val="0"/>
              <w:spacing w:line="400" w:lineRule="exact"/>
              <w:jc w:val="center"/>
              <w:rPr>
                <w:rFonts w:hint="eastAsia" w:ascii="Arial" w:hAnsi="Arial" w:cs="Arial"/>
                <w:szCs w:val="21"/>
              </w:rPr>
            </w:pPr>
          </w:p>
        </w:tc>
        <w:tc>
          <w:tcPr>
            <w:tcW w:w="1276" w:type="dxa"/>
            <w:vAlign w:val="center"/>
          </w:tcPr>
          <w:p>
            <w:pPr>
              <w:adjustRightInd w:val="0"/>
              <w:snapToGrid w:val="0"/>
              <w:spacing w:line="400" w:lineRule="exact"/>
              <w:jc w:val="center"/>
              <w:rPr>
                <w:rFonts w:hint="eastAsia" w:ascii="Arial" w:hAnsi="Arial" w:cs="Arial"/>
                <w:szCs w:val="21"/>
              </w:rPr>
            </w:pPr>
          </w:p>
        </w:tc>
        <w:tc>
          <w:tcPr>
            <w:tcW w:w="3013" w:type="dxa"/>
            <w:vAlign w:val="center"/>
          </w:tcPr>
          <w:p>
            <w:pPr>
              <w:adjustRightInd w:val="0"/>
              <w:snapToGrid w:val="0"/>
              <w:spacing w:line="400" w:lineRule="exact"/>
              <w:jc w:val="left"/>
              <w:rPr>
                <w:rFonts w:hint="eastAsia" w:ascii="Arial" w:hAnsi="Arial" w:cs="Arial"/>
                <w:szCs w:val="21"/>
              </w:rPr>
            </w:pPr>
            <w:r>
              <w:rPr>
                <w:rFonts w:hint="eastAsia" w:ascii="Arial" w:hAnsi="Arial" w:cs="Arial"/>
                <w:szCs w:val="21"/>
                <w:lang w:val="en-US" w:eastAsia="zh-CN"/>
              </w:rPr>
              <w:t>详见附件技术参数和供货范围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3" w:hRule="exact"/>
          <w:jc w:val="center"/>
        </w:trPr>
        <w:tc>
          <w:tcPr>
            <w:tcW w:w="709" w:type="dxa"/>
            <w:shd w:val="clear" w:color="auto" w:fill="auto"/>
            <w:vAlign w:val="center"/>
          </w:tcPr>
          <w:p>
            <w:pPr>
              <w:adjustRightInd w:val="0"/>
              <w:snapToGrid w:val="0"/>
              <w:spacing w:line="400" w:lineRule="exact"/>
              <w:jc w:val="center"/>
              <w:rPr>
                <w:rFonts w:hint="default" w:ascii="Arial" w:hAnsi="Arial" w:cs="Arial"/>
                <w:szCs w:val="21"/>
                <w:lang w:val="en-US" w:eastAsia="zh-CN"/>
              </w:rPr>
            </w:pPr>
            <w:r>
              <w:rPr>
                <w:rFonts w:hint="eastAsia" w:ascii="Arial" w:hAnsi="Arial" w:cs="Arial"/>
                <w:szCs w:val="21"/>
                <w:lang w:val="en-US" w:eastAsia="zh-CN"/>
              </w:rPr>
              <w:t>2</w:t>
            </w:r>
          </w:p>
        </w:tc>
        <w:tc>
          <w:tcPr>
            <w:tcW w:w="1276" w:type="dxa"/>
            <w:shd w:val="clear" w:color="auto" w:fill="auto"/>
            <w:vAlign w:val="center"/>
          </w:tcPr>
          <w:p>
            <w:pPr>
              <w:adjustRightInd w:val="0"/>
              <w:snapToGrid w:val="0"/>
              <w:spacing w:line="400" w:lineRule="exact"/>
              <w:jc w:val="center"/>
              <w:rPr>
                <w:rFonts w:hint="eastAsia" w:ascii="Arial" w:hAnsi="Arial" w:eastAsia="宋体" w:cs="Arial"/>
                <w:szCs w:val="21"/>
                <w:lang w:eastAsia="zh-CN"/>
              </w:rPr>
            </w:pPr>
            <w:r>
              <w:rPr>
                <w:rFonts w:hint="eastAsia" w:ascii="Arial" w:hAnsi="Arial" w:cs="Arial"/>
                <w:szCs w:val="21"/>
                <w:lang w:eastAsia="zh-CN"/>
              </w:rPr>
              <w:t>其他费用</w:t>
            </w:r>
          </w:p>
        </w:tc>
        <w:tc>
          <w:tcPr>
            <w:tcW w:w="779" w:type="dxa"/>
            <w:shd w:val="clear" w:color="auto" w:fill="auto"/>
            <w:vAlign w:val="center"/>
          </w:tcPr>
          <w:p>
            <w:pPr>
              <w:adjustRightInd w:val="0"/>
              <w:snapToGrid w:val="0"/>
              <w:spacing w:line="400" w:lineRule="exact"/>
              <w:jc w:val="center"/>
              <w:rPr>
                <w:rFonts w:hint="default" w:ascii="Arial" w:hAnsi="Arial" w:cs="Arial"/>
                <w:szCs w:val="21"/>
                <w:lang w:val="en-US" w:eastAsia="zh-CN"/>
              </w:rPr>
            </w:pPr>
          </w:p>
        </w:tc>
        <w:tc>
          <w:tcPr>
            <w:tcW w:w="922"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p>
        </w:tc>
        <w:tc>
          <w:tcPr>
            <w:tcW w:w="850" w:type="dxa"/>
            <w:shd w:val="clear" w:color="auto" w:fill="auto"/>
            <w:vAlign w:val="center"/>
          </w:tcPr>
          <w:p>
            <w:pPr>
              <w:adjustRightInd w:val="0"/>
              <w:snapToGrid w:val="0"/>
              <w:spacing w:line="400" w:lineRule="exact"/>
              <w:jc w:val="center"/>
              <w:rPr>
                <w:rFonts w:hint="eastAsia" w:ascii="Arial" w:hAnsi="Arial" w:cs="Arial"/>
                <w:szCs w:val="21"/>
                <w:lang w:val="en-US" w:eastAsia="zh-CN"/>
              </w:rPr>
            </w:pPr>
          </w:p>
        </w:tc>
        <w:tc>
          <w:tcPr>
            <w:tcW w:w="1134" w:type="dxa"/>
            <w:vAlign w:val="center"/>
          </w:tcPr>
          <w:p>
            <w:pPr>
              <w:adjustRightInd w:val="0"/>
              <w:snapToGrid w:val="0"/>
              <w:spacing w:line="400" w:lineRule="exact"/>
              <w:jc w:val="center"/>
              <w:rPr>
                <w:rFonts w:hint="eastAsia" w:ascii="Arial" w:hAnsi="Arial" w:cs="Arial"/>
                <w:szCs w:val="21"/>
              </w:rPr>
            </w:pPr>
          </w:p>
        </w:tc>
        <w:tc>
          <w:tcPr>
            <w:tcW w:w="1276" w:type="dxa"/>
            <w:vAlign w:val="center"/>
          </w:tcPr>
          <w:p>
            <w:pPr>
              <w:adjustRightInd w:val="0"/>
              <w:snapToGrid w:val="0"/>
              <w:spacing w:line="400" w:lineRule="exact"/>
              <w:jc w:val="center"/>
              <w:rPr>
                <w:rFonts w:hint="eastAsia" w:ascii="Arial" w:hAnsi="Arial" w:cs="Arial"/>
                <w:szCs w:val="21"/>
              </w:rPr>
            </w:pPr>
          </w:p>
        </w:tc>
        <w:tc>
          <w:tcPr>
            <w:tcW w:w="3013" w:type="dxa"/>
            <w:vAlign w:val="center"/>
          </w:tcPr>
          <w:p>
            <w:pPr>
              <w:adjustRightInd w:val="0"/>
              <w:snapToGrid w:val="0"/>
              <w:spacing w:line="400" w:lineRule="exact"/>
              <w:jc w:val="center"/>
              <w:rPr>
                <w:rFonts w:hint="eastAsia" w:ascii="Arial" w:hAnsi="Arial" w:cs="Arial"/>
                <w:szCs w:val="21"/>
              </w:rPr>
            </w:pPr>
            <w:r>
              <w:rPr>
                <w:rFonts w:hint="eastAsia" w:ascii="Arial" w:hAnsi="Arial" w:cs="Arial"/>
                <w:lang w:val="en-US" w:eastAsia="zh-CN"/>
              </w:rPr>
              <w:t>车辆运费、技术服务费、人工费等一切费用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686" w:type="dxa"/>
            <w:gridSpan w:val="4"/>
            <w:shd w:val="clear" w:color="auto" w:fill="auto"/>
            <w:vAlign w:val="center"/>
          </w:tcPr>
          <w:p>
            <w:pPr>
              <w:widowControl/>
              <w:spacing w:line="400" w:lineRule="exact"/>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税率</w:t>
            </w:r>
          </w:p>
        </w:tc>
        <w:tc>
          <w:tcPr>
            <w:tcW w:w="6273" w:type="dxa"/>
            <w:gridSpan w:val="4"/>
            <w:shd w:val="clear" w:color="auto" w:fill="auto"/>
            <w:vAlign w:val="center"/>
          </w:tcPr>
          <w:p>
            <w:pPr>
              <w:pStyle w:val="2"/>
              <w:spacing w:line="400" w:lineRule="exact"/>
              <w:rPr>
                <w:rFonts w:hint="default" w:eastAsia="宋体"/>
                <w:lang w:val="en-US" w:eastAsia="zh-CN"/>
              </w:rPr>
            </w:pPr>
            <w:r>
              <w:rPr>
                <w:rFonts w:hint="eastAsia"/>
                <w:u w:val="single"/>
                <w:lang w:val="en-US" w:eastAsia="zh-CN"/>
              </w:rPr>
              <w:t xml:space="preserve">     </w:t>
            </w:r>
            <w:r>
              <w:rPr>
                <w:rFonts w:hint="eastAsia"/>
                <w:lang w:val="en-US" w:eastAsia="zh-CN"/>
              </w:rPr>
              <w:t>%的增值税专用发票。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widowControl/>
              <w:spacing w:line="400" w:lineRule="exact"/>
              <w:jc w:val="left"/>
              <w:rPr>
                <w:rFonts w:hint="eastAsia" w:ascii="Arial" w:hAnsi="Arial" w:eastAsia="宋体" w:cs="Arial"/>
                <w:szCs w:val="21"/>
                <w:lang w:eastAsia="zh-CN"/>
              </w:rPr>
            </w:pPr>
            <w:r>
              <w:rPr>
                <w:rFonts w:hint="eastAsia" w:ascii="宋体" w:hAnsi="宋体" w:cs="宋体"/>
                <w:color w:val="000000"/>
                <w:kern w:val="0"/>
                <w:sz w:val="22"/>
              </w:rPr>
              <w:t>投标报价</w:t>
            </w:r>
            <w:r>
              <w:rPr>
                <w:rFonts w:hint="eastAsia" w:ascii="宋体" w:hAnsi="宋体" w:cs="宋体"/>
                <w:color w:val="000000"/>
                <w:kern w:val="0"/>
                <w:sz w:val="22"/>
                <w:lang w:eastAsia="zh-CN"/>
              </w:rPr>
              <w:t>（合计）</w:t>
            </w:r>
          </w:p>
        </w:tc>
        <w:tc>
          <w:tcPr>
            <w:tcW w:w="6273" w:type="dxa"/>
            <w:gridSpan w:val="4"/>
            <w:shd w:val="clear" w:color="auto" w:fill="auto"/>
            <w:vAlign w:val="center"/>
          </w:tcPr>
          <w:p>
            <w:pPr>
              <w:widowControl/>
              <w:spacing w:line="400" w:lineRule="exact"/>
              <w:rPr>
                <w:rFonts w:ascii="宋体" w:hAnsi="宋体" w:cs="宋体"/>
                <w:b/>
                <w:color w:val="000000"/>
                <w:kern w:val="0"/>
                <w:sz w:val="22"/>
              </w:rPr>
            </w:pPr>
            <w:r>
              <w:rPr>
                <w:rFonts w:hint="eastAsia" w:ascii="宋体" w:hAnsi="宋体" w:cs="宋体"/>
                <w:b/>
                <w:color w:val="000000"/>
                <w:kern w:val="0"/>
                <w:sz w:val="22"/>
              </w:rPr>
              <w:t>大写：</w:t>
            </w:r>
          </w:p>
          <w:p>
            <w:pPr>
              <w:pStyle w:val="2"/>
              <w:spacing w:line="400" w:lineRule="exact"/>
              <w:rPr>
                <w:rFonts w:ascii="Arial" w:hAnsi="Arial" w:cs="Arial"/>
                <w:szCs w:val="21"/>
              </w:rPr>
            </w:pPr>
            <w:r>
              <w:rPr>
                <w:rFonts w:hint="eastAsia"/>
                <w:b/>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供货期</w:t>
            </w:r>
          </w:p>
        </w:tc>
        <w:tc>
          <w:tcPr>
            <w:tcW w:w="6273" w:type="dxa"/>
            <w:gridSpan w:val="4"/>
            <w:shd w:val="clear" w:color="auto" w:fill="auto"/>
            <w:vAlign w:val="center"/>
          </w:tcPr>
          <w:p>
            <w:pPr>
              <w:adjustRightInd w:val="0"/>
              <w:snapToGrid w:val="0"/>
              <w:spacing w:line="400" w:lineRule="exact"/>
              <w:rPr>
                <w:rFonts w:ascii="Arial" w:hAnsi="Arial" w:cs="Arial"/>
                <w:szCs w:val="21"/>
              </w:rPr>
            </w:pPr>
            <w:r>
              <w:rPr>
                <w:rFonts w:hint="eastAsia" w:ascii="Arial" w:hAnsi="Arial" w:cs="Arial"/>
                <w:szCs w:val="21"/>
              </w:rPr>
              <w:t xml:space="preserve">双方签订合同后， </w:t>
            </w:r>
            <w:r>
              <w:rPr>
                <w:rFonts w:hint="eastAsia" w:ascii="Arial" w:hAnsi="Arial" w:cs="Arial"/>
                <w:szCs w:val="21"/>
                <w:lang w:eastAsia="zh-CN"/>
              </w:rPr>
              <w:t>60个工作日</w:t>
            </w:r>
            <w:r>
              <w:rPr>
                <w:rFonts w:hint="eastAsia" w:ascii="Arial" w:hAnsi="Arial" w:cs="Arial"/>
                <w:szCs w:val="21"/>
              </w:rPr>
              <w:t>内完成</w:t>
            </w:r>
            <w:r>
              <w:rPr>
                <w:rFonts w:hint="eastAsia" w:ascii="Arial" w:hAnsi="Arial" w:cs="Arial"/>
                <w:szCs w:val="21"/>
                <w:lang w:val="en-US" w:eastAsia="zh-CN"/>
              </w:rPr>
              <w:t>登高</w:t>
            </w:r>
            <w:r>
              <w:rPr>
                <w:rFonts w:hint="eastAsia" w:ascii="Arial" w:hAnsi="Arial" w:cs="Arial"/>
                <w:szCs w:val="21"/>
                <w:lang w:eastAsia="zh-CN"/>
              </w:rPr>
              <w:t>车</w:t>
            </w:r>
            <w:r>
              <w:rPr>
                <w:rFonts w:hint="eastAsia" w:ascii="Arial" w:hAnsi="Arial" w:cs="Arial"/>
                <w:szCs w:val="21"/>
              </w:rPr>
              <w:t>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质保期</w:t>
            </w:r>
          </w:p>
        </w:tc>
        <w:tc>
          <w:tcPr>
            <w:tcW w:w="6273" w:type="dxa"/>
            <w:gridSpan w:val="4"/>
            <w:shd w:val="clear" w:color="auto" w:fill="auto"/>
            <w:vAlign w:val="center"/>
          </w:tcPr>
          <w:p>
            <w:pPr>
              <w:adjustRightInd w:val="0"/>
              <w:snapToGrid w:val="0"/>
              <w:spacing w:line="400" w:lineRule="exact"/>
              <w:jc w:val="left"/>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szCs w:val="21"/>
              </w:rPr>
              <w:t>交货地点</w:t>
            </w:r>
          </w:p>
        </w:tc>
        <w:tc>
          <w:tcPr>
            <w:tcW w:w="6273" w:type="dxa"/>
            <w:gridSpan w:val="4"/>
            <w:shd w:val="clear" w:color="auto" w:fill="auto"/>
            <w:vAlign w:val="center"/>
          </w:tcPr>
          <w:p>
            <w:pPr>
              <w:adjustRightInd w:val="0"/>
              <w:snapToGrid w:val="0"/>
              <w:spacing w:line="400" w:lineRule="exact"/>
              <w:jc w:val="center"/>
              <w:rPr>
                <w:rFonts w:hint="eastAsia" w:ascii="Arial" w:hAnsi="Arial" w:eastAsia="宋体" w:cs="Arial"/>
                <w:lang w:eastAsia="zh-CN"/>
              </w:rPr>
            </w:pPr>
            <w:r>
              <w:rPr>
                <w:rFonts w:hint="eastAsia" w:ascii="Arial" w:hAnsi="Arial" w:cs="Arial"/>
                <w:lang w:eastAsia="zh-CN"/>
              </w:rPr>
              <w:t>浙江省杭州市钱塘区临江街道红十五线与观十五线交叉口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rPr>
              <w:t>付款方式</w:t>
            </w:r>
          </w:p>
        </w:tc>
        <w:tc>
          <w:tcPr>
            <w:tcW w:w="6273" w:type="dxa"/>
            <w:gridSpan w:val="4"/>
            <w:shd w:val="clear" w:color="auto" w:fill="auto"/>
            <w:vAlign w:val="center"/>
          </w:tcPr>
          <w:p>
            <w:pPr>
              <w:adjustRightInd w:val="0"/>
              <w:snapToGrid w:val="0"/>
              <w:spacing w:line="400" w:lineRule="exact"/>
              <w:jc w:val="center"/>
              <w:rPr>
                <w:rFonts w:hint="eastAsia" w:ascii="Arial" w:hAnsi="Arial" w:cs="Arial"/>
              </w:rPr>
            </w:pPr>
            <w:r>
              <w:rPr>
                <w:rFonts w:hint="eastAsia" w:ascii="Arial" w:hAnsi="Arial" w:cs="Arial"/>
              </w:rPr>
              <w:t>响应招标文件</w:t>
            </w:r>
          </w:p>
        </w:tc>
      </w:tr>
    </w:tbl>
    <w:p>
      <w:pPr>
        <w:adjustRightInd w:val="0"/>
        <w:snapToGrid w:val="0"/>
        <w:spacing w:line="400" w:lineRule="exact"/>
        <w:rPr>
          <w:rFonts w:hint="eastAsia" w:ascii="Arial" w:hAnsi="Arial" w:cs="Arial"/>
          <w:szCs w:val="21"/>
          <w:lang w:val="en-US" w:eastAsia="zh-CN"/>
        </w:rPr>
      </w:pPr>
      <w:r>
        <w:rPr>
          <w:rFonts w:hint="eastAsia" w:ascii="Arial" w:hAnsi="Arial" w:cs="Arial"/>
          <w:szCs w:val="21"/>
          <w:lang w:val="en-US" w:eastAsia="zh-CN"/>
        </w:rPr>
        <w:t xml:space="preserve"> 备注：</w:t>
      </w:r>
    </w:p>
    <w:p>
      <w:pPr>
        <w:numPr>
          <w:ilvl w:val="0"/>
          <w:numId w:val="8"/>
        </w:numPr>
        <w:adjustRightInd w:val="0"/>
        <w:snapToGrid w:val="0"/>
        <w:spacing w:line="400" w:lineRule="exact"/>
        <w:rPr>
          <w:rFonts w:hint="eastAsia" w:ascii="Arial" w:hAnsi="Arial" w:cs="Arial"/>
          <w:b/>
          <w:bCs/>
          <w:szCs w:val="21"/>
          <w:lang w:val="en-US" w:eastAsia="zh-CN"/>
        </w:rPr>
      </w:pPr>
      <w:r>
        <w:rPr>
          <w:rFonts w:hint="eastAsia" w:ascii="Arial" w:hAnsi="Arial" w:cs="Arial"/>
          <w:szCs w:val="21"/>
          <w:lang w:val="en-US" w:eastAsia="zh-CN"/>
        </w:rPr>
        <w:t>以上报价为卸货到招标人指定地点所需的所有费用：如货款、运输、装卸、利润、税金、技术及售后服务费、</w:t>
      </w:r>
      <w:r>
        <w:rPr>
          <w:rFonts w:hint="eastAsia" w:ascii="Arial" w:hAnsi="Arial" w:cs="Arial"/>
          <w:b/>
          <w:bCs/>
          <w:szCs w:val="21"/>
          <w:lang w:val="en-US" w:eastAsia="zh-CN"/>
        </w:rPr>
        <w:t>质保期内所有常规保养（含人工、材料、机械工具费用）</w:t>
      </w:r>
      <w:r>
        <w:rPr>
          <w:rFonts w:hint="eastAsia" w:ascii="Arial" w:hAnsi="Arial" w:cs="Arial"/>
          <w:szCs w:val="21"/>
          <w:lang w:val="en-US" w:eastAsia="zh-CN"/>
        </w:rPr>
        <w:t>、杂费等一切费用。</w:t>
      </w:r>
    </w:p>
    <w:p>
      <w:pPr>
        <w:adjustRightInd w:val="0"/>
        <w:snapToGrid w:val="0"/>
        <w:spacing w:line="400" w:lineRule="exact"/>
        <w:rPr>
          <w:rFonts w:ascii="Arial" w:hAnsi="Arial" w:cs="Arial"/>
        </w:rPr>
      </w:pPr>
      <w:r>
        <w:rPr>
          <w:rFonts w:hint="eastAsia" w:ascii="Arial" w:hAnsi="Arial" w:cs="Arial"/>
          <w:szCs w:val="21"/>
          <w:lang w:val="en-US" w:eastAsia="zh-CN"/>
        </w:rPr>
        <w:t>2、具体内容详见技术规范及供货范围、车辆保养节点表，附后。所选车辆的参数须满足招标文件第四章中的“技术规范和要求”。</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hint="eastAsia"/>
          <w:lang w:eastAsia="zh-CN"/>
        </w:rPr>
      </w:pPr>
    </w:p>
    <w:p>
      <w:pPr>
        <w:pStyle w:val="2"/>
        <w:rPr>
          <w:rFonts w:hint="eastAsia"/>
          <w:lang w:eastAsia="zh-CN"/>
        </w:rPr>
      </w:pPr>
    </w:p>
    <w:p>
      <w:pPr>
        <w:rPr>
          <w:rFonts w:hint="eastAsia"/>
          <w:lang w:eastAsia="zh-CN"/>
        </w:rPr>
      </w:pPr>
    </w:p>
    <w:p>
      <w:pPr>
        <w:jc w:val="center"/>
        <w:rPr>
          <w:rFonts w:hint="eastAsia" w:ascii="仿宋_GB2312" w:eastAsia="仿宋_GB2312"/>
          <w:b/>
          <w:bCs/>
          <w:color w:val="auto"/>
          <w:sz w:val="30"/>
          <w:lang w:eastAsia="zh-CN"/>
        </w:rPr>
      </w:pPr>
      <w:r>
        <w:rPr>
          <w:rFonts w:hint="eastAsia" w:ascii="仿宋_GB2312" w:eastAsia="仿宋_GB2312"/>
          <w:b/>
          <w:bCs/>
          <w:color w:val="auto"/>
          <w:sz w:val="30"/>
          <w:lang w:eastAsia="zh-CN"/>
        </w:rPr>
        <w:t>投标单位的技术参数及供货范围</w:t>
      </w:r>
    </w:p>
    <w:p>
      <w:pPr>
        <w:pStyle w:val="2"/>
        <w:numPr>
          <w:ilvl w:val="0"/>
          <w:numId w:val="9"/>
        </w:numPr>
        <w:rPr>
          <w:rFonts w:hint="eastAsia" w:ascii="Arial" w:hAnsi="Arial" w:eastAsia="宋体" w:cs="Arial"/>
          <w:b/>
          <w:bCs/>
          <w:kern w:val="2"/>
          <w:sz w:val="21"/>
          <w:szCs w:val="24"/>
          <w:lang w:val="en-US" w:eastAsia="zh-CN" w:bidi="ar-SA"/>
        </w:rPr>
      </w:pPr>
      <w:r>
        <w:rPr>
          <w:rFonts w:hint="eastAsia" w:ascii="Arial" w:hAnsi="Arial" w:eastAsia="宋体" w:cs="Arial"/>
          <w:b/>
          <w:bCs/>
          <w:kern w:val="2"/>
          <w:sz w:val="21"/>
          <w:szCs w:val="24"/>
          <w:lang w:val="en-US" w:eastAsia="zh-CN" w:bidi="ar-SA"/>
        </w:rPr>
        <w:t xml:space="preserve">  </w:t>
      </w:r>
      <w:r>
        <w:rPr>
          <w:rFonts w:hint="eastAsia" w:ascii="Arial" w:hAnsi="Arial" w:cs="Arial"/>
          <w:b/>
          <w:bCs/>
          <w:u w:val="single"/>
          <w:lang w:val="en-US" w:eastAsia="zh-CN"/>
        </w:rPr>
        <w:t xml:space="preserve">         </w:t>
      </w:r>
      <w:r>
        <w:rPr>
          <w:rFonts w:hint="eastAsia" w:ascii="Arial" w:hAnsi="Arial" w:eastAsia="宋体" w:cs="Arial"/>
          <w:b/>
          <w:bCs/>
          <w:kern w:val="2"/>
          <w:sz w:val="21"/>
          <w:szCs w:val="24"/>
          <w:lang w:val="en-US" w:eastAsia="zh-CN" w:bidi="ar-SA"/>
        </w:rPr>
        <w:t xml:space="preserve"> 型  </w:t>
      </w:r>
      <w:r>
        <w:rPr>
          <w:rFonts w:hint="eastAsia" w:ascii="Arial" w:hAnsi="Arial" w:cs="Arial"/>
          <w:b/>
          <w:bCs/>
          <w:u w:val="single"/>
          <w:lang w:val="en-US" w:eastAsia="zh-CN"/>
        </w:rPr>
        <w:t xml:space="preserve">      </w:t>
      </w:r>
      <w:r>
        <w:rPr>
          <w:rFonts w:hint="eastAsia" w:ascii="Arial" w:hAnsi="Arial" w:eastAsia="宋体" w:cs="Arial"/>
          <w:b/>
          <w:bCs/>
          <w:kern w:val="2"/>
          <w:sz w:val="21"/>
          <w:szCs w:val="24"/>
          <w:lang w:val="en-US" w:eastAsia="zh-CN" w:bidi="ar-SA"/>
        </w:rPr>
        <w:t>技术性能参数</w:t>
      </w:r>
    </w:p>
    <w:p>
      <w:pPr>
        <w:numPr>
          <w:ilvl w:val="0"/>
          <w:numId w:val="0"/>
        </w:numPr>
        <w:rPr>
          <w:rFonts w:hint="eastAsia"/>
          <w:lang w:val="en-US" w:eastAsia="zh-CN"/>
        </w:rPr>
      </w:pPr>
    </w:p>
    <w:p>
      <w:pPr>
        <w:adjustRightInd w:val="0"/>
        <w:spacing w:line="360" w:lineRule="auto"/>
        <w:rPr>
          <w:rFonts w:hint="default" w:ascii="Arial" w:hAnsi="Arial" w:cs="Arial"/>
          <w:b/>
          <w:bCs/>
          <w:sz w:val="30"/>
          <w:szCs w:val="30"/>
          <w:lang w:val="en-US" w:eastAsia="zh-CN"/>
        </w:rPr>
      </w:pPr>
      <w:r>
        <w:rPr>
          <w:rFonts w:hint="eastAsia" w:ascii="Arial" w:hAnsi="Arial" w:cs="Arial"/>
          <w:b/>
          <w:bCs/>
          <w:sz w:val="30"/>
          <w:szCs w:val="30"/>
          <w:lang w:val="en-US" w:eastAsia="zh-CN"/>
        </w:rPr>
        <w:t>格式自拟</w:t>
      </w: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lang w:val="en-US" w:eastAsia="zh-CN"/>
        </w:rPr>
      </w:pPr>
    </w:p>
    <w:p>
      <w:pPr>
        <w:adjustRightInd w:val="0"/>
        <w:spacing w:line="360" w:lineRule="auto"/>
        <w:rPr>
          <w:rFonts w:hint="eastAsia" w:ascii="Arial" w:hAnsi="Arial" w:cs="Arial"/>
        </w:rPr>
      </w:pPr>
      <w:r>
        <w:rPr>
          <w:rFonts w:hint="eastAsia" w:ascii="Arial" w:hAnsi="Arial" w:cs="Arial"/>
          <w:lang w:val="en-US" w:eastAsia="zh-CN"/>
        </w:rPr>
        <w:t>备注：所选车辆的参数须满足招标公告的技术要求。</w:t>
      </w:r>
    </w:p>
    <w:p>
      <w:pPr>
        <w:adjustRightInd w:val="0"/>
        <w:spacing w:line="360" w:lineRule="auto"/>
        <w:rPr>
          <w:rFonts w:hint="eastAsia" w:ascii="Arial" w:hAnsi="Arial" w:cs="Arial"/>
          <w:b/>
          <w:bCs/>
          <w:lang w:eastAsia="zh-CN"/>
        </w:rPr>
      </w:pPr>
      <w:r>
        <w:rPr>
          <w:rFonts w:hint="eastAsia" w:ascii="Arial" w:hAnsi="Arial" w:cs="Arial"/>
          <w:b/>
          <w:bCs/>
          <w:lang w:eastAsia="zh-CN"/>
        </w:rPr>
        <w:t>二、供货范围</w:t>
      </w:r>
    </w:p>
    <w:p>
      <w:pPr>
        <w:adjustRightInd w:val="0"/>
        <w:spacing w:line="360" w:lineRule="auto"/>
        <w:rPr>
          <w:rFonts w:hint="eastAsia" w:ascii="Arial" w:hAnsi="Arial" w:cs="Arial"/>
          <w:u w:val="single"/>
          <w:lang w:val="en-US" w:eastAsia="zh-CN"/>
        </w:rPr>
      </w:pPr>
      <w:r>
        <w:rPr>
          <w:rFonts w:hint="eastAsia" w:ascii="Arial" w:hAnsi="Arial" w:cs="Arial"/>
          <w:lang w:val="en-US" w:eastAsia="zh-CN"/>
        </w:rPr>
        <w:t xml:space="preserve">   </w:t>
      </w:r>
      <w:r>
        <w:rPr>
          <w:rFonts w:hint="eastAsia" w:ascii="Arial" w:hAnsi="Arial" w:cs="Arial"/>
          <w:u w:val="single"/>
          <w:lang w:val="en-US" w:eastAsia="zh-CN"/>
        </w:rPr>
        <w:t xml:space="preserve">                                                                </w:t>
      </w:r>
    </w:p>
    <w:p>
      <w:pPr>
        <w:adjustRightInd w:val="0"/>
        <w:spacing w:line="360" w:lineRule="auto"/>
        <w:rPr>
          <w:rFonts w:hint="eastAsia" w:ascii="Arial" w:hAnsi="Arial" w:cs="Arial"/>
          <w:lang w:val="en-US" w:eastAsia="zh-CN"/>
        </w:rPr>
      </w:pPr>
      <w:r>
        <w:rPr>
          <w:rFonts w:hint="eastAsia" w:ascii="Arial" w:hAnsi="Arial" w:cs="Arial"/>
          <w:lang w:val="en-US" w:eastAsia="zh-CN"/>
        </w:rPr>
        <w:t>如：1、整机；2、随机免费工具；3、随机免费备件；4、说明书、零件图册；5、操作保养手册。</w:t>
      </w:r>
    </w:p>
    <w:p>
      <w:pPr>
        <w:adjustRightInd w:val="0"/>
        <w:spacing w:line="360" w:lineRule="auto"/>
        <w:rPr>
          <w:rFonts w:hint="eastAsia" w:ascii="Arial" w:hAnsi="Arial" w:cs="Arial"/>
          <w:b/>
          <w:bCs/>
          <w:lang w:eastAsia="zh-CN"/>
        </w:rPr>
      </w:pPr>
      <w:r>
        <w:rPr>
          <w:rFonts w:hint="eastAsia" w:ascii="Arial" w:hAnsi="Arial" w:cs="Arial"/>
          <w:b/>
          <w:bCs/>
          <w:lang w:eastAsia="zh-CN"/>
        </w:rPr>
        <w:t>三、随机免费专用工具清单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Arial" w:hAnsi="Arial" w:cs="Arial"/>
                <w:lang w:eastAsia="zh-CN"/>
              </w:rPr>
            </w:pPr>
            <w:r>
              <w:rPr>
                <w:rFonts w:hint="eastAsia" w:ascii="Arial" w:hAnsi="Arial" w:cs="Arial"/>
                <w:lang w:eastAsia="zh-CN"/>
              </w:rPr>
              <w:t>序号</w:t>
            </w:r>
          </w:p>
        </w:tc>
        <w:tc>
          <w:tcPr>
            <w:tcW w:w="1466" w:type="dxa"/>
            <w:vAlign w:val="center"/>
          </w:tcPr>
          <w:p>
            <w:pPr>
              <w:adjustRightInd w:val="0"/>
              <w:spacing w:line="360" w:lineRule="auto"/>
              <w:rPr>
                <w:rFonts w:hint="eastAsia" w:ascii="Arial" w:hAnsi="Arial" w:cs="Arial"/>
                <w:lang w:eastAsia="zh-CN"/>
              </w:rPr>
            </w:pPr>
            <w:r>
              <w:rPr>
                <w:rFonts w:hint="eastAsia" w:ascii="Arial" w:hAnsi="Arial" w:cs="Arial"/>
                <w:lang w:eastAsia="zh-CN"/>
              </w:rPr>
              <w:t>名称</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零件代号</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单位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数量</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使用部位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1</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2</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3</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4</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bl>
    <w:p>
      <w:pPr>
        <w:adjustRightInd w:val="0"/>
        <w:spacing w:line="360" w:lineRule="auto"/>
        <w:rPr>
          <w:rFonts w:hint="eastAsia" w:ascii="Arial" w:hAnsi="Arial" w:cs="Arial"/>
          <w:lang w:eastAsia="zh-CN"/>
        </w:rPr>
      </w:pPr>
    </w:p>
    <w:p>
      <w:pPr>
        <w:adjustRightInd w:val="0"/>
        <w:spacing w:line="360" w:lineRule="auto"/>
        <w:rPr>
          <w:rFonts w:hint="eastAsia" w:ascii="Arial" w:hAnsi="Arial" w:cs="Arial"/>
          <w:b/>
          <w:bCs/>
          <w:lang w:val="en-US" w:eastAsia="zh-CN"/>
        </w:rPr>
      </w:pPr>
      <w:r>
        <w:rPr>
          <w:rFonts w:hint="eastAsia" w:ascii="Arial" w:hAnsi="Arial" w:cs="Arial"/>
          <w:b/>
          <w:bCs/>
          <w:lang w:val="en-US" w:eastAsia="zh-CN"/>
        </w:rPr>
        <w:t>四、随机免费备件清单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Arial" w:hAnsi="Arial" w:cs="Arial"/>
                <w:lang w:eastAsia="zh-CN"/>
              </w:rPr>
            </w:pPr>
            <w:r>
              <w:rPr>
                <w:rFonts w:hint="eastAsia" w:ascii="Arial" w:hAnsi="Arial" w:cs="Arial"/>
                <w:lang w:eastAsia="zh-CN"/>
              </w:rPr>
              <w:t>序号</w:t>
            </w:r>
          </w:p>
        </w:tc>
        <w:tc>
          <w:tcPr>
            <w:tcW w:w="1466" w:type="dxa"/>
            <w:vAlign w:val="center"/>
          </w:tcPr>
          <w:p>
            <w:pPr>
              <w:adjustRightInd w:val="0"/>
              <w:spacing w:line="360" w:lineRule="auto"/>
              <w:rPr>
                <w:rFonts w:hint="eastAsia" w:ascii="Arial" w:hAnsi="Arial" w:cs="Arial"/>
                <w:lang w:eastAsia="zh-CN"/>
              </w:rPr>
            </w:pPr>
            <w:r>
              <w:rPr>
                <w:rFonts w:hint="eastAsia" w:ascii="Arial" w:hAnsi="Arial" w:cs="Arial"/>
                <w:lang w:eastAsia="zh-CN"/>
              </w:rPr>
              <w:t>零件代号</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名称</w:t>
            </w:r>
          </w:p>
        </w:tc>
        <w:tc>
          <w:tcPr>
            <w:tcW w:w="1217" w:type="dxa"/>
            <w:vAlign w:val="center"/>
          </w:tcPr>
          <w:p>
            <w:pPr>
              <w:adjustRightInd w:val="0"/>
              <w:spacing w:line="360" w:lineRule="auto"/>
              <w:rPr>
                <w:rFonts w:hint="eastAsia" w:ascii="Arial" w:hAnsi="Arial" w:cs="Arial"/>
                <w:lang w:eastAsia="zh-CN"/>
              </w:rPr>
            </w:pPr>
            <w:r>
              <w:rPr>
                <w:rFonts w:hint="eastAsia" w:ascii="Arial" w:hAnsi="Arial" w:cs="Arial"/>
                <w:lang w:eastAsia="zh-CN"/>
              </w:rPr>
              <w:t>单位</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规格</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数量</w:t>
            </w:r>
          </w:p>
        </w:tc>
        <w:tc>
          <w:tcPr>
            <w:tcW w:w="1218" w:type="dxa"/>
            <w:vAlign w:val="center"/>
          </w:tcPr>
          <w:p>
            <w:pPr>
              <w:adjustRightInd w:val="0"/>
              <w:spacing w:line="360" w:lineRule="auto"/>
              <w:rPr>
                <w:rFonts w:hint="eastAsia" w:ascii="Arial" w:hAnsi="Arial" w:cs="Arial"/>
                <w:lang w:eastAsia="zh-CN"/>
              </w:rPr>
            </w:pPr>
            <w:r>
              <w:rPr>
                <w:rFonts w:hint="eastAsia" w:ascii="Arial" w:hAnsi="Arial"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1</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2</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3</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default" w:ascii="Arial" w:hAnsi="Arial" w:cs="Arial"/>
                <w:lang w:val="en-US" w:eastAsia="zh-CN"/>
              </w:rPr>
            </w:pPr>
            <w:r>
              <w:rPr>
                <w:rFonts w:hint="eastAsia" w:ascii="Arial" w:hAnsi="Arial" w:cs="Arial"/>
                <w:lang w:val="en-US" w:eastAsia="zh-CN"/>
              </w:rPr>
              <w:t>4</w:t>
            </w:r>
          </w:p>
        </w:tc>
        <w:tc>
          <w:tcPr>
            <w:tcW w:w="1466"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7"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c>
          <w:tcPr>
            <w:tcW w:w="1218" w:type="dxa"/>
            <w:vAlign w:val="center"/>
          </w:tcPr>
          <w:p>
            <w:pPr>
              <w:adjustRightInd w:val="0"/>
              <w:spacing w:line="360" w:lineRule="auto"/>
              <w:rPr>
                <w:rFonts w:hint="eastAsia" w:ascii="Arial" w:hAnsi="Arial" w:cs="Arial"/>
                <w:lang w:eastAsia="zh-CN"/>
              </w:rPr>
            </w:pPr>
          </w:p>
        </w:tc>
      </w:tr>
    </w:tbl>
    <w:p>
      <w:pPr>
        <w:rPr>
          <w:rFonts w:hint="eastAsia" w:ascii="Arial" w:hAnsi="Arial" w:cs="Arial"/>
          <w:b/>
          <w:bCs/>
          <w:lang w:val="en-US" w:eastAsia="zh-CN"/>
        </w:rPr>
      </w:pPr>
    </w:p>
    <w:p>
      <w:p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p>
    <w:p>
      <w:pPr>
        <w:numPr>
          <w:ilvl w:val="0"/>
          <w:numId w:val="0"/>
        </w:numPr>
        <w:rPr>
          <w:rFonts w:hint="eastAsia" w:ascii="Arial" w:hAnsi="Arial" w:cs="Arial"/>
          <w:b/>
          <w:bCs/>
          <w:lang w:val="en-US" w:eastAsia="zh-CN"/>
        </w:rPr>
      </w:pPr>
      <w:r>
        <w:rPr>
          <w:rFonts w:hint="eastAsia" w:ascii="Arial" w:hAnsi="Arial" w:cs="Arial"/>
          <w:b/>
          <w:bCs/>
          <w:lang w:val="en-US" w:eastAsia="zh-CN"/>
        </w:rPr>
        <w:t>五、其他优惠条件</w:t>
      </w:r>
    </w:p>
    <w:p>
      <w:pPr>
        <w:pStyle w:val="2"/>
        <w:widowControl w:val="0"/>
        <w:numPr>
          <w:ilvl w:val="0"/>
          <w:numId w:val="0"/>
        </w:numPr>
        <w:jc w:val="both"/>
      </w:pPr>
    </w:p>
    <w:p>
      <w:r>
        <w:rPr>
          <w:rFonts w:hint="eastAsia"/>
          <w:lang w:eastAsia="zh-CN"/>
        </w:rPr>
        <w:t>（由投标人自行填写，没有直接写无）</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ascii="Arial" w:hAnsi="Arial" w:cs="Arial"/>
          <w:sz w:val="28"/>
        </w:rPr>
      </w:pPr>
      <w:r>
        <w:rPr>
          <w:rFonts w:ascii="Arial" w:hAnsi="Arial" w:cs="Arial"/>
          <w:sz w:val="28"/>
        </w:rPr>
        <w:br w:type="page"/>
      </w:r>
    </w:p>
    <w:p>
      <w:pPr>
        <w:spacing w:line="360" w:lineRule="auto"/>
        <w:jc w:val="left"/>
        <w:rPr>
          <w:rFonts w:hint="eastAsia" w:eastAsia="宋体"/>
          <w:b/>
          <w:sz w:val="32"/>
          <w:szCs w:val="32"/>
          <w:lang w:eastAsia="zh-CN"/>
        </w:rPr>
      </w:pPr>
      <w:bookmarkStart w:id="470" w:name="_Toc29936"/>
      <w:r>
        <w:rPr>
          <w:rFonts w:cs="Arial"/>
          <w:sz w:val="28"/>
        </w:rPr>
        <w:t>附件</w:t>
      </w:r>
      <w:r>
        <w:rPr>
          <w:rFonts w:hint="eastAsia" w:cs="Arial"/>
          <w:sz w:val="28"/>
          <w:lang w:eastAsia="zh-CN"/>
        </w:rPr>
        <w:t>四</w:t>
      </w:r>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质保期内备品备件、专用工具一览表</w:t>
      </w:r>
    </w:p>
    <w:p>
      <w:pPr>
        <w:spacing w:line="360" w:lineRule="auto"/>
        <w:rPr>
          <w:rFonts w:hint="eastAsia" w:ascii="Arial" w:hAnsi="Arial" w:eastAsia="宋体" w:cs="Arial"/>
          <w:szCs w:val="18"/>
          <w:lang w:eastAsia="zh-CN"/>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r>
        <w:rPr>
          <w:rFonts w:hint="eastAsia" w:ascii="Arial" w:hAnsi="Arial" w:cs="Arial"/>
          <w:lang w:eastAsia="zh-CN"/>
        </w:rPr>
        <w:t>（</w:t>
      </w:r>
      <w:r>
        <w:rPr>
          <w:rFonts w:hint="eastAsia" w:ascii="Arial" w:hAnsi="Arial" w:cs="Arial"/>
          <w:lang w:val="en-US" w:eastAsia="zh-CN"/>
        </w:rPr>
        <w:t>重新招标</w:t>
      </w:r>
      <w:r>
        <w:rPr>
          <w:rFonts w:hint="eastAsia" w:ascii="Arial" w:hAnsi="Arial" w:cs="Arial"/>
          <w:lang w:eastAsia="zh-CN"/>
        </w:rPr>
        <w:t>）</w:t>
      </w:r>
    </w:p>
    <w:p>
      <w:pPr>
        <w:spacing w:line="360" w:lineRule="auto"/>
        <w:rPr>
          <w:spacing w:val="20"/>
        </w:rPr>
      </w:pPr>
      <w:r>
        <w:rPr>
          <w:rFonts w:ascii="Arial" w:hAnsi="Arial" w:cs="Arial"/>
        </w:rPr>
        <w:t>招标编</w:t>
      </w:r>
      <w:r>
        <w:rPr>
          <w:rFonts w:ascii="Arial" w:hAnsi="Arial" w:cs="Arial"/>
          <w:szCs w:val="22"/>
        </w:rPr>
        <w:t>号：</w:t>
      </w:r>
    </w:p>
    <w:tbl>
      <w:tblPr>
        <w:tblStyle w:val="24"/>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spacing w:val="20"/>
              </w:rPr>
            </w:pPr>
            <w:r>
              <w:rPr>
                <w:spacing w:val="20"/>
              </w:rPr>
              <w:t>设备名称</w:t>
            </w:r>
          </w:p>
        </w:tc>
        <w:tc>
          <w:tcPr>
            <w:tcW w:w="1321" w:type="dxa"/>
            <w:noWrap/>
            <w:vAlign w:val="center"/>
          </w:tcPr>
          <w:p>
            <w:pPr>
              <w:jc w:val="center"/>
              <w:rPr>
                <w:spacing w:val="20"/>
              </w:rPr>
            </w:pPr>
            <w:r>
              <w:rPr>
                <w:spacing w:val="20"/>
              </w:rPr>
              <w:t>备件名称</w:t>
            </w:r>
          </w:p>
        </w:tc>
        <w:tc>
          <w:tcPr>
            <w:tcW w:w="834" w:type="dxa"/>
            <w:noWrap/>
            <w:vAlign w:val="center"/>
          </w:tcPr>
          <w:p>
            <w:pPr>
              <w:snapToGrid w:val="0"/>
              <w:jc w:val="center"/>
              <w:rPr>
                <w:spacing w:val="20"/>
                <w:kern w:val="0"/>
              </w:rPr>
            </w:pPr>
            <w:r>
              <w:rPr>
                <w:spacing w:val="20"/>
                <w:kern w:val="0"/>
              </w:rPr>
              <w:t>产地</w:t>
            </w:r>
          </w:p>
        </w:tc>
        <w:tc>
          <w:tcPr>
            <w:tcW w:w="834" w:type="dxa"/>
            <w:noWrap/>
            <w:vAlign w:val="center"/>
          </w:tcPr>
          <w:p>
            <w:pPr>
              <w:jc w:val="center"/>
              <w:rPr>
                <w:spacing w:val="20"/>
              </w:rPr>
            </w:pPr>
            <w:r>
              <w:rPr>
                <w:spacing w:val="20"/>
              </w:rPr>
              <w:t>数量</w:t>
            </w:r>
          </w:p>
        </w:tc>
        <w:tc>
          <w:tcPr>
            <w:tcW w:w="834" w:type="dxa"/>
            <w:noWrap/>
            <w:vAlign w:val="center"/>
          </w:tcPr>
          <w:p>
            <w:pPr>
              <w:jc w:val="center"/>
              <w:rPr>
                <w:spacing w:val="20"/>
              </w:rPr>
            </w:pPr>
            <w:r>
              <w:rPr>
                <w:spacing w:val="20"/>
              </w:rPr>
              <w:t>单位</w:t>
            </w:r>
          </w:p>
        </w:tc>
        <w:tc>
          <w:tcPr>
            <w:tcW w:w="1743" w:type="dxa"/>
            <w:noWrap/>
            <w:vAlign w:val="center"/>
          </w:tcPr>
          <w:p>
            <w:pPr>
              <w:jc w:val="center"/>
              <w:rPr>
                <w:spacing w:val="20"/>
              </w:rPr>
            </w:pPr>
            <w:r>
              <w:rPr>
                <w:spacing w:val="20"/>
              </w:rPr>
              <w:t>单价（元）</w:t>
            </w:r>
          </w:p>
        </w:tc>
        <w:tc>
          <w:tcPr>
            <w:tcW w:w="1305" w:type="dxa"/>
            <w:noWrap/>
            <w:vAlign w:val="center"/>
          </w:tcPr>
          <w:p>
            <w:pPr>
              <w:jc w:val="center"/>
              <w:rPr>
                <w:spacing w:val="20"/>
              </w:rPr>
            </w:pPr>
            <w:r>
              <w:rPr>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bl>
    <w:p>
      <w:pPr>
        <w:spacing w:line="360" w:lineRule="auto"/>
      </w:pPr>
      <w:r>
        <w:rPr>
          <w:spacing w:val="20"/>
        </w:rPr>
        <w:t>注：</w:t>
      </w:r>
      <w:r>
        <w:t>1. 本表所列为</w:t>
      </w:r>
      <w:r>
        <w:rPr>
          <w:rFonts w:hint="eastAsia"/>
          <w:b/>
          <w:lang w:val="en-US" w:eastAsia="zh-CN"/>
        </w:rPr>
        <w:t>1</w:t>
      </w:r>
      <w:r>
        <w:rPr>
          <w:rFonts w:hint="eastAsia"/>
          <w:b/>
        </w:rPr>
        <w:t>年</w:t>
      </w:r>
      <w:r>
        <w:t>质保期内所需的备品备件（含易损易耗件、润滑油），包括但不限于上表所列的备品备件，投标人应根据需要自行增补填入。</w:t>
      </w:r>
      <w:r>
        <w:rPr>
          <w:spacing w:val="4"/>
        </w:rPr>
        <w:t>若</w:t>
      </w:r>
      <w:r>
        <w:rPr>
          <w:rFonts w:hint="eastAsia"/>
          <w:b/>
          <w:lang w:val="en-US" w:eastAsia="zh-CN"/>
        </w:rPr>
        <w:t>1</w:t>
      </w:r>
      <w:r>
        <w:rPr>
          <w:rFonts w:hint="eastAsia"/>
          <w:b/>
        </w:rPr>
        <w:t>年</w:t>
      </w:r>
      <w:r>
        <w:rPr>
          <w:spacing w:val="4"/>
        </w:rPr>
        <w:t>质保期内在正常使用状况下需增补备品备件，中标人应在收到招标人通知后二周内免费提供。</w:t>
      </w:r>
    </w:p>
    <w:p>
      <w:pPr>
        <w:spacing w:line="360" w:lineRule="auto"/>
        <w:ind w:firstLine="420" w:firstLineChars="200"/>
      </w:pPr>
      <w:r>
        <w:t>2.本表中所列价格计入投标总价。</w:t>
      </w:r>
    </w:p>
    <w:p>
      <w:pPr>
        <w:spacing w:line="360" w:lineRule="auto"/>
        <w:ind w:firstLine="420" w:firstLineChars="200"/>
      </w:pPr>
      <w:r>
        <w:t>3.此表仅提供了表格形式，投标人应可根据需要自行扩展。</w:t>
      </w:r>
    </w:p>
    <w:p>
      <w:pPr>
        <w:autoSpaceDE w:val="0"/>
        <w:autoSpaceDN w:val="0"/>
        <w:adjustRightInd w:val="0"/>
        <w:snapToGrid w:val="0"/>
        <w:spacing w:line="360" w:lineRule="auto"/>
        <w:textAlignment w:val="bottom"/>
      </w:pPr>
      <w:r>
        <w:t>投标人（盖章）：</w:t>
      </w:r>
    </w:p>
    <w:p>
      <w:pPr>
        <w:autoSpaceDE w:val="0"/>
        <w:autoSpaceDN w:val="0"/>
        <w:adjustRightInd w:val="0"/>
        <w:snapToGrid w:val="0"/>
        <w:spacing w:line="360" w:lineRule="auto"/>
        <w:textAlignment w:val="bottom"/>
      </w:pPr>
      <w:r>
        <w:t>法定代表人或授权代表（签字）：</w:t>
      </w:r>
    </w:p>
    <w:p>
      <w:pPr>
        <w:spacing w:line="360" w:lineRule="auto"/>
        <w:sectPr>
          <w:pgSz w:w="11906" w:h="16838"/>
          <w:pgMar w:top="1440" w:right="1361" w:bottom="1304" w:left="1797" w:header="1021" w:footer="907" w:gutter="0"/>
          <w:cols w:space="720" w:num="1"/>
          <w:docGrid w:type="linesAndChars" w:linePitch="312" w:charSpace="0"/>
        </w:sectPr>
      </w:pPr>
      <w:r>
        <w:t>日期：</w:t>
      </w:r>
      <w:r>
        <w:br w:type="page"/>
      </w:r>
    </w:p>
    <w:p>
      <w:pPr>
        <w:pStyle w:val="3"/>
        <w:spacing w:before="0" w:after="0"/>
        <w:rPr>
          <w:rFonts w:hint="eastAsia" w:eastAsia="宋体" w:cs="Arial"/>
          <w:b w:val="0"/>
          <w:bCs w:val="0"/>
          <w:sz w:val="28"/>
          <w:lang w:eastAsia="zh-CN"/>
        </w:rPr>
      </w:pPr>
      <w:r>
        <w:rPr>
          <w:rFonts w:eastAsia="宋体" w:cs="Arial"/>
          <w:b w:val="0"/>
          <w:bCs w:val="0"/>
          <w:sz w:val="28"/>
        </w:rPr>
        <w:t>附件</w:t>
      </w:r>
      <w:bookmarkEnd w:id="470"/>
      <w:r>
        <w:rPr>
          <w:rFonts w:hint="eastAsia" w:eastAsia="宋体" w:cs="Arial"/>
          <w:b w:val="0"/>
          <w:bCs w:val="0"/>
          <w:sz w:val="28"/>
          <w:lang w:eastAsia="zh-CN"/>
        </w:rPr>
        <w:t>五</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hint="eastAsia" w:ascii="Arial" w:hAnsi="Arial" w:eastAsia="宋体" w:cs="Arial"/>
          <w:szCs w:val="18"/>
          <w:lang w:eastAsia="zh-CN"/>
        </w:rPr>
      </w:pPr>
      <w:r>
        <w:rPr>
          <w:rFonts w:ascii="Arial" w:hAnsi="Arial" w:cs="Arial"/>
        </w:rPr>
        <w:t>项目名称：</w:t>
      </w:r>
      <w:r>
        <w:rPr>
          <w:rFonts w:hint="eastAsia" w:ascii="Arial" w:hAnsi="Arial" w:cs="Arial"/>
        </w:rPr>
        <w:t>202</w:t>
      </w:r>
      <w:r>
        <w:rPr>
          <w:rFonts w:hint="eastAsia" w:ascii="Arial" w:hAnsi="Arial" w:cs="Arial"/>
          <w:lang w:val="en-US" w:eastAsia="zh-CN"/>
        </w:rPr>
        <w:t>2</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r>
        <w:rPr>
          <w:rFonts w:hint="eastAsia" w:ascii="Arial" w:hAnsi="Arial" w:cs="Arial"/>
          <w:lang w:eastAsia="zh-CN"/>
        </w:rPr>
        <w:t>（</w:t>
      </w:r>
      <w:r>
        <w:rPr>
          <w:rFonts w:hint="eastAsia" w:ascii="Arial" w:hAnsi="Arial" w:cs="Arial"/>
          <w:lang w:val="en-US" w:eastAsia="zh-CN"/>
        </w:rPr>
        <w:t>重新招标</w:t>
      </w:r>
      <w:r>
        <w:rPr>
          <w:rFonts w:hint="eastAsia" w:ascii="Arial" w:hAnsi="Arial" w:cs="Arial"/>
          <w:lang w:eastAsia="zh-CN"/>
        </w:rPr>
        <w:t>）</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1"/>
        <w:spacing w:line="400" w:lineRule="atLeast"/>
        <w:rPr>
          <w:rFonts w:ascii="Arial" w:hAnsi="Arial" w:cs="Arial"/>
          <w:b/>
          <w:bCs/>
          <w:sz w:val="28"/>
        </w:rPr>
      </w:pPr>
    </w:p>
    <w:p>
      <w:pPr>
        <w:rPr>
          <w:rFonts w:ascii="Arial" w:hAnsi="Arial" w:cs="Arial"/>
          <w:sz w:val="28"/>
        </w:rPr>
      </w:pPr>
      <w:bookmarkStart w:id="471" w:name="_Toc31017"/>
      <w:r>
        <w:rPr>
          <w:rFonts w:ascii="Arial" w:hAnsi="Arial" w:cs="Arial"/>
          <w:sz w:val="28"/>
        </w:rPr>
        <w:br w:type="page"/>
      </w:r>
    </w:p>
    <w:p>
      <w:pPr>
        <w:pStyle w:val="3"/>
        <w:spacing w:before="0" w:after="0" w:line="360" w:lineRule="auto"/>
        <w:rPr>
          <w:rFonts w:hint="eastAsia" w:eastAsia="宋体" w:cs="Arial"/>
          <w:b w:val="0"/>
          <w:bCs w:val="0"/>
          <w:sz w:val="28"/>
          <w:lang w:eastAsia="zh-CN"/>
        </w:rPr>
      </w:pPr>
      <w:r>
        <w:rPr>
          <w:rFonts w:eastAsia="宋体" w:cs="Arial"/>
          <w:b w:val="0"/>
          <w:bCs w:val="0"/>
          <w:sz w:val="28"/>
        </w:rPr>
        <w:t>附件</w:t>
      </w:r>
      <w:bookmarkEnd w:id="471"/>
      <w:r>
        <w:rPr>
          <w:rFonts w:hint="eastAsia" w:eastAsia="宋体" w:cs="Arial"/>
          <w:b w:val="0"/>
          <w:bCs w:val="0"/>
          <w:sz w:val="28"/>
          <w:lang w:eastAsia="zh-CN"/>
        </w:rPr>
        <w:t>六</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hint="eastAsia" w:ascii="Arial" w:hAnsi="Arial" w:eastAsia="宋体" w:cs="Arial"/>
          <w:szCs w:val="18"/>
          <w:lang w:eastAsia="zh-CN"/>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r>
        <w:rPr>
          <w:rFonts w:hint="eastAsia" w:ascii="Arial" w:hAnsi="Arial" w:cs="Arial"/>
          <w:lang w:eastAsia="zh-CN"/>
        </w:rPr>
        <w:t>（</w:t>
      </w:r>
      <w:r>
        <w:rPr>
          <w:rFonts w:hint="eastAsia" w:ascii="Arial" w:hAnsi="Arial" w:cs="Arial"/>
          <w:lang w:val="en-US" w:eastAsia="zh-CN"/>
        </w:rPr>
        <w:t>重新招标</w:t>
      </w:r>
      <w:r>
        <w:rPr>
          <w:rFonts w:hint="eastAsia" w:ascii="Arial" w:hAnsi="Arial" w:cs="Arial"/>
          <w:lang w:eastAsia="zh-CN"/>
        </w:rPr>
        <w:t>）</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1"/>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1"/>
        <w:spacing w:line="400" w:lineRule="exact"/>
        <w:rPr>
          <w:rFonts w:ascii="Arial" w:hAnsi="Arial" w:cs="Arial"/>
        </w:rPr>
      </w:pPr>
    </w:p>
    <w:p>
      <w:pPr>
        <w:pStyle w:val="11"/>
        <w:spacing w:line="400" w:lineRule="exact"/>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p>
    <w:p>
      <w:pPr>
        <w:pStyle w:val="3"/>
        <w:spacing w:before="0" w:after="0"/>
        <w:rPr>
          <w:rFonts w:eastAsia="宋体" w:cs="Arial"/>
          <w:b w:val="0"/>
          <w:bCs w:val="0"/>
          <w:sz w:val="28"/>
        </w:rPr>
      </w:pPr>
      <w:r>
        <w:rPr>
          <w:rFonts w:cs="Arial"/>
        </w:rPr>
        <w:br w:type="page"/>
      </w:r>
      <w:bookmarkStart w:id="472" w:name="_Toc363575353"/>
      <w:bookmarkStart w:id="473" w:name="_Toc16260"/>
      <w:bookmarkStart w:id="474" w:name="_Toc343586618"/>
      <w:bookmarkStart w:id="475" w:name="_Toc363139981"/>
      <w:bookmarkStart w:id="476" w:name="_Toc20274"/>
      <w:bookmarkStart w:id="477" w:name="_Toc21648"/>
      <w:r>
        <w:rPr>
          <w:rFonts w:eastAsia="宋体" w:cs="Arial"/>
          <w:b w:val="0"/>
          <w:bCs w:val="0"/>
          <w:sz w:val="28"/>
        </w:rPr>
        <w:t>附件</w:t>
      </w:r>
      <w:bookmarkEnd w:id="472"/>
      <w:bookmarkEnd w:id="473"/>
      <w:bookmarkEnd w:id="474"/>
      <w:bookmarkEnd w:id="475"/>
      <w:bookmarkEnd w:id="476"/>
      <w:bookmarkEnd w:id="477"/>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hint="eastAsia" w:ascii="Arial" w:hAnsi="Arial" w:eastAsia="宋体" w:cs="Arial"/>
          <w:szCs w:val="18"/>
          <w:lang w:eastAsia="zh-CN"/>
        </w:rPr>
      </w:pPr>
      <w:r>
        <w:rPr>
          <w:rFonts w:ascii="Arial" w:hAnsi="Arial" w:cs="Arial"/>
        </w:rPr>
        <w:t>项目名称：</w:t>
      </w:r>
      <w:r>
        <w:rPr>
          <w:rFonts w:hint="eastAsia" w:ascii="Arial" w:hAnsi="Arial" w:cs="Arial"/>
          <w:lang w:eastAsia="zh-CN"/>
        </w:rPr>
        <w:t>2022年</w:t>
      </w:r>
      <w:r>
        <w:rPr>
          <w:rFonts w:hint="eastAsia" w:ascii="Arial" w:hAnsi="Arial" w:cs="Arial"/>
        </w:rPr>
        <w:t>临江公司</w:t>
      </w:r>
      <w:r>
        <w:rPr>
          <w:rFonts w:hint="eastAsia" w:ascii="Arial" w:hAnsi="Arial" w:cs="Arial"/>
          <w:lang w:val="en-US" w:eastAsia="zh-CN"/>
        </w:rPr>
        <w:t>登高</w:t>
      </w:r>
      <w:r>
        <w:rPr>
          <w:rFonts w:hint="eastAsia" w:ascii="Arial" w:hAnsi="Arial" w:cs="Arial"/>
          <w:lang w:eastAsia="zh-CN"/>
        </w:rPr>
        <w:t>车</w:t>
      </w:r>
      <w:r>
        <w:rPr>
          <w:rFonts w:ascii="Arial" w:hAnsi="Arial" w:cs="Arial"/>
        </w:rPr>
        <w:t>采购项目</w:t>
      </w:r>
      <w:r>
        <w:rPr>
          <w:rFonts w:hint="eastAsia" w:ascii="Arial" w:hAnsi="Arial" w:cs="Arial"/>
          <w:lang w:eastAsia="zh-CN"/>
        </w:rPr>
        <w:t>（</w:t>
      </w:r>
      <w:r>
        <w:rPr>
          <w:rFonts w:hint="eastAsia" w:ascii="Arial" w:hAnsi="Arial" w:cs="Arial"/>
          <w:lang w:val="en-US" w:eastAsia="zh-CN"/>
        </w:rPr>
        <w:t>重新招标</w:t>
      </w:r>
      <w:r>
        <w:rPr>
          <w:rFonts w:hint="eastAsia" w:ascii="Arial" w:hAnsi="Arial" w:cs="Arial"/>
          <w:lang w:eastAsia="zh-CN"/>
        </w:rPr>
        <w:t>）</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4"/>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sz w:val="24"/>
        </w:rPr>
      </w:pPr>
      <w:r>
        <w:rPr>
          <w:rFonts w:ascii="Arial" w:hAnsi="Arial" w:cs="Arial"/>
        </w:rPr>
        <w:t>日期：</w:t>
      </w:r>
    </w:p>
    <w:p>
      <w:pPr>
        <w:rPr>
          <w:rFonts w:ascii="Arial" w:hAnsi="Arial" w:cs="Arial"/>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pStyle w:val="30"/>
        <w:ind w:left="0" w:leftChars="0" w:firstLine="0" w:firstLineChars="0"/>
        <w:rPr>
          <w:rFonts w:ascii="宋体" w:hAnsi="宋体"/>
          <w:b/>
          <w:color w:val="FF0000"/>
          <w:sz w:val="28"/>
          <w:szCs w:val="28"/>
        </w:rPr>
      </w:pPr>
    </w:p>
    <w:p>
      <w:pPr>
        <w:spacing w:line="360" w:lineRule="auto"/>
        <w:rPr>
          <w:rStyle w:val="53"/>
          <w:rFonts w:hint="eastAsia" w:ascii="仿宋_GB2312" w:hAnsi="Times New Roman" w:eastAsia="仿宋_GB2312" w:cs="Times New Roman"/>
          <w:b/>
          <w:sz w:val="30"/>
          <w:lang w:val="en-US" w:eastAsia="zh-CN"/>
        </w:rPr>
      </w:pPr>
      <w:r>
        <w:rPr>
          <w:rStyle w:val="53"/>
          <w:rFonts w:hint="eastAsia" w:ascii="仿宋_GB2312" w:hAnsi="Times New Roman" w:eastAsia="仿宋_GB2312" w:cs="Times New Roman"/>
          <w:b/>
          <w:sz w:val="30"/>
          <w:lang w:val="en-US" w:eastAsia="zh-CN"/>
        </w:rPr>
        <w:t>附件九</w:t>
      </w:r>
    </w:p>
    <w:p>
      <w:pPr>
        <w:pStyle w:val="2"/>
        <w:spacing w:line="360" w:lineRule="auto"/>
        <w:jc w:val="center"/>
        <w:rPr>
          <w:rStyle w:val="53"/>
          <w:rFonts w:hint="eastAsia" w:ascii="黑体" w:hAnsi="黑体" w:eastAsia="黑体" w:cs="黑体"/>
          <w:b/>
          <w:bCs w:val="0"/>
          <w:caps w:val="0"/>
          <w:sz w:val="44"/>
          <w:szCs w:val="44"/>
          <w:lang w:eastAsia="zh-CN"/>
        </w:rPr>
      </w:pPr>
      <w:r>
        <w:rPr>
          <w:rStyle w:val="53"/>
          <w:rFonts w:hint="eastAsia" w:ascii="黑体" w:hAnsi="黑体" w:eastAsia="黑体" w:cs="黑体"/>
          <w:b w:val="0"/>
          <w:bCs w:val="0"/>
          <w:caps w:val="0"/>
          <w:sz w:val="44"/>
          <w:szCs w:val="44"/>
        </w:rPr>
        <w:t>收款</w:t>
      </w:r>
      <w:r>
        <w:rPr>
          <w:rStyle w:val="53"/>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月  日</w:t>
      </w:r>
    </w:p>
    <w:tbl>
      <w:tblPr>
        <w:tblStyle w:val="25"/>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2022年临江公司登高车采购项目投标保证金款项。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金额（大写）：捌仟元整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 xml:space="preserve"> 8000.00 </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30"/>
        <w:ind w:left="0" w:leftChars="0" w:firstLine="0" w:firstLineChars="0"/>
        <w:rPr>
          <w:rFonts w:hint="default" w:ascii="宋体" w:hAnsi="宋体"/>
          <w:b/>
          <w:color w:val="FF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S?o｡ﾀ?">
    <w:altName w:val="MS PGothic"/>
    <w:panose1 w:val="00000000000000000000"/>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7"/>
        <w:sz w:val="18"/>
        <w:szCs w:val="18"/>
      </w:rPr>
      <w:instrText xml:space="preserve"> PAGE </w:instrText>
    </w:r>
    <w:r>
      <w:rPr>
        <w:sz w:val="18"/>
        <w:szCs w:val="18"/>
      </w:rPr>
      <w:fldChar w:fldCharType="separate"/>
    </w:r>
    <w:r>
      <w:rPr>
        <w:rStyle w:val="27"/>
        <w:sz w:val="18"/>
        <w:szCs w:val="18"/>
      </w:rPr>
      <w:t>25</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11700"/>
        <w:tab w:val="clear" w:pos="8306"/>
      </w:tabs>
      <w:jc w:val="right"/>
    </w:pPr>
    <w:r>
      <w:rPr>
        <w:rFonts w:hint="eastAsia"/>
        <w:lang w:eastAsia="zh-CN"/>
      </w:rPr>
      <w:t>2022年</w:t>
    </w:r>
    <w:r>
      <w:rPr>
        <w:rFonts w:hint="eastAsia"/>
      </w:rPr>
      <w:t>临江公司</w:t>
    </w:r>
    <w:r>
      <w:rPr>
        <w:rFonts w:hint="eastAsia"/>
        <w:lang w:val="en-US" w:eastAsia="zh-CN"/>
      </w:rPr>
      <w:t>登高</w:t>
    </w:r>
    <w:r>
      <w:rPr>
        <w:rFonts w:hint="eastAsia"/>
        <w:lang w:eastAsia="zh-CN"/>
      </w:rPr>
      <w:t>车</w:t>
    </w:r>
    <w:r>
      <w:rPr>
        <w:rFonts w:hint="eastAsia"/>
      </w:rPr>
      <w:t>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A0E69978"/>
    <w:multiLevelType w:val="singleLevel"/>
    <w:tmpl w:val="A0E69978"/>
    <w:lvl w:ilvl="0" w:tentative="0">
      <w:start w:val="1"/>
      <w:numFmt w:val="chineseCounting"/>
      <w:suff w:val="space"/>
      <w:lvlText w:val="%1、"/>
      <w:lvlJc w:val="left"/>
      <w:rPr>
        <w:rFonts w:hint="eastAsia"/>
      </w:rPr>
    </w:lvl>
  </w:abstractNum>
  <w:abstractNum w:abstractNumId="2">
    <w:nsid w:val="B45DC064"/>
    <w:multiLevelType w:val="singleLevel"/>
    <w:tmpl w:val="B45DC064"/>
    <w:lvl w:ilvl="0" w:tentative="0">
      <w:start w:val="6"/>
      <w:numFmt w:val="chineseCounting"/>
      <w:suff w:val="space"/>
      <w:lvlText w:val="第%1章"/>
      <w:lvlJc w:val="left"/>
      <w:rPr>
        <w:rFonts w:hint="eastAsia"/>
      </w:rPr>
    </w:lvl>
  </w:abstractNum>
  <w:abstractNum w:abstractNumId="3">
    <w:nsid w:val="CA4342C3"/>
    <w:multiLevelType w:val="singleLevel"/>
    <w:tmpl w:val="CA4342C3"/>
    <w:lvl w:ilvl="0" w:tentative="0">
      <w:start w:val="1"/>
      <w:numFmt w:val="decimal"/>
      <w:suff w:val="space"/>
      <w:lvlText w:val="(%1)"/>
      <w:lvlJc w:val="left"/>
    </w:lvl>
  </w:abstractNum>
  <w:abstractNum w:abstractNumId="4">
    <w:nsid w:val="E5DC895A"/>
    <w:multiLevelType w:val="singleLevel"/>
    <w:tmpl w:val="E5DC895A"/>
    <w:lvl w:ilvl="0" w:tentative="0">
      <w:start w:val="1"/>
      <w:numFmt w:val="decimal"/>
      <w:suff w:val="nothing"/>
      <w:lvlText w:val="%1、"/>
      <w:lvlJc w:val="left"/>
    </w:lvl>
  </w:abstractNum>
  <w:abstractNum w:abstractNumId="5">
    <w:nsid w:val="F2F54985"/>
    <w:multiLevelType w:val="singleLevel"/>
    <w:tmpl w:val="F2F54985"/>
    <w:lvl w:ilvl="0" w:tentative="0">
      <w:start w:val="1"/>
      <w:numFmt w:val="decimal"/>
      <w:suff w:val="nothing"/>
      <w:lvlText w:val="%1．"/>
      <w:lvlJc w:val="left"/>
      <w:pPr>
        <w:ind w:left="0" w:firstLine="400"/>
      </w:pPr>
      <w:rPr>
        <w:rFonts w:hint="default"/>
      </w:rPr>
    </w:lvl>
  </w:abstractNum>
  <w:abstractNum w:abstractNumId="6">
    <w:nsid w:val="0E184BA2"/>
    <w:multiLevelType w:val="singleLevel"/>
    <w:tmpl w:val="0E184BA2"/>
    <w:lvl w:ilvl="0" w:tentative="0">
      <w:start w:val="5"/>
      <w:numFmt w:val="chineseCounting"/>
      <w:suff w:val="space"/>
      <w:lvlText w:val="第%1章"/>
      <w:lvlJc w:val="left"/>
      <w:rPr>
        <w:rFonts w:hint="eastAsia"/>
      </w:rPr>
    </w:lvl>
  </w:abstractNum>
  <w:abstractNum w:abstractNumId="7">
    <w:nsid w:val="2C609D7C"/>
    <w:multiLevelType w:val="singleLevel"/>
    <w:tmpl w:val="2C609D7C"/>
    <w:lvl w:ilvl="0" w:tentative="0">
      <w:start w:val="2"/>
      <w:numFmt w:val="chineseCounting"/>
      <w:suff w:val="nothing"/>
      <w:lvlText w:val="%1、"/>
      <w:lvlJc w:val="left"/>
      <w:rPr>
        <w:rFonts w:hint="eastAsia"/>
      </w:rPr>
    </w:lvl>
  </w:abstractNum>
  <w:abstractNum w:abstractNumId="8">
    <w:nsid w:val="5844DA56"/>
    <w:multiLevelType w:val="singleLevel"/>
    <w:tmpl w:val="5844DA56"/>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8"/>
  </w:num>
  <w:num w:numId="4">
    <w:abstractNumId w:val="3"/>
  </w:num>
  <w:num w:numId="5">
    <w:abstractNumId w:val="7"/>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0F87784"/>
    <w:rsid w:val="00000F55"/>
    <w:rsid w:val="00011F09"/>
    <w:rsid w:val="0001548D"/>
    <w:rsid w:val="0001553B"/>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E99"/>
    <w:rsid w:val="005C7B53"/>
    <w:rsid w:val="005D0472"/>
    <w:rsid w:val="005D279C"/>
    <w:rsid w:val="005D6F04"/>
    <w:rsid w:val="005E173A"/>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6AC8"/>
    <w:rsid w:val="006B209A"/>
    <w:rsid w:val="006B2E54"/>
    <w:rsid w:val="006C4BF9"/>
    <w:rsid w:val="006C51FA"/>
    <w:rsid w:val="006C7DF6"/>
    <w:rsid w:val="006F2657"/>
    <w:rsid w:val="006F64A4"/>
    <w:rsid w:val="006F6E50"/>
    <w:rsid w:val="00701105"/>
    <w:rsid w:val="00702C63"/>
    <w:rsid w:val="007079A6"/>
    <w:rsid w:val="00711086"/>
    <w:rsid w:val="0071684D"/>
    <w:rsid w:val="00752B3C"/>
    <w:rsid w:val="00753006"/>
    <w:rsid w:val="00757EAC"/>
    <w:rsid w:val="007622DB"/>
    <w:rsid w:val="0076552D"/>
    <w:rsid w:val="00771722"/>
    <w:rsid w:val="00772CFC"/>
    <w:rsid w:val="00780E38"/>
    <w:rsid w:val="00786A09"/>
    <w:rsid w:val="007A133C"/>
    <w:rsid w:val="007B1A90"/>
    <w:rsid w:val="007C156A"/>
    <w:rsid w:val="007C1F97"/>
    <w:rsid w:val="007C459F"/>
    <w:rsid w:val="007E6BC3"/>
    <w:rsid w:val="007F5770"/>
    <w:rsid w:val="008002D3"/>
    <w:rsid w:val="00814358"/>
    <w:rsid w:val="008155BA"/>
    <w:rsid w:val="00841F04"/>
    <w:rsid w:val="008432CC"/>
    <w:rsid w:val="00844E52"/>
    <w:rsid w:val="00845FAE"/>
    <w:rsid w:val="00846662"/>
    <w:rsid w:val="00847507"/>
    <w:rsid w:val="00861DA9"/>
    <w:rsid w:val="008720AA"/>
    <w:rsid w:val="0087480B"/>
    <w:rsid w:val="008764E6"/>
    <w:rsid w:val="00883E85"/>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CA9"/>
    <w:rsid w:val="009A24E9"/>
    <w:rsid w:val="009A6D1F"/>
    <w:rsid w:val="009B7AFE"/>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DE6"/>
    <w:rsid w:val="00B753ED"/>
    <w:rsid w:val="00B853A7"/>
    <w:rsid w:val="00BB2AB1"/>
    <w:rsid w:val="00BB5890"/>
    <w:rsid w:val="00BD3C44"/>
    <w:rsid w:val="00BD7099"/>
    <w:rsid w:val="00BD7753"/>
    <w:rsid w:val="00C0275D"/>
    <w:rsid w:val="00C10755"/>
    <w:rsid w:val="00C117D3"/>
    <w:rsid w:val="00C2277A"/>
    <w:rsid w:val="00C36385"/>
    <w:rsid w:val="00C45F99"/>
    <w:rsid w:val="00C52228"/>
    <w:rsid w:val="00C52C81"/>
    <w:rsid w:val="00C55B4B"/>
    <w:rsid w:val="00C71516"/>
    <w:rsid w:val="00C73E0C"/>
    <w:rsid w:val="00C77B17"/>
    <w:rsid w:val="00C85884"/>
    <w:rsid w:val="00C87B32"/>
    <w:rsid w:val="00C90F2A"/>
    <w:rsid w:val="00CA074C"/>
    <w:rsid w:val="00CA674E"/>
    <w:rsid w:val="00CB50DF"/>
    <w:rsid w:val="00CC1406"/>
    <w:rsid w:val="00CC5A6F"/>
    <w:rsid w:val="00CD55DD"/>
    <w:rsid w:val="00CE1216"/>
    <w:rsid w:val="00CF1D1C"/>
    <w:rsid w:val="00D041BE"/>
    <w:rsid w:val="00D1145C"/>
    <w:rsid w:val="00D21855"/>
    <w:rsid w:val="00D27F6F"/>
    <w:rsid w:val="00D31632"/>
    <w:rsid w:val="00D34178"/>
    <w:rsid w:val="00D40591"/>
    <w:rsid w:val="00D436C2"/>
    <w:rsid w:val="00D43965"/>
    <w:rsid w:val="00D52121"/>
    <w:rsid w:val="00D55066"/>
    <w:rsid w:val="00D615DA"/>
    <w:rsid w:val="00D617BA"/>
    <w:rsid w:val="00D644E6"/>
    <w:rsid w:val="00D64650"/>
    <w:rsid w:val="00D65B18"/>
    <w:rsid w:val="00D66559"/>
    <w:rsid w:val="00D66810"/>
    <w:rsid w:val="00D97D5A"/>
    <w:rsid w:val="00DA5137"/>
    <w:rsid w:val="00DA559F"/>
    <w:rsid w:val="00DB0976"/>
    <w:rsid w:val="00DB1665"/>
    <w:rsid w:val="00DB5F8D"/>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2550076"/>
    <w:rsid w:val="028C68E5"/>
    <w:rsid w:val="038F7190"/>
    <w:rsid w:val="03B607DB"/>
    <w:rsid w:val="04B13C15"/>
    <w:rsid w:val="04C96CE6"/>
    <w:rsid w:val="05406EB8"/>
    <w:rsid w:val="054454C5"/>
    <w:rsid w:val="06213842"/>
    <w:rsid w:val="06A01738"/>
    <w:rsid w:val="06A1799B"/>
    <w:rsid w:val="075F1779"/>
    <w:rsid w:val="08BE22BE"/>
    <w:rsid w:val="094072C2"/>
    <w:rsid w:val="09A43AE8"/>
    <w:rsid w:val="09BE6254"/>
    <w:rsid w:val="0A0B7FFE"/>
    <w:rsid w:val="0AA93C3E"/>
    <w:rsid w:val="0AC2287C"/>
    <w:rsid w:val="0B327072"/>
    <w:rsid w:val="0C3C22E5"/>
    <w:rsid w:val="0D7F2046"/>
    <w:rsid w:val="0DBC54A8"/>
    <w:rsid w:val="0DF54C75"/>
    <w:rsid w:val="0E2802DA"/>
    <w:rsid w:val="0E922BDF"/>
    <w:rsid w:val="0FCF2749"/>
    <w:rsid w:val="10452028"/>
    <w:rsid w:val="10964DEA"/>
    <w:rsid w:val="10B542BB"/>
    <w:rsid w:val="10F87784"/>
    <w:rsid w:val="11652DAE"/>
    <w:rsid w:val="138F7E9A"/>
    <w:rsid w:val="13F20CF3"/>
    <w:rsid w:val="141C0D00"/>
    <w:rsid w:val="148B6CD6"/>
    <w:rsid w:val="14B338F8"/>
    <w:rsid w:val="14CC20C8"/>
    <w:rsid w:val="15276815"/>
    <w:rsid w:val="15381D4E"/>
    <w:rsid w:val="16E034C2"/>
    <w:rsid w:val="186850D8"/>
    <w:rsid w:val="18B0413F"/>
    <w:rsid w:val="192D4B9F"/>
    <w:rsid w:val="1B5B76B0"/>
    <w:rsid w:val="1E8123A6"/>
    <w:rsid w:val="1EBD45D7"/>
    <w:rsid w:val="1F3F6738"/>
    <w:rsid w:val="1F832B7A"/>
    <w:rsid w:val="1FC2616C"/>
    <w:rsid w:val="1FC93AC6"/>
    <w:rsid w:val="20281D96"/>
    <w:rsid w:val="20A92A16"/>
    <w:rsid w:val="21384875"/>
    <w:rsid w:val="21F26C2C"/>
    <w:rsid w:val="231A3131"/>
    <w:rsid w:val="24734F49"/>
    <w:rsid w:val="24890990"/>
    <w:rsid w:val="25213176"/>
    <w:rsid w:val="253D5BF8"/>
    <w:rsid w:val="25834710"/>
    <w:rsid w:val="259B5A80"/>
    <w:rsid w:val="25C1564A"/>
    <w:rsid w:val="260668D9"/>
    <w:rsid w:val="269068AF"/>
    <w:rsid w:val="27683CD0"/>
    <w:rsid w:val="28712EB7"/>
    <w:rsid w:val="288A4F7E"/>
    <w:rsid w:val="28A9010C"/>
    <w:rsid w:val="28AE5244"/>
    <w:rsid w:val="28F364C7"/>
    <w:rsid w:val="29C8125D"/>
    <w:rsid w:val="2A24126A"/>
    <w:rsid w:val="2AA1242F"/>
    <w:rsid w:val="2C993FD4"/>
    <w:rsid w:val="2D013341"/>
    <w:rsid w:val="2D414D51"/>
    <w:rsid w:val="2D683428"/>
    <w:rsid w:val="2D700115"/>
    <w:rsid w:val="2DBC60EF"/>
    <w:rsid w:val="2E91562C"/>
    <w:rsid w:val="2F157332"/>
    <w:rsid w:val="2F936491"/>
    <w:rsid w:val="3069556B"/>
    <w:rsid w:val="30B07150"/>
    <w:rsid w:val="30B91073"/>
    <w:rsid w:val="310F266B"/>
    <w:rsid w:val="311F32FC"/>
    <w:rsid w:val="31ED40F8"/>
    <w:rsid w:val="320B71D1"/>
    <w:rsid w:val="32350D3A"/>
    <w:rsid w:val="331669FA"/>
    <w:rsid w:val="33B34E0F"/>
    <w:rsid w:val="33D85E7C"/>
    <w:rsid w:val="34CA0D05"/>
    <w:rsid w:val="35491F41"/>
    <w:rsid w:val="35ED4F20"/>
    <w:rsid w:val="361954C1"/>
    <w:rsid w:val="371050F6"/>
    <w:rsid w:val="38EB18C3"/>
    <w:rsid w:val="390156BA"/>
    <w:rsid w:val="3A482444"/>
    <w:rsid w:val="3A87433F"/>
    <w:rsid w:val="3A88113C"/>
    <w:rsid w:val="3A944EE0"/>
    <w:rsid w:val="3AA87021"/>
    <w:rsid w:val="3AE246CE"/>
    <w:rsid w:val="3B0004D1"/>
    <w:rsid w:val="3B0C2530"/>
    <w:rsid w:val="3B1731F7"/>
    <w:rsid w:val="3BAB1536"/>
    <w:rsid w:val="3BC6181D"/>
    <w:rsid w:val="3C9C3693"/>
    <w:rsid w:val="3D3C642F"/>
    <w:rsid w:val="3DAE273F"/>
    <w:rsid w:val="3DED0ECE"/>
    <w:rsid w:val="3F9940D3"/>
    <w:rsid w:val="3FA10279"/>
    <w:rsid w:val="3FA446ED"/>
    <w:rsid w:val="3FD21771"/>
    <w:rsid w:val="3FE970B5"/>
    <w:rsid w:val="41A12E3A"/>
    <w:rsid w:val="42F7694F"/>
    <w:rsid w:val="430E1005"/>
    <w:rsid w:val="43E14D0C"/>
    <w:rsid w:val="45AE5D70"/>
    <w:rsid w:val="46710A13"/>
    <w:rsid w:val="4A862874"/>
    <w:rsid w:val="4B93119D"/>
    <w:rsid w:val="4B963743"/>
    <w:rsid w:val="4D0B77F9"/>
    <w:rsid w:val="4D1F25AC"/>
    <w:rsid w:val="4D3D423D"/>
    <w:rsid w:val="4D4072E2"/>
    <w:rsid w:val="4EB65D75"/>
    <w:rsid w:val="4F6C6361"/>
    <w:rsid w:val="4F785740"/>
    <w:rsid w:val="4F916B3D"/>
    <w:rsid w:val="505D6F18"/>
    <w:rsid w:val="50714687"/>
    <w:rsid w:val="50FF0929"/>
    <w:rsid w:val="512745FC"/>
    <w:rsid w:val="528D5DDB"/>
    <w:rsid w:val="52975575"/>
    <w:rsid w:val="52BB079E"/>
    <w:rsid w:val="548B192F"/>
    <w:rsid w:val="54C502C3"/>
    <w:rsid w:val="5569064B"/>
    <w:rsid w:val="55CD746F"/>
    <w:rsid w:val="562625F8"/>
    <w:rsid w:val="56897866"/>
    <w:rsid w:val="575134DF"/>
    <w:rsid w:val="57F72B6A"/>
    <w:rsid w:val="58B25F04"/>
    <w:rsid w:val="58E47ED5"/>
    <w:rsid w:val="59515A5A"/>
    <w:rsid w:val="5A035706"/>
    <w:rsid w:val="5B3C374F"/>
    <w:rsid w:val="5BC54CAA"/>
    <w:rsid w:val="5C544844"/>
    <w:rsid w:val="5D176BC4"/>
    <w:rsid w:val="5D2B0547"/>
    <w:rsid w:val="5D2B63EB"/>
    <w:rsid w:val="5E3536FF"/>
    <w:rsid w:val="5EAF07BB"/>
    <w:rsid w:val="5FC933AC"/>
    <w:rsid w:val="602E6F47"/>
    <w:rsid w:val="60FC1EF3"/>
    <w:rsid w:val="612F155D"/>
    <w:rsid w:val="615D0891"/>
    <w:rsid w:val="616374F6"/>
    <w:rsid w:val="62513B72"/>
    <w:rsid w:val="62673580"/>
    <w:rsid w:val="62E824CE"/>
    <w:rsid w:val="62F72978"/>
    <w:rsid w:val="63733099"/>
    <w:rsid w:val="648A61E3"/>
    <w:rsid w:val="64BE23D1"/>
    <w:rsid w:val="64F22907"/>
    <w:rsid w:val="65931F75"/>
    <w:rsid w:val="659638E2"/>
    <w:rsid w:val="65A97E78"/>
    <w:rsid w:val="664101E7"/>
    <w:rsid w:val="66B064BB"/>
    <w:rsid w:val="672678A7"/>
    <w:rsid w:val="67BE347C"/>
    <w:rsid w:val="67F951EC"/>
    <w:rsid w:val="68D7033B"/>
    <w:rsid w:val="68F43C9B"/>
    <w:rsid w:val="695C20EF"/>
    <w:rsid w:val="697E19C6"/>
    <w:rsid w:val="69E46E18"/>
    <w:rsid w:val="6A5A387C"/>
    <w:rsid w:val="6B5829B0"/>
    <w:rsid w:val="6C2C4A40"/>
    <w:rsid w:val="6C803075"/>
    <w:rsid w:val="6CC85050"/>
    <w:rsid w:val="6D246F1B"/>
    <w:rsid w:val="6D535020"/>
    <w:rsid w:val="6E042781"/>
    <w:rsid w:val="6E457418"/>
    <w:rsid w:val="706C718B"/>
    <w:rsid w:val="707C6ABD"/>
    <w:rsid w:val="716F026B"/>
    <w:rsid w:val="73795D4A"/>
    <w:rsid w:val="739626C5"/>
    <w:rsid w:val="73A07F66"/>
    <w:rsid w:val="74871B4D"/>
    <w:rsid w:val="74BE61C2"/>
    <w:rsid w:val="75FA6CAA"/>
    <w:rsid w:val="777B2749"/>
    <w:rsid w:val="778C5E5B"/>
    <w:rsid w:val="79BF6220"/>
    <w:rsid w:val="79F0778D"/>
    <w:rsid w:val="7A7E0332"/>
    <w:rsid w:val="7AB539B6"/>
    <w:rsid w:val="7B0C405F"/>
    <w:rsid w:val="7B7A0F72"/>
    <w:rsid w:val="7C4123A4"/>
    <w:rsid w:val="7CC722A1"/>
    <w:rsid w:val="7E0C3FE6"/>
    <w:rsid w:val="7E57438A"/>
    <w:rsid w:val="7EBE2B0B"/>
    <w:rsid w:val="7F230390"/>
    <w:rsid w:val="7F4325AA"/>
    <w:rsid w:val="7F527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Document Map"/>
    <w:basedOn w:val="1"/>
    <w:link w:val="42"/>
    <w:qFormat/>
    <w:uiPriority w:val="0"/>
    <w:rPr>
      <w:rFonts w:ascii="宋体"/>
      <w:sz w:val="18"/>
      <w:szCs w:val="18"/>
    </w:rPr>
  </w:style>
  <w:style w:type="paragraph" w:styleId="6">
    <w:name w:val="annotation text"/>
    <w:basedOn w:val="1"/>
    <w:link w:val="43"/>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Body Text Indent"/>
    <w:basedOn w:val="1"/>
    <w:qFormat/>
    <w:uiPriority w:val="0"/>
    <w:pPr>
      <w:spacing w:line="460" w:lineRule="atLeast"/>
      <w:ind w:firstLine="480" w:firstLineChars="200"/>
    </w:pPr>
    <w:rPr>
      <w:rFonts w:ascii="楷体_GB2312" w:eastAsia="楷体_GB2312"/>
      <w:sz w:val="24"/>
    </w:rPr>
  </w:style>
  <w:style w:type="paragraph" w:styleId="10">
    <w:name w:val="toc 3"/>
    <w:basedOn w:val="1"/>
    <w:next w:val="1"/>
    <w:qFormat/>
    <w:uiPriority w:val="0"/>
    <w:pPr>
      <w:ind w:left="840" w:leftChars="400"/>
    </w:pPr>
  </w:style>
  <w:style w:type="paragraph" w:styleId="11">
    <w:name w:val="Plain Text"/>
    <w:basedOn w:val="1"/>
    <w:link w:val="41"/>
    <w:qFormat/>
    <w:uiPriority w:val="0"/>
    <w:rPr>
      <w:rFonts w:ascii="宋体" w:hAnsi="Courier New"/>
      <w:szCs w:val="20"/>
    </w:rPr>
  </w:style>
  <w:style w:type="paragraph" w:styleId="12">
    <w:name w:val="Date"/>
    <w:basedOn w:val="13"/>
    <w:next w:val="13"/>
    <w:qFormat/>
    <w:uiPriority w:val="0"/>
    <w:pPr>
      <w:ind w:left="100" w:leftChars="2500"/>
    </w:pPr>
    <w:rPr>
      <w:rFonts w:ascii="楷体_GB2312" w:eastAsia="楷体_GB231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4">
    <w:name w:val="Body Text Indent 2"/>
    <w:basedOn w:val="1"/>
    <w:link w:val="45"/>
    <w:qFormat/>
    <w:uiPriority w:val="0"/>
    <w:pPr>
      <w:spacing w:after="120" w:line="480" w:lineRule="auto"/>
      <w:ind w:left="420" w:leftChars="200"/>
    </w:pPr>
  </w:style>
  <w:style w:type="paragraph" w:styleId="15">
    <w:name w:val="Balloon Text"/>
    <w:basedOn w:val="1"/>
    <w:link w:val="3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line="360" w:lineRule="auto"/>
      <w:ind w:left="960" w:hanging="480"/>
      <w:jc w:val="left"/>
    </w:pPr>
    <w:rPr>
      <w:rFonts w:ascii="宋体" w:hAnsi="宋体"/>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link w:val="4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44"/>
    <w:qFormat/>
    <w:uiPriority w:val="0"/>
    <w:rPr>
      <w:b/>
      <w:bCs/>
    </w:rPr>
  </w:style>
  <w:style w:type="paragraph" w:styleId="23">
    <w:name w:val="Body Text First Indent"/>
    <w:basedOn w:val="8"/>
    <w:unhideWhenUsed/>
    <w:qFormat/>
    <w:uiPriority w:val="99"/>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333333"/>
      <w:u w:val="none"/>
    </w:rPr>
  </w:style>
  <w:style w:type="character" w:styleId="29">
    <w:name w:val="annotation reference"/>
    <w:basedOn w:val="26"/>
    <w:qFormat/>
    <w:uiPriority w:val="0"/>
    <w:rPr>
      <w:sz w:val="21"/>
      <w:szCs w:val="21"/>
    </w:rPr>
  </w:style>
  <w:style w:type="paragraph" w:customStyle="1" w:styleId="30">
    <w:name w:val="Normal Indent1"/>
    <w:basedOn w:val="1"/>
    <w:qFormat/>
    <w:uiPriority w:val="0"/>
    <w:pPr>
      <w:ind w:firstLine="420" w:firstLineChars="200"/>
    </w:pPr>
  </w:style>
  <w:style w:type="paragraph" w:customStyle="1" w:styleId="31">
    <w:name w:val="+▲"/>
    <w:basedOn w:val="32"/>
    <w:qFormat/>
    <w:uiPriority w:val="0"/>
    <w:pPr>
      <w:ind w:firstLine="0" w:firstLineChars="0"/>
    </w:pPr>
  </w:style>
  <w:style w:type="paragraph" w:customStyle="1" w:styleId="32">
    <w:name w:val="+正文"/>
    <w:basedOn w:val="1"/>
    <w:qFormat/>
    <w:uiPriority w:val="0"/>
    <w:pPr>
      <w:spacing w:line="360" w:lineRule="auto"/>
      <w:ind w:firstLine="200" w:firstLineChars="200"/>
    </w:pPr>
    <w:rPr>
      <w:kern w:val="0"/>
      <w:sz w:val="24"/>
    </w:rPr>
  </w:style>
  <w:style w:type="paragraph" w:customStyle="1" w:styleId="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7">
    <w:name w:val="zbggmain style9"/>
    <w:basedOn w:val="26"/>
    <w:qFormat/>
    <w:uiPriority w:val="0"/>
  </w:style>
  <w:style w:type="paragraph" w:customStyle="1" w:styleId="38">
    <w:name w:val="正文2"/>
    <w:basedOn w:val="1"/>
    <w:qFormat/>
    <w:uiPriority w:val="0"/>
    <w:pPr>
      <w:spacing w:before="156" w:line="360" w:lineRule="auto"/>
      <w:ind w:firstLine="510" w:firstLineChars="200"/>
    </w:pPr>
    <w:rPr>
      <w:sz w:val="24"/>
      <w:szCs w:val="20"/>
    </w:rPr>
  </w:style>
  <w:style w:type="character" w:customStyle="1" w:styleId="39">
    <w:name w:val="批注框文本 Char"/>
    <w:basedOn w:val="26"/>
    <w:link w:val="15"/>
    <w:qFormat/>
    <w:uiPriority w:val="0"/>
    <w:rPr>
      <w:kern w:val="2"/>
      <w:sz w:val="18"/>
      <w:szCs w:val="18"/>
    </w:rPr>
  </w:style>
  <w:style w:type="paragraph" w:customStyle="1" w:styleId="40">
    <w:name w:val="列出段落1"/>
    <w:basedOn w:val="1"/>
    <w:unhideWhenUsed/>
    <w:qFormat/>
    <w:uiPriority w:val="34"/>
    <w:pPr>
      <w:ind w:firstLine="420" w:firstLineChars="200"/>
    </w:pPr>
  </w:style>
  <w:style w:type="character" w:customStyle="1" w:styleId="41">
    <w:name w:val="纯文本 Char"/>
    <w:link w:val="11"/>
    <w:qFormat/>
    <w:uiPriority w:val="0"/>
    <w:rPr>
      <w:rFonts w:ascii="宋体" w:hAnsi="Courier New"/>
      <w:kern w:val="2"/>
      <w:sz w:val="21"/>
    </w:rPr>
  </w:style>
  <w:style w:type="character" w:customStyle="1" w:styleId="42">
    <w:name w:val="文档结构图 Char"/>
    <w:basedOn w:val="26"/>
    <w:link w:val="5"/>
    <w:qFormat/>
    <w:uiPriority w:val="0"/>
    <w:rPr>
      <w:rFonts w:ascii="宋体"/>
      <w:kern w:val="2"/>
      <w:sz w:val="18"/>
      <w:szCs w:val="18"/>
    </w:rPr>
  </w:style>
  <w:style w:type="character" w:customStyle="1" w:styleId="43">
    <w:name w:val="批注文字 Char"/>
    <w:basedOn w:val="26"/>
    <w:link w:val="6"/>
    <w:qFormat/>
    <w:uiPriority w:val="0"/>
    <w:rPr>
      <w:kern w:val="2"/>
      <w:sz w:val="21"/>
      <w:szCs w:val="24"/>
    </w:rPr>
  </w:style>
  <w:style w:type="character" w:customStyle="1" w:styleId="44">
    <w:name w:val="批注主题 Char"/>
    <w:basedOn w:val="43"/>
    <w:link w:val="22"/>
    <w:qFormat/>
    <w:uiPriority w:val="0"/>
    <w:rPr>
      <w:b/>
      <w:bCs/>
      <w:kern w:val="2"/>
      <w:sz w:val="21"/>
      <w:szCs w:val="24"/>
    </w:rPr>
  </w:style>
  <w:style w:type="character" w:customStyle="1" w:styleId="45">
    <w:name w:val="正文文本缩进 2 Char"/>
    <w:basedOn w:val="26"/>
    <w:link w:val="14"/>
    <w:qFormat/>
    <w:uiPriority w:val="0"/>
    <w:rPr>
      <w:kern w:val="2"/>
      <w:sz w:val="21"/>
      <w:szCs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标题 Char"/>
    <w:qFormat/>
    <w:uiPriority w:val="0"/>
    <w:rPr>
      <w:rFonts w:ascii="Cambria" w:hAnsi="Cambria"/>
      <w:b/>
      <w:bCs/>
      <w:kern w:val="2"/>
      <w:sz w:val="32"/>
      <w:szCs w:val="32"/>
    </w:rPr>
  </w:style>
  <w:style w:type="character" w:customStyle="1" w:styleId="48">
    <w:name w:val="标题 Char1"/>
    <w:basedOn w:val="26"/>
    <w:link w:val="21"/>
    <w:qFormat/>
    <w:uiPriority w:val="0"/>
    <w:rPr>
      <w:rFonts w:asciiTheme="majorHAnsi" w:hAnsiTheme="majorHAnsi" w:cstheme="majorBidi"/>
      <w:b/>
      <w:bCs/>
      <w:kern w:val="2"/>
      <w:sz w:val="32"/>
      <w:szCs w:val="32"/>
    </w:rPr>
  </w:style>
  <w:style w:type="paragraph" w:customStyle="1" w:styleId="49">
    <w:name w:val="列出段落2"/>
    <w:basedOn w:val="1"/>
    <w:unhideWhenUsed/>
    <w:qFormat/>
    <w:uiPriority w:val="99"/>
    <w:pPr>
      <w:ind w:firstLine="420" w:firstLineChars="200"/>
    </w:pPr>
  </w:style>
  <w:style w:type="character" w:customStyle="1" w:styleId="50">
    <w:name w:val="style9"/>
    <w:basedOn w:val="26"/>
    <w:qFormat/>
    <w:uiPriority w:val="0"/>
  </w:style>
  <w:style w:type="paragraph" w:styleId="51">
    <w:name w:val="List Paragraph"/>
    <w:basedOn w:val="1"/>
    <w:qFormat/>
    <w:uiPriority w:val="34"/>
    <w:pPr>
      <w:ind w:firstLine="420" w:firstLineChars="200"/>
    </w:pPr>
  </w:style>
  <w:style w:type="paragraph" w:customStyle="1" w:styleId="52">
    <w:name w:val="普通(网站)1"/>
    <w:basedOn w:val="1"/>
    <w:qFormat/>
    <w:uiPriority w:val="99"/>
    <w:pPr>
      <w:widowControl/>
      <w:spacing w:before="100" w:beforeAutospacing="1" w:after="100" w:afterAutospacing="1"/>
      <w:jc w:val="left"/>
    </w:pPr>
    <w:rPr>
      <w:rFonts w:ascii="宋体" w:hAnsi="宋体"/>
      <w:kern w:val="0"/>
      <w:sz w:val="24"/>
    </w:rPr>
  </w:style>
  <w:style w:type="character" w:customStyle="1" w:styleId="53">
    <w:name w:val="标题 1 Char Char"/>
    <w:qFormat/>
    <w:uiPriority w:val="0"/>
    <w:rPr>
      <w:rFonts w:eastAsia="宋体"/>
      <w:b/>
      <w:spacing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DDAD8-AEA3-4968-8CB4-AEFDAC4864A5}">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38</Pages>
  <Words>17560</Words>
  <Characters>18570</Characters>
  <Lines>156</Lines>
  <Paragraphs>43</Paragraphs>
  <TotalTime>78</TotalTime>
  <ScaleCrop>false</ScaleCrop>
  <LinksUpToDate>false</LinksUpToDate>
  <CharactersWithSpaces>19589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胡少杰</cp:lastModifiedBy>
  <cp:lastPrinted>2019-06-21T01:44:00Z</cp:lastPrinted>
  <dcterms:modified xsi:type="dcterms:W3CDTF">2022-07-05T06:40:37Z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534F1F900519422496A99E868B75CE0A</vt:lpwstr>
  </property>
</Properties>
</file>