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202208001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三固事业部7月份现场整改设备备件采购项目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八</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0"/>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1</w:t>
      </w:r>
      <w:r>
        <w:rPr>
          <w:rFonts w:hint="eastAsia" w:ascii="仿宋_GB2312" w:eastAsia="仿宋_GB2312"/>
          <w:b w:val="0"/>
          <w:sz w:val="36"/>
        </w:rPr>
        <w:fldChar w:fldCharType="end"/>
      </w:r>
      <w:r>
        <w:rPr>
          <w:rFonts w:hint="eastAsia" w:ascii="仿宋_GB2312" w:eastAsia="仿宋_GB2312"/>
          <w:b w:val="0"/>
          <w:sz w:val="36"/>
          <w:lang w:val="en-US" w:eastAsia="zh-CN"/>
        </w:rPr>
        <w:t>0</w:t>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三固事业部现场整改需采购设备备件一批，</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202208001</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设备备件一批</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5.92</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供应商</w:t>
      </w:r>
      <w:r>
        <w:rPr>
          <w:rFonts w:hint="eastAsia" w:ascii="仿宋_GB2312" w:eastAsia="仿宋_GB2312"/>
          <w:sz w:val="30"/>
          <w:szCs w:val="30"/>
        </w:rPr>
        <w:t>要求。</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1.供应商必须是在中华人民共和国境内注册，具有独立法人资格和独立承担民事责任的能力</w:t>
      </w:r>
      <w:r>
        <w:rPr>
          <w:rFonts w:hint="eastAsia" w:ascii="仿宋_GB2312" w:eastAsia="仿宋_GB2312"/>
          <w:sz w:val="30"/>
          <w:szCs w:val="30"/>
          <w:highlight w:val="none"/>
          <w:lang w:val="en-US" w:eastAsia="zh-CN"/>
        </w:rPr>
        <w:t>（提供工商注册证明）</w:t>
      </w:r>
      <w:r>
        <w:rPr>
          <w:rFonts w:hint="eastAsia" w:ascii="仿宋_GB2312" w:eastAsia="仿宋_GB2312"/>
          <w:sz w:val="30"/>
          <w:szCs w:val="30"/>
          <w:lang w:val="en-US" w:eastAsia="zh-CN"/>
        </w:rPr>
        <w:t>。</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3.供应商不得为临江环境能源有限公司不合格供应商或者在黑名单之内。</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4.供应商单位负责人为同一人或者存在控股、管理关系的不同单位，不得同时参加本项目。  </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5.供应商须提供其股东信息及出资比例信息。</w:t>
      </w:r>
    </w:p>
    <w:p>
      <w:pPr>
        <w:ind w:firstLine="600"/>
        <w:rPr>
          <w:rFonts w:hint="default" w:ascii="仿宋_GB2312" w:eastAsia="仿宋_GB2312"/>
          <w:sz w:val="30"/>
          <w:szCs w:val="30"/>
          <w:lang w:val="en-US" w:eastAsia="zh-CN"/>
        </w:rPr>
      </w:pPr>
      <w:r>
        <w:rPr>
          <w:rFonts w:hint="eastAsia" w:ascii="仿宋_GB2312" w:eastAsia="仿宋_GB2312"/>
          <w:sz w:val="30"/>
          <w:szCs w:val="30"/>
          <w:lang w:val="en-US" w:eastAsia="zh-CN"/>
        </w:rPr>
        <w:t>6.本项目不接受联合体投标。</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三、报名方式：2022年8月6日前将企业营业执照、法人授权书、联系人、</w:t>
      </w:r>
      <w:r>
        <w:rPr>
          <w:rFonts w:hint="eastAsia" w:ascii="仿宋_GB2312" w:eastAsia="仿宋_GB2312"/>
          <w:sz w:val="30"/>
          <w:szCs w:val="30"/>
          <w:lang w:val="en-US" w:eastAsia="zh-CN"/>
        </w:rPr>
        <w:fldChar w:fldCharType="begin"/>
      </w:r>
      <w:r>
        <w:rPr>
          <w:rFonts w:hint="eastAsia" w:ascii="仿宋_GB2312" w:eastAsia="仿宋_GB2312"/>
          <w:sz w:val="30"/>
          <w:szCs w:val="30"/>
          <w:lang w:val="en-US" w:eastAsia="zh-CN"/>
        </w:rPr>
        <w:instrText xml:space="preserve"> HYPERLINK "mailto:联系方式发送至3202837964@qq.com" </w:instrText>
      </w:r>
      <w:r>
        <w:rPr>
          <w:rFonts w:hint="eastAsia" w:ascii="仿宋_GB2312" w:eastAsia="仿宋_GB2312"/>
          <w:sz w:val="30"/>
          <w:szCs w:val="30"/>
          <w:lang w:val="en-US" w:eastAsia="zh-CN"/>
        </w:rPr>
        <w:fldChar w:fldCharType="separate"/>
      </w:r>
      <w:r>
        <w:rPr>
          <w:rFonts w:hint="eastAsia" w:ascii="仿宋_GB2312" w:eastAsia="仿宋_GB2312"/>
          <w:sz w:val="30"/>
          <w:szCs w:val="30"/>
          <w:lang w:val="en-US" w:eastAsia="zh-CN"/>
        </w:rPr>
        <w:t>联系方式发送至315004173@qq.com</w:t>
      </w:r>
      <w:r>
        <w:rPr>
          <w:rFonts w:hint="eastAsia" w:ascii="仿宋_GB2312" w:eastAsia="仿宋_GB2312"/>
          <w:sz w:val="30"/>
          <w:szCs w:val="30"/>
          <w:lang w:val="en-US" w:eastAsia="zh-CN"/>
        </w:rPr>
        <w:fldChar w:fldCharType="end"/>
      </w:r>
      <w:r>
        <w:rPr>
          <w:rFonts w:hint="eastAsia" w:ascii="仿宋_GB2312" w:eastAsia="仿宋_GB2312"/>
          <w:sz w:val="30"/>
          <w:szCs w:val="30"/>
          <w:lang w:val="en-US" w:eastAsia="zh-CN"/>
        </w:rPr>
        <w:t>邮箱。</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四 、报价时间及地点。</w:t>
      </w:r>
    </w:p>
    <w:p>
      <w:pPr>
        <w:ind w:firstLine="600"/>
        <w:rPr>
          <w:rFonts w:hint="default" w:ascii="仿宋_GB2312" w:eastAsia="仿宋_GB2312"/>
          <w:sz w:val="30"/>
          <w:szCs w:val="30"/>
          <w:lang w:val="en-US" w:eastAsia="zh-CN"/>
        </w:rPr>
      </w:pPr>
      <w:r>
        <w:rPr>
          <w:rFonts w:hint="eastAsia" w:ascii="仿宋_GB2312" w:eastAsia="仿宋_GB2312"/>
          <w:sz w:val="30"/>
          <w:szCs w:val="30"/>
          <w:lang w:val="en-US" w:eastAsia="zh-CN"/>
        </w:rPr>
        <w:t>1.报价时间：2022年8月11日10时30分</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2.报价地点：杭州市钱塘区临江街道红十五线与观十五线交叉口杭州临江环境能源有限公司科研楼投资发展部</w:t>
      </w:r>
    </w:p>
    <w:p>
      <w:pPr>
        <w:ind w:firstLine="600"/>
        <w:rPr>
          <w:rFonts w:hint="eastAsia"/>
          <w:lang w:val="en-US" w:eastAsia="zh-CN"/>
        </w:rPr>
      </w:pPr>
      <w:r>
        <w:rPr>
          <w:rFonts w:hint="eastAsia" w:ascii="仿宋_GB2312" w:hAnsi="Times New Roman" w:eastAsia="仿宋_GB2312" w:cs="Times New Roman"/>
          <w:sz w:val="30"/>
          <w:szCs w:val="30"/>
          <w:lang w:val="en-US" w:eastAsia="zh-CN"/>
        </w:rPr>
        <w:t>3.相关要求：参与现场</w:t>
      </w:r>
      <w:r>
        <w:rPr>
          <w:rFonts w:hint="eastAsia" w:ascii="仿宋_GB2312" w:eastAsia="仿宋_GB2312" w:cs="Times New Roman"/>
          <w:sz w:val="30"/>
          <w:szCs w:val="30"/>
          <w:lang w:val="en-US" w:eastAsia="zh-CN"/>
        </w:rPr>
        <w:t>报价</w:t>
      </w:r>
      <w:r>
        <w:rPr>
          <w:rFonts w:hint="eastAsia" w:ascii="仿宋_GB2312" w:hAnsi="Times New Roman" w:eastAsia="仿宋_GB2312" w:cs="Times New Roman"/>
          <w:sz w:val="30"/>
          <w:szCs w:val="30"/>
          <w:lang w:val="en-US" w:eastAsia="zh-CN"/>
        </w:rPr>
        <w:t>的</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需做好个人防护工作，接受</w:t>
      </w:r>
      <w:r>
        <w:rPr>
          <w:rFonts w:hint="eastAsia" w:ascii="仿宋_GB2312" w:eastAsia="仿宋_GB2312" w:cs="Times New Roman"/>
          <w:sz w:val="30"/>
          <w:szCs w:val="30"/>
          <w:lang w:val="en-US" w:eastAsia="zh-CN"/>
        </w:rPr>
        <w:t>采购人</w:t>
      </w:r>
      <w:r>
        <w:rPr>
          <w:rFonts w:hint="eastAsia" w:ascii="仿宋_GB2312" w:hAnsi="Times New Roman" w:eastAsia="仿宋_GB2312" w:cs="Times New Roman"/>
          <w:sz w:val="30"/>
          <w:szCs w:val="30"/>
          <w:lang w:val="en-US" w:eastAsia="zh-CN"/>
        </w:rPr>
        <w:t>的防疫检查。</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五、报价文件的递交。</w:t>
      </w:r>
    </w:p>
    <w:p>
      <w:pPr>
        <w:ind w:firstLine="602" w:firstLineChars="2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b/>
          <w:bCs/>
          <w:sz w:val="30"/>
          <w:szCs w:val="30"/>
          <w:lang w:val="en-US" w:eastAsia="zh-CN"/>
        </w:rPr>
        <w:t>邀请所有</w:t>
      </w:r>
      <w:r>
        <w:rPr>
          <w:rFonts w:hint="eastAsia" w:ascii="仿宋_GB2312" w:eastAsia="仿宋_GB2312" w:cs="Times New Roman"/>
          <w:b/>
          <w:bCs/>
          <w:sz w:val="30"/>
          <w:szCs w:val="30"/>
          <w:lang w:val="en-US" w:eastAsia="zh-CN"/>
        </w:rPr>
        <w:t>供应商</w:t>
      </w:r>
      <w:r>
        <w:rPr>
          <w:rFonts w:hint="eastAsia" w:ascii="仿宋_GB2312" w:hAnsi="Times New Roman" w:eastAsia="仿宋_GB2312" w:cs="Times New Roman"/>
          <w:b/>
          <w:bCs/>
          <w:sz w:val="30"/>
          <w:szCs w:val="30"/>
          <w:lang w:val="en-US" w:eastAsia="zh-CN"/>
        </w:rPr>
        <w:t>参与现场开标，现场提交</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文件。若</w:t>
      </w:r>
      <w:r>
        <w:rPr>
          <w:rFonts w:hint="eastAsia" w:ascii="仿宋_GB2312" w:eastAsia="仿宋_GB2312" w:cs="Times New Roman"/>
          <w:b/>
          <w:bCs/>
          <w:sz w:val="30"/>
          <w:szCs w:val="30"/>
          <w:lang w:val="en-US" w:eastAsia="zh-CN"/>
        </w:rPr>
        <w:t>供应商</w:t>
      </w:r>
      <w:r>
        <w:rPr>
          <w:rFonts w:hint="eastAsia" w:ascii="仿宋_GB2312" w:hAnsi="Times New Roman" w:eastAsia="仿宋_GB2312" w:cs="Times New Roman"/>
          <w:b/>
          <w:bCs/>
          <w:sz w:val="30"/>
          <w:szCs w:val="30"/>
          <w:lang w:val="en-US" w:eastAsia="zh-CN"/>
        </w:rPr>
        <w:t>放弃参与</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的权利而采用邮寄方式递交</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文件，则视同认可</w:t>
      </w:r>
      <w:r>
        <w:rPr>
          <w:rFonts w:hint="eastAsia" w:ascii="仿宋_GB2312" w:eastAsia="仿宋_GB2312" w:cs="Times New Roman"/>
          <w:b/>
          <w:bCs/>
          <w:sz w:val="30"/>
          <w:szCs w:val="30"/>
          <w:lang w:val="en-US" w:eastAsia="zh-CN"/>
        </w:rPr>
        <w:t>报价</w:t>
      </w:r>
      <w:r>
        <w:rPr>
          <w:rFonts w:hint="eastAsia" w:ascii="仿宋_GB2312" w:hAnsi="Times New Roman" w:eastAsia="仿宋_GB2312" w:cs="Times New Roman"/>
          <w:b/>
          <w:bCs/>
          <w:sz w:val="30"/>
          <w:szCs w:val="30"/>
          <w:lang w:val="en-US" w:eastAsia="zh-CN"/>
        </w:rPr>
        <w:t>过程及结果，不得提出疑议。</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邮寄地址：杭州市钱塘区临江街道红十五线与观十五线交叉口杭州临江环境能源有限公司科研楼投资发展部  庄工  1526</w:t>
      </w:r>
      <w:r>
        <w:rPr>
          <w:rFonts w:hint="eastAsia" w:ascii="仿宋_GB2312" w:eastAsia="仿宋_GB2312" w:cs="Times New Roman"/>
          <w:sz w:val="30"/>
          <w:szCs w:val="30"/>
          <w:lang w:val="en-US" w:eastAsia="zh-CN"/>
        </w:rPr>
        <w:t>8</w:t>
      </w:r>
      <w:r>
        <w:rPr>
          <w:rFonts w:hint="eastAsia" w:ascii="仿宋_GB2312" w:hAnsi="Times New Roman" w:eastAsia="仿宋_GB2312" w:cs="Times New Roman"/>
          <w:sz w:val="30"/>
          <w:szCs w:val="30"/>
          <w:lang w:val="en-US" w:eastAsia="zh-CN"/>
        </w:rPr>
        <w:t>125337</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报价文件邮寄封装要求：供应商除按照文件要求封装投标报价文件外，还需在快递外包装上醒目注明项目名称、</w:t>
      </w:r>
      <w:r>
        <w:rPr>
          <w:rFonts w:hint="eastAsia" w:ascii="仿宋_GB2312" w:eastAsia="仿宋_GB2312" w:cs="Times New Roman"/>
          <w:sz w:val="30"/>
          <w:szCs w:val="30"/>
          <w:lang w:val="en-US" w:eastAsia="zh-CN"/>
        </w:rPr>
        <w:t>项目</w:t>
      </w:r>
      <w:r>
        <w:rPr>
          <w:rFonts w:hint="eastAsia" w:ascii="仿宋_GB2312" w:hAnsi="Times New Roman" w:eastAsia="仿宋_GB2312" w:cs="Times New Roman"/>
          <w:sz w:val="30"/>
          <w:szCs w:val="30"/>
          <w:lang w:val="en-US" w:eastAsia="zh-CN"/>
        </w:rPr>
        <w:t>编号，且注明报价人联系人、联系人电话；快递包装务必牢固可靠，因包装原因出现影响</w:t>
      </w:r>
      <w:r>
        <w:rPr>
          <w:rFonts w:hint="eastAsia" w:ascii="仿宋_GB2312" w:eastAsia="仿宋_GB2312" w:cs="Times New Roman"/>
          <w:sz w:val="30"/>
          <w:szCs w:val="30"/>
          <w:lang w:val="en-US" w:eastAsia="zh-CN"/>
        </w:rPr>
        <w:t>报价</w:t>
      </w:r>
      <w:r>
        <w:rPr>
          <w:rFonts w:hint="eastAsia" w:ascii="仿宋_GB2312" w:hAnsi="Times New Roman" w:eastAsia="仿宋_GB2312" w:cs="Times New Roman"/>
          <w:sz w:val="30"/>
          <w:szCs w:val="30"/>
          <w:lang w:val="en-US" w:eastAsia="zh-CN"/>
        </w:rPr>
        <w:t>文件完整性、密封性等后果由供应商自行负责。</w:t>
      </w:r>
    </w:p>
    <w:p>
      <w:pPr>
        <w:pStyle w:val="2"/>
        <w:ind w:firstLine="602" w:firstLineChars="200"/>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报价文件邮递递交截止时间：以邮寄签收时间为准，因邮寄原因导致报价文件不能如期送达等风险由供应商自行承担。</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六、质疑。</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供应商如认为询价文件使自身的合法权益受到损害的，应于自报名之日起1日内以书面形式向采购人提出质疑。逾期视作无异议。</w:t>
      </w:r>
    </w:p>
    <w:p>
      <w:pPr>
        <w:ind w:firstLine="6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七、联系人：庄工          联系电话：1526</w:t>
      </w:r>
      <w:r>
        <w:rPr>
          <w:rFonts w:hint="eastAsia" w:ascii="仿宋_GB2312" w:eastAsia="仿宋_GB2312" w:cs="Times New Roman"/>
          <w:sz w:val="30"/>
          <w:szCs w:val="30"/>
          <w:lang w:val="en-US" w:eastAsia="zh-CN"/>
        </w:rPr>
        <w:t>8</w:t>
      </w:r>
      <w:r>
        <w:rPr>
          <w:rFonts w:hint="eastAsia" w:ascii="仿宋_GB2312" w:hAnsi="Times New Roman" w:eastAsia="仿宋_GB2312" w:cs="Times New Roman"/>
          <w:sz w:val="30"/>
          <w:szCs w:val="30"/>
          <w:lang w:val="en-US" w:eastAsia="zh-CN"/>
        </w:rPr>
        <w:t>125337</w:t>
      </w:r>
    </w:p>
    <w:p>
      <w:pPr>
        <w:ind w:firstLine="600" w:firstLineChars="2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八、监督部门:临江公司监察审计部   </w:t>
      </w:r>
    </w:p>
    <w:p>
      <w:pPr>
        <w:snapToGrid w:val="0"/>
        <w:jc w:val="left"/>
        <w:rPr>
          <w:rFonts w:ascii="仿宋_GB2312" w:eastAsia="仿宋_GB2312"/>
          <w:sz w:val="30"/>
          <w:szCs w:val="30"/>
        </w:rPr>
      </w:pPr>
      <w:r>
        <w:rPr>
          <w:rFonts w:hint="eastAsia" w:ascii="仿宋_GB2312" w:hAnsi="Times New Roman" w:eastAsia="仿宋_GB2312" w:cs="Times New Roman"/>
          <w:sz w:val="30"/>
          <w:szCs w:val="30"/>
          <w:lang w:val="en-US" w:eastAsia="zh-CN"/>
        </w:rPr>
        <w:t xml:space="preserve"> </w:t>
      </w:r>
      <w:r>
        <w:rPr>
          <w:rFonts w:hint="eastAsia" w:ascii="仿宋_GB2312" w:eastAsia="仿宋_GB2312" w:cs="Times New Roman"/>
          <w:sz w:val="30"/>
          <w:szCs w:val="30"/>
          <w:lang w:val="en-US" w:eastAsia="zh-CN"/>
        </w:rPr>
        <w:t xml:space="preserve">       </w:t>
      </w:r>
      <w:r>
        <w:rPr>
          <w:rFonts w:hint="eastAsia" w:ascii="仿宋_GB2312" w:eastAsia="仿宋_GB2312"/>
          <w:sz w:val="30"/>
          <w:szCs w:val="30"/>
          <w:lang w:val="en-US" w:eastAsia="zh-CN"/>
        </w:rPr>
        <w:t>联系人：李文拓        联系电话：15636132687</w:t>
      </w: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8月2</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供应商</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运费、搬卸费和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1.报价文件封面（附件一）；</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2.法定代表人授权书（附件二）；</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3.报价一览表（附件三）；</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4.产品质量保证承诺函（附件四）；</w:t>
      </w:r>
    </w:p>
    <w:p>
      <w:pPr>
        <w:snapToGrid w:val="0"/>
        <w:ind w:firstLine="576" w:firstLineChars="192"/>
        <w:jc w:val="left"/>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5.股权出资比例证明（附件五）；</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lang w:val="en-US" w:eastAsia="zh-CN"/>
        </w:rPr>
        <w:t>6</w:t>
      </w:r>
      <w:r>
        <w:rPr>
          <w:rFonts w:hint="eastAsia" w:ascii="仿宋" w:hAnsi="仿宋" w:eastAsia="仿宋" w:cs="仿宋"/>
          <w:bCs/>
          <w:sz w:val="30"/>
          <w:szCs w:val="30"/>
        </w:rPr>
        <w:t>.有效资质证明并加盖公章：通过年检的营业执照复印件。</w:t>
      </w:r>
    </w:p>
    <w:p>
      <w:pPr>
        <w:snapToGrid w:val="0"/>
        <w:ind w:firstLine="534" w:firstLineChars="178"/>
        <w:jc w:val="left"/>
        <w:rPr>
          <w:rFonts w:hint="eastAsia" w:ascii="仿宋" w:hAnsi="仿宋" w:eastAsia="仿宋" w:cs="仿宋"/>
          <w:bCs/>
          <w:sz w:val="30"/>
          <w:szCs w:val="30"/>
        </w:rPr>
      </w:pPr>
      <w:r>
        <w:rPr>
          <w:rFonts w:hint="eastAsia" w:ascii="仿宋" w:hAnsi="仿宋" w:eastAsia="仿宋" w:cs="仿宋"/>
          <w:bCs/>
          <w:sz w:val="30"/>
          <w:szCs w:val="30"/>
        </w:rPr>
        <w:t>报价文件装订密封，并在封皮上注明：采购项目名称、采购项目编号、报价单位名称、全权代表姓名。</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供应商</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供应商</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lang w:val="en-US"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val="en-US" w:eastAsia="zh-CN"/>
        </w:rPr>
        <w:t>九</w:t>
      </w:r>
      <w:r>
        <w:rPr>
          <w:rFonts w:hint="eastAsia" w:ascii="仿宋_GB2312" w:eastAsia="仿宋_GB2312"/>
          <w:sz w:val="30"/>
          <w:szCs w:val="30"/>
        </w:rPr>
        <w:t>、询价过程。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供应商</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1"/>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val="en-US" w:eastAsia="zh-CN"/>
        </w:rPr>
        <w:t>一</w:t>
      </w:r>
      <w:r>
        <w:rPr>
          <w:rFonts w:hint="eastAsia" w:ascii="仿宋_GB2312" w:eastAsia="仿宋_GB2312"/>
          <w:sz w:val="30"/>
          <w:szCs w:val="30"/>
        </w:rPr>
        <w:t>、合同</w:t>
      </w:r>
      <w:r>
        <w:rPr>
          <w:rFonts w:hint="eastAsia" w:ascii="仿宋_GB2312" w:eastAsia="仿宋_GB2312"/>
          <w:sz w:val="30"/>
          <w:szCs w:val="30"/>
          <w:lang w:eastAsia="zh-CN"/>
        </w:rPr>
        <w:t>。</w:t>
      </w:r>
    </w:p>
    <w:p>
      <w:pPr>
        <w:pStyle w:val="11"/>
        <w:widowControl w:val="0"/>
        <w:snapToGrid w:val="0"/>
        <w:spacing w:line="240" w:lineRule="auto"/>
        <w:rPr>
          <w:rFonts w:hint="eastAsia" w:ascii="仿宋_GB2312" w:eastAsia="仿宋_GB2312"/>
          <w:sz w:val="30"/>
          <w:szCs w:val="30"/>
        </w:rPr>
      </w:pPr>
      <w:r>
        <w:rPr>
          <w:rFonts w:hint="eastAsia" w:ascii="仿宋" w:hAnsi="仿宋" w:eastAsia="仿宋" w:cs="仿宋"/>
          <w:sz w:val="30"/>
          <w:szCs w:val="30"/>
        </w:rPr>
        <w:t>（一）合同签订：</w:t>
      </w:r>
      <w:r>
        <w:rPr>
          <w:rFonts w:hint="eastAsia" w:ascii="仿宋_GB2312" w:eastAsia="仿宋_GB2312"/>
          <w:sz w:val="30"/>
          <w:szCs w:val="30"/>
          <w:highlight w:val="none"/>
          <w:lang w:val="en-US" w:eastAsia="zh-CN"/>
        </w:rPr>
        <w:t>供应商</w:t>
      </w:r>
      <w:r>
        <w:rPr>
          <w:rFonts w:hint="eastAsia" w:ascii="仿宋_GB2312" w:eastAsia="仿宋_GB2312"/>
          <w:sz w:val="30"/>
          <w:szCs w:val="30"/>
          <w:highlight w:val="none"/>
          <w:lang w:eastAsia="zh-CN"/>
        </w:rPr>
        <w:t>在收到成交通知书</w:t>
      </w:r>
      <w:r>
        <w:rPr>
          <w:rFonts w:hint="eastAsia" w:ascii="仿宋_GB2312" w:eastAsia="仿宋_GB2312"/>
          <w:sz w:val="30"/>
          <w:szCs w:val="30"/>
          <w:highlight w:val="none"/>
          <w:lang w:val="en-US" w:eastAsia="zh-CN"/>
        </w:rPr>
        <w:t>15个工作日内与采购人</w:t>
      </w:r>
      <w:r>
        <w:rPr>
          <w:rFonts w:hint="eastAsia" w:ascii="仿宋_GB2312" w:eastAsia="仿宋_GB2312"/>
          <w:sz w:val="30"/>
          <w:szCs w:val="30"/>
          <w:highlight w:val="none"/>
        </w:rPr>
        <w:t>签订采购合同，签约</w:t>
      </w:r>
      <w:r>
        <w:rPr>
          <w:rFonts w:hint="eastAsia" w:ascii="仿宋_GB2312" w:eastAsia="仿宋_GB2312"/>
          <w:sz w:val="30"/>
          <w:szCs w:val="30"/>
        </w:rPr>
        <w:t>单位为杭州临江环境能源有限公司。</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（二）履约保证金：合同签订的同时，</w:t>
      </w:r>
      <w:r>
        <w:rPr>
          <w:rFonts w:hint="eastAsia" w:ascii="仿宋" w:hAnsi="仿宋" w:eastAsia="仿宋" w:cs="仿宋"/>
          <w:sz w:val="30"/>
          <w:szCs w:val="30"/>
          <w:highlight w:val="none"/>
        </w:rPr>
        <w:t>成交供应商应支付相当于合同总价</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%的履约保证金</w:t>
      </w:r>
      <w:r>
        <w:rPr>
          <w:rFonts w:hint="eastAsia" w:ascii="仿宋" w:hAnsi="仿宋" w:eastAsia="仿宋" w:cs="仿宋"/>
          <w:sz w:val="30"/>
          <w:szCs w:val="30"/>
        </w:rPr>
        <w:t>。合同</w:t>
      </w:r>
      <w:r>
        <w:rPr>
          <w:rFonts w:hint="eastAsia" w:ascii="仿宋" w:hAnsi="仿宋" w:eastAsia="仿宋" w:cs="仿宋"/>
          <w:sz w:val="30"/>
          <w:szCs w:val="30"/>
          <w:lang w:val="en-US" w:eastAsia="zh-CN"/>
        </w:rPr>
        <w:t>完成后</w:t>
      </w:r>
      <w:r>
        <w:rPr>
          <w:rFonts w:hint="eastAsia" w:ascii="仿宋" w:hAnsi="仿宋" w:eastAsia="仿宋" w:cs="仿宋"/>
          <w:sz w:val="30"/>
          <w:szCs w:val="30"/>
        </w:rPr>
        <w:t>，履约保证金</w:t>
      </w:r>
      <w:r>
        <w:rPr>
          <w:rFonts w:hint="eastAsia" w:ascii="仿宋" w:hAnsi="仿宋" w:eastAsia="仿宋" w:cs="仿宋"/>
          <w:sz w:val="30"/>
          <w:szCs w:val="30"/>
          <w:lang w:val="en-US" w:eastAsia="zh-CN"/>
        </w:rPr>
        <w:t>无息</w:t>
      </w:r>
      <w:r>
        <w:rPr>
          <w:rFonts w:hint="eastAsia" w:ascii="仿宋" w:hAnsi="仿宋" w:eastAsia="仿宋" w:cs="仿宋"/>
          <w:sz w:val="30"/>
          <w:szCs w:val="30"/>
        </w:rPr>
        <w:t>原额退还。</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二</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2"/>
        <w:ind w:left="0" w:leftChars="0" w:firstLine="300" w:firstLineChars="1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tbl>
      <w:tblPr>
        <w:tblStyle w:val="6"/>
        <w:tblW w:w="477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1"/>
        <w:gridCol w:w="960"/>
        <w:gridCol w:w="3960"/>
        <w:gridCol w:w="720"/>
        <w:gridCol w:w="720"/>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气动切断球阀</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重庆川仪调节阀有限公司</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产品型号：ZJHR</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1.阀体形式：球阀；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2.阀体材质：A216 WCB；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3.阀芯、阀座材质：304+ST；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4.阀门泄漏等级：ANSI 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5.法兰连接：DN50/ PN25/ RF；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6.工艺介质：汽水混合物；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7.操作温度：185℃；设计温度：195℃；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8.设计压力：2.0MPa；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9.执行机构形式：弹簧返回单作用气缸，AT451U S10 F10+F12 27DS；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10.电磁阀电源：24VDC；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11.阀门故障位置：故障关（FC）；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12.气源压力：0.4~0.7 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13.流量特性：ON-OFF；额定行程：90°；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14.含气源减压阀、气源压力表、隔爆型电磁阀、隔爆型开关反馈机构；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15.法兰间距：220mm；</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A线锅炉定排阀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杠杆浮球式疏水阀</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北京疏水阀门厂</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FT44G-4C，PN25，DN100，法兰间距：340mm，进出口0.8-1.25Mpa， 冷凝水量15t/h</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空冷器疏水阀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弹簧全启式安全阀</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宁波甬安医疗器械制造有限公司</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型号：YA28X6T/10；介质：蒸汽；温度：≤200℃；公称通径：10mm；公称压力：0.6Mpa；整定压力：0.24Mpa；排放压力：≤1.03%；开启高度：≥1.5mm；</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灭菌锅安全阀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不锈钢压力表</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上海自动化仪表</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型号：Y60Z；测量范围：0-0.4Mpa；轴向安装，无边；螺纹连接：M14*1.5；精度：1.6级</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灭菌锅压力表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PH电极</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Endress+Hauser</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CPS71D-7TB21，pH 0-14，温度Ta：0-140℃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焚烧碱洗塔PH计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三相异步电动机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SIEMENS西门子</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1LE0001-1AA42-1AA4；100L  IMB3  卧式  IP55；额定功率：3KW；额定电流：6.4A；额定转速：2885r/min；</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水处理备用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电磁流量计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重庆川仪/安徽天康</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通径：DN25，法兰连接，四氟里衬，电极材质：316L，流量范围0-4m³/h，供电电源220VAC，带流量累计功能，带4-20mA信号输出</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填埋场次渗滤液流量计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软轴泵</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电机电压220VAC，纯铜电机，4分管，管长30米</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填埋场次渗滤液泵备用，垂直深度约18米</w:t>
            </w:r>
          </w:p>
        </w:tc>
      </w:tr>
    </w:tbl>
    <w:p>
      <w:pPr>
        <w:pStyle w:val="12"/>
        <w:ind w:left="0" w:leftChars="0" w:firstLine="0" w:firstLineChars="0"/>
        <w:jc w:val="both"/>
        <w:rPr>
          <w:rFonts w:hint="eastAsia" w:ascii="仿宋_GB2312" w:eastAsia="仿宋_GB2312"/>
          <w:sz w:val="30"/>
          <w:szCs w:val="30"/>
          <w:lang w:val="en-US" w:eastAsia="zh-CN"/>
        </w:rPr>
      </w:pPr>
    </w:p>
    <w:p>
      <w:pPr>
        <w:pStyle w:val="12"/>
        <w:ind w:left="0" w:leftChars="0" w:firstLine="300" w:firstLineChars="1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二、服务要求</w:t>
      </w:r>
    </w:p>
    <w:p>
      <w:pPr>
        <w:pStyle w:val="11"/>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1.</w:t>
      </w:r>
      <w:r>
        <w:rPr>
          <w:rFonts w:hint="eastAsia" w:ascii="仿宋_GB2312" w:hAnsi="Times New Roman" w:eastAsia="仿宋_GB2312" w:cs="Times New Roman"/>
          <w:color w:val="auto"/>
          <w:kern w:val="2"/>
          <w:sz w:val="30"/>
          <w:szCs w:val="30"/>
          <w:lang w:val="en-US" w:eastAsia="zh-CN" w:bidi="ar-SA"/>
        </w:rPr>
        <w:t>双方签订合同后，</w:t>
      </w:r>
      <w:r>
        <w:rPr>
          <w:rFonts w:hint="eastAsia" w:ascii="仿宋_GB2312" w:eastAsia="仿宋_GB2312" w:cs="Times New Roman"/>
          <w:color w:val="auto"/>
          <w:kern w:val="2"/>
          <w:sz w:val="30"/>
          <w:szCs w:val="30"/>
          <w:lang w:val="en-US" w:eastAsia="zh-CN" w:bidi="ar-SA"/>
        </w:rPr>
        <w:t>中标人于15</w:t>
      </w:r>
      <w:r>
        <w:rPr>
          <w:rFonts w:hint="eastAsia" w:ascii="仿宋_GB2312" w:hAnsi="Times New Roman" w:eastAsia="仿宋_GB2312" w:cs="Times New Roman"/>
          <w:color w:val="auto"/>
          <w:kern w:val="2"/>
          <w:sz w:val="30"/>
          <w:szCs w:val="30"/>
          <w:lang w:val="en-US" w:eastAsia="zh-CN" w:bidi="ar-SA"/>
        </w:rPr>
        <w:t>个工作日内完成供货。送货地点为杭州临江环境能源有限公司</w:t>
      </w:r>
      <w:r>
        <w:rPr>
          <w:rFonts w:hint="eastAsia" w:ascii="仿宋_GB2312" w:eastAsia="仿宋_GB2312" w:cs="Times New Roman"/>
          <w:color w:val="auto"/>
          <w:kern w:val="2"/>
          <w:sz w:val="30"/>
          <w:szCs w:val="30"/>
          <w:lang w:val="en-US" w:eastAsia="zh-CN" w:bidi="ar-SA"/>
        </w:rPr>
        <w:t>；</w:t>
      </w:r>
    </w:p>
    <w:p>
      <w:pPr>
        <w:pStyle w:val="11"/>
        <w:snapToGrid w:val="0"/>
        <w:spacing w:line="240" w:lineRule="auto"/>
        <w:ind w:firstLine="601"/>
        <w:rPr>
          <w:rFonts w:hint="default"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2.提供一年的免费售后服务。</w:t>
      </w:r>
    </w:p>
    <w:p>
      <w:pPr>
        <w:pStyle w:val="11"/>
        <w:numPr>
          <w:ilvl w:val="0"/>
          <w:numId w:val="2"/>
        </w:numPr>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质量要求</w:t>
      </w:r>
    </w:p>
    <w:p>
      <w:pPr>
        <w:pStyle w:val="11"/>
        <w:numPr>
          <w:ilvl w:val="0"/>
          <w:numId w:val="0"/>
        </w:numPr>
        <w:snapToGrid w:val="0"/>
        <w:spacing w:line="240" w:lineRule="auto"/>
        <w:ind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1.供货产品质量须达到或超过相关国家标准或生产企业标准，符合产品吊牌说明书；</w:t>
      </w:r>
    </w:p>
    <w:p>
      <w:pPr>
        <w:pStyle w:val="11"/>
        <w:numPr>
          <w:ilvl w:val="0"/>
          <w:numId w:val="0"/>
        </w:numPr>
        <w:snapToGrid w:val="0"/>
        <w:spacing w:line="240" w:lineRule="auto"/>
        <w:ind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2.供货产品须附带设备合格证书，涉及设备的产品应具备生产许可证、产品合格证、生产合格标志</w:t>
      </w:r>
      <w:r>
        <w:rPr>
          <w:rFonts w:hint="eastAsia" w:ascii="仿宋_GB2312" w:eastAsia="仿宋_GB2312" w:cs="Times New Roman"/>
          <w:color w:val="auto"/>
          <w:kern w:val="2"/>
          <w:sz w:val="30"/>
          <w:szCs w:val="30"/>
          <w:lang w:val="en-US" w:eastAsia="zh-CN" w:bidi="ar-SA"/>
        </w:rPr>
        <w:t>等</w:t>
      </w:r>
      <w:r>
        <w:rPr>
          <w:rFonts w:hint="eastAsia" w:ascii="仿宋_GB2312" w:hAnsi="Times New Roman" w:eastAsia="仿宋_GB2312" w:cs="Times New Roman"/>
          <w:color w:val="auto"/>
          <w:kern w:val="2"/>
          <w:sz w:val="30"/>
          <w:szCs w:val="30"/>
          <w:lang w:val="en-US" w:eastAsia="zh-CN" w:bidi="ar-SA"/>
        </w:rPr>
        <w:t>；</w:t>
      </w:r>
    </w:p>
    <w:p>
      <w:pPr>
        <w:pStyle w:val="11"/>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四、售后要求：对于出现不符合采购人要求的设备产品，</w:t>
      </w:r>
      <w:r>
        <w:rPr>
          <w:rFonts w:hint="eastAsia" w:ascii="仿宋_GB2312" w:eastAsia="仿宋_GB2312" w:cs="Times New Roman"/>
          <w:color w:val="auto"/>
          <w:kern w:val="2"/>
          <w:sz w:val="30"/>
          <w:szCs w:val="30"/>
          <w:lang w:val="en-US" w:eastAsia="zh-CN" w:bidi="ar-SA"/>
        </w:rPr>
        <w:t>中标人</w:t>
      </w:r>
      <w:r>
        <w:rPr>
          <w:rFonts w:hint="eastAsia" w:ascii="仿宋_GB2312" w:hAnsi="Times New Roman" w:eastAsia="仿宋_GB2312" w:cs="Times New Roman"/>
          <w:color w:val="auto"/>
          <w:kern w:val="2"/>
          <w:sz w:val="30"/>
          <w:szCs w:val="30"/>
          <w:lang w:val="en-US" w:eastAsia="zh-CN" w:bidi="ar-SA"/>
        </w:rPr>
        <w:t>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反馈后两个工作日内予以无条件退货、更换。</w:t>
      </w:r>
    </w:p>
    <w:p>
      <w:pPr>
        <w:pStyle w:val="11"/>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五</w:t>
      </w:r>
      <w:r>
        <w:rPr>
          <w:rFonts w:hint="eastAsia" w:ascii="仿宋_GB2312" w:hAnsi="Times New Roman" w:eastAsia="仿宋_GB2312" w:cs="Times New Roman"/>
          <w:color w:val="auto"/>
          <w:kern w:val="2"/>
          <w:sz w:val="30"/>
          <w:szCs w:val="30"/>
          <w:lang w:val="en-US" w:eastAsia="zh-CN" w:bidi="ar-SA"/>
        </w:rPr>
        <w:t>、付款方式</w:t>
      </w:r>
    </w:p>
    <w:p>
      <w:pPr>
        <w:pStyle w:val="11"/>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中标人</w:t>
      </w:r>
      <w:r>
        <w:rPr>
          <w:rFonts w:hint="eastAsia" w:ascii="仿宋_GB2312" w:hAnsi="Times New Roman" w:eastAsia="仿宋_GB2312" w:cs="Times New Roman"/>
          <w:color w:val="auto"/>
          <w:kern w:val="2"/>
          <w:sz w:val="30"/>
          <w:szCs w:val="30"/>
          <w:lang w:val="en-US" w:eastAsia="zh-CN" w:bidi="ar-SA"/>
        </w:rPr>
        <w:t>提供经双方确认的送货清单及增值税专用发票，采购人自收到准确清单和发票后，于30日内支付</w:t>
      </w:r>
      <w:r>
        <w:rPr>
          <w:rFonts w:hint="eastAsia" w:ascii="仿宋_GB2312" w:eastAsia="仿宋_GB2312" w:cs="Times New Roman"/>
          <w:color w:val="auto"/>
          <w:kern w:val="2"/>
          <w:sz w:val="30"/>
          <w:szCs w:val="30"/>
          <w:lang w:val="en-US" w:eastAsia="zh-CN" w:bidi="ar-SA"/>
        </w:rPr>
        <w:t>货款。</w:t>
      </w:r>
    </w:p>
    <w:p>
      <w:pPr>
        <w:pStyle w:val="11"/>
        <w:numPr>
          <w:ilvl w:val="0"/>
          <w:numId w:val="0"/>
        </w:numPr>
        <w:snapToGrid w:val="0"/>
        <w:spacing w:line="240" w:lineRule="auto"/>
        <w:ind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六</w:t>
      </w:r>
      <w:r>
        <w:rPr>
          <w:rFonts w:hint="eastAsia" w:ascii="仿宋_GB2312" w:hAnsi="Times New Roman" w:eastAsia="仿宋_GB2312" w:cs="Times New Roman"/>
          <w:color w:val="auto"/>
          <w:kern w:val="2"/>
          <w:sz w:val="30"/>
          <w:szCs w:val="30"/>
          <w:lang w:val="en-US" w:eastAsia="zh-CN" w:bidi="ar-SA"/>
        </w:rPr>
        <w:t>、验收标准</w:t>
      </w:r>
    </w:p>
    <w:p>
      <w:pPr>
        <w:pStyle w:val="11"/>
        <w:numPr>
          <w:ilvl w:val="0"/>
          <w:numId w:val="0"/>
        </w:numPr>
        <w:snapToGrid w:val="0"/>
        <w:spacing w:line="240" w:lineRule="auto"/>
        <w:ind w:firstLine="600" w:firstLineChars="200"/>
        <w:rPr>
          <w:rFonts w:ascii="仿宋_GB2312" w:eastAsia="仿宋_GB2312"/>
          <w:snapToGrid w:val="0"/>
          <w:sz w:val="44"/>
          <w:szCs w:val="44"/>
        </w:rPr>
      </w:pPr>
      <w:r>
        <w:rPr>
          <w:rFonts w:hint="eastAsia" w:ascii="仿宋_GB2312" w:hAnsi="Times New Roman" w:eastAsia="仿宋_GB2312" w:cs="Times New Roman"/>
          <w:color w:val="auto"/>
          <w:kern w:val="2"/>
          <w:sz w:val="30"/>
          <w:szCs w:val="30"/>
          <w:lang w:val="en-US" w:eastAsia="zh-CN" w:bidi="ar-SA"/>
        </w:rPr>
        <w:t>货物需提供相应的货物清单及相应的合格认证凭据。</w:t>
      </w: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3"/>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三固事业部7月份现场整改设备备件采购项目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202208001</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3"/>
          <w:rFonts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三固事业部7月份现场整改设备备件采购项目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202208001</w:t>
      </w:r>
      <w:r>
        <w:rPr>
          <w:rFonts w:hint="eastAsia" w:ascii="仿宋_GB2312" w:eastAsia="仿宋_GB2312"/>
          <w:sz w:val="30"/>
        </w:rPr>
        <w:t>询价采购活动，其在报价过程中的一切活动本公司均予承认。</w:t>
      </w:r>
    </w:p>
    <w:p>
      <w:pPr>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u w:val="single"/>
          <w:lang w:val="en-US" w:eastAsia="zh-CN"/>
        </w:rPr>
        <w:t xml:space="preserve">      </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3"/>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ascii="仿宋_GB2312" w:eastAsia="仿宋_GB2312"/>
          <w:sz w:val="30"/>
        </w:rPr>
      </w:pPr>
      <w:r>
        <w:rPr>
          <w:rStyle w:val="13"/>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4"/>
        <w:snapToGrid w:val="0"/>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snapToGrid w:val="0"/>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2022年临江公司三固事业部7月份现场整改设备备件采购项目</w:t>
      </w:r>
      <w:r>
        <w:rPr>
          <w:rFonts w:hint="eastAsia" w:ascii="仿宋_GB2312" w:eastAsia="仿宋_GB2312"/>
          <w:sz w:val="28"/>
          <w:szCs w:val="28"/>
          <w:u w:val="none"/>
          <w:lang w:val="en-US" w:eastAsia="zh-CN"/>
        </w:rPr>
        <w:t>。</w:t>
      </w: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rPr>
        <w:t>%）</w:t>
      </w:r>
    </w:p>
    <w:tbl>
      <w:tblPr>
        <w:tblStyle w:val="6"/>
        <w:tblpPr w:leftFromText="180" w:rightFromText="180" w:vertAnchor="text" w:horzAnchor="page" w:tblpXSpec="center" w:tblpY="342"/>
        <w:tblOverlap w:val="never"/>
        <w:tblW w:w="53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1"/>
        <w:gridCol w:w="1260"/>
        <w:gridCol w:w="3435"/>
        <w:gridCol w:w="465"/>
        <w:gridCol w:w="600"/>
        <w:gridCol w:w="885"/>
        <w:gridCol w:w="1110"/>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单价（元）</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总价（元）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气动切断球阀</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重庆川仪调节阀有限公司</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产品型号：ZJHR</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1.阀体形式：球阀；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2.阀体材质：A216 WCB；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3.阀芯、阀座材质：304+ST；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4.阀门泄漏等级：ANSI 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5.法兰连接：DN50/ PN25/ RF；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6.工艺介质：汽水混合物；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7.操作温度：185℃；设计温度：195℃；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8.设计压力：2.0MPa；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9.执行机构形式：弹簧返回单作用气缸，AT451U S10 F10+F12 27DS；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10.电磁阀电源：24VDC；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11.阀门故障位置：故障关（FC）；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12.气源压力：0.4~0.7 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13.流量特性：ON-OFF；额定行程：90°；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14.含气源减压阀、气源压力表、隔爆型电磁阀、隔爆型开关反馈机构；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15.法兰间距：220mm；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A线锅炉定排阀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杠杆浮球式疏水阀</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北京疏水阀门厂</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FT44G-4C，PN25，DN100，法兰间距：340mm，进出口0.8-1.25Mpa， 冷凝水量15t/h</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空冷器疏水阀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弹簧全启式安全阀</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宁波甬安医疗器械制造有限公司</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型号：YA28X6T/10；介质：蒸汽；温度：≤200℃；公称通径：10mm；公称压力：0.6Mpa；整定压力：0.24Mpa；排放压力：≤1.03%；开启高度：≥1.5mm；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灭菌锅安全阀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不锈钢压力表</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上海自动化仪表</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型号：Y60Z；测量范围：0-0.4Mpa；轴向安装，无边；螺纹连接：M14*1.5；精度：1.6级</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灭菌锅压力表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PH电极</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Endress+Hauser</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CPS71D-7TB21，pH 0-14，温度Ta：0-140℃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焚烧碱洗塔PH计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三相异步电动机</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SIEMENS西门子</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1LE0001-1AA42-1AA4；100L  IMB3  卧式  IP55；额定功率：3KW；额定电流：6.4A；额定转速：2885r/min；</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水处理备用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电磁流量计</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重庆川仪/安徽天康</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通径：DN25，法兰连接，四氟里衬，电极材质：316L，流量范围0-4m³/h，供电电源220VAC，带流量累计功能，带4-20mA信号输出</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填埋场次渗滤液流量计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软轴泵</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电机电压220VAC，纯铜电机，4分管，管长30米</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填埋场次渗滤液泵备用，垂直深度约18米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439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_GB2312"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w:t>
      </w:r>
      <w:r>
        <w:rPr>
          <w:rFonts w:hint="eastAsia" w:ascii="仿宋_GB2312" w:eastAsia="仿宋_GB2312" w:cs="Times New Roman"/>
          <w:b w:val="0"/>
          <w:caps w:val="0"/>
          <w:kern w:val="2"/>
          <w:sz w:val="24"/>
          <w:szCs w:val="24"/>
          <w:lang w:val="en-US" w:eastAsia="zh-CN" w:bidi="ar-SA"/>
        </w:rPr>
        <w:t>搬卸费、</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numPr>
          <w:ilvl w:val="0"/>
          <w:numId w:val="3"/>
        </w:numPr>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报价不得超过限价，超过限价为无效报价。</w:t>
      </w:r>
    </w:p>
    <w:p>
      <w:pPr>
        <w:rPr>
          <w:rFonts w:hint="eastAsia" w:ascii="仿宋_GB2312" w:eastAsia="仿宋_GB2312" w:cs="Times New Roman"/>
          <w:b w:val="0"/>
          <w:caps w:val="0"/>
          <w:kern w:val="2"/>
          <w:sz w:val="24"/>
          <w:szCs w:val="24"/>
          <w:lang w:val="en-US" w:eastAsia="zh-CN" w:bidi="ar-SA"/>
        </w:rPr>
      </w:pPr>
    </w:p>
    <w:p>
      <w:pPr>
        <w:pStyle w:val="2"/>
        <w:rPr>
          <w:rFonts w:hint="eastAsia"/>
          <w:lang w:val="en-US" w:eastAsia="zh-CN"/>
        </w:rPr>
      </w:pPr>
    </w:p>
    <w:p>
      <w:pPr>
        <w:pStyle w:val="2"/>
        <w:rPr>
          <w:rFonts w:hint="eastAsia"/>
          <w:lang w:val="en-US" w:eastAsia="zh-CN"/>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 月 日</w:t>
      </w:r>
    </w:p>
    <w:p>
      <w:pPr>
        <w:spacing w:line="480" w:lineRule="auto"/>
        <w:jc w:val="left"/>
        <w:rPr>
          <w:rFonts w:ascii="仿宋_GB2312" w:eastAsia="仿宋_GB2312"/>
          <w:b/>
          <w:spacing w:val="-2"/>
          <w:sz w:val="30"/>
        </w:rPr>
      </w:pPr>
      <w:bookmarkStart w:id="11" w:name="_Toc108839328"/>
      <w:bookmarkStart w:id="12" w:name="_Toc10316567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2</w:t>
      </w:r>
      <w:r>
        <w:rPr>
          <w:rFonts w:hint="eastAsia" w:ascii="仿宋_GB2312" w:eastAsia="仿宋_GB2312"/>
          <w:sz w:val="28"/>
          <w:szCs w:val="28"/>
          <w:u w:val="single"/>
        </w:rPr>
        <w:t>年</w:t>
      </w:r>
      <w:r>
        <w:rPr>
          <w:rFonts w:hint="eastAsia" w:ascii="仿宋_GB2312" w:eastAsia="仿宋_GB2312"/>
          <w:sz w:val="28"/>
          <w:szCs w:val="28"/>
          <w:u w:val="single"/>
          <w:lang w:eastAsia="zh-CN"/>
        </w:rPr>
        <w:t>临江公司</w:t>
      </w:r>
      <w:r>
        <w:rPr>
          <w:rFonts w:hint="eastAsia" w:ascii="仿宋_GB2312" w:eastAsia="仿宋_GB2312"/>
          <w:sz w:val="28"/>
          <w:szCs w:val="28"/>
          <w:u w:val="single"/>
          <w:lang w:val="en-US" w:eastAsia="zh-CN"/>
        </w:rPr>
        <w:t>三固事业部7月份整改设备备件采购项目</w:t>
      </w:r>
      <w:r>
        <w:rPr>
          <w:rFonts w:hint="eastAsia" w:ascii="仿宋_GB2312" w:eastAsia="仿宋_GB2312"/>
          <w:sz w:val="28"/>
          <w:szCs w:val="28"/>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w:t>
      </w:r>
      <w:r>
        <w:rPr>
          <w:rFonts w:hint="eastAsia" w:ascii="仿宋_GB2312" w:eastAsia="仿宋_GB2312"/>
          <w:sz w:val="28"/>
          <w:szCs w:val="28"/>
          <w:lang w:val="en-US" w:eastAsia="zh-CN"/>
        </w:rPr>
        <w:t>质量问题</w:t>
      </w:r>
      <w:r>
        <w:rPr>
          <w:rFonts w:hint="eastAsia" w:ascii="仿宋_GB2312" w:eastAsia="仿宋_GB2312"/>
          <w:sz w:val="28"/>
          <w:szCs w:val="28"/>
        </w:rPr>
        <w:t>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val="en-US"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rPr>
          <w:rFonts w:hint="eastAsia" w:ascii="仿宋_GB2312" w:eastAsia="仿宋_GB2312"/>
          <w:sz w:val="28"/>
          <w:szCs w:val="28"/>
        </w:rPr>
      </w:pPr>
    </w:p>
    <w:p>
      <w:pPr>
        <w:pStyle w:val="2"/>
        <w:rPr>
          <w:rFonts w:hint="eastAsia"/>
        </w:rPr>
      </w:pPr>
    </w:p>
    <w:p>
      <w:pPr>
        <w:spacing w:line="480" w:lineRule="auto"/>
        <w:jc w:val="left"/>
        <w:rPr>
          <w:rFonts w:hint="eastAsia" w:ascii="仿宋_GB2312" w:hAnsi="Times New Roman" w:eastAsia="仿宋_GB2312" w:cs="Times New Roman"/>
          <w:b/>
          <w:spacing w:val="40"/>
          <w:sz w:val="44"/>
          <w:szCs w:val="44"/>
        </w:rPr>
      </w:pPr>
      <w:r>
        <w:rPr>
          <w:rStyle w:val="13"/>
          <w:rFonts w:hint="eastAsia" w:ascii="仿宋_GB2312" w:hAnsi="Times New Roman" w:eastAsia="仿宋_GB2312" w:cs="Times New Roman"/>
          <w:sz w:val="30"/>
        </w:rPr>
        <w:t>附件</w:t>
      </w:r>
      <w:r>
        <w:rPr>
          <w:rStyle w:val="13"/>
          <w:rFonts w:hint="eastAsia" w:ascii="仿宋_GB2312" w:hAnsi="Times New Roman" w:eastAsia="仿宋_GB2312" w:cs="Times New Roman"/>
          <w:sz w:val="30"/>
          <w:lang w:val="en-US"/>
        </w:rPr>
        <w:t>五</w:t>
      </w:r>
      <w:r>
        <w:rPr>
          <w:rFonts w:hint="eastAsia" w:ascii="仿宋_GB2312" w:hAnsi="Times New Roman" w:eastAsia="仿宋_GB2312" w:cs="Times New Roman"/>
          <w:b/>
          <w:spacing w:val="40"/>
          <w:sz w:val="44"/>
          <w:szCs w:val="44"/>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rPr>
          <w:rFonts w:hint="eastAsia" w:ascii="仿宋_GB2312" w:hAnsi="宋体" w:eastAsia="仿宋_GB2312"/>
          <w:b/>
          <w:kern w:val="0"/>
          <w:sz w:val="24"/>
        </w:rPr>
      </w:pPr>
    </w:p>
    <w:p>
      <w:pPr>
        <w:rPr>
          <w:rFonts w:hint="eastAsia"/>
          <w:lang w:val="en-GB"/>
        </w:rPr>
      </w:pPr>
    </w:p>
    <w:p>
      <w:pPr>
        <w:jc w:val="left"/>
        <w:rPr>
          <w:rStyle w:val="13"/>
          <w:rFonts w:hint="default" w:ascii="仿宋_GB2312" w:eastAsia="仿宋_GB2312"/>
          <w:sz w:val="30"/>
          <w:szCs w:val="22"/>
          <w:lang w:val="en-US"/>
        </w:rPr>
      </w:pPr>
      <w:r>
        <w:rPr>
          <w:rStyle w:val="13"/>
          <w:rFonts w:hint="eastAsia" w:ascii="仿宋_GB2312" w:eastAsia="仿宋_GB2312"/>
          <w:sz w:val="30"/>
          <w:szCs w:val="22"/>
          <w:lang w:val="en-GB"/>
        </w:rPr>
        <w:t>附件</w:t>
      </w:r>
      <w:r>
        <w:rPr>
          <w:rStyle w:val="13"/>
          <w:rFonts w:hint="eastAsia" w:ascii="仿宋_GB2312" w:eastAsia="仿宋_GB2312"/>
          <w:sz w:val="30"/>
          <w:szCs w:val="22"/>
          <w:lang w:val="en-US"/>
        </w:rPr>
        <w:t>六</w:t>
      </w:r>
    </w:p>
    <w:p>
      <w:pPr>
        <w:pStyle w:val="5"/>
        <w:spacing w:line="360" w:lineRule="auto"/>
        <w:rPr>
          <w:rStyle w:val="13"/>
          <w:rFonts w:ascii="仿宋_GB2312" w:eastAsia="仿宋_GB2312"/>
          <w:b/>
          <w:spacing w:val="0"/>
          <w:sz w:val="44"/>
          <w:lang w:val="en-GB"/>
        </w:rPr>
      </w:pPr>
      <w:r>
        <w:rPr>
          <w:rStyle w:val="13"/>
          <w:rFonts w:hint="eastAsia" w:ascii="仿宋_GB2312" w:eastAsia="仿宋_GB2312"/>
          <w:b/>
          <w:spacing w:val="0"/>
          <w:sz w:val="44"/>
          <w:lang w:val="en-GB"/>
        </w:rPr>
        <w:t xml:space="preserve"> </w:t>
      </w:r>
      <w:r>
        <w:rPr>
          <w:rStyle w:val="13"/>
          <w:rFonts w:hint="eastAsia" w:ascii="仿宋_GB2312" w:eastAsia="仿宋_GB2312"/>
          <w:b/>
          <w:spacing w:val="0"/>
          <w:sz w:val="44"/>
          <w:lang w:val="en-US"/>
        </w:rPr>
        <w:t>设备备件</w:t>
      </w:r>
      <w:r>
        <w:rPr>
          <w:rStyle w:val="13"/>
          <w:rFonts w:hint="eastAsia" w:ascii="仿宋_GB2312" w:eastAsia="仿宋_GB2312"/>
          <w:b/>
          <w:spacing w:val="0"/>
          <w:sz w:val="44"/>
          <w:szCs w:val="22"/>
        </w:rPr>
        <w:t>采购</w:t>
      </w:r>
      <w:r>
        <w:rPr>
          <w:rStyle w:val="13"/>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要求，甲乙双方经询价、报价并协商一致，就甲方向乙方采购</w:t>
      </w:r>
      <w:r>
        <w:rPr>
          <w:rFonts w:hint="eastAsia" w:ascii="仿宋_GB2312" w:hAnsi="宋体" w:eastAsia="仿宋_GB2312" w:cs="宋体"/>
          <w:kern w:val="0"/>
          <w:sz w:val="24"/>
          <w:szCs w:val="24"/>
          <w:lang w:val="en-US" w:eastAsia="zh-CN"/>
        </w:rPr>
        <w:t>设备备件</w:t>
      </w:r>
      <w:r>
        <w:rPr>
          <w:rFonts w:hint="eastAsia" w:ascii="仿宋_GB2312" w:hAnsi="宋体" w:eastAsia="仿宋_GB2312" w:cs="宋体"/>
          <w:kern w:val="0"/>
          <w:sz w:val="24"/>
          <w:szCs w:val="24"/>
        </w:rPr>
        <w:t>事项达成</w:t>
      </w:r>
      <w:r>
        <w:rPr>
          <w:rFonts w:hint="eastAsia" w:ascii="仿宋_GB2312" w:eastAsia="仿宋_GB2312"/>
          <w:sz w:val="24"/>
          <w:szCs w:val="24"/>
        </w:rPr>
        <w:t>如下条款：</w:t>
      </w:r>
    </w:p>
    <w:p>
      <w:pPr>
        <w:numPr>
          <w:ilvl w:val="0"/>
          <w:numId w:val="4"/>
        </w:numPr>
        <w:spacing w:line="360" w:lineRule="auto"/>
        <w:ind w:firstLine="520" w:firstLineChars="217"/>
      </w:pPr>
      <w:r>
        <w:rPr>
          <w:rFonts w:hint="eastAsia" w:ascii="仿宋_GB2312" w:hAnsi="宋体" w:eastAsia="仿宋_GB2312"/>
          <w:sz w:val="24"/>
          <w:szCs w:val="24"/>
        </w:rPr>
        <w:t>产品名称、型号、品牌、单价、总价（金额:      元，税率为     %）。</w:t>
      </w:r>
    </w:p>
    <w:tbl>
      <w:tblPr>
        <w:tblStyle w:val="6"/>
        <w:tblpPr w:leftFromText="180" w:rightFromText="180" w:vertAnchor="text" w:horzAnchor="page" w:tblpXSpec="center" w:tblpY="342"/>
        <w:tblOverlap w:val="never"/>
        <w:tblW w:w="507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6"/>
        <w:gridCol w:w="1080"/>
        <w:gridCol w:w="3495"/>
        <w:gridCol w:w="570"/>
        <w:gridCol w:w="540"/>
        <w:gridCol w:w="855"/>
        <w:gridCol w:w="87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设备名称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品牌</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型号规格</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单位</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数量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单价（元）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总价（元）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气动切断球阀</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重庆川仪调节阀有限公司</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产品型号：ZJHR</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1.阀体形式：球阀；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2.阀体材质：A216 WCB；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3.阀芯、阀座材质：304+ST；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4.阀门泄漏等级：ANSI 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5.法兰连接：DN50/ PN25/ RF；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6.工艺介质：汽水混合物；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7.操作温度：185℃；设计温度：195℃；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8.设计压力：2.0MPa；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9.执行机构形式：弹簧返回单作用气缸，AT451U S10 F10+F12 27DS；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10.电磁阀电源：24VDC；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11.阀门故障位置：故障关（FC）；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12.气源压力：0.4~0.7 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13.流量特性：ON-OFF；额定行程：90°；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14.含气源减压阀、气源压力表、隔爆型电磁阀、隔爆型开关反馈机构；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15.法兰间距：220mm；</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rPr>
            </w:pPr>
            <w:r>
              <w:rPr>
                <w:rFonts w:hint="eastAsia" w:ascii="仿宋" w:hAnsi="仿宋" w:eastAsia="仿宋" w:cs="仿宋"/>
                <w:i w:val="0"/>
                <w:iCs w:val="0"/>
                <w:color w:val="000000"/>
                <w:kern w:val="0"/>
                <w:sz w:val="24"/>
                <w:szCs w:val="24"/>
                <w:u w:val="none"/>
                <w:lang w:val="en-US" w:eastAsia="zh-CN" w:bidi="ar"/>
              </w:rPr>
              <w:t>A线锅炉定排阀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杠杆浮球式疏水阀</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北京疏水阀门厂</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FT44G-4C，PN25，DN100，法兰间距：340mm，进出口0.8-1.25Mpa， 冷凝水量15t/h</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rPr>
            </w:pPr>
            <w:r>
              <w:rPr>
                <w:rFonts w:hint="eastAsia" w:ascii="仿宋" w:hAnsi="仿宋" w:eastAsia="仿宋" w:cs="仿宋"/>
                <w:i w:val="0"/>
                <w:iCs w:val="0"/>
                <w:color w:val="000000"/>
                <w:kern w:val="0"/>
                <w:sz w:val="24"/>
                <w:szCs w:val="24"/>
                <w:u w:val="none"/>
                <w:lang w:val="en-US" w:eastAsia="zh-CN" w:bidi="ar"/>
              </w:rPr>
              <w:t>空冷器疏水阀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弹簧全启式安全阀</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宁波甬安医疗器械制造有限公司</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型号：YA28X6T/10；介质：蒸汽；温度：≤200℃；公称通径：10mm；公称压力：0.6Mpa；整定压力：0.24Mpa；排放压力：≤1.03%；开启高度：≥1.5mm；</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灭菌锅安全阀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不锈钢压力表</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上海自动化仪表</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型号：Y60Z；测量范围：0-0.4Mpa；轴向安装，无边；螺纹连接：M14*1.5；精度：1.6级</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灭菌锅压力表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PH电极</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Endress+Hauser</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CPS71D-7TB21，pH 0-14，温度Ta：0-140℃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支</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焚烧碱洗塔PH计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三相异步电动机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SIEMENS西门子</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1LE0001-1AA42-1AA4；100L  IMB3  卧式  IP55；额定功率：3KW；额定电流：6.4A；额定转速：2885r/min；</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水处理备用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电磁流量计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重庆川仪/安徽天康</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通径：DN25，法兰连接，四氟里衬，电极材质：316L，流量范围0-4m³/h，供电电源220VAC，带流量累计功能，带4-20mA信号输出</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填埋场次渗滤液流量计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软轴泵</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w:t>
            </w:r>
          </w:p>
        </w:tc>
        <w:tc>
          <w:tcPr>
            <w:tcW w:w="1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电机电压220VAC，纯铜电机，4分管，管长30米</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填埋场次渗滤液泵备用，垂直深度约18米</w:t>
            </w:r>
          </w:p>
        </w:tc>
      </w:tr>
    </w:tbl>
    <w:p>
      <w:pPr>
        <w:pStyle w:val="2"/>
        <w:spacing w:line="360" w:lineRule="auto"/>
        <w:rPr>
          <w:rFonts w:ascii="仿宋_GB2312" w:eastAsia="仿宋_GB2312"/>
          <w:b w:val="0"/>
          <w:caps w:val="0"/>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1.合同单价系指乙方在甲方指定地点的交货价，包含</w:t>
      </w:r>
      <w:r>
        <w:rPr>
          <w:rFonts w:hint="eastAsia" w:ascii="仿宋_GB2312" w:eastAsia="仿宋_GB2312"/>
          <w:sz w:val="24"/>
          <w:szCs w:val="24"/>
        </w:rPr>
        <w:t>运费、</w:t>
      </w:r>
      <w:r>
        <w:rPr>
          <w:rFonts w:hint="eastAsia" w:ascii="仿宋_GB2312" w:eastAsia="仿宋_GB2312"/>
          <w:sz w:val="24"/>
          <w:szCs w:val="24"/>
          <w:lang w:val="en-US" w:eastAsia="zh-CN"/>
        </w:rPr>
        <w:t>搬卸费、</w:t>
      </w:r>
      <w:r>
        <w:rPr>
          <w:rFonts w:hint="eastAsia" w:ascii="仿宋_GB2312" w:eastAsia="仿宋_GB2312"/>
          <w:sz w:val="24"/>
          <w:szCs w:val="24"/>
        </w:rPr>
        <w:t>税费等一切费用</w:t>
      </w:r>
      <w:r>
        <w:rPr>
          <w:rFonts w:hint="eastAsia" w:ascii="仿宋_GB2312" w:hAnsi="宋体" w:eastAsia="仿宋_GB2312"/>
          <w:sz w:val="24"/>
          <w:szCs w:val="24"/>
        </w:rPr>
        <w:t>。</w:t>
      </w:r>
    </w:p>
    <w:p>
      <w:pPr>
        <w:spacing w:line="360" w:lineRule="auto"/>
        <w:ind w:firstLine="480" w:firstLineChars="200"/>
        <w:rPr>
          <w:rFonts w:hint="eastAsia" w:eastAsia="仿宋_GB2312"/>
          <w:lang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本合同为一次性合同，乙方按照合同约定数量一次性供货，一年质保期后合同自动终止</w:t>
      </w:r>
      <w:r>
        <w:rPr>
          <w:rFonts w:hint="eastAsia" w:ascii="仿宋_GB2312" w:hAnsi="宋体" w:eastAsia="仿宋_GB2312"/>
          <w:sz w:val="24"/>
          <w:szCs w:val="24"/>
          <w:lang w:eastAsia="zh-CN"/>
        </w:rPr>
        <w:t>。</w:t>
      </w:r>
    </w:p>
    <w:p>
      <w:pPr>
        <w:pStyle w:val="2"/>
        <w:numPr>
          <w:ilvl w:val="0"/>
          <w:numId w:val="4"/>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质量要求、技术标准。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1.乙方保证所供货物须符合甲方询价文件所规定的采购内容及相关要求，接受甲方对所供货物进行验收，对不符合要求的产品，甲方有权要求乙方调换。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3.乙方应保证货物是全新、未使用过的原装合格正品，并完全符合国家或生产企业规定的质量、规格和性能要求。如有冒牌伪劣产品，除换货外，还应给予甲方该货物合同价的赔偿。</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rPr>
        <w:t>三、履约保证金。</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元（合同总价的5%）作为履约保证金。待供货期完毕后一月内，乙方售后服务良好，无质量和服务问题，甲方原额无息退还履约保证金。</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四、交货数量、时间、地点及验收。</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w:t>
      </w:r>
      <w:r>
        <w:rPr>
          <w:rFonts w:hint="eastAsia" w:ascii="仿宋_GB2312" w:eastAsia="仿宋_GB2312"/>
          <w:b w:val="0"/>
          <w:caps w:val="0"/>
          <w:sz w:val="24"/>
          <w:szCs w:val="24"/>
          <w:lang w:val="en-US" w:eastAsia="zh-CN"/>
        </w:rPr>
        <w:t>合同签订完成后，</w:t>
      </w:r>
      <w:r>
        <w:rPr>
          <w:rFonts w:hint="eastAsia" w:ascii="仿宋_GB2312" w:eastAsia="仿宋_GB2312"/>
          <w:b w:val="0"/>
          <w:caps w:val="0"/>
          <w:sz w:val="24"/>
          <w:szCs w:val="24"/>
        </w:rPr>
        <w:t>乙方</w:t>
      </w:r>
      <w:r>
        <w:rPr>
          <w:rFonts w:hint="eastAsia" w:ascii="仿宋_GB2312" w:eastAsia="仿宋_GB2312"/>
          <w:b w:val="0"/>
          <w:caps w:val="0"/>
          <w:sz w:val="24"/>
          <w:szCs w:val="24"/>
          <w:lang w:val="en-US" w:eastAsia="zh-CN"/>
        </w:rPr>
        <w:t>于15</w:t>
      </w:r>
      <w:r>
        <w:rPr>
          <w:rFonts w:hint="eastAsia" w:ascii="仿宋_GB2312" w:eastAsia="仿宋_GB2312"/>
          <w:b w:val="0"/>
          <w:caps w:val="0"/>
          <w:sz w:val="24"/>
          <w:szCs w:val="24"/>
        </w:rPr>
        <w:t>个工作日内完成供货</w:t>
      </w:r>
      <w:r>
        <w:rPr>
          <w:rFonts w:hint="eastAsia" w:ascii="仿宋_GB2312" w:eastAsia="仿宋_GB2312"/>
          <w:b w:val="0"/>
          <w:caps w:val="0"/>
          <w:sz w:val="24"/>
          <w:szCs w:val="24"/>
          <w:lang w:eastAsia="zh-CN"/>
        </w:rPr>
        <w:t>、</w:t>
      </w:r>
      <w:r>
        <w:rPr>
          <w:rFonts w:hint="eastAsia" w:ascii="仿宋_GB2312" w:eastAsia="仿宋_GB2312"/>
          <w:b w:val="0"/>
          <w:caps w:val="0"/>
          <w:sz w:val="24"/>
          <w:szCs w:val="24"/>
          <w:lang w:val="en-US" w:eastAsia="zh-CN"/>
        </w:rPr>
        <w:t>安装及调试</w:t>
      </w:r>
      <w:r>
        <w:rPr>
          <w:rFonts w:hint="eastAsia" w:ascii="仿宋_GB2312" w:eastAsia="仿宋_GB2312"/>
          <w:b w:val="0"/>
          <w:caps w:val="0"/>
          <w:sz w:val="24"/>
          <w:szCs w:val="24"/>
        </w:rPr>
        <w:t>。乙方须配合甲方做好货物的到货数量清点</w:t>
      </w:r>
      <w:r>
        <w:rPr>
          <w:rFonts w:hint="eastAsia" w:ascii="仿宋_GB2312" w:eastAsia="仿宋_GB2312"/>
          <w:b w:val="0"/>
          <w:caps w:val="0"/>
          <w:sz w:val="24"/>
          <w:szCs w:val="24"/>
          <w:lang w:val="en-US" w:eastAsia="zh-CN"/>
        </w:rPr>
        <w:t>及安装运行的</w:t>
      </w:r>
      <w:r>
        <w:rPr>
          <w:rFonts w:hint="eastAsia" w:ascii="仿宋_GB2312" w:eastAsia="仿宋_GB2312"/>
          <w:b w:val="0"/>
          <w:caps w:val="0"/>
          <w:sz w:val="24"/>
          <w:szCs w:val="24"/>
        </w:rPr>
        <w:t>验收工作；</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2.乙方将货物运达甲方指定交货地点后,双方指定人员现场确认送货数量，并在验收合格后由双方在《</w:t>
      </w:r>
      <w:r>
        <w:rPr>
          <w:rFonts w:hint="eastAsia" w:ascii="仿宋_GB2312" w:eastAsia="仿宋_GB2312"/>
          <w:b w:val="0"/>
          <w:caps w:val="0"/>
          <w:sz w:val="24"/>
          <w:szCs w:val="24"/>
          <w:lang w:val="en-US" w:eastAsia="zh-CN"/>
        </w:rPr>
        <w:t>送货单</w:t>
      </w:r>
      <w:r>
        <w:rPr>
          <w:rFonts w:hint="eastAsia" w:ascii="仿宋_GB2312" w:eastAsia="仿宋_GB2312"/>
          <w:b w:val="0"/>
          <w:caps w:val="0"/>
          <w:sz w:val="24"/>
          <w:szCs w:val="24"/>
        </w:rPr>
        <w:t>》上签字确认。</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五、货款支付。</w:t>
      </w:r>
    </w:p>
    <w:p>
      <w:pPr>
        <w:spacing w:line="360" w:lineRule="auto"/>
        <w:ind w:firstLine="480" w:firstLineChars="200"/>
        <w:rPr>
          <w:rFonts w:hint="eastAsia" w:ascii="仿宋_GB2312" w:hAnsi="宋体" w:eastAsia="仿宋_GB2312"/>
          <w:b w:val="0"/>
          <w:caps w:val="0"/>
          <w:sz w:val="24"/>
          <w:szCs w:val="24"/>
        </w:rPr>
      </w:pPr>
      <w:r>
        <w:rPr>
          <w:rFonts w:hint="eastAsia" w:ascii="仿宋_GB2312" w:hAnsi="宋体" w:eastAsia="仿宋_GB2312"/>
          <w:b w:val="0"/>
          <w:caps w:val="0"/>
          <w:sz w:val="24"/>
          <w:szCs w:val="24"/>
        </w:rPr>
        <w:t>设备验收、调试合格后，乙方提供经双方确认的送货清单及增值税专用发票，甲方自收到乙方的准确清单和发票后，30日内支付乙货款的95%，余下5%作为质保金，质保期后无任何遗留问题30天内无息退还，质保期一年。</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六、售后服务。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应保证其提供的货物在正确安装、正常使用和保养的条件下，在其使用寿命内具有良好的性能。货物验收合格后，甲方如在使用过程中发现质量问题的（人为因素除外），乙方应及时响应，并在接到甲方通知之日2</w:t>
      </w:r>
      <w:r>
        <w:rPr>
          <w:rFonts w:hint="eastAsia" w:ascii="仿宋_GB2312" w:hAnsi="宋体" w:eastAsia="仿宋_GB2312"/>
          <w:sz w:val="24"/>
          <w:szCs w:val="24"/>
          <w:lang w:val="en-US" w:eastAsia="zh-CN"/>
        </w:rPr>
        <w:t>个工作</w:t>
      </w:r>
      <w:r>
        <w:rPr>
          <w:rFonts w:hint="eastAsia" w:ascii="仿宋_GB2312" w:hAnsi="宋体" w:eastAsia="仿宋_GB2312"/>
          <w:sz w:val="24"/>
          <w:szCs w:val="24"/>
        </w:rPr>
        <w:t>日内完成修复或更换；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提供的货物自验收合格之日起一个月内有质量问题由乙方负责包换，甲方享受一年的保修服务；保修期内，如需乙方维修的，乙方免收维修材料费和人工费。保修期满后，如需乙方维修的，则乙方根据损坏程度收取维修成本费；</w:t>
      </w:r>
    </w:p>
    <w:p>
      <w:pPr>
        <w:spacing w:line="360" w:lineRule="auto"/>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七、违约责任</w:t>
      </w:r>
      <w:r>
        <w:rPr>
          <w:rFonts w:hint="eastAsia" w:ascii="仿宋_GB2312" w:hAnsi="宋体" w:eastAsia="仿宋_GB2312"/>
          <w:sz w:val="24"/>
          <w:szCs w:val="24"/>
          <w:lang w:eastAsia="zh-CN"/>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1.乙方逾期交货的，自逾期之日起，向甲方每日偿付本合同货物合同价款0.2%的违约金；乙方逾期10日不能交付的，自逾期的第11日起，向甲方每日偿付本合同货物合同价款0.4%的违约金，同时甲方有权终止合同。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5.甲方不按时支付货款的，并有权要求甲方支付违约金1000元/次。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1.供货期内甲、乙双方均不得随意变更或解除合同。合同若有未尽事宜，需经双方共同协商，订立补充协议，补充协议与本合同有同等法律效力；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九</w:t>
      </w:r>
      <w:r>
        <w:rPr>
          <w:rFonts w:hint="eastAsia" w:ascii="仿宋_GB2312" w:eastAsia="仿宋_GB2312"/>
          <w:b w:val="0"/>
          <w:caps w:val="0"/>
          <w:sz w:val="24"/>
          <w:szCs w:val="24"/>
        </w:rPr>
        <w:t>、合同生效及其他</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2"/>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ind w:left="420" w:hanging="420" w:hangingChars="200"/>
        <w:rPr>
          <w:rFonts w:ascii="仿宋_GB2312" w:hAnsi="宋体" w:eastAsia="仿宋_GB2312"/>
          <w:bCs/>
          <w:sz w:val="24"/>
          <w:szCs w:val="24"/>
        </w:rPr>
      </w:pPr>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pPr>
        <w:jc w:val="left"/>
        <w:rPr>
          <w:rStyle w:val="13"/>
          <w:rFonts w:hint="eastAsia" w:ascii="仿宋_GB2312" w:hAnsi="Times New Roman" w:eastAsia="仿宋_GB2312" w:cs="Times New Roman"/>
          <w:sz w:val="30"/>
          <w:szCs w:val="22"/>
          <w:lang w:val="en-US" w:eastAsia="zh-CN"/>
        </w:rPr>
      </w:pPr>
    </w:p>
    <w:p>
      <w:bookmarkStart w:id="13" w:name="_GoBack"/>
      <w:bookmarkEnd w:id="13"/>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EB189C3"/>
    <w:multiLevelType w:val="singleLevel"/>
    <w:tmpl w:val="CEB189C3"/>
    <w:lvl w:ilvl="0" w:tentative="0">
      <w:start w:val="1"/>
      <w:numFmt w:val="decimal"/>
      <w:lvlText w:val="%1."/>
      <w:lvlJc w:val="left"/>
      <w:pPr>
        <w:tabs>
          <w:tab w:val="left" w:pos="312"/>
        </w:tabs>
      </w:pPr>
    </w:lvl>
  </w:abstractNum>
  <w:abstractNum w:abstractNumId="2">
    <w:nsid w:val="D8698BF4"/>
    <w:multiLevelType w:val="singleLevel"/>
    <w:tmpl w:val="D8698BF4"/>
    <w:lvl w:ilvl="0" w:tentative="0">
      <w:start w:val="3"/>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5FB1621"/>
    <w:rsid w:val="002304F4"/>
    <w:rsid w:val="027D5BE2"/>
    <w:rsid w:val="03582C41"/>
    <w:rsid w:val="05B2698C"/>
    <w:rsid w:val="05FB1621"/>
    <w:rsid w:val="06792697"/>
    <w:rsid w:val="0F985657"/>
    <w:rsid w:val="233C31B9"/>
    <w:rsid w:val="2498617E"/>
    <w:rsid w:val="26FE2F77"/>
    <w:rsid w:val="2D2C01AD"/>
    <w:rsid w:val="332D6DBA"/>
    <w:rsid w:val="3D1F7D89"/>
    <w:rsid w:val="3E2E738A"/>
    <w:rsid w:val="434B2807"/>
    <w:rsid w:val="44AC50A8"/>
    <w:rsid w:val="49AE35AB"/>
    <w:rsid w:val="4A8D2E5D"/>
    <w:rsid w:val="4B0D0046"/>
    <w:rsid w:val="4B6776B0"/>
    <w:rsid w:val="52F201A7"/>
    <w:rsid w:val="592B2154"/>
    <w:rsid w:val="5E363D72"/>
    <w:rsid w:val="60BF785E"/>
    <w:rsid w:val="610223CF"/>
    <w:rsid w:val="6B731C50"/>
    <w:rsid w:val="70EA4572"/>
    <w:rsid w:val="7A8C2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2">
    <w:name w:val="List Paragraph"/>
    <w:basedOn w:val="1"/>
    <w:qFormat/>
    <w:uiPriority w:val="34"/>
    <w:pPr>
      <w:ind w:firstLine="420" w:firstLineChars="200"/>
    </w:p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paragraph" w:customStyle="1" w:styleId="15">
    <w:name w:val="正文（缩进）"/>
    <w:basedOn w:val="1"/>
    <w:qFormat/>
    <w:uiPriority w:val="0"/>
    <w:pPr>
      <w:spacing w:before="156" w:beforeLines="0" w:after="156" w:afterLines="0" w:line="360" w:lineRule="auto"/>
      <w:ind w:firstLine="480" w:firstLineChars="200"/>
    </w:pPr>
    <w:rPr>
      <w:sz w:val="24"/>
      <w:szCs w:val="20"/>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7382</Words>
  <Characters>8463</Characters>
  <Lines>0</Lines>
  <Paragraphs>0</Paragraphs>
  <TotalTime>97</TotalTime>
  <ScaleCrop>false</ScaleCrop>
  <LinksUpToDate>false</LinksUpToDate>
  <CharactersWithSpaces>9023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2022-04-28T02:45:00Z</dcterms:created>
  <dc:creator>turning</dc:creator>
  <cp:lastModifiedBy>turning</cp:lastModifiedBy>
  <dcterms:modified xsi:type="dcterms:W3CDTF">2022-08-02T01:19:10Z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C1D8B165CB51494EAEE3473A30E2469A</vt:lpwstr>
  </property>
</Properties>
</file>