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仿宋"/>
          <w:sz w:val="72"/>
        </w:rPr>
      </w:pPr>
    </w:p>
    <w:p>
      <w:pPr>
        <w:spacing w:line="360" w:lineRule="auto"/>
        <w:jc w:val="center"/>
        <w:rPr>
          <w:rFonts w:ascii="仿宋" w:hAnsi="仿宋" w:eastAsia="仿宋" w:cs="仿宋"/>
          <w:sz w:val="72"/>
        </w:rPr>
      </w:pPr>
    </w:p>
    <w:p>
      <w:pPr>
        <w:spacing w:line="360" w:lineRule="auto"/>
        <w:jc w:val="center"/>
        <w:rPr>
          <w:rFonts w:ascii="仿宋" w:hAnsi="仿宋" w:eastAsia="仿宋" w:cs="仿宋"/>
          <w:b/>
          <w:sz w:val="72"/>
          <w:szCs w:val="72"/>
        </w:rPr>
      </w:pPr>
      <w:r>
        <w:rPr>
          <w:rFonts w:hint="eastAsia" w:ascii="仿宋" w:hAnsi="仿宋" w:eastAsia="仿宋" w:cs="仿宋"/>
          <w:b/>
          <w:sz w:val="72"/>
          <w:szCs w:val="72"/>
        </w:rPr>
        <w:t>杭州临江环境能源有限公司</w:t>
      </w:r>
    </w:p>
    <w:p>
      <w:pPr>
        <w:spacing w:line="360" w:lineRule="auto"/>
        <w:jc w:val="center"/>
        <w:rPr>
          <w:rFonts w:ascii="仿宋" w:hAnsi="仿宋" w:eastAsia="仿宋" w:cs="仿宋"/>
          <w:b/>
          <w:sz w:val="84"/>
          <w:szCs w:val="84"/>
        </w:rPr>
      </w:pPr>
      <w:r>
        <w:rPr>
          <w:rFonts w:hint="eastAsia" w:ascii="仿宋" w:hAnsi="仿宋" w:eastAsia="仿宋" w:cs="仿宋"/>
          <w:b/>
          <w:sz w:val="72"/>
          <w:szCs w:val="72"/>
        </w:rPr>
        <w:t>询价文件</w:t>
      </w:r>
    </w:p>
    <w:p>
      <w:pPr>
        <w:spacing w:line="360" w:lineRule="auto"/>
        <w:jc w:val="center"/>
        <w:rPr>
          <w:rFonts w:ascii="仿宋" w:hAnsi="仿宋" w:eastAsia="仿宋" w:cs="仿宋"/>
          <w:b/>
          <w:sz w:val="48"/>
          <w:szCs w:val="48"/>
        </w:rPr>
      </w:pPr>
    </w:p>
    <w:p>
      <w:pPr>
        <w:spacing w:line="360" w:lineRule="auto"/>
        <w:rPr>
          <w:rFonts w:ascii="仿宋" w:hAnsi="仿宋" w:eastAsia="仿宋" w:cs="仿宋"/>
          <w:sz w:val="40"/>
          <w:szCs w:val="48"/>
        </w:rPr>
      </w:pPr>
    </w:p>
    <w:p>
      <w:pPr>
        <w:spacing w:line="360" w:lineRule="auto"/>
        <w:jc w:val="center"/>
        <w:rPr>
          <w:rFonts w:hint="default" w:ascii="仿宋" w:hAnsi="仿宋" w:eastAsia="仿宋" w:cs="仿宋"/>
          <w:sz w:val="32"/>
          <w:szCs w:val="32"/>
          <w:u w:val="single"/>
          <w:lang w:val="en-US"/>
        </w:rPr>
      </w:pPr>
      <w:r>
        <w:rPr>
          <w:rFonts w:hint="eastAsia" w:ascii="仿宋" w:hAnsi="仿宋" w:eastAsia="仿宋" w:cs="仿宋"/>
          <w:sz w:val="32"/>
          <w:szCs w:val="32"/>
        </w:rPr>
        <w:t>采购编号：</w:t>
      </w:r>
      <w:r>
        <w:rPr>
          <w:rFonts w:hint="default" w:ascii="仿宋" w:hAnsi="仿宋" w:eastAsia="仿宋" w:cs="仿宋"/>
          <w:sz w:val="32"/>
          <w:szCs w:val="32"/>
          <w:u w:val="single"/>
          <w:lang w:val="en-US"/>
        </w:rPr>
        <w:t>202209002</w:t>
      </w:r>
    </w:p>
    <w:p>
      <w:pPr>
        <w:spacing w:line="360" w:lineRule="auto"/>
        <w:ind w:firstLine="80" w:firstLineChars="25"/>
        <w:jc w:val="center"/>
        <w:rPr>
          <w:rFonts w:ascii="仿宋" w:hAnsi="仿宋" w:eastAsia="仿宋" w:cs="仿宋"/>
          <w:sz w:val="32"/>
          <w:szCs w:val="32"/>
          <w:u w:val="single"/>
        </w:rPr>
      </w:pPr>
      <w:bookmarkStart w:id="0" w:name="OLE_LINK53"/>
      <w:bookmarkStart w:id="1" w:name="OLE_LINK52"/>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rPr>
        <w:t>2022年临江公司行车及抓斗维保采购</w:t>
      </w:r>
    </w:p>
    <w:p>
      <w:pPr>
        <w:spacing w:line="360" w:lineRule="auto"/>
        <w:rPr>
          <w:rFonts w:ascii="仿宋" w:hAnsi="仿宋" w:eastAsia="仿宋" w:cs="仿宋"/>
          <w:sz w:val="84"/>
        </w:rPr>
      </w:pPr>
    </w:p>
    <w:p>
      <w:pPr>
        <w:snapToGrid w:val="0"/>
        <w:spacing w:line="360" w:lineRule="auto"/>
        <w:jc w:val="center"/>
        <w:rPr>
          <w:rFonts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ascii="仿宋" w:hAnsi="仿宋" w:eastAsia="仿宋" w:cs="仿宋"/>
          <w:sz w:val="32"/>
          <w:szCs w:val="32"/>
        </w:rPr>
      </w:pPr>
      <w:r>
        <w:rPr>
          <w:rFonts w:hint="eastAsia" w:ascii="仿宋" w:hAnsi="仿宋" w:eastAsia="仿宋" w:cs="仿宋"/>
          <w:sz w:val="32"/>
          <w:szCs w:val="32"/>
        </w:rPr>
        <w:t>二○二二年</w:t>
      </w:r>
      <w:r>
        <w:rPr>
          <w:rFonts w:hint="eastAsia" w:ascii="仿宋" w:hAnsi="仿宋" w:eastAsia="仿宋" w:cs="仿宋"/>
          <w:sz w:val="32"/>
          <w:szCs w:val="32"/>
          <w:lang w:eastAsia="zh-CN"/>
        </w:rPr>
        <w:t>九</w:t>
      </w:r>
      <w:r>
        <w:rPr>
          <w:rFonts w:hint="eastAsia" w:ascii="仿宋" w:hAnsi="仿宋" w:eastAsia="仿宋" w:cs="仿宋"/>
          <w:sz w:val="32"/>
          <w:szCs w:val="32"/>
        </w:rPr>
        <w:t>月</w:t>
      </w:r>
    </w:p>
    <w:p>
      <w:pPr>
        <w:spacing w:line="360" w:lineRule="auto"/>
        <w:jc w:val="center"/>
        <w:rPr>
          <w:rFonts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tabs>
          <w:tab w:val="right" w:leader="dot" w:pos="9060"/>
        </w:tabs>
        <w:spacing w:line="360" w:lineRule="auto"/>
        <w:rPr>
          <w:rFonts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fldChar w:fldCharType="begin"/>
      </w:r>
      <w:r>
        <w:instrText xml:space="preserve"> HYPERLINK \l "_Toc530583921" </w:instrText>
      </w:r>
      <w:r>
        <w:fldChar w:fldCharType="separate"/>
      </w:r>
      <w:r>
        <w:rPr>
          <w:rStyle w:val="14"/>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2"/>
        <w:tabs>
          <w:tab w:val="right" w:leader="dot" w:pos="9060"/>
        </w:tabs>
        <w:spacing w:line="360" w:lineRule="auto"/>
        <w:rPr>
          <w:rFonts w:ascii="仿宋" w:hAnsi="仿宋" w:eastAsia="仿宋" w:cs="仿宋"/>
          <w:b w:val="0"/>
          <w:caps w:val="0"/>
          <w:sz w:val="36"/>
          <w:szCs w:val="22"/>
        </w:rPr>
      </w:pPr>
      <w:r>
        <w:fldChar w:fldCharType="begin"/>
      </w:r>
      <w:r>
        <w:instrText xml:space="preserve"> HYPERLINK \l "_Toc530583922" </w:instrText>
      </w:r>
      <w:r>
        <w:fldChar w:fldCharType="separate"/>
      </w:r>
      <w:r>
        <w:rPr>
          <w:rStyle w:val="14"/>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2"/>
        <w:tabs>
          <w:tab w:val="right" w:leader="dot" w:pos="9060"/>
        </w:tabs>
        <w:spacing w:line="360" w:lineRule="auto"/>
        <w:rPr>
          <w:rFonts w:ascii="仿宋" w:hAnsi="仿宋" w:eastAsia="仿宋" w:cs="仿宋"/>
          <w:b w:val="0"/>
          <w:caps w:val="0"/>
          <w:sz w:val="36"/>
          <w:szCs w:val="22"/>
        </w:rPr>
      </w:pPr>
      <w:r>
        <w:fldChar w:fldCharType="begin"/>
      </w:r>
      <w:r>
        <w:instrText xml:space="preserve"> HYPERLINK \l "_Toc530583923" </w:instrText>
      </w:r>
      <w:r>
        <w:fldChar w:fldCharType="separate"/>
      </w:r>
      <w:r>
        <w:rPr>
          <w:rStyle w:val="14"/>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2"/>
        <w:tabs>
          <w:tab w:val="right" w:leader="dot" w:pos="9060"/>
        </w:tabs>
        <w:spacing w:line="360" w:lineRule="auto"/>
        <w:rPr>
          <w:rFonts w:ascii="仿宋" w:hAnsi="仿宋" w:eastAsia="仿宋" w:cs="仿宋"/>
          <w:b w:val="0"/>
          <w:caps w:val="0"/>
          <w:sz w:val="36"/>
          <w:szCs w:val="22"/>
        </w:rPr>
      </w:pPr>
      <w:r>
        <w:fldChar w:fldCharType="begin"/>
      </w:r>
      <w:r>
        <w:instrText xml:space="preserve"> HYPERLINK \l "_Toc530583924" </w:instrText>
      </w:r>
      <w:r>
        <w:fldChar w:fldCharType="separate"/>
      </w:r>
      <w:r>
        <w:rPr>
          <w:rStyle w:val="14"/>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spacing w:line="360" w:lineRule="auto"/>
        <w:rPr>
          <w:rFonts w:ascii="仿宋" w:hAnsi="仿宋" w:eastAsia="仿宋" w:cs="仿宋"/>
          <w:sz w:val="36"/>
        </w:rPr>
      </w:pPr>
      <w:r>
        <w:rPr>
          <w:rFonts w:hint="eastAsia" w:ascii="仿宋" w:hAnsi="仿宋" w:eastAsia="仿宋" w:cs="仿宋"/>
          <w:sz w:val="36"/>
        </w:rPr>
        <w:fldChar w:fldCharType="end"/>
      </w:r>
    </w:p>
    <w:p>
      <w:pPr>
        <w:spacing w:line="360" w:lineRule="auto"/>
        <w:rPr>
          <w:rFonts w:ascii="仿宋" w:hAnsi="仿宋" w:eastAsia="仿宋" w:cs="仿宋"/>
          <w:sz w:val="36"/>
        </w:rPr>
      </w:pPr>
    </w:p>
    <w:p>
      <w:pPr>
        <w:snapToGrid w:val="0"/>
        <w:spacing w:line="360" w:lineRule="auto"/>
        <w:jc w:val="center"/>
        <w:rPr>
          <w:rFonts w:ascii="仿宋" w:hAnsi="仿宋" w:eastAsia="仿宋" w:cs="仿宋"/>
          <w:snapToGrid w:val="0"/>
          <w:sz w:val="28"/>
          <w:szCs w:val="28"/>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rPr>
        <w:t>第一部分   询价公告</w:t>
      </w:r>
      <w:bookmarkEnd w:id="4"/>
      <w:bookmarkEnd w:id="5"/>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杭州临江环境能源有限公司因日常生产需要，需采购行车及抓斗维保服务，欢迎符合要求的维保方积极参与。</w:t>
      </w:r>
    </w:p>
    <w:p>
      <w:pPr>
        <w:numPr>
          <w:ilvl w:val="0"/>
          <w:numId w:val="2"/>
        </w:numPr>
        <w:adjustRightInd w:val="0"/>
        <w:snapToGrid w:val="0"/>
        <w:spacing w:line="360" w:lineRule="auto"/>
        <w:jc w:val="left"/>
        <w:textAlignment w:val="baseline"/>
        <w:rPr>
          <w:rFonts w:ascii="仿宋" w:hAnsi="仿宋" w:eastAsia="仿宋" w:cs="仿宋"/>
          <w:sz w:val="28"/>
          <w:szCs w:val="28"/>
        </w:rPr>
      </w:pPr>
      <w:r>
        <w:rPr>
          <w:rFonts w:hint="eastAsia" w:ascii="仿宋" w:hAnsi="仿宋" w:eastAsia="仿宋" w:cs="仿宋"/>
          <w:sz w:val="28"/>
          <w:szCs w:val="28"/>
        </w:rPr>
        <w:t>采购内容及相关说明。</w:t>
      </w:r>
    </w:p>
    <w:p>
      <w:pPr>
        <w:pStyle w:val="2"/>
        <w:spacing w:line="360" w:lineRule="auto"/>
        <w:ind w:left="600"/>
        <w:rPr>
          <w:rFonts w:hint="default" w:ascii="仿宋" w:hAnsi="仿宋" w:eastAsia="仿宋" w:cs="仿宋"/>
          <w:b w:val="0"/>
          <w:caps w:val="0"/>
          <w:sz w:val="28"/>
          <w:szCs w:val="28"/>
          <w:lang w:val="en-US"/>
        </w:rPr>
      </w:pPr>
      <w:r>
        <w:rPr>
          <w:rFonts w:hint="eastAsia" w:ascii="仿宋" w:hAnsi="仿宋" w:eastAsia="仿宋" w:cs="仿宋"/>
          <w:b w:val="0"/>
          <w:caps w:val="0"/>
          <w:sz w:val="28"/>
          <w:szCs w:val="28"/>
        </w:rPr>
        <w:t>1.项目编号：</w:t>
      </w:r>
      <w:r>
        <w:rPr>
          <w:rFonts w:hint="default" w:ascii="仿宋" w:hAnsi="仿宋" w:eastAsia="仿宋" w:cs="仿宋"/>
          <w:b w:val="0"/>
          <w:caps w:val="0"/>
          <w:sz w:val="28"/>
          <w:szCs w:val="28"/>
          <w:lang w:val="en-US"/>
        </w:rPr>
        <w:t>202209002</w:t>
      </w:r>
    </w:p>
    <w:p>
      <w:pPr>
        <w:pStyle w:val="2"/>
        <w:spacing w:line="360" w:lineRule="auto"/>
        <w:ind w:left="600"/>
        <w:rPr>
          <w:rFonts w:ascii="仿宋" w:hAnsi="仿宋" w:eastAsia="仿宋" w:cs="仿宋"/>
          <w:b w:val="0"/>
          <w:caps w:val="0"/>
          <w:sz w:val="28"/>
          <w:szCs w:val="28"/>
        </w:rPr>
      </w:pPr>
      <w:r>
        <w:rPr>
          <w:rFonts w:hint="eastAsia" w:ascii="仿宋" w:hAnsi="仿宋" w:eastAsia="仿宋" w:cs="仿宋"/>
          <w:b w:val="0"/>
          <w:caps w:val="0"/>
          <w:sz w:val="28"/>
          <w:szCs w:val="28"/>
        </w:rPr>
        <w:t>2.采购内容：河南卫华行车及抓斗维保。</w:t>
      </w:r>
    </w:p>
    <w:tbl>
      <w:tblPr>
        <w:tblStyle w:val="10"/>
        <w:tblW w:w="504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1"/>
        <w:gridCol w:w="1257"/>
        <w:gridCol w:w="3303"/>
        <w:gridCol w:w="1305"/>
        <w:gridCol w:w="1275"/>
        <w:gridCol w:w="1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exact"/>
          <w:jc w:val="center"/>
        </w:trPr>
        <w:tc>
          <w:tcPr>
            <w:tcW w:w="417" w:type="pct"/>
            <w:vAlign w:val="center"/>
          </w:tcPr>
          <w:p>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序号</w:t>
            </w:r>
          </w:p>
        </w:tc>
        <w:tc>
          <w:tcPr>
            <w:tcW w:w="671" w:type="pct"/>
            <w:vAlign w:val="center"/>
          </w:tcPr>
          <w:p>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服务内容</w:t>
            </w:r>
          </w:p>
        </w:tc>
        <w:tc>
          <w:tcPr>
            <w:tcW w:w="1764" w:type="pct"/>
            <w:vAlign w:val="center"/>
          </w:tcPr>
          <w:p>
            <w:pPr>
              <w:snapToGrid w:val="0"/>
              <w:spacing w:line="360" w:lineRule="auto"/>
              <w:ind w:firstLine="585"/>
              <w:jc w:val="center"/>
              <w:rPr>
                <w:rFonts w:ascii="仿宋" w:hAnsi="仿宋" w:eastAsia="仿宋" w:cs="仿宋"/>
                <w:sz w:val="28"/>
                <w:szCs w:val="28"/>
              </w:rPr>
            </w:pPr>
            <w:r>
              <w:rPr>
                <w:rFonts w:hint="eastAsia" w:ascii="仿宋" w:hAnsi="仿宋" w:eastAsia="仿宋" w:cs="仿宋"/>
                <w:sz w:val="28"/>
                <w:szCs w:val="28"/>
              </w:rPr>
              <w:t>设备品牌及型号</w:t>
            </w:r>
          </w:p>
        </w:tc>
        <w:tc>
          <w:tcPr>
            <w:tcW w:w="697" w:type="pct"/>
            <w:vAlign w:val="center"/>
          </w:tcPr>
          <w:p>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数量</w:t>
            </w:r>
          </w:p>
        </w:tc>
        <w:tc>
          <w:tcPr>
            <w:tcW w:w="681" w:type="pct"/>
            <w:vAlign w:val="center"/>
          </w:tcPr>
          <w:p>
            <w:pPr>
              <w:widowControl/>
              <w:tabs>
                <w:tab w:val="left" w:pos="4320"/>
              </w:tabs>
              <w:jc w:val="center"/>
              <w:rPr>
                <w:rFonts w:ascii="仿宋" w:hAnsi="仿宋" w:eastAsia="仿宋" w:cs="仿宋"/>
                <w:sz w:val="28"/>
                <w:szCs w:val="28"/>
              </w:rPr>
            </w:pPr>
            <w:r>
              <w:rPr>
                <w:rFonts w:hint="eastAsia" w:ascii="仿宋" w:hAnsi="仿宋" w:eastAsia="仿宋" w:cs="仿宋"/>
                <w:sz w:val="28"/>
                <w:szCs w:val="28"/>
              </w:rPr>
              <w:t>出厂日期</w:t>
            </w:r>
          </w:p>
        </w:tc>
        <w:tc>
          <w:tcPr>
            <w:tcW w:w="769" w:type="pct"/>
            <w:vAlign w:val="center"/>
          </w:tcPr>
          <w:p>
            <w:pPr>
              <w:widowControl/>
              <w:tabs>
                <w:tab w:val="left" w:pos="4320"/>
              </w:tabs>
              <w:jc w:val="center"/>
              <w:rPr>
                <w:rFonts w:ascii="仿宋" w:hAnsi="仿宋" w:eastAsia="仿宋" w:cs="仿宋"/>
                <w:sz w:val="28"/>
                <w:szCs w:val="28"/>
              </w:rPr>
            </w:pPr>
            <w:r>
              <w:rPr>
                <w:rFonts w:hint="eastAsia" w:ascii="仿宋" w:hAnsi="仿宋" w:eastAsia="仿宋" w:cs="仿宋"/>
                <w:sz w:val="28"/>
                <w:szCs w:val="28"/>
              </w:rPr>
              <w:t>年度运行时间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exact"/>
          <w:jc w:val="center"/>
        </w:trPr>
        <w:tc>
          <w:tcPr>
            <w:tcW w:w="417" w:type="pct"/>
            <w:vAlign w:val="center"/>
          </w:tcPr>
          <w:p>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671" w:type="pct"/>
            <w:vMerge w:val="restart"/>
            <w:vAlign w:val="center"/>
          </w:tcPr>
          <w:p>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行车及抓斗设备维护、维保</w:t>
            </w:r>
          </w:p>
        </w:tc>
        <w:tc>
          <w:tcPr>
            <w:tcW w:w="1764" w:type="pct"/>
            <w:vAlign w:val="center"/>
          </w:tcPr>
          <w:p>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双梁行车，</w:t>
            </w:r>
            <w:r>
              <w:rPr>
                <w:rFonts w:hint="eastAsia" w:ascii="仿宋" w:hAnsi="仿宋" w:eastAsia="仿宋" w:cs="仿宋"/>
                <w:sz w:val="28"/>
                <w:szCs w:val="28"/>
                <w:lang w:eastAsia="en-US"/>
              </w:rPr>
              <w:t>QZLY10t-16.5m  A7</w:t>
            </w:r>
            <w:r>
              <w:rPr>
                <w:rFonts w:hint="eastAsia" w:ascii="仿宋" w:hAnsi="仿宋" w:eastAsia="仿宋" w:cs="仿宋"/>
                <w:sz w:val="28"/>
                <w:szCs w:val="28"/>
              </w:rPr>
              <w:t>，河南卫华</w:t>
            </w:r>
          </w:p>
        </w:tc>
        <w:tc>
          <w:tcPr>
            <w:tcW w:w="697" w:type="pct"/>
            <w:vAlign w:val="center"/>
          </w:tcPr>
          <w:p>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1台</w:t>
            </w:r>
          </w:p>
        </w:tc>
        <w:tc>
          <w:tcPr>
            <w:tcW w:w="681" w:type="pct"/>
            <w:vAlign w:val="center"/>
          </w:tcPr>
          <w:p>
            <w:pPr>
              <w:widowControl/>
              <w:jc w:val="center"/>
              <w:rPr>
                <w:rFonts w:ascii="仿宋" w:hAnsi="仿宋" w:eastAsia="仿宋" w:cs="仿宋"/>
                <w:sz w:val="28"/>
                <w:szCs w:val="28"/>
              </w:rPr>
            </w:pPr>
            <w:r>
              <w:rPr>
                <w:rFonts w:hint="eastAsia" w:ascii="仿宋" w:hAnsi="仿宋" w:eastAsia="仿宋" w:cs="仿宋"/>
                <w:sz w:val="28"/>
                <w:szCs w:val="28"/>
                <w:lang w:eastAsia="en-US"/>
              </w:rPr>
              <w:t>2020-06</w:t>
            </w:r>
          </w:p>
        </w:tc>
        <w:tc>
          <w:tcPr>
            <w:tcW w:w="769" w:type="pct"/>
            <w:vAlign w:val="center"/>
          </w:tcPr>
          <w:p>
            <w:pPr>
              <w:widowControl/>
              <w:jc w:val="center"/>
              <w:rPr>
                <w:rFonts w:ascii="仿宋" w:hAnsi="仿宋" w:eastAsia="仿宋" w:cs="仿宋"/>
                <w:sz w:val="28"/>
                <w:szCs w:val="28"/>
              </w:rPr>
            </w:pPr>
            <w:r>
              <w:rPr>
                <w:rFonts w:hint="eastAsia" w:ascii="仿宋" w:hAnsi="仿宋" w:eastAsia="仿宋" w:cs="仿宋"/>
                <w:sz w:val="28"/>
                <w:szCs w:val="28"/>
              </w:rPr>
              <w:t>8700</w:t>
            </w:r>
          </w:p>
          <w:p>
            <w:pPr>
              <w:widowControl/>
              <w:jc w:val="center"/>
              <w:rPr>
                <w:rFonts w:ascii="仿宋" w:hAnsi="仿宋" w:eastAsia="仿宋" w:cs="仿宋"/>
                <w:sz w:val="28"/>
                <w:szCs w:val="28"/>
              </w:rPr>
            </w:pPr>
            <w:r>
              <w:rPr>
                <w:rFonts w:hint="eastAsia" w:ascii="仿宋" w:hAnsi="仿宋" w:eastAsia="仿宋" w:cs="仿宋"/>
                <w:sz w:val="28"/>
                <w:szCs w:val="28"/>
              </w:rPr>
              <w:t>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7" w:hRule="exact"/>
          <w:jc w:val="center"/>
        </w:trPr>
        <w:tc>
          <w:tcPr>
            <w:tcW w:w="417" w:type="pct"/>
            <w:vAlign w:val="center"/>
          </w:tcPr>
          <w:p>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671" w:type="pct"/>
            <w:vMerge w:val="continue"/>
            <w:vAlign w:val="center"/>
          </w:tcPr>
          <w:p>
            <w:pPr>
              <w:snapToGrid w:val="0"/>
              <w:spacing w:line="360" w:lineRule="auto"/>
              <w:ind w:firstLine="585"/>
              <w:jc w:val="center"/>
              <w:rPr>
                <w:rFonts w:ascii="仿宋" w:hAnsi="仿宋" w:eastAsia="仿宋" w:cs="仿宋"/>
                <w:sz w:val="28"/>
                <w:szCs w:val="28"/>
              </w:rPr>
            </w:pPr>
          </w:p>
        </w:tc>
        <w:tc>
          <w:tcPr>
            <w:tcW w:w="1764" w:type="pct"/>
            <w:vAlign w:val="center"/>
          </w:tcPr>
          <w:p>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单梁行车，LD5t-15.5m  A4，河南卫华</w:t>
            </w:r>
          </w:p>
        </w:tc>
        <w:tc>
          <w:tcPr>
            <w:tcW w:w="697" w:type="pct"/>
            <w:vAlign w:val="center"/>
          </w:tcPr>
          <w:p>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1台</w:t>
            </w:r>
          </w:p>
        </w:tc>
        <w:tc>
          <w:tcPr>
            <w:tcW w:w="681" w:type="pct"/>
            <w:vAlign w:val="center"/>
          </w:tcPr>
          <w:p>
            <w:pPr>
              <w:jc w:val="center"/>
              <w:rPr>
                <w:rFonts w:ascii="仿宋" w:hAnsi="仿宋" w:eastAsia="仿宋" w:cs="仿宋"/>
                <w:sz w:val="28"/>
                <w:szCs w:val="28"/>
              </w:rPr>
            </w:pPr>
            <w:r>
              <w:rPr>
                <w:rFonts w:hint="eastAsia" w:ascii="仿宋" w:hAnsi="仿宋" w:eastAsia="仿宋" w:cs="仿宋"/>
                <w:sz w:val="28"/>
                <w:szCs w:val="28"/>
              </w:rPr>
              <w:t>2020-06</w:t>
            </w:r>
          </w:p>
        </w:tc>
        <w:tc>
          <w:tcPr>
            <w:tcW w:w="769" w:type="pct"/>
            <w:vAlign w:val="center"/>
          </w:tcPr>
          <w:p>
            <w:pPr>
              <w:jc w:val="center"/>
              <w:rPr>
                <w:rFonts w:ascii="仿宋" w:hAnsi="仿宋" w:eastAsia="仿宋" w:cs="仿宋"/>
                <w:sz w:val="28"/>
                <w:szCs w:val="28"/>
              </w:rPr>
            </w:pPr>
            <w:r>
              <w:rPr>
                <w:rFonts w:hint="eastAsia" w:ascii="仿宋" w:hAnsi="仿宋" w:eastAsia="仿宋" w:cs="仿宋"/>
                <w:sz w:val="28"/>
                <w:szCs w:val="28"/>
              </w:rPr>
              <w:t>8700</w:t>
            </w:r>
          </w:p>
          <w:p>
            <w:pPr>
              <w:jc w:val="center"/>
              <w:rPr>
                <w:rFonts w:ascii="仿宋" w:hAnsi="仿宋" w:eastAsia="仿宋" w:cs="仿宋"/>
                <w:sz w:val="28"/>
                <w:szCs w:val="28"/>
              </w:rPr>
            </w:pPr>
            <w:r>
              <w:rPr>
                <w:rFonts w:hint="eastAsia" w:ascii="仿宋" w:hAnsi="仿宋" w:eastAsia="仿宋" w:cs="仿宋"/>
                <w:sz w:val="28"/>
                <w:szCs w:val="28"/>
              </w:rPr>
              <w:t>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exact"/>
          <w:jc w:val="center"/>
        </w:trPr>
        <w:tc>
          <w:tcPr>
            <w:tcW w:w="417" w:type="pct"/>
            <w:vAlign w:val="center"/>
          </w:tcPr>
          <w:p>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3</w:t>
            </w:r>
          </w:p>
        </w:tc>
        <w:tc>
          <w:tcPr>
            <w:tcW w:w="671" w:type="pct"/>
            <w:vMerge w:val="continue"/>
            <w:vAlign w:val="center"/>
          </w:tcPr>
          <w:p>
            <w:pPr>
              <w:snapToGrid w:val="0"/>
              <w:spacing w:line="360" w:lineRule="auto"/>
              <w:ind w:firstLine="585"/>
              <w:jc w:val="center"/>
              <w:rPr>
                <w:rFonts w:ascii="仿宋" w:hAnsi="仿宋" w:eastAsia="仿宋" w:cs="仿宋"/>
                <w:sz w:val="28"/>
                <w:szCs w:val="28"/>
              </w:rPr>
            </w:pPr>
          </w:p>
        </w:tc>
        <w:tc>
          <w:tcPr>
            <w:tcW w:w="1764" w:type="pct"/>
            <w:vAlign w:val="center"/>
          </w:tcPr>
          <w:p>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液压抓斗，MMGL2000-4，上海佩纳</w:t>
            </w:r>
          </w:p>
        </w:tc>
        <w:tc>
          <w:tcPr>
            <w:tcW w:w="697" w:type="pct"/>
            <w:vAlign w:val="center"/>
          </w:tcPr>
          <w:p>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2台</w:t>
            </w:r>
            <w:r>
              <w:rPr>
                <w:rFonts w:hint="eastAsia" w:ascii="仿宋" w:hAnsi="仿宋" w:eastAsia="仿宋" w:cs="仿宋"/>
                <w:b w:val="0"/>
                <w:bCs w:val="0"/>
                <w:color w:val="auto"/>
                <w:sz w:val="28"/>
                <w:szCs w:val="28"/>
              </w:rPr>
              <w:t>(一用一备)</w:t>
            </w:r>
          </w:p>
        </w:tc>
        <w:tc>
          <w:tcPr>
            <w:tcW w:w="681" w:type="pct"/>
            <w:vAlign w:val="center"/>
          </w:tcPr>
          <w:p>
            <w:pPr>
              <w:jc w:val="center"/>
              <w:rPr>
                <w:rFonts w:ascii="仿宋" w:hAnsi="仿宋" w:eastAsia="仿宋" w:cs="仿宋"/>
                <w:sz w:val="28"/>
                <w:szCs w:val="28"/>
              </w:rPr>
            </w:pPr>
            <w:r>
              <w:rPr>
                <w:rFonts w:hint="eastAsia" w:ascii="仿宋" w:hAnsi="仿宋" w:eastAsia="仿宋" w:cs="仿宋"/>
                <w:sz w:val="28"/>
                <w:szCs w:val="28"/>
              </w:rPr>
              <w:t>2020-09</w:t>
            </w:r>
          </w:p>
        </w:tc>
        <w:tc>
          <w:tcPr>
            <w:tcW w:w="769" w:type="pct"/>
            <w:vAlign w:val="center"/>
          </w:tcPr>
          <w:p>
            <w:pPr>
              <w:jc w:val="center"/>
              <w:rPr>
                <w:rFonts w:ascii="仿宋" w:hAnsi="仿宋" w:eastAsia="仿宋" w:cs="仿宋"/>
                <w:b w:val="0"/>
                <w:bCs w:val="0"/>
                <w:color w:val="auto"/>
                <w:sz w:val="28"/>
                <w:szCs w:val="28"/>
              </w:rPr>
            </w:pPr>
            <w:r>
              <w:rPr>
                <w:rFonts w:hint="eastAsia" w:ascii="仿宋" w:hAnsi="仿宋" w:eastAsia="仿宋" w:cs="仿宋"/>
                <w:b w:val="0"/>
                <w:bCs w:val="0"/>
                <w:color w:val="auto"/>
                <w:sz w:val="28"/>
                <w:szCs w:val="28"/>
              </w:rPr>
              <w:t>8700</w:t>
            </w:r>
          </w:p>
          <w:p>
            <w:pPr>
              <w:jc w:val="center"/>
              <w:rPr>
                <w:rFonts w:ascii="仿宋" w:hAnsi="仿宋" w:eastAsia="仿宋" w:cs="仿宋"/>
                <w:sz w:val="28"/>
                <w:szCs w:val="28"/>
              </w:rPr>
            </w:pPr>
            <w:r>
              <w:rPr>
                <w:rFonts w:hint="eastAsia" w:ascii="仿宋" w:hAnsi="仿宋" w:eastAsia="仿宋" w:cs="仿宋"/>
                <w:b w:val="0"/>
                <w:bCs w:val="0"/>
                <w:color w:val="auto"/>
                <w:sz w:val="28"/>
                <w:szCs w:val="28"/>
              </w:rPr>
              <w:t>小时</w:t>
            </w:r>
          </w:p>
        </w:tc>
      </w:tr>
    </w:tbl>
    <w:p>
      <w:pPr>
        <w:spacing w:line="360" w:lineRule="auto"/>
        <w:rPr>
          <w:rFonts w:ascii="仿宋" w:hAnsi="仿宋" w:eastAsia="仿宋" w:cs="仿宋"/>
          <w:sz w:val="28"/>
          <w:szCs w:val="28"/>
        </w:rPr>
      </w:pPr>
    </w:p>
    <w:p>
      <w:pPr>
        <w:pStyle w:val="2"/>
        <w:spacing w:line="360" w:lineRule="auto"/>
        <w:ind w:left="600"/>
        <w:rPr>
          <w:rFonts w:ascii="仿宋" w:hAnsi="仿宋" w:eastAsia="仿宋" w:cs="仿宋"/>
          <w:b w:val="0"/>
          <w:caps w:val="0"/>
          <w:sz w:val="28"/>
          <w:szCs w:val="28"/>
        </w:rPr>
      </w:pPr>
      <w:r>
        <w:rPr>
          <w:rFonts w:hint="eastAsia" w:ascii="仿宋" w:hAnsi="仿宋" w:eastAsia="仿宋" w:cs="仿宋"/>
          <w:b w:val="0"/>
          <w:caps w:val="0"/>
          <w:sz w:val="28"/>
          <w:szCs w:val="28"/>
        </w:rPr>
        <w:t>3.本项目采购总金额限价为</w:t>
      </w:r>
      <w:r>
        <w:rPr>
          <w:rFonts w:hint="eastAsia" w:ascii="仿宋" w:hAnsi="仿宋" w:eastAsia="仿宋" w:cs="仿宋"/>
          <w:b w:val="0"/>
          <w:caps w:val="0"/>
          <w:sz w:val="28"/>
          <w:szCs w:val="28"/>
          <w:lang w:eastAsia="zh-CN"/>
        </w:rPr>
        <w:t>15.79</w:t>
      </w:r>
      <w:r>
        <w:rPr>
          <w:rFonts w:hint="eastAsia" w:ascii="仿宋" w:hAnsi="仿宋" w:eastAsia="仿宋" w:cs="仿宋"/>
          <w:b w:val="0"/>
          <w:caps w:val="0"/>
          <w:sz w:val="28"/>
          <w:szCs w:val="28"/>
        </w:rPr>
        <w:t>万元。</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eastAsia="zh-CN"/>
        </w:rPr>
        <w:t>投标人</w:t>
      </w:r>
      <w:r>
        <w:rPr>
          <w:rFonts w:hint="eastAsia" w:ascii="仿宋" w:hAnsi="仿宋" w:eastAsia="仿宋" w:cs="仿宋"/>
          <w:sz w:val="28"/>
          <w:szCs w:val="28"/>
        </w:rPr>
        <w:t>要求。</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投标人</w:t>
      </w:r>
      <w:r>
        <w:rPr>
          <w:rFonts w:hint="eastAsia" w:ascii="仿宋" w:hAnsi="仿宋" w:eastAsia="仿宋" w:cs="仿宋"/>
          <w:sz w:val="28"/>
          <w:szCs w:val="28"/>
        </w:rPr>
        <w:t>具备中华人民共和国境内独立法人资格，注册资金在50万元（含）人民币以上。</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2.具有省级及以上部门核发的特种设备生产或制造许可证（许可项目为起重机械安装、修理、改造）。</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投标人</w:t>
      </w:r>
      <w:r>
        <w:rPr>
          <w:rFonts w:hint="eastAsia" w:ascii="仿宋" w:hAnsi="仿宋" w:eastAsia="仿宋" w:cs="仿宋"/>
          <w:sz w:val="28"/>
          <w:szCs w:val="28"/>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4.自2019年1月1日起不小于同等规格行车及抓斗维保业绩3份。</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5.投标人不得为临江环境能源有限公司不合格</w:t>
      </w:r>
      <w:r>
        <w:rPr>
          <w:rFonts w:hint="eastAsia" w:ascii="仿宋" w:hAnsi="仿宋" w:eastAsia="仿宋" w:cs="仿宋"/>
          <w:sz w:val="28"/>
          <w:szCs w:val="28"/>
          <w:lang w:eastAsia="zh-CN"/>
        </w:rPr>
        <w:t>投标人</w:t>
      </w:r>
      <w:r>
        <w:rPr>
          <w:rFonts w:hint="eastAsia" w:ascii="仿宋" w:hAnsi="仿宋" w:eastAsia="仿宋" w:cs="仿宋"/>
          <w:sz w:val="28"/>
          <w:szCs w:val="28"/>
        </w:rPr>
        <w:t>或者在黑名单之内。</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 xml:space="preserve">6.投标单位负责人为同一人或者存在控股、管理关系的不同单位，不得同时参加本项目。  </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7.投标人须提供其股东信息及出资比例信息。</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8.本项目不接受联合体投标。</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三、报名方式：2022年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8</w:t>
      </w:r>
      <w:r>
        <w:rPr>
          <w:rFonts w:hint="eastAsia" w:ascii="仿宋" w:hAnsi="仿宋" w:eastAsia="仿宋" w:cs="仿宋"/>
          <w:sz w:val="28"/>
          <w:szCs w:val="28"/>
        </w:rPr>
        <w:t>日前将企业营业执照、法人授权书、联系人、</w:t>
      </w:r>
      <w:r>
        <w:fldChar w:fldCharType="begin"/>
      </w:r>
      <w:r>
        <w:instrText xml:space="preserve"> HYPERLINK "mailto:联系方式发送至3202837964@qq.com" </w:instrText>
      </w:r>
      <w:r>
        <w:fldChar w:fldCharType="separate"/>
      </w:r>
      <w:r>
        <w:rPr>
          <w:rFonts w:hint="eastAsia" w:ascii="仿宋" w:hAnsi="仿宋" w:eastAsia="仿宋" w:cs="仿宋"/>
          <w:sz w:val="28"/>
          <w:szCs w:val="28"/>
        </w:rPr>
        <w:t>联系方式发送至315004173@qq.com</w:t>
      </w:r>
      <w:r>
        <w:rPr>
          <w:rFonts w:hint="eastAsia" w:ascii="仿宋" w:hAnsi="仿宋" w:eastAsia="仿宋" w:cs="仿宋"/>
          <w:sz w:val="28"/>
          <w:szCs w:val="28"/>
        </w:rPr>
        <w:fldChar w:fldCharType="end"/>
      </w:r>
      <w:r>
        <w:rPr>
          <w:rFonts w:hint="eastAsia" w:ascii="仿宋" w:hAnsi="仿宋" w:eastAsia="仿宋" w:cs="仿宋"/>
          <w:sz w:val="28"/>
          <w:szCs w:val="28"/>
        </w:rPr>
        <w:t>邮箱。</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四 、报价时间及地点。</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1.报价时间：2022年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15</w:t>
      </w:r>
      <w:r>
        <w:rPr>
          <w:rFonts w:hint="eastAsia" w:ascii="仿宋" w:hAnsi="仿宋" w:eastAsia="仿宋" w:cs="仿宋"/>
          <w:sz w:val="28"/>
          <w:szCs w:val="28"/>
        </w:rPr>
        <w:t>日10:30。</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2.报价地点：杭州市钱塘区临江街道红十五线与观十五线交叉口（杭州临江环境能源有限公司投资发展部）。</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3.报价文件的递交：</w:t>
      </w:r>
    </w:p>
    <w:p>
      <w:pPr>
        <w:snapToGrid w:val="0"/>
        <w:spacing w:line="360" w:lineRule="auto"/>
        <w:ind w:firstLine="585"/>
        <w:jc w:val="left"/>
        <w:rPr>
          <w:rFonts w:ascii="仿宋" w:hAnsi="仿宋" w:eastAsia="仿宋" w:cs="仿宋"/>
          <w:b/>
          <w:bCs/>
          <w:sz w:val="28"/>
          <w:szCs w:val="28"/>
        </w:rPr>
      </w:pPr>
      <w:r>
        <w:rPr>
          <w:rFonts w:hint="eastAsia" w:ascii="仿宋" w:hAnsi="仿宋" w:eastAsia="仿宋" w:cs="仿宋"/>
          <w:b/>
          <w:bCs/>
          <w:sz w:val="28"/>
          <w:szCs w:val="28"/>
        </w:rPr>
        <w:t>邀请所有投标人参与现场开标，现场提交投标文件。若投标人放弃参与开标的权利而采用邮寄方式递交投标文件，则视同认可开标过程及结果，不得提出疑议。</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邮寄地址：杭州市钱塘区临江街道红十五线与观十五线交叉口杭州临江环境能源有限公司科研楼投资发展部  庄工 15268125337</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报价文件邮寄封装要求：</w:t>
      </w:r>
      <w:r>
        <w:rPr>
          <w:rFonts w:hint="eastAsia" w:ascii="仿宋" w:hAnsi="仿宋" w:eastAsia="仿宋" w:cs="仿宋"/>
          <w:sz w:val="28"/>
          <w:szCs w:val="28"/>
          <w:lang w:eastAsia="zh-CN"/>
        </w:rPr>
        <w:t>投标人</w:t>
      </w:r>
      <w:r>
        <w:rPr>
          <w:rFonts w:hint="eastAsia" w:ascii="仿宋" w:hAnsi="仿宋" w:eastAsia="仿宋" w:cs="仿宋"/>
          <w:sz w:val="28"/>
          <w:szCs w:val="28"/>
        </w:rPr>
        <w:t>除按照文件要求封装报价文件外，还需在快递外包装上醒目注明项目名称、招标编号，且注明报价人联系人、联系人电话；快递包装务必牢固可靠，因包装原因出现影响投标文件完整性、密封性等后果由</w:t>
      </w:r>
      <w:r>
        <w:rPr>
          <w:rFonts w:hint="eastAsia" w:ascii="仿宋" w:hAnsi="仿宋" w:eastAsia="仿宋" w:cs="仿宋"/>
          <w:sz w:val="28"/>
          <w:szCs w:val="28"/>
          <w:lang w:eastAsia="zh-CN"/>
        </w:rPr>
        <w:t>投标人</w:t>
      </w:r>
      <w:r>
        <w:rPr>
          <w:rFonts w:hint="eastAsia" w:ascii="仿宋" w:hAnsi="仿宋" w:eastAsia="仿宋" w:cs="仿宋"/>
          <w:sz w:val="28"/>
          <w:szCs w:val="28"/>
        </w:rPr>
        <w:t>自行负责。</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报价文件邮递递交截止时间：以邮寄签收时间为准，因邮寄原因导致报价文件不能如期送达等风险由</w:t>
      </w:r>
      <w:r>
        <w:rPr>
          <w:rFonts w:hint="eastAsia" w:ascii="仿宋" w:hAnsi="仿宋" w:eastAsia="仿宋" w:cs="仿宋"/>
          <w:sz w:val="28"/>
          <w:szCs w:val="28"/>
          <w:lang w:eastAsia="zh-CN"/>
        </w:rPr>
        <w:t>投标人</w:t>
      </w:r>
      <w:r>
        <w:rPr>
          <w:rFonts w:hint="eastAsia" w:ascii="仿宋" w:hAnsi="仿宋" w:eastAsia="仿宋" w:cs="仿宋"/>
          <w:sz w:val="28"/>
          <w:szCs w:val="28"/>
        </w:rPr>
        <w:t>自行承担。</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rPr>
        <w:t>五、质疑。</w:t>
      </w:r>
    </w:p>
    <w:p>
      <w:pPr>
        <w:snapToGrid w:val="0"/>
        <w:spacing w:line="360" w:lineRule="auto"/>
        <w:ind w:firstLine="585"/>
        <w:jc w:val="left"/>
        <w:rPr>
          <w:rFonts w:ascii="仿宋" w:hAnsi="仿宋" w:eastAsia="仿宋" w:cs="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如认为询价文件使自身的合法权益受到损害的，应于自报名之日起1日内以书面形式向采购方提出质疑。逾期视作无异议。</w:t>
      </w:r>
    </w:p>
    <w:p>
      <w:pPr>
        <w:numPr>
          <w:ilvl w:val="0"/>
          <w:numId w:val="3"/>
        </w:numPr>
        <w:adjustRightInd w:val="0"/>
        <w:snapToGrid w:val="0"/>
        <w:spacing w:line="360" w:lineRule="auto"/>
        <w:ind w:left="482"/>
        <w:jc w:val="left"/>
        <w:rPr>
          <w:rFonts w:ascii="仿宋" w:hAnsi="仿宋" w:eastAsia="仿宋" w:cs="仿宋"/>
          <w:sz w:val="28"/>
          <w:szCs w:val="28"/>
        </w:rPr>
      </w:pPr>
      <w:r>
        <w:rPr>
          <w:rFonts w:hint="eastAsia" w:ascii="仿宋" w:hAnsi="仿宋" w:eastAsia="仿宋" w:cs="仿宋"/>
          <w:sz w:val="28"/>
          <w:szCs w:val="28"/>
        </w:rPr>
        <w:t xml:space="preserve">联系人：庄工     联系电话：15268125337  </w:t>
      </w:r>
    </w:p>
    <w:p>
      <w:pPr>
        <w:numPr>
          <w:ilvl w:val="0"/>
          <w:numId w:val="3"/>
        </w:numPr>
        <w:adjustRightInd w:val="0"/>
        <w:snapToGrid w:val="0"/>
        <w:spacing w:line="360" w:lineRule="auto"/>
        <w:ind w:left="482"/>
        <w:jc w:val="left"/>
        <w:rPr>
          <w:rFonts w:ascii="仿宋" w:hAnsi="仿宋" w:eastAsia="仿宋" w:cs="仿宋"/>
          <w:sz w:val="28"/>
          <w:szCs w:val="28"/>
        </w:rPr>
      </w:pPr>
      <w:r>
        <w:rPr>
          <w:rFonts w:hint="eastAsia" w:ascii="仿宋" w:hAnsi="仿宋" w:eastAsia="仿宋" w:cs="仿宋"/>
          <w:sz w:val="28"/>
          <w:szCs w:val="28"/>
        </w:rPr>
        <w:t>监督部门：临江公司监察审计部，李文拓　联系电话：15636132687。</w:t>
      </w:r>
    </w:p>
    <w:p>
      <w:pPr>
        <w:pStyle w:val="2"/>
        <w:spacing w:line="360" w:lineRule="auto"/>
        <w:rPr>
          <w:rFonts w:ascii="仿宋" w:hAnsi="仿宋" w:eastAsia="仿宋" w:cs="仿宋"/>
          <w:sz w:val="28"/>
          <w:szCs w:val="28"/>
        </w:rPr>
      </w:pPr>
    </w:p>
    <w:p>
      <w:pPr>
        <w:snapToGrid w:val="0"/>
        <w:spacing w:line="360" w:lineRule="auto"/>
        <w:jc w:val="left"/>
        <w:rPr>
          <w:rFonts w:ascii="仿宋" w:hAnsi="仿宋" w:eastAsia="仿宋" w:cs="仿宋"/>
          <w:sz w:val="28"/>
          <w:szCs w:val="28"/>
        </w:rPr>
      </w:pPr>
    </w:p>
    <w:p>
      <w:pPr>
        <w:snapToGrid w:val="0"/>
        <w:spacing w:line="360" w:lineRule="auto"/>
        <w:ind w:firstLine="585"/>
        <w:jc w:val="right"/>
        <w:rPr>
          <w:rFonts w:ascii="仿宋" w:hAnsi="仿宋" w:eastAsia="仿宋" w:cs="仿宋"/>
          <w:sz w:val="28"/>
          <w:szCs w:val="28"/>
        </w:rPr>
      </w:pPr>
      <w:r>
        <w:rPr>
          <w:rFonts w:hint="eastAsia" w:ascii="仿宋" w:hAnsi="仿宋" w:eastAsia="仿宋" w:cs="仿宋"/>
          <w:sz w:val="28"/>
          <w:szCs w:val="28"/>
        </w:rPr>
        <w:t>杭州临江环境能源有限公司</w:t>
      </w:r>
    </w:p>
    <w:p>
      <w:pPr>
        <w:snapToGrid w:val="0"/>
        <w:spacing w:line="360" w:lineRule="auto"/>
        <w:ind w:right="360" w:firstLine="585"/>
        <w:jc w:val="right"/>
        <w:rPr>
          <w:rFonts w:ascii="仿宋" w:hAnsi="仿宋" w:eastAsia="仿宋" w:cs="仿宋"/>
          <w:sz w:val="28"/>
          <w:szCs w:val="28"/>
        </w:rPr>
      </w:pPr>
      <w:r>
        <w:rPr>
          <w:rFonts w:hint="eastAsia" w:ascii="仿宋" w:hAnsi="仿宋" w:eastAsia="仿宋" w:cs="仿宋"/>
          <w:sz w:val="28"/>
          <w:szCs w:val="28"/>
        </w:rPr>
        <w:t>2022年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w:t>
      </w:r>
    </w:p>
    <w:p>
      <w:pPr>
        <w:snapToGrid w:val="0"/>
        <w:spacing w:line="360" w:lineRule="auto"/>
        <w:ind w:firstLine="585"/>
        <w:jc w:val="center"/>
        <w:rPr>
          <w:rFonts w:ascii="仿宋" w:hAnsi="仿宋" w:eastAsia="仿宋" w:cs="仿宋"/>
          <w:snapToGrid w:val="0"/>
          <w:sz w:val="28"/>
          <w:szCs w:val="28"/>
        </w:rPr>
      </w:pPr>
      <w:r>
        <w:rPr>
          <w:rFonts w:hint="eastAsia" w:ascii="仿宋" w:hAnsi="仿宋" w:eastAsia="仿宋" w:cs="仿宋"/>
          <w:sz w:val="24"/>
          <w:szCs w:val="24"/>
        </w:rPr>
        <w:br w:type="page"/>
      </w:r>
      <w:bookmarkStart w:id="6" w:name="_Toc530583879"/>
      <w:bookmarkStart w:id="7" w:name="_Toc530583922"/>
      <w:r>
        <w:rPr>
          <w:rFonts w:hint="eastAsia" w:ascii="仿宋" w:hAnsi="仿宋" w:eastAsia="仿宋" w:cs="仿宋"/>
          <w:b/>
          <w:snapToGrid w:val="0"/>
          <w:color w:val="000000"/>
          <w:kern w:val="44"/>
          <w:sz w:val="44"/>
          <w:szCs w:val="44"/>
        </w:rPr>
        <w:t>第二部分   采购须知</w:t>
      </w:r>
      <w:bookmarkEnd w:id="6"/>
      <w:bookmarkEnd w:id="7"/>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一、适用范围。</w:t>
      </w:r>
    </w:p>
    <w:p>
      <w:pPr>
        <w:snapToGrid w:val="0"/>
        <w:spacing w:line="360" w:lineRule="auto"/>
        <w:rPr>
          <w:rFonts w:ascii="仿宋" w:hAnsi="仿宋" w:eastAsia="仿宋" w:cs="仿宋"/>
          <w:sz w:val="28"/>
          <w:szCs w:val="28"/>
        </w:rPr>
      </w:pPr>
      <w:r>
        <w:rPr>
          <w:rFonts w:hint="eastAsia" w:ascii="仿宋" w:hAnsi="仿宋" w:eastAsia="仿宋" w:cs="仿宋"/>
          <w:sz w:val="28"/>
          <w:szCs w:val="28"/>
        </w:rPr>
        <w:t xml:space="preserve">    仅适用于本次询价采购所叙述的货物和服务。无论询价采购过程和结果如何，</w:t>
      </w:r>
      <w:r>
        <w:rPr>
          <w:rFonts w:hint="eastAsia" w:ascii="仿宋" w:hAnsi="仿宋" w:eastAsia="仿宋" w:cs="仿宋"/>
          <w:sz w:val="28"/>
          <w:szCs w:val="28"/>
          <w:lang w:eastAsia="zh-CN"/>
        </w:rPr>
        <w:t>投标人</w:t>
      </w:r>
      <w:r>
        <w:rPr>
          <w:rFonts w:hint="eastAsia" w:ascii="仿宋" w:hAnsi="仿宋" w:eastAsia="仿宋" w:cs="仿宋"/>
          <w:sz w:val="28"/>
          <w:szCs w:val="28"/>
        </w:rPr>
        <w:t>自行承担全部费用。</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二、定义。</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（一）“采购方”系指杭州临江环境能源有限公司。</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eastAsia="zh-CN"/>
        </w:rPr>
        <w:t>投标人</w:t>
      </w:r>
      <w:r>
        <w:rPr>
          <w:rFonts w:hint="eastAsia" w:ascii="仿宋" w:hAnsi="仿宋" w:eastAsia="仿宋" w:cs="仿宋"/>
          <w:sz w:val="28"/>
          <w:szCs w:val="28"/>
        </w:rPr>
        <w:t>”系指向采购方提交报价文件的商家。</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（三）“货物和服务”系指按询价文件要求的货物和服务。</w:t>
      </w:r>
    </w:p>
    <w:p>
      <w:pPr>
        <w:snapToGrid w:val="0"/>
        <w:spacing w:line="360" w:lineRule="auto"/>
        <w:ind w:firstLine="607" w:firstLineChars="217"/>
        <w:rPr>
          <w:rFonts w:ascii="仿宋" w:hAnsi="仿宋" w:eastAsia="仿宋" w:cs="仿宋"/>
          <w:sz w:val="28"/>
          <w:szCs w:val="28"/>
        </w:rPr>
      </w:pPr>
      <w:r>
        <w:rPr>
          <w:rFonts w:hint="eastAsia" w:ascii="仿宋" w:hAnsi="仿宋" w:eastAsia="仿宋" w:cs="仿宋"/>
          <w:sz w:val="28"/>
          <w:szCs w:val="28"/>
        </w:rPr>
        <w:t>三、采购报价。</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（一）本项目以人民币为结算货币。</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eastAsia="zh-CN"/>
        </w:rPr>
        <w:t>投标人</w:t>
      </w:r>
      <w:r>
        <w:rPr>
          <w:rFonts w:hint="eastAsia" w:ascii="仿宋" w:hAnsi="仿宋" w:eastAsia="仿宋" w:cs="仿宋"/>
          <w:sz w:val="28"/>
          <w:szCs w:val="28"/>
        </w:rPr>
        <w:t>应按询价文件要求认真制作《报价一览表》，报价时，报价文件中的报价金额如有大写和小写不一致的，以大写金额为准；总价金额与按单价汇总金额不一致的，以单价金额计算结果为准。</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sz w:val="28"/>
          <w:szCs w:val="28"/>
          <w:lang w:eastAsia="zh-CN"/>
        </w:rPr>
        <w:t>投标人</w:t>
      </w:r>
      <w:r>
        <w:rPr>
          <w:rFonts w:hint="eastAsia" w:ascii="仿宋" w:hAnsi="仿宋" w:eastAsia="仿宋" w:cs="仿宋"/>
          <w:sz w:val="28"/>
          <w:szCs w:val="28"/>
        </w:rPr>
        <w:t>报价应为一次性报价。如果出现两个或两个以上报价，则报价无效。</w:t>
      </w:r>
      <w:r>
        <w:rPr>
          <w:rFonts w:hint="eastAsia" w:ascii="仿宋" w:hAnsi="仿宋" w:eastAsia="仿宋" w:cs="仿宋"/>
          <w:sz w:val="28"/>
          <w:szCs w:val="28"/>
          <w:lang w:eastAsia="zh-CN"/>
        </w:rPr>
        <w:t>投标人</w:t>
      </w:r>
      <w:r>
        <w:rPr>
          <w:rFonts w:hint="eastAsia" w:ascii="仿宋" w:hAnsi="仿宋" w:eastAsia="仿宋" w:cs="仿宋"/>
          <w:sz w:val="28"/>
          <w:szCs w:val="28"/>
        </w:rPr>
        <w:t>报价超过最高限价的，作无效报价处理。</w:t>
      </w:r>
      <w:r>
        <w:rPr>
          <w:rFonts w:hint="eastAsia" w:ascii="仿宋" w:hAnsi="仿宋" w:eastAsia="仿宋" w:cs="仿宋"/>
          <w:sz w:val="28"/>
          <w:szCs w:val="28"/>
          <w:lang w:eastAsia="zh-CN"/>
        </w:rPr>
        <w:t>投标人</w:t>
      </w:r>
      <w:r>
        <w:rPr>
          <w:rFonts w:hint="eastAsia" w:ascii="仿宋" w:hAnsi="仿宋" w:eastAsia="仿宋" w:cs="仿宋"/>
          <w:sz w:val="28"/>
          <w:szCs w:val="28"/>
        </w:rPr>
        <w:t>报价应包括人工费、运输费、装卸费和税费等。</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四、报价有效期。</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（一）从报价截止之日起，报价文件有效期为30日。</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（二）特殊情况下，采购方可与</w:t>
      </w:r>
      <w:r>
        <w:rPr>
          <w:rFonts w:hint="eastAsia" w:ascii="仿宋" w:hAnsi="仿宋" w:eastAsia="仿宋" w:cs="仿宋"/>
          <w:sz w:val="28"/>
          <w:szCs w:val="28"/>
          <w:lang w:eastAsia="zh-CN"/>
        </w:rPr>
        <w:t>投标人</w:t>
      </w:r>
      <w:r>
        <w:rPr>
          <w:rFonts w:hint="eastAsia" w:ascii="仿宋" w:hAnsi="仿宋" w:eastAsia="仿宋" w:cs="仿宋"/>
          <w:sz w:val="28"/>
          <w:szCs w:val="28"/>
        </w:rPr>
        <w:t>协商延缓报价有效期，这种要求和答复均以书面形式进行。</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五、报价文件的组成。</w:t>
      </w:r>
    </w:p>
    <w:p>
      <w:pPr>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1.报价文件封面（附件一）；</w:t>
      </w:r>
    </w:p>
    <w:p>
      <w:pPr>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2.法定代表人授权书（附件二）；</w:t>
      </w:r>
    </w:p>
    <w:p>
      <w:pPr>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3.报价一览表（附件三）；</w:t>
      </w:r>
    </w:p>
    <w:p>
      <w:pPr>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4.产品质量保证承诺函（附件四）；</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rPr>
        <w:t>5.有效资质证明并加盖公章：通过年检的营业执照复印件、特种设备生产或制造许可证</w:t>
      </w:r>
      <w:r>
        <w:rPr>
          <w:rFonts w:hint="eastAsia" w:ascii="仿宋" w:hAnsi="仿宋" w:eastAsia="仿宋" w:cs="仿宋"/>
          <w:sz w:val="28"/>
          <w:szCs w:val="28"/>
        </w:rPr>
        <w:t>。报价文件装订密封，并在封皮上注明：采购项目名称、采购项目编号、报价单位名称、授权代表姓名;</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6.股东信息及出资比例信息（附件六）。</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rPr>
        <w:t>六、报价文件的签署和份</w:t>
      </w:r>
      <w:r>
        <w:rPr>
          <w:rFonts w:hint="eastAsia" w:ascii="仿宋" w:hAnsi="仿宋" w:eastAsia="仿宋" w:cs="仿宋"/>
          <w:sz w:val="28"/>
          <w:szCs w:val="28"/>
        </w:rPr>
        <w:t>数。</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（一）报价文件需打印或用不褪色的墨水填写。报价文件的装订顺序应按本章第五条所叙顺序装订。</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（二）报价文件凡需要盖章处均须由报价单位盖公章，并由法定代表人或授权代表签署，</w:t>
      </w:r>
      <w:r>
        <w:rPr>
          <w:rFonts w:hint="eastAsia" w:ascii="仿宋" w:hAnsi="仿宋" w:eastAsia="仿宋" w:cs="仿宋"/>
          <w:sz w:val="28"/>
          <w:szCs w:val="28"/>
          <w:lang w:eastAsia="zh-CN"/>
        </w:rPr>
        <w:t>投标人</w:t>
      </w:r>
      <w:r>
        <w:rPr>
          <w:rFonts w:hint="eastAsia" w:ascii="仿宋" w:hAnsi="仿宋" w:eastAsia="仿宋" w:cs="仿宋"/>
          <w:sz w:val="28"/>
          <w:szCs w:val="28"/>
        </w:rPr>
        <w:t>单位应写全称。</w:t>
      </w:r>
    </w:p>
    <w:p>
      <w:pPr>
        <w:snapToGrid w:val="0"/>
        <w:spacing w:line="360" w:lineRule="auto"/>
        <w:ind w:firstLine="574" w:firstLineChars="205"/>
        <w:jc w:val="left"/>
        <w:rPr>
          <w:rFonts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sz w:val="28"/>
          <w:szCs w:val="28"/>
          <w:lang w:eastAsia="zh-CN"/>
        </w:rPr>
        <w:t>投标人</w:t>
      </w:r>
      <w:r>
        <w:rPr>
          <w:rFonts w:hint="eastAsia" w:ascii="仿宋" w:hAnsi="仿宋" w:eastAsia="仿宋" w:cs="仿宋"/>
          <w:sz w:val="28"/>
          <w:szCs w:val="28"/>
        </w:rPr>
        <w:t>应按照询价文件的格式要求制作报价文件，报价文件正本1份，副本2份。</w:t>
      </w:r>
    </w:p>
    <w:p>
      <w:pPr>
        <w:snapToGrid w:val="0"/>
        <w:spacing w:line="360" w:lineRule="auto"/>
        <w:ind w:firstLine="635" w:firstLineChars="227"/>
        <w:jc w:val="left"/>
        <w:rPr>
          <w:rFonts w:ascii="仿宋" w:hAnsi="仿宋" w:eastAsia="仿宋" w:cs="仿宋"/>
          <w:sz w:val="28"/>
          <w:szCs w:val="28"/>
        </w:rPr>
      </w:pPr>
      <w:r>
        <w:rPr>
          <w:rFonts w:hint="eastAsia" w:ascii="仿宋" w:hAnsi="仿宋" w:eastAsia="仿宋" w:cs="仿宋"/>
          <w:sz w:val="28"/>
          <w:szCs w:val="28"/>
        </w:rPr>
        <w:t>七、报价文件的递交。</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（一）如果</w:t>
      </w:r>
      <w:r>
        <w:rPr>
          <w:rFonts w:hint="eastAsia" w:ascii="仿宋" w:hAnsi="仿宋" w:eastAsia="仿宋" w:cs="仿宋"/>
          <w:sz w:val="28"/>
          <w:szCs w:val="28"/>
          <w:lang w:eastAsia="zh-CN"/>
        </w:rPr>
        <w:t>投标人</w:t>
      </w:r>
      <w:r>
        <w:rPr>
          <w:rFonts w:hint="eastAsia" w:ascii="仿宋" w:hAnsi="仿宋" w:eastAsia="仿宋" w:cs="仿宋"/>
          <w:sz w:val="28"/>
          <w:szCs w:val="28"/>
        </w:rPr>
        <w:t>未加写标记，采购方对报价文件的误投和提前启封不负责任。</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（二）采购方接受</w:t>
      </w:r>
      <w:r>
        <w:rPr>
          <w:rFonts w:hint="eastAsia" w:ascii="仿宋" w:hAnsi="仿宋" w:eastAsia="仿宋" w:cs="仿宋"/>
          <w:sz w:val="28"/>
          <w:szCs w:val="28"/>
          <w:lang w:eastAsia="zh-CN"/>
        </w:rPr>
        <w:t>投标人</w:t>
      </w:r>
      <w:r>
        <w:rPr>
          <w:rFonts w:hint="eastAsia" w:ascii="仿宋" w:hAnsi="仿宋" w:eastAsia="仿宋" w:cs="仿宋"/>
          <w:sz w:val="28"/>
          <w:szCs w:val="28"/>
        </w:rPr>
        <w:t>报价文件时间：在报价截止时间前接受报价文件。</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（三）报价截止时间前，</w:t>
      </w:r>
      <w:r>
        <w:rPr>
          <w:rFonts w:hint="eastAsia" w:ascii="仿宋" w:hAnsi="仿宋" w:eastAsia="仿宋" w:cs="仿宋"/>
          <w:sz w:val="28"/>
          <w:szCs w:val="28"/>
          <w:lang w:eastAsia="zh-CN"/>
        </w:rPr>
        <w:t>投标人</w:t>
      </w:r>
      <w:r>
        <w:rPr>
          <w:rFonts w:hint="eastAsia" w:ascii="仿宋" w:hAnsi="仿宋" w:eastAsia="仿宋" w:cs="仿宋"/>
          <w:sz w:val="28"/>
          <w:szCs w:val="28"/>
        </w:rPr>
        <w:t>可以书面形式向采购方已递交的报价文件提出补充和修改，采购方以最后的补充和修改为准。该书面材料应密封，由法定代表人或授权委托人签字并加盖公章。</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（四）报价文件填写字迹必须清楚、工整，对不同文字文本报价文件的解释发生异议的，以中文文本为准。</w:t>
      </w:r>
    </w:p>
    <w:p>
      <w:pPr>
        <w:snapToGrid w:val="0"/>
        <w:spacing w:line="360" w:lineRule="auto"/>
        <w:ind w:left="1" w:firstLine="719" w:firstLineChars="257"/>
        <w:rPr>
          <w:rFonts w:ascii="仿宋" w:hAnsi="仿宋" w:eastAsia="仿宋" w:cs="仿宋"/>
          <w:sz w:val="28"/>
          <w:szCs w:val="28"/>
        </w:rPr>
      </w:pPr>
      <w:r>
        <w:rPr>
          <w:rFonts w:hint="eastAsia" w:ascii="仿宋" w:hAnsi="仿宋" w:eastAsia="仿宋" w:cs="仿宋"/>
          <w:sz w:val="28"/>
          <w:szCs w:val="28"/>
        </w:rPr>
        <w:t>八、无效报价</w:t>
      </w:r>
    </w:p>
    <w:p>
      <w:pPr>
        <w:snapToGrid w:val="0"/>
        <w:spacing w:line="360" w:lineRule="auto"/>
        <w:ind w:left="1" w:firstLine="719" w:firstLineChars="257"/>
        <w:rPr>
          <w:rFonts w:ascii="仿宋" w:hAnsi="仿宋" w:eastAsia="仿宋" w:cs="仿宋"/>
          <w:sz w:val="28"/>
          <w:szCs w:val="28"/>
        </w:rPr>
      </w:pPr>
      <w:r>
        <w:rPr>
          <w:rFonts w:hint="eastAsia" w:ascii="仿宋" w:hAnsi="仿宋" w:eastAsia="仿宋" w:cs="仿宋"/>
          <w:sz w:val="28"/>
          <w:szCs w:val="28"/>
        </w:rPr>
        <w:t>发生下列情况之一的，采购方可视情况作无效报价处理：</w:t>
      </w:r>
    </w:p>
    <w:p>
      <w:pPr>
        <w:snapToGrid w:val="0"/>
        <w:spacing w:line="360" w:lineRule="auto"/>
        <w:ind w:firstLine="571" w:firstLineChars="204"/>
        <w:rPr>
          <w:rFonts w:ascii="仿宋" w:hAnsi="仿宋" w:eastAsia="仿宋" w:cs="仿宋"/>
          <w:sz w:val="28"/>
          <w:szCs w:val="28"/>
        </w:rPr>
      </w:pPr>
      <w:r>
        <w:rPr>
          <w:rFonts w:hint="eastAsia" w:ascii="仿宋" w:hAnsi="仿宋" w:eastAsia="仿宋" w:cs="仿宋"/>
          <w:sz w:val="28"/>
          <w:szCs w:val="28"/>
        </w:rPr>
        <w:t>（一）在采购方规定的截止时间以后送达的报价文件。</w:t>
      </w:r>
    </w:p>
    <w:p>
      <w:pPr>
        <w:snapToGrid w:val="0"/>
        <w:spacing w:line="360" w:lineRule="auto"/>
        <w:ind w:firstLine="571" w:firstLineChars="204"/>
        <w:rPr>
          <w:rFonts w:ascii="仿宋" w:hAnsi="仿宋" w:eastAsia="仿宋" w:cs="仿宋"/>
          <w:sz w:val="28"/>
          <w:szCs w:val="28"/>
        </w:rPr>
      </w:pPr>
      <w:r>
        <w:rPr>
          <w:rFonts w:hint="eastAsia" w:ascii="仿宋" w:hAnsi="仿宋" w:eastAsia="仿宋" w:cs="仿宋"/>
          <w:sz w:val="28"/>
          <w:szCs w:val="28"/>
        </w:rPr>
        <w:t>（二）提供两个或两个以上报价方案的。</w:t>
      </w:r>
    </w:p>
    <w:p>
      <w:pPr>
        <w:snapToGrid w:val="0"/>
        <w:spacing w:line="360" w:lineRule="auto"/>
        <w:ind w:firstLine="574" w:firstLineChars="205"/>
        <w:rPr>
          <w:rFonts w:ascii="仿宋" w:hAnsi="仿宋" w:eastAsia="仿宋" w:cs="仿宋"/>
          <w:sz w:val="28"/>
          <w:szCs w:val="28"/>
        </w:rPr>
      </w:pPr>
      <w:r>
        <w:rPr>
          <w:rFonts w:hint="eastAsia" w:ascii="仿宋" w:hAnsi="仿宋" w:eastAsia="仿宋" w:cs="仿宋"/>
          <w:sz w:val="28"/>
          <w:szCs w:val="28"/>
        </w:rPr>
        <w:t>（三）报价文件应盖公章而未盖公章或盖非公司公章、未装订、未密封、未有效授权的。</w:t>
      </w:r>
    </w:p>
    <w:p>
      <w:pPr>
        <w:snapToGrid w:val="0"/>
        <w:spacing w:line="360" w:lineRule="auto"/>
        <w:jc w:val="left"/>
        <w:rPr>
          <w:rFonts w:ascii="仿宋" w:hAnsi="仿宋" w:eastAsia="仿宋" w:cs="仿宋"/>
          <w:sz w:val="28"/>
          <w:szCs w:val="28"/>
        </w:rPr>
      </w:pPr>
      <w:r>
        <w:rPr>
          <w:rFonts w:hint="eastAsia" w:ascii="仿宋" w:hAnsi="仿宋" w:eastAsia="仿宋" w:cs="仿宋"/>
          <w:sz w:val="28"/>
          <w:szCs w:val="28"/>
        </w:rPr>
        <w:t xml:space="preserve">    （四）报价超过最高限价的。</w:t>
      </w:r>
    </w:p>
    <w:p>
      <w:pPr>
        <w:snapToGrid w:val="0"/>
        <w:spacing w:line="360" w:lineRule="auto"/>
        <w:jc w:val="left"/>
        <w:rPr>
          <w:rFonts w:ascii="仿宋" w:hAnsi="仿宋" w:eastAsia="仿宋" w:cs="仿宋"/>
          <w:sz w:val="28"/>
          <w:szCs w:val="28"/>
        </w:rPr>
      </w:pPr>
      <w:r>
        <w:rPr>
          <w:rFonts w:hint="eastAsia" w:ascii="仿宋" w:hAnsi="仿宋" w:eastAsia="仿宋" w:cs="仿宋"/>
          <w:sz w:val="28"/>
          <w:szCs w:val="28"/>
        </w:rPr>
        <w:t xml:space="preserve">    （五）所提供的资料存在弄虚作假的。</w:t>
      </w:r>
    </w:p>
    <w:p>
      <w:pPr>
        <w:snapToGrid w:val="0"/>
        <w:spacing w:line="360" w:lineRule="auto"/>
        <w:ind w:firstLine="560"/>
        <w:jc w:val="left"/>
        <w:rPr>
          <w:rFonts w:ascii="仿宋" w:hAnsi="仿宋" w:eastAsia="仿宋" w:cs="仿宋"/>
          <w:sz w:val="28"/>
          <w:szCs w:val="28"/>
        </w:rPr>
      </w:pPr>
      <w:r>
        <w:rPr>
          <w:rFonts w:hint="eastAsia" w:ascii="仿宋" w:hAnsi="仿宋" w:eastAsia="仿宋" w:cs="仿宋"/>
          <w:sz w:val="28"/>
          <w:szCs w:val="28"/>
        </w:rPr>
        <w:t>（六）不符合法律、法规和本询价文件规定的其他要求的。</w:t>
      </w:r>
    </w:p>
    <w:p>
      <w:pPr>
        <w:snapToGrid w:val="0"/>
        <w:spacing w:line="360" w:lineRule="auto"/>
        <w:ind w:firstLine="560" w:firstLineChars="200"/>
        <w:rPr>
          <w:rFonts w:ascii="仿宋" w:hAnsi="仿宋" w:eastAsia="仿宋" w:cs="仿宋"/>
        </w:rPr>
      </w:pPr>
      <w:r>
        <w:rPr>
          <w:rFonts w:hint="eastAsia" w:ascii="仿宋" w:hAnsi="仿宋" w:eastAsia="仿宋" w:cs="仿宋"/>
          <w:sz w:val="28"/>
          <w:szCs w:val="28"/>
        </w:rPr>
        <w:t>（七）未对询价内容全部报价的。</w:t>
      </w:r>
    </w:p>
    <w:p>
      <w:pPr>
        <w:snapToGrid w:val="0"/>
        <w:spacing w:line="360" w:lineRule="auto"/>
        <w:ind w:right="-176" w:rightChars="-84" w:firstLine="280" w:firstLineChars="100"/>
        <w:rPr>
          <w:rFonts w:ascii="仿宋" w:hAnsi="仿宋" w:eastAsia="仿宋" w:cs="仿宋"/>
          <w:sz w:val="28"/>
          <w:szCs w:val="28"/>
        </w:rPr>
      </w:pPr>
      <w:r>
        <w:rPr>
          <w:rFonts w:hint="eastAsia" w:ascii="仿宋" w:hAnsi="仿宋" w:eastAsia="仿宋" w:cs="仿宋"/>
          <w:sz w:val="28"/>
          <w:szCs w:val="28"/>
        </w:rPr>
        <w:t>　九、询价过程。</w:t>
      </w:r>
    </w:p>
    <w:p>
      <w:pPr>
        <w:snapToGrid w:val="0"/>
        <w:spacing w:line="360" w:lineRule="auto"/>
        <w:jc w:val="left"/>
        <w:rPr>
          <w:rFonts w:ascii="仿宋" w:hAnsi="仿宋" w:eastAsia="仿宋" w:cs="仿宋"/>
          <w:sz w:val="28"/>
          <w:szCs w:val="28"/>
        </w:rPr>
      </w:pPr>
      <w:r>
        <w:rPr>
          <w:rFonts w:hint="eastAsia" w:ascii="仿宋" w:hAnsi="仿宋" w:eastAsia="仿宋" w:cs="仿宋"/>
          <w:sz w:val="28"/>
          <w:szCs w:val="28"/>
        </w:rPr>
        <w:t xml:space="preserve">    （一）采购方组织3人组成询价评审小组。</w:t>
      </w:r>
    </w:p>
    <w:p>
      <w:pPr>
        <w:snapToGrid w:val="0"/>
        <w:spacing w:line="360" w:lineRule="auto"/>
        <w:ind w:firstLine="480"/>
        <w:jc w:val="left"/>
        <w:rPr>
          <w:rFonts w:ascii="仿宋" w:hAnsi="仿宋" w:eastAsia="仿宋" w:cs="仿宋"/>
          <w:sz w:val="28"/>
          <w:szCs w:val="28"/>
        </w:rPr>
      </w:pPr>
      <w:r>
        <w:rPr>
          <w:rFonts w:hint="eastAsia" w:ascii="仿宋" w:hAnsi="仿宋" w:eastAsia="仿宋" w:cs="仿宋"/>
          <w:sz w:val="28"/>
          <w:szCs w:val="28"/>
        </w:rPr>
        <w:t>（二）采购方在询价文件规定的时间和地点公开询价。</w:t>
      </w:r>
    </w:p>
    <w:p>
      <w:pPr>
        <w:snapToGrid w:val="0"/>
        <w:spacing w:line="360" w:lineRule="auto"/>
        <w:ind w:firstLine="480"/>
        <w:jc w:val="left"/>
        <w:rPr>
          <w:rFonts w:ascii="仿宋" w:hAnsi="仿宋" w:eastAsia="仿宋" w:cs="仿宋"/>
          <w:sz w:val="28"/>
          <w:szCs w:val="28"/>
        </w:rPr>
      </w:pPr>
      <w:r>
        <w:rPr>
          <w:rFonts w:hint="eastAsia" w:ascii="仿宋" w:hAnsi="仿宋" w:eastAsia="仿宋" w:cs="仿宋"/>
          <w:sz w:val="28"/>
          <w:szCs w:val="28"/>
        </w:rPr>
        <w:t>（三）询价时，采购方将查验报价文件密封情况，确认无误后公开拆封报价文件报价。</w:t>
      </w:r>
    </w:p>
    <w:p>
      <w:pPr>
        <w:snapToGrid w:val="0"/>
        <w:spacing w:line="360" w:lineRule="auto"/>
        <w:ind w:right="-176" w:rightChars="-84"/>
        <w:rPr>
          <w:rFonts w:ascii="仿宋" w:hAnsi="仿宋" w:eastAsia="仿宋" w:cs="仿宋"/>
          <w:sz w:val="28"/>
          <w:szCs w:val="28"/>
        </w:rPr>
      </w:pPr>
      <w:r>
        <w:rPr>
          <w:rFonts w:hint="eastAsia" w:ascii="仿宋" w:hAnsi="仿宋" w:eastAsia="仿宋" w:cs="仿宋"/>
          <w:sz w:val="28"/>
          <w:szCs w:val="28"/>
        </w:rPr>
        <w:t>　　十、成交原则与方法。</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（一）采购方组织评审小组对各单位的报价资料进行审核，在满足采购方要求的前提下，按经评审通过后总金额最低价成交的原则确定成交</w:t>
      </w:r>
      <w:r>
        <w:rPr>
          <w:rFonts w:hint="eastAsia" w:ascii="仿宋" w:hAnsi="仿宋" w:eastAsia="仿宋" w:cs="仿宋"/>
          <w:sz w:val="28"/>
          <w:szCs w:val="28"/>
          <w:lang w:eastAsia="zh-CN"/>
        </w:rPr>
        <w:t>投标人</w:t>
      </w:r>
      <w:r>
        <w:rPr>
          <w:rFonts w:hint="eastAsia" w:ascii="仿宋" w:hAnsi="仿宋" w:eastAsia="仿宋" w:cs="仿宋"/>
          <w:sz w:val="28"/>
          <w:szCs w:val="28"/>
        </w:rPr>
        <w:t>，</w:t>
      </w:r>
      <w:r>
        <w:rPr>
          <w:rFonts w:hint="eastAsia" w:ascii="仿宋" w:hAnsi="仿宋" w:eastAsia="仿宋" w:cs="仿宋"/>
          <w:b/>
          <w:bCs/>
          <w:sz w:val="28"/>
          <w:szCs w:val="28"/>
        </w:rPr>
        <w:t>若出现税率不一致的情况，以除税价相对比</w:t>
      </w:r>
      <w:r>
        <w:rPr>
          <w:rFonts w:hint="eastAsia" w:ascii="仿宋" w:hAnsi="仿宋" w:eastAsia="仿宋" w:cs="仿宋"/>
          <w:sz w:val="28"/>
          <w:szCs w:val="28"/>
        </w:rPr>
        <w:t>。如果出现相同总金额最低报价情况时，总金额最低报价相同的</w:t>
      </w:r>
      <w:r>
        <w:rPr>
          <w:rFonts w:hint="eastAsia" w:ascii="仿宋" w:hAnsi="仿宋" w:eastAsia="仿宋" w:cs="仿宋"/>
          <w:sz w:val="28"/>
          <w:szCs w:val="28"/>
          <w:lang w:eastAsia="zh-CN"/>
        </w:rPr>
        <w:t>投标人</w:t>
      </w:r>
      <w:r>
        <w:rPr>
          <w:rFonts w:hint="eastAsia" w:ascii="仿宋" w:hAnsi="仿宋" w:eastAsia="仿宋" w:cs="仿宋"/>
          <w:sz w:val="28"/>
          <w:szCs w:val="28"/>
        </w:rPr>
        <w:t>再进行一轮报价。如报价再相同，则由采购方抽签决定成交单位。</w:t>
      </w:r>
    </w:p>
    <w:p>
      <w:pPr>
        <w:snapToGrid w:val="0"/>
        <w:spacing w:line="360" w:lineRule="auto"/>
        <w:jc w:val="left"/>
        <w:rPr>
          <w:rFonts w:ascii="仿宋" w:hAnsi="仿宋" w:eastAsia="仿宋" w:cs="仿宋"/>
          <w:sz w:val="28"/>
          <w:szCs w:val="28"/>
        </w:rPr>
      </w:pPr>
      <w:r>
        <w:rPr>
          <w:rFonts w:hint="eastAsia" w:ascii="仿宋" w:hAnsi="仿宋" w:eastAsia="仿宋" w:cs="仿宋"/>
          <w:sz w:val="28"/>
          <w:szCs w:val="28"/>
        </w:rPr>
        <w:t xml:space="preserve">   （二）采购方不向未成交</w:t>
      </w:r>
      <w:r>
        <w:rPr>
          <w:rFonts w:hint="eastAsia" w:ascii="仿宋" w:hAnsi="仿宋" w:eastAsia="仿宋" w:cs="仿宋"/>
          <w:sz w:val="28"/>
          <w:szCs w:val="28"/>
          <w:lang w:eastAsia="zh-CN"/>
        </w:rPr>
        <w:t>投标人</w:t>
      </w:r>
      <w:r>
        <w:rPr>
          <w:rFonts w:hint="eastAsia" w:ascii="仿宋" w:hAnsi="仿宋" w:eastAsia="仿宋" w:cs="仿宋"/>
          <w:sz w:val="28"/>
          <w:szCs w:val="28"/>
        </w:rPr>
        <w:t>人解释未成交原因，不退还报价文件。</w:t>
      </w:r>
    </w:p>
    <w:p>
      <w:pPr>
        <w:pStyle w:val="16"/>
        <w:widowControl w:val="0"/>
        <w:snapToGrid w:val="0"/>
        <w:spacing w:line="360" w:lineRule="auto"/>
        <w:ind w:firstLine="601"/>
        <w:rPr>
          <w:rFonts w:ascii="仿宋" w:hAnsi="仿宋" w:eastAsia="仿宋" w:cs="仿宋"/>
          <w:sz w:val="28"/>
          <w:szCs w:val="28"/>
        </w:rPr>
      </w:pPr>
      <w:r>
        <w:rPr>
          <w:rFonts w:hint="eastAsia" w:ascii="仿宋" w:hAnsi="仿宋" w:eastAsia="仿宋" w:cs="仿宋"/>
          <w:sz w:val="28"/>
          <w:szCs w:val="28"/>
        </w:rPr>
        <w:t>十一、合同</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合同签订：采购方按照上述第十条规定确定成交</w:t>
      </w:r>
      <w:r>
        <w:rPr>
          <w:rFonts w:hint="eastAsia" w:ascii="仿宋" w:hAnsi="仿宋" w:eastAsia="仿宋" w:cs="仿宋"/>
          <w:sz w:val="28"/>
          <w:szCs w:val="28"/>
          <w:lang w:eastAsia="zh-CN"/>
        </w:rPr>
        <w:t>投标人</w:t>
      </w:r>
      <w:r>
        <w:rPr>
          <w:rFonts w:hint="eastAsia" w:ascii="仿宋" w:hAnsi="仿宋" w:eastAsia="仿宋" w:cs="仿宋"/>
          <w:sz w:val="28"/>
          <w:szCs w:val="28"/>
        </w:rPr>
        <w:t>，并签订采购合同，签约单位为杭州临江环境能源有限公司。合同履行期间，采购方可根据实际需要，按照成交价格，调整采购数量。</w:t>
      </w:r>
    </w:p>
    <w:p>
      <w:pPr>
        <w:snapToGrid w:val="0"/>
        <w:spacing w:line="360" w:lineRule="auto"/>
        <w:ind w:firstLine="574" w:firstLineChars="205"/>
        <w:jc w:val="left"/>
        <w:rPr>
          <w:rFonts w:ascii="仿宋" w:hAnsi="仿宋" w:eastAsia="仿宋" w:cs="仿宋"/>
          <w:sz w:val="28"/>
          <w:szCs w:val="28"/>
        </w:rPr>
      </w:pPr>
      <w:r>
        <w:rPr>
          <w:rFonts w:hint="eastAsia" w:ascii="仿宋" w:hAnsi="仿宋" w:eastAsia="仿宋" w:cs="仿宋"/>
          <w:sz w:val="28"/>
          <w:szCs w:val="28"/>
        </w:rPr>
        <w:t>十二、其他。</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（一）如果有证据证明各</w:t>
      </w:r>
      <w:r>
        <w:rPr>
          <w:rFonts w:hint="eastAsia" w:ascii="仿宋" w:hAnsi="仿宋" w:eastAsia="仿宋" w:cs="仿宋"/>
          <w:sz w:val="28"/>
          <w:szCs w:val="28"/>
          <w:lang w:eastAsia="zh-CN"/>
        </w:rPr>
        <w:t>投标人</w:t>
      </w:r>
      <w:r>
        <w:rPr>
          <w:rFonts w:hint="eastAsia" w:ascii="仿宋" w:hAnsi="仿宋" w:eastAsia="仿宋" w:cs="仿宋"/>
          <w:sz w:val="28"/>
          <w:szCs w:val="28"/>
        </w:rPr>
        <w:t>之间存在串通等舞弊、违法行为，采购方有权拒绝存在此行为的</w:t>
      </w:r>
      <w:r>
        <w:rPr>
          <w:rFonts w:hint="eastAsia" w:ascii="仿宋" w:hAnsi="仿宋" w:eastAsia="仿宋" w:cs="仿宋"/>
          <w:sz w:val="28"/>
          <w:szCs w:val="28"/>
          <w:lang w:eastAsia="zh-CN"/>
        </w:rPr>
        <w:t>投标人</w:t>
      </w:r>
      <w:r>
        <w:rPr>
          <w:rFonts w:hint="eastAsia" w:ascii="仿宋" w:hAnsi="仿宋" w:eastAsia="仿宋" w:cs="仿宋"/>
          <w:sz w:val="28"/>
          <w:szCs w:val="28"/>
        </w:rPr>
        <w:t>报价。</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（二）本询价文件未及事项，在签订合同时双方友好商定。</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（三）凡涉及本次询价的解释权均属于杭州临江环境能源有限公司。</w:t>
      </w:r>
      <w:bookmarkStart w:id="8" w:name="_Toc530583923"/>
      <w:bookmarkStart w:id="9" w:name="_Toc530583880"/>
    </w:p>
    <w:p>
      <w:pPr>
        <w:pStyle w:val="2"/>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pStyle w:val="2"/>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pStyle w:val="2"/>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pStyle w:val="2"/>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pStyle w:val="2"/>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pStyle w:val="2"/>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pStyle w:val="2"/>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pStyle w:val="2"/>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pStyle w:val="2"/>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pStyle w:val="2"/>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pStyle w:val="2"/>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pStyle w:val="2"/>
        <w:spacing w:line="360" w:lineRule="auto"/>
        <w:rPr>
          <w:rFonts w:ascii="仿宋" w:hAnsi="仿宋" w:eastAsia="仿宋" w:cs="仿宋"/>
          <w:sz w:val="28"/>
          <w:szCs w:val="28"/>
        </w:rPr>
      </w:pPr>
    </w:p>
    <w:p>
      <w:pPr>
        <w:pStyle w:val="3"/>
        <w:numPr>
          <w:ilvl w:val="0"/>
          <w:numId w:val="0"/>
        </w:numPr>
        <w:jc w:val="center"/>
        <w:rPr>
          <w:rFonts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8"/>
      <w:bookmarkEnd w:id="9"/>
    </w:p>
    <w:p>
      <w:pPr>
        <w:adjustRightInd w:val="0"/>
        <w:snapToGrid w:val="0"/>
        <w:spacing w:line="360" w:lineRule="auto"/>
        <w:ind w:firstLine="560" w:firstLineChars="200"/>
        <w:jc w:val="left"/>
        <w:textAlignment w:val="baseline"/>
        <w:rPr>
          <w:rFonts w:ascii="仿宋" w:hAnsi="仿宋" w:eastAsia="仿宋" w:cs="仿宋"/>
          <w:sz w:val="28"/>
          <w:szCs w:val="28"/>
        </w:rPr>
      </w:pPr>
      <w:r>
        <w:rPr>
          <w:rFonts w:hint="eastAsia" w:ascii="仿宋" w:hAnsi="仿宋" w:eastAsia="仿宋" w:cs="仿宋"/>
          <w:sz w:val="28"/>
          <w:szCs w:val="28"/>
        </w:rPr>
        <w:t>一、采购内容及相关说明。</w:t>
      </w:r>
    </w:p>
    <w:p>
      <w:pPr>
        <w:pStyle w:val="2"/>
        <w:spacing w:line="360" w:lineRule="auto"/>
        <w:ind w:firstLine="560" w:firstLineChars="200"/>
        <w:rPr>
          <w:rFonts w:ascii="仿宋" w:hAnsi="仿宋" w:eastAsia="仿宋" w:cs="仿宋"/>
          <w:b w:val="0"/>
          <w:caps w:val="0"/>
          <w:color w:val="000000"/>
          <w:kern w:val="0"/>
          <w:sz w:val="28"/>
          <w:szCs w:val="28"/>
          <w:u w:color="000000"/>
        </w:rPr>
      </w:pPr>
      <w:r>
        <w:rPr>
          <w:rFonts w:hint="eastAsia" w:ascii="仿宋" w:hAnsi="仿宋" w:eastAsia="仿宋" w:cs="仿宋"/>
          <w:b w:val="0"/>
          <w:caps w:val="0"/>
          <w:color w:val="000000"/>
          <w:kern w:val="0"/>
          <w:sz w:val="28"/>
          <w:szCs w:val="28"/>
          <w:u w:color="000000"/>
        </w:rPr>
        <w:t>1、采购内容</w:t>
      </w:r>
    </w:p>
    <w:tbl>
      <w:tblPr>
        <w:tblStyle w:val="1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701"/>
        <w:gridCol w:w="1276"/>
        <w:gridCol w:w="1985"/>
        <w:gridCol w:w="708"/>
        <w:gridCol w:w="709"/>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序号</w:t>
            </w:r>
          </w:p>
        </w:tc>
        <w:tc>
          <w:tcPr>
            <w:tcW w:w="1701" w:type="dxa"/>
            <w:vAlign w:val="center"/>
          </w:tcPr>
          <w:p>
            <w:pPr>
              <w:spacing w:line="360" w:lineRule="auto"/>
              <w:jc w:val="center"/>
              <w:rPr>
                <w:rFonts w:ascii="仿宋" w:hAnsi="仿宋" w:eastAsia="仿宋" w:cs="仿宋"/>
              </w:rPr>
            </w:pPr>
            <w:r>
              <w:rPr>
                <w:rFonts w:hint="eastAsia" w:ascii="仿宋" w:hAnsi="仿宋" w:eastAsia="仿宋" w:cs="仿宋"/>
              </w:rPr>
              <w:t>名称</w:t>
            </w:r>
          </w:p>
        </w:tc>
        <w:tc>
          <w:tcPr>
            <w:tcW w:w="1276" w:type="dxa"/>
            <w:vAlign w:val="center"/>
          </w:tcPr>
          <w:p>
            <w:pPr>
              <w:spacing w:line="360" w:lineRule="auto"/>
              <w:jc w:val="center"/>
              <w:rPr>
                <w:rFonts w:ascii="仿宋" w:hAnsi="仿宋" w:eastAsia="仿宋" w:cs="仿宋"/>
              </w:rPr>
            </w:pPr>
            <w:r>
              <w:rPr>
                <w:rFonts w:hint="eastAsia" w:ascii="仿宋" w:hAnsi="仿宋" w:eastAsia="仿宋" w:cs="仿宋"/>
              </w:rPr>
              <w:t>品牌/厂家</w:t>
            </w:r>
          </w:p>
        </w:tc>
        <w:tc>
          <w:tcPr>
            <w:tcW w:w="1985" w:type="dxa"/>
            <w:vAlign w:val="center"/>
          </w:tcPr>
          <w:p>
            <w:pPr>
              <w:spacing w:line="360" w:lineRule="auto"/>
              <w:jc w:val="center"/>
              <w:rPr>
                <w:rFonts w:ascii="仿宋" w:hAnsi="仿宋" w:eastAsia="仿宋" w:cs="仿宋"/>
              </w:rPr>
            </w:pPr>
            <w:r>
              <w:rPr>
                <w:rFonts w:hint="eastAsia" w:ascii="仿宋" w:hAnsi="仿宋" w:eastAsia="仿宋" w:cs="仿宋"/>
              </w:rPr>
              <w:t>型号</w:t>
            </w:r>
          </w:p>
        </w:tc>
        <w:tc>
          <w:tcPr>
            <w:tcW w:w="708" w:type="dxa"/>
            <w:vAlign w:val="center"/>
          </w:tcPr>
          <w:p>
            <w:pPr>
              <w:spacing w:line="360" w:lineRule="auto"/>
              <w:jc w:val="center"/>
              <w:rPr>
                <w:rFonts w:ascii="仿宋" w:hAnsi="仿宋" w:eastAsia="仿宋" w:cs="仿宋"/>
              </w:rPr>
            </w:pPr>
            <w:r>
              <w:rPr>
                <w:rFonts w:hint="eastAsia" w:ascii="仿宋" w:hAnsi="仿宋" w:eastAsia="仿宋" w:cs="仿宋"/>
              </w:rPr>
              <w:t>单位</w:t>
            </w:r>
          </w:p>
        </w:tc>
        <w:tc>
          <w:tcPr>
            <w:tcW w:w="709" w:type="dxa"/>
            <w:vAlign w:val="center"/>
          </w:tcPr>
          <w:p>
            <w:pPr>
              <w:spacing w:line="360" w:lineRule="auto"/>
              <w:jc w:val="center"/>
              <w:rPr>
                <w:rFonts w:ascii="仿宋" w:hAnsi="仿宋" w:eastAsia="仿宋" w:cs="仿宋"/>
              </w:rPr>
            </w:pPr>
            <w:r>
              <w:rPr>
                <w:rFonts w:hint="eastAsia" w:ascii="仿宋" w:hAnsi="仿宋" w:eastAsia="仿宋" w:cs="仿宋"/>
              </w:rPr>
              <w:t>数量</w:t>
            </w:r>
          </w:p>
        </w:tc>
        <w:tc>
          <w:tcPr>
            <w:tcW w:w="2410" w:type="dxa"/>
            <w:vAlign w:val="center"/>
          </w:tcPr>
          <w:p>
            <w:pPr>
              <w:spacing w:line="360" w:lineRule="auto"/>
              <w:jc w:val="center"/>
              <w:rPr>
                <w:rFonts w:ascii="仿宋" w:hAnsi="仿宋" w:eastAsia="仿宋" w:cs="仿宋"/>
              </w:rPr>
            </w:pPr>
            <w:r>
              <w:rPr>
                <w:rFonts w:hint="eastAsia" w:ascii="仿宋" w:hAnsi="仿宋" w:eastAsia="仿宋" w:cs="仿宋"/>
              </w:rPr>
              <w:t>维修内容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1701"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双梁行车（1台）</w:t>
            </w:r>
          </w:p>
        </w:tc>
        <w:tc>
          <w:tcPr>
            <w:tcW w:w="1276"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河南卫华</w:t>
            </w:r>
          </w:p>
        </w:tc>
        <w:tc>
          <w:tcPr>
            <w:tcW w:w="1985" w:type="dxa"/>
            <w:vMerge w:val="restart"/>
            <w:vAlign w:val="center"/>
          </w:tcPr>
          <w:p>
            <w:pPr>
              <w:spacing w:line="360" w:lineRule="auto"/>
              <w:jc w:val="center"/>
              <w:rPr>
                <w:rFonts w:ascii="仿宋" w:hAnsi="仿宋" w:eastAsia="仿宋" w:cs="仿宋"/>
              </w:rPr>
            </w:pPr>
            <w:r>
              <w:rPr>
                <w:rFonts w:hint="eastAsia" w:ascii="仿宋" w:hAnsi="仿宋" w:eastAsia="仿宋" w:cs="仿宋"/>
              </w:rPr>
              <w:t>QZLY10t-16.5m  A7</w:t>
            </w:r>
          </w:p>
        </w:tc>
        <w:tc>
          <w:tcPr>
            <w:tcW w:w="708"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709" w:type="dxa"/>
            <w:vAlign w:val="center"/>
          </w:tcPr>
          <w:p>
            <w:pPr>
              <w:spacing w:line="360" w:lineRule="auto"/>
              <w:jc w:val="center"/>
              <w:rPr>
                <w:rFonts w:ascii="仿宋" w:hAnsi="仿宋" w:eastAsia="仿宋" w:cs="仿宋"/>
              </w:rPr>
            </w:pPr>
            <w:r>
              <w:rPr>
                <w:rFonts w:hint="eastAsia" w:ascii="仿宋" w:hAnsi="仿宋" w:eastAsia="仿宋" w:cs="仿宋"/>
              </w:rPr>
              <w:t>8</w:t>
            </w:r>
          </w:p>
        </w:tc>
        <w:tc>
          <w:tcPr>
            <w:tcW w:w="2410" w:type="dxa"/>
            <w:vAlign w:val="center"/>
          </w:tcPr>
          <w:p>
            <w:pPr>
              <w:spacing w:line="360" w:lineRule="auto"/>
              <w:jc w:val="center"/>
              <w:rPr>
                <w:rFonts w:ascii="仿宋" w:hAnsi="仿宋" w:eastAsia="仿宋" w:cs="仿宋"/>
              </w:rPr>
            </w:pPr>
            <w:r>
              <w:rPr>
                <w:rFonts w:hint="eastAsia" w:ascii="仿宋" w:hAnsi="仿宋" w:eastAsia="仿宋" w:cs="仿宋"/>
              </w:rPr>
              <w:t>月度维护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2</w:t>
            </w:r>
          </w:p>
        </w:tc>
        <w:tc>
          <w:tcPr>
            <w:tcW w:w="1701" w:type="dxa"/>
            <w:vMerge w:val="continue"/>
            <w:vAlign w:val="center"/>
          </w:tcPr>
          <w:p>
            <w:pPr>
              <w:spacing w:line="360" w:lineRule="auto"/>
              <w:jc w:val="center"/>
              <w:rPr>
                <w:rFonts w:ascii="仿宋" w:hAnsi="仿宋" w:eastAsia="仿宋" w:cs="仿宋"/>
              </w:rPr>
            </w:pPr>
          </w:p>
        </w:tc>
        <w:tc>
          <w:tcPr>
            <w:tcW w:w="1276" w:type="dxa"/>
            <w:vMerge w:val="continue"/>
            <w:vAlign w:val="center"/>
          </w:tcPr>
          <w:p>
            <w:pPr>
              <w:spacing w:line="360" w:lineRule="auto"/>
              <w:jc w:val="center"/>
              <w:rPr>
                <w:rFonts w:ascii="仿宋" w:hAnsi="仿宋" w:eastAsia="仿宋" w:cs="仿宋"/>
              </w:rPr>
            </w:pPr>
          </w:p>
        </w:tc>
        <w:tc>
          <w:tcPr>
            <w:tcW w:w="1985" w:type="dxa"/>
            <w:vMerge w:val="continue"/>
            <w:vAlign w:val="center"/>
          </w:tcPr>
          <w:p>
            <w:pPr>
              <w:spacing w:line="360" w:lineRule="auto"/>
              <w:jc w:val="center"/>
              <w:rPr>
                <w:rFonts w:ascii="仿宋" w:hAnsi="仿宋" w:eastAsia="仿宋" w:cs="仿宋"/>
              </w:rPr>
            </w:pPr>
          </w:p>
        </w:tc>
        <w:tc>
          <w:tcPr>
            <w:tcW w:w="708"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709" w:type="dxa"/>
            <w:vAlign w:val="center"/>
          </w:tcPr>
          <w:p>
            <w:pPr>
              <w:spacing w:line="360" w:lineRule="auto"/>
              <w:jc w:val="center"/>
              <w:rPr>
                <w:rFonts w:ascii="仿宋" w:hAnsi="仿宋" w:eastAsia="仿宋" w:cs="仿宋"/>
              </w:rPr>
            </w:pPr>
            <w:r>
              <w:rPr>
                <w:rFonts w:hint="eastAsia" w:ascii="仿宋" w:hAnsi="仿宋" w:eastAsia="仿宋" w:cs="仿宋"/>
              </w:rPr>
              <w:t>2</w:t>
            </w:r>
          </w:p>
        </w:tc>
        <w:tc>
          <w:tcPr>
            <w:tcW w:w="2410" w:type="dxa"/>
            <w:vAlign w:val="center"/>
          </w:tcPr>
          <w:p>
            <w:pPr>
              <w:spacing w:line="360" w:lineRule="auto"/>
              <w:jc w:val="center"/>
              <w:rPr>
                <w:rFonts w:ascii="仿宋" w:hAnsi="仿宋" w:eastAsia="仿宋" w:cs="仿宋"/>
              </w:rPr>
            </w:pPr>
            <w:r>
              <w:rPr>
                <w:rFonts w:hint="eastAsia" w:ascii="仿宋" w:hAnsi="仿宋" w:eastAsia="仿宋" w:cs="仿宋"/>
              </w:rPr>
              <w:t>季度维护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3</w:t>
            </w:r>
          </w:p>
        </w:tc>
        <w:tc>
          <w:tcPr>
            <w:tcW w:w="1701" w:type="dxa"/>
            <w:vMerge w:val="continue"/>
            <w:vAlign w:val="center"/>
          </w:tcPr>
          <w:p>
            <w:pPr>
              <w:spacing w:line="360" w:lineRule="auto"/>
              <w:jc w:val="center"/>
              <w:rPr>
                <w:rFonts w:ascii="仿宋" w:hAnsi="仿宋" w:eastAsia="仿宋" w:cs="仿宋"/>
              </w:rPr>
            </w:pPr>
          </w:p>
        </w:tc>
        <w:tc>
          <w:tcPr>
            <w:tcW w:w="1276" w:type="dxa"/>
            <w:vMerge w:val="continue"/>
            <w:vAlign w:val="center"/>
          </w:tcPr>
          <w:p>
            <w:pPr>
              <w:spacing w:line="360" w:lineRule="auto"/>
              <w:jc w:val="center"/>
              <w:rPr>
                <w:rFonts w:ascii="仿宋" w:hAnsi="仿宋" w:eastAsia="仿宋" w:cs="仿宋"/>
              </w:rPr>
            </w:pPr>
          </w:p>
        </w:tc>
        <w:tc>
          <w:tcPr>
            <w:tcW w:w="1985" w:type="dxa"/>
            <w:vMerge w:val="continue"/>
            <w:vAlign w:val="center"/>
          </w:tcPr>
          <w:p>
            <w:pPr>
              <w:spacing w:line="360" w:lineRule="auto"/>
              <w:jc w:val="center"/>
              <w:rPr>
                <w:rFonts w:ascii="仿宋" w:hAnsi="仿宋" w:eastAsia="仿宋" w:cs="仿宋"/>
              </w:rPr>
            </w:pPr>
          </w:p>
        </w:tc>
        <w:tc>
          <w:tcPr>
            <w:tcW w:w="708"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709"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2410" w:type="dxa"/>
            <w:vAlign w:val="center"/>
          </w:tcPr>
          <w:p>
            <w:pPr>
              <w:spacing w:line="360" w:lineRule="auto"/>
              <w:jc w:val="center"/>
              <w:rPr>
                <w:rFonts w:ascii="仿宋" w:hAnsi="仿宋" w:eastAsia="仿宋" w:cs="仿宋"/>
              </w:rPr>
            </w:pPr>
            <w:r>
              <w:rPr>
                <w:rFonts w:hint="eastAsia" w:ascii="仿宋" w:hAnsi="仿宋" w:eastAsia="仿宋" w:cs="仿宋"/>
              </w:rPr>
              <w:t>半年度维护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4</w:t>
            </w:r>
          </w:p>
        </w:tc>
        <w:tc>
          <w:tcPr>
            <w:tcW w:w="1701" w:type="dxa"/>
            <w:vMerge w:val="continue"/>
            <w:vAlign w:val="center"/>
          </w:tcPr>
          <w:p>
            <w:pPr>
              <w:spacing w:line="360" w:lineRule="auto"/>
              <w:jc w:val="center"/>
              <w:rPr>
                <w:rFonts w:ascii="仿宋" w:hAnsi="仿宋" w:eastAsia="仿宋" w:cs="仿宋"/>
              </w:rPr>
            </w:pPr>
          </w:p>
        </w:tc>
        <w:tc>
          <w:tcPr>
            <w:tcW w:w="1276" w:type="dxa"/>
            <w:vMerge w:val="continue"/>
            <w:vAlign w:val="center"/>
          </w:tcPr>
          <w:p>
            <w:pPr>
              <w:spacing w:line="360" w:lineRule="auto"/>
              <w:jc w:val="center"/>
              <w:rPr>
                <w:rFonts w:ascii="仿宋" w:hAnsi="仿宋" w:eastAsia="仿宋" w:cs="仿宋"/>
              </w:rPr>
            </w:pPr>
          </w:p>
        </w:tc>
        <w:tc>
          <w:tcPr>
            <w:tcW w:w="1985" w:type="dxa"/>
            <w:vMerge w:val="continue"/>
            <w:vAlign w:val="center"/>
          </w:tcPr>
          <w:p>
            <w:pPr>
              <w:spacing w:line="360" w:lineRule="auto"/>
              <w:jc w:val="center"/>
              <w:rPr>
                <w:rFonts w:ascii="仿宋" w:hAnsi="仿宋" w:eastAsia="仿宋" w:cs="仿宋"/>
              </w:rPr>
            </w:pPr>
          </w:p>
        </w:tc>
        <w:tc>
          <w:tcPr>
            <w:tcW w:w="708"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709"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2410" w:type="dxa"/>
            <w:vAlign w:val="center"/>
          </w:tcPr>
          <w:p>
            <w:pPr>
              <w:spacing w:line="360" w:lineRule="auto"/>
              <w:jc w:val="center"/>
              <w:rPr>
                <w:rFonts w:ascii="仿宋" w:hAnsi="仿宋" w:eastAsia="仿宋" w:cs="仿宋"/>
              </w:rPr>
            </w:pPr>
            <w:r>
              <w:rPr>
                <w:rFonts w:hint="eastAsia" w:ascii="仿宋" w:hAnsi="仿宋" w:eastAsia="仿宋" w:cs="仿宋"/>
              </w:rPr>
              <w:t>年度维护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5</w:t>
            </w:r>
          </w:p>
        </w:tc>
        <w:tc>
          <w:tcPr>
            <w:tcW w:w="1701" w:type="dxa"/>
            <w:vMerge w:val="continue"/>
            <w:vAlign w:val="center"/>
          </w:tcPr>
          <w:p>
            <w:pPr>
              <w:spacing w:line="360" w:lineRule="auto"/>
              <w:jc w:val="center"/>
              <w:rPr>
                <w:rFonts w:ascii="仿宋" w:hAnsi="仿宋" w:eastAsia="仿宋" w:cs="仿宋"/>
              </w:rPr>
            </w:pPr>
          </w:p>
        </w:tc>
        <w:tc>
          <w:tcPr>
            <w:tcW w:w="1276" w:type="dxa"/>
            <w:vMerge w:val="continue"/>
            <w:vAlign w:val="center"/>
          </w:tcPr>
          <w:p>
            <w:pPr>
              <w:spacing w:line="360" w:lineRule="auto"/>
              <w:jc w:val="center"/>
              <w:rPr>
                <w:rFonts w:ascii="仿宋" w:hAnsi="仿宋" w:eastAsia="仿宋" w:cs="仿宋"/>
              </w:rPr>
            </w:pPr>
          </w:p>
        </w:tc>
        <w:tc>
          <w:tcPr>
            <w:tcW w:w="1985" w:type="dxa"/>
            <w:vMerge w:val="continue"/>
            <w:vAlign w:val="center"/>
          </w:tcPr>
          <w:p>
            <w:pPr>
              <w:spacing w:line="360" w:lineRule="auto"/>
              <w:jc w:val="center"/>
              <w:rPr>
                <w:rFonts w:ascii="仿宋" w:hAnsi="仿宋" w:eastAsia="仿宋" w:cs="仿宋"/>
              </w:rPr>
            </w:pPr>
          </w:p>
        </w:tc>
        <w:tc>
          <w:tcPr>
            <w:tcW w:w="708"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709" w:type="dxa"/>
            <w:vAlign w:val="center"/>
          </w:tcPr>
          <w:p>
            <w:pPr>
              <w:spacing w:line="360" w:lineRule="auto"/>
              <w:jc w:val="center"/>
              <w:rPr>
                <w:rFonts w:ascii="仿宋" w:hAnsi="仿宋" w:eastAsia="仿宋" w:cs="仿宋"/>
              </w:rPr>
            </w:pPr>
            <w:r>
              <w:rPr>
                <w:rFonts w:hint="eastAsia" w:ascii="仿宋" w:hAnsi="仿宋" w:eastAsia="仿宋" w:cs="仿宋"/>
              </w:rPr>
              <w:t>20</w:t>
            </w:r>
          </w:p>
        </w:tc>
        <w:tc>
          <w:tcPr>
            <w:tcW w:w="2410" w:type="dxa"/>
            <w:vAlign w:val="center"/>
          </w:tcPr>
          <w:p>
            <w:pPr>
              <w:spacing w:line="360" w:lineRule="auto"/>
              <w:jc w:val="center"/>
              <w:rPr>
                <w:rFonts w:ascii="仿宋" w:hAnsi="仿宋" w:eastAsia="仿宋" w:cs="仿宋"/>
              </w:rPr>
            </w:pPr>
            <w:r>
              <w:rPr>
                <w:rFonts w:hint="eastAsia" w:ascii="仿宋" w:hAnsi="仿宋" w:eastAsia="仿宋" w:cs="仿宋"/>
              </w:rPr>
              <w:t>故障性检修，一年次数不超过20次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6</w:t>
            </w:r>
          </w:p>
        </w:tc>
        <w:tc>
          <w:tcPr>
            <w:tcW w:w="1701"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单梁行车（1台）</w:t>
            </w:r>
          </w:p>
        </w:tc>
        <w:tc>
          <w:tcPr>
            <w:tcW w:w="1276"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河南卫华</w:t>
            </w:r>
          </w:p>
        </w:tc>
        <w:tc>
          <w:tcPr>
            <w:tcW w:w="1985" w:type="dxa"/>
            <w:vMerge w:val="restart"/>
            <w:vAlign w:val="center"/>
          </w:tcPr>
          <w:p>
            <w:pPr>
              <w:spacing w:line="360" w:lineRule="auto"/>
              <w:jc w:val="center"/>
              <w:rPr>
                <w:rFonts w:ascii="仿宋" w:hAnsi="仿宋" w:eastAsia="仿宋" w:cs="仿宋"/>
              </w:rPr>
            </w:pPr>
            <w:r>
              <w:rPr>
                <w:rFonts w:hint="eastAsia" w:ascii="仿宋" w:hAnsi="仿宋" w:eastAsia="仿宋" w:cs="仿宋"/>
              </w:rPr>
              <w:t>LD5t-15.5m  A4</w:t>
            </w:r>
          </w:p>
        </w:tc>
        <w:tc>
          <w:tcPr>
            <w:tcW w:w="708"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709" w:type="dxa"/>
            <w:vAlign w:val="center"/>
          </w:tcPr>
          <w:p>
            <w:pPr>
              <w:spacing w:line="360" w:lineRule="auto"/>
              <w:jc w:val="center"/>
              <w:rPr>
                <w:rFonts w:ascii="仿宋" w:hAnsi="仿宋" w:eastAsia="仿宋" w:cs="仿宋"/>
              </w:rPr>
            </w:pPr>
            <w:r>
              <w:rPr>
                <w:rFonts w:hint="eastAsia" w:ascii="仿宋" w:hAnsi="仿宋" w:eastAsia="仿宋" w:cs="仿宋"/>
              </w:rPr>
              <w:t>12</w:t>
            </w:r>
          </w:p>
        </w:tc>
        <w:tc>
          <w:tcPr>
            <w:tcW w:w="2410" w:type="dxa"/>
            <w:vAlign w:val="center"/>
          </w:tcPr>
          <w:p>
            <w:pPr>
              <w:spacing w:line="360" w:lineRule="auto"/>
              <w:jc w:val="center"/>
              <w:rPr>
                <w:rFonts w:ascii="仿宋" w:hAnsi="仿宋" w:eastAsia="仿宋" w:cs="仿宋"/>
              </w:rPr>
            </w:pPr>
            <w:r>
              <w:rPr>
                <w:rFonts w:hint="eastAsia" w:ascii="仿宋" w:hAnsi="仿宋" w:eastAsia="仿宋" w:cs="仿宋"/>
              </w:rPr>
              <w:t>月度维护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7</w:t>
            </w:r>
          </w:p>
        </w:tc>
        <w:tc>
          <w:tcPr>
            <w:tcW w:w="1701" w:type="dxa"/>
            <w:vMerge w:val="continue"/>
            <w:vAlign w:val="center"/>
          </w:tcPr>
          <w:p>
            <w:pPr>
              <w:spacing w:line="360" w:lineRule="auto"/>
              <w:jc w:val="center"/>
              <w:rPr>
                <w:rFonts w:ascii="仿宋" w:hAnsi="仿宋" w:eastAsia="仿宋" w:cs="仿宋"/>
              </w:rPr>
            </w:pPr>
          </w:p>
        </w:tc>
        <w:tc>
          <w:tcPr>
            <w:tcW w:w="1276" w:type="dxa"/>
            <w:vMerge w:val="continue"/>
            <w:vAlign w:val="center"/>
          </w:tcPr>
          <w:p>
            <w:pPr>
              <w:spacing w:line="360" w:lineRule="auto"/>
              <w:jc w:val="center"/>
              <w:rPr>
                <w:rFonts w:ascii="仿宋" w:hAnsi="仿宋" w:eastAsia="仿宋" w:cs="仿宋"/>
              </w:rPr>
            </w:pPr>
          </w:p>
        </w:tc>
        <w:tc>
          <w:tcPr>
            <w:tcW w:w="1985" w:type="dxa"/>
            <w:vMerge w:val="continue"/>
            <w:vAlign w:val="center"/>
          </w:tcPr>
          <w:p>
            <w:pPr>
              <w:spacing w:line="360" w:lineRule="auto"/>
              <w:jc w:val="center"/>
              <w:rPr>
                <w:rFonts w:ascii="仿宋" w:hAnsi="仿宋" w:eastAsia="仿宋" w:cs="仿宋"/>
              </w:rPr>
            </w:pPr>
          </w:p>
        </w:tc>
        <w:tc>
          <w:tcPr>
            <w:tcW w:w="708"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709"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2410" w:type="dxa"/>
            <w:vAlign w:val="center"/>
          </w:tcPr>
          <w:p>
            <w:pPr>
              <w:spacing w:line="360" w:lineRule="auto"/>
              <w:jc w:val="center"/>
              <w:rPr>
                <w:rFonts w:ascii="仿宋" w:hAnsi="仿宋" w:eastAsia="仿宋" w:cs="仿宋"/>
              </w:rPr>
            </w:pPr>
            <w:r>
              <w:rPr>
                <w:rFonts w:hint="eastAsia" w:ascii="仿宋" w:hAnsi="仿宋" w:eastAsia="仿宋" w:cs="仿宋"/>
              </w:rPr>
              <w:t>年度维护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8</w:t>
            </w:r>
          </w:p>
        </w:tc>
        <w:tc>
          <w:tcPr>
            <w:tcW w:w="1701" w:type="dxa"/>
            <w:vMerge w:val="continue"/>
            <w:vAlign w:val="center"/>
          </w:tcPr>
          <w:p>
            <w:pPr>
              <w:spacing w:line="360" w:lineRule="auto"/>
              <w:jc w:val="center"/>
              <w:rPr>
                <w:rFonts w:ascii="仿宋" w:hAnsi="仿宋" w:eastAsia="仿宋" w:cs="仿宋"/>
              </w:rPr>
            </w:pPr>
          </w:p>
        </w:tc>
        <w:tc>
          <w:tcPr>
            <w:tcW w:w="1276" w:type="dxa"/>
            <w:vMerge w:val="continue"/>
            <w:vAlign w:val="center"/>
          </w:tcPr>
          <w:p>
            <w:pPr>
              <w:spacing w:line="360" w:lineRule="auto"/>
              <w:jc w:val="center"/>
              <w:rPr>
                <w:rFonts w:ascii="仿宋" w:hAnsi="仿宋" w:eastAsia="仿宋" w:cs="仿宋"/>
              </w:rPr>
            </w:pPr>
          </w:p>
        </w:tc>
        <w:tc>
          <w:tcPr>
            <w:tcW w:w="1985" w:type="dxa"/>
            <w:vMerge w:val="continue"/>
            <w:vAlign w:val="center"/>
          </w:tcPr>
          <w:p>
            <w:pPr>
              <w:spacing w:line="360" w:lineRule="auto"/>
              <w:jc w:val="center"/>
              <w:rPr>
                <w:rFonts w:ascii="仿宋" w:hAnsi="仿宋" w:eastAsia="仿宋" w:cs="仿宋"/>
              </w:rPr>
            </w:pPr>
          </w:p>
        </w:tc>
        <w:tc>
          <w:tcPr>
            <w:tcW w:w="708"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709" w:type="dxa"/>
            <w:vAlign w:val="center"/>
          </w:tcPr>
          <w:p>
            <w:pPr>
              <w:spacing w:line="360" w:lineRule="auto"/>
              <w:jc w:val="center"/>
              <w:rPr>
                <w:rFonts w:ascii="仿宋" w:hAnsi="仿宋" w:eastAsia="仿宋" w:cs="仿宋"/>
              </w:rPr>
            </w:pPr>
            <w:r>
              <w:rPr>
                <w:rFonts w:hint="eastAsia" w:ascii="仿宋" w:hAnsi="仿宋" w:eastAsia="仿宋" w:cs="仿宋"/>
              </w:rPr>
              <w:t>10</w:t>
            </w:r>
          </w:p>
        </w:tc>
        <w:tc>
          <w:tcPr>
            <w:tcW w:w="2410" w:type="dxa"/>
            <w:vAlign w:val="center"/>
          </w:tcPr>
          <w:p>
            <w:pPr>
              <w:spacing w:line="360" w:lineRule="auto"/>
              <w:jc w:val="center"/>
              <w:rPr>
                <w:rFonts w:ascii="仿宋" w:hAnsi="仿宋" w:eastAsia="仿宋" w:cs="仿宋"/>
              </w:rPr>
            </w:pPr>
            <w:r>
              <w:rPr>
                <w:rFonts w:hint="eastAsia" w:ascii="仿宋" w:hAnsi="仿宋" w:eastAsia="仿宋" w:cs="仿宋"/>
              </w:rPr>
              <w:t>故障性检修，一年次数不超过10次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9</w:t>
            </w:r>
          </w:p>
        </w:tc>
        <w:tc>
          <w:tcPr>
            <w:tcW w:w="1701"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液压抓斗（2台）</w:t>
            </w:r>
          </w:p>
        </w:tc>
        <w:tc>
          <w:tcPr>
            <w:tcW w:w="1276"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上海佩纳</w:t>
            </w:r>
          </w:p>
        </w:tc>
        <w:tc>
          <w:tcPr>
            <w:tcW w:w="1985" w:type="dxa"/>
            <w:vMerge w:val="restart"/>
            <w:vAlign w:val="center"/>
          </w:tcPr>
          <w:p>
            <w:pPr>
              <w:spacing w:line="360" w:lineRule="auto"/>
              <w:jc w:val="center"/>
              <w:rPr>
                <w:rFonts w:ascii="仿宋" w:hAnsi="仿宋" w:eastAsia="仿宋" w:cs="仿宋"/>
              </w:rPr>
            </w:pPr>
            <w:r>
              <w:rPr>
                <w:rFonts w:hint="eastAsia" w:ascii="仿宋" w:hAnsi="仿宋" w:eastAsia="仿宋" w:cs="仿宋"/>
              </w:rPr>
              <w:t>MMGL2000-4</w:t>
            </w:r>
          </w:p>
        </w:tc>
        <w:tc>
          <w:tcPr>
            <w:tcW w:w="708"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709" w:type="dxa"/>
            <w:vAlign w:val="center"/>
          </w:tcPr>
          <w:p>
            <w:pPr>
              <w:spacing w:line="360" w:lineRule="auto"/>
              <w:jc w:val="center"/>
              <w:rPr>
                <w:rFonts w:ascii="仿宋" w:hAnsi="仿宋" w:eastAsia="仿宋" w:cs="仿宋"/>
              </w:rPr>
            </w:pPr>
            <w:r>
              <w:rPr>
                <w:rFonts w:hint="eastAsia" w:ascii="仿宋" w:hAnsi="仿宋" w:eastAsia="仿宋" w:cs="仿宋"/>
              </w:rPr>
              <w:t>43</w:t>
            </w:r>
          </w:p>
        </w:tc>
        <w:tc>
          <w:tcPr>
            <w:tcW w:w="2410" w:type="dxa"/>
            <w:vAlign w:val="center"/>
          </w:tcPr>
          <w:p>
            <w:pPr>
              <w:spacing w:line="360" w:lineRule="auto"/>
              <w:jc w:val="center"/>
              <w:rPr>
                <w:rFonts w:ascii="仿宋" w:hAnsi="仿宋" w:eastAsia="仿宋" w:cs="仿宋"/>
              </w:rPr>
            </w:pPr>
            <w:r>
              <w:rPr>
                <w:rFonts w:hint="eastAsia" w:ascii="仿宋" w:hAnsi="仿宋" w:eastAsia="仿宋" w:cs="仿宋"/>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10</w:t>
            </w:r>
          </w:p>
        </w:tc>
        <w:tc>
          <w:tcPr>
            <w:tcW w:w="1701" w:type="dxa"/>
            <w:vMerge w:val="continue"/>
            <w:vAlign w:val="center"/>
          </w:tcPr>
          <w:p>
            <w:pPr>
              <w:spacing w:line="360" w:lineRule="auto"/>
              <w:jc w:val="center"/>
              <w:rPr>
                <w:rFonts w:ascii="仿宋" w:hAnsi="仿宋" w:eastAsia="仿宋" w:cs="仿宋"/>
              </w:rPr>
            </w:pPr>
          </w:p>
        </w:tc>
        <w:tc>
          <w:tcPr>
            <w:tcW w:w="1276" w:type="dxa"/>
            <w:vMerge w:val="continue"/>
            <w:vAlign w:val="center"/>
          </w:tcPr>
          <w:p>
            <w:pPr>
              <w:spacing w:line="360" w:lineRule="auto"/>
              <w:jc w:val="center"/>
              <w:rPr>
                <w:rFonts w:ascii="仿宋" w:hAnsi="仿宋" w:eastAsia="仿宋" w:cs="仿宋"/>
              </w:rPr>
            </w:pPr>
          </w:p>
        </w:tc>
        <w:tc>
          <w:tcPr>
            <w:tcW w:w="1985" w:type="dxa"/>
            <w:vMerge w:val="continue"/>
            <w:vAlign w:val="center"/>
          </w:tcPr>
          <w:p>
            <w:pPr>
              <w:spacing w:line="360" w:lineRule="auto"/>
              <w:jc w:val="center"/>
              <w:rPr>
                <w:rFonts w:ascii="仿宋" w:hAnsi="仿宋" w:eastAsia="仿宋" w:cs="仿宋"/>
              </w:rPr>
            </w:pPr>
          </w:p>
        </w:tc>
        <w:tc>
          <w:tcPr>
            <w:tcW w:w="708"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709" w:type="dxa"/>
            <w:vAlign w:val="center"/>
          </w:tcPr>
          <w:p>
            <w:pPr>
              <w:spacing w:line="360" w:lineRule="auto"/>
              <w:jc w:val="center"/>
              <w:rPr>
                <w:rFonts w:ascii="仿宋" w:hAnsi="仿宋" w:eastAsia="仿宋" w:cs="仿宋"/>
              </w:rPr>
            </w:pPr>
            <w:r>
              <w:rPr>
                <w:rFonts w:hint="eastAsia" w:ascii="仿宋" w:hAnsi="仿宋" w:eastAsia="仿宋" w:cs="仿宋"/>
              </w:rPr>
              <w:t>8</w:t>
            </w:r>
          </w:p>
        </w:tc>
        <w:tc>
          <w:tcPr>
            <w:tcW w:w="2410" w:type="dxa"/>
            <w:vAlign w:val="center"/>
          </w:tcPr>
          <w:p>
            <w:pPr>
              <w:spacing w:line="360" w:lineRule="auto"/>
              <w:jc w:val="center"/>
              <w:rPr>
                <w:rFonts w:ascii="仿宋" w:hAnsi="仿宋" w:eastAsia="仿宋" w:cs="仿宋"/>
              </w:rPr>
            </w:pPr>
            <w:r>
              <w:rPr>
                <w:rFonts w:hint="eastAsia" w:ascii="仿宋" w:hAnsi="仿宋" w:eastAsia="仿宋" w:cs="仿宋"/>
              </w:rPr>
              <w:t>每1000小时一次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11</w:t>
            </w:r>
          </w:p>
        </w:tc>
        <w:tc>
          <w:tcPr>
            <w:tcW w:w="1701" w:type="dxa"/>
            <w:vMerge w:val="continue"/>
            <w:vAlign w:val="center"/>
          </w:tcPr>
          <w:p>
            <w:pPr>
              <w:spacing w:line="360" w:lineRule="auto"/>
              <w:jc w:val="center"/>
              <w:rPr>
                <w:rFonts w:ascii="仿宋" w:hAnsi="仿宋" w:eastAsia="仿宋" w:cs="仿宋"/>
              </w:rPr>
            </w:pPr>
          </w:p>
        </w:tc>
        <w:tc>
          <w:tcPr>
            <w:tcW w:w="1276" w:type="dxa"/>
            <w:vMerge w:val="continue"/>
            <w:vAlign w:val="center"/>
          </w:tcPr>
          <w:p>
            <w:pPr>
              <w:spacing w:line="360" w:lineRule="auto"/>
              <w:jc w:val="center"/>
              <w:rPr>
                <w:rFonts w:ascii="仿宋" w:hAnsi="仿宋" w:eastAsia="仿宋" w:cs="仿宋"/>
              </w:rPr>
            </w:pPr>
          </w:p>
        </w:tc>
        <w:tc>
          <w:tcPr>
            <w:tcW w:w="1985" w:type="dxa"/>
            <w:vMerge w:val="continue"/>
            <w:vAlign w:val="center"/>
          </w:tcPr>
          <w:p>
            <w:pPr>
              <w:spacing w:line="360" w:lineRule="auto"/>
              <w:jc w:val="center"/>
              <w:rPr>
                <w:rFonts w:ascii="仿宋" w:hAnsi="仿宋" w:eastAsia="仿宋" w:cs="仿宋"/>
              </w:rPr>
            </w:pPr>
          </w:p>
        </w:tc>
        <w:tc>
          <w:tcPr>
            <w:tcW w:w="708"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709"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2410" w:type="dxa"/>
            <w:vAlign w:val="center"/>
          </w:tcPr>
          <w:p>
            <w:pPr>
              <w:spacing w:line="360" w:lineRule="auto"/>
              <w:jc w:val="center"/>
              <w:rPr>
                <w:rFonts w:ascii="仿宋" w:hAnsi="仿宋" w:eastAsia="仿宋" w:cs="仿宋"/>
              </w:rPr>
            </w:pPr>
            <w:r>
              <w:rPr>
                <w:rFonts w:hint="eastAsia" w:ascii="仿宋" w:hAnsi="仿宋" w:eastAsia="仿宋" w:cs="仿宋"/>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12</w:t>
            </w:r>
          </w:p>
        </w:tc>
        <w:tc>
          <w:tcPr>
            <w:tcW w:w="1701" w:type="dxa"/>
            <w:vMerge w:val="continue"/>
            <w:vAlign w:val="center"/>
          </w:tcPr>
          <w:p>
            <w:pPr>
              <w:spacing w:line="360" w:lineRule="auto"/>
              <w:jc w:val="center"/>
              <w:rPr>
                <w:rFonts w:ascii="仿宋" w:hAnsi="仿宋" w:eastAsia="仿宋" w:cs="仿宋"/>
              </w:rPr>
            </w:pPr>
          </w:p>
        </w:tc>
        <w:tc>
          <w:tcPr>
            <w:tcW w:w="1276" w:type="dxa"/>
            <w:vMerge w:val="continue"/>
            <w:vAlign w:val="center"/>
          </w:tcPr>
          <w:p>
            <w:pPr>
              <w:spacing w:line="360" w:lineRule="auto"/>
              <w:jc w:val="center"/>
              <w:rPr>
                <w:rFonts w:ascii="仿宋" w:hAnsi="仿宋" w:eastAsia="仿宋" w:cs="仿宋"/>
              </w:rPr>
            </w:pPr>
          </w:p>
        </w:tc>
        <w:tc>
          <w:tcPr>
            <w:tcW w:w="1985" w:type="dxa"/>
            <w:vMerge w:val="continue"/>
            <w:vAlign w:val="center"/>
          </w:tcPr>
          <w:p>
            <w:pPr>
              <w:spacing w:line="360" w:lineRule="auto"/>
              <w:jc w:val="center"/>
              <w:rPr>
                <w:rFonts w:ascii="仿宋" w:hAnsi="仿宋" w:eastAsia="仿宋" w:cs="仿宋"/>
              </w:rPr>
            </w:pPr>
          </w:p>
        </w:tc>
        <w:tc>
          <w:tcPr>
            <w:tcW w:w="708"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709" w:type="dxa"/>
            <w:vAlign w:val="center"/>
          </w:tcPr>
          <w:p>
            <w:pPr>
              <w:spacing w:line="360" w:lineRule="auto"/>
              <w:jc w:val="center"/>
              <w:rPr>
                <w:rFonts w:ascii="仿宋" w:hAnsi="仿宋" w:eastAsia="仿宋" w:cs="仿宋"/>
              </w:rPr>
            </w:pPr>
            <w:r>
              <w:rPr>
                <w:rFonts w:hint="eastAsia" w:ascii="仿宋" w:hAnsi="仿宋" w:eastAsia="仿宋" w:cs="仿宋"/>
              </w:rPr>
              <w:t>5</w:t>
            </w:r>
          </w:p>
        </w:tc>
        <w:tc>
          <w:tcPr>
            <w:tcW w:w="2410" w:type="dxa"/>
            <w:vAlign w:val="center"/>
          </w:tcPr>
          <w:p>
            <w:pPr>
              <w:spacing w:line="360" w:lineRule="auto"/>
              <w:jc w:val="center"/>
              <w:rPr>
                <w:rFonts w:ascii="仿宋" w:hAnsi="仿宋" w:eastAsia="仿宋" w:cs="仿宋"/>
              </w:rPr>
            </w:pPr>
            <w:r>
              <w:rPr>
                <w:rFonts w:hint="eastAsia" w:ascii="仿宋" w:hAnsi="仿宋" w:eastAsia="仿宋" w:cs="仿宋"/>
              </w:rPr>
              <w:t>故障性检修，一年次数不超过5次</w:t>
            </w:r>
          </w:p>
        </w:tc>
      </w:tr>
    </w:tbl>
    <w:p>
      <w:pPr>
        <w:pStyle w:val="16"/>
        <w:snapToGrid w:val="0"/>
        <w:spacing w:line="360" w:lineRule="auto"/>
        <w:ind w:firstLine="601"/>
        <w:rPr>
          <w:rFonts w:ascii="仿宋" w:hAnsi="仿宋" w:eastAsia="仿宋" w:cs="仿宋"/>
          <w:bCs/>
          <w:sz w:val="28"/>
          <w:szCs w:val="28"/>
        </w:rPr>
      </w:pPr>
      <w:r>
        <w:rPr>
          <w:rFonts w:hint="eastAsia" w:ascii="仿宋" w:hAnsi="仿宋" w:eastAsia="仿宋" w:cs="仿宋"/>
          <w:bCs/>
          <w:sz w:val="28"/>
          <w:szCs w:val="28"/>
        </w:rPr>
        <w:t>1.1维保方提供所需的钢丝绳、油脂等基本耗材，检查项涉及到故障元器件需要免费维修。故障性维修采用年度次数限制，超过限制次数，按限制次数结算；不超过限制次数，按实际次数结算。故障性维修由采购人提供备件，人工费由维保方承担。</w:t>
      </w:r>
    </w:p>
    <w:p>
      <w:pPr>
        <w:pStyle w:val="16"/>
        <w:snapToGrid w:val="0"/>
        <w:spacing w:line="360" w:lineRule="auto"/>
        <w:ind w:firstLine="601"/>
        <w:rPr>
          <w:rFonts w:ascii="仿宋" w:hAnsi="仿宋" w:eastAsia="仿宋" w:cs="仿宋"/>
          <w:b/>
          <w:sz w:val="28"/>
          <w:szCs w:val="28"/>
        </w:rPr>
      </w:pPr>
      <w:r>
        <w:rPr>
          <w:rFonts w:hint="eastAsia" w:ascii="仿宋" w:hAnsi="仿宋" w:eastAsia="仿宋" w:cs="仿宋"/>
          <w:b/>
          <w:sz w:val="28"/>
          <w:szCs w:val="28"/>
        </w:rPr>
        <w:t>2、本项目服务期限以完成约定的维保次数为准，但总年限不超过2年。</w:t>
      </w:r>
    </w:p>
    <w:p>
      <w:pPr>
        <w:pStyle w:val="16"/>
        <w:snapToGrid w:val="0"/>
        <w:spacing w:line="360" w:lineRule="auto"/>
        <w:ind w:firstLine="601"/>
        <w:rPr>
          <w:rFonts w:ascii="仿宋" w:hAnsi="仿宋" w:eastAsia="仿宋" w:cs="仿宋"/>
          <w:sz w:val="28"/>
          <w:szCs w:val="28"/>
        </w:rPr>
      </w:pPr>
      <w:r>
        <w:rPr>
          <w:rFonts w:hint="eastAsia" w:ascii="仿宋" w:hAnsi="仿宋" w:eastAsia="仿宋" w:cs="仿宋"/>
          <w:sz w:val="28"/>
          <w:szCs w:val="28"/>
        </w:rPr>
        <w:t>3、服务要求</w:t>
      </w:r>
    </w:p>
    <w:p>
      <w:pPr>
        <w:pStyle w:val="16"/>
        <w:snapToGrid w:val="0"/>
        <w:spacing w:line="360" w:lineRule="auto"/>
        <w:ind w:firstLine="601"/>
        <w:rPr>
          <w:rFonts w:ascii="仿宋" w:hAnsi="仿宋" w:eastAsia="仿宋" w:cs="仿宋"/>
          <w:sz w:val="28"/>
          <w:szCs w:val="28"/>
        </w:rPr>
      </w:pPr>
      <w:r>
        <w:rPr>
          <w:rFonts w:hint="eastAsia" w:ascii="仿宋" w:hAnsi="仿宋" w:eastAsia="仿宋" w:cs="仿宋"/>
          <w:sz w:val="28"/>
          <w:szCs w:val="28"/>
        </w:rPr>
        <w:t>3.1维保方应在接到采购方维保通知之时起，24小时内，到达现场开展维保工作。在现场设备出现问题紧急情况下，维保方要积极响应，需12小时内到达现场处理。</w:t>
      </w:r>
    </w:p>
    <w:p>
      <w:pPr>
        <w:pStyle w:val="16"/>
        <w:snapToGrid w:val="0"/>
        <w:spacing w:line="360" w:lineRule="auto"/>
        <w:ind w:firstLine="601"/>
        <w:rPr>
          <w:rFonts w:ascii="仿宋" w:hAnsi="仿宋" w:eastAsia="仿宋" w:cs="仿宋"/>
          <w:sz w:val="28"/>
          <w:szCs w:val="28"/>
        </w:rPr>
      </w:pPr>
      <w:r>
        <w:rPr>
          <w:rFonts w:hint="eastAsia" w:ascii="仿宋" w:hAnsi="仿宋" w:eastAsia="仿宋" w:cs="仿宋"/>
          <w:sz w:val="28"/>
          <w:szCs w:val="28"/>
        </w:rPr>
        <w:t>3.2行车及抓斗设备按照维保要求如下，定期提供上门维保服务，维保服务地点杭州临江环境能源有限公司内（红十五线和观十五线交叉口）。</w:t>
      </w:r>
    </w:p>
    <w:p>
      <w:pPr>
        <w:spacing w:line="360" w:lineRule="auto"/>
        <w:rPr>
          <w:rFonts w:ascii="仿宋" w:hAnsi="仿宋" w:eastAsia="仿宋" w:cs="仿宋"/>
          <w:sz w:val="24"/>
        </w:rPr>
      </w:pPr>
    </w:p>
    <w:p>
      <w:pPr>
        <w:spacing w:line="360" w:lineRule="auto"/>
        <w:jc w:val="center"/>
        <w:rPr>
          <w:rFonts w:ascii="仿宋" w:hAnsi="仿宋" w:eastAsia="仿宋" w:cs="仿宋"/>
          <w:b/>
          <w:bCs/>
          <w:sz w:val="24"/>
        </w:rPr>
      </w:pPr>
      <w:r>
        <w:rPr>
          <w:rFonts w:hint="eastAsia" w:ascii="仿宋" w:hAnsi="仿宋" w:eastAsia="仿宋" w:cs="仿宋"/>
          <w:b/>
          <w:bCs/>
          <w:sz w:val="24"/>
        </w:rPr>
        <w:t>表1  双梁行车月维修维保内容</w:t>
      </w:r>
    </w:p>
    <w:tbl>
      <w:tblPr>
        <w:tblStyle w:val="10"/>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704"/>
        <w:gridCol w:w="6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713"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检 查 项 目</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运行</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轨道</w:t>
            </w: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1、运行范围内障碍物</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w w:val="90"/>
                <w:szCs w:val="21"/>
              </w:rPr>
            </w:pPr>
            <w:r>
              <w:rPr>
                <w:rFonts w:hint="eastAsia" w:ascii="仿宋" w:hAnsi="仿宋" w:eastAsia="仿宋" w:cs="仿宋"/>
              </w:rPr>
              <w:t>运行范围内与建筑物及其它设备的最小间距应不小于100mm。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2、轨道端部止挡及连接螺栓或焊缝</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轨道端部止挡不准有变形，破损等缺陷，其连接螺栓不得松动。采用焊接连接焊缝不得有裂纹。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3、固定轨道的连接螺栓</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螺栓不得有松动。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按钮</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装置</w:t>
            </w: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1、外观</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外观及绝缘物不得有损伤。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2、悬挂电缆</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电缆上、下两端固定应牢固可靠不得有破损、断线等缺陷，须保证绝缘。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电磁接触器</w:t>
            </w: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动作状态</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触点的接触和打开动作应灵敏，不得粘连。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起升限位器</w:t>
            </w: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动作状态</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动作灵敏可靠，应调节到吊钩在上升限位时吊钩装置最高点与卷筒间距离不小于50mm。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吊钩</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装置</w:t>
            </w: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1、吊钩</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目测不得有裂纹、异常磨损和钩口异常变形。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2、轴承</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回转应灵活、平滑。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3、吊钩螺母</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锁紧装置不得有松动。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4、滑轮</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滑轮槽不得有异常磨损，轮缘完整，不得有损伤。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5、外观</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滑轮罩壳不得有磨损，挡轴板、档圈及销不得有松动，钩口闭锁装置应正常。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钢丝绳</w:t>
            </w: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1、绳端固定状态</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钢丝绳各尾端固定应牢固可靠，不得有异常。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2、外观</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不得有扭结、灼伤及明显的松散、腐蚀等缺陷，绳上应有润滑油脂。</w:t>
            </w:r>
          </w:p>
        </w:tc>
      </w:tr>
    </w:tbl>
    <w:p>
      <w:pPr>
        <w:pStyle w:val="2"/>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b/>
          <w:bCs/>
          <w:sz w:val="24"/>
        </w:rPr>
      </w:pPr>
    </w:p>
    <w:p>
      <w:pPr>
        <w:spacing w:line="360" w:lineRule="auto"/>
        <w:ind w:left="-359" w:leftChars="-171" w:firstLine="482" w:firstLineChars="200"/>
        <w:jc w:val="center"/>
        <w:rPr>
          <w:rFonts w:ascii="仿宋" w:hAnsi="仿宋" w:eastAsia="仿宋" w:cs="仿宋"/>
          <w:b/>
          <w:bCs/>
          <w:sz w:val="24"/>
        </w:rPr>
      </w:pPr>
    </w:p>
    <w:p>
      <w:pPr>
        <w:spacing w:line="360" w:lineRule="auto"/>
        <w:ind w:left="-359" w:leftChars="-171" w:firstLine="482" w:firstLineChars="200"/>
        <w:jc w:val="center"/>
        <w:rPr>
          <w:rFonts w:ascii="仿宋" w:hAnsi="仿宋" w:eastAsia="仿宋" w:cs="仿宋"/>
          <w:b/>
          <w:bCs/>
          <w:sz w:val="24"/>
        </w:rPr>
      </w:pPr>
      <w:r>
        <w:rPr>
          <w:rFonts w:hint="eastAsia" w:ascii="仿宋" w:hAnsi="仿宋" w:eastAsia="仿宋" w:cs="仿宋"/>
          <w:b/>
          <w:bCs/>
          <w:sz w:val="24"/>
        </w:rPr>
        <w:t>表2   双梁行车季度维修维保内容</w:t>
      </w:r>
    </w:p>
    <w:p>
      <w:pPr>
        <w:spacing w:line="360" w:lineRule="auto"/>
        <w:rPr>
          <w:rFonts w:ascii="仿宋" w:hAnsi="仿宋" w:eastAsia="仿宋" w:cs="仿宋"/>
          <w:sz w:val="24"/>
        </w:rPr>
      </w:pPr>
    </w:p>
    <w:tbl>
      <w:tblPr>
        <w:tblStyle w:val="10"/>
        <w:tblW w:w="9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785"/>
        <w:gridCol w:w="6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9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检 查 项 目</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运行</w:t>
            </w:r>
          </w:p>
          <w:p>
            <w:pPr>
              <w:adjustRightInd w:val="0"/>
              <w:spacing w:line="360" w:lineRule="auto"/>
              <w:textAlignment w:val="baseline"/>
              <w:rPr>
                <w:rFonts w:ascii="仿宋" w:hAnsi="仿宋" w:eastAsia="仿宋" w:cs="仿宋"/>
                <w:szCs w:val="21"/>
              </w:rPr>
            </w:pPr>
            <w:r>
              <w:rPr>
                <w:rFonts w:hint="eastAsia" w:ascii="仿宋" w:hAnsi="仿宋" w:eastAsia="仿宋" w:cs="仿宋"/>
              </w:rPr>
              <w:t>轨道</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1、运行范围内障碍物</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运行范围内与建筑物及其它设备的最小间距应不小于100mm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2、轨道端部止挡及连接螺栓或焊缝</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轨道端部止挡不准有变形，破损等缺陷，其连接螺栓不得松动。采用焊接连接焊缝不得有裂纹。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3、固定轨道的连接螺栓</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螺栓不得有松动。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按钮</w:t>
            </w:r>
          </w:p>
          <w:p>
            <w:pPr>
              <w:adjustRightInd w:val="0"/>
              <w:spacing w:line="360" w:lineRule="auto"/>
              <w:textAlignment w:val="baseline"/>
              <w:rPr>
                <w:rFonts w:ascii="仿宋" w:hAnsi="仿宋" w:eastAsia="仿宋" w:cs="仿宋"/>
                <w:szCs w:val="21"/>
              </w:rPr>
            </w:pPr>
            <w:r>
              <w:rPr>
                <w:rFonts w:hint="eastAsia" w:ascii="仿宋" w:hAnsi="仿宋" w:eastAsia="仿宋" w:cs="仿宋"/>
              </w:rPr>
              <w:t>装置</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1、外观</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外观及绝缘物不得有损伤。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2、悬挂电缆</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电缆上、下两端固定应牢固可靠不得有破损、断线等缺陷，须保证绝缘。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电磁接触器</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1、动作状态</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触点的接触和打开动作应灵敏，不得粘连。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2、触点</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不得有严重磨损及磨耗。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起升限位器</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动作状态</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动作灵敏可靠，应调节到吊钩在上升限位时吊钩装置最高点与卷筒间距离不小于50mm。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电缆</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外观</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不得有外伤，异常的弯曲或扭转，老化等缺陷。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装配状况</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电缆与开关的连接不得有松动，吊线环不得脱离滑道，支承钢丝两端不得有松动。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吊钩</w:t>
            </w:r>
          </w:p>
          <w:p>
            <w:pPr>
              <w:adjustRightInd w:val="0"/>
              <w:spacing w:line="360" w:lineRule="auto"/>
              <w:textAlignment w:val="baseline"/>
              <w:rPr>
                <w:rFonts w:ascii="仿宋" w:hAnsi="仿宋" w:eastAsia="仿宋" w:cs="仿宋"/>
                <w:szCs w:val="21"/>
              </w:rPr>
            </w:pPr>
            <w:r>
              <w:rPr>
                <w:rFonts w:hint="eastAsia" w:ascii="仿宋" w:hAnsi="仿宋" w:eastAsia="仿宋" w:cs="仿宋"/>
              </w:rPr>
              <w:t>装置</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1、吊钩</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目测不得有裂纹、异常磨损和钩口异常变形。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2、轴承</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回转应灵活、平滑。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3、吊钩螺母</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锁紧装置不得有松动。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4、滑轮</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滑轮槽不得有异常磨损，轮缘完整，不得有损伤。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5、外观</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滑轮罩壳不得有磨损，挡轴板、档圈及销不得有松动，钩口闭锁装置应正常。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制动器</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起升机构的制动环或制动片</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锥形制动磨损量不得大于原厚度的50%，且不大于轴向调整量的最大值。制动片的磨损不大于原厚度的50%。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钢丝绳</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1、绳端固定状态</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钢丝绳各尾端固定应牢固可靠，不得有异常。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2、外观</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不得有扭结、灼伤及明显的松散、腐蚀等缺陷，绳上应有润滑油脂。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9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齿轮油状况</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开式齿轮表面应定期加油脂，闭式齿轮应定期加机油。</w:t>
            </w:r>
          </w:p>
        </w:tc>
      </w:tr>
    </w:tbl>
    <w:p>
      <w:pPr>
        <w:spacing w:line="360" w:lineRule="auto"/>
        <w:rPr>
          <w:rFonts w:ascii="仿宋" w:hAnsi="仿宋" w:eastAsia="仿宋" w:cs="仿宋"/>
          <w:sz w:val="24"/>
        </w:rPr>
      </w:pPr>
    </w:p>
    <w:p>
      <w:pPr>
        <w:pStyle w:val="2"/>
        <w:rPr>
          <w:rFonts w:ascii="仿宋" w:hAnsi="仿宋" w:eastAsia="仿宋" w:cs="仿宋"/>
          <w:sz w:val="24"/>
        </w:rPr>
      </w:pPr>
    </w:p>
    <w:p>
      <w:pPr>
        <w:rPr>
          <w:rFonts w:ascii="仿宋" w:hAnsi="仿宋" w:eastAsia="仿宋" w:cs="仿宋"/>
          <w:sz w:val="24"/>
        </w:rPr>
      </w:pPr>
    </w:p>
    <w:p>
      <w:pPr>
        <w:pStyle w:val="2"/>
        <w:rPr>
          <w:rFonts w:ascii="仿宋" w:hAnsi="仿宋" w:eastAsia="仿宋" w:cs="仿宋"/>
          <w:sz w:val="24"/>
        </w:rPr>
      </w:pPr>
    </w:p>
    <w:p/>
    <w:p>
      <w:pPr>
        <w:spacing w:line="360" w:lineRule="auto"/>
        <w:jc w:val="center"/>
        <w:rPr>
          <w:rFonts w:ascii="仿宋" w:hAnsi="仿宋" w:eastAsia="仿宋" w:cs="仿宋"/>
          <w:b/>
          <w:bCs/>
          <w:sz w:val="24"/>
        </w:rPr>
      </w:pPr>
      <w:r>
        <w:rPr>
          <w:rFonts w:hint="eastAsia" w:ascii="仿宋" w:hAnsi="仿宋" w:eastAsia="仿宋" w:cs="仿宋"/>
          <w:b/>
          <w:bCs/>
          <w:sz w:val="24"/>
        </w:rPr>
        <w:t>表3   双梁行车半年维修维保内容</w:t>
      </w:r>
    </w:p>
    <w:tbl>
      <w:tblPr>
        <w:tblStyle w:val="10"/>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0"/>
        <w:gridCol w:w="27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94"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检 查 项 目</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运行</w:t>
            </w:r>
          </w:p>
          <w:p>
            <w:pPr>
              <w:adjustRightInd w:val="0"/>
              <w:spacing w:line="360" w:lineRule="auto"/>
              <w:textAlignment w:val="baseline"/>
              <w:rPr>
                <w:rFonts w:ascii="仿宋" w:hAnsi="仿宋" w:eastAsia="仿宋" w:cs="仿宋"/>
                <w:szCs w:val="21"/>
              </w:rPr>
            </w:pPr>
            <w:r>
              <w:rPr>
                <w:rFonts w:hint="eastAsia" w:ascii="仿宋" w:hAnsi="仿宋" w:eastAsia="仿宋" w:cs="仿宋"/>
              </w:rPr>
              <w:t>轨道</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pacing w:val="-12"/>
                <w:szCs w:val="21"/>
              </w:rPr>
            </w:pPr>
            <w:r>
              <w:rPr>
                <w:rFonts w:hint="eastAsia" w:ascii="仿宋" w:hAnsi="仿宋" w:eastAsia="仿宋" w:cs="仿宋"/>
                <w:spacing w:val="-12"/>
              </w:rPr>
              <w:t>1、运行范围内障碍物</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运行范围内与建筑物及其它设备的最小间距应不小于100mm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2、轨道端部止挡及连接螺栓或焊缝</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轨道端部止挡不准有变形，破损等缺陷，其连接螺栓不得松动。采用焊接连接焊缝不得有裂纹。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3、固定轨道的连接螺栓</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螺栓不得有松动。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4、轨道接头焊缝</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焊缝不得有裂纹等缺陷。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按钮</w:t>
            </w:r>
          </w:p>
          <w:p>
            <w:pPr>
              <w:adjustRightInd w:val="0"/>
              <w:spacing w:line="360" w:lineRule="auto"/>
              <w:textAlignment w:val="baseline"/>
              <w:rPr>
                <w:rFonts w:ascii="仿宋" w:hAnsi="仿宋" w:eastAsia="仿宋" w:cs="仿宋"/>
                <w:szCs w:val="21"/>
              </w:rPr>
            </w:pPr>
            <w:r>
              <w:rPr>
                <w:rFonts w:hint="eastAsia" w:ascii="仿宋" w:hAnsi="仿宋" w:eastAsia="仿宋" w:cs="仿宋"/>
              </w:rPr>
              <w:t>装置</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1、外观</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外观及绝缘物不得有损伤。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2、悬挂电缆</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电缆上、下两端固定应牢固可靠不得有破损、断线等缺陷，须保证绝缘。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3、触点</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触点不得有严重磨损。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4、接线及接地</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接线应牢固可靠，连接螺栓不得有松动。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电磁接触器</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1、动作状态</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触点的接触和打开动作应灵敏，不得粘连。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2、接地螺栓</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不得有松动现象。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3、触点</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不得有严重磨损及磨耗。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起升限位器</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1、动作状态</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动作灵敏可靠，应调节到吊钩在上升限位时吊钩装置最高点与卷筒间距离不小于50mm。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2、触点</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动作准确、灵敏，不得有损伤及严重磨损。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3、接地螺栓</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不得有松动现象。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94"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滑    线</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滑线不得有严重锈蚀和油垢，支撑安装应牢固，滑线不得有明显的下挠。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电缆</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1、外观</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不得有外伤，异常的弯曲或扭转，老化等缺陷。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2、装配状况</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电缆与开关的连接不得有松动，吊线环不得脱离滑道，支承钢丝两端不得有松动。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吊钩</w:t>
            </w:r>
          </w:p>
          <w:p>
            <w:pPr>
              <w:adjustRightInd w:val="0"/>
              <w:spacing w:line="360" w:lineRule="auto"/>
              <w:textAlignment w:val="baseline"/>
              <w:rPr>
                <w:rFonts w:ascii="仿宋" w:hAnsi="仿宋" w:eastAsia="仿宋" w:cs="仿宋"/>
                <w:szCs w:val="21"/>
              </w:rPr>
            </w:pPr>
            <w:r>
              <w:rPr>
                <w:rFonts w:hint="eastAsia" w:ascii="仿宋" w:hAnsi="仿宋" w:eastAsia="仿宋" w:cs="仿宋"/>
              </w:rPr>
              <w:t>装置</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1、吊钩</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目测不得有裂纹、异常磨损和钩口异常变形。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2、轴承</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回转应灵活、平滑。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3、吊钩螺母</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锁紧装置不得有松动。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4、滑轮</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滑轮槽不得有异常磨损，轮缘完整，不得有损伤。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5、外观</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滑轮罩壳不得有磨损，挡轴板、档圈及销不得有松动，钩口闭锁装置应正常。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制动器</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1、起升机构的制动环或制动片</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锥形制动磨损量不得大于原厚度的50%，且不大于轴向调整量的最大值。制动片的磨损不大于原厚度的50%。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2、运行机构的平面制动环</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平面制动环的磨损量不大于原厚度的50%。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3、制动环的外观</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制动环的外观不得有裂纹和损伤。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运行</w:t>
            </w:r>
          </w:p>
          <w:p>
            <w:pPr>
              <w:adjustRightInd w:val="0"/>
              <w:spacing w:line="360" w:lineRule="auto"/>
              <w:textAlignment w:val="baseline"/>
              <w:rPr>
                <w:rFonts w:ascii="仿宋" w:hAnsi="仿宋" w:eastAsia="仿宋" w:cs="仿宋"/>
                <w:szCs w:val="21"/>
              </w:rPr>
            </w:pPr>
            <w:r>
              <w:rPr>
                <w:rFonts w:hint="eastAsia" w:ascii="仿宋" w:hAnsi="仿宋" w:eastAsia="仿宋" w:cs="仿宋"/>
              </w:rPr>
              <w:t>小车</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1、墙板</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连接螺栓不得有松动。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2、车轮</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踏面和轮缘不得有异常磨损和伤痕。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钢丝绳</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1、绳端固定状态</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钢丝绳各尾端固定应牢固可靠，不得有异常。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2、外观</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不得有扭结、灼伤及明显的松散、腐蚀等缺陷，绳上应有润滑油脂。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集电器</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1、工作状况</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集电器轮回转应灵活，不得有明显磨损。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2、外观</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连接螺栓不得有松动，绝缘体不得松动和破损，弹簧不得失去弹性。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94"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齿轮油状况</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开式齿轮表面应定期加油脂，闭式齿轮应定期加机油。</w:t>
            </w:r>
          </w:p>
        </w:tc>
      </w:tr>
    </w:tbl>
    <w:p>
      <w:pPr>
        <w:spacing w:line="360" w:lineRule="auto"/>
        <w:ind w:firstLine="480" w:firstLineChars="200"/>
        <w:jc w:val="center"/>
        <w:rPr>
          <w:rFonts w:ascii="仿宋" w:hAnsi="仿宋" w:eastAsia="仿宋" w:cs="仿宋"/>
          <w:sz w:val="24"/>
        </w:rPr>
      </w:pPr>
    </w:p>
    <w:p>
      <w:pPr>
        <w:spacing w:line="360" w:lineRule="auto"/>
        <w:ind w:firstLine="480" w:firstLineChars="200"/>
        <w:jc w:val="center"/>
        <w:rPr>
          <w:rFonts w:ascii="仿宋" w:hAnsi="仿宋" w:eastAsia="仿宋" w:cs="仿宋"/>
          <w:sz w:val="24"/>
        </w:rPr>
      </w:pPr>
    </w:p>
    <w:p>
      <w:pPr>
        <w:spacing w:line="360" w:lineRule="auto"/>
        <w:ind w:firstLine="482" w:firstLineChars="200"/>
        <w:jc w:val="center"/>
        <w:rPr>
          <w:rFonts w:ascii="仿宋" w:hAnsi="仿宋" w:eastAsia="仿宋" w:cs="仿宋"/>
          <w:b/>
          <w:bCs/>
          <w:sz w:val="24"/>
        </w:rPr>
      </w:pPr>
      <w:r>
        <w:rPr>
          <w:rFonts w:hint="eastAsia" w:ascii="仿宋" w:hAnsi="仿宋" w:eastAsia="仿宋" w:cs="仿宋"/>
          <w:b/>
          <w:bCs/>
          <w:sz w:val="24"/>
        </w:rPr>
        <w:t>表4  行车年维修维保内容</w:t>
      </w:r>
    </w:p>
    <w:tbl>
      <w:tblPr>
        <w:tblStyle w:val="10"/>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786"/>
        <w:gridCol w:w="6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79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检 查 项 目</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运行</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轨道</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pacing w:val="-12"/>
                <w:szCs w:val="21"/>
              </w:rPr>
            </w:pPr>
            <w:r>
              <w:rPr>
                <w:rFonts w:hint="eastAsia" w:ascii="仿宋" w:hAnsi="仿宋" w:eastAsia="仿宋" w:cs="仿宋"/>
                <w:spacing w:val="-12"/>
              </w:rPr>
              <w:t>1、运行范围内障碍物</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运行范围内与建筑物及其它设备的最小间距应不小于100mm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2、轨道端部止挡及连接螺栓或焊缝</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轨道端部止挡不准有变形，破损等缺陷，其连接螺栓不得松动。采用焊接连接焊缝不得有裂纹。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3、固定轨道的连接螺栓</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螺栓不得有松动。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4、轨道接头焊缝</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焊缝不得有裂纹等缺陷。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5、轨道磨损</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轨道与车轮踏面及轮缘接触处不得局部异常变形及磨损。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按钮</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装置</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1、外观</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外观及绝缘物不得有损伤。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2、悬挂电缆</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电缆上、下两端固定应牢固可靠不得有破损、断线等缺陷，须保证绝缘。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3、触点</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触点不得有严重磨损。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4、接线及接地</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接线应牢固可靠，连接螺栓不得有松动。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电磁接触器</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1、动作状态</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触点的接触和打开动作应灵敏，不得粘连。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2、接地螺栓</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不得有松动现象。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3、触点</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不得有严重磨损及磨耗。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起升限位器</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1、动作状态</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动作灵敏可靠，应调节到吊钩在上升限位时吊钩装置最高点与卷筒间距离不小于50mm。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2、触点</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动作准确、灵敏，不得有损伤及严重磨损。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3、接地螺栓</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不得有松动现象。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79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滑    线</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滑线不得有严重锈蚀和油垢，支撑安装应牢固，滑线不得有明显的下挠。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电缆</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1、外观</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不得有外伤，异常的弯曲或扭转，老化等缺陷。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2、装配状况</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电缆与开关的连接不得有松动，吊线环不得脱离滑道，支承钢丝两端不得有松动。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吊钩</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装置</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1、吊钩</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目测不得有裂纹、异常磨损和钩口异常变形。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2、轴承</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回转应灵活、平滑。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3、吊钩螺母</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锁紧装置不得有松动。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4、滑轮</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滑轮槽不得有异常磨损，轮缘完整，不得有损伤。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5、外观</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滑轮罩壳不得有磨损，挡轴板、档圈及销不得有松动，钩口闭锁装置应正常。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制动器</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1、起升机构的制动环或制动片</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锥形制动磨损量不得大于原厚度的50%，且不大于轴向调整量的最大值。制动片的磨损不大于原厚度的50%。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2、运行机构的平面制动环</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平面制动环的磨损量不大于原厚度的50%。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3、制动环的外观</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制动环的外观不得有裂纹和损伤。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运行</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小车</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1、墙板</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连接螺栓不得有松动。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2、车轮</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踏面和轮缘不得有异常磨损和伤痕。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钢丝绳</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1、绳端固定状态</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钢丝绳各尾端固定应牢固可靠，不得有异常。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2、外观</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不得有扭结、灼伤及明显的松散、腐蚀等缺陷，绳上应有润滑油脂。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集电器</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1、工作状况</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集电器轮回转应灵活，不得有明显磨损。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2、外观</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连接螺栓不得有松动，绝缘体不得松动和破损，弹簧不得失去弹性。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79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 w:val="24"/>
              </w:rPr>
            </w:pPr>
            <w:r>
              <w:rPr>
                <w:rFonts w:hint="eastAsia" w:ascii="仿宋" w:hAnsi="仿宋" w:eastAsia="仿宋" w:cs="仿宋"/>
                <w:sz w:val="24"/>
              </w:rPr>
              <w:t>齿轮油状况</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 w:val="24"/>
              </w:rPr>
            </w:pPr>
            <w:r>
              <w:rPr>
                <w:rFonts w:hint="eastAsia" w:ascii="仿宋" w:hAnsi="仿宋" w:eastAsia="仿宋" w:cs="仿宋"/>
                <w:sz w:val="24"/>
              </w:rPr>
              <w:t>开式齿轮表面应定期加油脂，闭式齿轮应定期加机油。</w:t>
            </w:r>
          </w:p>
        </w:tc>
      </w:tr>
    </w:tbl>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b/>
          <w:bCs/>
          <w:sz w:val="24"/>
        </w:rPr>
      </w:pPr>
      <w:r>
        <w:rPr>
          <w:rFonts w:hint="eastAsia" w:ascii="仿宋" w:hAnsi="仿宋" w:eastAsia="仿宋" w:cs="仿宋"/>
          <w:b/>
          <w:bCs/>
          <w:sz w:val="24"/>
        </w:rPr>
        <w:t>表5  单梁行车月检项目</w:t>
      </w:r>
    </w:p>
    <w:tbl>
      <w:tblPr>
        <w:tblStyle w:val="10"/>
        <w:tblW w:w="992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2693"/>
        <w:gridCol w:w="510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82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检  查  项  目</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考 核 标 准 及 说 明</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4"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运行轨道</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运行范围内的障碍物</w:t>
            </w:r>
          </w:p>
          <w:p>
            <w:pPr>
              <w:adjustRightInd w:val="0"/>
              <w:spacing w:line="360" w:lineRule="auto"/>
              <w:textAlignment w:val="baseline"/>
              <w:rPr>
                <w:rFonts w:ascii="仿宋" w:hAnsi="仿宋" w:eastAsia="仿宋" w:cs="仿宋"/>
              </w:rPr>
            </w:pPr>
            <w:r>
              <w:rPr>
                <w:rFonts w:hint="eastAsia" w:ascii="仿宋" w:hAnsi="仿宋" w:eastAsia="仿宋" w:cs="仿宋"/>
              </w:rPr>
              <w:t>阻进器的变形、破坏及连接螺栓或焊缝工字钢轨道固定螺栓</w:t>
            </w:r>
          </w:p>
          <w:p>
            <w:pPr>
              <w:adjustRightInd w:val="0"/>
              <w:spacing w:line="360" w:lineRule="auto"/>
              <w:textAlignment w:val="baseline"/>
              <w:rPr>
                <w:rFonts w:ascii="仿宋" w:hAnsi="仿宋" w:eastAsia="仿宋" w:cs="仿宋"/>
              </w:rPr>
            </w:pPr>
            <w:r>
              <w:rPr>
                <w:rFonts w:hint="eastAsia" w:ascii="仿宋" w:hAnsi="仿宋" w:eastAsia="仿宋" w:cs="仿宋"/>
              </w:rPr>
              <w:t>工字钢轨道接头及固定焊缝</w:t>
            </w:r>
          </w:p>
          <w:p>
            <w:pPr>
              <w:adjustRightInd w:val="0"/>
              <w:spacing w:line="360" w:lineRule="auto"/>
              <w:textAlignment w:val="baseline"/>
              <w:rPr>
                <w:rFonts w:ascii="仿宋" w:hAnsi="仿宋" w:eastAsia="仿宋" w:cs="仿宋"/>
                <w:szCs w:val="21"/>
              </w:rPr>
            </w:pPr>
            <w:r>
              <w:rPr>
                <w:rFonts w:hint="eastAsia" w:ascii="仿宋" w:hAnsi="仿宋" w:eastAsia="仿宋" w:cs="仿宋"/>
              </w:rPr>
              <w:t>轨道的异常磨损</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电动葫芦在运行范围内与土建及其它设备最小间隔≥100mm</w:t>
            </w:r>
          </w:p>
          <w:p>
            <w:pPr>
              <w:adjustRightInd w:val="0"/>
              <w:spacing w:line="360" w:lineRule="auto"/>
              <w:textAlignment w:val="baseline"/>
              <w:rPr>
                <w:rFonts w:ascii="仿宋" w:hAnsi="仿宋" w:eastAsia="仿宋" w:cs="仿宋"/>
              </w:rPr>
            </w:pPr>
            <w:r>
              <w:rPr>
                <w:rFonts w:hint="eastAsia" w:ascii="仿宋" w:hAnsi="仿宋" w:eastAsia="仿宋" w:cs="仿宋"/>
              </w:rPr>
              <w:t>阻进器不得有变形、破损等缺陷，采用螺栓连接时螺栓及紧固件不应有松动，采用焊接时焊缝不应有龟裂</w:t>
            </w:r>
          </w:p>
          <w:p>
            <w:pPr>
              <w:adjustRightInd w:val="0"/>
              <w:spacing w:line="360" w:lineRule="auto"/>
              <w:textAlignment w:val="baseline"/>
              <w:rPr>
                <w:rFonts w:ascii="仿宋" w:hAnsi="仿宋" w:eastAsia="仿宋" w:cs="仿宋"/>
              </w:rPr>
            </w:pPr>
            <w:r>
              <w:rPr>
                <w:rFonts w:hint="eastAsia" w:ascii="仿宋" w:hAnsi="仿宋" w:eastAsia="仿宋" w:cs="仿宋"/>
              </w:rPr>
              <w:t>不得有松动、脱落</w:t>
            </w:r>
          </w:p>
          <w:p>
            <w:pPr>
              <w:adjustRightInd w:val="0"/>
              <w:spacing w:line="360" w:lineRule="auto"/>
              <w:textAlignment w:val="baseline"/>
              <w:rPr>
                <w:rFonts w:ascii="仿宋" w:hAnsi="仿宋" w:eastAsia="仿宋" w:cs="仿宋"/>
              </w:rPr>
            </w:pPr>
            <w:r>
              <w:rPr>
                <w:rFonts w:hint="eastAsia" w:ascii="仿宋" w:hAnsi="仿宋" w:eastAsia="仿宋" w:cs="仿宋"/>
              </w:rPr>
              <w:t>焊缝不得有裂纹、龟裂等缺陷</w:t>
            </w:r>
          </w:p>
          <w:p>
            <w:pPr>
              <w:adjustRightInd w:val="0"/>
              <w:spacing w:line="360" w:lineRule="auto"/>
              <w:textAlignment w:val="baseline"/>
              <w:rPr>
                <w:rFonts w:ascii="仿宋" w:hAnsi="仿宋" w:eastAsia="仿宋" w:cs="仿宋"/>
                <w:szCs w:val="21"/>
              </w:rPr>
            </w:pPr>
            <w:r>
              <w:rPr>
                <w:rFonts w:hint="eastAsia" w:ascii="仿宋" w:hAnsi="仿宋" w:eastAsia="仿宋" w:cs="仿宋"/>
              </w:rPr>
              <w:t>工字钢与车轮踏面、轮缘接触处不得有局部异常变形及磨损</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Ⅲ</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Ⅲ</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按钮开关∧手电门∨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手电门外观</w:t>
            </w:r>
          </w:p>
          <w:p>
            <w:pPr>
              <w:adjustRightInd w:val="0"/>
              <w:spacing w:line="360" w:lineRule="auto"/>
              <w:textAlignment w:val="baseline"/>
              <w:rPr>
                <w:rFonts w:ascii="仿宋" w:hAnsi="仿宋" w:eastAsia="仿宋" w:cs="仿宋"/>
              </w:rPr>
            </w:pPr>
            <w:r>
              <w:rPr>
                <w:rFonts w:hint="eastAsia" w:ascii="仿宋" w:hAnsi="仿宋" w:eastAsia="仿宋" w:cs="仿宋"/>
              </w:rPr>
              <w:t>手电门悬挂电缆</w:t>
            </w:r>
          </w:p>
          <w:p>
            <w:pPr>
              <w:adjustRightInd w:val="0"/>
              <w:spacing w:line="360" w:lineRule="auto"/>
              <w:textAlignment w:val="baseline"/>
              <w:rPr>
                <w:rFonts w:ascii="仿宋" w:hAnsi="仿宋" w:eastAsia="仿宋" w:cs="仿宋"/>
              </w:rPr>
            </w:pPr>
            <w:r>
              <w:rPr>
                <w:rFonts w:hint="eastAsia" w:ascii="仿宋" w:hAnsi="仿宋" w:eastAsia="仿宋" w:cs="仿宋"/>
              </w:rPr>
              <w:t>操作按钮联锁装置</w:t>
            </w:r>
          </w:p>
          <w:p>
            <w:pPr>
              <w:adjustRightInd w:val="0"/>
              <w:spacing w:line="360" w:lineRule="auto"/>
              <w:textAlignment w:val="baseline"/>
              <w:rPr>
                <w:rFonts w:ascii="仿宋" w:hAnsi="仿宋" w:eastAsia="仿宋" w:cs="仿宋"/>
              </w:rPr>
            </w:pPr>
            <w:r>
              <w:rPr>
                <w:rFonts w:hint="eastAsia" w:ascii="仿宋" w:hAnsi="仿宋" w:eastAsia="仿宋" w:cs="仿宋"/>
              </w:rPr>
              <w:t>开关触点</w:t>
            </w:r>
          </w:p>
          <w:p>
            <w:pPr>
              <w:adjustRightInd w:val="0"/>
              <w:spacing w:line="360" w:lineRule="auto"/>
              <w:textAlignment w:val="baseline"/>
              <w:rPr>
                <w:rFonts w:ascii="仿宋" w:hAnsi="仿宋" w:eastAsia="仿宋" w:cs="仿宋"/>
                <w:szCs w:val="21"/>
              </w:rPr>
            </w:pPr>
            <w:r>
              <w:rPr>
                <w:rFonts w:hint="eastAsia" w:ascii="仿宋" w:hAnsi="仿宋" w:eastAsia="仿宋" w:cs="仿宋"/>
              </w:rPr>
              <w:t>接地螺钉</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外壳及绝缘物不得有损伤</w:t>
            </w:r>
          </w:p>
          <w:p>
            <w:pPr>
              <w:adjustRightInd w:val="0"/>
              <w:spacing w:line="360" w:lineRule="auto"/>
              <w:textAlignment w:val="baseline"/>
              <w:rPr>
                <w:rFonts w:ascii="仿宋" w:hAnsi="仿宋" w:eastAsia="仿宋" w:cs="仿宋"/>
              </w:rPr>
            </w:pPr>
            <w:r>
              <w:rPr>
                <w:rFonts w:hint="eastAsia" w:ascii="仿宋" w:hAnsi="仿宋" w:eastAsia="仿宋" w:cs="仿宋"/>
              </w:rPr>
              <w:t>悬挂电缆上下端固定要牢固可靠，不得有破损处，不得有断线，要保证绝缘</w:t>
            </w:r>
          </w:p>
          <w:p>
            <w:pPr>
              <w:adjustRightInd w:val="0"/>
              <w:spacing w:line="360" w:lineRule="auto"/>
              <w:textAlignment w:val="baseline"/>
              <w:rPr>
                <w:rFonts w:ascii="仿宋" w:hAnsi="仿宋" w:eastAsia="仿宋" w:cs="仿宋"/>
              </w:rPr>
            </w:pPr>
            <w:r>
              <w:rPr>
                <w:rFonts w:hint="eastAsia" w:ascii="仿宋" w:hAnsi="仿宋" w:eastAsia="仿宋" w:cs="仿宋"/>
              </w:rPr>
              <w:t xml:space="preserve">上----下、左----右、前----后、各组按钮联锁要可靠，同时按一组按钮，应保证电动葫芦不动作 </w:t>
            </w:r>
          </w:p>
          <w:p>
            <w:pPr>
              <w:adjustRightInd w:val="0"/>
              <w:spacing w:line="360" w:lineRule="auto"/>
              <w:textAlignment w:val="baseline"/>
              <w:rPr>
                <w:rFonts w:ascii="仿宋" w:hAnsi="仿宋" w:eastAsia="仿宋" w:cs="仿宋"/>
              </w:rPr>
            </w:pPr>
            <w:r>
              <w:rPr>
                <w:rFonts w:hint="eastAsia" w:ascii="仿宋" w:hAnsi="仿宋" w:eastAsia="仿宋" w:cs="仿宋"/>
              </w:rPr>
              <w:t>不得有磨耗及损伤</w:t>
            </w:r>
          </w:p>
          <w:p>
            <w:pPr>
              <w:adjustRightInd w:val="0"/>
              <w:spacing w:line="360" w:lineRule="auto"/>
              <w:textAlignment w:val="baseline"/>
              <w:rPr>
                <w:rFonts w:ascii="仿宋" w:hAnsi="仿宋" w:eastAsia="仿宋" w:cs="仿宋"/>
                <w:szCs w:val="21"/>
              </w:rPr>
            </w:pPr>
            <w:r>
              <w:rPr>
                <w:rFonts w:hint="eastAsia" w:ascii="仿宋" w:hAnsi="仿宋" w:eastAsia="仿宋" w:cs="仿宋"/>
              </w:rPr>
              <w:t>不得有松动，地线要接牢</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Ⅲ</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Ⅲ</w:t>
            </w:r>
          </w:p>
          <w:p>
            <w:pPr>
              <w:adjustRightInd w:val="0"/>
              <w:spacing w:line="360" w:lineRule="auto"/>
              <w:jc w:val="center"/>
              <w:textAlignment w:val="baseline"/>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交流接触器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触点状态</w:t>
            </w:r>
          </w:p>
          <w:p>
            <w:pPr>
              <w:adjustRightInd w:val="0"/>
              <w:spacing w:line="360" w:lineRule="auto"/>
              <w:textAlignment w:val="baseline"/>
              <w:rPr>
                <w:rFonts w:ascii="仿宋" w:hAnsi="仿宋" w:eastAsia="仿宋" w:cs="仿宋"/>
              </w:rPr>
            </w:pPr>
            <w:r>
              <w:rPr>
                <w:rFonts w:hint="eastAsia" w:ascii="仿宋" w:hAnsi="仿宋" w:eastAsia="仿宋" w:cs="仿宋"/>
              </w:rPr>
              <w:t xml:space="preserve">触点动作 </w:t>
            </w:r>
          </w:p>
          <w:p>
            <w:pPr>
              <w:adjustRightInd w:val="0"/>
              <w:spacing w:line="360" w:lineRule="auto"/>
              <w:textAlignment w:val="baseline"/>
              <w:rPr>
                <w:rFonts w:ascii="仿宋" w:hAnsi="仿宋" w:eastAsia="仿宋" w:cs="仿宋"/>
                <w:szCs w:val="21"/>
              </w:rPr>
            </w:pPr>
            <w:r>
              <w:rPr>
                <w:rFonts w:hint="eastAsia" w:ascii="仿宋" w:hAnsi="仿宋" w:eastAsia="仿宋" w:cs="仿宋"/>
              </w:rPr>
              <w:t>接线固定连接螺钉</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不得有严重的损伤及磨耗</w:t>
            </w:r>
          </w:p>
          <w:p>
            <w:pPr>
              <w:adjustRightInd w:val="0"/>
              <w:spacing w:line="360" w:lineRule="auto"/>
              <w:textAlignment w:val="baseline"/>
              <w:rPr>
                <w:rFonts w:ascii="仿宋" w:hAnsi="仿宋" w:eastAsia="仿宋" w:cs="仿宋"/>
              </w:rPr>
            </w:pPr>
            <w:r>
              <w:rPr>
                <w:rFonts w:hint="eastAsia" w:ascii="仿宋" w:hAnsi="仿宋" w:eastAsia="仿宋" w:cs="仿宋"/>
              </w:rPr>
              <w:t>触点接触、打开动作要灵敏，不得有粘连</w:t>
            </w:r>
          </w:p>
          <w:p>
            <w:pPr>
              <w:adjustRightInd w:val="0"/>
              <w:spacing w:line="360" w:lineRule="auto"/>
              <w:textAlignment w:val="baseline"/>
              <w:rPr>
                <w:rFonts w:ascii="仿宋" w:hAnsi="仿宋" w:eastAsia="仿宋" w:cs="仿宋"/>
                <w:szCs w:val="21"/>
              </w:rPr>
            </w:pPr>
            <w:r>
              <w:rPr>
                <w:rFonts w:hint="eastAsia" w:ascii="仿宋" w:hAnsi="仿宋" w:eastAsia="仿宋" w:cs="仿宋"/>
              </w:rPr>
              <w:t>不得有松动、脱落</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Ⅱ</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Ⅲ</w:t>
            </w:r>
          </w:p>
          <w:p>
            <w:pPr>
              <w:adjustRightInd w:val="0"/>
              <w:spacing w:line="360" w:lineRule="auto"/>
              <w:jc w:val="center"/>
              <w:textAlignment w:val="baseline"/>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限位器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动作状态</w:t>
            </w:r>
          </w:p>
          <w:p>
            <w:pPr>
              <w:adjustRightInd w:val="0"/>
              <w:spacing w:line="360" w:lineRule="auto"/>
              <w:textAlignment w:val="baseline"/>
              <w:rPr>
                <w:rFonts w:ascii="仿宋" w:hAnsi="仿宋" w:eastAsia="仿宋" w:cs="仿宋"/>
              </w:rPr>
            </w:pPr>
            <w:r>
              <w:rPr>
                <w:rFonts w:hint="eastAsia" w:ascii="仿宋" w:hAnsi="仿宋" w:eastAsia="仿宋" w:cs="仿宋"/>
              </w:rPr>
              <w:t>触点动作</w:t>
            </w:r>
          </w:p>
          <w:p>
            <w:pPr>
              <w:adjustRightInd w:val="0"/>
              <w:spacing w:line="360" w:lineRule="auto"/>
              <w:textAlignment w:val="baseline"/>
              <w:rPr>
                <w:rFonts w:ascii="仿宋" w:hAnsi="仿宋" w:eastAsia="仿宋" w:cs="仿宋"/>
              </w:rPr>
            </w:pPr>
            <w:r>
              <w:rPr>
                <w:rFonts w:hint="eastAsia" w:ascii="仿宋" w:hAnsi="仿宋" w:eastAsia="仿宋" w:cs="仿宋"/>
              </w:rPr>
              <w:t>动作位置</w:t>
            </w:r>
          </w:p>
          <w:p>
            <w:pPr>
              <w:adjustRightInd w:val="0"/>
              <w:spacing w:line="360" w:lineRule="auto"/>
              <w:textAlignment w:val="baseline"/>
              <w:rPr>
                <w:rFonts w:ascii="仿宋" w:hAnsi="仿宋" w:eastAsia="仿宋" w:cs="仿宋"/>
                <w:szCs w:val="21"/>
              </w:rPr>
            </w:pPr>
            <w:r>
              <w:rPr>
                <w:rFonts w:hint="eastAsia" w:ascii="仿宋" w:hAnsi="仿宋" w:eastAsia="仿宋" w:cs="仿宋"/>
              </w:rPr>
              <w:t>接线固定连接螺钉</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无异常</w:t>
            </w:r>
          </w:p>
          <w:p>
            <w:pPr>
              <w:adjustRightInd w:val="0"/>
              <w:spacing w:line="360" w:lineRule="auto"/>
              <w:textAlignment w:val="baseline"/>
              <w:rPr>
                <w:rFonts w:ascii="仿宋" w:hAnsi="仿宋" w:eastAsia="仿宋" w:cs="仿宋"/>
              </w:rPr>
            </w:pPr>
            <w:r>
              <w:rPr>
                <w:rFonts w:hint="eastAsia" w:ascii="仿宋" w:hAnsi="仿宋" w:eastAsia="仿宋" w:cs="仿宋"/>
              </w:rPr>
              <w:t>动作应灵敏可靠</w:t>
            </w:r>
          </w:p>
          <w:p>
            <w:pPr>
              <w:adjustRightInd w:val="0"/>
              <w:spacing w:line="360" w:lineRule="auto"/>
              <w:textAlignment w:val="baseline"/>
              <w:rPr>
                <w:rFonts w:ascii="仿宋" w:hAnsi="仿宋" w:eastAsia="仿宋" w:cs="仿宋"/>
                <w:spacing w:val="-6"/>
              </w:rPr>
            </w:pPr>
            <w:r>
              <w:rPr>
                <w:rFonts w:hint="eastAsia" w:ascii="仿宋" w:hAnsi="仿宋" w:eastAsia="仿宋" w:cs="仿宋"/>
                <w:spacing w:val="-6"/>
              </w:rPr>
              <w:t>重锤式应调节到保证吊钩装置的上极限位置距卷筒外壳≥50mm</w:t>
            </w:r>
          </w:p>
          <w:p>
            <w:pPr>
              <w:adjustRightInd w:val="0"/>
              <w:spacing w:line="360" w:lineRule="auto"/>
              <w:textAlignment w:val="baseline"/>
              <w:rPr>
                <w:rFonts w:ascii="仿宋" w:hAnsi="仿宋" w:eastAsia="仿宋" w:cs="仿宋"/>
                <w:spacing w:val="6"/>
                <w:szCs w:val="21"/>
              </w:rPr>
            </w:pPr>
            <w:r>
              <w:rPr>
                <w:rFonts w:hint="eastAsia" w:ascii="仿宋" w:hAnsi="仿宋" w:eastAsia="仿宋" w:cs="仿宋"/>
                <w:spacing w:val="6"/>
              </w:rPr>
              <w:t>不得有松动</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Ⅲ</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电缆</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外表</w:t>
            </w:r>
          </w:p>
          <w:p>
            <w:pPr>
              <w:adjustRightInd w:val="0"/>
              <w:spacing w:line="360" w:lineRule="auto"/>
              <w:textAlignment w:val="baseline"/>
              <w:rPr>
                <w:rFonts w:ascii="仿宋" w:hAnsi="仿宋" w:eastAsia="仿宋" w:cs="仿宋"/>
              </w:rPr>
            </w:pPr>
            <w:r>
              <w:rPr>
                <w:rFonts w:hint="eastAsia" w:ascii="仿宋" w:hAnsi="仿宋" w:eastAsia="仿宋" w:cs="仿宋"/>
              </w:rPr>
              <w:t>悬挂状态</w:t>
            </w:r>
          </w:p>
          <w:p>
            <w:pPr>
              <w:adjustRightInd w:val="0"/>
              <w:spacing w:line="360" w:lineRule="auto"/>
              <w:textAlignment w:val="baseline"/>
              <w:rPr>
                <w:rFonts w:ascii="仿宋" w:hAnsi="仿宋" w:eastAsia="仿宋" w:cs="仿宋"/>
              </w:rPr>
            </w:pPr>
            <w:r>
              <w:rPr>
                <w:rFonts w:hint="eastAsia" w:ascii="仿宋" w:hAnsi="仿宋" w:eastAsia="仿宋" w:cs="仿宋"/>
              </w:rPr>
              <w:t>吊线环</w:t>
            </w:r>
          </w:p>
          <w:p>
            <w:pPr>
              <w:adjustRightInd w:val="0"/>
              <w:spacing w:line="360" w:lineRule="auto"/>
              <w:textAlignment w:val="baseline"/>
              <w:rPr>
                <w:rFonts w:ascii="仿宋" w:hAnsi="仿宋" w:eastAsia="仿宋" w:cs="仿宋"/>
              </w:rPr>
            </w:pPr>
            <w:r>
              <w:rPr>
                <w:rFonts w:hint="eastAsia" w:ascii="仿宋" w:hAnsi="仿宋" w:eastAsia="仿宋" w:cs="仿宋"/>
              </w:rPr>
              <w:t>电缆的连接</w:t>
            </w:r>
          </w:p>
          <w:p>
            <w:pPr>
              <w:adjustRightInd w:val="0"/>
              <w:spacing w:line="360" w:lineRule="auto"/>
              <w:textAlignment w:val="baseline"/>
              <w:rPr>
                <w:rFonts w:ascii="仿宋" w:hAnsi="仿宋" w:eastAsia="仿宋" w:cs="仿宋"/>
                <w:szCs w:val="21"/>
              </w:rPr>
            </w:pPr>
            <w:r>
              <w:rPr>
                <w:rFonts w:hint="eastAsia" w:ascii="仿宋" w:hAnsi="仿宋" w:eastAsia="仿宋" w:cs="仿宋"/>
              </w:rPr>
              <w:t>支承钢丝</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不得有破裂、损伤、芯线外露</w:t>
            </w:r>
          </w:p>
          <w:p>
            <w:pPr>
              <w:adjustRightInd w:val="0"/>
              <w:spacing w:line="360" w:lineRule="auto"/>
              <w:textAlignment w:val="baseline"/>
              <w:rPr>
                <w:rFonts w:ascii="仿宋" w:hAnsi="仿宋" w:eastAsia="仿宋" w:cs="仿宋"/>
              </w:rPr>
            </w:pPr>
            <w:r>
              <w:rPr>
                <w:rFonts w:hint="eastAsia" w:ascii="仿宋" w:hAnsi="仿宋" w:eastAsia="仿宋" w:cs="仿宋"/>
              </w:rPr>
              <w:t>无异常弯曲、扭转</w:t>
            </w:r>
          </w:p>
          <w:p>
            <w:pPr>
              <w:adjustRightInd w:val="0"/>
              <w:spacing w:line="360" w:lineRule="auto"/>
              <w:textAlignment w:val="baseline"/>
              <w:rPr>
                <w:rFonts w:ascii="仿宋" w:hAnsi="仿宋" w:eastAsia="仿宋" w:cs="仿宋"/>
              </w:rPr>
            </w:pPr>
            <w:r>
              <w:rPr>
                <w:rFonts w:hint="eastAsia" w:ascii="仿宋" w:hAnsi="仿宋" w:eastAsia="仿宋" w:cs="仿宋"/>
              </w:rPr>
              <w:t>间隔要适当，不得脱离滑道</w:t>
            </w:r>
          </w:p>
          <w:p>
            <w:pPr>
              <w:adjustRightInd w:val="0"/>
              <w:spacing w:line="360" w:lineRule="auto"/>
              <w:textAlignment w:val="baseline"/>
              <w:rPr>
                <w:rFonts w:ascii="仿宋" w:hAnsi="仿宋" w:eastAsia="仿宋" w:cs="仿宋"/>
              </w:rPr>
            </w:pPr>
            <w:r>
              <w:rPr>
                <w:rFonts w:hint="eastAsia" w:ascii="仿宋" w:hAnsi="仿宋" w:eastAsia="仿宋" w:cs="仿宋"/>
              </w:rPr>
              <w:t>电缆与开关的连接不得有松动或脱落</w:t>
            </w:r>
          </w:p>
          <w:p>
            <w:pPr>
              <w:adjustRightInd w:val="0"/>
              <w:spacing w:line="360" w:lineRule="auto"/>
              <w:textAlignment w:val="baseline"/>
              <w:rPr>
                <w:rFonts w:ascii="仿宋" w:hAnsi="仿宋" w:eastAsia="仿宋" w:cs="仿宋"/>
                <w:szCs w:val="21"/>
              </w:rPr>
            </w:pPr>
            <w:r>
              <w:rPr>
                <w:rFonts w:hint="eastAsia" w:ascii="仿宋" w:hAnsi="仿宋" w:eastAsia="仿宋" w:cs="仿宋"/>
              </w:rPr>
              <w:t>两端固定不得有松动</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Ⅱ</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Ⅱ</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Ⅱ</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Ⅱ</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滑线</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挠度</w:t>
            </w:r>
          </w:p>
          <w:p>
            <w:pPr>
              <w:adjustRightInd w:val="0"/>
              <w:spacing w:line="360" w:lineRule="auto"/>
              <w:textAlignment w:val="baseline"/>
              <w:rPr>
                <w:rFonts w:ascii="仿宋" w:hAnsi="仿宋" w:eastAsia="仿宋" w:cs="仿宋"/>
              </w:rPr>
            </w:pPr>
            <w:r>
              <w:rPr>
                <w:rFonts w:hint="eastAsia" w:ascii="仿宋" w:hAnsi="仿宋" w:eastAsia="仿宋" w:cs="仿宋"/>
              </w:rPr>
              <w:t>清洁状况</w:t>
            </w:r>
          </w:p>
          <w:p>
            <w:pPr>
              <w:adjustRightInd w:val="0"/>
              <w:spacing w:line="360" w:lineRule="auto"/>
              <w:textAlignment w:val="baseline"/>
              <w:rPr>
                <w:rFonts w:ascii="仿宋" w:hAnsi="仿宋" w:eastAsia="仿宋" w:cs="仿宋"/>
                <w:szCs w:val="21"/>
              </w:rPr>
            </w:pPr>
            <w:r>
              <w:rPr>
                <w:rFonts w:hint="eastAsia" w:ascii="仿宋" w:hAnsi="仿宋" w:eastAsia="仿宋" w:cs="仿宋"/>
              </w:rPr>
              <w:t>支承状态</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滑线要张紧，不得有明显的下挠度</w:t>
            </w:r>
          </w:p>
          <w:p>
            <w:pPr>
              <w:adjustRightInd w:val="0"/>
              <w:spacing w:line="360" w:lineRule="auto"/>
              <w:textAlignment w:val="baseline"/>
              <w:rPr>
                <w:rFonts w:ascii="仿宋" w:hAnsi="仿宋" w:eastAsia="仿宋" w:cs="仿宋"/>
              </w:rPr>
            </w:pPr>
            <w:r>
              <w:rPr>
                <w:rFonts w:hint="eastAsia" w:ascii="仿宋" w:hAnsi="仿宋" w:eastAsia="仿宋" w:cs="仿宋"/>
              </w:rPr>
              <w:t>滑线上下不得有严重的锈蚀及污物</w:t>
            </w:r>
          </w:p>
          <w:p>
            <w:pPr>
              <w:adjustRightInd w:val="0"/>
              <w:spacing w:line="360" w:lineRule="auto"/>
              <w:textAlignment w:val="baseline"/>
              <w:rPr>
                <w:rFonts w:ascii="仿宋" w:hAnsi="仿宋" w:eastAsia="仿宋" w:cs="仿宋"/>
                <w:szCs w:val="21"/>
              </w:rPr>
            </w:pPr>
            <w:r>
              <w:rPr>
                <w:rFonts w:hint="eastAsia" w:ascii="仿宋" w:hAnsi="仿宋" w:eastAsia="仿宋" w:cs="仿宋"/>
              </w:rPr>
              <w:t>支承装置要牢固可靠，不得有破损</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Ⅱ</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Ⅱ</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集电器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与电缆的连接</w:t>
            </w:r>
          </w:p>
          <w:p>
            <w:pPr>
              <w:adjustRightInd w:val="0"/>
              <w:spacing w:line="360" w:lineRule="auto"/>
              <w:textAlignment w:val="baseline"/>
              <w:rPr>
                <w:rFonts w:ascii="仿宋" w:hAnsi="仿宋" w:eastAsia="仿宋" w:cs="仿宋"/>
              </w:rPr>
            </w:pPr>
            <w:r>
              <w:rPr>
                <w:rFonts w:hint="eastAsia" w:ascii="仿宋" w:hAnsi="仿宋" w:eastAsia="仿宋" w:cs="仿宋"/>
              </w:rPr>
              <w:t>滑轮的回转</w:t>
            </w:r>
          </w:p>
          <w:p>
            <w:pPr>
              <w:adjustRightInd w:val="0"/>
              <w:spacing w:line="360" w:lineRule="auto"/>
              <w:textAlignment w:val="baseline"/>
              <w:rPr>
                <w:rFonts w:ascii="仿宋" w:hAnsi="仿宋" w:eastAsia="仿宋" w:cs="仿宋"/>
              </w:rPr>
            </w:pPr>
            <w:r>
              <w:rPr>
                <w:rFonts w:hint="eastAsia" w:ascii="仿宋" w:hAnsi="仿宋" w:eastAsia="仿宋" w:cs="仿宋"/>
              </w:rPr>
              <w:t>滑轮的磨损</w:t>
            </w:r>
          </w:p>
          <w:p>
            <w:pPr>
              <w:adjustRightInd w:val="0"/>
              <w:spacing w:line="360" w:lineRule="auto"/>
              <w:textAlignment w:val="baseline"/>
              <w:rPr>
                <w:rFonts w:ascii="仿宋" w:hAnsi="仿宋" w:eastAsia="仿宋" w:cs="仿宋"/>
              </w:rPr>
            </w:pPr>
            <w:r>
              <w:rPr>
                <w:rFonts w:hint="eastAsia" w:ascii="仿宋" w:hAnsi="仿宋" w:eastAsia="仿宋" w:cs="仿宋"/>
              </w:rPr>
              <w:t>集电器的绝缘</w:t>
            </w:r>
          </w:p>
          <w:p>
            <w:pPr>
              <w:adjustRightInd w:val="0"/>
              <w:spacing w:line="360" w:lineRule="auto"/>
              <w:textAlignment w:val="baseline"/>
              <w:rPr>
                <w:rFonts w:ascii="仿宋" w:hAnsi="仿宋" w:eastAsia="仿宋" w:cs="仿宋"/>
                <w:szCs w:val="21"/>
              </w:rPr>
            </w:pPr>
            <w:r>
              <w:rPr>
                <w:rFonts w:hint="eastAsia" w:ascii="仿宋" w:hAnsi="仿宋" w:eastAsia="仿宋" w:cs="仿宋"/>
              </w:rPr>
              <w:t>弹簧的变形</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连接螺栓不应有松动或脱落</w:t>
            </w:r>
          </w:p>
          <w:p>
            <w:pPr>
              <w:adjustRightInd w:val="0"/>
              <w:spacing w:line="360" w:lineRule="auto"/>
              <w:textAlignment w:val="baseline"/>
              <w:rPr>
                <w:rFonts w:ascii="仿宋" w:hAnsi="仿宋" w:eastAsia="仿宋" w:cs="仿宋"/>
              </w:rPr>
            </w:pPr>
            <w:r>
              <w:rPr>
                <w:rFonts w:hint="eastAsia" w:ascii="仿宋" w:hAnsi="仿宋" w:eastAsia="仿宋" w:cs="仿宋"/>
              </w:rPr>
              <w:t>集电滑轮回转要平滑，否则应供油</w:t>
            </w:r>
          </w:p>
          <w:p>
            <w:pPr>
              <w:adjustRightInd w:val="0"/>
              <w:spacing w:line="360" w:lineRule="auto"/>
              <w:textAlignment w:val="baseline"/>
              <w:rPr>
                <w:rFonts w:ascii="仿宋" w:hAnsi="仿宋" w:eastAsia="仿宋" w:cs="仿宋"/>
              </w:rPr>
            </w:pPr>
            <w:r>
              <w:rPr>
                <w:rFonts w:hint="eastAsia" w:ascii="仿宋" w:hAnsi="仿宋" w:eastAsia="仿宋" w:cs="仿宋"/>
              </w:rPr>
              <w:t>集电滑轮槽和油孔不得有明显的磨损</w:t>
            </w:r>
          </w:p>
          <w:p>
            <w:pPr>
              <w:adjustRightInd w:val="0"/>
              <w:spacing w:line="360" w:lineRule="auto"/>
              <w:textAlignment w:val="baseline"/>
              <w:rPr>
                <w:rFonts w:ascii="仿宋" w:hAnsi="仿宋" w:eastAsia="仿宋" w:cs="仿宋"/>
              </w:rPr>
            </w:pPr>
            <w:r>
              <w:rPr>
                <w:rFonts w:hint="eastAsia" w:ascii="仿宋" w:hAnsi="仿宋" w:eastAsia="仿宋" w:cs="仿宋"/>
              </w:rPr>
              <w:t>绝缘体的固定不得有松动，要安全可靠</w:t>
            </w:r>
          </w:p>
          <w:p>
            <w:pPr>
              <w:adjustRightInd w:val="0"/>
              <w:spacing w:line="360" w:lineRule="auto"/>
              <w:textAlignment w:val="baseline"/>
              <w:rPr>
                <w:rFonts w:ascii="仿宋" w:hAnsi="仿宋" w:eastAsia="仿宋" w:cs="仿宋"/>
                <w:szCs w:val="21"/>
              </w:rPr>
            </w:pPr>
            <w:r>
              <w:rPr>
                <w:rFonts w:hint="eastAsia" w:ascii="仿宋" w:hAnsi="仿宋" w:eastAsia="仿宋" w:cs="仿宋"/>
              </w:rPr>
              <w:t>不得因锈蚀和疲劳而失去弹力</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Ⅲ</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Ⅱ</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Ⅲ</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制</w:t>
            </w:r>
          </w:p>
          <w:p>
            <w:pPr>
              <w:adjustRightInd w:val="0"/>
              <w:spacing w:line="360" w:lineRule="auto"/>
              <w:jc w:val="center"/>
              <w:textAlignment w:val="baseline"/>
              <w:rPr>
                <w:rFonts w:ascii="仿宋" w:hAnsi="仿宋" w:eastAsia="仿宋" w:cs="仿宋"/>
              </w:rPr>
            </w:pPr>
            <w:r>
              <w:rPr>
                <w:rFonts w:hint="eastAsia" w:ascii="仿宋" w:hAnsi="仿宋" w:eastAsia="仿宋" w:cs="仿宋"/>
              </w:rPr>
              <w:t>动</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锥形制动环或盘式制动片的磨损</w:t>
            </w:r>
          </w:p>
          <w:p>
            <w:pPr>
              <w:adjustRightInd w:val="0"/>
              <w:spacing w:line="360" w:lineRule="auto"/>
              <w:textAlignment w:val="baseline"/>
              <w:rPr>
                <w:rFonts w:ascii="仿宋" w:hAnsi="仿宋" w:eastAsia="仿宋" w:cs="仿宋"/>
              </w:rPr>
            </w:pPr>
            <w:r>
              <w:rPr>
                <w:rFonts w:hint="eastAsia" w:ascii="仿宋" w:hAnsi="仿宋" w:eastAsia="仿宋" w:cs="仿宋"/>
              </w:rPr>
              <w:t>运行机构平面制动环</w:t>
            </w:r>
          </w:p>
          <w:p>
            <w:pPr>
              <w:adjustRightInd w:val="0"/>
              <w:spacing w:line="360" w:lineRule="auto"/>
              <w:textAlignment w:val="baseline"/>
              <w:rPr>
                <w:rFonts w:ascii="仿宋" w:hAnsi="仿宋" w:eastAsia="仿宋" w:cs="仿宋"/>
                <w:szCs w:val="21"/>
              </w:rPr>
            </w:pPr>
            <w:r>
              <w:rPr>
                <w:rFonts w:hint="eastAsia" w:ascii="仿宋" w:hAnsi="仿宋" w:eastAsia="仿宋" w:cs="仿宋"/>
              </w:rPr>
              <w:t>制动环（片）</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锥形制动环磨损量不得使轴向移动量超过3-5mm（正常时为1.5mm），圆盘制动片磨损量不得超过原厚度的50%</w:t>
            </w:r>
          </w:p>
          <w:p>
            <w:pPr>
              <w:adjustRightInd w:val="0"/>
              <w:spacing w:line="360" w:lineRule="auto"/>
              <w:textAlignment w:val="baseline"/>
              <w:rPr>
                <w:rFonts w:ascii="仿宋" w:hAnsi="仿宋" w:eastAsia="仿宋" w:cs="仿宋"/>
              </w:rPr>
            </w:pPr>
            <w:r>
              <w:rPr>
                <w:rFonts w:hint="eastAsia" w:ascii="仿宋" w:hAnsi="仿宋" w:eastAsia="仿宋" w:cs="仿宋"/>
              </w:rPr>
              <w:t>磨损量不得超过原厚度的50%</w:t>
            </w:r>
          </w:p>
          <w:p>
            <w:pPr>
              <w:adjustRightInd w:val="0"/>
              <w:spacing w:line="360" w:lineRule="auto"/>
              <w:textAlignment w:val="baseline"/>
              <w:rPr>
                <w:rFonts w:ascii="仿宋" w:hAnsi="仿宋" w:eastAsia="仿宋" w:cs="仿宋"/>
                <w:szCs w:val="21"/>
              </w:rPr>
            </w:pPr>
            <w:r>
              <w:rPr>
                <w:rFonts w:hint="eastAsia" w:ascii="仿宋" w:hAnsi="仿宋" w:eastAsia="仿宋" w:cs="仿宋"/>
              </w:rPr>
              <w:t>不得有裂纹</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Ⅱ</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钢</w:t>
            </w:r>
          </w:p>
          <w:p>
            <w:pPr>
              <w:adjustRightInd w:val="0"/>
              <w:spacing w:line="360" w:lineRule="auto"/>
              <w:jc w:val="center"/>
              <w:textAlignment w:val="baseline"/>
              <w:rPr>
                <w:rFonts w:ascii="仿宋" w:hAnsi="仿宋" w:eastAsia="仿宋" w:cs="仿宋"/>
              </w:rPr>
            </w:pPr>
            <w:r>
              <w:rPr>
                <w:rFonts w:hint="eastAsia" w:ascii="仿宋" w:hAnsi="仿宋" w:eastAsia="仿宋" w:cs="仿宋"/>
              </w:rPr>
              <w:t>丝</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绳</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断丝</w:t>
            </w:r>
          </w:p>
          <w:p>
            <w:pPr>
              <w:adjustRightInd w:val="0"/>
              <w:spacing w:line="360" w:lineRule="auto"/>
              <w:textAlignment w:val="baseline"/>
              <w:rPr>
                <w:rFonts w:ascii="仿宋" w:hAnsi="仿宋" w:eastAsia="仿宋" w:cs="仿宋"/>
              </w:rPr>
            </w:pPr>
            <w:r>
              <w:rPr>
                <w:rFonts w:hint="eastAsia" w:ascii="仿宋" w:hAnsi="仿宋" w:eastAsia="仿宋" w:cs="仿宋"/>
              </w:rPr>
              <w:t>磨损</w:t>
            </w:r>
          </w:p>
          <w:p>
            <w:pPr>
              <w:adjustRightInd w:val="0"/>
              <w:spacing w:line="360" w:lineRule="auto"/>
              <w:textAlignment w:val="baseline"/>
              <w:rPr>
                <w:rFonts w:ascii="仿宋" w:hAnsi="仿宋" w:eastAsia="仿宋" w:cs="仿宋"/>
              </w:rPr>
            </w:pPr>
            <w:r>
              <w:rPr>
                <w:rFonts w:hint="eastAsia" w:ascii="仿宋" w:hAnsi="仿宋" w:eastAsia="仿宋" w:cs="仿宋"/>
              </w:rPr>
              <w:t>外伤</w:t>
            </w:r>
          </w:p>
          <w:p>
            <w:pPr>
              <w:adjustRightInd w:val="0"/>
              <w:spacing w:line="360" w:lineRule="auto"/>
              <w:textAlignment w:val="baseline"/>
              <w:rPr>
                <w:rFonts w:ascii="仿宋" w:hAnsi="仿宋" w:eastAsia="仿宋" w:cs="仿宋"/>
              </w:rPr>
            </w:pPr>
            <w:r>
              <w:rPr>
                <w:rFonts w:hint="eastAsia" w:ascii="仿宋" w:hAnsi="仿宋" w:eastAsia="仿宋" w:cs="仿宋"/>
              </w:rPr>
              <w:t>松散与腐蚀</w:t>
            </w:r>
          </w:p>
          <w:p>
            <w:pPr>
              <w:adjustRightInd w:val="0"/>
              <w:spacing w:line="360" w:lineRule="auto"/>
              <w:textAlignment w:val="baseline"/>
              <w:rPr>
                <w:rFonts w:ascii="仿宋" w:hAnsi="仿宋" w:eastAsia="仿宋" w:cs="仿宋"/>
              </w:rPr>
            </w:pPr>
            <w:r>
              <w:rPr>
                <w:rFonts w:hint="eastAsia" w:ascii="仿宋" w:hAnsi="仿宋" w:eastAsia="仿宋" w:cs="仿宋"/>
              </w:rPr>
              <w:t>绳端的固定</w:t>
            </w:r>
          </w:p>
          <w:p>
            <w:pPr>
              <w:adjustRightInd w:val="0"/>
              <w:spacing w:line="360" w:lineRule="auto"/>
              <w:textAlignment w:val="baseline"/>
              <w:rPr>
                <w:rFonts w:ascii="仿宋" w:hAnsi="仿宋" w:eastAsia="仿宋" w:cs="仿宋"/>
              </w:rPr>
            </w:pPr>
            <w:r>
              <w:rPr>
                <w:rFonts w:hint="eastAsia" w:ascii="仿宋" w:hAnsi="仿宋" w:eastAsia="仿宋" w:cs="仿宋"/>
              </w:rPr>
              <w:t>与均衡滑轮接触处</w:t>
            </w:r>
          </w:p>
          <w:p>
            <w:pPr>
              <w:adjustRightInd w:val="0"/>
              <w:spacing w:line="360" w:lineRule="auto"/>
              <w:textAlignment w:val="baseline"/>
              <w:rPr>
                <w:rFonts w:ascii="仿宋" w:hAnsi="仿宋" w:eastAsia="仿宋" w:cs="仿宋"/>
                <w:szCs w:val="21"/>
              </w:rPr>
            </w:pPr>
            <w:r>
              <w:rPr>
                <w:rFonts w:hint="eastAsia" w:ascii="仿宋" w:hAnsi="仿宋" w:eastAsia="仿宋" w:cs="仿宋"/>
              </w:rPr>
              <w:t>润滑油</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1个捻距内钢丝绳断丝数量不得超过钢丝总数的10%</w:t>
            </w:r>
          </w:p>
          <w:p>
            <w:pPr>
              <w:adjustRightInd w:val="0"/>
              <w:spacing w:line="360" w:lineRule="auto"/>
              <w:textAlignment w:val="baseline"/>
              <w:rPr>
                <w:rFonts w:ascii="仿宋" w:hAnsi="仿宋" w:eastAsia="仿宋" w:cs="仿宋"/>
              </w:rPr>
            </w:pPr>
            <w:r>
              <w:rPr>
                <w:rFonts w:hint="eastAsia" w:ascii="仿宋" w:hAnsi="仿宋" w:eastAsia="仿宋" w:cs="仿宋"/>
              </w:rPr>
              <w:t>磨损后的直径减小量不得超过公称直径的7%</w:t>
            </w:r>
          </w:p>
          <w:p>
            <w:pPr>
              <w:adjustRightInd w:val="0"/>
              <w:spacing w:line="360" w:lineRule="auto"/>
              <w:textAlignment w:val="baseline"/>
              <w:rPr>
                <w:rFonts w:ascii="仿宋" w:hAnsi="仿宋" w:eastAsia="仿宋" w:cs="仿宋"/>
              </w:rPr>
            </w:pPr>
            <w:r>
              <w:rPr>
                <w:rFonts w:hint="eastAsia" w:ascii="仿宋" w:hAnsi="仿宋" w:eastAsia="仿宋" w:cs="仿宋"/>
              </w:rPr>
              <w:t>不得有扭结及电焊灼伤</w:t>
            </w:r>
          </w:p>
          <w:p>
            <w:pPr>
              <w:adjustRightInd w:val="0"/>
              <w:spacing w:line="360" w:lineRule="auto"/>
              <w:textAlignment w:val="baseline"/>
              <w:rPr>
                <w:rFonts w:ascii="仿宋" w:hAnsi="仿宋" w:eastAsia="仿宋" w:cs="仿宋"/>
              </w:rPr>
            </w:pPr>
            <w:r>
              <w:rPr>
                <w:rFonts w:hint="eastAsia" w:ascii="仿宋" w:hAnsi="仿宋" w:eastAsia="仿宋" w:cs="仿宋"/>
              </w:rPr>
              <w:t>不得有明显的松散、麻芯脱出及腐蚀</w:t>
            </w:r>
          </w:p>
          <w:p>
            <w:pPr>
              <w:adjustRightInd w:val="0"/>
              <w:spacing w:line="360" w:lineRule="auto"/>
              <w:textAlignment w:val="baseline"/>
              <w:rPr>
                <w:rFonts w:ascii="仿宋" w:hAnsi="仿宋" w:eastAsia="仿宋" w:cs="仿宋"/>
              </w:rPr>
            </w:pPr>
            <w:r>
              <w:rPr>
                <w:rFonts w:hint="eastAsia" w:ascii="仿宋" w:hAnsi="仿宋" w:eastAsia="仿宋" w:cs="仿宋"/>
              </w:rPr>
              <w:t>无异常</w:t>
            </w:r>
          </w:p>
          <w:p>
            <w:pPr>
              <w:adjustRightInd w:val="0"/>
              <w:spacing w:line="360" w:lineRule="auto"/>
              <w:textAlignment w:val="baseline"/>
              <w:rPr>
                <w:rFonts w:ascii="仿宋" w:hAnsi="仿宋" w:eastAsia="仿宋" w:cs="仿宋"/>
              </w:rPr>
            </w:pPr>
            <w:r>
              <w:rPr>
                <w:rFonts w:hint="eastAsia" w:ascii="仿宋" w:hAnsi="仿宋" w:eastAsia="仿宋" w:cs="仿宋"/>
              </w:rPr>
              <w:t>无异常</w:t>
            </w:r>
          </w:p>
          <w:p>
            <w:pPr>
              <w:adjustRightInd w:val="0"/>
              <w:spacing w:line="360" w:lineRule="auto"/>
              <w:textAlignment w:val="baseline"/>
              <w:rPr>
                <w:rFonts w:ascii="仿宋" w:hAnsi="仿宋" w:eastAsia="仿宋" w:cs="仿宋"/>
                <w:szCs w:val="21"/>
              </w:rPr>
            </w:pPr>
            <w:r>
              <w:rPr>
                <w:rFonts w:hint="eastAsia" w:ascii="仿宋" w:hAnsi="仿宋" w:eastAsia="仿宋" w:cs="仿宋"/>
              </w:rPr>
              <w:t>钢丝绳外表应保持一定的涂油量</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Ⅱ</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Ⅱ</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吊钩</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磨损</w:t>
            </w:r>
          </w:p>
          <w:p>
            <w:pPr>
              <w:adjustRightInd w:val="0"/>
              <w:spacing w:line="360" w:lineRule="auto"/>
              <w:textAlignment w:val="baseline"/>
              <w:rPr>
                <w:rFonts w:ascii="仿宋" w:hAnsi="仿宋" w:eastAsia="仿宋" w:cs="仿宋"/>
              </w:rPr>
            </w:pPr>
            <w:r>
              <w:rPr>
                <w:rFonts w:hint="eastAsia" w:ascii="仿宋" w:hAnsi="仿宋" w:eastAsia="仿宋" w:cs="仿宋"/>
              </w:rPr>
              <w:t>裂纹</w:t>
            </w:r>
          </w:p>
          <w:p>
            <w:pPr>
              <w:adjustRightInd w:val="0"/>
              <w:spacing w:line="360" w:lineRule="auto"/>
              <w:textAlignment w:val="baseline"/>
              <w:rPr>
                <w:rFonts w:ascii="仿宋" w:hAnsi="仿宋" w:eastAsia="仿宋" w:cs="仿宋"/>
                <w:szCs w:val="21"/>
              </w:rPr>
            </w:pPr>
            <w:r>
              <w:rPr>
                <w:rFonts w:hint="eastAsia" w:ascii="仿宋" w:hAnsi="仿宋" w:eastAsia="仿宋" w:cs="仿宋"/>
              </w:rPr>
              <w:t>开口变形</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感观检查与量具检测，不得有异常磨损</w:t>
            </w:r>
          </w:p>
          <w:p>
            <w:pPr>
              <w:adjustRightInd w:val="0"/>
              <w:spacing w:line="360" w:lineRule="auto"/>
              <w:textAlignment w:val="baseline"/>
              <w:rPr>
                <w:rFonts w:ascii="仿宋" w:hAnsi="仿宋" w:eastAsia="仿宋" w:cs="仿宋"/>
              </w:rPr>
            </w:pPr>
            <w:r>
              <w:rPr>
                <w:rFonts w:hint="eastAsia" w:ascii="仿宋" w:hAnsi="仿宋" w:eastAsia="仿宋" w:cs="仿宋"/>
              </w:rPr>
              <w:t>感观或放大镜检查，不应存在裂纹</w:t>
            </w:r>
          </w:p>
          <w:p>
            <w:pPr>
              <w:adjustRightInd w:val="0"/>
              <w:spacing w:line="360" w:lineRule="auto"/>
              <w:textAlignment w:val="baseline"/>
              <w:rPr>
                <w:rFonts w:ascii="仿宋" w:hAnsi="仿宋" w:eastAsia="仿宋" w:cs="仿宋"/>
                <w:szCs w:val="21"/>
              </w:rPr>
            </w:pPr>
            <w:r>
              <w:rPr>
                <w:rFonts w:hint="eastAsia" w:ascii="仿宋" w:hAnsi="仿宋" w:eastAsia="仿宋" w:cs="仿宋"/>
              </w:rPr>
              <w:t>不得有异常的明显变形</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吊钩滑轮组</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止推轴承</w:t>
            </w:r>
          </w:p>
          <w:p>
            <w:pPr>
              <w:adjustRightInd w:val="0"/>
              <w:spacing w:line="360" w:lineRule="auto"/>
              <w:textAlignment w:val="baseline"/>
              <w:rPr>
                <w:rFonts w:ascii="仿宋" w:hAnsi="仿宋" w:eastAsia="仿宋" w:cs="仿宋"/>
              </w:rPr>
            </w:pPr>
            <w:r>
              <w:rPr>
                <w:rFonts w:hint="eastAsia" w:ascii="仿宋" w:hAnsi="仿宋" w:eastAsia="仿宋" w:cs="仿宋"/>
              </w:rPr>
              <w:t>吊钩螺母</w:t>
            </w:r>
          </w:p>
          <w:p>
            <w:pPr>
              <w:adjustRightInd w:val="0"/>
              <w:spacing w:line="360" w:lineRule="auto"/>
              <w:textAlignment w:val="baseline"/>
              <w:rPr>
                <w:rFonts w:ascii="仿宋" w:hAnsi="仿宋" w:eastAsia="仿宋" w:cs="仿宋"/>
              </w:rPr>
            </w:pPr>
            <w:r>
              <w:rPr>
                <w:rFonts w:hint="eastAsia" w:ascii="仿宋" w:hAnsi="仿宋" w:eastAsia="仿宋" w:cs="仿宋"/>
              </w:rPr>
              <w:t>吊钩滑轮</w:t>
            </w:r>
          </w:p>
          <w:p>
            <w:pPr>
              <w:adjustRightInd w:val="0"/>
              <w:spacing w:line="360" w:lineRule="auto"/>
              <w:textAlignment w:val="baseline"/>
              <w:rPr>
                <w:rFonts w:ascii="仿宋" w:hAnsi="仿宋" w:eastAsia="仿宋" w:cs="仿宋"/>
              </w:rPr>
            </w:pPr>
            <w:r>
              <w:rPr>
                <w:rFonts w:hint="eastAsia" w:ascii="仿宋" w:hAnsi="仿宋" w:eastAsia="仿宋" w:cs="仿宋"/>
              </w:rPr>
              <w:t>滑轮槽</w:t>
            </w:r>
          </w:p>
          <w:p>
            <w:pPr>
              <w:adjustRightInd w:val="0"/>
              <w:spacing w:line="360" w:lineRule="auto"/>
              <w:textAlignment w:val="baseline"/>
              <w:rPr>
                <w:rFonts w:ascii="仿宋" w:hAnsi="仿宋" w:eastAsia="仿宋" w:cs="仿宋"/>
              </w:rPr>
            </w:pPr>
            <w:r>
              <w:rPr>
                <w:rFonts w:hint="eastAsia" w:ascii="仿宋" w:hAnsi="仿宋" w:eastAsia="仿宋" w:cs="仿宋"/>
              </w:rPr>
              <w:t>轴承的磨损</w:t>
            </w:r>
          </w:p>
          <w:p>
            <w:pPr>
              <w:adjustRightInd w:val="0"/>
              <w:spacing w:line="360" w:lineRule="auto"/>
              <w:textAlignment w:val="baseline"/>
              <w:rPr>
                <w:rFonts w:ascii="仿宋" w:hAnsi="仿宋" w:eastAsia="仿宋" w:cs="仿宋"/>
                <w:szCs w:val="21"/>
              </w:rPr>
            </w:pPr>
            <w:r>
              <w:rPr>
                <w:rFonts w:hint="eastAsia" w:ascii="仿宋" w:hAnsi="仿宋" w:eastAsia="仿宋" w:cs="仿宋"/>
              </w:rPr>
              <w:t>滑轮外壳、挡轴板、挡圈、销</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pacing w:val="6"/>
                <w:szCs w:val="21"/>
              </w:rPr>
            </w:pPr>
            <w:r>
              <w:rPr>
                <w:rFonts w:hint="eastAsia" w:ascii="仿宋" w:hAnsi="仿宋" w:eastAsia="仿宋" w:cs="仿宋"/>
                <w:spacing w:val="6"/>
              </w:rPr>
              <w:t>必须能平顺地回转</w:t>
            </w:r>
          </w:p>
          <w:p>
            <w:pPr>
              <w:adjustRightInd w:val="0"/>
              <w:spacing w:line="360" w:lineRule="auto"/>
              <w:textAlignment w:val="baseline"/>
              <w:rPr>
                <w:rFonts w:ascii="仿宋" w:hAnsi="仿宋" w:eastAsia="仿宋" w:cs="仿宋"/>
                <w:spacing w:val="6"/>
              </w:rPr>
            </w:pPr>
            <w:r>
              <w:rPr>
                <w:rFonts w:hint="eastAsia" w:ascii="仿宋" w:hAnsi="仿宋" w:eastAsia="仿宋" w:cs="仿宋"/>
                <w:spacing w:val="6"/>
              </w:rPr>
              <w:t>锁紧必须安全可靠</w:t>
            </w:r>
          </w:p>
          <w:p>
            <w:pPr>
              <w:adjustRightInd w:val="0"/>
              <w:spacing w:line="360" w:lineRule="auto"/>
              <w:textAlignment w:val="baseline"/>
              <w:rPr>
                <w:rFonts w:ascii="仿宋" w:hAnsi="仿宋" w:eastAsia="仿宋" w:cs="仿宋"/>
                <w:spacing w:val="6"/>
              </w:rPr>
            </w:pPr>
            <w:r>
              <w:rPr>
                <w:rFonts w:hint="eastAsia" w:ascii="仿宋" w:hAnsi="仿宋" w:eastAsia="仿宋" w:cs="仿宋"/>
                <w:spacing w:val="6"/>
              </w:rPr>
              <w:t>不得有损伤</w:t>
            </w:r>
          </w:p>
          <w:p>
            <w:pPr>
              <w:adjustRightInd w:val="0"/>
              <w:spacing w:line="360" w:lineRule="auto"/>
              <w:textAlignment w:val="baseline"/>
              <w:rPr>
                <w:rFonts w:ascii="仿宋" w:hAnsi="仿宋" w:eastAsia="仿宋" w:cs="仿宋"/>
                <w:spacing w:val="6"/>
              </w:rPr>
            </w:pPr>
            <w:r>
              <w:rPr>
                <w:rFonts w:hint="eastAsia" w:ascii="仿宋" w:hAnsi="仿宋" w:eastAsia="仿宋" w:cs="仿宋"/>
                <w:spacing w:val="6"/>
              </w:rPr>
              <w:t>不得有明显的磨损</w:t>
            </w:r>
          </w:p>
          <w:p>
            <w:pPr>
              <w:adjustRightInd w:val="0"/>
              <w:spacing w:line="360" w:lineRule="auto"/>
              <w:textAlignment w:val="baseline"/>
              <w:rPr>
                <w:rFonts w:ascii="仿宋" w:hAnsi="仿宋" w:eastAsia="仿宋" w:cs="仿宋"/>
                <w:spacing w:val="6"/>
              </w:rPr>
            </w:pPr>
            <w:r>
              <w:rPr>
                <w:rFonts w:hint="eastAsia" w:ascii="仿宋" w:hAnsi="仿宋" w:eastAsia="仿宋" w:cs="仿宋"/>
                <w:spacing w:val="6"/>
              </w:rPr>
              <w:t>轴承与轴之间不得有间隙</w:t>
            </w:r>
          </w:p>
          <w:p>
            <w:pPr>
              <w:adjustRightInd w:val="0"/>
              <w:spacing w:line="360" w:lineRule="auto"/>
              <w:textAlignment w:val="baseline"/>
              <w:rPr>
                <w:rFonts w:ascii="仿宋" w:hAnsi="仿宋" w:eastAsia="仿宋" w:cs="仿宋"/>
                <w:spacing w:val="6"/>
                <w:szCs w:val="21"/>
              </w:rPr>
            </w:pPr>
            <w:r>
              <w:rPr>
                <w:rFonts w:hint="eastAsia" w:ascii="仿宋" w:hAnsi="仿宋" w:eastAsia="仿宋" w:cs="仿宋"/>
                <w:spacing w:val="6"/>
              </w:rPr>
              <w:t>滑轮外壳不得有明显的损伤；挡轴板、挡圈、锁不得有松动与脱落</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rPr>
            </w:pPr>
            <w:r>
              <w:rPr>
                <w:rFonts w:hint="eastAsia" w:ascii="仿宋" w:hAnsi="仿宋" w:eastAsia="仿宋" w:cs="仿宋"/>
              </w:rPr>
              <w:t>Ⅰ</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均衡滑轮</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回转状态</w:t>
            </w:r>
          </w:p>
          <w:p>
            <w:pPr>
              <w:adjustRightInd w:val="0"/>
              <w:spacing w:line="360" w:lineRule="auto"/>
              <w:textAlignment w:val="baseline"/>
              <w:rPr>
                <w:rFonts w:ascii="仿宋" w:hAnsi="仿宋" w:eastAsia="仿宋" w:cs="仿宋"/>
                <w:szCs w:val="21"/>
              </w:rPr>
            </w:pPr>
            <w:r>
              <w:rPr>
                <w:rFonts w:hint="eastAsia" w:ascii="仿宋" w:hAnsi="仿宋" w:eastAsia="仿宋" w:cs="仿宋"/>
              </w:rPr>
              <w:t>外观</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回转要平顺</w:t>
            </w:r>
          </w:p>
          <w:p>
            <w:pPr>
              <w:adjustRightInd w:val="0"/>
              <w:spacing w:line="360" w:lineRule="auto"/>
              <w:textAlignment w:val="baseline"/>
              <w:rPr>
                <w:rFonts w:ascii="仿宋" w:hAnsi="仿宋" w:eastAsia="仿宋" w:cs="仿宋"/>
                <w:szCs w:val="21"/>
              </w:rPr>
            </w:pPr>
            <w:r>
              <w:rPr>
                <w:rFonts w:hint="eastAsia" w:ascii="仿宋" w:hAnsi="仿宋" w:eastAsia="仿宋" w:cs="仿宋"/>
              </w:rPr>
              <w:t>不得有损伤</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Ⅲ</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运行小车</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墙板连接螺栓</w:t>
            </w:r>
          </w:p>
          <w:p>
            <w:pPr>
              <w:adjustRightInd w:val="0"/>
              <w:spacing w:line="360" w:lineRule="auto"/>
              <w:textAlignment w:val="baseline"/>
              <w:rPr>
                <w:rFonts w:ascii="仿宋" w:hAnsi="仿宋" w:eastAsia="仿宋" w:cs="仿宋"/>
                <w:szCs w:val="21"/>
              </w:rPr>
            </w:pPr>
            <w:r>
              <w:rPr>
                <w:rFonts w:hint="eastAsia" w:ascii="仿宋" w:hAnsi="仿宋" w:eastAsia="仿宋" w:cs="仿宋"/>
              </w:rPr>
              <w:t>车轮踏面轮缘</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不得有松动</w:t>
            </w:r>
          </w:p>
          <w:p>
            <w:pPr>
              <w:adjustRightInd w:val="0"/>
              <w:spacing w:line="360" w:lineRule="auto"/>
              <w:textAlignment w:val="baseline"/>
              <w:rPr>
                <w:rFonts w:ascii="仿宋" w:hAnsi="仿宋" w:eastAsia="仿宋" w:cs="仿宋"/>
                <w:szCs w:val="21"/>
              </w:rPr>
            </w:pPr>
            <w:r>
              <w:rPr>
                <w:rFonts w:hint="eastAsia" w:ascii="仿宋" w:hAnsi="仿宋" w:eastAsia="仿宋" w:cs="仿宋"/>
              </w:rPr>
              <w:t>不得有明显磨损、剥落与缺蚀</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Ⅲ</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供油</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开式、闭式齿轮</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开式齿轮要定期涂润滑脂，闭式齿轮要定期加油</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Ⅱ</w:t>
            </w:r>
          </w:p>
        </w:tc>
      </w:tr>
    </w:tbl>
    <w:p>
      <w:pPr>
        <w:spacing w:line="360" w:lineRule="auto"/>
        <w:ind w:firstLine="480" w:firstLineChars="200"/>
        <w:jc w:val="center"/>
        <w:rPr>
          <w:rFonts w:ascii="仿宋" w:hAnsi="仿宋" w:eastAsia="仿宋" w:cs="仿宋"/>
          <w:sz w:val="24"/>
        </w:rPr>
      </w:pPr>
    </w:p>
    <w:p>
      <w:pPr>
        <w:pStyle w:val="2"/>
        <w:spacing w:line="360" w:lineRule="auto"/>
        <w:rPr>
          <w:rFonts w:ascii="仿宋" w:hAnsi="仿宋" w:eastAsia="仿宋" w:cs="仿宋"/>
        </w:rPr>
      </w:pPr>
    </w:p>
    <w:p>
      <w:pPr>
        <w:spacing w:line="360" w:lineRule="auto"/>
        <w:ind w:firstLine="482" w:firstLineChars="200"/>
        <w:jc w:val="center"/>
        <w:rPr>
          <w:rFonts w:ascii="仿宋" w:hAnsi="仿宋" w:eastAsia="仿宋" w:cs="仿宋"/>
          <w:b/>
          <w:bCs/>
          <w:sz w:val="24"/>
        </w:rPr>
      </w:pPr>
    </w:p>
    <w:p>
      <w:pPr>
        <w:spacing w:line="360" w:lineRule="auto"/>
        <w:ind w:firstLine="482" w:firstLineChars="200"/>
        <w:jc w:val="center"/>
        <w:rPr>
          <w:rFonts w:ascii="仿宋" w:hAnsi="仿宋" w:eastAsia="仿宋" w:cs="仿宋"/>
          <w:b/>
          <w:bCs/>
          <w:sz w:val="24"/>
        </w:rPr>
      </w:pPr>
    </w:p>
    <w:p>
      <w:pPr>
        <w:spacing w:line="360" w:lineRule="auto"/>
        <w:ind w:firstLine="482" w:firstLineChars="200"/>
        <w:jc w:val="center"/>
        <w:rPr>
          <w:rFonts w:ascii="仿宋" w:hAnsi="仿宋" w:eastAsia="仿宋" w:cs="仿宋"/>
          <w:b/>
          <w:bCs/>
          <w:sz w:val="24"/>
        </w:rPr>
      </w:pPr>
    </w:p>
    <w:p>
      <w:pPr>
        <w:spacing w:line="360" w:lineRule="auto"/>
        <w:ind w:firstLine="482" w:firstLineChars="200"/>
        <w:jc w:val="center"/>
        <w:rPr>
          <w:rFonts w:ascii="仿宋" w:hAnsi="仿宋" w:eastAsia="仿宋" w:cs="仿宋"/>
          <w:b/>
          <w:bCs/>
          <w:sz w:val="24"/>
        </w:rPr>
      </w:pPr>
    </w:p>
    <w:p>
      <w:pPr>
        <w:spacing w:line="360" w:lineRule="auto"/>
        <w:ind w:firstLine="482" w:firstLineChars="200"/>
        <w:jc w:val="center"/>
        <w:rPr>
          <w:rFonts w:ascii="仿宋" w:hAnsi="仿宋" w:eastAsia="仿宋" w:cs="仿宋"/>
          <w:b/>
          <w:bCs/>
          <w:sz w:val="24"/>
        </w:rPr>
      </w:pPr>
    </w:p>
    <w:p>
      <w:pPr>
        <w:spacing w:line="360" w:lineRule="auto"/>
        <w:ind w:firstLine="482" w:firstLineChars="200"/>
        <w:jc w:val="center"/>
        <w:rPr>
          <w:rFonts w:ascii="仿宋" w:hAnsi="仿宋" w:eastAsia="仿宋" w:cs="仿宋"/>
          <w:b/>
          <w:bCs/>
          <w:sz w:val="24"/>
        </w:rPr>
      </w:pPr>
      <w:r>
        <w:rPr>
          <w:rFonts w:hint="eastAsia" w:ascii="仿宋" w:hAnsi="仿宋" w:eastAsia="仿宋" w:cs="仿宋"/>
          <w:b/>
          <w:bCs/>
          <w:sz w:val="24"/>
        </w:rPr>
        <w:t>表6  单梁行车年检项目</w:t>
      </w:r>
    </w:p>
    <w:tbl>
      <w:tblPr>
        <w:tblStyle w:val="10"/>
        <w:tblW w:w="986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2693"/>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907"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检  查  项  目</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考 核 标 准 及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运行轨道</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工字型钢轨的运行踏面</w:t>
            </w:r>
          </w:p>
          <w:p>
            <w:pPr>
              <w:adjustRightInd w:val="0"/>
              <w:spacing w:line="360" w:lineRule="auto"/>
              <w:textAlignment w:val="baseline"/>
              <w:rPr>
                <w:rFonts w:ascii="仿宋" w:hAnsi="仿宋" w:eastAsia="仿宋" w:cs="仿宋"/>
              </w:rPr>
            </w:pPr>
            <w:r>
              <w:rPr>
                <w:rFonts w:hint="eastAsia" w:ascii="仿宋" w:hAnsi="仿宋" w:eastAsia="仿宋" w:cs="仿宋"/>
              </w:rPr>
              <w:t>工字型钢轨连接固定</w:t>
            </w:r>
          </w:p>
          <w:p>
            <w:pPr>
              <w:adjustRightInd w:val="0"/>
              <w:spacing w:line="360" w:lineRule="auto"/>
              <w:textAlignment w:val="baseline"/>
              <w:rPr>
                <w:rFonts w:ascii="仿宋" w:hAnsi="仿宋" w:eastAsia="仿宋" w:cs="仿宋"/>
              </w:rPr>
            </w:pPr>
            <w:r>
              <w:rPr>
                <w:rFonts w:hint="eastAsia" w:ascii="仿宋" w:hAnsi="仿宋" w:eastAsia="仿宋" w:cs="仿宋"/>
              </w:rPr>
              <w:t>工字型钢轨安装及误差</w:t>
            </w:r>
          </w:p>
          <w:p>
            <w:pPr>
              <w:adjustRightInd w:val="0"/>
              <w:spacing w:line="360" w:lineRule="auto"/>
              <w:textAlignment w:val="baseline"/>
              <w:rPr>
                <w:rFonts w:ascii="仿宋" w:hAnsi="仿宋" w:eastAsia="仿宋" w:cs="仿宋"/>
                <w:szCs w:val="21"/>
              </w:rPr>
            </w:pPr>
            <w:r>
              <w:rPr>
                <w:rFonts w:hint="eastAsia" w:ascii="仿宋" w:hAnsi="仿宋" w:eastAsia="仿宋" w:cs="仿宋"/>
              </w:rPr>
              <w:t>工字型钢轨的磨损</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不得有大量灰尘，附着油污，以防车轮打滑而加剧车轮和齿轮的磨损。</w:t>
            </w:r>
          </w:p>
          <w:p>
            <w:pPr>
              <w:adjustRightInd w:val="0"/>
              <w:spacing w:line="360" w:lineRule="auto"/>
              <w:textAlignment w:val="baseline"/>
              <w:rPr>
                <w:rFonts w:ascii="仿宋" w:hAnsi="仿宋" w:eastAsia="仿宋" w:cs="仿宋"/>
              </w:rPr>
            </w:pPr>
            <w:r>
              <w:rPr>
                <w:rFonts w:hint="eastAsia" w:ascii="仿宋" w:hAnsi="仿宋" w:eastAsia="仿宋" w:cs="仿宋"/>
              </w:rPr>
              <w:t>连接螺栓不应有松动、脱落、焊接或接头、轨道本体不得出现龟裂。</w:t>
            </w:r>
          </w:p>
          <w:p>
            <w:pPr>
              <w:adjustRightInd w:val="0"/>
              <w:spacing w:line="360" w:lineRule="auto"/>
              <w:textAlignment w:val="baseline"/>
              <w:rPr>
                <w:rFonts w:ascii="仿宋" w:hAnsi="仿宋" w:eastAsia="仿宋" w:cs="仿宋"/>
              </w:rPr>
            </w:pPr>
            <w:r>
              <w:rPr>
                <w:rFonts w:hint="eastAsia" w:ascii="仿宋" w:hAnsi="仿宋" w:eastAsia="仿宋" w:cs="仿宋"/>
              </w:rPr>
              <w:t>工字钢倾斜度≤1‰，接头处钢轨高低偏差、两钢轨中心线偏差均≤0.5-1mm。</w:t>
            </w:r>
          </w:p>
          <w:p>
            <w:pPr>
              <w:adjustRightInd w:val="0"/>
              <w:spacing w:line="360" w:lineRule="auto"/>
              <w:textAlignment w:val="baseline"/>
              <w:rPr>
                <w:rFonts w:ascii="仿宋" w:hAnsi="仿宋" w:eastAsia="仿宋" w:cs="仿宋"/>
                <w:szCs w:val="21"/>
              </w:rPr>
            </w:pPr>
            <w:r>
              <w:rPr>
                <w:rFonts w:hint="eastAsia" w:ascii="仿宋" w:hAnsi="仿宋" w:eastAsia="仿宋" w:cs="仿宋"/>
              </w:rPr>
              <w:t>翼缘踏面磨损量≤10%原尺寸；宽度磨损量≤5%原尺寸。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齿</w:t>
            </w:r>
          </w:p>
          <w:p>
            <w:pPr>
              <w:adjustRightInd w:val="0"/>
              <w:spacing w:line="360" w:lineRule="auto"/>
              <w:jc w:val="center"/>
              <w:textAlignment w:val="baseline"/>
              <w:rPr>
                <w:rFonts w:ascii="仿宋" w:hAnsi="仿宋" w:eastAsia="仿宋" w:cs="仿宋"/>
              </w:rPr>
            </w:pPr>
          </w:p>
          <w:p>
            <w:pPr>
              <w:adjustRightInd w:val="0"/>
              <w:spacing w:line="360" w:lineRule="auto"/>
              <w:jc w:val="center"/>
              <w:textAlignment w:val="baseline"/>
              <w:rPr>
                <w:rFonts w:ascii="仿宋" w:hAnsi="仿宋" w:eastAsia="仿宋" w:cs="仿宋"/>
              </w:rPr>
            </w:pP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轮</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起升减速器齿轮的磨损</w:t>
            </w:r>
          </w:p>
          <w:p>
            <w:pPr>
              <w:adjustRightInd w:val="0"/>
              <w:spacing w:line="360" w:lineRule="auto"/>
              <w:textAlignment w:val="baseline"/>
              <w:rPr>
                <w:rFonts w:ascii="仿宋" w:hAnsi="仿宋" w:eastAsia="仿宋" w:cs="仿宋"/>
              </w:rPr>
            </w:pPr>
            <w:r>
              <w:rPr>
                <w:rFonts w:hint="eastAsia" w:ascii="仿宋" w:hAnsi="仿宋" w:eastAsia="仿宋" w:cs="仿宋"/>
              </w:rPr>
              <w:t>运行减速器齿轮的磨损</w:t>
            </w:r>
          </w:p>
          <w:p>
            <w:pPr>
              <w:adjustRightInd w:val="0"/>
              <w:spacing w:line="360" w:lineRule="auto"/>
              <w:textAlignment w:val="baseline"/>
              <w:rPr>
                <w:rFonts w:ascii="仿宋" w:hAnsi="仿宋" w:eastAsia="仿宋" w:cs="仿宋"/>
                <w:szCs w:val="21"/>
              </w:rPr>
            </w:pPr>
            <w:r>
              <w:rPr>
                <w:rFonts w:hint="eastAsia" w:ascii="仿宋" w:hAnsi="仿宋" w:eastAsia="仿宋" w:cs="仿宋"/>
              </w:rPr>
              <w:t>齿轮的啮合面</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第一级齿轮磨损量＜10%原齿厚，其它齿轮均＜20%原齿厚；淬火齿轮齿面剥落面积＜50%</w:t>
            </w:r>
          </w:p>
          <w:p>
            <w:pPr>
              <w:adjustRightInd w:val="0"/>
              <w:spacing w:line="360" w:lineRule="auto"/>
              <w:textAlignment w:val="baseline"/>
              <w:rPr>
                <w:rFonts w:ascii="仿宋" w:hAnsi="仿宋" w:eastAsia="仿宋" w:cs="仿宋"/>
              </w:rPr>
            </w:pPr>
            <w:r>
              <w:rPr>
                <w:rFonts w:hint="eastAsia" w:ascii="仿宋" w:hAnsi="仿宋" w:eastAsia="仿宋" w:cs="仿宋"/>
              </w:rPr>
              <w:t>第一级齿轮磨损量＜15%原齿厚，其它齿轮均＜25%原齿厚；开式齿轮则为＜40%原齿厚</w:t>
            </w:r>
          </w:p>
          <w:p>
            <w:pPr>
              <w:adjustRightInd w:val="0"/>
              <w:spacing w:line="360" w:lineRule="auto"/>
              <w:textAlignment w:val="baseline"/>
              <w:rPr>
                <w:rFonts w:ascii="仿宋" w:hAnsi="仿宋" w:eastAsia="仿宋" w:cs="仿宋"/>
                <w:szCs w:val="21"/>
              </w:rPr>
            </w:pPr>
            <w:r>
              <w:rPr>
                <w:rFonts w:hint="eastAsia" w:ascii="仿宋" w:hAnsi="仿宋" w:eastAsia="仿宋" w:cs="仿宋"/>
              </w:rPr>
              <w:t>不得有裂纹及异常磨损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轴、轴承及油封</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齿轮轴的磨损</w:t>
            </w:r>
          </w:p>
          <w:p>
            <w:pPr>
              <w:adjustRightInd w:val="0"/>
              <w:spacing w:line="360" w:lineRule="auto"/>
              <w:textAlignment w:val="baseline"/>
              <w:rPr>
                <w:rFonts w:ascii="仿宋" w:hAnsi="仿宋" w:eastAsia="仿宋" w:cs="仿宋"/>
              </w:rPr>
            </w:pPr>
            <w:r>
              <w:rPr>
                <w:rFonts w:hint="eastAsia" w:ascii="仿宋" w:hAnsi="仿宋" w:eastAsia="仿宋" w:cs="仿宋"/>
              </w:rPr>
              <w:t>其它轴的磨损</w:t>
            </w:r>
          </w:p>
          <w:p>
            <w:pPr>
              <w:adjustRightInd w:val="0"/>
              <w:spacing w:line="360" w:lineRule="auto"/>
              <w:textAlignment w:val="baseline"/>
              <w:rPr>
                <w:rFonts w:ascii="仿宋" w:hAnsi="仿宋" w:eastAsia="仿宋" w:cs="仿宋"/>
                <w:szCs w:val="21"/>
              </w:rPr>
            </w:pPr>
            <w:r>
              <w:rPr>
                <w:rFonts w:hint="eastAsia" w:ascii="仿宋" w:hAnsi="仿宋" w:eastAsia="仿宋" w:cs="仿宋"/>
              </w:rPr>
              <w:t>滚动轴承及油封</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磨损量不得超过原轴径的1%</w:t>
            </w:r>
          </w:p>
          <w:p>
            <w:pPr>
              <w:adjustRightInd w:val="0"/>
              <w:spacing w:line="360" w:lineRule="auto"/>
              <w:textAlignment w:val="baseline"/>
              <w:rPr>
                <w:rFonts w:ascii="仿宋" w:hAnsi="仿宋" w:eastAsia="仿宋" w:cs="仿宋"/>
              </w:rPr>
            </w:pPr>
            <w:r>
              <w:rPr>
                <w:rFonts w:hint="eastAsia" w:ascii="仿宋" w:hAnsi="仿宋" w:eastAsia="仿宋" w:cs="仿宋"/>
              </w:rPr>
              <w:t>磨损量不得超过原轴径的2%</w:t>
            </w:r>
          </w:p>
          <w:p>
            <w:pPr>
              <w:adjustRightInd w:val="0"/>
              <w:spacing w:line="360" w:lineRule="auto"/>
              <w:textAlignment w:val="baseline"/>
              <w:rPr>
                <w:rFonts w:ascii="仿宋" w:hAnsi="仿宋" w:eastAsia="仿宋" w:cs="仿宋"/>
                <w:szCs w:val="21"/>
              </w:rPr>
            </w:pPr>
            <w:r>
              <w:rPr>
                <w:rFonts w:hint="eastAsia" w:ascii="仿宋" w:hAnsi="仿宋" w:eastAsia="仿宋" w:cs="仿宋"/>
              </w:rPr>
              <w:t>滚动轴承不得有破损或有害的裂纹；油封与轴配合表面不得有裂纹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车</w:t>
            </w:r>
          </w:p>
          <w:p>
            <w:pPr>
              <w:adjustRightInd w:val="0"/>
              <w:spacing w:line="360" w:lineRule="auto"/>
              <w:jc w:val="center"/>
              <w:textAlignment w:val="baseline"/>
              <w:rPr>
                <w:rFonts w:ascii="仿宋" w:hAnsi="仿宋" w:eastAsia="仿宋" w:cs="仿宋"/>
              </w:rPr>
            </w:pPr>
          </w:p>
          <w:p>
            <w:pPr>
              <w:adjustRightInd w:val="0"/>
              <w:spacing w:line="360" w:lineRule="auto"/>
              <w:jc w:val="center"/>
              <w:textAlignment w:val="baseline"/>
              <w:rPr>
                <w:rFonts w:ascii="仿宋" w:hAnsi="仿宋" w:eastAsia="仿宋" w:cs="仿宋"/>
              </w:rPr>
            </w:pP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轮</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踏面直径及圆度</w:t>
            </w:r>
          </w:p>
          <w:p>
            <w:pPr>
              <w:adjustRightInd w:val="0"/>
              <w:spacing w:line="360" w:lineRule="auto"/>
              <w:textAlignment w:val="baseline"/>
              <w:rPr>
                <w:rFonts w:ascii="仿宋" w:hAnsi="仿宋" w:eastAsia="仿宋" w:cs="仿宋"/>
              </w:rPr>
            </w:pPr>
            <w:r>
              <w:rPr>
                <w:rFonts w:hint="eastAsia" w:ascii="仿宋" w:hAnsi="仿宋" w:eastAsia="仿宋" w:cs="仿宋"/>
              </w:rPr>
              <w:t>踏面磨损</w:t>
            </w:r>
          </w:p>
          <w:p>
            <w:pPr>
              <w:adjustRightInd w:val="0"/>
              <w:spacing w:line="360" w:lineRule="auto"/>
              <w:textAlignment w:val="baseline"/>
              <w:rPr>
                <w:rFonts w:ascii="仿宋" w:hAnsi="仿宋" w:eastAsia="仿宋" w:cs="仿宋"/>
              </w:rPr>
            </w:pPr>
            <w:r>
              <w:rPr>
                <w:rFonts w:hint="eastAsia" w:ascii="仿宋" w:hAnsi="仿宋" w:eastAsia="仿宋" w:cs="仿宋"/>
              </w:rPr>
              <w:t>轮缘厚度磨损</w:t>
            </w:r>
          </w:p>
          <w:p>
            <w:pPr>
              <w:adjustRightInd w:val="0"/>
              <w:spacing w:line="360" w:lineRule="auto"/>
              <w:textAlignment w:val="baseline"/>
              <w:rPr>
                <w:rFonts w:ascii="仿宋" w:hAnsi="仿宋" w:eastAsia="仿宋" w:cs="仿宋"/>
                <w:szCs w:val="21"/>
              </w:rPr>
            </w:pPr>
            <w:r>
              <w:rPr>
                <w:rFonts w:hint="eastAsia" w:ascii="仿宋" w:hAnsi="仿宋" w:eastAsia="仿宋" w:cs="仿宋"/>
              </w:rPr>
              <w:t>外表面</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测量车轮踏面直径，误差＜1%公称直径；踏面圆度误差≤0.8mm</w:t>
            </w:r>
          </w:p>
          <w:p>
            <w:pPr>
              <w:adjustRightInd w:val="0"/>
              <w:spacing w:line="360" w:lineRule="auto"/>
              <w:textAlignment w:val="baseline"/>
              <w:rPr>
                <w:rFonts w:ascii="仿宋" w:hAnsi="仿宋" w:eastAsia="仿宋" w:cs="仿宋"/>
              </w:rPr>
            </w:pPr>
            <w:r>
              <w:rPr>
                <w:rFonts w:hint="eastAsia" w:ascii="仿宋" w:hAnsi="仿宋" w:eastAsia="仿宋" w:cs="仿宋"/>
              </w:rPr>
              <w:t>按踏面直径测量，磨损量＜5%原尺寸</w:t>
            </w:r>
          </w:p>
          <w:p>
            <w:pPr>
              <w:adjustRightInd w:val="0"/>
              <w:spacing w:line="360" w:lineRule="auto"/>
              <w:textAlignment w:val="baseline"/>
              <w:rPr>
                <w:rFonts w:ascii="仿宋" w:hAnsi="仿宋" w:eastAsia="仿宋" w:cs="仿宋"/>
                <w:spacing w:val="-4"/>
              </w:rPr>
            </w:pPr>
            <w:r>
              <w:rPr>
                <w:rFonts w:hint="eastAsia" w:ascii="仿宋" w:hAnsi="仿宋" w:eastAsia="仿宋" w:cs="仿宋"/>
                <w:spacing w:val="-4"/>
              </w:rPr>
              <w:t>其磨损量＜40%原厚度，轨道与轮缘侧向总间隙应＜1/2车轮踏面宽度</w:t>
            </w:r>
          </w:p>
          <w:p>
            <w:pPr>
              <w:adjustRightInd w:val="0"/>
              <w:spacing w:line="360" w:lineRule="auto"/>
              <w:textAlignment w:val="baseline"/>
              <w:rPr>
                <w:rFonts w:ascii="仿宋" w:hAnsi="仿宋" w:eastAsia="仿宋" w:cs="仿宋"/>
                <w:szCs w:val="21"/>
              </w:rPr>
            </w:pPr>
            <w:r>
              <w:rPr>
                <w:rFonts w:hint="eastAsia" w:ascii="仿宋" w:hAnsi="仿宋" w:eastAsia="仿宋" w:cs="仿宋"/>
              </w:rPr>
              <w:t>不得有裂纹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制</w:t>
            </w:r>
          </w:p>
          <w:p>
            <w:pPr>
              <w:adjustRightInd w:val="0"/>
              <w:spacing w:line="360" w:lineRule="auto"/>
              <w:jc w:val="center"/>
              <w:textAlignment w:val="baseline"/>
              <w:rPr>
                <w:rFonts w:ascii="仿宋" w:hAnsi="仿宋" w:eastAsia="仿宋" w:cs="仿宋"/>
              </w:rPr>
            </w:pPr>
            <w:r>
              <w:rPr>
                <w:rFonts w:hint="eastAsia" w:ascii="仿宋" w:hAnsi="仿宋" w:eastAsia="仿宋" w:cs="仿宋"/>
              </w:rPr>
              <w:t>动</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制动环的磨损</w:t>
            </w:r>
          </w:p>
          <w:p>
            <w:pPr>
              <w:adjustRightInd w:val="0"/>
              <w:spacing w:line="360" w:lineRule="auto"/>
              <w:textAlignment w:val="baseline"/>
              <w:rPr>
                <w:rFonts w:ascii="仿宋" w:hAnsi="仿宋" w:eastAsia="仿宋" w:cs="仿宋"/>
              </w:rPr>
            </w:pPr>
            <w:r>
              <w:rPr>
                <w:rFonts w:hint="eastAsia" w:ascii="仿宋" w:hAnsi="仿宋" w:eastAsia="仿宋" w:cs="仿宋"/>
              </w:rPr>
              <w:t>制动轮</w:t>
            </w:r>
          </w:p>
          <w:p>
            <w:pPr>
              <w:adjustRightInd w:val="0"/>
              <w:spacing w:line="360" w:lineRule="auto"/>
              <w:textAlignment w:val="baseline"/>
              <w:rPr>
                <w:rFonts w:ascii="仿宋" w:hAnsi="仿宋" w:eastAsia="仿宋" w:cs="仿宋"/>
                <w:szCs w:val="21"/>
              </w:rPr>
            </w:pPr>
            <w:r>
              <w:rPr>
                <w:rFonts w:hint="eastAsia" w:ascii="仿宋" w:hAnsi="仿宋" w:eastAsia="仿宋" w:cs="仿宋"/>
              </w:rPr>
              <w:t>制动机构</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摩擦片磨损量＜50%原厚度</w:t>
            </w:r>
          </w:p>
          <w:p>
            <w:pPr>
              <w:adjustRightInd w:val="0"/>
              <w:spacing w:line="360" w:lineRule="auto"/>
              <w:textAlignment w:val="baseline"/>
              <w:rPr>
                <w:rFonts w:ascii="仿宋" w:hAnsi="仿宋" w:eastAsia="仿宋" w:cs="仿宋"/>
              </w:rPr>
            </w:pPr>
            <w:r>
              <w:rPr>
                <w:rFonts w:hint="eastAsia" w:ascii="仿宋" w:hAnsi="仿宋" w:eastAsia="仿宋" w:cs="仿宋"/>
              </w:rPr>
              <w:t>不得有龟裂和异常变形</w:t>
            </w:r>
          </w:p>
          <w:p>
            <w:pPr>
              <w:adjustRightInd w:val="0"/>
              <w:spacing w:line="360" w:lineRule="auto"/>
              <w:textAlignment w:val="baseline"/>
              <w:rPr>
                <w:rFonts w:ascii="仿宋" w:hAnsi="仿宋" w:eastAsia="仿宋" w:cs="仿宋"/>
                <w:szCs w:val="21"/>
              </w:rPr>
            </w:pPr>
            <w:r>
              <w:rPr>
                <w:rFonts w:hint="eastAsia" w:ascii="仿宋" w:hAnsi="仿宋" w:eastAsia="仿宋" w:cs="仿宋"/>
              </w:rPr>
              <w:t>不得有故障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吊</w:t>
            </w: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钩</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危险断面的磨损</w:t>
            </w:r>
          </w:p>
          <w:p>
            <w:pPr>
              <w:adjustRightInd w:val="0"/>
              <w:spacing w:line="360" w:lineRule="auto"/>
              <w:textAlignment w:val="baseline"/>
              <w:rPr>
                <w:rFonts w:ascii="仿宋" w:hAnsi="仿宋" w:eastAsia="仿宋" w:cs="仿宋"/>
                <w:w w:val="90"/>
              </w:rPr>
            </w:pPr>
            <w:r>
              <w:rPr>
                <w:rFonts w:hint="eastAsia" w:ascii="仿宋" w:hAnsi="仿宋" w:eastAsia="仿宋" w:cs="仿宋"/>
                <w:w w:val="90"/>
              </w:rPr>
              <w:t>开口度及扭转变形</w:t>
            </w:r>
          </w:p>
          <w:p>
            <w:pPr>
              <w:adjustRightInd w:val="0"/>
              <w:spacing w:line="360" w:lineRule="auto"/>
              <w:textAlignment w:val="baseline"/>
              <w:rPr>
                <w:rFonts w:ascii="仿宋" w:hAnsi="仿宋" w:eastAsia="仿宋" w:cs="仿宋"/>
                <w:szCs w:val="21"/>
              </w:rPr>
            </w:pPr>
            <w:r>
              <w:rPr>
                <w:rFonts w:hint="eastAsia" w:ascii="仿宋" w:hAnsi="仿宋" w:eastAsia="仿宋" w:cs="仿宋"/>
              </w:rPr>
              <w:t>外表及螺纹</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磨损量＜10%原尺寸</w:t>
            </w:r>
          </w:p>
          <w:p>
            <w:pPr>
              <w:adjustRightInd w:val="0"/>
              <w:spacing w:line="360" w:lineRule="auto"/>
              <w:textAlignment w:val="baseline"/>
              <w:rPr>
                <w:rFonts w:ascii="仿宋" w:hAnsi="仿宋" w:eastAsia="仿宋" w:cs="仿宋"/>
              </w:rPr>
            </w:pPr>
            <w:r>
              <w:rPr>
                <w:rFonts w:hint="eastAsia" w:ascii="仿宋" w:hAnsi="仿宋" w:eastAsia="仿宋" w:cs="仿宋"/>
                <w:spacing w:val="-6"/>
              </w:rPr>
              <w:t>开口度＜15%原尺寸，超过极限尺寸，不得修复使用；扭转变形＜10</w:t>
            </w:r>
            <w:r>
              <w:rPr>
                <w:rFonts w:hint="eastAsia" w:ascii="仿宋" w:hAnsi="仿宋" w:eastAsia="仿宋" w:cs="仿宋"/>
              </w:rPr>
              <w:t>°</w:t>
            </w:r>
          </w:p>
          <w:p>
            <w:pPr>
              <w:adjustRightInd w:val="0"/>
              <w:spacing w:line="360" w:lineRule="auto"/>
              <w:textAlignment w:val="baseline"/>
              <w:rPr>
                <w:rFonts w:ascii="仿宋" w:hAnsi="仿宋" w:eastAsia="仿宋" w:cs="仿宋"/>
                <w:szCs w:val="21"/>
              </w:rPr>
            </w:pPr>
            <w:r>
              <w:rPr>
                <w:rFonts w:hint="eastAsia" w:ascii="仿宋" w:hAnsi="仿宋" w:eastAsia="仿宋" w:cs="仿宋"/>
              </w:rPr>
              <w:t>吊钩外表面不得出现龟裂；螺纹部分不得有异常的磨损、拔牙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滑</w:t>
            </w:r>
          </w:p>
          <w:p>
            <w:pPr>
              <w:adjustRightInd w:val="0"/>
              <w:spacing w:line="360" w:lineRule="auto"/>
              <w:jc w:val="center"/>
              <w:textAlignment w:val="baseline"/>
              <w:rPr>
                <w:rFonts w:ascii="仿宋" w:hAnsi="仿宋" w:eastAsia="仿宋" w:cs="仿宋"/>
              </w:rPr>
            </w:pPr>
          </w:p>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轮</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轮槽的磨损</w:t>
            </w:r>
          </w:p>
          <w:p>
            <w:pPr>
              <w:adjustRightInd w:val="0"/>
              <w:spacing w:line="360" w:lineRule="auto"/>
              <w:textAlignment w:val="baseline"/>
              <w:rPr>
                <w:rFonts w:ascii="仿宋" w:hAnsi="仿宋" w:eastAsia="仿宋" w:cs="仿宋"/>
                <w:szCs w:val="21"/>
              </w:rPr>
            </w:pPr>
            <w:r>
              <w:rPr>
                <w:rFonts w:hint="eastAsia" w:ascii="仿宋" w:hAnsi="仿宋" w:eastAsia="仿宋" w:cs="仿宋"/>
              </w:rPr>
              <w:t>轮缘</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槽底磨损量</w:t>
            </w:r>
            <w:r>
              <w:rPr>
                <w:rFonts w:hint="eastAsia" w:ascii="仿宋" w:hAnsi="仿宋" w:eastAsia="仿宋" w:cs="仿宋"/>
                <w:spacing w:val="-2"/>
              </w:rPr>
              <w:t>＜30%钢丝绳直径，槽壁厚磨损量＜30%原尺寸；但均不得超过3</w:t>
            </w:r>
            <w:r>
              <w:rPr>
                <w:rFonts w:hint="eastAsia" w:ascii="仿宋" w:hAnsi="仿宋" w:eastAsia="仿宋" w:cs="仿宋"/>
              </w:rPr>
              <w:t>mm；</w:t>
            </w:r>
          </w:p>
          <w:p>
            <w:pPr>
              <w:adjustRightInd w:val="0"/>
              <w:spacing w:line="360" w:lineRule="auto"/>
              <w:textAlignment w:val="baseline"/>
              <w:rPr>
                <w:rFonts w:ascii="仿宋" w:hAnsi="仿宋" w:eastAsia="仿宋" w:cs="仿宋"/>
                <w:szCs w:val="21"/>
              </w:rPr>
            </w:pPr>
            <w:r>
              <w:rPr>
                <w:rFonts w:hint="eastAsia" w:ascii="仿宋" w:hAnsi="仿宋" w:eastAsia="仿宋" w:cs="仿宋"/>
              </w:rPr>
              <w:t>轮缘不得破损及有裂纹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钢丝绳</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外伤、磨损、断丝、变形腐蚀</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按月检标准重复考核检查</w:t>
            </w:r>
          </w:p>
          <w:p>
            <w:pPr>
              <w:adjustRightInd w:val="0"/>
              <w:spacing w:line="360" w:lineRule="auto"/>
              <w:textAlignment w:val="baseline"/>
              <w:rPr>
                <w:rFonts w:ascii="仿宋" w:hAnsi="仿宋" w:eastAsia="仿宋" w:cs="仿宋"/>
                <w:szCs w:val="21"/>
              </w:rPr>
            </w:pPr>
            <w:r>
              <w:rPr>
                <w:rFonts w:hint="eastAsia" w:ascii="仿宋" w:hAnsi="仿宋" w:eastAsia="仿宋" w:cs="仿宋"/>
              </w:rPr>
              <w:t>绳端的腐蚀在年检中应作为重点检查项目，不得有较严重腐蚀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键、花键</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变形</w:t>
            </w:r>
          </w:p>
          <w:p>
            <w:pPr>
              <w:adjustRightInd w:val="0"/>
              <w:spacing w:line="360" w:lineRule="auto"/>
              <w:textAlignment w:val="baseline"/>
              <w:rPr>
                <w:rFonts w:ascii="仿宋" w:hAnsi="仿宋" w:eastAsia="仿宋" w:cs="仿宋"/>
                <w:szCs w:val="21"/>
              </w:rPr>
            </w:pPr>
            <w:r>
              <w:rPr>
                <w:rFonts w:hint="eastAsia" w:ascii="仿宋" w:hAnsi="仿宋" w:eastAsia="仿宋" w:cs="仿宋"/>
              </w:rPr>
              <w:t>磨损</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键与键槽连接不得有松动及变形</w:t>
            </w:r>
          </w:p>
          <w:p>
            <w:pPr>
              <w:adjustRightInd w:val="0"/>
              <w:spacing w:line="360" w:lineRule="auto"/>
              <w:textAlignment w:val="baseline"/>
              <w:rPr>
                <w:rFonts w:ascii="仿宋" w:hAnsi="仿宋" w:eastAsia="仿宋" w:cs="仿宋"/>
                <w:szCs w:val="21"/>
              </w:rPr>
            </w:pPr>
            <w:r>
              <w:rPr>
                <w:rFonts w:hint="eastAsia" w:ascii="仿宋" w:hAnsi="仿宋" w:eastAsia="仿宋" w:cs="仿宋"/>
              </w:rPr>
              <w:t>键、键槽、花键不得有异常磨损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卷筒</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磨损</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卷筒壁厚磨损量</w:t>
            </w:r>
            <w:r>
              <w:rPr>
                <w:rFonts w:hint="eastAsia" w:ascii="仿宋" w:hAnsi="仿宋" w:eastAsia="仿宋" w:cs="仿宋"/>
                <w:spacing w:val="-2"/>
              </w:rPr>
              <w:t>＜15%原壁厚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集电器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rPr>
            </w:pPr>
            <w:r>
              <w:rPr>
                <w:rFonts w:hint="eastAsia" w:ascii="仿宋" w:hAnsi="仿宋" w:eastAsia="仿宋" w:cs="仿宋"/>
              </w:rPr>
              <w:t>滑轮及导线接触处</w:t>
            </w:r>
          </w:p>
          <w:p>
            <w:pPr>
              <w:adjustRightInd w:val="0"/>
              <w:spacing w:line="360" w:lineRule="auto"/>
              <w:jc w:val="center"/>
              <w:textAlignment w:val="baseline"/>
              <w:rPr>
                <w:rFonts w:ascii="仿宋" w:hAnsi="仿宋" w:eastAsia="仿宋" w:cs="仿宋"/>
                <w:w w:val="90"/>
                <w:szCs w:val="21"/>
              </w:rPr>
            </w:pPr>
            <w:r>
              <w:rPr>
                <w:rFonts w:hint="eastAsia" w:ascii="仿宋" w:hAnsi="仿宋" w:eastAsia="仿宋" w:cs="仿宋"/>
              </w:rPr>
              <w:t>滑轮孔与轴的间隙</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pacing w:val="-2"/>
                <w:szCs w:val="21"/>
              </w:rPr>
            </w:pPr>
            <w:r>
              <w:rPr>
                <w:rFonts w:hint="eastAsia" w:ascii="仿宋" w:hAnsi="仿宋" w:eastAsia="仿宋" w:cs="仿宋"/>
              </w:rPr>
              <w:t>滑轮槽底磨损量</w:t>
            </w:r>
            <w:r>
              <w:rPr>
                <w:rFonts w:hint="eastAsia" w:ascii="仿宋" w:hAnsi="仿宋" w:eastAsia="仿宋" w:cs="仿宋"/>
                <w:spacing w:val="-2"/>
              </w:rPr>
              <w:t>＜20%槽底轮径原尺寸</w:t>
            </w:r>
          </w:p>
          <w:p>
            <w:pPr>
              <w:adjustRightInd w:val="0"/>
              <w:spacing w:line="360" w:lineRule="auto"/>
              <w:textAlignment w:val="baseline"/>
              <w:rPr>
                <w:rFonts w:ascii="仿宋" w:hAnsi="仿宋" w:eastAsia="仿宋" w:cs="仿宋"/>
                <w:szCs w:val="21"/>
              </w:rPr>
            </w:pPr>
            <w:r>
              <w:rPr>
                <w:rFonts w:hint="eastAsia" w:ascii="仿宋" w:hAnsi="仿宋" w:eastAsia="仿宋" w:cs="仿宋"/>
                <w:spacing w:val="-2"/>
              </w:rPr>
              <w:t>＜20%原轴径尺寸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907"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开关触点及机构</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触点磨损</w:t>
            </w:r>
            <w:r>
              <w:rPr>
                <w:rFonts w:hint="eastAsia" w:ascii="仿宋" w:hAnsi="仿宋" w:eastAsia="仿宋" w:cs="仿宋"/>
                <w:spacing w:val="-2"/>
              </w:rPr>
              <w:t>＜50%原尺寸，机构动作不得有故障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3907"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电线电缆及吊具</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不得有外伤、老化、断线、严重污损及其它异常；电缆吊具的移动要平滑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907"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仿宋" w:hAnsi="仿宋" w:eastAsia="仿宋" w:cs="仿宋"/>
                <w:szCs w:val="21"/>
              </w:rPr>
            </w:pPr>
            <w:r>
              <w:rPr>
                <w:rFonts w:hint="eastAsia" w:ascii="仿宋" w:hAnsi="仿宋" w:eastAsia="仿宋" w:cs="仿宋"/>
              </w:rPr>
              <w:t>绝          缘</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仿宋" w:hAnsi="仿宋" w:eastAsia="仿宋" w:cs="仿宋"/>
                <w:szCs w:val="21"/>
              </w:rPr>
            </w:pPr>
            <w:r>
              <w:rPr>
                <w:rFonts w:hint="eastAsia" w:ascii="仿宋" w:hAnsi="仿宋" w:eastAsia="仿宋" w:cs="仿宋"/>
              </w:rPr>
              <w:t>回路绝缘电阻≥0.5MΩ</w:t>
            </w:r>
          </w:p>
        </w:tc>
      </w:tr>
    </w:tbl>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ind w:firstLine="482" w:firstLineChars="200"/>
        <w:jc w:val="center"/>
        <w:rPr>
          <w:rFonts w:ascii="仿宋" w:hAnsi="仿宋" w:eastAsia="仿宋" w:cs="仿宋"/>
          <w:b/>
          <w:bCs/>
          <w:sz w:val="24"/>
        </w:rPr>
      </w:pPr>
      <w:r>
        <w:rPr>
          <w:rFonts w:hint="eastAsia" w:ascii="仿宋" w:hAnsi="仿宋" w:eastAsia="仿宋" w:cs="仿宋"/>
          <w:b/>
          <w:bCs/>
          <w:sz w:val="24"/>
        </w:rPr>
        <w:t>表7  液压抓斗维护表</w:t>
      </w:r>
    </w:p>
    <w:tbl>
      <w:tblPr>
        <w:tblStyle w:val="11"/>
        <w:tblW w:w="9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4533"/>
        <w:gridCol w:w="1317"/>
        <w:gridCol w:w="992"/>
        <w:gridCol w:w="1418"/>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37"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序号</w:t>
            </w:r>
          </w:p>
        </w:tc>
        <w:tc>
          <w:tcPr>
            <w:tcW w:w="4533"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维修内容</w:t>
            </w:r>
          </w:p>
        </w:tc>
        <w:tc>
          <w:tcPr>
            <w:tcW w:w="4442" w:type="dxa"/>
            <w:gridSpan w:val="4"/>
            <w:noWrap/>
            <w:vAlign w:val="center"/>
          </w:tcPr>
          <w:p>
            <w:pPr>
              <w:spacing w:line="360" w:lineRule="auto"/>
              <w:jc w:val="center"/>
              <w:rPr>
                <w:rFonts w:ascii="仿宋" w:hAnsi="仿宋" w:eastAsia="仿宋" w:cs="仿宋"/>
              </w:rPr>
            </w:pPr>
            <w:r>
              <w:rPr>
                <w:rFonts w:hint="eastAsia" w:ascii="仿宋" w:hAnsi="仿宋" w:eastAsia="仿宋" w:cs="仿宋"/>
              </w:rPr>
              <w:t>维护周期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37" w:type="dxa"/>
            <w:vMerge w:val="continue"/>
          </w:tcPr>
          <w:p>
            <w:pPr>
              <w:spacing w:line="360" w:lineRule="auto"/>
              <w:rPr>
                <w:rFonts w:ascii="仿宋" w:hAnsi="仿宋" w:eastAsia="仿宋" w:cs="仿宋"/>
              </w:rPr>
            </w:pPr>
          </w:p>
        </w:tc>
        <w:tc>
          <w:tcPr>
            <w:tcW w:w="4533" w:type="dxa"/>
            <w:vMerge w:val="continue"/>
          </w:tcPr>
          <w:p>
            <w:pPr>
              <w:spacing w:line="360" w:lineRule="auto"/>
              <w:rPr>
                <w:rFonts w:ascii="仿宋" w:hAnsi="仿宋" w:eastAsia="仿宋" w:cs="仿宋"/>
              </w:rPr>
            </w:pPr>
          </w:p>
        </w:tc>
        <w:tc>
          <w:tcPr>
            <w:tcW w:w="1317" w:type="dxa"/>
            <w:noWrap/>
          </w:tcPr>
          <w:p>
            <w:pPr>
              <w:spacing w:line="360" w:lineRule="auto"/>
              <w:rPr>
                <w:rFonts w:ascii="仿宋" w:hAnsi="仿宋" w:eastAsia="仿宋" w:cs="仿宋"/>
              </w:rPr>
            </w:pPr>
            <w:r>
              <w:rPr>
                <w:rFonts w:hint="eastAsia" w:ascii="仿宋" w:hAnsi="仿宋" w:eastAsia="仿宋" w:cs="仿宋"/>
              </w:rPr>
              <w:t>500小时后</w:t>
            </w:r>
          </w:p>
        </w:tc>
        <w:tc>
          <w:tcPr>
            <w:tcW w:w="992" w:type="dxa"/>
            <w:noWrap/>
          </w:tcPr>
          <w:p>
            <w:pPr>
              <w:spacing w:line="360" w:lineRule="auto"/>
              <w:rPr>
                <w:rFonts w:ascii="仿宋" w:hAnsi="仿宋" w:eastAsia="仿宋" w:cs="仿宋"/>
              </w:rPr>
            </w:pPr>
            <w:r>
              <w:rPr>
                <w:rFonts w:hint="eastAsia" w:ascii="仿宋" w:hAnsi="仿宋" w:eastAsia="仿宋" w:cs="仿宋"/>
              </w:rPr>
              <w:t>每周</w:t>
            </w:r>
          </w:p>
        </w:tc>
        <w:tc>
          <w:tcPr>
            <w:tcW w:w="1418" w:type="dxa"/>
            <w:noWrap/>
          </w:tcPr>
          <w:p>
            <w:pPr>
              <w:spacing w:line="360" w:lineRule="auto"/>
              <w:rPr>
                <w:rFonts w:ascii="仿宋" w:hAnsi="仿宋" w:eastAsia="仿宋" w:cs="仿宋"/>
              </w:rPr>
            </w:pPr>
            <w:r>
              <w:rPr>
                <w:rFonts w:hint="eastAsia" w:ascii="仿宋" w:hAnsi="仿宋" w:eastAsia="仿宋" w:cs="仿宋"/>
              </w:rPr>
              <w:t>每1000小时</w:t>
            </w:r>
          </w:p>
        </w:tc>
        <w:tc>
          <w:tcPr>
            <w:tcW w:w="715" w:type="dxa"/>
            <w:noWrap/>
          </w:tcPr>
          <w:p>
            <w:pPr>
              <w:spacing w:line="360" w:lineRule="auto"/>
              <w:rPr>
                <w:rFonts w:ascii="仿宋" w:hAnsi="仿宋" w:eastAsia="仿宋" w:cs="仿宋"/>
              </w:rPr>
            </w:pPr>
            <w:r>
              <w:rPr>
                <w:rFonts w:hint="eastAsia" w:ascii="仿宋" w:hAnsi="仿宋" w:eastAsia="仿宋" w:cs="仿宋"/>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spacing w:line="360" w:lineRule="auto"/>
              <w:rPr>
                <w:rFonts w:ascii="仿宋" w:hAnsi="仿宋" w:eastAsia="仿宋" w:cs="仿宋"/>
              </w:rPr>
            </w:pPr>
            <w:r>
              <w:rPr>
                <w:rFonts w:hint="eastAsia" w:ascii="仿宋" w:hAnsi="仿宋" w:eastAsia="仿宋" w:cs="仿宋"/>
              </w:rPr>
              <w:t>1</w:t>
            </w:r>
          </w:p>
        </w:tc>
        <w:tc>
          <w:tcPr>
            <w:tcW w:w="4533" w:type="dxa"/>
            <w:noWrap/>
          </w:tcPr>
          <w:p>
            <w:pPr>
              <w:spacing w:line="360" w:lineRule="auto"/>
              <w:rPr>
                <w:rFonts w:ascii="仿宋" w:hAnsi="仿宋" w:eastAsia="仿宋" w:cs="仿宋"/>
              </w:rPr>
            </w:pPr>
            <w:r>
              <w:rPr>
                <w:rFonts w:hint="eastAsia" w:ascii="仿宋" w:hAnsi="仿宋" w:eastAsia="仿宋" w:cs="仿宋"/>
              </w:rPr>
              <w:t>A点和L点加注润滑脂(参考说明书)</w:t>
            </w:r>
          </w:p>
        </w:tc>
        <w:tc>
          <w:tcPr>
            <w:tcW w:w="1317" w:type="dxa"/>
            <w:noWrap/>
          </w:tcPr>
          <w:p>
            <w:pPr>
              <w:spacing w:line="360" w:lineRule="auto"/>
              <w:rPr>
                <w:rFonts w:ascii="仿宋" w:hAnsi="仿宋" w:eastAsia="仿宋" w:cs="仿宋"/>
              </w:rPr>
            </w:pPr>
            <w:r>
              <w:rPr>
                <w:rFonts w:hint="eastAsia" w:ascii="仿宋" w:hAnsi="仿宋" w:eastAsia="仿宋" w:cs="仿宋"/>
              </w:rPr>
              <w:t>√</w:t>
            </w:r>
          </w:p>
        </w:tc>
        <w:tc>
          <w:tcPr>
            <w:tcW w:w="992" w:type="dxa"/>
            <w:noWrap/>
          </w:tcPr>
          <w:p>
            <w:pPr>
              <w:spacing w:line="360" w:lineRule="auto"/>
              <w:rPr>
                <w:rFonts w:ascii="仿宋" w:hAnsi="仿宋" w:eastAsia="仿宋" w:cs="仿宋"/>
              </w:rPr>
            </w:pPr>
            <w:r>
              <w:rPr>
                <w:rFonts w:hint="eastAsia" w:ascii="仿宋" w:hAnsi="仿宋" w:eastAsia="仿宋" w:cs="仿宋"/>
              </w:rPr>
              <w:t>√</w:t>
            </w:r>
          </w:p>
        </w:tc>
        <w:tc>
          <w:tcPr>
            <w:tcW w:w="1418" w:type="dxa"/>
            <w:noWrap/>
          </w:tcPr>
          <w:p>
            <w:pPr>
              <w:spacing w:line="360" w:lineRule="auto"/>
              <w:rPr>
                <w:rFonts w:ascii="仿宋" w:hAnsi="仿宋" w:eastAsia="仿宋" w:cs="仿宋"/>
              </w:rPr>
            </w:pPr>
            <w:r>
              <w:rPr>
                <w:rFonts w:hint="eastAsia" w:ascii="仿宋" w:hAnsi="仿宋" w:eastAsia="仿宋" w:cs="仿宋"/>
              </w:rPr>
              <w:t>√</w:t>
            </w:r>
          </w:p>
        </w:tc>
        <w:tc>
          <w:tcPr>
            <w:tcW w:w="715" w:type="dxa"/>
            <w:noWrap/>
          </w:tcPr>
          <w:p>
            <w:pPr>
              <w:spacing w:line="360" w:lineRule="auto"/>
              <w:rPr>
                <w:rFonts w:ascii="仿宋" w:hAnsi="仿宋" w:eastAsia="仿宋" w:cs="仿宋"/>
              </w:rPr>
            </w:pP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spacing w:line="360" w:lineRule="auto"/>
              <w:rPr>
                <w:rFonts w:ascii="仿宋" w:hAnsi="仿宋" w:eastAsia="仿宋" w:cs="仿宋"/>
              </w:rPr>
            </w:pPr>
            <w:r>
              <w:rPr>
                <w:rFonts w:hint="eastAsia" w:ascii="仿宋" w:hAnsi="仿宋" w:eastAsia="仿宋" w:cs="仿宋"/>
              </w:rPr>
              <w:t>2</w:t>
            </w:r>
          </w:p>
        </w:tc>
        <w:tc>
          <w:tcPr>
            <w:tcW w:w="4533" w:type="dxa"/>
            <w:noWrap/>
          </w:tcPr>
          <w:p>
            <w:pPr>
              <w:spacing w:line="360" w:lineRule="auto"/>
              <w:rPr>
                <w:rFonts w:ascii="仿宋" w:hAnsi="仿宋" w:eastAsia="仿宋" w:cs="仿宋"/>
              </w:rPr>
            </w:pPr>
            <w:r>
              <w:rPr>
                <w:rFonts w:hint="eastAsia" w:ascii="仿宋" w:hAnsi="仿宋" w:eastAsia="仿宋" w:cs="仿宋"/>
              </w:rPr>
              <w:t>检测油缸、软管、管接头及液压密封件的密封性能</w:t>
            </w:r>
          </w:p>
        </w:tc>
        <w:tc>
          <w:tcPr>
            <w:tcW w:w="1317" w:type="dxa"/>
            <w:noWrap/>
          </w:tcPr>
          <w:p>
            <w:pPr>
              <w:spacing w:line="360" w:lineRule="auto"/>
              <w:rPr>
                <w:rFonts w:ascii="仿宋" w:hAnsi="仿宋" w:eastAsia="仿宋" w:cs="仿宋"/>
              </w:rPr>
            </w:pPr>
            <w:r>
              <w:rPr>
                <w:rFonts w:hint="eastAsia" w:ascii="仿宋" w:hAnsi="仿宋" w:eastAsia="仿宋" w:cs="仿宋"/>
              </w:rPr>
              <w:t>√</w:t>
            </w:r>
          </w:p>
        </w:tc>
        <w:tc>
          <w:tcPr>
            <w:tcW w:w="992" w:type="dxa"/>
            <w:noWrap/>
          </w:tcPr>
          <w:p>
            <w:pPr>
              <w:spacing w:line="360" w:lineRule="auto"/>
              <w:rPr>
                <w:rFonts w:ascii="仿宋" w:hAnsi="仿宋" w:eastAsia="仿宋" w:cs="仿宋"/>
              </w:rPr>
            </w:pPr>
            <w:r>
              <w:rPr>
                <w:rFonts w:hint="eastAsia" w:ascii="仿宋" w:hAnsi="仿宋" w:eastAsia="仿宋" w:cs="仿宋"/>
              </w:rPr>
              <w:t>√</w:t>
            </w:r>
          </w:p>
        </w:tc>
        <w:tc>
          <w:tcPr>
            <w:tcW w:w="1418" w:type="dxa"/>
            <w:noWrap/>
          </w:tcPr>
          <w:p>
            <w:pPr>
              <w:spacing w:line="360" w:lineRule="auto"/>
              <w:rPr>
                <w:rFonts w:ascii="仿宋" w:hAnsi="仿宋" w:eastAsia="仿宋" w:cs="仿宋"/>
              </w:rPr>
            </w:pPr>
            <w:r>
              <w:rPr>
                <w:rFonts w:hint="eastAsia" w:ascii="仿宋" w:hAnsi="仿宋" w:eastAsia="仿宋" w:cs="仿宋"/>
              </w:rPr>
              <w:t>√</w:t>
            </w:r>
          </w:p>
        </w:tc>
        <w:tc>
          <w:tcPr>
            <w:tcW w:w="715" w:type="dxa"/>
            <w:noWrap/>
          </w:tcPr>
          <w:p>
            <w:pPr>
              <w:spacing w:line="360" w:lineRule="auto"/>
              <w:rPr>
                <w:rFonts w:ascii="仿宋" w:hAnsi="仿宋" w:eastAsia="仿宋" w:cs="仿宋"/>
              </w:rPr>
            </w:pP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spacing w:line="360" w:lineRule="auto"/>
              <w:rPr>
                <w:rFonts w:ascii="仿宋" w:hAnsi="仿宋" w:eastAsia="仿宋" w:cs="仿宋"/>
              </w:rPr>
            </w:pPr>
            <w:r>
              <w:rPr>
                <w:rFonts w:hint="eastAsia" w:ascii="仿宋" w:hAnsi="仿宋" w:eastAsia="仿宋" w:cs="仿宋"/>
              </w:rPr>
              <w:t>3</w:t>
            </w:r>
          </w:p>
        </w:tc>
        <w:tc>
          <w:tcPr>
            <w:tcW w:w="4533" w:type="dxa"/>
            <w:noWrap/>
          </w:tcPr>
          <w:p>
            <w:pPr>
              <w:spacing w:line="360" w:lineRule="auto"/>
              <w:rPr>
                <w:rFonts w:ascii="仿宋" w:hAnsi="仿宋" w:eastAsia="仿宋" w:cs="仿宋"/>
              </w:rPr>
            </w:pPr>
            <w:r>
              <w:rPr>
                <w:rFonts w:hint="eastAsia" w:ascii="仿宋" w:hAnsi="仿宋" w:eastAsia="仿宋" w:cs="仿宋"/>
              </w:rPr>
              <w:t>检查电气接插件及防张网链是否连接紧固</w:t>
            </w:r>
          </w:p>
        </w:tc>
        <w:tc>
          <w:tcPr>
            <w:tcW w:w="1317" w:type="dxa"/>
            <w:noWrap/>
          </w:tcPr>
          <w:p>
            <w:pPr>
              <w:spacing w:line="360" w:lineRule="auto"/>
              <w:rPr>
                <w:rFonts w:ascii="仿宋" w:hAnsi="仿宋" w:eastAsia="仿宋" w:cs="仿宋"/>
              </w:rPr>
            </w:pPr>
            <w:r>
              <w:rPr>
                <w:rFonts w:hint="eastAsia" w:ascii="仿宋" w:hAnsi="仿宋" w:eastAsia="仿宋" w:cs="仿宋"/>
              </w:rPr>
              <w:t>√</w:t>
            </w:r>
          </w:p>
        </w:tc>
        <w:tc>
          <w:tcPr>
            <w:tcW w:w="992" w:type="dxa"/>
            <w:noWrap/>
          </w:tcPr>
          <w:p>
            <w:pPr>
              <w:spacing w:line="360" w:lineRule="auto"/>
              <w:rPr>
                <w:rFonts w:ascii="仿宋" w:hAnsi="仿宋" w:eastAsia="仿宋" w:cs="仿宋"/>
              </w:rPr>
            </w:pPr>
            <w:r>
              <w:rPr>
                <w:rFonts w:hint="eastAsia" w:ascii="仿宋" w:hAnsi="仿宋" w:eastAsia="仿宋" w:cs="仿宋"/>
              </w:rPr>
              <w:t>√</w:t>
            </w:r>
          </w:p>
        </w:tc>
        <w:tc>
          <w:tcPr>
            <w:tcW w:w="1418" w:type="dxa"/>
            <w:noWrap/>
          </w:tcPr>
          <w:p>
            <w:pPr>
              <w:spacing w:line="360" w:lineRule="auto"/>
              <w:rPr>
                <w:rFonts w:ascii="仿宋" w:hAnsi="仿宋" w:eastAsia="仿宋" w:cs="仿宋"/>
              </w:rPr>
            </w:pPr>
            <w:r>
              <w:rPr>
                <w:rFonts w:hint="eastAsia" w:ascii="仿宋" w:hAnsi="仿宋" w:eastAsia="仿宋" w:cs="仿宋"/>
              </w:rPr>
              <w:t>√</w:t>
            </w:r>
          </w:p>
        </w:tc>
        <w:tc>
          <w:tcPr>
            <w:tcW w:w="715" w:type="dxa"/>
            <w:noWrap/>
          </w:tcPr>
          <w:p>
            <w:pPr>
              <w:spacing w:line="360" w:lineRule="auto"/>
              <w:rPr>
                <w:rFonts w:ascii="仿宋" w:hAnsi="仿宋" w:eastAsia="仿宋" w:cs="仿宋"/>
              </w:rPr>
            </w:pP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spacing w:line="360" w:lineRule="auto"/>
              <w:rPr>
                <w:rFonts w:ascii="仿宋" w:hAnsi="仿宋" w:eastAsia="仿宋" w:cs="仿宋"/>
              </w:rPr>
            </w:pPr>
            <w:r>
              <w:rPr>
                <w:rFonts w:hint="eastAsia" w:ascii="仿宋" w:hAnsi="仿宋" w:eastAsia="仿宋" w:cs="仿宋"/>
              </w:rPr>
              <w:t>4</w:t>
            </w:r>
          </w:p>
        </w:tc>
        <w:tc>
          <w:tcPr>
            <w:tcW w:w="4533" w:type="dxa"/>
            <w:noWrap/>
          </w:tcPr>
          <w:p>
            <w:pPr>
              <w:spacing w:line="360" w:lineRule="auto"/>
              <w:rPr>
                <w:rFonts w:ascii="仿宋" w:hAnsi="仿宋" w:eastAsia="仿宋" w:cs="仿宋"/>
              </w:rPr>
            </w:pPr>
            <w:r>
              <w:rPr>
                <w:rFonts w:hint="eastAsia" w:ascii="仿宋" w:hAnsi="仿宋" w:eastAsia="仿宋" w:cs="仿宋"/>
              </w:rPr>
              <w:t>检查油位</w:t>
            </w:r>
          </w:p>
        </w:tc>
        <w:tc>
          <w:tcPr>
            <w:tcW w:w="1317" w:type="dxa"/>
            <w:noWrap/>
          </w:tcPr>
          <w:p>
            <w:pPr>
              <w:spacing w:line="360" w:lineRule="auto"/>
              <w:rPr>
                <w:rFonts w:ascii="仿宋" w:hAnsi="仿宋" w:eastAsia="仿宋" w:cs="仿宋"/>
              </w:rPr>
            </w:pPr>
            <w:r>
              <w:rPr>
                <w:rFonts w:hint="eastAsia" w:ascii="仿宋" w:hAnsi="仿宋" w:eastAsia="仿宋" w:cs="仿宋"/>
              </w:rPr>
              <w:t>√</w:t>
            </w:r>
          </w:p>
        </w:tc>
        <w:tc>
          <w:tcPr>
            <w:tcW w:w="992" w:type="dxa"/>
            <w:noWrap/>
          </w:tcPr>
          <w:p>
            <w:pPr>
              <w:spacing w:line="360" w:lineRule="auto"/>
              <w:rPr>
                <w:rFonts w:ascii="仿宋" w:hAnsi="仿宋" w:eastAsia="仿宋" w:cs="仿宋"/>
              </w:rPr>
            </w:pPr>
            <w:r>
              <w:rPr>
                <w:rFonts w:hint="eastAsia" w:ascii="仿宋" w:hAnsi="仿宋" w:eastAsia="仿宋" w:cs="仿宋"/>
              </w:rPr>
              <w:t>√</w:t>
            </w:r>
          </w:p>
        </w:tc>
        <w:tc>
          <w:tcPr>
            <w:tcW w:w="1418" w:type="dxa"/>
            <w:noWrap/>
          </w:tcPr>
          <w:p>
            <w:pPr>
              <w:spacing w:line="360" w:lineRule="auto"/>
              <w:rPr>
                <w:rFonts w:ascii="仿宋" w:hAnsi="仿宋" w:eastAsia="仿宋" w:cs="仿宋"/>
              </w:rPr>
            </w:pPr>
            <w:r>
              <w:rPr>
                <w:rFonts w:hint="eastAsia" w:ascii="仿宋" w:hAnsi="仿宋" w:eastAsia="仿宋" w:cs="仿宋"/>
              </w:rPr>
              <w:t>√</w:t>
            </w:r>
          </w:p>
        </w:tc>
        <w:tc>
          <w:tcPr>
            <w:tcW w:w="715" w:type="dxa"/>
            <w:noWrap/>
          </w:tcPr>
          <w:p>
            <w:pPr>
              <w:spacing w:line="360" w:lineRule="auto"/>
              <w:rPr>
                <w:rFonts w:ascii="仿宋" w:hAnsi="仿宋" w:eastAsia="仿宋" w:cs="仿宋"/>
              </w:rPr>
            </w:pP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spacing w:line="360" w:lineRule="auto"/>
              <w:rPr>
                <w:rFonts w:ascii="仿宋" w:hAnsi="仿宋" w:eastAsia="仿宋" w:cs="仿宋"/>
              </w:rPr>
            </w:pPr>
            <w:r>
              <w:rPr>
                <w:rFonts w:hint="eastAsia" w:ascii="仿宋" w:hAnsi="仿宋" w:eastAsia="仿宋" w:cs="仿宋"/>
              </w:rPr>
              <w:t>5</w:t>
            </w:r>
          </w:p>
        </w:tc>
        <w:tc>
          <w:tcPr>
            <w:tcW w:w="4533" w:type="dxa"/>
            <w:noWrap/>
          </w:tcPr>
          <w:p>
            <w:pPr>
              <w:spacing w:line="360" w:lineRule="auto"/>
              <w:rPr>
                <w:rFonts w:ascii="仿宋" w:hAnsi="仿宋" w:eastAsia="仿宋" w:cs="仿宋"/>
              </w:rPr>
            </w:pPr>
            <w:r>
              <w:rPr>
                <w:rFonts w:hint="eastAsia" w:ascii="仿宋" w:hAnsi="仿宋" w:eastAsia="仿宋" w:cs="仿宋"/>
              </w:rPr>
              <w:t>检查及更换液压油</w:t>
            </w:r>
          </w:p>
        </w:tc>
        <w:tc>
          <w:tcPr>
            <w:tcW w:w="1317" w:type="dxa"/>
            <w:noWrap/>
          </w:tcPr>
          <w:p>
            <w:pPr>
              <w:spacing w:line="360" w:lineRule="auto"/>
              <w:rPr>
                <w:rFonts w:ascii="仿宋" w:hAnsi="仿宋" w:eastAsia="仿宋" w:cs="仿宋"/>
              </w:rPr>
            </w:pPr>
            <w:r>
              <w:rPr>
                <w:rFonts w:hint="eastAsia" w:ascii="仿宋" w:hAnsi="仿宋" w:eastAsia="仿宋" w:cs="仿宋"/>
              </w:rPr>
              <w:t>　</w:t>
            </w:r>
          </w:p>
        </w:tc>
        <w:tc>
          <w:tcPr>
            <w:tcW w:w="992" w:type="dxa"/>
            <w:noWrap/>
          </w:tcPr>
          <w:p>
            <w:pPr>
              <w:spacing w:line="360" w:lineRule="auto"/>
              <w:rPr>
                <w:rFonts w:ascii="仿宋" w:hAnsi="仿宋" w:eastAsia="仿宋" w:cs="仿宋"/>
              </w:rPr>
            </w:pPr>
            <w:r>
              <w:rPr>
                <w:rFonts w:hint="eastAsia" w:ascii="仿宋" w:hAnsi="仿宋" w:eastAsia="仿宋" w:cs="仿宋"/>
              </w:rPr>
              <w:t>　</w:t>
            </w:r>
          </w:p>
        </w:tc>
        <w:tc>
          <w:tcPr>
            <w:tcW w:w="1418" w:type="dxa"/>
            <w:noWrap/>
          </w:tcPr>
          <w:p>
            <w:pPr>
              <w:spacing w:line="360" w:lineRule="auto"/>
              <w:rPr>
                <w:rFonts w:ascii="仿宋" w:hAnsi="仿宋" w:eastAsia="仿宋" w:cs="仿宋"/>
              </w:rPr>
            </w:pPr>
            <w:r>
              <w:rPr>
                <w:rFonts w:hint="eastAsia" w:ascii="仿宋" w:hAnsi="仿宋" w:eastAsia="仿宋" w:cs="仿宋"/>
              </w:rPr>
              <w:t>√a)</w:t>
            </w:r>
          </w:p>
        </w:tc>
        <w:tc>
          <w:tcPr>
            <w:tcW w:w="715" w:type="dxa"/>
            <w:noWrap/>
          </w:tcPr>
          <w:p>
            <w:pPr>
              <w:spacing w:line="360" w:lineRule="auto"/>
              <w:rPr>
                <w:rFonts w:ascii="仿宋" w:hAnsi="仿宋" w:eastAsia="仿宋" w:cs="仿宋"/>
              </w:rPr>
            </w:pPr>
            <w:r>
              <w:rPr>
                <w:rFonts w:hint="eastAsia" w:ascii="仿宋" w:hAnsi="仿宋" w:eastAsia="仿宋" w:cs="仿宋"/>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spacing w:line="360" w:lineRule="auto"/>
              <w:rPr>
                <w:rFonts w:ascii="仿宋" w:hAnsi="仿宋" w:eastAsia="仿宋" w:cs="仿宋"/>
              </w:rPr>
            </w:pPr>
            <w:r>
              <w:rPr>
                <w:rFonts w:hint="eastAsia" w:ascii="仿宋" w:hAnsi="仿宋" w:eastAsia="仿宋" w:cs="仿宋"/>
              </w:rPr>
              <w:t>6</w:t>
            </w:r>
          </w:p>
        </w:tc>
        <w:tc>
          <w:tcPr>
            <w:tcW w:w="4533" w:type="dxa"/>
            <w:noWrap/>
          </w:tcPr>
          <w:p>
            <w:pPr>
              <w:spacing w:line="360" w:lineRule="auto"/>
              <w:rPr>
                <w:rFonts w:ascii="仿宋" w:hAnsi="仿宋" w:eastAsia="仿宋" w:cs="仿宋"/>
              </w:rPr>
            </w:pPr>
            <w:r>
              <w:rPr>
                <w:rFonts w:hint="eastAsia" w:ascii="仿宋" w:hAnsi="仿宋" w:eastAsia="仿宋" w:cs="仿宋"/>
              </w:rPr>
              <w:t>检查及更换回油滤芯</w:t>
            </w:r>
          </w:p>
        </w:tc>
        <w:tc>
          <w:tcPr>
            <w:tcW w:w="1317" w:type="dxa"/>
            <w:noWrap/>
          </w:tcPr>
          <w:p>
            <w:pPr>
              <w:spacing w:line="360" w:lineRule="auto"/>
              <w:rPr>
                <w:rFonts w:ascii="仿宋" w:hAnsi="仿宋" w:eastAsia="仿宋" w:cs="仿宋"/>
              </w:rPr>
            </w:pPr>
            <w:r>
              <w:rPr>
                <w:rFonts w:hint="eastAsia" w:ascii="仿宋" w:hAnsi="仿宋" w:eastAsia="仿宋" w:cs="仿宋"/>
              </w:rPr>
              <w:t>　</w:t>
            </w:r>
          </w:p>
        </w:tc>
        <w:tc>
          <w:tcPr>
            <w:tcW w:w="992" w:type="dxa"/>
            <w:noWrap/>
          </w:tcPr>
          <w:p>
            <w:pPr>
              <w:spacing w:line="360" w:lineRule="auto"/>
              <w:rPr>
                <w:rFonts w:ascii="仿宋" w:hAnsi="仿宋" w:eastAsia="仿宋" w:cs="仿宋"/>
              </w:rPr>
            </w:pPr>
            <w:r>
              <w:rPr>
                <w:rFonts w:hint="eastAsia" w:ascii="仿宋" w:hAnsi="仿宋" w:eastAsia="仿宋" w:cs="仿宋"/>
              </w:rPr>
              <w:t>　</w:t>
            </w:r>
          </w:p>
        </w:tc>
        <w:tc>
          <w:tcPr>
            <w:tcW w:w="1418" w:type="dxa"/>
            <w:noWrap/>
          </w:tcPr>
          <w:p>
            <w:pPr>
              <w:spacing w:line="360" w:lineRule="auto"/>
              <w:rPr>
                <w:rFonts w:ascii="仿宋" w:hAnsi="仿宋" w:eastAsia="仿宋" w:cs="仿宋"/>
              </w:rPr>
            </w:pPr>
            <w:r>
              <w:rPr>
                <w:rFonts w:hint="eastAsia" w:ascii="仿宋" w:hAnsi="仿宋" w:eastAsia="仿宋" w:cs="仿宋"/>
              </w:rPr>
              <w:t>√a)</w:t>
            </w:r>
          </w:p>
        </w:tc>
        <w:tc>
          <w:tcPr>
            <w:tcW w:w="715" w:type="dxa"/>
            <w:noWrap/>
          </w:tcPr>
          <w:p>
            <w:pPr>
              <w:spacing w:line="360" w:lineRule="auto"/>
              <w:rPr>
                <w:rFonts w:ascii="仿宋" w:hAnsi="仿宋" w:eastAsia="仿宋" w:cs="仿宋"/>
              </w:rPr>
            </w:pPr>
            <w:r>
              <w:rPr>
                <w:rFonts w:hint="eastAsia" w:ascii="仿宋" w:hAnsi="仿宋" w:eastAsia="仿宋" w:cs="仿宋"/>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spacing w:line="360" w:lineRule="auto"/>
              <w:rPr>
                <w:rFonts w:ascii="仿宋" w:hAnsi="仿宋" w:eastAsia="仿宋" w:cs="仿宋"/>
              </w:rPr>
            </w:pPr>
            <w:r>
              <w:rPr>
                <w:rFonts w:hint="eastAsia" w:ascii="仿宋" w:hAnsi="仿宋" w:eastAsia="仿宋" w:cs="仿宋"/>
              </w:rPr>
              <w:t>7</w:t>
            </w:r>
          </w:p>
        </w:tc>
        <w:tc>
          <w:tcPr>
            <w:tcW w:w="4533" w:type="dxa"/>
            <w:noWrap/>
          </w:tcPr>
          <w:p>
            <w:pPr>
              <w:spacing w:line="360" w:lineRule="auto"/>
              <w:rPr>
                <w:rFonts w:ascii="仿宋" w:hAnsi="仿宋" w:eastAsia="仿宋" w:cs="仿宋"/>
              </w:rPr>
            </w:pPr>
            <w:r>
              <w:rPr>
                <w:rFonts w:hint="eastAsia" w:ascii="仿宋" w:hAnsi="仿宋" w:eastAsia="仿宋" w:cs="仿宋"/>
              </w:rPr>
              <w:t>检查抓斗，特别是有撞击痕迹的地方，焊缝材料是否损坏</w:t>
            </w:r>
          </w:p>
        </w:tc>
        <w:tc>
          <w:tcPr>
            <w:tcW w:w="1317" w:type="dxa"/>
            <w:noWrap/>
          </w:tcPr>
          <w:p>
            <w:pPr>
              <w:spacing w:line="360" w:lineRule="auto"/>
              <w:rPr>
                <w:rFonts w:ascii="仿宋" w:hAnsi="仿宋" w:eastAsia="仿宋" w:cs="仿宋"/>
              </w:rPr>
            </w:pPr>
            <w:r>
              <w:rPr>
                <w:rFonts w:hint="eastAsia" w:ascii="仿宋" w:hAnsi="仿宋" w:eastAsia="仿宋" w:cs="仿宋"/>
              </w:rPr>
              <w:t>√</w:t>
            </w:r>
          </w:p>
        </w:tc>
        <w:tc>
          <w:tcPr>
            <w:tcW w:w="992" w:type="dxa"/>
            <w:noWrap/>
          </w:tcPr>
          <w:p>
            <w:pPr>
              <w:spacing w:line="360" w:lineRule="auto"/>
              <w:rPr>
                <w:rFonts w:ascii="仿宋" w:hAnsi="仿宋" w:eastAsia="仿宋" w:cs="仿宋"/>
              </w:rPr>
            </w:pPr>
            <w:r>
              <w:rPr>
                <w:rFonts w:hint="eastAsia" w:ascii="仿宋" w:hAnsi="仿宋" w:eastAsia="仿宋" w:cs="仿宋"/>
              </w:rPr>
              <w:t>√</w:t>
            </w:r>
          </w:p>
        </w:tc>
        <w:tc>
          <w:tcPr>
            <w:tcW w:w="1418" w:type="dxa"/>
            <w:noWrap/>
          </w:tcPr>
          <w:p>
            <w:pPr>
              <w:spacing w:line="360" w:lineRule="auto"/>
              <w:rPr>
                <w:rFonts w:ascii="仿宋" w:hAnsi="仿宋" w:eastAsia="仿宋" w:cs="仿宋"/>
              </w:rPr>
            </w:pPr>
            <w:r>
              <w:rPr>
                <w:rFonts w:hint="eastAsia" w:ascii="仿宋" w:hAnsi="仿宋" w:eastAsia="仿宋" w:cs="仿宋"/>
              </w:rPr>
              <w:t>√</w:t>
            </w:r>
          </w:p>
        </w:tc>
        <w:tc>
          <w:tcPr>
            <w:tcW w:w="715" w:type="dxa"/>
            <w:noWrap/>
          </w:tcPr>
          <w:p>
            <w:pPr>
              <w:spacing w:line="360" w:lineRule="auto"/>
              <w:rPr>
                <w:rFonts w:ascii="仿宋" w:hAnsi="仿宋" w:eastAsia="仿宋" w:cs="仿宋"/>
              </w:rPr>
            </w:pP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spacing w:line="360" w:lineRule="auto"/>
              <w:rPr>
                <w:rFonts w:ascii="仿宋" w:hAnsi="仿宋" w:eastAsia="仿宋" w:cs="仿宋"/>
              </w:rPr>
            </w:pPr>
            <w:r>
              <w:rPr>
                <w:rFonts w:hint="eastAsia" w:ascii="仿宋" w:hAnsi="仿宋" w:eastAsia="仿宋" w:cs="仿宋"/>
              </w:rPr>
              <w:t>8</w:t>
            </w:r>
          </w:p>
        </w:tc>
        <w:tc>
          <w:tcPr>
            <w:tcW w:w="4533" w:type="dxa"/>
            <w:noWrap/>
          </w:tcPr>
          <w:p>
            <w:pPr>
              <w:spacing w:line="360" w:lineRule="auto"/>
              <w:rPr>
                <w:rFonts w:ascii="仿宋" w:hAnsi="仿宋" w:eastAsia="仿宋" w:cs="仿宋"/>
              </w:rPr>
            </w:pPr>
            <w:r>
              <w:rPr>
                <w:rFonts w:hint="eastAsia" w:ascii="仿宋" w:hAnsi="仿宋" w:eastAsia="仿宋" w:cs="仿宋"/>
              </w:rPr>
              <w:t>检查高压软管装配合理性及操作安全性</w:t>
            </w:r>
          </w:p>
        </w:tc>
        <w:tc>
          <w:tcPr>
            <w:tcW w:w="1317" w:type="dxa"/>
            <w:noWrap/>
          </w:tcPr>
          <w:p>
            <w:pPr>
              <w:spacing w:line="360" w:lineRule="auto"/>
              <w:rPr>
                <w:rFonts w:ascii="仿宋" w:hAnsi="仿宋" w:eastAsia="仿宋" w:cs="仿宋"/>
              </w:rPr>
            </w:pPr>
            <w:r>
              <w:rPr>
                <w:rFonts w:hint="eastAsia" w:ascii="仿宋" w:hAnsi="仿宋" w:eastAsia="仿宋" w:cs="仿宋"/>
              </w:rPr>
              <w:t>　</w:t>
            </w:r>
          </w:p>
        </w:tc>
        <w:tc>
          <w:tcPr>
            <w:tcW w:w="992" w:type="dxa"/>
            <w:noWrap/>
          </w:tcPr>
          <w:p>
            <w:pPr>
              <w:spacing w:line="360" w:lineRule="auto"/>
              <w:rPr>
                <w:rFonts w:ascii="仿宋" w:hAnsi="仿宋" w:eastAsia="仿宋" w:cs="仿宋"/>
              </w:rPr>
            </w:pPr>
            <w:r>
              <w:rPr>
                <w:rFonts w:hint="eastAsia" w:ascii="仿宋" w:hAnsi="仿宋" w:eastAsia="仿宋" w:cs="仿宋"/>
              </w:rPr>
              <w:t>　</w:t>
            </w:r>
          </w:p>
        </w:tc>
        <w:tc>
          <w:tcPr>
            <w:tcW w:w="1418" w:type="dxa"/>
            <w:noWrap/>
          </w:tcPr>
          <w:p>
            <w:pPr>
              <w:spacing w:line="360" w:lineRule="auto"/>
              <w:rPr>
                <w:rFonts w:ascii="仿宋" w:hAnsi="仿宋" w:eastAsia="仿宋" w:cs="仿宋"/>
              </w:rPr>
            </w:pPr>
            <w:r>
              <w:rPr>
                <w:rFonts w:hint="eastAsia" w:ascii="仿宋" w:hAnsi="仿宋" w:eastAsia="仿宋" w:cs="仿宋"/>
              </w:rPr>
              <w:t>√</w:t>
            </w:r>
          </w:p>
        </w:tc>
        <w:tc>
          <w:tcPr>
            <w:tcW w:w="715" w:type="dxa"/>
            <w:noWrap/>
          </w:tcPr>
          <w:p>
            <w:pPr>
              <w:spacing w:line="360" w:lineRule="auto"/>
              <w:rPr>
                <w:rFonts w:ascii="仿宋" w:hAnsi="仿宋" w:eastAsia="仿宋" w:cs="仿宋"/>
              </w:rPr>
            </w:pP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spacing w:line="360" w:lineRule="auto"/>
              <w:rPr>
                <w:rFonts w:ascii="仿宋" w:hAnsi="仿宋" w:eastAsia="仿宋" w:cs="仿宋"/>
              </w:rPr>
            </w:pPr>
            <w:r>
              <w:rPr>
                <w:rFonts w:hint="eastAsia" w:ascii="仿宋" w:hAnsi="仿宋" w:eastAsia="仿宋" w:cs="仿宋"/>
              </w:rPr>
              <w:t>9</w:t>
            </w:r>
          </w:p>
        </w:tc>
        <w:tc>
          <w:tcPr>
            <w:tcW w:w="4533" w:type="dxa"/>
            <w:noWrap/>
          </w:tcPr>
          <w:p>
            <w:pPr>
              <w:spacing w:line="360" w:lineRule="auto"/>
              <w:rPr>
                <w:rFonts w:ascii="仿宋" w:hAnsi="仿宋" w:eastAsia="仿宋" w:cs="仿宋"/>
              </w:rPr>
            </w:pPr>
            <w:r>
              <w:rPr>
                <w:rFonts w:hint="eastAsia" w:ascii="仿宋" w:hAnsi="仿宋" w:eastAsia="仿宋" w:cs="仿宋"/>
              </w:rPr>
              <w:t>检查所有的螺栓连接</w:t>
            </w:r>
          </w:p>
        </w:tc>
        <w:tc>
          <w:tcPr>
            <w:tcW w:w="1317" w:type="dxa"/>
            <w:noWrap/>
          </w:tcPr>
          <w:p>
            <w:pPr>
              <w:spacing w:line="360" w:lineRule="auto"/>
              <w:rPr>
                <w:rFonts w:ascii="仿宋" w:hAnsi="仿宋" w:eastAsia="仿宋" w:cs="仿宋"/>
              </w:rPr>
            </w:pPr>
            <w:r>
              <w:rPr>
                <w:rFonts w:hint="eastAsia" w:ascii="仿宋" w:hAnsi="仿宋" w:eastAsia="仿宋" w:cs="仿宋"/>
              </w:rPr>
              <w:t>√</w:t>
            </w:r>
          </w:p>
        </w:tc>
        <w:tc>
          <w:tcPr>
            <w:tcW w:w="992" w:type="dxa"/>
            <w:noWrap/>
          </w:tcPr>
          <w:p>
            <w:pPr>
              <w:spacing w:line="360" w:lineRule="auto"/>
              <w:rPr>
                <w:rFonts w:ascii="仿宋" w:hAnsi="仿宋" w:eastAsia="仿宋" w:cs="仿宋"/>
              </w:rPr>
            </w:pPr>
            <w:r>
              <w:rPr>
                <w:rFonts w:hint="eastAsia" w:ascii="仿宋" w:hAnsi="仿宋" w:eastAsia="仿宋" w:cs="仿宋"/>
              </w:rPr>
              <w:t>　</w:t>
            </w:r>
          </w:p>
        </w:tc>
        <w:tc>
          <w:tcPr>
            <w:tcW w:w="1418" w:type="dxa"/>
            <w:noWrap/>
          </w:tcPr>
          <w:p>
            <w:pPr>
              <w:spacing w:line="360" w:lineRule="auto"/>
              <w:rPr>
                <w:rFonts w:ascii="仿宋" w:hAnsi="仿宋" w:eastAsia="仿宋" w:cs="仿宋"/>
              </w:rPr>
            </w:pPr>
            <w:r>
              <w:rPr>
                <w:rFonts w:hint="eastAsia" w:ascii="仿宋" w:hAnsi="仿宋" w:eastAsia="仿宋" w:cs="仿宋"/>
              </w:rPr>
              <w:t>√</w:t>
            </w:r>
          </w:p>
        </w:tc>
        <w:tc>
          <w:tcPr>
            <w:tcW w:w="715" w:type="dxa"/>
            <w:noWrap/>
          </w:tcPr>
          <w:p>
            <w:pPr>
              <w:spacing w:line="360" w:lineRule="auto"/>
              <w:rPr>
                <w:rFonts w:ascii="仿宋" w:hAnsi="仿宋" w:eastAsia="仿宋" w:cs="仿宋"/>
              </w:rPr>
            </w:pP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spacing w:line="360" w:lineRule="auto"/>
              <w:rPr>
                <w:rFonts w:ascii="仿宋" w:hAnsi="仿宋" w:eastAsia="仿宋" w:cs="仿宋"/>
              </w:rPr>
            </w:pPr>
            <w:r>
              <w:rPr>
                <w:rFonts w:hint="eastAsia" w:ascii="仿宋" w:hAnsi="仿宋" w:eastAsia="仿宋" w:cs="仿宋"/>
              </w:rPr>
              <w:t>10</w:t>
            </w:r>
          </w:p>
        </w:tc>
        <w:tc>
          <w:tcPr>
            <w:tcW w:w="4533" w:type="dxa"/>
            <w:noWrap/>
          </w:tcPr>
          <w:p>
            <w:pPr>
              <w:spacing w:line="360" w:lineRule="auto"/>
              <w:rPr>
                <w:rFonts w:ascii="仿宋" w:hAnsi="仿宋" w:eastAsia="仿宋" w:cs="仿宋"/>
              </w:rPr>
            </w:pPr>
            <w:r>
              <w:rPr>
                <w:rFonts w:hint="eastAsia" w:ascii="仿宋" w:hAnsi="仿宋" w:eastAsia="仿宋" w:cs="仿宋"/>
              </w:rPr>
              <w:t>检查各零部件损坏，磨损及其他变化</w:t>
            </w:r>
          </w:p>
        </w:tc>
        <w:tc>
          <w:tcPr>
            <w:tcW w:w="1317" w:type="dxa"/>
            <w:noWrap/>
          </w:tcPr>
          <w:p>
            <w:pPr>
              <w:spacing w:line="360" w:lineRule="auto"/>
              <w:rPr>
                <w:rFonts w:ascii="仿宋" w:hAnsi="仿宋" w:eastAsia="仿宋" w:cs="仿宋"/>
              </w:rPr>
            </w:pPr>
            <w:r>
              <w:rPr>
                <w:rFonts w:hint="eastAsia" w:ascii="仿宋" w:hAnsi="仿宋" w:eastAsia="仿宋" w:cs="仿宋"/>
              </w:rPr>
              <w:t>　</w:t>
            </w:r>
          </w:p>
        </w:tc>
        <w:tc>
          <w:tcPr>
            <w:tcW w:w="992" w:type="dxa"/>
            <w:noWrap/>
          </w:tcPr>
          <w:p>
            <w:pPr>
              <w:spacing w:line="360" w:lineRule="auto"/>
              <w:rPr>
                <w:rFonts w:ascii="仿宋" w:hAnsi="仿宋" w:eastAsia="仿宋" w:cs="仿宋"/>
              </w:rPr>
            </w:pPr>
            <w:r>
              <w:rPr>
                <w:rFonts w:hint="eastAsia" w:ascii="仿宋" w:hAnsi="仿宋" w:eastAsia="仿宋" w:cs="仿宋"/>
              </w:rPr>
              <w:t>　</w:t>
            </w:r>
          </w:p>
        </w:tc>
        <w:tc>
          <w:tcPr>
            <w:tcW w:w="1418" w:type="dxa"/>
            <w:noWrap/>
          </w:tcPr>
          <w:p>
            <w:pPr>
              <w:spacing w:line="360" w:lineRule="auto"/>
              <w:rPr>
                <w:rFonts w:ascii="仿宋" w:hAnsi="仿宋" w:eastAsia="仿宋" w:cs="仿宋"/>
              </w:rPr>
            </w:pPr>
            <w:r>
              <w:rPr>
                <w:rFonts w:hint="eastAsia" w:ascii="仿宋" w:hAnsi="仿宋" w:eastAsia="仿宋" w:cs="仿宋"/>
              </w:rPr>
              <w:t>√</w:t>
            </w:r>
          </w:p>
        </w:tc>
        <w:tc>
          <w:tcPr>
            <w:tcW w:w="715" w:type="dxa"/>
            <w:noWrap/>
          </w:tcPr>
          <w:p>
            <w:pPr>
              <w:spacing w:line="360" w:lineRule="auto"/>
              <w:rPr>
                <w:rFonts w:ascii="仿宋" w:hAnsi="仿宋" w:eastAsia="仿宋" w:cs="仿宋"/>
              </w:rPr>
            </w:pP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spacing w:line="360" w:lineRule="auto"/>
              <w:rPr>
                <w:rFonts w:ascii="仿宋" w:hAnsi="仿宋" w:eastAsia="仿宋" w:cs="仿宋"/>
              </w:rPr>
            </w:pPr>
            <w:r>
              <w:rPr>
                <w:rFonts w:hint="eastAsia" w:ascii="仿宋" w:hAnsi="仿宋" w:eastAsia="仿宋" w:cs="仿宋"/>
              </w:rPr>
              <w:t>11</w:t>
            </w:r>
          </w:p>
        </w:tc>
        <w:tc>
          <w:tcPr>
            <w:tcW w:w="4533" w:type="dxa"/>
            <w:noWrap/>
          </w:tcPr>
          <w:p>
            <w:pPr>
              <w:spacing w:line="360" w:lineRule="auto"/>
              <w:rPr>
                <w:rFonts w:ascii="仿宋" w:hAnsi="仿宋" w:eastAsia="仿宋" w:cs="仿宋"/>
              </w:rPr>
            </w:pPr>
            <w:r>
              <w:rPr>
                <w:rFonts w:hint="eastAsia" w:ascii="仿宋" w:hAnsi="仿宋" w:eastAsia="仿宋" w:cs="仿宋"/>
              </w:rPr>
              <w:t>检查安全装置的完整性和功能</w:t>
            </w:r>
          </w:p>
        </w:tc>
        <w:tc>
          <w:tcPr>
            <w:tcW w:w="1317" w:type="dxa"/>
            <w:noWrap/>
          </w:tcPr>
          <w:p>
            <w:pPr>
              <w:spacing w:line="360" w:lineRule="auto"/>
              <w:rPr>
                <w:rFonts w:ascii="仿宋" w:hAnsi="仿宋" w:eastAsia="仿宋" w:cs="仿宋"/>
              </w:rPr>
            </w:pPr>
            <w:r>
              <w:rPr>
                <w:rFonts w:hint="eastAsia" w:ascii="仿宋" w:hAnsi="仿宋" w:eastAsia="仿宋" w:cs="仿宋"/>
              </w:rPr>
              <w:t>√</w:t>
            </w:r>
          </w:p>
        </w:tc>
        <w:tc>
          <w:tcPr>
            <w:tcW w:w="992" w:type="dxa"/>
            <w:noWrap/>
          </w:tcPr>
          <w:p>
            <w:pPr>
              <w:spacing w:line="360" w:lineRule="auto"/>
              <w:rPr>
                <w:rFonts w:ascii="仿宋" w:hAnsi="仿宋" w:eastAsia="仿宋" w:cs="仿宋"/>
              </w:rPr>
            </w:pPr>
            <w:r>
              <w:rPr>
                <w:rFonts w:hint="eastAsia" w:ascii="仿宋" w:hAnsi="仿宋" w:eastAsia="仿宋" w:cs="仿宋"/>
              </w:rPr>
              <w:t>√</w:t>
            </w:r>
          </w:p>
        </w:tc>
        <w:tc>
          <w:tcPr>
            <w:tcW w:w="1418" w:type="dxa"/>
            <w:noWrap/>
          </w:tcPr>
          <w:p>
            <w:pPr>
              <w:spacing w:line="360" w:lineRule="auto"/>
              <w:rPr>
                <w:rFonts w:ascii="仿宋" w:hAnsi="仿宋" w:eastAsia="仿宋" w:cs="仿宋"/>
              </w:rPr>
            </w:pPr>
            <w:r>
              <w:rPr>
                <w:rFonts w:hint="eastAsia" w:ascii="仿宋" w:hAnsi="仿宋" w:eastAsia="仿宋" w:cs="仿宋"/>
              </w:rPr>
              <w:t>√</w:t>
            </w:r>
          </w:p>
        </w:tc>
        <w:tc>
          <w:tcPr>
            <w:tcW w:w="715" w:type="dxa"/>
            <w:noWrap/>
          </w:tcPr>
          <w:p>
            <w:pPr>
              <w:spacing w:line="360" w:lineRule="auto"/>
              <w:rPr>
                <w:rFonts w:ascii="仿宋" w:hAnsi="仿宋" w:eastAsia="仿宋" w:cs="仿宋"/>
              </w:rPr>
            </w:pP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9612" w:type="dxa"/>
            <w:gridSpan w:val="6"/>
          </w:tcPr>
          <w:p>
            <w:pPr>
              <w:spacing w:line="360" w:lineRule="auto"/>
              <w:rPr>
                <w:rFonts w:ascii="仿宋" w:hAnsi="仿宋" w:eastAsia="仿宋" w:cs="仿宋"/>
              </w:rPr>
            </w:pPr>
            <w:r>
              <w:rPr>
                <w:rFonts w:hint="eastAsia" w:ascii="仿宋" w:hAnsi="仿宋" w:eastAsia="仿宋" w:cs="仿宋"/>
              </w:rPr>
              <w:t>备注：a） 在允许的情况下可以对液压油进行实验室检测，测定其使用寿命范围，根据液压油的油品状态确认是否需要更换</w:t>
            </w:r>
          </w:p>
        </w:tc>
      </w:tr>
    </w:tbl>
    <w:p>
      <w:pPr>
        <w:pStyle w:val="2"/>
        <w:spacing w:line="360" w:lineRule="auto"/>
        <w:rPr>
          <w:rFonts w:ascii="仿宋" w:hAnsi="仿宋" w:eastAsia="仿宋" w:cs="仿宋"/>
        </w:rPr>
      </w:pPr>
    </w:p>
    <w:p>
      <w:pPr>
        <w:pStyle w:val="16"/>
        <w:snapToGrid w:val="0"/>
        <w:spacing w:line="360" w:lineRule="auto"/>
        <w:ind w:firstLine="601"/>
        <w:rPr>
          <w:rFonts w:ascii="仿宋" w:hAnsi="仿宋" w:eastAsia="仿宋" w:cs="仿宋"/>
          <w:sz w:val="28"/>
          <w:szCs w:val="28"/>
        </w:rPr>
      </w:pPr>
      <w:r>
        <w:rPr>
          <w:rFonts w:hint="eastAsia" w:ascii="仿宋" w:hAnsi="仿宋" w:eastAsia="仿宋" w:cs="仿宋"/>
          <w:sz w:val="28"/>
          <w:szCs w:val="28"/>
        </w:rPr>
        <w:t>4、维保要求</w:t>
      </w:r>
    </w:p>
    <w:p>
      <w:pPr>
        <w:pStyle w:val="16"/>
        <w:snapToGrid w:val="0"/>
        <w:spacing w:line="360" w:lineRule="auto"/>
        <w:ind w:firstLine="601"/>
        <w:rPr>
          <w:rFonts w:ascii="仿宋" w:hAnsi="仿宋" w:eastAsia="仿宋" w:cs="仿宋"/>
          <w:sz w:val="28"/>
          <w:szCs w:val="28"/>
        </w:rPr>
      </w:pPr>
      <w:r>
        <w:rPr>
          <w:rFonts w:hint="eastAsia" w:ascii="仿宋" w:hAnsi="仿宋" w:eastAsia="仿宋" w:cs="仿宋"/>
          <w:sz w:val="28"/>
          <w:szCs w:val="28"/>
        </w:rPr>
        <w:t>4.1设备内外整洁，各转动面、油孔等处无油污，设备周围的杂物、赃物清扫干净。</w:t>
      </w:r>
    </w:p>
    <w:p>
      <w:pPr>
        <w:pStyle w:val="16"/>
        <w:snapToGrid w:val="0"/>
        <w:spacing w:line="360" w:lineRule="auto"/>
        <w:ind w:firstLine="601"/>
        <w:rPr>
          <w:rFonts w:ascii="仿宋" w:hAnsi="仿宋" w:eastAsia="仿宋" w:cs="仿宋"/>
          <w:sz w:val="28"/>
          <w:szCs w:val="28"/>
        </w:rPr>
      </w:pPr>
      <w:r>
        <w:rPr>
          <w:rFonts w:hint="eastAsia" w:ascii="仿宋" w:hAnsi="仿宋" w:eastAsia="仿宋" w:cs="仿宋"/>
          <w:sz w:val="28"/>
          <w:szCs w:val="28"/>
        </w:rPr>
        <w:t>4.2工具、附件、工件放置整齐。</w:t>
      </w:r>
    </w:p>
    <w:p>
      <w:pPr>
        <w:pStyle w:val="16"/>
        <w:snapToGrid w:val="0"/>
        <w:spacing w:line="360" w:lineRule="auto"/>
        <w:ind w:firstLine="601"/>
        <w:rPr>
          <w:rFonts w:ascii="仿宋" w:hAnsi="仿宋" w:eastAsia="仿宋" w:cs="仿宋"/>
          <w:sz w:val="28"/>
          <w:szCs w:val="28"/>
        </w:rPr>
      </w:pPr>
      <w:r>
        <w:rPr>
          <w:rFonts w:hint="eastAsia" w:ascii="仿宋" w:hAnsi="仿宋" w:eastAsia="仿宋" w:cs="仿宋"/>
          <w:sz w:val="28"/>
          <w:szCs w:val="28"/>
        </w:rPr>
        <w:t>4.3润滑良好，无干磨现象。</w:t>
      </w:r>
    </w:p>
    <w:p>
      <w:pPr>
        <w:pStyle w:val="16"/>
        <w:snapToGrid w:val="0"/>
        <w:spacing w:line="360" w:lineRule="auto"/>
        <w:ind w:firstLine="601"/>
        <w:rPr>
          <w:rFonts w:ascii="仿宋" w:hAnsi="仿宋" w:eastAsia="仿宋" w:cs="仿宋"/>
          <w:sz w:val="28"/>
          <w:szCs w:val="28"/>
        </w:rPr>
      </w:pPr>
      <w:r>
        <w:rPr>
          <w:rFonts w:hint="eastAsia" w:ascii="仿宋" w:hAnsi="仿宋" w:eastAsia="仿宋" w:cs="仿宋"/>
          <w:sz w:val="28"/>
          <w:szCs w:val="28"/>
        </w:rPr>
        <w:t>4.4遵守安全操作规程。</w:t>
      </w:r>
    </w:p>
    <w:p>
      <w:pPr>
        <w:pStyle w:val="16"/>
        <w:snapToGrid w:val="0"/>
        <w:spacing w:line="360" w:lineRule="auto"/>
        <w:ind w:firstLine="601"/>
        <w:rPr>
          <w:rFonts w:ascii="仿宋" w:hAnsi="仿宋" w:eastAsia="仿宋" w:cs="仿宋"/>
          <w:sz w:val="28"/>
          <w:szCs w:val="28"/>
        </w:rPr>
      </w:pPr>
      <w:r>
        <w:rPr>
          <w:rFonts w:hint="eastAsia" w:ascii="仿宋" w:hAnsi="仿宋" w:eastAsia="仿宋" w:cs="仿宋"/>
          <w:sz w:val="28"/>
          <w:szCs w:val="28"/>
        </w:rPr>
        <w:t>4.5维保完毕后的设备稳定可靠，性能完全符合行车和抓斗等相关行业标准技术、性能要求，满足采购方实际使用工况。</w:t>
      </w:r>
    </w:p>
    <w:p>
      <w:pPr>
        <w:pStyle w:val="16"/>
        <w:snapToGrid w:val="0"/>
        <w:spacing w:line="360" w:lineRule="auto"/>
        <w:ind w:firstLine="601"/>
        <w:rPr>
          <w:rFonts w:ascii="仿宋" w:hAnsi="仿宋" w:eastAsia="仿宋" w:cs="仿宋"/>
          <w:sz w:val="28"/>
          <w:szCs w:val="28"/>
        </w:rPr>
      </w:pPr>
      <w:r>
        <w:rPr>
          <w:rFonts w:hint="eastAsia" w:ascii="仿宋" w:hAnsi="仿宋" w:eastAsia="仿宋" w:cs="仿宋"/>
          <w:sz w:val="28"/>
          <w:szCs w:val="28"/>
        </w:rPr>
        <w:t>4.6维保方维保人员必须是技术过硬、有能力胜任该工作的专业技术人员。</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4.7 若维保过程中由于维保方维保人员操作不当造成的设备故障或损坏，由维保方负责免费维修，并且采购方有权向维保方追究相关责任；若行车及抓斗设备因维保而发生故障的，由维保方负责免费上门维修，产生的相应费用由维保方承担，采购方并有权追究因此造成的损失。</w:t>
      </w:r>
    </w:p>
    <w:p>
      <w:pPr>
        <w:pStyle w:val="16"/>
        <w:snapToGrid w:val="0"/>
        <w:spacing w:line="360" w:lineRule="auto"/>
        <w:ind w:firstLine="601"/>
        <w:rPr>
          <w:rFonts w:ascii="仿宋" w:hAnsi="仿宋" w:eastAsia="仿宋" w:cs="仿宋"/>
          <w:b/>
          <w:bCs/>
          <w:sz w:val="28"/>
          <w:szCs w:val="28"/>
        </w:rPr>
      </w:pPr>
      <w:r>
        <w:rPr>
          <w:rFonts w:hint="eastAsia" w:ascii="仿宋" w:hAnsi="仿宋" w:eastAsia="仿宋" w:cs="仿宋"/>
          <w:sz w:val="28"/>
          <w:szCs w:val="28"/>
        </w:rPr>
        <w:t>4.8维保材料清单：维保方所更换的材料必须为全新的、未使用过的，并且完全满足项目对材料或设备在质量、规格、性能方面要求的，必须为</w:t>
      </w:r>
      <w:r>
        <w:rPr>
          <w:rFonts w:hint="eastAsia" w:ascii="仿宋" w:hAnsi="仿宋" w:eastAsia="仿宋" w:cs="仿宋"/>
          <w:b/>
          <w:bCs/>
          <w:sz w:val="28"/>
          <w:szCs w:val="28"/>
        </w:rPr>
        <w:t>设备原品牌及型号的正品材料。</w:t>
      </w:r>
    </w:p>
    <w:p>
      <w:pPr>
        <w:spacing w:before="120" w:beforeLines="5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5、技术要求</w:t>
      </w:r>
    </w:p>
    <w:p>
      <w:pPr>
        <w:spacing w:before="120" w:beforeLines="5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5.1</w:t>
      </w:r>
      <w:r>
        <w:rPr>
          <w:rFonts w:hint="eastAsia" w:ascii="仿宋" w:hAnsi="仿宋" w:eastAsia="仿宋" w:cs="仿宋"/>
          <w:b/>
          <w:bCs/>
          <w:sz w:val="28"/>
          <w:szCs w:val="28"/>
        </w:rPr>
        <w:t>因设备在质保期内，维保方承担质保责任，河南卫华行车及抓斗整机质保贰年。</w:t>
      </w:r>
      <w:r>
        <w:rPr>
          <w:rFonts w:hint="eastAsia" w:ascii="仿宋" w:hAnsi="仿宋" w:eastAsia="仿宋" w:cs="仿宋"/>
          <w:sz w:val="28"/>
          <w:szCs w:val="28"/>
        </w:rPr>
        <w:t>若维保时间少于2年的，产品质保时间以实际维保时间为准；若维保时间多于2年的，质保期以2年为准。维保期内设备出现的所有非人为原因造成的故障由维保方全权负责维修，费用由维保方承担，质保期内如设备出现故障维保单位需在12小时内解决问题。</w:t>
      </w:r>
    </w:p>
    <w:p>
      <w:pPr>
        <w:spacing w:before="120" w:beforeLines="5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5.2行车及抓斗运行的预防性维保及故障性维修的所有零部件100%由原厂质量保证，且由维保方专职服务工程师提供现场服务，24小时*365天技术支持。</w:t>
      </w:r>
    </w:p>
    <w:p>
      <w:pPr>
        <w:spacing w:before="120" w:beforeLines="5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5.3河南卫华行车及抓斗配套使用机械或电气元器件必须符合所使用设备的型号，专用元器件需要向原厂家或者原厂家授权的维保方来采购，以保证零部件能够准确安装。如果所提供规格有变动或者规格型号不全，供货商须提出，避免不必要损失，常规设备耗材的规格型号须符合相应国家标注、行业规范。</w:t>
      </w:r>
    </w:p>
    <w:p>
      <w:pPr>
        <w:spacing w:before="120" w:beforeLines="5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5.4合约期内行车及抓斗保修</w:t>
      </w:r>
    </w:p>
    <w:p>
      <w:pPr>
        <w:spacing w:before="120" w:beforeLines="5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5.4.1尽管有预防性维保，行车及抓斗仍有可能出现不可预见的故障，此时维保方需保证尽快将机器恢复运行；</w:t>
      </w:r>
    </w:p>
    <w:p>
      <w:pPr>
        <w:spacing w:before="120" w:beforeLines="5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5.4.2维保期内的行车及抓斗修复故障所产生的基本耗材和人工成本由维保方承担，备件由采购人提供；</w:t>
      </w:r>
    </w:p>
    <w:p>
      <w:pPr>
        <w:spacing w:before="120" w:beforeLines="5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5.4.3维保方专职服务工程师定期巡访，最大程度降低行车及抓斗故障风险；</w:t>
      </w:r>
    </w:p>
    <w:p>
      <w:pPr>
        <w:spacing w:before="120" w:beforeLines="50" w:line="360" w:lineRule="auto"/>
        <w:ind w:firstLine="560" w:firstLineChars="200"/>
        <w:jc w:val="left"/>
        <w:rPr>
          <w:rFonts w:ascii="仿宋" w:hAnsi="仿宋" w:eastAsia="仿宋" w:cs="仿宋"/>
        </w:rPr>
      </w:pPr>
      <w:r>
        <w:rPr>
          <w:rFonts w:hint="eastAsia" w:ascii="仿宋" w:hAnsi="仿宋" w:eastAsia="仿宋" w:cs="仿宋"/>
          <w:sz w:val="28"/>
          <w:szCs w:val="28"/>
        </w:rPr>
        <w:t>5.4.4 合约期内的故障性设备维修不得超过约定的次数，除重特大故障外，一般单次检修时间不超过8小时。</w:t>
      </w:r>
    </w:p>
    <w:p>
      <w:pPr>
        <w:spacing w:before="120" w:beforeLines="5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6、验收标准</w:t>
      </w:r>
    </w:p>
    <w:p>
      <w:pPr>
        <w:spacing w:before="120" w:beforeLines="5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6.1维保人员应将现场清洁干净，设备周围整洁。</w:t>
      </w:r>
    </w:p>
    <w:p>
      <w:pPr>
        <w:spacing w:before="120" w:beforeLines="5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6.2维保完成之时起，采购方运行设备72小时无问题。</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6.3维保人员向设备负责人员介绍维保情况、提供维保服务清单，并在检修工作本上作详细记录。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7、维保费用计算方式</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7.1采购方以单项单价报价为标准，按实际维保次数支付维保费；</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7.2每台次维保费包含维保基本辅材如所需的钢丝绳、油脂等基本耗材，检查项涉及到故障元器件需要免费维修等、人工费、技术服务费、检测调试费、交通费、工具费、运输费、管理费、税费等维保过程中产生的一切费用。</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二、付款方式</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付款周期为三个月，第四个月维保方提供经双方确认的服务清单及增值税专用发票，采购方自收到准确清单和发票后，30日内完成费用支付。</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四、售后服务</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维保方必须满足采购方售后服务要求。如产品使用过程发生问题，维保方须在接到采购方通知后12小时内做出书面答复并提供解决方案。若需要派遣技术人员，则应在接到采购方通知后24小时内派人员到达现场进行免费指导解决问题。</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2、采购方不再对任何售后服务进行付费。维保方的派遣人员产生的一切费用由维保方承担。</w:t>
      </w:r>
    </w:p>
    <w:p>
      <w:pPr>
        <w:pStyle w:val="3"/>
        <w:numPr>
          <w:ilvl w:val="0"/>
          <w:numId w:val="0"/>
        </w:numPr>
        <w:jc w:val="center"/>
        <w:rPr>
          <w:rFonts w:ascii="仿宋" w:hAnsi="仿宋" w:eastAsia="仿宋" w:cs="仿宋"/>
          <w:snapToGrid w:val="0"/>
          <w:sz w:val="44"/>
          <w:szCs w:val="44"/>
        </w:rPr>
      </w:pPr>
      <w:bookmarkStart w:id="10" w:name="_Toc530583924"/>
      <w:r>
        <w:rPr>
          <w:rFonts w:hint="eastAsia" w:ascii="仿宋" w:hAnsi="仿宋" w:eastAsia="仿宋" w:cs="仿宋"/>
          <w:color w:val="auto"/>
          <w:kern w:val="2"/>
          <w:sz w:val="28"/>
          <w:szCs w:val="28"/>
        </w:rPr>
        <w:br w:type="page"/>
      </w:r>
      <w:r>
        <w:rPr>
          <w:rFonts w:hint="eastAsia" w:ascii="仿宋" w:hAnsi="仿宋" w:eastAsia="仿宋" w:cs="仿宋"/>
          <w:snapToGrid w:val="0"/>
          <w:sz w:val="44"/>
          <w:szCs w:val="44"/>
        </w:rPr>
        <w:t>第四部分    报价文件格式</w:t>
      </w:r>
      <w:bookmarkEnd w:id="10"/>
    </w:p>
    <w:p>
      <w:pPr>
        <w:spacing w:line="360" w:lineRule="auto"/>
        <w:jc w:val="left"/>
        <w:rPr>
          <w:rFonts w:ascii="仿宋" w:hAnsi="仿宋" w:eastAsia="仿宋" w:cs="仿宋"/>
          <w:b/>
          <w:sz w:val="28"/>
        </w:rPr>
      </w:pPr>
      <w:r>
        <w:rPr>
          <w:rStyle w:val="17"/>
          <w:rFonts w:hint="eastAsia" w:ascii="仿宋" w:hAnsi="仿宋" w:eastAsia="仿宋" w:cs="仿宋"/>
          <w:sz w:val="30"/>
        </w:rPr>
        <w:t>附件一：</w:t>
      </w:r>
    </w:p>
    <w:p>
      <w:pPr>
        <w:spacing w:line="360" w:lineRule="auto"/>
        <w:jc w:val="right"/>
        <w:rPr>
          <w:rFonts w:ascii="仿宋" w:hAnsi="仿宋" w:eastAsia="仿宋" w:cs="仿宋"/>
          <w:sz w:val="32"/>
        </w:rPr>
      </w:pPr>
    </w:p>
    <w:p>
      <w:pPr>
        <w:spacing w:line="360" w:lineRule="auto"/>
        <w:rPr>
          <w:rFonts w:ascii="仿宋" w:hAnsi="仿宋" w:eastAsia="仿宋" w:cs="仿宋"/>
          <w:sz w:val="44"/>
        </w:rPr>
      </w:pPr>
    </w:p>
    <w:p>
      <w:pPr>
        <w:spacing w:line="360" w:lineRule="auto"/>
        <w:jc w:val="center"/>
        <w:rPr>
          <w:rFonts w:ascii="仿宋" w:hAnsi="仿宋" w:eastAsia="仿宋" w:cs="仿宋"/>
          <w:sz w:val="52"/>
        </w:rPr>
      </w:pPr>
      <w:r>
        <w:rPr>
          <w:rFonts w:hint="eastAsia" w:ascii="仿宋" w:hAnsi="仿宋" w:eastAsia="仿宋" w:cs="仿宋"/>
          <w:sz w:val="52"/>
        </w:rPr>
        <w:t>2022年临江公司行车及抓斗维保采购项目</w:t>
      </w:r>
    </w:p>
    <w:p>
      <w:pPr>
        <w:spacing w:line="360" w:lineRule="auto"/>
        <w:jc w:val="center"/>
        <w:rPr>
          <w:rFonts w:hint="default" w:ascii="仿宋" w:hAnsi="仿宋" w:eastAsia="仿宋" w:cs="仿宋"/>
          <w:sz w:val="36"/>
          <w:lang w:val="en-US"/>
        </w:rPr>
      </w:pPr>
      <w:r>
        <w:rPr>
          <w:rFonts w:hint="eastAsia" w:ascii="仿宋" w:hAnsi="仿宋" w:eastAsia="仿宋" w:cs="仿宋"/>
          <w:sz w:val="36"/>
        </w:rPr>
        <w:t>采购编号：</w:t>
      </w:r>
      <w:r>
        <w:rPr>
          <w:rFonts w:hint="default" w:ascii="仿宋" w:hAnsi="仿宋" w:eastAsia="仿宋" w:cs="仿宋"/>
          <w:sz w:val="36"/>
          <w:lang w:val="en-US"/>
        </w:rPr>
        <w:t>202209002</w:t>
      </w:r>
    </w:p>
    <w:p>
      <w:pPr>
        <w:spacing w:line="360" w:lineRule="auto"/>
        <w:jc w:val="center"/>
        <w:rPr>
          <w:rFonts w:ascii="仿宋" w:hAnsi="仿宋" w:eastAsia="仿宋" w:cs="仿宋"/>
          <w:sz w:val="84"/>
        </w:rPr>
      </w:pPr>
      <w:r>
        <w:rPr>
          <w:rFonts w:hint="eastAsia" w:ascii="仿宋" w:hAnsi="仿宋" w:eastAsia="仿宋" w:cs="仿宋"/>
          <w:sz w:val="84"/>
        </w:rPr>
        <w:t>报价文件</w:t>
      </w: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36"/>
        </w:rPr>
      </w:pPr>
      <w:r>
        <w:rPr>
          <w:rFonts w:hint="eastAsia" w:ascii="仿宋" w:hAnsi="仿宋" w:eastAsia="仿宋" w:cs="仿宋"/>
          <w:sz w:val="36"/>
        </w:rPr>
        <w:t>报价单位全称</w:t>
      </w:r>
    </w:p>
    <w:p>
      <w:pPr>
        <w:spacing w:line="360" w:lineRule="auto"/>
        <w:ind w:firstLine="3240" w:firstLineChars="900"/>
        <w:rPr>
          <w:rStyle w:val="17"/>
          <w:rFonts w:ascii="仿宋" w:hAnsi="仿宋" w:eastAsia="仿宋" w:cs="仿宋"/>
          <w:sz w:val="30"/>
        </w:rPr>
      </w:pPr>
      <w:r>
        <w:rPr>
          <w:rFonts w:hint="eastAsia" w:ascii="仿宋" w:hAnsi="仿宋" w:eastAsia="仿宋" w:cs="仿宋"/>
          <w:sz w:val="36"/>
        </w:rPr>
        <w:t>2022年 月  日</w:t>
      </w:r>
      <w:r>
        <w:rPr>
          <w:rStyle w:val="17"/>
          <w:rFonts w:hint="eastAsia" w:ascii="仿宋" w:hAnsi="仿宋" w:eastAsia="仿宋" w:cs="仿宋"/>
          <w:sz w:val="30"/>
        </w:rPr>
        <w:br w:type="page"/>
      </w:r>
      <w:r>
        <w:rPr>
          <w:rStyle w:val="17"/>
          <w:rFonts w:hint="eastAsia" w:ascii="仿宋" w:hAnsi="仿宋" w:eastAsia="仿宋" w:cs="仿宋"/>
          <w:sz w:val="30"/>
        </w:rPr>
        <w:t>附件二</w:t>
      </w:r>
    </w:p>
    <w:p>
      <w:pPr>
        <w:spacing w:line="360" w:lineRule="auto"/>
        <w:jc w:val="center"/>
        <w:rPr>
          <w:rFonts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ascii="仿宋" w:hAnsi="仿宋" w:eastAsia="仿宋" w:cs="仿宋"/>
          <w:b/>
          <w:sz w:val="36"/>
        </w:rPr>
      </w:pPr>
    </w:p>
    <w:p>
      <w:pPr>
        <w:spacing w:line="360" w:lineRule="auto"/>
        <w:jc w:val="left"/>
        <w:rPr>
          <w:rFonts w:ascii="仿宋" w:hAnsi="仿宋" w:eastAsia="仿宋" w:cs="仿宋"/>
          <w:sz w:val="30"/>
        </w:rPr>
      </w:pPr>
      <w:r>
        <w:rPr>
          <w:rFonts w:hint="eastAsia" w:ascii="仿宋" w:hAnsi="仿宋" w:eastAsia="仿宋" w:cs="仿宋"/>
          <w:sz w:val="30"/>
        </w:rPr>
        <w:t>杭州临江环境能源有限公司：</w:t>
      </w:r>
    </w:p>
    <w:p>
      <w:pPr>
        <w:spacing w:line="360" w:lineRule="auto"/>
        <w:rPr>
          <w:rFonts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法定代表人授权（全名、职务、身份证号码）为授权代表，参加贵方组织的</w:t>
      </w:r>
      <w:r>
        <w:rPr>
          <w:rFonts w:hint="eastAsia" w:ascii="仿宋" w:hAnsi="仿宋" w:eastAsia="仿宋" w:cs="仿宋"/>
          <w:sz w:val="30"/>
          <w:u w:val="single"/>
        </w:rPr>
        <w:t>2022年临江公司行车及抓斗维保采购</w:t>
      </w:r>
      <w:r>
        <w:rPr>
          <w:rFonts w:hint="eastAsia" w:ascii="仿宋" w:hAnsi="仿宋" w:eastAsia="仿宋" w:cs="仿宋"/>
          <w:sz w:val="30"/>
        </w:rPr>
        <w:t>编号为</w:t>
      </w:r>
      <w:r>
        <w:rPr>
          <w:rFonts w:hint="eastAsia" w:ascii="仿宋" w:hAnsi="仿宋" w:eastAsia="仿宋" w:cs="仿宋"/>
          <w:sz w:val="30"/>
          <w:u w:val="single"/>
        </w:rPr>
        <w:t xml:space="preserve"> </w:t>
      </w:r>
      <w:r>
        <w:rPr>
          <w:rFonts w:hint="default" w:ascii="仿宋" w:hAnsi="仿宋" w:eastAsia="仿宋" w:cs="仿宋"/>
          <w:sz w:val="30"/>
          <w:u w:val="single"/>
          <w:lang w:val="en-US"/>
        </w:rPr>
        <w:t>202209002</w:t>
      </w:r>
      <w:r>
        <w:rPr>
          <w:rFonts w:hint="eastAsia" w:ascii="仿宋" w:hAnsi="仿宋" w:eastAsia="仿宋" w:cs="仿宋"/>
          <w:sz w:val="30"/>
          <w:u w:val="single"/>
        </w:rPr>
        <w:t xml:space="preserve">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ascii="仿宋" w:hAnsi="仿宋" w:eastAsia="仿宋" w:cs="仿宋"/>
          <w:snapToGrid w:val="0"/>
          <w:sz w:val="30"/>
        </w:rPr>
      </w:pPr>
      <w:r>
        <w:rPr>
          <w:rFonts w:hint="eastAsia" w:ascii="仿宋" w:hAnsi="仿宋" w:eastAsia="仿宋" w:cs="仿宋"/>
          <w:snapToGrid w:val="0"/>
          <w:sz w:val="30"/>
        </w:rPr>
        <w:t xml:space="preserve">    授权代表无转委托权。</w:t>
      </w:r>
    </w:p>
    <w:p>
      <w:pPr>
        <w:spacing w:line="360" w:lineRule="auto"/>
        <w:ind w:firstLine="750" w:firstLineChars="250"/>
        <w:jc w:val="left"/>
        <w:rPr>
          <w:rFonts w:ascii="仿宋" w:hAnsi="仿宋" w:eastAsia="仿宋" w:cs="仿宋"/>
          <w:snapToGrid w:val="0"/>
          <w:sz w:val="30"/>
        </w:rPr>
      </w:pPr>
      <w:r>
        <w:rPr>
          <w:rFonts w:hint="eastAsia" w:ascii="仿宋" w:hAnsi="仿宋" w:eastAsia="仿宋" w:cs="仿宋"/>
          <w:snapToGrid w:val="0"/>
          <w:sz w:val="30"/>
        </w:rPr>
        <w:t>附：法定代表人、授权代表身份证明</w:t>
      </w:r>
    </w:p>
    <w:p>
      <w:pPr>
        <w:spacing w:line="360" w:lineRule="auto"/>
        <w:ind w:left="540" w:firstLine="30"/>
        <w:jc w:val="left"/>
        <w:rPr>
          <w:rFonts w:ascii="仿宋" w:hAnsi="仿宋" w:eastAsia="仿宋" w:cs="仿宋"/>
          <w:snapToGrid w:val="0"/>
          <w:sz w:val="30"/>
        </w:rPr>
      </w:pPr>
    </w:p>
    <w:p>
      <w:pPr>
        <w:spacing w:line="360" w:lineRule="auto"/>
        <w:ind w:left="540" w:firstLine="30"/>
        <w:jc w:val="left"/>
        <w:rPr>
          <w:rFonts w:ascii="仿宋" w:hAnsi="仿宋" w:eastAsia="仿宋" w:cs="仿宋"/>
          <w:sz w:val="30"/>
        </w:rPr>
      </w:pPr>
    </w:p>
    <w:p>
      <w:pPr>
        <w:spacing w:line="360" w:lineRule="auto"/>
        <w:ind w:left="540" w:firstLine="30"/>
        <w:jc w:val="left"/>
        <w:rPr>
          <w:rFonts w:ascii="仿宋" w:hAnsi="仿宋" w:eastAsia="仿宋" w:cs="仿宋"/>
          <w:sz w:val="30"/>
        </w:rPr>
      </w:pPr>
    </w:p>
    <w:p>
      <w:pPr>
        <w:spacing w:line="360" w:lineRule="auto"/>
        <w:ind w:left="540" w:firstLine="30"/>
        <w:jc w:val="left"/>
        <w:rPr>
          <w:rFonts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ascii="仿宋" w:hAnsi="仿宋" w:eastAsia="仿宋" w:cs="仿宋"/>
          <w:sz w:val="30"/>
          <w:u w:val="single"/>
        </w:rPr>
      </w:pPr>
      <w:r>
        <w:rPr>
          <w:rFonts w:hint="eastAsia" w:ascii="仿宋" w:hAnsi="仿宋" w:eastAsia="仿宋" w:cs="仿宋"/>
          <w:sz w:val="30"/>
        </w:rPr>
        <w:t>授权代表签字：</w:t>
      </w:r>
    </w:p>
    <w:p>
      <w:pPr>
        <w:spacing w:line="360" w:lineRule="auto"/>
        <w:ind w:left="540" w:leftChars="257" w:firstLine="1086" w:firstLineChars="362"/>
        <w:jc w:val="left"/>
        <w:rPr>
          <w:rFonts w:ascii="仿宋" w:hAnsi="仿宋" w:eastAsia="仿宋" w:cs="仿宋"/>
          <w:sz w:val="30"/>
        </w:rPr>
      </w:pPr>
      <w:r>
        <w:rPr>
          <w:rFonts w:hint="eastAsia" w:ascii="仿宋" w:hAnsi="仿宋" w:eastAsia="仿宋" w:cs="仿宋"/>
          <w:sz w:val="30"/>
        </w:rPr>
        <w:t>授权代表联系方式：</w:t>
      </w:r>
    </w:p>
    <w:p>
      <w:pPr>
        <w:adjustRightInd w:val="0"/>
        <w:snapToGrid w:val="0"/>
        <w:spacing w:line="360" w:lineRule="auto"/>
        <w:ind w:right="480"/>
        <w:jc w:val="left"/>
        <w:rPr>
          <w:rFonts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2022</w:t>
      </w:r>
      <w:r>
        <w:rPr>
          <w:rFonts w:hint="eastAsia" w:ascii="仿宋" w:hAnsi="仿宋" w:eastAsia="仿宋" w:cs="仿宋"/>
          <w:sz w:val="30"/>
        </w:rPr>
        <w:t>年月日</w:t>
      </w:r>
    </w:p>
    <w:p>
      <w:pPr>
        <w:adjustRightInd w:val="0"/>
        <w:snapToGrid w:val="0"/>
        <w:spacing w:line="360" w:lineRule="auto"/>
        <w:ind w:right="480"/>
        <w:jc w:val="left"/>
        <w:rPr>
          <w:rStyle w:val="17"/>
          <w:rFonts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spacing w:line="360" w:lineRule="auto"/>
        <w:jc w:val="left"/>
        <w:rPr>
          <w:rStyle w:val="17"/>
          <w:rFonts w:ascii="仿宋" w:hAnsi="仿宋" w:eastAsia="仿宋" w:cs="仿宋"/>
          <w:sz w:val="30"/>
        </w:rPr>
      </w:pPr>
      <w:r>
        <w:rPr>
          <w:rStyle w:val="17"/>
          <w:rFonts w:hint="eastAsia" w:ascii="仿宋" w:hAnsi="仿宋" w:eastAsia="仿宋" w:cs="仿宋"/>
          <w:sz w:val="30"/>
        </w:rPr>
        <w:t xml:space="preserve">附件三  </w:t>
      </w:r>
    </w:p>
    <w:p>
      <w:pPr>
        <w:spacing w:line="360" w:lineRule="auto"/>
        <w:jc w:val="center"/>
        <w:rPr>
          <w:rFonts w:ascii="仿宋" w:hAnsi="仿宋" w:eastAsia="仿宋" w:cs="仿宋"/>
          <w:b/>
          <w:sz w:val="44"/>
        </w:rPr>
      </w:pPr>
      <w:r>
        <w:rPr>
          <w:rFonts w:hint="eastAsia" w:ascii="仿宋" w:hAnsi="仿宋" w:eastAsia="仿宋" w:cs="仿宋"/>
          <w:b/>
          <w:sz w:val="44"/>
        </w:rPr>
        <w:t>报 价 一 览 表</w:t>
      </w:r>
    </w:p>
    <w:p>
      <w:pPr>
        <w:pStyle w:val="18"/>
        <w:snapToGrid w:val="0"/>
        <w:spacing w:line="360" w:lineRule="auto"/>
        <w:jc w:val="left"/>
        <w:rPr>
          <w:rFonts w:ascii="仿宋" w:hAnsi="仿宋" w:eastAsia="仿宋" w:cs="仿宋"/>
          <w:b w:val="0"/>
          <w:sz w:val="24"/>
          <w:szCs w:val="24"/>
        </w:rPr>
      </w:pPr>
      <w:r>
        <w:rPr>
          <w:rFonts w:hint="eastAsia" w:ascii="仿宋" w:hAnsi="仿宋" w:eastAsia="仿宋" w:cs="仿宋"/>
          <w:b w:val="0"/>
          <w:sz w:val="24"/>
          <w:szCs w:val="24"/>
        </w:rPr>
        <w:t>杭州临江环境能源有限公司：</w:t>
      </w:r>
    </w:p>
    <w:p>
      <w:pPr>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我公司</w:t>
      </w:r>
      <w:r>
        <w:rPr>
          <w:rFonts w:hint="eastAsia" w:ascii="仿宋" w:hAnsi="仿宋" w:eastAsia="仿宋" w:cs="仿宋"/>
          <w:sz w:val="24"/>
          <w:szCs w:val="24"/>
          <w:u w:val="single"/>
        </w:rPr>
        <w:t xml:space="preserve">        （报价单位名称）         </w:t>
      </w:r>
      <w:r>
        <w:rPr>
          <w:rFonts w:hint="eastAsia" w:ascii="仿宋" w:hAnsi="仿宋" w:eastAsia="仿宋" w:cs="仿宋"/>
          <w:sz w:val="24"/>
          <w:szCs w:val="24"/>
        </w:rPr>
        <w:t xml:space="preserve">根据贵单位询价文件要求，参加 </w:t>
      </w:r>
      <w:r>
        <w:rPr>
          <w:rFonts w:hint="eastAsia" w:ascii="仿宋" w:hAnsi="仿宋" w:eastAsia="仿宋" w:cs="仿宋"/>
          <w:sz w:val="24"/>
          <w:szCs w:val="24"/>
          <w:u w:val="single"/>
        </w:rPr>
        <w:t xml:space="preserve"> 2022年临江公司行车及抓斗维保采购</w:t>
      </w:r>
      <w:r>
        <w:rPr>
          <w:rFonts w:hint="eastAsia" w:ascii="仿宋" w:hAnsi="仿宋" w:eastAsia="仿宋" w:cs="仿宋"/>
          <w:sz w:val="24"/>
          <w:szCs w:val="24"/>
        </w:rPr>
        <w:t>，报价如下：（金额：</w:t>
      </w:r>
      <w:r>
        <w:rPr>
          <w:rFonts w:hint="eastAsia" w:ascii="仿宋" w:hAnsi="仿宋" w:eastAsia="仿宋" w:cs="仿宋"/>
          <w:sz w:val="24"/>
          <w:szCs w:val="24"/>
          <w:u w:val="single"/>
        </w:rPr>
        <w:t xml:space="preserve">        </w:t>
      </w:r>
      <w:r>
        <w:rPr>
          <w:rFonts w:hint="eastAsia" w:ascii="仿宋" w:hAnsi="仿宋" w:eastAsia="仿宋" w:cs="仿宋"/>
          <w:sz w:val="24"/>
          <w:szCs w:val="24"/>
        </w:rPr>
        <w:t>元，税率为     %）</w:t>
      </w:r>
    </w:p>
    <w:p>
      <w:pPr>
        <w:spacing w:line="360" w:lineRule="auto"/>
        <w:rPr>
          <w:rFonts w:ascii="仿宋" w:hAnsi="仿宋" w:eastAsia="仿宋" w:cs="仿宋"/>
          <w:sz w:val="24"/>
          <w:szCs w:val="24"/>
        </w:rPr>
      </w:pPr>
    </w:p>
    <w:tbl>
      <w:tblPr>
        <w:tblStyle w:val="11"/>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66"/>
        <w:gridCol w:w="945"/>
        <w:gridCol w:w="1110"/>
        <w:gridCol w:w="660"/>
        <w:gridCol w:w="660"/>
        <w:gridCol w:w="2010"/>
        <w:gridCol w:w="121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序号</w:t>
            </w:r>
          </w:p>
        </w:tc>
        <w:tc>
          <w:tcPr>
            <w:tcW w:w="1066" w:type="dxa"/>
            <w:vAlign w:val="center"/>
          </w:tcPr>
          <w:p>
            <w:pPr>
              <w:spacing w:line="360" w:lineRule="auto"/>
              <w:jc w:val="center"/>
              <w:rPr>
                <w:rFonts w:ascii="仿宋" w:hAnsi="仿宋" w:eastAsia="仿宋" w:cs="仿宋"/>
              </w:rPr>
            </w:pPr>
            <w:r>
              <w:rPr>
                <w:rFonts w:hint="eastAsia" w:ascii="仿宋" w:hAnsi="仿宋" w:eastAsia="仿宋" w:cs="仿宋"/>
              </w:rPr>
              <w:t>名称</w:t>
            </w:r>
          </w:p>
        </w:tc>
        <w:tc>
          <w:tcPr>
            <w:tcW w:w="945" w:type="dxa"/>
            <w:vAlign w:val="center"/>
          </w:tcPr>
          <w:p>
            <w:pPr>
              <w:spacing w:line="360" w:lineRule="auto"/>
              <w:jc w:val="center"/>
              <w:rPr>
                <w:rFonts w:ascii="仿宋" w:hAnsi="仿宋" w:eastAsia="仿宋" w:cs="仿宋"/>
              </w:rPr>
            </w:pPr>
            <w:r>
              <w:rPr>
                <w:rFonts w:hint="eastAsia" w:ascii="仿宋" w:hAnsi="仿宋" w:eastAsia="仿宋" w:cs="仿宋"/>
              </w:rPr>
              <w:t>品牌/厂家</w:t>
            </w:r>
          </w:p>
        </w:tc>
        <w:tc>
          <w:tcPr>
            <w:tcW w:w="1110" w:type="dxa"/>
            <w:vAlign w:val="center"/>
          </w:tcPr>
          <w:p>
            <w:pPr>
              <w:spacing w:line="360" w:lineRule="auto"/>
              <w:jc w:val="center"/>
              <w:rPr>
                <w:rFonts w:ascii="仿宋" w:hAnsi="仿宋" w:eastAsia="仿宋" w:cs="仿宋"/>
              </w:rPr>
            </w:pPr>
            <w:r>
              <w:rPr>
                <w:rFonts w:hint="eastAsia" w:ascii="仿宋" w:hAnsi="仿宋" w:eastAsia="仿宋" w:cs="仿宋"/>
              </w:rPr>
              <w:t>型号</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单位</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数量</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维修内容</w:t>
            </w:r>
          </w:p>
        </w:tc>
        <w:tc>
          <w:tcPr>
            <w:tcW w:w="1215" w:type="dxa"/>
            <w:vAlign w:val="center"/>
          </w:tcPr>
          <w:p>
            <w:pPr>
              <w:spacing w:line="360" w:lineRule="auto"/>
              <w:jc w:val="center"/>
              <w:rPr>
                <w:rFonts w:ascii="仿宋" w:hAnsi="仿宋" w:eastAsia="仿宋" w:cs="仿宋"/>
              </w:rPr>
            </w:pPr>
            <w:r>
              <w:rPr>
                <w:rFonts w:hint="eastAsia" w:ascii="仿宋" w:hAnsi="仿宋" w:eastAsia="仿宋" w:cs="仿宋"/>
              </w:rPr>
              <w:t>单价（元）</w:t>
            </w:r>
          </w:p>
        </w:tc>
        <w:tc>
          <w:tcPr>
            <w:tcW w:w="1185" w:type="dxa"/>
            <w:vAlign w:val="center"/>
          </w:tcPr>
          <w:p>
            <w:pPr>
              <w:spacing w:line="360" w:lineRule="auto"/>
              <w:jc w:val="center"/>
              <w:rPr>
                <w:rFonts w:ascii="仿宋" w:hAnsi="仿宋" w:eastAsia="仿宋" w:cs="仿宋"/>
              </w:rPr>
            </w:pPr>
            <w:r>
              <w:rPr>
                <w:rFonts w:hint="eastAsia" w:ascii="仿宋" w:hAnsi="仿宋" w:eastAsia="仿宋" w:cs="仿宋"/>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1066"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双梁行车（1台）</w:t>
            </w:r>
          </w:p>
        </w:tc>
        <w:tc>
          <w:tcPr>
            <w:tcW w:w="945"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河南卫华</w:t>
            </w:r>
          </w:p>
        </w:tc>
        <w:tc>
          <w:tcPr>
            <w:tcW w:w="1110" w:type="dxa"/>
            <w:vMerge w:val="restart"/>
            <w:vAlign w:val="center"/>
          </w:tcPr>
          <w:p>
            <w:pPr>
              <w:spacing w:line="360" w:lineRule="auto"/>
              <w:jc w:val="center"/>
              <w:rPr>
                <w:rFonts w:ascii="仿宋" w:hAnsi="仿宋" w:eastAsia="仿宋" w:cs="仿宋"/>
              </w:rPr>
            </w:pPr>
            <w:r>
              <w:rPr>
                <w:rFonts w:hint="eastAsia" w:ascii="仿宋" w:hAnsi="仿宋" w:eastAsia="仿宋" w:cs="仿宋"/>
              </w:rPr>
              <w:t>QZLY10t-16.5m  A7</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8</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月度维护</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2</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2</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季度维护</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3</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半年度维护</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4</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年度维护</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5</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20</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故障性检修，一年次数不超过20次</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6</w:t>
            </w:r>
          </w:p>
        </w:tc>
        <w:tc>
          <w:tcPr>
            <w:tcW w:w="1066"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单梁行车（1台）</w:t>
            </w:r>
          </w:p>
        </w:tc>
        <w:tc>
          <w:tcPr>
            <w:tcW w:w="945"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河南卫华</w:t>
            </w:r>
          </w:p>
        </w:tc>
        <w:tc>
          <w:tcPr>
            <w:tcW w:w="1110" w:type="dxa"/>
            <w:vMerge w:val="restart"/>
            <w:vAlign w:val="center"/>
          </w:tcPr>
          <w:p>
            <w:pPr>
              <w:spacing w:line="360" w:lineRule="auto"/>
              <w:jc w:val="center"/>
              <w:rPr>
                <w:rFonts w:ascii="仿宋" w:hAnsi="仿宋" w:eastAsia="仿宋" w:cs="仿宋"/>
              </w:rPr>
            </w:pPr>
            <w:r>
              <w:rPr>
                <w:rFonts w:hint="eastAsia" w:ascii="仿宋" w:hAnsi="仿宋" w:eastAsia="仿宋" w:cs="仿宋"/>
              </w:rPr>
              <w:t>LD5t-15.5m  A4</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12</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月度维护</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7</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年度维护</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8</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10</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故障性检修，一年次数不超过10次</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9</w:t>
            </w:r>
          </w:p>
        </w:tc>
        <w:tc>
          <w:tcPr>
            <w:tcW w:w="1066"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液压抓斗（2台）</w:t>
            </w:r>
          </w:p>
        </w:tc>
        <w:tc>
          <w:tcPr>
            <w:tcW w:w="945"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上海佩纳</w:t>
            </w:r>
          </w:p>
        </w:tc>
        <w:tc>
          <w:tcPr>
            <w:tcW w:w="1110" w:type="dxa"/>
            <w:vMerge w:val="restart"/>
            <w:vAlign w:val="center"/>
          </w:tcPr>
          <w:p>
            <w:pPr>
              <w:spacing w:line="360" w:lineRule="auto"/>
              <w:jc w:val="center"/>
              <w:rPr>
                <w:rFonts w:ascii="仿宋" w:hAnsi="仿宋" w:eastAsia="仿宋" w:cs="仿宋"/>
              </w:rPr>
            </w:pPr>
            <w:r>
              <w:rPr>
                <w:rFonts w:hint="eastAsia" w:ascii="仿宋" w:hAnsi="仿宋" w:eastAsia="仿宋" w:cs="仿宋"/>
              </w:rPr>
              <w:t>MMGL2000-4</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43</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每周一次</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10</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8</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每1000小时一次</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11</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每年一次</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12</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5</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故障性检修，一年次数不超过5次</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bl>
    <w:p>
      <w:pPr>
        <w:pStyle w:val="2"/>
      </w:pPr>
    </w:p>
    <w:p>
      <w:pPr>
        <w:spacing w:line="360" w:lineRule="auto"/>
        <w:rPr>
          <w:rFonts w:ascii="仿宋" w:hAnsi="仿宋" w:eastAsia="仿宋" w:cs="仿宋"/>
          <w:sz w:val="24"/>
          <w:szCs w:val="24"/>
        </w:rPr>
      </w:pPr>
      <w:r>
        <w:rPr>
          <w:rFonts w:hint="eastAsia" w:ascii="仿宋" w:hAnsi="仿宋" w:eastAsia="仿宋" w:cs="仿宋"/>
          <w:sz w:val="24"/>
          <w:szCs w:val="24"/>
        </w:rPr>
        <w:t>备注：</w:t>
      </w:r>
    </w:p>
    <w:p>
      <w:pPr>
        <w:spacing w:line="360" w:lineRule="auto"/>
        <w:rPr>
          <w:rFonts w:ascii="仿宋" w:hAnsi="仿宋" w:eastAsia="仿宋" w:cs="仿宋"/>
          <w:sz w:val="24"/>
          <w:szCs w:val="24"/>
        </w:rPr>
      </w:pPr>
      <w:r>
        <w:rPr>
          <w:rFonts w:hint="eastAsia" w:ascii="仿宋" w:hAnsi="仿宋" w:eastAsia="仿宋" w:cs="仿宋"/>
          <w:sz w:val="24"/>
          <w:szCs w:val="24"/>
        </w:rPr>
        <w:t>1、报价按照每次每种维保费用计价，根据实际发生的维保情况与维保方结算费用。</w:t>
      </w:r>
    </w:p>
    <w:p>
      <w:pPr>
        <w:pStyle w:val="16"/>
        <w:snapToGrid w:val="0"/>
        <w:spacing w:line="360" w:lineRule="auto"/>
        <w:ind w:firstLine="0"/>
        <w:rPr>
          <w:rFonts w:ascii="仿宋" w:hAnsi="仿宋" w:eastAsia="仿宋" w:cs="仿宋"/>
          <w:sz w:val="24"/>
          <w:szCs w:val="24"/>
        </w:rPr>
      </w:pPr>
      <w:r>
        <w:rPr>
          <w:rFonts w:hint="eastAsia" w:ascii="仿宋" w:hAnsi="仿宋" w:eastAsia="仿宋" w:cs="仿宋"/>
          <w:sz w:val="24"/>
          <w:szCs w:val="24"/>
        </w:rPr>
        <w:t>2、每台次维保费单价包含了维保基本辅材如所需的钢丝绳、油脂等基本耗材，检查项涉及到故障元器件需要免费维修等、人工费、技术服务费、检测调</w:t>
      </w:r>
      <w:r>
        <w:rPr>
          <w:rFonts w:hint="eastAsia" w:ascii="仿宋" w:hAnsi="仿宋" w:eastAsia="仿宋" w:cs="仿宋"/>
          <w:color w:val="auto"/>
          <w:kern w:val="2"/>
          <w:sz w:val="24"/>
          <w:szCs w:val="24"/>
        </w:rPr>
        <w:t>试费、交通费、工具费、运输费、管理费、工时费、税费等维保过程中产生的一切费用。在现场设备出现问题紧急情况下，维保方要积极响应，需12小时内到达现场。</w:t>
      </w:r>
    </w:p>
    <w:p>
      <w:pPr>
        <w:pStyle w:val="2"/>
        <w:spacing w:line="360" w:lineRule="auto"/>
        <w:rPr>
          <w:rFonts w:ascii="仿宋" w:hAnsi="仿宋" w:eastAsia="仿宋" w:cs="仿宋"/>
          <w:b w:val="0"/>
          <w:caps w:val="0"/>
          <w:sz w:val="24"/>
          <w:szCs w:val="24"/>
        </w:rPr>
      </w:pPr>
      <w:r>
        <w:rPr>
          <w:rFonts w:hint="eastAsia" w:ascii="仿宋" w:hAnsi="仿宋" w:eastAsia="仿宋" w:cs="仿宋"/>
          <w:b w:val="0"/>
          <w:caps w:val="0"/>
          <w:sz w:val="24"/>
          <w:szCs w:val="24"/>
        </w:rPr>
        <w:t>3、故障性维修采用年度次数限制，超过限制次数，按限制次数结算；不超过限制次数，按实际次数结算。故障性维修由采购人提供备件，人工费由维保方承担。</w:t>
      </w:r>
    </w:p>
    <w:p>
      <w:pPr>
        <w:snapToGrid w:val="0"/>
        <w:spacing w:line="360" w:lineRule="auto"/>
        <w:ind w:firstLine="480" w:firstLineChars="200"/>
        <w:jc w:val="right"/>
        <w:rPr>
          <w:rFonts w:ascii="仿宋" w:hAnsi="仿宋" w:eastAsia="仿宋" w:cs="仿宋"/>
          <w:sz w:val="24"/>
          <w:szCs w:val="24"/>
        </w:rPr>
      </w:pPr>
    </w:p>
    <w:p>
      <w:pPr>
        <w:snapToGrid w:val="0"/>
        <w:spacing w:line="360" w:lineRule="auto"/>
        <w:ind w:firstLine="480" w:firstLineChars="200"/>
        <w:jc w:val="right"/>
        <w:rPr>
          <w:rFonts w:ascii="仿宋" w:hAnsi="仿宋" w:eastAsia="仿宋" w:cs="仿宋"/>
          <w:sz w:val="24"/>
          <w:szCs w:val="24"/>
        </w:rPr>
      </w:pPr>
      <w:r>
        <w:rPr>
          <w:rFonts w:hint="eastAsia" w:ascii="仿宋" w:hAnsi="仿宋" w:eastAsia="仿宋" w:cs="仿宋"/>
          <w:sz w:val="24"/>
          <w:szCs w:val="24"/>
        </w:rPr>
        <w:t>报价单位名称（公章）：</w:t>
      </w:r>
    </w:p>
    <w:p>
      <w:pPr>
        <w:snapToGrid w:val="0"/>
        <w:spacing w:line="360" w:lineRule="auto"/>
        <w:ind w:firstLine="480" w:firstLineChars="200"/>
        <w:jc w:val="right"/>
        <w:rPr>
          <w:rFonts w:ascii="仿宋" w:hAnsi="仿宋" w:eastAsia="仿宋" w:cs="仿宋"/>
          <w:sz w:val="24"/>
          <w:szCs w:val="24"/>
        </w:rPr>
        <w:sectPr>
          <w:pgSz w:w="11906" w:h="16838"/>
          <w:pgMar w:top="1134" w:right="1418" w:bottom="1701" w:left="1418" w:header="851" w:footer="992" w:gutter="0"/>
          <w:cols w:space="720" w:num="1"/>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2022年 月 日</w:t>
      </w:r>
    </w:p>
    <w:p>
      <w:pPr>
        <w:spacing w:line="360" w:lineRule="auto"/>
        <w:jc w:val="left"/>
        <w:rPr>
          <w:rFonts w:ascii="仿宋" w:hAnsi="仿宋" w:eastAsia="仿宋" w:cs="仿宋"/>
          <w:b/>
          <w:spacing w:val="-2"/>
          <w:sz w:val="30"/>
        </w:rPr>
      </w:pPr>
      <w:bookmarkStart w:id="11" w:name="_Toc103165678"/>
      <w:bookmarkStart w:id="12" w:name="_Toc108839328"/>
      <w:r>
        <w:rPr>
          <w:rStyle w:val="17"/>
          <w:rFonts w:hint="eastAsia" w:ascii="仿宋" w:hAnsi="仿宋" w:eastAsia="仿宋" w:cs="仿宋"/>
          <w:sz w:val="30"/>
        </w:rPr>
        <w:t>附件</w:t>
      </w:r>
      <w:bookmarkEnd w:id="11"/>
      <w:bookmarkEnd w:id="12"/>
      <w:r>
        <w:rPr>
          <w:rStyle w:val="17"/>
          <w:rFonts w:hint="eastAsia" w:ascii="仿宋" w:hAnsi="仿宋" w:eastAsia="仿宋" w:cs="仿宋"/>
          <w:sz w:val="30"/>
        </w:rPr>
        <w:t>四</w:t>
      </w:r>
    </w:p>
    <w:p>
      <w:pPr>
        <w:snapToGrid w:val="0"/>
        <w:spacing w:line="360" w:lineRule="auto"/>
        <w:ind w:firstLine="1926" w:firstLineChars="600"/>
        <w:jc w:val="left"/>
        <w:rPr>
          <w:rFonts w:ascii="仿宋" w:hAnsi="仿宋" w:eastAsia="仿宋" w:cs="仿宋"/>
          <w:b/>
          <w:spacing w:val="40"/>
          <w:sz w:val="24"/>
          <w:szCs w:val="24"/>
        </w:rPr>
      </w:pPr>
    </w:p>
    <w:p>
      <w:pPr>
        <w:spacing w:line="360" w:lineRule="auto"/>
        <w:jc w:val="center"/>
        <w:rPr>
          <w:rFonts w:ascii="仿宋" w:hAnsi="仿宋" w:eastAsia="仿宋" w:cs="仿宋"/>
          <w:b/>
          <w:bCs/>
          <w:sz w:val="30"/>
          <w:szCs w:val="22"/>
        </w:rPr>
      </w:pPr>
      <w:r>
        <w:rPr>
          <w:rFonts w:hint="eastAsia" w:ascii="仿宋" w:hAnsi="仿宋" w:eastAsia="仿宋" w:cs="仿宋"/>
          <w:b/>
          <w:bCs/>
          <w:sz w:val="30"/>
          <w:szCs w:val="22"/>
        </w:rPr>
        <w:t>服务质量保证承诺函</w:t>
      </w:r>
    </w:p>
    <w:p>
      <w:pPr>
        <w:snapToGrid w:val="0"/>
        <w:spacing w:line="360" w:lineRule="auto"/>
        <w:ind w:firstLine="1926" w:firstLineChars="600"/>
        <w:jc w:val="left"/>
        <w:rPr>
          <w:rFonts w:ascii="仿宋" w:hAnsi="仿宋" w:eastAsia="仿宋" w:cs="仿宋"/>
          <w:b/>
          <w:spacing w:val="40"/>
          <w:sz w:val="24"/>
          <w:szCs w:val="24"/>
        </w:rPr>
      </w:pPr>
    </w:p>
    <w:p>
      <w:pPr>
        <w:spacing w:line="360" w:lineRule="auto"/>
        <w:jc w:val="left"/>
        <w:rPr>
          <w:rFonts w:ascii="仿宋" w:hAnsi="仿宋" w:eastAsia="仿宋" w:cs="仿宋"/>
          <w:sz w:val="30"/>
          <w:szCs w:val="22"/>
        </w:rPr>
      </w:pPr>
      <w:r>
        <w:rPr>
          <w:rFonts w:hint="eastAsia" w:ascii="仿宋" w:hAnsi="仿宋" w:eastAsia="仿宋" w:cs="仿宋"/>
          <w:sz w:val="30"/>
          <w:szCs w:val="22"/>
        </w:rPr>
        <w:t>杭州临江环境能源有限公司：</w:t>
      </w:r>
    </w:p>
    <w:p>
      <w:pPr>
        <w:spacing w:line="360" w:lineRule="auto"/>
        <w:jc w:val="left"/>
        <w:rPr>
          <w:rFonts w:ascii="仿宋" w:hAnsi="仿宋" w:eastAsia="仿宋" w:cs="仿宋"/>
          <w:sz w:val="30"/>
          <w:szCs w:val="22"/>
        </w:rPr>
      </w:pPr>
      <w:r>
        <w:rPr>
          <w:rFonts w:hint="eastAsia" w:ascii="仿宋" w:hAnsi="仿宋" w:eastAsia="仿宋" w:cs="仿宋"/>
          <w:sz w:val="30"/>
          <w:szCs w:val="22"/>
        </w:rPr>
        <w:t>我公司</w:t>
      </w:r>
      <w:r>
        <w:rPr>
          <w:rFonts w:hint="eastAsia" w:ascii="仿宋" w:hAnsi="仿宋" w:eastAsia="仿宋" w:cs="仿宋"/>
          <w:sz w:val="30"/>
          <w:szCs w:val="22"/>
          <w:u w:val="single"/>
        </w:rPr>
        <w:t xml:space="preserve">    （报价单位名称）    </w:t>
      </w:r>
      <w:r>
        <w:rPr>
          <w:rFonts w:hint="eastAsia" w:ascii="仿宋" w:hAnsi="仿宋" w:eastAsia="仿宋" w:cs="仿宋"/>
          <w:sz w:val="30"/>
          <w:szCs w:val="22"/>
        </w:rPr>
        <w:t xml:space="preserve">自愿参加杭州临江环境能源有限公司 </w:t>
      </w:r>
      <w:r>
        <w:rPr>
          <w:rFonts w:hint="eastAsia" w:ascii="仿宋" w:hAnsi="仿宋" w:eastAsia="仿宋" w:cs="仿宋"/>
          <w:sz w:val="30"/>
          <w:szCs w:val="22"/>
          <w:u w:val="single"/>
        </w:rPr>
        <w:t xml:space="preserve">  2022年临江公司行车及抓斗维保采购    </w:t>
      </w:r>
      <w:r>
        <w:rPr>
          <w:rFonts w:hint="eastAsia" w:ascii="仿宋" w:hAnsi="仿宋" w:eastAsia="仿宋" w:cs="仿宋"/>
          <w:sz w:val="30"/>
          <w:szCs w:val="22"/>
        </w:rPr>
        <w:t>询价采购，并作如下承诺：</w:t>
      </w:r>
    </w:p>
    <w:p>
      <w:pPr>
        <w:spacing w:line="360" w:lineRule="auto"/>
        <w:jc w:val="left"/>
        <w:rPr>
          <w:rFonts w:ascii="仿宋" w:hAnsi="仿宋" w:eastAsia="仿宋" w:cs="仿宋"/>
          <w:sz w:val="30"/>
          <w:szCs w:val="22"/>
        </w:rPr>
      </w:pPr>
      <w:r>
        <w:rPr>
          <w:rFonts w:hint="eastAsia" w:ascii="仿宋" w:hAnsi="仿宋" w:eastAsia="仿宋" w:cs="仿宋"/>
          <w:sz w:val="30"/>
          <w:szCs w:val="22"/>
        </w:rPr>
        <w:t xml:space="preserve">    1.我公司所供产品均为原厂生产或正规销售渠道进货。如采购方需要，可以提供原生产厂家到我公司的完整供应链销售凭证。</w:t>
      </w:r>
    </w:p>
    <w:p>
      <w:pPr>
        <w:spacing w:line="360" w:lineRule="auto"/>
        <w:jc w:val="left"/>
        <w:rPr>
          <w:rFonts w:ascii="仿宋" w:hAnsi="仿宋" w:eastAsia="仿宋" w:cs="仿宋"/>
          <w:sz w:val="30"/>
          <w:szCs w:val="22"/>
        </w:rPr>
      </w:pPr>
      <w:r>
        <w:rPr>
          <w:rFonts w:hint="eastAsia" w:ascii="仿宋" w:hAnsi="仿宋" w:eastAsia="仿宋" w:cs="仿宋"/>
          <w:sz w:val="30"/>
          <w:szCs w:val="22"/>
        </w:rPr>
        <w:t xml:space="preserve">    2.我公司所供产品如果存在以次充好、陈货杂货、虚假生产日期、逾期供货等情况，愿意承担一切法律责任。</w:t>
      </w:r>
    </w:p>
    <w:p>
      <w:pPr>
        <w:spacing w:line="360" w:lineRule="auto"/>
        <w:ind w:firstLine="600" w:firstLineChars="200"/>
        <w:jc w:val="left"/>
        <w:rPr>
          <w:rFonts w:ascii="仿宋" w:hAnsi="仿宋" w:eastAsia="仿宋" w:cs="仿宋"/>
          <w:sz w:val="30"/>
          <w:szCs w:val="22"/>
        </w:rPr>
      </w:pPr>
      <w:r>
        <w:rPr>
          <w:rFonts w:hint="eastAsia" w:ascii="仿宋" w:hAnsi="仿宋" w:eastAsia="仿宋" w:cs="仿宋"/>
          <w:sz w:val="30"/>
          <w:szCs w:val="22"/>
        </w:rPr>
        <w:t>3.我公司所供产品如果存在任何外包装或内物破损、产品过期等情况，承诺24小时内提供替换产品。</w:t>
      </w:r>
    </w:p>
    <w:p>
      <w:pPr>
        <w:spacing w:line="360" w:lineRule="auto"/>
        <w:ind w:firstLine="600" w:firstLineChars="200"/>
        <w:jc w:val="left"/>
        <w:rPr>
          <w:rFonts w:ascii="仿宋" w:hAnsi="仿宋" w:eastAsia="仿宋" w:cs="仿宋"/>
          <w:sz w:val="30"/>
          <w:szCs w:val="22"/>
        </w:rPr>
      </w:pPr>
      <w:r>
        <w:rPr>
          <w:rFonts w:hint="eastAsia" w:ascii="仿宋" w:hAnsi="仿宋" w:eastAsia="仿宋" w:cs="仿宋"/>
          <w:sz w:val="30"/>
          <w:szCs w:val="22"/>
        </w:rPr>
        <w:t>4.我公司保证提供采购方要求的全部产品，若提供的产品和采购方要求的不一致，我公司保证于3日内提供生产厂家证明及市场调查证明，说明所提供货物优于采购方要求。若采购方不同意，则我公司愿意承担相关违约责任。</w:t>
      </w:r>
    </w:p>
    <w:p>
      <w:pPr>
        <w:spacing w:line="360" w:lineRule="auto"/>
        <w:ind w:firstLine="600" w:firstLineChars="200"/>
        <w:jc w:val="left"/>
        <w:rPr>
          <w:rFonts w:ascii="仿宋" w:hAnsi="仿宋" w:eastAsia="仿宋" w:cs="仿宋"/>
          <w:sz w:val="30"/>
          <w:szCs w:val="22"/>
        </w:rPr>
      </w:pPr>
      <w:r>
        <w:rPr>
          <w:rFonts w:hint="eastAsia" w:ascii="仿宋" w:hAnsi="仿宋" w:eastAsia="仿宋" w:cs="仿宋"/>
          <w:sz w:val="30"/>
          <w:szCs w:val="22"/>
        </w:rPr>
        <w:t>5.我公司对提供的产品进行质量保证，若因我公司产品质量问题，造成贵公司损失的，我公司承担相应责任。</w:t>
      </w:r>
    </w:p>
    <w:p>
      <w:pPr>
        <w:spacing w:line="360" w:lineRule="auto"/>
        <w:jc w:val="left"/>
        <w:rPr>
          <w:rFonts w:ascii="仿宋" w:hAnsi="仿宋" w:eastAsia="仿宋" w:cs="仿宋"/>
          <w:sz w:val="30"/>
          <w:szCs w:val="22"/>
        </w:rPr>
      </w:pPr>
    </w:p>
    <w:p>
      <w:pPr>
        <w:spacing w:line="360" w:lineRule="auto"/>
        <w:jc w:val="left"/>
        <w:rPr>
          <w:rFonts w:ascii="仿宋" w:hAnsi="仿宋" w:eastAsia="仿宋" w:cs="仿宋"/>
          <w:sz w:val="30"/>
          <w:szCs w:val="22"/>
        </w:rPr>
      </w:pPr>
    </w:p>
    <w:p>
      <w:pPr>
        <w:spacing w:line="360" w:lineRule="auto"/>
        <w:jc w:val="left"/>
        <w:rPr>
          <w:rFonts w:ascii="仿宋" w:hAnsi="仿宋" w:eastAsia="仿宋" w:cs="仿宋"/>
          <w:sz w:val="30"/>
          <w:szCs w:val="22"/>
        </w:rPr>
      </w:pPr>
      <w:r>
        <w:rPr>
          <w:rFonts w:hint="eastAsia" w:ascii="仿宋" w:hAnsi="仿宋" w:eastAsia="仿宋" w:cs="仿宋"/>
          <w:sz w:val="30"/>
          <w:szCs w:val="22"/>
        </w:rPr>
        <w:t>报价单位名称（公章）：</w:t>
      </w:r>
    </w:p>
    <w:p>
      <w:pPr>
        <w:spacing w:line="360" w:lineRule="auto"/>
        <w:jc w:val="left"/>
        <w:rPr>
          <w:rFonts w:ascii="仿宋" w:hAnsi="仿宋" w:eastAsia="仿宋" w:cs="仿宋"/>
        </w:rPr>
      </w:pP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二○二 二年  月  日</w:t>
      </w:r>
    </w:p>
    <w:p>
      <w:pPr>
        <w:spacing w:line="360" w:lineRule="auto"/>
        <w:rPr>
          <w:rFonts w:ascii="仿宋" w:hAnsi="仿宋" w:eastAsia="仿宋" w:cs="仿宋"/>
        </w:rPr>
      </w:pPr>
    </w:p>
    <w:p>
      <w:pPr>
        <w:spacing w:line="360" w:lineRule="auto"/>
        <w:jc w:val="left"/>
        <w:rPr>
          <w:rStyle w:val="17"/>
          <w:rFonts w:ascii="仿宋" w:hAnsi="仿宋" w:eastAsia="仿宋" w:cs="仿宋"/>
          <w:sz w:val="30"/>
          <w:szCs w:val="22"/>
          <w:lang w:val="en-GB"/>
        </w:rPr>
      </w:pPr>
      <w:bookmarkStart w:id="13" w:name="_Toc509228412"/>
      <w:bookmarkStart w:id="14" w:name="_Toc509229875"/>
      <w:bookmarkStart w:id="15" w:name="_Toc473012596"/>
      <w:r>
        <w:rPr>
          <w:rStyle w:val="17"/>
          <w:rFonts w:hint="eastAsia" w:ascii="仿宋" w:hAnsi="仿宋" w:eastAsia="仿宋" w:cs="仿宋"/>
          <w:sz w:val="30"/>
          <w:szCs w:val="22"/>
          <w:lang w:val="en-GB"/>
        </w:rPr>
        <w:t>附件五</w:t>
      </w:r>
    </w:p>
    <w:p>
      <w:pPr>
        <w:pStyle w:val="9"/>
        <w:spacing w:line="360" w:lineRule="auto"/>
        <w:rPr>
          <w:rStyle w:val="17"/>
          <w:rFonts w:ascii="仿宋" w:hAnsi="仿宋" w:eastAsia="仿宋" w:cs="仿宋"/>
          <w:b/>
          <w:spacing w:val="0"/>
          <w:sz w:val="44"/>
          <w:lang w:val="en-GB"/>
        </w:rPr>
      </w:pPr>
      <w:r>
        <w:rPr>
          <w:rStyle w:val="17"/>
          <w:rFonts w:hint="eastAsia" w:ascii="仿宋" w:hAnsi="仿宋" w:eastAsia="仿宋" w:cs="仿宋"/>
          <w:b/>
          <w:spacing w:val="0"/>
          <w:sz w:val="44"/>
          <w:lang w:val="en-GB"/>
        </w:rPr>
        <w:t xml:space="preserve">  合同</w:t>
      </w:r>
      <w:bookmarkEnd w:id="13"/>
      <w:bookmarkEnd w:id="14"/>
      <w:bookmarkEnd w:id="15"/>
      <w:r>
        <w:rPr>
          <w:rStyle w:val="17"/>
          <w:rFonts w:hint="eastAsia" w:ascii="仿宋" w:hAnsi="仿宋" w:eastAsia="仿宋" w:cs="仿宋"/>
          <w:b/>
          <w:spacing w:val="0"/>
          <w:sz w:val="44"/>
          <w:lang w:val="en-GB"/>
        </w:rPr>
        <w:t>基本条款</w:t>
      </w:r>
    </w:p>
    <w:p>
      <w:pPr>
        <w:spacing w:line="360" w:lineRule="auto"/>
        <w:ind w:firstLine="520" w:firstLineChars="217"/>
        <w:rPr>
          <w:rFonts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ascii="仿宋" w:hAnsi="仿宋" w:eastAsia="仿宋" w:cs="仿宋"/>
          <w:sz w:val="24"/>
          <w:szCs w:val="24"/>
        </w:rPr>
      </w:pPr>
      <w:r>
        <w:rPr>
          <w:rFonts w:hint="eastAsia" w:ascii="仿宋" w:hAnsi="仿宋" w:eastAsia="仿宋" w:cs="仿宋"/>
          <w:kern w:val="0"/>
          <w:sz w:val="24"/>
          <w:szCs w:val="24"/>
        </w:rPr>
        <w:t>根据《中华人民共和国民法典》等法律法规</w:t>
      </w:r>
      <w:r>
        <w:rPr>
          <w:rFonts w:hint="eastAsia" w:ascii="仿宋" w:hAnsi="仿宋" w:eastAsia="仿宋" w:cs="仿宋"/>
          <w:sz w:val="24"/>
          <w:szCs w:val="24"/>
        </w:rPr>
        <w:t>及询价文件的</w:t>
      </w:r>
      <w:r>
        <w:rPr>
          <w:rFonts w:hint="eastAsia" w:ascii="仿宋" w:hAnsi="仿宋" w:eastAsia="仿宋" w:cs="仿宋"/>
          <w:kern w:val="0"/>
          <w:sz w:val="24"/>
          <w:szCs w:val="24"/>
        </w:rPr>
        <w:t>要求，双方经协商一致，</w:t>
      </w:r>
      <w:r>
        <w:rPr>
          <w:rFonts w:hint="eastAsia" w:ascii="仿宋" w:hAnsi="仿宋" w:eastAsia="仿宋" w:cs="仿宋"/>
          <w:sz w:val="24"/>
          <w:szCs w:val="24"/>
        </w:rPr>
        <w:t>就甲方向乙方采购行车及抓斗维保事宜达成如下条款：</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一、产品名称、技术指标、单价、数量、总价：（税率为   %）</w:t>
      </w:r>
    </w:p>
    <w:tbl>
      <w:tblPr>
        <w:tblStyle w:val="11"/>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66"/>
        <w:gridCol w:w="945"/>
        <w:gridCol w:w="1110"/>
        <w:gridCol w:w="660"/>
        <w:gridCol w:w="660"/>
        <w:gridCol w:w="2010"/>
        <w:gridCol w:w="121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序号</w:t>
            </w:r>
          </w:p>
        </w:tc>
        <w:tc>
          <w:tcPr>
            <w:tcW w:w="1066" w:type="dxa"/>
            <w:vAlign w:val="center"/>
          </w:tcPr>
          <w:p>
            <w:pPr>
              <w:spacing w:line="360" w:lineRule="auto"/>
              <w:jc w:val="center"/>
              <w:rPr>
                <w:rFonts w:ascii="仿宋" w:hAnsi="仿宋" w:eastAsia="仿宋" w:cs="仿宋"/>
              </w:rPr>
            </w:pPr>
            <w:r>
              <w:rPr>
                <w:rFonts w:hint="eastAsia" w:ascii="仿宋" w:hAnsi="仿宋" w:eastAsia="仿宋" w:cs="仿宋"/>
              </w:rPr>
              <w:t>名称</w:t>
            </w:r>
          </w:p>
        </w:tc>
        <w:tc>
          <w:tcPr>
            <w:tcW w:w="945" w:type="dxa"/>
            <w:vAlign w:val="center"/>
          </w:tcPr>
          <w:p>
            <w:pPr>
              <w:spacing w:line="360" w:lineRule="auto"/>
              <w:jc w:val="center"/>
              <w:rPr>
                <w:rFonts w:ascii="仿宋" w:hAnsi="仿宋" w:eastAsia="仿宋" w:cs="仿宋"/>
              </w:rPr>
            </w:pPr>
            <w:r>
              <w:rPr>
                <w:rFonts w:hint="eastAsia" w:ascii="仿宋" w:hAnsi="仿宋" w:eastAsia="仿宋" w:cs="仿宋"/>
              </w:rPr>
              <w:t>品牌/厂家</w:t>
            </w:r>
          </w:p>
        </w:tc>
        <w:tc>
          <w:tcPr>
            <w:tcW w:w="1110" w:type="dxa"/>
            <w:vAlign w:val="center"/>
          </w:tcPr>
          <w:p>
            <w:pPr>
              <w:spacing w:line="360" w:lineRule="auto"/>
              <w:jc w:val="center"/>
              <w:rPr>
                <w:rFonts w:ascii="仿宋" w:hAnsi="仿宋" w:eastAsia="仿宋" w:cs="仿宋"/>
              </w:rPr>
            </w:pPr>
            <w:r>
              <w:rPr>
                <w:rFonts w:hint="eastAsia" w:ascii="仿宋" w:hAnsi="仿宋" w:eastAsia="仿宋" w:cs="仿宋"/>
              </w:rPr>
              <w:t>型号</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单位</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数量</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维修内容</w:t>
            </w:r>
          </w:p>
        </w:tc>
        <w:tc>
          <w:tcPr>
            <w:tcW w:w="1215" w:type="dxa"/>
            <w:vAlign w:val="center"/>
          </w:tcPr>
          <w:p>
            <w:pPr>
              <w:spacing w:line="360" w:lineRule="auto"/>
              <w:jc w:val="center"/>
              <w:rPr>
                <w:rFonts w:ascii="仿宋" w:hAnsi="仿宋" w:eastAsia="仿宋" w:cs="仿宋"/>
              </w:rPr>
            </w:pPr>
            <w:r>
              <w:rPr>
                <w:rFonts w:hint="eastAsia" w:ascii="仿宋" w:hAnsi="仿宋" w:eastAsia="仿宋" w:cs="仿宋"/>
              </w:rPr>
              <w:t>单价（元）</w:t>
            </w:r>
          </w:p>
        </w:tc>
        <w:tc>
          <w:tcPr>
            <w:tcW w:w="1185" w:type="dxa"/>
            <w:vAlign w:val="center"/>
          </w:tcPr>
          <w:p>
            <w:pPr>
              <w:spacing w:line="360" w:lineRule="auto"/>
              <w:jc w:val="center"/>
              <w:rPr>
                <w:rFonts w:ascii="仿宋" w:hAnsi="仿宋" w:eastAsia="仿宋" w:cs="仿宋"/>
              </w:rPr>
            </w:pPr>
            <w:r>
              <w:rPr>
                <w:rFonts w:hint="eastAsia" w:ascii="仿宋" w:hAnsi="仿宋" w:eastAsia="仿宋" w:cs="仿宋"/>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1066"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双梁行车（1台）</w:t>
            </w:r>
          </w:p>
        </w:tc>
        <w:tc>
          <w:tcPr>
            <w:tcW w:w="945"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河南卫华</w:t>
            </w:r>
          </w:p>
        </w:tc>
        <w:tc>
          <w:tcPr>
            <w:tcW w:w="1110" w:type="dxa"/>
            <w:vMerge w:val="restart"/>
            <w:vAlign w:val="center"/>
          </w:tcPr>
          <w:p>
            <w:pPr>
              <w:spacing w:line="360" w:lineRule="auto"/>
              <w:jc w:val="center"/>
              <w:rPr>
                <w:rFonts w:ascii="仿宋" w:hAnsi="仿宋" w:eastAsia="仿宋" w:cs="仿宋"/>
              </w:rPr>
            </w:pPr>
            <w:r>
              <w:rPr>
                <w:rFonts w:hint="eastAsia" w:ascii="仿宋" w:hAnsi="仿宋" w:eastAsia="仿宋" w:cs="仿宋"/>
              </w:rPr>
              <w:t>QZLY10t-16.5m  A7</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8</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月度维护</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2</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2</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季度维护</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3</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半年度维护</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4</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年度维护</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5</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20</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故障性检修，一年次数不超过20次</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6</w:t>
            </w:r>
          </w:p>
        </w:tc>
        <w:tc>
          <w:tcPr>
            <w:tcW w:w="1066"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单梁行车（1台）</w:t>
            </w:r>
          </w:p>
        </w:tc>
        <w:tc>
          <w:tcPr>
            <w:tcW w:w="945"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河南卫华</w:t>
            </w:r>
          </w:p>
        </w:tc>
        <w:tc>
          <w:tcPr>
            <w:tcW w:w="1110" w:type="dxa"/>
            <w:vMerge w:val="restart"/>
            <w:vAlign w:val="center"/>
          </w:tcPr>
          <w:p>
            <w:pPr>
              <w:spacing w:line="360" w:lineRule="auto"/>
              <w:jc w:val="center"/>
              <w:rPr>
                <w:rFonts w:ascii="仿宋" w:hAnsi="仿宋" w:eastAsia="仿宋" w:cs="仿宋"/>
              </w:rPr>
            </w:pPr>
            <w:r>
              <w:rPr>
                <w:rFonts w:hint="eastAsia" w:ascii="仿宋" w:hAnsi="仿宋" w:eastAsia="仿宋" w:cs="仿宋"/>
              </w:rPr>
              <w:t>LD5t-15.5m  A4</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12</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月度维护</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7</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年度维护</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8</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10</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故障性检修，一年次数不超过10次</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9</w:t>
            </w:r>
          </w:p>
        </w:tc>
        <w:tc>
          <w:tcPr>
            <w:tcW w:w="1066"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液压抓斗（2台）</w:t>
            </w:r>
          </w:p>
        </w:tc>
        <w:tc>
          <w:tcPr>
            <w:tcW w:w="945" w:type="dxa"/>
            <w:vMerge w:val="restart"/>
            <w:noWrap/>
            <w:vAlign w:val="center"/>
          </w:tcPr>
          <w:p>
            <w:pPr>
              <w:spacing w:line="360" w:lineRule="auto"/>
              <w:jc w:val="center"/>
              <w:rPr>
                <w:rFonts w:ascii="仿宋" w:hAnsi="仿宋" w:eastAsia="仿宋" w:cs="仿宋"/>
              </w:rPr>
            </w:pPr>
            <w:r>
              <w:rPr>
                <w:rFonts w:hint="eastAsia" w:ascii="仿宋" w:hAnsi="仿宋" w:eastAsia="仿宋" w:cs="仿宋"/>
              </w:rPr>
              <w:t>上海佩纳</w:t>
            </w:r>
          </w:p>
        </w:tc>
        <w:tc>
          <w:tcPr>
            <w:tcW w:w="1110" w:type="dxa"/>
            <w:vMerge w:val="restart"/>
            <w:vAlign w:val="center"/>
          </w:tcPr>
          <w:p>
            <w:pPr>
              <w:spacing w:line="360" w:lineRule="auto"/>
              <w:jc w:val="center"/>
              <w:rPr>
                <w:rFonts w:ascii="仿宋" w:hAnsi="仿宋" w:eastAsia="仿宋" w:cs="仿宋"/>
              </w:rPr>
            </w:pPr>
            <w:r>
              <w:rPr>
                <w:rFonts w:hint="eastAsia" w:ascii="仿宋" w:hAnsi="仿宋" w:eastAsia="仿宋" w:cs="仿宋"/>
              </w:rPr>
              <w:t>MMGL2000-4</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43</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每周一次</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10</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8</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每1000小时一次</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11</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每年一次</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60" w:lineRule="auto"/>
              <w:jc w:val="center"/>
              <w:rPr>
                <w:rFonts w:ascii="仿宋" w:hAnsi="仿宋" w:eastAsia="仿宋" w:cs="仿宋"/>
              </w:rPr>
            </w:pPr>
            <w:r>
              <w:rPr>
                <w:rFonts w:hint="eastAsia" w:ascii="仿宋" w:hAnsi="仿宋" w:eastAsia="仿宋" w:cs="仿宋"/>
              </w:rPr>
              <w:t>12</w:t>
            </w:r>
          </w:p>
        </w:tc>
        <w:tc>
          <w:tcPr>
            <w:tcW w:w="1066" w:type="dxa"/>
            <w:vMerge w:val="continue"/>
            <w:vAlign w:val="center"/>
          </w:tcPr>
          <w:p>
            <w:pPr>
              <w:spacing w:line="360" w:lineRule="auto"/>
              <w:jc w:val="center"/>
              <w:rPr>
                <w:rFonts w:ascii="仿宋" w:hAnsi="仿宋" w:eastAsia="仿宋" w:cs="仿宋"/>
              </w:rPr>
            </w:pPr>
          </w:p>
        </w:tc>
        <w:tc>
          <w:tcPr>
            <w:tcW w:w="945" w:type="dxa"/>
            <w:vMerge w:val="continue"/>
            <w:vAlign w:val="center"/>
          </w:tcPr>
          <w:p>
            <w:pPr>
              <w:spacing w:line="360" w:lineRule="auto"/>
              <w:jc w:val="center"/>
              <w:rPr>
                <w:rFonts w:ascii="仿宋" w:hAnsi="仿宋" w:eastAsia="仿宋" w:cs="仿宋"/>
              </w:rPr>
            </w:pPr>
          </w:p>
        </w:tc>
        <w:tc>
          <w:tcPr>
            <w:tcW w:w="1110" w:type="dxa"/>
            <w:vMerge w:val="continue"/>
            <w:vAlign w:val="center"/>
          </w:tcPr>
          <w:p>
            <w:pPr>
              <w:spacing w:line="360" w:lineRule="auto"/>
              <w:jc w:val="center"/>
              <w:rPr>
                <w:rFonts w:ascii="仿宋" w:hAnsi="仿宋" w:eastAsia="仿宋" w:cs="仿宋"/>
              </w:rPr>
            </w:pP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660" w:type="dxa"/>
            <w:vAlign w:val="center"/>
          </w:tcPr>
          <w:p>
            <w:pPr>
              <w:spacing w:line="360" w:lineRule="auto"/>
              <w:jc w:val="center"/>
              <w:rPr>
                <w:rFonts w:ascii="仿宋" w:hAnsi="仿宋" w:eastAsia="仿宋" w:cs="仿宋"/>
              </w:rPr>
            </w:pPr>
            <w:r>
              <w:rPr>
                <w:rFonts w:hint="eastAsia" w:ascii="仿宋" w:hAnsi="仿宋" w:eastAsia="仿宋" w:cs="仿宋"/>
              </w:rPr>
              <w:t>5</w:t>
            </w:r>
          </w:p>
        </w:tc>
        <w:tc>
          <w:tcPr>
            <w:tcW w:w="2010" w:type="dxa"/>
            <w:vAlign w:val="center"/>
          </w:tcPr>
          <w:p>
            <w:pPr>
              <w:spacing w:line="360" w:lineRule="auto"/>
              <w:jc w:val="center"/>
              <w:rPr>
                <w:rFonts w:ascii="仿宋" w:hAnsi="仿宋" w:eastAsia="仿宋" w:cs="仿宋"/>
              </w:rPr>
            </w:pPr>
            <w:r>
              <w:rPr>
                <w:rFonts w:hint="eastAsia" w:ascii="仿宋" w:hAnsi="仿宋" w:eastAsia="仿宋" w:cs="仿宋"/>
              </w:rPr>
              <w:t>故障性检修，一年次数不超过5次</w:t>
            </w:r>
          </w:p>
        </w:tc>
        <w:tc>
          <w:tcPr>
            <w:tcW w:w="1215" w:type="dxa"/>
            <w:vAlign w:val="center"/>
          </w:tcPr>
          <w:p>
            <w:pPr>
              <w:spacing w:line="360" w:lineRule="auto"/>
              <w:jc w:val="center"/>
              <w:rPr>
                <w:rFonts w:ascii="仿宋" w:hAnsi="仿宋" w:eastAsia="仿宋" w:cs="仿宋"/>
              </w:rPr>
            </w:pPr>
          </w:p>
        </w:tc>
        <w:tc>
          <w:tcPr>
            <w:tcW w:w="1185" w:type="dxa"/>
            <w:vAlign w:val="center"/>
          </w:tcPr>
          <w:p>
            <w:pPr>
              <w:spacing w:line="360" w:lineRule="auto"/>
              <w:jc w:val="center"/>
              <w:rPr>
                <w:rFonts w:ascii="仿宋" w:hAnsi="仿宋" w:eastAsia="仿宋" w:cs="仿宋"/>
              </w:rPr>
            </w:pPr>
          </w:p>
        </w:tc>
      </w:tr>
    </w:tbl>
    <w:p>
      <w:pPr>
        <w:spacing w:line="360" w:lineRule="auto"/>
        <w:rPr>
          <w:rFonts w:ascii="仿宋" w:hAnsi="仿宋" w:eastAsia="仿宋" w:cs="仿宋"/>
          <w:sz w:val="24"/>
          <w:szCs w:val="24"/>
        </w:rPr>
      </w:pP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1.1、报价按照每次每种维保费用计价，根据实际发生的维保情况与维保方结算费用。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每台次维保费单价包含了维保所需的基本辅材如所需的钢丝绳、油脂等基本耗材，检查项涉及到故障元器件需要免费维修等、人工费、技术服务费、检测调试费、交通费、工具费、运输费、管理费、税费等维保过程中产生的一切费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1.3、故障性维修采用年度次数限制，超过限制次数，按限制次数结算；不超过限制次数，按实际次数结算。故障性维修由</w:t>
      </w:r>
      <w:r>
        <w:rPr>
          <w:rFonts w:hint="eastAsia" w:ascii="仿宋" w:hAnsi="仿宋" w:eastAsia="仿宋" w:cs="仿宋"/>
          <w:sz w:val="24"/>
          <w:szCs w:val="24"/>
          <w:lang w:eastAsia="zh-CN"/>
        </w:rPr>
        <w:t>甲方</w:t>
      </w:r>
      <w:r>
        <w:rPr>
          <w:rFonts w:hint="eastAsia" w:ascii="仿宋" w:hAnsi="仿宋" w:eastAsia="仿宋" w:cs="仿宋"/>
          <w:sz w:val="24"/>
          <w:szCs w:val="24"/>
        </w:rPr>
        <w:t>提供备件，人工费由</w:t>
      </w:r>
      <w:r>
        <w:rPr>
          <w:rFonts w:hint="eastAsia" w:ascii="仿宋" w:hAnsi="仿宋" w:eastAsia="仿宋" w:cs="仿宋"/>
          <w:sz w:val="24"/>
          <w:szCs w:val="24"/>
          <w:lang w:eastAsia="zh-CN"/>
        </w:rPr>
        <w:t>乙方</w:t>
      </w:r>
      <w:bookmarkStart w:id="16" w:name="_GoBack"/>
      <w:bookmarkEnd w:id="16"/>
      <w:r>
        <w:rPr>
          <w:rFonts w:hint="eastAsia" w:ascii="仿宋" w:hAnsi="仿宋" w:eastAsia="仿宋" w:cs="仿宋"/>
          <w:sz w:val="24"/>
          <w:szCs w:val="24"/>
        </w:rPr>
        <w:t>承担。</w:t>
      </w:r>
    </w:p>
    <w:p>
      <w:pPr>
        <w:pStyle w:val="16"/>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1.4、本项目服务期限以完成合同约定的维保次数为准，但合同总年限不超过2年。合同约定的次数和不超过年限2年满足其中任一条件后，合同自动终止。</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二、维保服务要求</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2.1乙方应在接到采购方维保通知之时起，24小时内，到达现场开展维保工作。</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2.2行车及抓斗设备按照维保要求详见附件维保内容（询价文件中的表1-表7），定期提供上门维保服务，维保服务地点杭州临江环境能源有限公司内（红十五线和观十五线交叉口）。</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三、现场维保要求</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3.1设备内外整洁，各转动面、油孔等处无油污，设备周围的杂物、赃物清扫干净。</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3.2工具、附件、工件放置整齐。</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3.3润滑良好，无干磨现象。</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3.4遵守安全操作规程。</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3.5维保完毕后的设备稳定可靠，性能完全符合行车及抓斗等相关行业标准技术、性能要求，满足甲方实际使用工况。</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3.6乙方维保人员必须是技术过硬、有能力胜任该工作的专业技术人员。</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3.7 若维保过程中由于乙方维保人员操作不当造成的设备故障或损坏，由乙方负责免费维修，并且甲方有权向维保方追究相关责任；若行车及抓斗设备因维保而发生故障的，由乙方负责免费上门维修，产生的相应费用由乙方承担，甲方并有权追究因此造成的损失。</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3.8维保材料清单：乙方所更换的材料必须为全新的、未使用过的，并且完全满足项目对材料或设备在质量、规格、性能方面要求的，必须为要求的品牌及型号的正品材料。</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四、维保技术要求</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4.1河南卫华行车及抓斗整机质保贰年，维保时间少于2年的，产品质保时间以实际维保时间为准，维保时间多于2年的，质保期以2年为准。维保期内设备出现的所有非人为原因造成的故障由乙方全权负责维修，费用由乙方承担，质保期内如设备出现故障乙方需在12小时内解决问题。</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4.2行车及抓斗运行的预防性维保及故障性维修的所有零部件100%由原厂质量保证，且由乙方专职服务工程师提供现场服务，24小时*365天技术支持。</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4.3河南卫华行车及抓斗配套使用机械或电气元器件必须符合所使用设备的型号，专用元器件需要向原厂家或者原厂家授权的维保方来采购，以保证零部件能够准确安装。如果所提供规格有变动或者规格型号不全，乙方须提出，避免不必要损失，常规设备耗材的规格型号须符合相应国家标注、行业规范。</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4.4合约期内行车及抓斗保修</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4.4.1尽管有预防性维保，行车及抓斗仍有可能出现不可预见的故障，此时维保方需保证尽快将机器恢复运行；</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4.4.2维保期内的行车及抓斗修复故障所产生的基本耗材和人工成本由维保方承担，维修备件由甲方提供；</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4.4.3乙方专职服务工程师定期巡访，最大程度降低行车及抓斗故障风险；</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4.4.4 合约期内的设备故障性维修不得超过合同约定的次数，除重特大故障外，一般单次检修时间不超过8小时。</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五、验收标准</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5.1维保人员应将现场清洁干净，设备周围整洁。</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5.2维保完成之时起，采购方运行设备72小时无问题。</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5.3维保人员向设备负责人员介绍维保情况、提供维保服务清单，并在检修工作本上作详细记录。</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六、维保费用计算及支付方式</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6.1每台次维保费单价包含了所需的钢丝绳、油脂等基本耗材，检查项涉及到故障元器件需要免费维修等、人工费、技术服务费、检测调试费、交通费、工具费、运输费、管理费、税费等维保过程中产生的一切费用，甲方按实际发生的维保次数支付费用。。</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6.2付款周期为三个月，第四个月乙方提供经双方确认的服务清单及增值税专用发票，甲方自收到准确清单和发票后，30日内完成费用支付。</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七、争议的解决。</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7.1、合同有效期内甲、乙双方均不得随意变更或解除合同。合同若有未尽事宜，需经双方共同协商，订立补充协议，补充协议与本合同有同等法律效力。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7.2、在履行本合同过程中如发生纠纷,甲、乙双方应及时协商解决，如协商不成，双方均有权向甲方住所地法院诉讼解决。</w:t>
      </w:r>
    </w:p>
    <w:p>
      <w:pPr>
        <w:pStyle w:val="16"/>
        <w:snapToGrid w:val="0"/>
        <w:spacing w:line="360" w:lineRule="auto"/>
        <w:ind w:firstLine="601"/>
        <w:rPr>
          <w:rFonts w:ascii="仿宋" w:hAnsi="仿宋" w:eastAsia="仿宋" w:cs="仿宋"/>
          <w:color w:val="auto"/>
          <w:kern w:val="2"/>
          <w:sz w:val="24"/>
          <w:szCs w:val="24"/>
        </w:rPr>
      </w:pPr>
      <w:r>
        <w:rPr>
          <w:rFonts w:hint="eastAsia" w:ascii="仿宋" w:hAnsi="仿宋" w:eastAsia="仿宋" w:cs="仿宋"/>
          <w:color w:val="auto"/>
          <w:kern w:val="2"/>
          <w:sz w:val="24"/>
          <w:szCs w:val="24"/>
        </w:rPr>
        <w:t xml:space="preserve">八、违约责任： 因乙方不能按照合同约定要求满足甲方需求，每延误一次，乙方承担违约金1000元 。       </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九、合同的生效和终止。</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2、本合同一式捌份，甲方、乙方各执肆份。</w:t>
      </w:r>
    </w:p>
    <w:p>
      <w:pPr>
        <w:pStyle w:val="2"/>
        <w:spacing w:line="360" w:lineRule="auto"/>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pPr>
    </w:p>
    <w:p>
      <w:pPr>
        <w:widowControl/>
        <w:spacing w:line="360" w:lineRule="auto"/>
        <w:jc w:val="center"/>
        <w:rPr>
          <w:rFonts w:ascii="仿宋" w:hAnsi="仿宋" w:eastAsia="仿宋" w:cs="仿宋"/>
          <w:sz w:val="32"/>
          <w:szCs w:val="32"/>
        </w:rPr>
      </w:pPr>
      <w:r>
        <w:rPr>
          <w:rFonts w:hint="eastAsia" w:ascii="仿宋" w:hAnsi="仿宋" w:eastAsia="仿宋" w:cs="仿宋"/>
          <w:b/>
          <w:color w:val="000000"/>
          <w:kern w:val="0"/>
          <w:sz w:val="32"/>
          <w:szCs w:val="32"/>
          <w:lang w:bidi="ar"/>
        </w:rPr>
        <w:t>安健环协议书</w:t>
      </w:r>
    </w:p>
    <w:p>
      <w:pPr>
        <w:widowControl/>
        <w:spacing w:line="360" w:lineRule="auto"/>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发包单位：杭州临江环境能源有限公司（简称甲方） </w:t>
      </w:r>
    </w:p>
    <w:p>
      <w:pPr>
        <w:widowControl/>
        <w:spacing w:line="360" w:lineRule="auto"/>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承包单位：                        （筒称乙方）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甲方将</w:t>
      </w:r>
      <w:r>
        <w:rPr>
          <w:rFonts w:hint="eastAsia" w:ascii="仿宋" w:hAnsi="仿宋" w:eastAsia="仿宋" w:cs="仿宋"/>
          <w:color w:val="000000"/>
          <w:kern w:val="0"/>
          <w:sz w:val="24"/>
          <w:szCs w:val="24"/>
          <w:u w:val="single"/>
          <w:lang w:bidi="ar"/>
        </w:rPr>
        <w:t xml:space="preserve">            </w:t>
      </w:r>
      <w:r>
        <w:rPr>
          <w:rFonts w:hint="eastAsia" w:ascii="仿宋" w:hAnsi="仿宋" w:eastAsia="仿宋" w:cs="仿宋"/>
          <w:color w:val="000000"/>
          <w:kern w:val="0"/>
          <w:sz w:val="24"/>
          <w:szCs w:val="24"/>
          <w:lang w:bidi="ar"/>
        </w:rPr>
        <w:t xml:space="preserve">委托给乙方承包，为全面落实安全生产管理工作，贯彻“安全第一，预防为主，综合治理”的方针，根据国家有关法规、国家电力公司、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一、服务项目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1、项目名称：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2、项目地址：位于浙江省杭州钱塘新区临江街道。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二、期限：本协议有效期自承包单位进场服务日起，至本项目服务期结束。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三、甲、乙双方安全责任、权利、义务：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3.1 甲乙双方必须认真贯彻执行国家、地方政府和国家电力公司制定的有关安全生产的方针、政策，严格执行有关劳动保护、安全生产的法律法规、规章以及电业安全工作规程、安全生产工作规定。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3.2 甲乙双方都应建立安全管理组织体制，明确具体负责安全生产的领导。乙方必须配备专职安全员，并向甲方提供安全员的相关证明材料。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3.3 乙方应制定安全管理制度，包括安全操作规程、各级安全岗位责任制和定期安全检查、安全教育制度等，并将此安全管理制度备案至甲方。乙方对作业过程中由于违反安全操作规程导致的后果负责。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3.4 乙方应建立完善有效的安全生产管理体系，确保在作业期间（服务）的人员安全、设备安全。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3.5 乙方管理员应当定期检查工作环境安全、职业健康状况，建立和健全职业卫生健康管理档案。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3.6 乙方负责组织服务过程的重大危险源、重要环境因素及职业卫生因子进行辨识和控制，制定企业的消防和综合应急预案，对单位制定的应急预案等重大措施、活动方案定期组织进行演练。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3.7 乙方进场人员必须具备胜任该项工作的技术素质和安全素质，特种作业人员必须持证上岗。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3.8 乙方在服务期间必须严格遵守和执行甲方在安全生产、治安保卫方面的有关规定，接受甲方的监督、 检查，如发现违章指挥、作业的，甲方有权责令乙方立即整改或停止，并参照甲方规章制度对乙方进行相应的处罚，直至解除作业 (服务）合同。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3.9 为保证服务顺利进行，乙方指派专人负责本项目的安全工作；甲方指派专人负责联系、检查督促乙方执行有关安全生产、职业卫生、环境保护规定的情况。甲乙双方应经常保持联系，相互协助检查和处理工作作业有关的安全、防火工作。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3.10 必须按照甲方的要求提供相关材料，接受甲方的资质和条件等必须的审查。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3.11 积极主动地配合甲方做好安全技术交底工作，了解所承包工程的生产和工艺流程的特点，对作业现场可能的危险因素进行分析；组织全体作业（服务）人员认真学习，学习要有签字。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3.12 乙方不得擅自将承包内容转包或分包（除合同规定的允许项目，分包商在现场发生的一切安全事故由乙方负责），严禁返包（即承包方将工程（服务）的某些具体工作交由发包方的车间、班组或个人完成）。乙方在工作中遇有特殊情况确实需要由甲方配合完成的工作，需书面提出申请，经甲方公司领导批准后，指派有关车间、班组完成。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3.13 乙方在作业过程中不得擅自中途换人，特殊情况需要换人时须征得甲方的同意，并对新参加工作人员履行相应的安全教育、培训和考核，合格后方可使用。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3.14 现场作业中，必须严格执行《电业安全工作规程》、《消防安全管理制度》、等有关安全、消防、治安及文明生产的相关规定。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3.15.乙方必须自觉接受甲方的安全监督、管理和指导，对甲方提出的技术和安全方面的意见必须及时整改；发生人身事故或危及设备的不安全情况，除按规定逐级上报外还必须立即报告甲方。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3.16 乙方因违章作业造成设备停运、损坏，火灾及人身伤亡等影响安全生产的，必须接受甲方的处罚。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3.17 乙方在办理手续时需提供工作人员的花名册，注明所有工作人员的年龄、文化程度、从事专业、身体健康状况等。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3.18 乙方不得使用未年满 18 岁人员。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3.19 乙方特种作业人员，必须经过有关部门的安全、技术培训，并取得相应的证件，持证上岗。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3.20 做好工作人员的职业病安全防护，负责作业人员安全技能的培训教育及劳动保护用品发放和正确使用。</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3.21 做好现场环境保护，不得产生环境污染。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4、事故责任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乙方人员作业（服务）过程的人身安全，均由乙方负责；因乙方原因造成甲方人员伤亡、设备损坏、火灾、环保污染等事故，应由乙方承担安全责任并负责全部经济损失的赔偿。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5、现场安全管理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5.1 乙方须提前到甲方有关部门办理临时出入证，进入厂区应配戴出入证，并不得将证件转借他人。 </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5.2 如果甲方发现乙方人员违章或违反规定，则按甲方的相关条例进行处罚。 </w:t>
      </w:r>
    </w:p>
    <w:p>
      <w:pPr>
        <w:widowControl/>
        <w:spacing w:line="360" w:lineRule="auto"/>
        <w:ind w:firstLine="480" w:firstLineChars="200"/>
        <w:jc w:val="left"/>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5.3 乙方必须接受甲方综管和安环人员的监督、管理和指导，对综合部和 EHS 部提出的意见必须及时整改；发生人身事故或危及生产运行的不安全情况，应立即通知甲方EHS部处理。</w:t>
      </w:r>
    </w:p>
    <w:p>
      <w:pPr>
        <w:widowControl/>
        <w:spacing w:line="360" w:lineRule="auto"/>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甲方（盖章）：                            乙方（盖章）： </w:t>
      </w:r>
    </w:p>
    <w:p>
      <w:pPr>
        <w:widowControl/>
        <w:spacing w:line="360" w:lineRule="auto"/>
        <w:jc w:val="left"/>
        <w:rPr>
          <w:rFonts w:ascii="仿宋" w:hAnsi="仿宋" w:eastAsia="仿宋" w:cs="仿宋"/>
          <w:sz w:val="24"/>
          <w:szCs w:val="24"/>
        </w:rPr>
      </w:pPr>
      <w:r>
        <w:rPr>
          <w:rFonts w:hint="eastAsia" w:ascii="仿宋" w:hAnsi="仿宋" w:eastAsia="仿宋" w:cs="仿宋"/>
          <w:color w:val="000000"/>
          <w:kern w:val="0"/>
          <w:sz w:val="24"/>
          <w:szCs w:val="24"/>
          <w:lang w:bidi="ar"/>
        </w:rPr>
        <w:t>法定代表人或授权代理人：                  法定代表人或授权代理人：</w:t>
      </w:r>
    </w:p>
    <w:p>
      <w:pPr>
        <w:pStyle w:val="2"/>
        <w:tabs>
          <w:tab w:val="right" w:leader="dot" w:pos="8738"/>
        </w:tabs>
        <w:spacing w:line="360" w:lineRule="auto"/>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（签字或盖章）                           （签字或盖章）</w:t>
      </w:r>
    </w:p>
    <w:p>
      <w:pPr>
        <w:widowControl/>
        <w:spacing w:line="360" w:lineRule="auto"/>
        <w:jc w:val="left"/>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签订日期：                                签订日期：</w:t>
      </w:r>
    </w:p>
    <w:p>
      <w:pPr>
        <w:spacing w:line="360" w:lineRule="auto"/>
        <w:rPr>
          <w:rFonts w:ascii="仿宋" w:hAnsi="仿宋" w:eastAsia="仿宋" w:cs="仿宋"/>
        </w:rPr>
      </w:pP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rPr>
          <w:rFonts w:ascii="仿宋" w:hAnsi="仿宋" w:eastAsia="仿宋" w:cs="仿宋"/>
        </w:rPr>
      </w:pPr>
    </w:p>
    <w:p>
      <w:pPr>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spacing w:line="360" w:lineRule="auto"/>
        <w:jc w:val="left"/>
        <w:rPr>
          <w:rStyle w:val="17"/>
          <w:rFonts w:ascii="仿宋" w:hAnsi="仿宋" w:eastAsia="仿宋" w:cs="仿宋"/>
          <w:sz w:val="30"/>
          <w:szCs w:val="22"/>
          <w:lang w:val="en-GB"/>
        </w:rPr>
      </w:pPr>
      <w:r>
        <w:rPr>
          <w:rStyle w:val="17"/>
          <w:rFonts w:hint="eastAsia" w:ascii="仿宋" w:hAnsi="仿宋" w:eastAsia="仿宋" w:cs="仿宋"/>
          <w:sz w:val="30"/>
          <w:szCs w:val="22"/>
          <w:lang w:val="en-GB"/>
        </w:rPr>
        <w:t>附件六</w:t>
      </w:r>
    </w:p>
    <w:p>
      <w:pPr>
        <w:pStyle w:val="2"/>
        <w:rPr>
          <w:rStyle w:val="17"/>
          <w:rFonts w:ascii="仿宋" w:hAnsi="仿宋" w:eastAsia="仿宋" w:cs="仿宋"/>
          <w:b/>
          <w:sz w:val="30"/>
          <w:szCs w:val="22"/>
          <w:lang w:val="en-GB"/>
        </w:rPr>
      </w:pPr>
    </w:p>
    <w:p>
      <w:pPr>
        <w:pStyle w:val="2"/>
        <w:rPr>
          <w:rFonts w:ascii="仿宋" w:hAnsi="仿宋" w:eastAsia="仿宋" w:cs="仿宋"/>
          <w:sz w:val="30"/>
          <w:szCs w:val="30"/>
        </w:rPr>
      </w:pPr>
      <w:r>
        <w:rPr>
          <w:rStyle w:val="17"/>
          <w:rFonts w:hint="eastAsia" w:ascii="仿宋" w:hAnsi="仿宋" w:eastAsia="仿宋" w:cs="仿宋"/>
          <w:b/>
          <w:sz w:val="30"/>
          <w:szCs w:val="22"/>
        </w:rPr>
        <w:t xml:space="preserve">                         </w:t>
      </w:r>
    </w:p>
    <w:p>
      <w:pPr>
        <w:pStyle w:val="2"/>
        <w:jc w:val="center"/>
        <w:rPr>
          <w:rFonts w:ascii="仿宋" w:hAnsi="仿宋" w:eastAsia="仿宋" w:cs="仿宋"/>
        </w:rPr>
      </w:pPr>
      <w:r>
        <w:rPr>
          <w:rFonts w:hint="eastAsia" w:ascii="仿宋" w:hAnsi="仿宋" w:eastAsia="仿宋" w:cs="仿宋"/>
          <w:sz w:val="30"/>
          <w:szCs w:val="30"/>
        </w:rPr>
        <w:t>股东信息及出资比例信息</w:t>
      </w:r>
    </w:p>
    <w:p>
      <w:pPr>
        <w:pStyle w:val="2"/>
        <w:rPr>
          <w:rFonts w:ascii="仿宋" w:hAnsi="仿宋" w:eastAsia="仿宋" w:cs="仿宋"/>
          <w:sz w:val="30"/>
          <w:szCs w:val="30"/>
        </w:rPr>
      </w:pPr>
    </w:p>
    <w:p>
      <w:pPr>
        <w:rPr>
          <w:rFonts w:ascii="仿宋" w:hAnsi="仿宋" w:eastAsia="仿宋" w:cs="仿宋"/>
          <w:sz w:val="30"/>
          <w:szCs w:val="30"/>
        </w:rPr>
      </w:pPr>
    </w:p>
    <w:p>
      <w:pPr>
        <w:pStyle w:val="2"/>
        <w:rPr>
          <w:rFonts w:ascii="仿宋" w:hAnsi="仿宋" w:eastAsia="仿宋" w:cs="仿宋"/>
          <w:sz w:val="30"/>
          <w:szCs w:val="30"/>
        </w:rPr>
      </w:pPr>
    </w:p>
    <w:p>
      <w:pPr>
        <w:rPr>
          <w:rFonts w:ascii="仿宋" w:hAnsi="仿宋" w:eastAsia="仿宋" w:cs="仿宋"/>
        </w:rPr>
      </w:pPr>
    </w:p>
    <w:p>
      <w:pPr>
        <w:pStyle w:val="2"/>
        <w:rPr>
          <w:rFonts w:ascii="仿宋" w:hAnsi="仿宋" w:eastAsia="仿宋" w:cs="仿宋"/>
          <w:sz w:val="30"/>
          <w:szCs w:val="30"/>
        </w:rPr>
      </w:pPr>
      <w:r>
        <w:rPr>
          <w:rFonts w:hint="eastAsia" w:ascii="仿宋" w:hAnsi="仿宋" w:eastAsia="仿宋" w:cs="仿宋"/>
          <w:sz w:val="30"/>
          <w:szCs w:val="30"/>
        </w:rPr>
        <w:t xml:space="preserve">                  （投标人需要提供）</w:t>
      </w:r>
    </w:p>
    <w:p>
      <w:pPr>
        <w:rPr>
          <w:rFonts w:ascii="仿宋" w:hAnsi="仿宋" w:eastAsia="仿宋" w:cs="仿宋"/>
        </w:rPr>
      </w:pPr>
    </w:p>
    <w:p>
      <w:pPr>
        <w:rPr>
          <w:rFonts w:ascii="仿宋" w:hAnsi="仿宋" w:eastAsia="仿宋" w:cs="仿宋"/>
        </w:rPr>
      </w:pPr>
    </w:p>
    <w:p>
      <w:pPr>
        <w:rPr>
          <w:rFonts w:ascii="仿宋" w:hAnsi="仿宋" w:eastAsia="仿宋" w:cs="仿宋"/>
          <w:b/>
          <w:caps/>
          <w:sz w:val="30"/>
          <w:szCs w:val="30"/>
        </w:rPr>
      </w:pPr>
    </w:p>
    <w:p>
      <w:pPr>
        <w:pStyle w:val="2"/>
        <w:jc w:val="center"/>
        <w:rPr>
          <w:rFonts w:ascii="仿宋" w:hAnsi="仿宋" w:eastAsia="仿宋" w:cs="仿宋"/>
          <w:sz w:val="30"/>
          <w:szCs w:val="30"/>
        </w:rPr>
      </w:pPr>
      <w:r>
        <w:rPr>
          <w:rFonts w:hint="eastAsia" w:ascii="仿宋" w:hAnsi="仿宋" w:eastAsia="仿宋" w:cs="仿宋"/>
          <w:sz w:val="30"/>
          <w:szCs w:val="30"/>
        </w:rPr>
        <w:t>另附不少于3份业绩</w:t>
      </w:r>
    </w:p>
    <w:p>
      <w:pPr>
        <w:rPr>
          <w:rFonts w:ascii="仿宋" w:hAnsi="仿宋" w:eastAsia="仿宋" w:cs="仿宋"/>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31</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1ABF3D8"/>
    <w:multiLevelType w:val="singleLevel"/>
    <w:tmpl w:val="01ABF3D8"/>
    <w:lvl w:ilvl="0" w:tentative="0">
      <w:start w:val="6"/>
      <w:numFmt w:val="chineseCounting"/>
      <w:suff w:val="nothing"/>
      <w:lvlText w:val="%1、"/>
      <w:lvlJc w:val="left"/>
      <w:rPr>
        <w:rFonts w:hint="eastAsia"/>
      </w:rPr>
    </w:lvl>
  </w:abstractNum>
  <w:abstractNum w:abstractNumId="2">
    <w:nsid w:val="1DA90F80"/>
    <w:multiLevelType w:val="multilevel"/>
    <w:tmpl w:val="1DA90F80"/>
    <w:lvl w:ilvl="0" w:tentative="0">
      <w:start w:val="1"/>
      <w:numFmt w:val="none"/>
      <w:lvlText w:val="一、"/>
      <w:lvlJc w:val="left"/>
      <w:pPr>
        <w:ind w:left="1140"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46E29"/>
    <w:rsid w:val="005926A3"/>
    <w:rsid w:val="008746A5"/>
    <w:rsid w:val="00B574EC"/>
    <w:rsid w:val="00C65B1E"/>
    <w:rsid w:val="00CE157E"/>
    <w:rsid w:val="01313F08"/>
    <w:rsid w:val="01D22213"/>
    <w:rsid w:val="04605697"/>
    <w:rsid w:val="04AD18C2"/>
    <w:rsid w:val="05D22118"/>
    <w:rsid w:val="06057AB3"/>
    <w:rsid w:val="09BD4FB0"/>
    <w:rsid w:val="09C946AA"/>
    <w:rsid w:val="0A0C6ADD"/>
    <w:rsid w:val="0A32752C"/>
    <w:rsid w:val="0BA6738A"/>
    <w:rsid w:val="0BCC31F9"/>
    <w:rsid w:val="0CCA0DE9"/>
    <w:rsid w:val="0D3A05AE"/>
    <w:rsid w:val="0D450B0C"/>
    <w:rsid w:val="0D8C54CA"/>
    <w:rsid w:val="0DC35837"/>
    <w:rsid w:val="0DE61498"/>
    <w:rsid w:val="0E4A451D"/>
    <w:rsid w:val="110C39D4"/>
    <w:rsid w:val="1297576D"/>
    <w:rsid w:val="12BF4C87"/>
    <w:rsid w:val="12E70A09"/>
    <w:rsid w:val="14BE3045"/>
    <w:rsid w:val="16506EC0"/>
    <w:rsid w:val="16857DCB"/>
    <w:rsid w:val="16FE5CEA"/>
    <w:rsid w:val="17125311"/>
    <w:rsid w:val="1A2B7D96"/>
    <w:rsid w:val="1AEE6F80"/>
    <w:rsid w:val="1B25789E"/>
    <w:rsid w:val="1BD33B78"/>
    <w:rsid w:val="1E1A21EF"/>
    <w:rsid w:val="1E9521A0"/>
    <w:rsid w:val="1F5A01B0"/>
    <w:rsid w:val="1FEE11BB"/>
    <w:rsid w:val="203B090D"/>
    <w:rsid w:val="21135480"/>
    <w:rsid w:val="214D7086"/>
    <w:rsid w:val="24130D0C"/>
    <w:rsid w:val="245B286A"/>
    <w:rsid w:val="246504C5"/>
    <w:rsid w:val="24B02AB7"/>
    <w:rsid w:val="26F76768"/>
    <w:rsid w:val="29A900F9"/>
    <w:rsid w:val="29F704EF"/>
    <w:rsid w:val="2AB25432"/>
    <w:rsid w:val="2AC220DE"/>
    <w:rsid w:val="2ADB5E21"/>
    <w:rsid w:val="2ADF08BA"/>
    <w:rsid w:val="2CB8313D"/>
    <w:rsid w:val="2D09260C"/>
    <w:rsid w:val="2EB2531B"/>
    <w:rsid w:val="2F3D045F"/>
    <w:rsid w:val="2F7235F0"/>
    <w:rsid w:val="2F7D3F84"/>
    <w:rsid w:val="2F844FB7"/>
    <w:rsid w:val="3051695A"/>
    <w:rsid w:val="314A4E32"/>
    <w:rsid w:val="327F2882"/>
    <w:rsid w:val="34567365"/>
    <w:rsid w:val="34593B84"/>
    <w:rsid w:val="3464504B"/>
    <w:rsid w:val="35295E41"/>
    <w:rsid w:val="37AE6E07"/>
    <w:rsid w:val="3A2A5A97"/>
    <w:rsid w:val="3A56210E"/>
    <w:rsid w:val="3ACC41DE"/>
    <w:rsid w:val="3ACF7D3E"/>
    <w:rsid w:val="3CE60871"/>
    <w:rsid w:val="3D7933CA"/>
    <w:rsid w:val="3DAC3CC7"/>
    <w:rsid w:val="3DCD40EE"/>
    <w:rsid w:val="3E16524F"/>
    <w:rsid w:val="3EC2387E"/>
    <w:rsid w:val="3F2D02B4"/>
    <w:rsid w:val="407E15A7"/>
    <w:rsid w:val="408E221F"/>
    <w:rsid w:val="40AA3B81"/>
    <w:rsid w:val="411C5733"/>
    <w:rsid w:val="41881E45"/>
    <w:rsid w:val="43100126"/>
    <w:rsid w:val="43607CCE"/>
    <w:rsid w:val="45530393"/>
    <w:rsid w:val="469F7AF8"/>
    <w:rsid w:val="478F3581"/>
    <w:rsid w:val="47B96D86"/>
    <w:rsid w:val="47D615F1"/>
    <w:rsid w:val="48034DA7"/>
    <w:rsid w:val="499E515C"/>
    <w:rsid w:val="49E7480F"/>
    <w:rsid w:val="4C870D35"/>
    <w:rsid w:val="4D590753"/>
    <w:rsid w:val="4E2359AA"/>
    <w:rsid w:val="4E376DB9"/>
    <w:rsid w:val="4E716394"/>
    <w:rsid w:val="4F0A3ECF"/>
    <w:rsid w:val="502844C8"/>
    <w:rsid w:val="502A7FE2"/>
    <w:rsid w:val="5194614B"/>
    <w:rsid w:val="51BF217B"/>
    <w:rsid w:val="51D845E4"/>
    <w:rsid w:val="529E4B2F"/>
    <w:rsid w:val="533444FB"/>
    <w:rsid w:val="55C176DD"/>
    <w:rsid w:val="55C54FE9"/>
    <w:rsid w:val="55E07717"/>
    <w:rsid w:val="58080247"/>
    <w:rsid w:val="5A1C766A"/>
    <w:rsid w:val="5AE167FC"/>
    <w:rsid w:val="5C1B1993"/>
    <w:rsid w:val="5D0629C7"/>
    <w:rsid w:val="612A3DEE"/>
    <w:rsid w:val="626C77AA"/>
    <w:rsid w:val="649C599A"/>
    <w:rsid w:val="66B027B6"/>
    <w:rsid w:val="67B628F5"/>
    <w:rsid w:val="686112EA"/>
    <w:rsid w:val="6A534349"/>
    <w:rsid w:val="6AF577DA"/>
    <w:rsid w:val="6B656B47"/>
    <w:rsid w:val="6C714475"/>
    <w:rsid w:val="6CBB22B7"/>
    <w:rsid w:val="6CDB032D"/>
    <w:rsid w:val="6E5526FF"/>
    <w:rsid w:val="6F2B1820"/>
    <w:rsid w:val="710D0440"/>
    <w:rsid w:val="71C5585F"/>
    <w:rsid w:val="74DA1B78"/>
    <w:rsid w:val="74EA3344"/>
    <w:rsid w:val="772D6BE0"/>
    <w:rsid w:val="77D476E8"/>
    <w:rsid w:val="785C25E1"/>
    <w:rsid w:val="7A500C84"/>
    <w:rsid w:val="7BDD6724"/>
    <w:rsid w:val="7C363059"/>
    <w:rsid w:val="7C737FE0"/>
    <w:rsid w:val="7C8254B1"/>
    <w:rsid w:val="7CA5124D"/>
    <w:rsid w:val="7CD03426"/>
    <w:rsid w:val="7E135FB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qFormat/>
    <w:uiPriority w:val="99"/>
    <w:rPr>
      <w:color w:val="0000FF"/>
      <w:u w:val="single"/>
    </w:rPr>
  </w:style>
  <w:style w:type="character" w:styleId="15">
    <w:name w:val="annotation reference"/>
    <w:basedOn w:val="12"/>
    <w:qFormat/>
    <w:uiPriority w:val="0"/>
    <w:rPr>
      <w:sz w:val="21"/>
      <w:szCs w:val="21"/>
    </w:rPr>
  </w:style>
  <w:style w:type="paragraph" w:customStyle="1" w:styleId="16">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7">
    <w:name w:val="标题 1 Char Char"/>
    <w:qFormat/>
    <w:uiPriority w:val="0"/>
    <w:rPr>
      <w:rFonts w:eastAsia="宋体"/>
      <w:b/>
      <w:spacing w:val="-2"/>
      <w:sz w:val="24"/>
      <w:lang w:val="en-US" w:eastAsia="zh-CN"/>
    </w:rPr>
  </w:style>
  <w:style w:type="paragraph" w:customStyle="1" w:styleId="18">
    <w:name w:val="一、标题"/>
    <w:basedOn w:val="1"/>
    <w:qFormat/>
    <w:uiPriority w:val="0"/>
    <w:rPr>
      <w:b/>
      <w:sz w:val="28"/>
    </w:rPr>
  </w:style>
  <w:style w:type="paragraph" w:styleId="19">
    <w:name w:val="List Paragraph"/>
    <w:basedOn w:val="1"/>
    <w:qFormat/>
    <w:uiPriority w:val="34"/>
    <w:pPr>
      <w:ind w:firstLine="420" w:firstLineChars="200"/>
    </w:pPr>
  </w:style>
  <w:style w:type="character" w:customStyle="1" w:styleId="20">
    <w:name w:val="页眉 Char"/>
    <w:basedOn w:val="12"/>
    <w:link w:val="8"/>
    <w:qFormat/>
    <w:uiPriority w:val="0"/>
    <w:rPr>
      <w:kern w:val="2"/>
      <w:sz w:val="18"/>
      <w:szCs w:val="18"/>
    </w:rPr>
  </w:style>
  <w:style w:type="character" w:customStyle="1" w:styleId="21">
    <w:name w:val="批注框文本 Char"/>
    <w:basedOn w:val="12"/>
    <w:link w:val="6"/>
    <w:qFormat/>
    <w:uiPriority w:val="0"/>
    <w:rPr>
      <w:kern w:val="2"/>
      <w:sz w:val="18"/>
      <w:szCs w:val="18"/>
    </w:rPr>
  </w:style>
  <w:style w:type="character" w:customStyle="1" w:styleId="22">
    <w:name w:val="font31"/>
    <w:basedOn w:val="12"/>
    <w:qFormat/>
    <w:uiPriority w:val="0"/>
    <w:rPr>
      <w:rFonts w:hint="eastAsia" w:ascii="宋体" w:hAnsi="宋体" w:eastAsia="宋体" w:cs="宋体"/>
      <w:color w:val="000000"/>
      <w:sz w:val="21"/>
      <w:szCs w:val="21"/>
      <w:u w:val="none"/>
    </w:rPr>
  </w:style>
  <w:style w:type="character" w:customStyle="1" w:styleId="23">
    <w:name w:val="font21"/>
    <w:basedOn w:val="12"/>
    <w:qFormat/>
    <w:uiPriority w:val="0"/>
    <w:rPr>
      <w:rFonts w:hint="default" w:ascii="Arial" w:hAnsi="Arial" w:cs="Arial"/>
      <w:color w:val="000000"/>
      <w:sz w:val="21"/>
      <w:szCs w:val="21"/>
      <w:u w:val="none"/>
    </w:rPr>
  </w:style>
  <w:style w:type="paragraph" w:customStyle="1" w:styleId="24">
    <w:name w:val="列出段落1"/>
    <w:basedOn w:val="1"/>
    <w:qFormat/>
    <w:uiPriority w:val="34"/>
    <w:pPr>
      <w:ind w:firstLine="420" w:firstLineChars="200"/>
    </w:pPr>
  </w:style>
  <w:style w:type="character" w:customStyle="1" w:styleId="25">
    <w:name w:val="font01"/>
    <w:basedOn w:val="12"/>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36</Pages>
  <Words>15150</Words>
  <Characters>15888</Characters>
  <Lines>129</Lines>
  <Paragraphs>36</Paragraphs>
  <TotalTime>11</TotalTime>
  <ScaleCrop>false</ScaleCrop>
  <LinksUpToDate>false</LinksUpToDate>
  <CharactersWithSpaces>16492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2021-01-26T03:38:00Z</cp:lastPrinted>
  <dcterms:modified xsi:type="dcterms:W3CDTF">2022-09-01T01:32:05Z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1F71F5A51FA94D70BA43EBBF9DE737EB</vt:lpwstr>
  </property>
</Properties>
</file>