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202210001</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临江公司第</w:t>
      </w:r>
      <w:r>
        <w:rPr>
          <w:rFonts w:hint="eastAsia" w:ascii="仿宋_GB2312" w:eastAsia="仿宋_GB2312"/>
          <w:sz w:val="32"/>
          <w:szCs w:val="32"/>
          <w:u w:val="single"/>
          <w:lang w:val="en-US" w:eastAsia="zh-CN"/>
        </w:rPr>
        <w:t>四</w:t>
      </w:r>
      <w:r>
        <w:rPr>
          <w:rFonts w:hint="eastAsia" w:ascii="仿宋_GB2312" w:eastAsia="仿宋_GB2312"/>
          <w:sz w:val="32"/>
          <w:szCs w:val="32"/>
          <w:u w:val="single"/>
          <w:lang w:eastAsia="zh-CN"/>
        </w:rPr>
        <w:t>季度涉疫</w:t>
      </w:r>
      <w:r>
        <w:rPr>
          <w:rFonts w:hint="eastAsia" w:ascii="仿宋_GB2312" w:eastAsia="仿宋_GB2312"/>
          <w:sz w:val="32"/>
          <w:szCs w:val="32"/>
          <w:u w:val="single"/>
          <w:lang w:val="en-US" w:eastAsia="zh-CN"/>
        </w:rPr>
        <w:t>包材</w:t>
      </w:r>
      <w:r>
        <w:rPr>
          <w:rFonts w:hint="eastAsia" w:ascii="仿宋_GB2312" w:eastAsia="仿宋_GB2312"/>
          <w:sz w:val="32"/>
          <w:szCs w:val="32"/>
          <w:u w:val="single"/>
          <w:lang w:eastAsia="zh-CN"/>
        </w:rPr>
        <w:t>外包装袋</w:t>
      </w:r>
      <w:r>
        <w:rPr>
          <w:rFonts w:hint="eastAsia" w:ascii="仿宋_GB2312" w:eastAsia="仿宋_GB2312"/>
          <w:sz w:val="32"/>
          <w:szCs w:val="32"/>
          <w:u w:val="single"/>
        </w:rPr>
        <w:t>采购</w:t>
      </w:r>
    </w:p>
    <w:p>
      <w:pPr>
        <w:rPr>
          <w:rFonts w:hint="eastAsia"/>
          <w:sz w:val="84"/>
        </w:rPr>
      </w:pPr>
    </w:p>
    <w:p>
      <w:pPr>
        <w:pStyle w:val="2"/>
        <w:rPr>
          <w:rFonts w:hint="eastAsia"/>
          <w:sz w:val="84"/>
        </w:rPr>
      </w:pPr>
    </w:p>
    <w:p>
      <w:pPr>
        <w:rPr>
          <w:rFonts w:hint="eastAsia"/>
          <w:sz w:val="84"/>
        </w:rPr>
      </w:pPr>
    </w:p>
    <w:p>
      <w:pPr>
        <w:pStyle w:val="2"/>
        <w:rPr>
          <w:rFonts w:hint="eastAsia"/>
          <w:sz w:val="84"/>
        </w:rPr>
      </w:pPr>
    </w:p>
    <w:p>
      <w:pPr>
        <w:rPr>
          <w:rFonts w:hint="eastAsia"/>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lang w:val="en-US" w:eastAsia="zh-CN"/>
        </w:rPr>
        <w:t>年十</w:t>
      </w:r>
      <w:r>
        <w:rPr>
          <w:rFonts w:hint="eastAsia" w:ascii="仿宋_GB2312" w:hAnsi="宋体" w:eastAsia="仿宋_GB2312"/>
          <w:sz w:val="32"/>
          <w:szCs w:val="32"/>
          <w:lang w:eastAsia="zh-CN"/>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有限公司需采购</w:t>
      </w:r>
      <w:r>
        <w:rPr>
          <w:rFonts w:hint="eastAsia" w:ascii="仿宋_GB2312" w:eastAsia="仿宋_GB2312"/>
          <w:sz w:val="30"/>
          <w:szCs w:val="30"/>
          <w:lang w:val="en-US" w:eastAsia="zh-CN"/>
        </w:rPr>
        <w:t>第四季度涉疫包材外包装袋</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1.项目编号：202210001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2.采购内容：外包装袋（</w:t>
      </w:r>
      <w:r>
        <w:rPr>
          <w:rFonts w:hint="eastAsia" w:ascii="仿宋_GB2312" w:eastAsia="仿宋_GB2312"/>
          <w:b/>
          <w:bCs/>
          <w:sz w:val="30"/>
          <w:szCs w:val="30"/>
          <w:lang w:val="en-US" w:eastAsia="zh-CN"/>
        </w:rPr>
        <w:t>样式参照附件七</w:t>
      </w:r>
      <w:r>
        <w:rPr>
          <w:rFonts w:hint="eastAsia" w:ascii="仿宋_GB2312" w:eastAsia="仿宋_GB2312"/>
          <w:sz w:val="30"/>
          <w:szCs w:val="30"/>
          <w:lang w:val="en-US" w:eastAsia="zh-CN"/>
        </w:rPr>
        <w:t>），暂定184000条。</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3.限价：外袋限价1.48元/个，总金额限价为27.2320万元。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塑料制品或包装制品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.投标保证金</w:t>
      </w:r>
      <w:r>
        <w:rPr>
          <w:rFonts w:hint="eastAsia" w:ascii="仿宋_GB2312" w:hAnsi="宋体" w:eastAsia="仿宋_GB2312"/>
          <w:color w:val="000000"/>
          <w:sz w:val="30"/>
          <w:szCs w:val="30"/>
          <w:lang w:val="en-US" w:eastAsia="zh-CN"/>
        </w:rPr>
        <w:t>5400</w:t>
      </w:r>
      <w:r>
        <w:rPr>
          <w:rFonts w:hint="eastAsia" w:ascii="仿宋_GB2312" w:hAnsi="宋体" w:eastAsia="仿宋_GB2312"/>
          <w:color w:val="000000"/>
          <w:sz w:val="30"/>
          <w:szCs w:val="30"/>
        </w:rPr>
        <w:t>元，请投标人在投标截止前汇入以下账户并注明采购项目名称：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lang w:val="en-US" w:eastAsia="zh-CN"/>
        </w:rPr>
        <w:t>三</w:t>
      </w:r>
      <w:r>
        <w:rPr>
          <w:rFonts w:hint="eastAsia" w:ascii="仿宋_GB2312" w:eastAsia="仿宋_GB2312"/>
          <w:sz w:val="30"/>
          <w:szCs w:val="30"/>
          <w:lang w:eastAsia="zh-CN"/>
        </w:rPr>
        <w:t>、</w:t>
      </w:r>
      <w:r>
        <w:rPr>
          <w:rFonts w:hint="eastAsia" w:ascii="仿宋_GB2312" w:eastAsia="仿宋_GB2312"/>
          <w:sz w:val="30"/>
          <w:szCs w:val="30"/>
        </w:rPr>
        <w:t>报价时间及</w:t>
      </w:r>
      <w:r>
        <w:rPr>
          <w:rFonts w:hint="eastAsia" w:ascii="仿宋_GB2312" w:eastAsia="仿宋_GB2312"/>
          <w:sz w:val="30"/>
          <w:szCs w:val="30"/>
          <w:lang w:eastAsia="zh-CN"/>
        </w:rPr>
        <w:t>递交方式</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rPr>
      </w:pPr>
      <w:r>
        <w:rPr>
          <w:rFonts w:hint="eastAsia" w:ascii="仿宋_GB2312" w:eastAsia="仿宋_GB2312"/>
          <w:sz w:val="30"/>
          <w:szCs w:val="30"/>
          <w:lang w:val="en-US" w:eastAsia="zh-CN"/>
        </w:rPr>
        <w:t>1.</w:t>
      </w:r>
      <w:r>
        <w:rPr>
          <w:rFonts w:hint="eastAsia" w:ascii="仿宋_GB2312" w:eastAsia="仿宋_GB2312"/>
          <w:sz w:val="30"/>
          <w:szCs w:val="30"/>
          <w:lang w:val="en-US"/>
        </w:rPr>
        <w:t>报价时间：2022年</w:t>
      </w:r>
      <w:r>
        <w:rPr>
          <w:rFonts w:hint="eastAsia" w:ascii="仿宋_GB2312" w:eastAsia="仿宋_GB2312"/>
          <w:sz w:val="30"/>
          <w:szCs w:val="30"/>
          <w:lang w:val="en-US" w:eastAsia="zh-CN"/>
        </w:rPr>
        <w:t>10</w:t>
      </w:r>
      <w:r>
        <w:rPr>
          <w:rFonts w:hint="eastAsia" w:ascii="仿宋_GB2312" w:eastAsia="仿宋_GB2312"/>
          <w:sz w:val="30"/>
          <w:szCs w:val="30"/>
          <w:lang w:val="en-US"/>
        </w:rPr>
        <w:t>月</w:t>
      </w:r>
      <w:r>
        <w:rPr>
          <w:rFonts w:hint="eastAsia" w:ascii="仿宋_GB2312" w:eastAsia="仿宋_GB2312"/>
          <w:sz w:val="30"/>
          <w:szCs w:val="30"/>
          <w:lang w:val="en-US" w:eastAsia="zh-CN"/>
        </w:rPr>
        <w:t>11</w:t>
      </w:r>
      <w:r>
        <w:rPr>
          <w:rFonts w:hint="eastAsia" w:ascii="仿宋_GB2312" w:eastAsia="仿宋_GB2312"/>
          <w:sz w:val="30"/>
          <w:szCs w:val="30"/>
          <w:lang w:val="en-US"/>
        </w:rPr>
        <w:t>日1</w:t>
      </w:r>
      <w:r>
        <w:rPr>
          <w:rFonts w:hint="eastAsia" w:ascii="仿宋_GB2312" w:eastAsia="仿宋_GB2312"/>
          <w:sz w:val="30"/>
          <w:szCs w:val="30"/>
          <w:lang w:val="en-US" w:eastAsia="zh-CN"/>
        </w:rPr>
        <w:t>0</w:t>
      </w:r>
      <w:r>
        <w:rPr>
          <w:rFonts w:hint="eastAsia" w:ascii="仿宋_GB2312" w:eastAsia="仿宋_GB2312"/>
          <w:sz w:val="30"/>
          <w:szCs w:val="30"/>
          <w:lang w:val="en-US"/>
        </w:rPr>
        <w:t>:</w:t>
      </w:r>
      <w:r>
        <w:rPr>
          <w:rFonts w:hint="eastAsia" w:ascii="仿宋_GB2312" w:eastAsia="仿宋_GB2312"/>
          <w:sz w:val="30"/>
          <w:szCs w:val="30"/>
          <w:lang w:val="en-US" w:eastAsia="zh-CN"/>
        </w:rPr>
        <w:t>3</w:t>
      </w:r>
      <w:r>
        <w:rPr>
          <w:rFonts w:hint="eastAsia" w:ascii="仿宋_GB2312" w:eastAsia="仿宋_GB2312"/>
          <w:sz w:val="30"/>
          <w:szCs w:val="30"/>
          <w:lang w:val="en-US"/>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lang w:val="en-US"/>
        </w:rPr>
      </w:pPr>
      <w:r>
        <w:rPr>
          <w:rFonts w:hint="eastAsia" w:ascii="仿宋_GB2312" w:eastAsia="仿宋_GB2312"/>
          <w:sz w:val="30"/>
          <w:szCs w:val="30"/>
          <w:lang w:val="en-US" w:eastAsia="zh-CN"/>
        </w:rPr>
        <w:t>2.</w:t>
      </w:r>
      <w:r>
        <w:rPr>
          <w:rFonts w:hint="eastAsia" w:ascii="仿宋_GB2312" w:eastAsia="仿宋_GB2312"/>
          <w:sz w:val="30"/>
          <w:szCs w:val="30"/>
          <w:lang w:val="en-US"/>
        </w:rPr>
        <w:t>报价地点：杭州市钱塘区临江街道红十五线与观十五线交叉口（杭州临江环境能源有限公司</w:t>
      </w:r>
      <w:r>
        <w:rPr>
          <w:rFonts w:hint="eastAsia" w:ascii="仿宋_GB2312" w:eastAsia="仿宋_GB2312"/>
          <w:sz w:val="30"/>
          <w:szCs w:val="30"/>
          <w:lang w:val="en-US" w:eastAsia="zh-CN"/>
        </w:rPr>
        <w:t>投资发展</w:t>
      </w:r>
      <w:r>
        <w:rPr>
          <w:rFonts w:hint="eastAsia" w:ascii="仿宋_GB2312" w:eastAsia="仿宋_GB2312"/>
          <w:sz w:val="30"/>
          <w:szCs w:val="30"/>
          <w:lang w:val="en-US"/>
        </w:rPr>
        <w:t>部）。</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 w:hAnsi="仿宋" w:eastAsia="仿宋" w:cs="仿宋"/>
          <w:sz w:val="28"/>
          <w:szCs w:val="28"/>
        </w:rPr>
      </w:pPr>
      <w:r>
        <w:rPr>
          <w:rFonts w:hint="eastAsia" w:ascii="仿宋_GB2312" w:eastAsia="仿宋_GB2312"/>
          <w:sz w:val="30"/>
          <w:szCs w:val="30"/>
          <w:lang w:val="en-US"/>
        </w:rPr>
        <w:t>3</w:t>
      </w:r>
      <w:r>
        <w:rPr>
          <w:rFonts w:hint="eastAsia" w:ascii="仿宋_GB2312" w:eastAsia="仿宋_GB2312"/>
          <w:sz w:val="30"/>
          <w:szCs w:val="30"/>
          <w:lang w:val="en-US" w:eastAsia="zh-CN"/>
        </w:rPr>
        <w:t>.</w:t>
      </w:r>
      <w:r>
        <w:rPr>
          <w:rFonts w:hint="eastAsia" w:ascii="仿宋_GB2312" w:eastAsia="仿宋_GB2312"/>
          <w:sz w:val="30"/>
          <w:szCs w:val="30"/>
          <w:lang w:val="en-US"/>
        </w:rPr>
        <w:t>报价文件的</w:t>
      </w:r>
      <w:r>
        <w:rPr>
          <w:rFonts w:hint="eastAsia" w:ascii="仿宋" w:hAnsi="仿宋" w:eastAsia="仿宋" w:cs="仿宋"/>
          <w:sz w:val="28"/>
          <w:szCs w:val="28"/>
        </w:rPr>
        <w:t>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邀请所有投标人参与现场开标，现场提交投标文件。若投标人放弃参与开标的权利而可采用现场腾讯视频会议方式参与，标书邮寄方式递交投标文件。如不参加现场开标及腾讯视频会议，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rPr>
      </w:pP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w:t>
      </w:r>
      <w:r>
        <w:rPr>
          <w:rFonts w:hint="eastAsia" w:ascii="仿宋_GB2312" w:eastAsia="仿宋_GB2312"/>
          <w:sz w:val="30"/>
          <w:szCs w:val="30"/>
          <w:lang w:val="en-US" w:eastAsia="zh-CN"/>
        </w:rPr>
        <w:t>开标前</w:t>
      </w:r>
      <w:r>
        <w:rPr>
          <w:rFonts w:hint="eastAsia" w:ascii="仿宋_GB2312" w:eastAsia="仿宋_GB2312"/>
          <w:sz w:val="30"/>
          <w:szCs w:val="30"/>
        </w:rPr>
        <w:t>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val="en-US" w:eastAsia="zh-CN"/>
        </w:rPr>
        <w:t>胡</w:t>
      </w:r>
      <w:bookmarkStart w:id="13" w:name="_GoBack"/>
      <w:bookmarkEnd w:id="13"/>
      <w:r>
        <w:rPr>
          <w:rFonts w:hint="eastAsia" w:ascii="仿宋_GB2312" w:eastAsia="仿宋_GB2312"/>
          <w:sz w:val="30"/>
          <w:szCs w:val="30"/>
          <w:lang w:eastAsia="zh-CN"/>
        </w:rPr>
        <w:t>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七、监督部门：李文拓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both"/>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328" w:firstLineChars="1776"/>
        <w:jc w:val="both"/>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528" w:firstLineChars="2176"/>
        <w:jc w:val="both"/>
        <w:textAlignment w:val="auto"/>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8</w:t>
      </w:r>
      <w:r>
        <w:rPr>
          <w:rFonts w:hint="eastAsia" w:ascii="仿宋_GB2312" w:eastAsia="仿宋_GB2312"/>
          <w:sz w:val="30"/>
          <w:szCs w:val="30"/>
        </w:rPr>
        <w:t>日</w:t>
      </w:r>
      <w:bookmarkStart w:id="6" w:name="_Toc530583879"/>
      <w:bookmarkStart w:id="7" w:name="_Toc530583922"/>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lang w:val="en-US" w:eastAsia="zh-CN"/>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w:t>
      </w:r>
      <w:r>
        <w:rPr>
          <w:rFonts w:hint="eastAsia" w:ascii="仿宋_GB2312" w:hAnsi="宋体" w:eastAsia="仿宋_GB2312"/>
          <w:sz w:val="30"/>
          <w:szCs w:val="30"/>
          <w:lang w:eastAsia="zh-CN"/>
        </w:rPr>
        <w:t>分批次</w:t>
      </w:r>
      <w:r>
        <w:rPr>
          <w:rFonts w:hint="eastAsia" w:ascii="仿宋_GB2312" w:hAnsi="宋体" w:eastAsia="仿宋_GB2312"/>
          <w:sz w:val="30"/>
          <w:szCs w:val="30"/>
        </w:rPr>
        <w:t>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四</w:t>
      </w:r>
      <w:r>
        <w:rPr>
          <w:rFonts w:hint="eastAsia" w:ascii="仿宋_GB2312" w:hAnsi="宋体" w:eastAsia="仿宋_GB2312"/>
          <w:sz w:val="30"/>
          <w:szCs w:val="30"/>
        </w:rPr>
        <w:t>、报价有效期。</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五</w:t>
      </w:r>
      <w:r>
        <w:rPr>
          <w:rFonts w:hint="eastAsia" w:ascii="仿宋_GB2312" w:hAnsi="宋体" w:eastAsia="仿宋_GB2312"/>
          <w:sz w:val="30"/>
          <w:szCs w:val="30"/>
        </w:rPr>
        <w:t>、报价文件的组成。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授权代表</w:t>
      </w:r>
      <w:r>
        <w:rPr>
          <w:rFonts w:hint="eastAsia" w:ascii="仿宋_GB2312" w:hAnsi="宋体" w:eastAsia="仿宋_GB2312"/>
          <w:sz w:val="30"/>
          <w:szCs w:val="30"/>
        </w:rPr>
        <w:t>姓名</w:t>
      </w:r>
      <w:r>
        <w:rPr>
          <w:rFonts w:hint="eastAsia" w:ascii="仿宋_GB2312" w:hAnsi="宋体" w:eastAsia="仿宋_GB2312"/>
          <w:sz w:val="30"/>
          <w:szCs w:val="30"/>
          <w:lang w:eastAsia="zh-CN"/>
        </w:rPr>
        <w:t>；</w:t>
      </w:r>
    </w:p>
    <w:p>
      <w:pPr>
        <w:snapToGrid w:val="0"/>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.投标保证金银行汇款单复印件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六</w:t>
      </w:r>
      <w:r>
        <w:rPr>
          <w:rFonts w:hint="eastAsia" w:ascii="仿宋_GB2312" w:hAnsi="宋体" w:eastAsia="仿宋_GB2312"/>
          <w:sz w:val="30"/>
          <w:szCs w:val="30"/>
        </w:rPr>
        <w:t>、报价文件的签署和份数。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w:t>
      </w:r>
      <w:r>
        <w:rPr>
          <w:rFonts w:hint="eastAsia" w:ascii="仿宋_GB2312" w:hAnsi="宋体" w:eastAsia="仿宋_GB2312"/>
          <w:sz w:val="30"/>
          <w:szCs w:val="30"/>
          <w:lang w:eastAsia="zh-CN"/>
        </w:rPr>
        <w:t>授权代表</w:t>
      </w:r>
      <w:r>
        <w:rPr>
          <w:rFonts w:hint="eastAsia" w:ascii="仿宋_GB2312" w:hAnsi="宋体" w:eastAsia="仿宋_GB2312"/>
          <w:sz w:val="30"/>
          <w:szCs w:val="30"/>
        </w:rPr>
        <w:t>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七</w:t>
      </w:r>
      <w:r>
        <w:rPr>
          <w:rFonts w:hint="eastAsia" w:ascii="仿宋_GB2312" w:hAnsi="宋体" w:eastAsia="仿宋_GB2312"/>
          <w:sz w:val="30"/>
          <w:szCs w:val="30"/>
        </w:rPr>
        <w:t>、报价文件的递交。</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八</w:t>
      </w:r>
      <w:r>
        <w:rPr>
          <w:rFonts w:hint="eastAsia" w:ascii="仿宋_GB2312" w:hAnsi="宋体" w:eastAsia="仿宋_GB2312"/>
          <w:sz w:val="30"/>
          <w:szCs w:val="30"/>
        </w:rPr>
        <w:t>、无效报价</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五</w:t>
      </w:r>
      <w:r>
        <w:rPr>
          <w:rFonts w:hint="eastAsia" w:ascii="仿宋_GB2312" w:hAnsi="宋体" w:eastAsia="仿宋_GB2312"/>
          <w:sz w:val="30"/>
          <w:szCs w:val="30"/>
        </w:rPr>
        <w:t>）所提供的资料存在弄虚作假的。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六</w:t>
      </w:r>
      <w:r>
        <w:rPr>
          <w:rFonts w:hint="eastAsia" w:ascii="仿宋_GB2312" w:hAnsi="宋体" w:eastAsia="仿宋_GB2312"/>
          <w:sz w:val="30"/>
          <w:szCs w:val="30"/>
        </w:rPr>
        <w:t>）不符合法律、法规和本询价文件规定的其他要求的。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九</w:t>
      </w:r>
      <w:r>
        <w:rPr>
          <w:rFonts w:hint="eastAsia" w:ascii="仿宋_GB2312" w:hAnsi="宋体" w:eastAsia="仿宋_GB2312"/>
          <w:sz w:val="30"/>
          <w:szCs w:val="30"/>
        </w:rPr>
        <w:t>、询价过程。</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十</w:t>
      </w:r>
      <w:r>
        <w:rPr>
          <w:rFonts w:hint="eastAsia" w:ascii="仿宋_GB2312" w:hAnsi="宋体" w:eastAsia="仿宋_GB2312"/>
          <w:sz w:val="30"/>
          <w:szCs w:val="30"/>
        </w:rPr>
        <w:t>、成交原则与方法。</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一</w:t>
      </w:r>
      <w:r>
        <w:rPr>
          <w:rFonts w:hint="eastAsia" w:ascii="仿宋_GB2312" w:hAnsi="宋体" w:eastAsia="仿宋_GB2312"/>
          <w:sz w:val="30"/>
          <w:szCs w:val="30"/>
        </w:rPr>
        <w:t>、合同</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十</w:t>
      </w:r>
      <w:r>
        <w:rPr>
          <w:rFonts w:hint="eastAsia" w:ascii="仿宋_GB2312" w:eastAsia="仿宋_GB2312"/>
          <w:sz w:val="30"/>
          <w:szCs w:val="30"/>
          <w:lang w:val="en-US" w:eastAsia="zh-CN"/>
        </w:rPr>
        <w:t>二</w:t>
      </w:r>
      <w:r>
        <w:rPr>
          <w:rFonts w:hint="eastAsia" w:ascii="仿宋_GB2312" w:eastAsia="仿宋_GB2312"/>
          <w:sz w:val="30"/>
          <w:szCs w:val="30"/>
        </w:rPr>
        <w:t>、投标保证金退还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（一）投标保证金的退还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投标人的投标保证金将在招标人与中标人签订合同后全额退还。退保证金前，投标人必须提供加盖公章或财务专用章的收款收据（详见附件六）。</w:t>
      </w:r>
      <w:r>
        <w:rPr>
          <w:rFonts w:hint="eastAsia" w:ascii="仿宋_GB2312" w:eastAsia="仿宋_GB2312"/>
          <w:sz w:val="30"/>
          <w:szCs w:val="30"/>
        </w:rPr>
        <w:br w:type="textWrapping"/>
      </w:r>
      <w:r>
        <w:rPr>
          <w:rFonts w:hint="eastAsia" w:ascii="仿宋_GB2312" w:eastAsia="仿宋_GB2312"/>
          <w:b/>
          <w:bCs/>
          <w:sz w:val="30"/>
          <w:szCs w:val="30"/>
        </w:rPr>
        <w:t xml:space="preserve">    （二）投标人有以下情形之一的，投标保证金将不予退还：</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（3）在规定的时间内拒签合同、拒付履约保证金；</w:t>
      </w:r>
    </w:p>
    <w:p>
      <w:pPr>
        <w:snapToGrid w:val="0"/>
        <w:rPr>
          <w:rFonts w:hint="eastAsia" w:ascii="仿宋_GB2312" w:hAnsi="宋体" w:eastAsia="仿宋_GB2312"/>
          <w:sz w:val="30"/>
          <w:szCs w:val="30"/>
          <w:lang w:val="en-US" w:eastAsia="zh-CN"/>
        </w:rPr>
      </w:pPr>
      <w:r>
        <w:rPr>
          <w:rFonts w:hint="eastAsia" w:ascii="仿宋_GB2312" w:eastAsia="仿宋_GB2312"/>
          <w:sz w:val="30"/>
          <w:szCs w:val="30"/>
        </w:rPr>
        <w:t>（4）法律、法规规定的其他情形。</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7"/>
        <w:tblW w:w="8986"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2000"/>
        <w:gridCol w:w="3575"/>
        <w:gridCol w:w="1075"/>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w:t>
            </w:r>
            <w:r>
              <w:rPr>
                <w:rFonts w:hint="eastAsia" w:ascii="仿宋_GB2312" w:hAnsi="宋体" w:eastAsia="仿宋_GB2312" w:cs="宋体"/>
                <w:sz w:val="30"/>
                <w:szCs w:val="30"/>
                <w:lang w:val="en-US" w:eastAsia="zh-CN"/>
              </w:rPr>
              <w:t>不得有穿孔；材料为全新聚乙烯原料；颜色为黄色，装载10KG纸箱后，提起不破损。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184000</w:t>
            </w:r>
          </w:p>
        </w:tc>
      </w:tr>
    </w:tbl>
    <w:p>
      <w:pPr>
        <w:snapToGrid w:val="0"/>
        <w:rPr>
          <w:rFonts w:hint="eastAsia" w:ascii="仿宋_GB2312" w:hAnsi="宋体" w:eastAsia="仿宋_GB2312"/>
          <w:b/>
          <w:bCs/>
          <w:sz w:val="30"/>
          <w:szCs w:val="30"/>
          <w:lang w:val="en-US" w:eastAsia="zh-CN"/>
        </w:rPr>
      </w:pPr>
    </w:p>
    <w:p>
      <w:pPr>
        <w:snapToGrid w:val="0"/>
        <w:rPr>
          <w:rFonts w:hint="eastAsia" w:ascii="仿宋_GB2312" w:hAnsi="宋体" w:eastAsia="仿宋_GB2312"/>
          <w:sz w:val="30"/>
          <w:szCs w:val="30"/>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7个工作日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snapToGrid w:val="0"/>
        <w:rPr>
          <w:rFonts w:hint="eastAsia" w:ascii="仿宋_GB2312" w:hAnsi="宋体" w:eastAsia="仿宋_GB2312"/>
          <w:sz w:val="30"/>
          <w:szCs w:val="30"/>
        </w:rPr>
      </w:pPr>
      <w:r>
        <w:rPr>
          <w:rFonts w:hint="eastAsia" w:ascii="仿宋_GB2312" w:hAnsi="宋体" w:eastAsia="仿宋_GB2312"/>
          <w:sz w:val="30"/>
          <w:szCs w:val="30"/>
        </w:rPr>
        <w:t>三、付款方式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snapToGrid w:val="0"/>
        <w:rPr>
          <w:rFonts w:hint="eastAsia" w:ascii="仿宋_GB2312" w:hAnsi="宋体" w:eastAsia="仿宋_GB2312"/>
          <w:sz w:val="30"/>
          <w:szCs w:val="30"/>
        </w:rPr>
      </w:pPr>
      <w:r>
        <w:rPr>
          <w:rFonts w:hint="eastAsia" w:ascii="仿宋_GB2312" w:hAnsi="宋体" w:eastAsia="仿宋_GB2312"/>
          <w:sz w:val="30"/>
          <w:szCs w:val="30"/>
        </w:rPr>
        <w:t>四、售后服务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snapToGrid w:val="0"/>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sz w:val="32"/>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临江公司第四季度涉疫</w:t>
      </w:r>
      <w:r>
        <w:rPr>
          <w:rFonts w:hint="eastAsia" w:ascii="仿宋_GB2312" w:eastAsia="仿宋_GB2312"/>
          <w:sz w:val="52"/>
          <w:szCs w:val="22"/>
          <w:lang w:val="en-US" w:eastAsia="zh-CN"/>
        </w:rPr>
        <w:t>包材</w:t>
      </w:r>
      <w:r>
        <w:rPr>
          <w:rFonts w:hint="eastAsia" w:ascii="仿宋_GB2312" w:eastAsia="仿宋_GB2312"/>
          <w:sz w:val="52"/>
          <w:szCs w:val="22"/>
          <w:lang w:eastAsia="zh-CN"/>
        </w:rPr>
        <w:t>外包装袋</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202210001</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3"/>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w:t>
      </w:r>
      <w:r>
        <w:rPr>
          <w:rFonts w:hint="eastAsia" w:ascii="仿宋_GB2312" w:eastAsia="仿宋_GB2312"/>
          <w:sz w:val="30"/>
          <w:szCs w:val="30"/>
          <w:lang w:eastAsia="zh-CN"/>
        </w:rPr>
        <w:t>授权代表</w:t>
      </w:r>
      <w:r>
        <w:rPr>
          <w:rFonts w:hint="eastAsia" w:ascii="仿宋_GB2312" w:eastAsia="仿宋_GB2312"/>
          <w:sz w:val="30"/>
          <w:szCs w:val="30"/>
        </w:rPr>
        <w:t>，参加贵方组织的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临江公司第四季度涉疫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外包装袋</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202210001</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w:t>
      </w:r>
      <w:r>
        <w:rPr>
          <w:rFonts w:hint="eastAsia" w:ascii="仿宋_GB2312" w:eastAsia="仿宋_GB2312"/>
          <w:snapToGrid w:val="0"/>
          <w:sz w:val="30"/>
          <w:szCs w:val="30"/>
          <w:lang w:eastAsia="zh-CN"/>
        </w:rPr>
        <w:t>授权代表</w:t>
      </w:r>
      <w:r>
        <w:rPr>
          <w:rFonts w:hint="eastAsia" w:ascii="仿宋_GB2312" w:eastAsia="仿宋_GB2312"/>
          <w:snapToGrid w:val="0"/>
          <w:sz w:val="30"/>
          <w:szCs w:val="30"/>
        </w:rPr>
        <w:t>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lang w:eastAsia="zh-CN"/>
        </w:rPr>
        <w:t>授权代表</w:t>
      </w:r>
      <w:r>
        <w:rPr>
          <w:rFonts w:hint="eastAsia" w:ascii="仿宋_GB2312" w:eastAsia="仿宋_GB2312"/>
          <w:sz w:val="30"/>
          <w:szCs w:val="30"/>
        </w:rPr>
        <w:t>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lang w:eastAsia="zh-CN"/>
        </w:rPr>
        <w:t>授权代表</w:t>
      </w:r>
      <w:r>
        <w:rPr>
          <w:rFonts w:hint="eastAsia" w:ascii="仿宋_GB2312" w:eastAsia="仿宋_GB2312"/>
          <w:sz w:val="30"/>
          <w:szCs w:val="30"/>
        </w:rPr>
        <w:t>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3"/>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临江公司第四季度涉疫</w:t>
      </w:r>
      <w:r>
        <w:rPr>
          <w:rFonts w:hint="eastAsia" w:ascii="仿宋_GB2312" w:eastAsia="仿宋_GB2312"/>
          <w:sz w:val="30"/>
          <w:szCs w:val="30"/>
          <w:u w:val="single"/>
          <w:lang w:val="en-US" w:eastAsia="zh-CN"/>
        </w:rPr>
        <w:t>包材</w:t>
      </w:r>
      <w:r>
        <w:rPr>
          <w:rFonts w:hint="eastAsia" w:ascii="仿宋_GB2312" w:eastAsia="仿宋_GB2312"/>
          <w:sz w:val="30"/>
          <w:szCs w:val="30"/>
          <w:u w:val="single"/>
          <w:lang w:eastAsia="zh-CN"/>
        </w:rPr>
        <w:t>外包装袋</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27.232</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7"/>
        <w:tblW w:w="939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659"/>
        <w:gridCol w:w="2400"/>
        <w:gridCol w:w="968"/>
        <w:gridCol w:w="1282"/>
        <w:gridCol w:w="1172"/>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长宽高70cm*60cm*90cm，双面10丝，方底四角袋，不得有穿孔；材</w:t>
            </w:r>
            <w:r>
              <w:rPr>
                <w:rFonts w:hint="eastAsia" w:ascii="仿宋_GB2312" w:hAnsi="宋体" w:eastAsia="仿宋_GB2312" w:cs="宋体"/>
                <w:sz w:val="30"/>
                <w:szCs w:val="30"/>
                <w:lang w:val="en-US" w:eastAsia="zh-CN"/>
              </w:rPr>
              <w:t>料为全新聚乙烯原料；颜色为黄色，装载10KG纸箱后，提起不破损。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184000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分批次供货。</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3165678"/>
      <w:bookmarkStart w:id="12" w:name="_Toc10883932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480"/>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年临江公司第四季度涉疫包材外包装袋采购项目</w:t>
      </w:r>
      <w:r>
        <w:rPr>
          <w:rFonts w:hint="eastAsia" w:ascii="仿宋_GB2312" w:eastAsia="仿宋_GB2312"/>
          <w:sz w:val="30"/>
          <w:szCs w:val="30"/>
        </w:rPr>
        <w:t>询价，并作如下承诺：</w:t>
      </w:r>
    </w:p>
    <w:p>
      <w:pPr>
        <w:snapToGrid w:val="0"/>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snapToGrid w:val="0"/>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snapToGrid w:val="0"/>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ind w:right="82" w:rightChars="39"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报价单位名称（公章）：</w:t>
      </w:r>
    </w:p>
    <w:p>
      <w:pPr>
        <w:snapToGrid w:val="0"/>
        <w:jc w:val="right"/>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sz w:val="30"/>
          <w:szCs w:val="30"/>
        </w:rPr>
      </w:pPr>
    </w:p>
    <w:p>
      <w:pPr>
        <w:pStyle w:val="2"/>
      </w:pPr>
    </w:p>
    <w:p/>
    <w:p>
      <w:pPr>
        <w:pStyle w:val="2"/>
      </w:pPr>
    </w:p>
    <w:p/>
    <w:p>
      <w:pPr>
        <w:pStyle w:val="2"/>
      </w:pPr>
    </w:p>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rPr>
          <w:rStyle w:val="13"/>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3"/>
          <w:rFonts w:hint="eastAsia" w:ascii="仿宋_GB2312" w:eastAsia="仿宋_GB2312"/>
          <w:b/>
          <w:spacing w:val="0"/>
          <w:sz w:val="44"/>
          <w:lang w:val="en-GB"/>
        </w:rPr>
        <w:t xml:space="preserve"> </w:t>
      </w:r>
    </w:p>
    <w:p>
      <w:pPr>
        <w:pStyle w:val="2"/>
        <w:ind w:firstLine="3534" w:firstLineChars="800"/>
        <w:jc w:val="left"/>
        <w:rPr>
          <w:rStyle w:val="13"/>
          <w:rFonts w:hint="eastAsia" w:ascii="仿宋_GB2312" w:eastAsia="仿宋_GB2312"/>
          <w:b/>
          <w:spacing w:val="0"/>
          <w:sz w:val="44"/>
          <w:lang w:val="en-GB"/>
        </w:rPr>
      </w:pPr>
      <w:r>
        <w:rPr>
          <w:rStyle w:val="1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第四季度外包装袋</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123"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104"/>
        <w:gridCol w:w="2250"/>
        <w:gridCol w:w="655"/>
        <w:gridCol w:w="914"/>
        <w:gridCol w:w="1036"/>
        <w:gridCol w:w="1214"/>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外包装袋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长宽高70cm*60cm*90cm，双面10丝，方底四角袋，不得有穿孔；材料为全新聚乙烯原料；颜色为黄色，装载10KG纸箱后，提起不破损。</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184000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2.合同供货有效期自签订日起为3个月，</w:t>
      </w:r>
      <w:r>
        <w:rPr>
          <w:rFonts w:hint="eastAsia" w:ascii="仿宋_GB2312" w:hAnsi="宋体" w:eastAsia="仿宋_GB2312"/>
          <w:sz w:val="24"/>
          <w:szCs w:val="24"/>
        </w:rPr>
        <w:t>本合同</w:t>
      </w:r>
      <w:r>
        <w:rPr>
          <w:rFonts w:hint="eastAsia" w:ascii="仿宋_GB2312" w:hAnsi="宋体" w:eastAsia="仿宋_GB2312"/>
          <w:sz w:val="24"/>
          <w:szCs w:val="24"/>
          <w:lang w:eastAsia="zh-CN"/>
        </w:rPr>
        <w:t>为分批次供货合同，供货期到期后合同自动终止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有权对货物进行抽检并送第三方检测，检测费由责任方承担。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 xml:space="preserve">                    样式图片参照图</w:t>
      </w:r>
    </w:p>
    <w:p>
      <w:pPr>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385695" cy="2643505"/>
            <wp:effectExtent l="0" t="0" r="4445" b="14605"/>
            <wp:docPr id="1" name="图片 1" descr="17e82ac4d571b7900161f889b076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82ac4d571b7900161f889b076bde"/>
                    <pic:cNvPicPr>
                      <a:picLocks noChangeAspect="1"/>
                    </pic:cNvPicPr>
                  </pic:nvPicPr>
                  <pic:blipFill>
                    <a:blip r:embed="rId5"/>
                    <a:srcRect l="4371" t="8430" r="7374" b="12226"/>
                    <a:stretch>
                      <a:fillRect/>
                    </a:stretch>
                  </pic:blipFill>
                  <pic:spPr>
                    <a:xfrm rot="16200000">
                      <a:off x="0" y="0"/>
                      <a:ext cx="2385695" cy="2643505"/>
                    </a:xfrm>
                    <a:prstGeom prst="rect">
                      <a:avLst/>
                    </a:prstGeom>
                  </pic:spPr>
                </pic:pic>
              </a:graphicData>
            </a:graphic>
          </wp:inline>
        </w:drawing>
      </w:r>
      <w:r>
        <w:rPr>
          <w:rFonts w:hint="default"/>
          <w:lang w:val="en-US" w:eastAsia="zh-CN"/>
        </w:rPr>
        <w:drawing>
          <wp:inline distT="0" distB="0" distL="114300" distR="114300">
            <wp:extent cx="2692400" cy="2385695"/>
            <wp:effectExtent l="0" t="0" r="12700" b="14605"/>
            <wp:docPr id="2" name="图片 2" descr="082be114872975a0b4716ef50dff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2be114872975a0b4716ef50dff4dc"/>
                    <pic:cNvPicPr>
                      <a:picLocks noChangeAspect="1"/>
                    </pic:cNvPicPr>
                  </pic:nvPicPr>
                  <pic:blipFill>
                    <a:blip r:embed="rId6"/>
                    <a:stretch>
                      <a:fillRect/>
                    </a:stretch>
                  </pic:blipFill>
                  <pic:spPr>
                    <a:xfrm>
                      <a:off x="0" y="0"/>
                      <a:ext cx="2692400" cy="2385695"/>
                    </a:xfrm>
                    <a:prstGeom prst="rect">
                      <a:avLst/>
                    </a:prstGeom>
                  </pic:spPr>
                </pic:pic>
              </a:graphicData>
            </a:graphic>
          </wp:inline>
        </w:drawing>
      </w:r>
    </w:p>
    <w:p>
      <w:pPr>
        <w:ind w:firstLine="1807" w:firstLineChars="600"/>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图一：平铺图             图二：展开俯视图</w:t>
      </w:r>
    </w:p>
    <w:p>
      <w:pPr>
        <w:pStyle w:val="2"/>
        <w:rPr>
          <w:rFonts w:hint="default"/>
          <w:lang w:val="en-US" w:eastAsia="zh-CN"/>
        </w:rPr>
      </w:pPr>
    </w:p>
    <w:p>
      <w:pPr>
        <w:pStyle w:val="2"/>
        <w:rPr>
          <w:rFonts w:hint="eastAsia"/>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985520</wp:posOffset>
            </wp:positionH>
            <wp:positionV relativeFrom="paragraph">
              <wp:posOffset>24130</wp:posOffset>
            </wp:positionV>
            <wp:extent cx="3423285" cy="2864485"/>
            <wp:effectExtent l="0" t="0" r="5715" b="12065"/>
            <wp:wrapNone/>
            <wp:docPr id="3" name="图片 3" descr="8844fcc61c9171f6beae31fc6a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44fcc61c9171f6beae31fc6a07392"/>
                    <pic:cNvPicPr>
                      <a:picLocks noChangeAspect="1"/>
                    </pic:cNvPicPr>
                  </pic:nvPicPr>
                  <pic:blipFill>
                    <a:blip r:embed="rId7"/>
                    <a:srcRect t="14671" b="4405"/>
                    <a:stretch>
                      <a:fillRect/>
                    </a:stretch>
                  </pic:blipFill>
                  <pic:spPr>
                    <a:xfrm>
                      <a:off x="0" y="0"/>
                      <a:ext cx="3423285" cy="2864485"/>
                    </a:xfrm>
                    <a:prstGeom prst="rect">
                      <a:avLst/>
                    </a:prstGeom>
                  </pic:spPr>
                </pic:pic>
              </a:graphicData>
            </a:graphic>
          </wp:anchor>
        </w:drawing>
      </w: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ind w:firstLine="3012" w:firstLineChars="1000"/>
        <w:rPr>
          <w:rFonts w:hint="default"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图三：侧面图</w:t>
      </w: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1297576D"/>
    <w:rsid w:val="00AF1820"/>
    <w:rsid w:val="01356180"/>
    <w:rsid w:val="01944F1B"/>
    <w:rsid w:val="01CF4F6E"/>
    <w:rsid w:val="01D22213"/>
    <w:rsid w:val="022957F0"/>
    <w:rsid w:val="023F19EF"/>
    <w:rsid w:val="02694E56"/>
    <w:rsid w:val="034D783D"/>
    <w:rsid w:val="03C0364B"/>
    <w:rsid w:val="03EF72B1"/>
    <w:rsid w:val="04C66C1A"/>
    <w:rsid w:val="051F75E5"/>
    <w:rsid w:val="053242B0"/>
    <w:rsid w:val="05556670"/>
    <w:rsid w:val="05D22118"/>
    <w:rsid w:val="06057AB3"/>
    <w:rsid w:val="097A722A"/>
    <w:rsid w:val="0A0C6ADD"/>
    <w:rsid w:val="0A32752C"/>
    <w:rsid w:val="0AE647F5"/>
    <w:rsid w:val="0B816CA8"/>
    <w:rsid w:val="0C1F5769"/>
    <w:rsid w:val="0D3E105C"/>
    <w:rsid w:val="0DC35837"/>
    <w:rsid w:val="0DD81428"/>
    <w:rsid w:val="0E8115D3"/>
    <w:rsid w:val="0ED83E58"/>
    <w:rsid w:val="0EF64F26"/>
    <w:rsid w:val="0F896C61"/>
    <w:rsid w:val="10010FE8"/>
    <w:rsid w:val="124156BF"/>
    <w:rsid w:val="1265373F"/>
    <w:rsid w:val="1297576D"/>
    <w:rsid w:val="12BF4C87"/>
    <w:rsid w:val="131C1C05"/>
    <w:rsid w:val="13AE108A"/>
    <w:rsid w:val="15B444A4"/>
    <w:rsid w:val="1685708E"/>
    <w:rsid w:val="17E0494C"/>
    <w:rsid w:val="1854313C"/>
    <w:rsid w:val="18F72FA8"/>
    <w:rsid w:val="199F5125"/>
    <w:rsid w:val="1ABA5260"/>
    <w:rsid w:val="1AD25B27"/>
    <w:rsid w:val="1BB32AA3"/>
    <w:rsid w:val="1BD33B78"/>
    <w:rsid w:val="1C720B82"/>
    <w:rsid w:val="1CB52947"/>
    <w:rsid w:val="1D1B7B78"/>
    <w:rsid w:val="1E1A21EF"/>
    <w:rsid w:val="203B090D"/>
    <w:rsid w:val="21135480"/>
    <w:rsid w:val="214D7086"/>
    <w:rsid w:val="22757C04"/>
    <w:rsid w:val="229C2B03"/>
    <w:rsid w:val="23A26BB1"/>
    <w:rsid w:val="2456133A"/>
    <w:rsid w:val="24AC6F06"/>
    <w:rsid w:val="253B5964"/>
    <w:rsid w:val="26F76768"/>
    <w:rsid w:val="284F3F9D"/>
    <w:rsid w:val="29F4221C"/>
    <w:rsid w:val="29F704EF"/>
    <w:rsid w:val="2ABB6764"/>
    <w:rsid w:val="2AC220DE"/>
    <w:rsid w:val="2ADB5E21"/>
    <w:rsid w:val="2B5E280C"/>
    <w:rsid w:val="2BC104E2"/>
    <w:rsid w:val="2BF046FB"/>
    <w:rsid w:val="2D235BE0"/>
    <w:rsid w:val="2DEA6776"/>
    <w:rsid w:val="2EB02A1F"/>
    <w:rsid w:val="2F7D3F84"/>
    <w:rsid w:val="2F844FB7"/>
    <w:rsid w:val="30D9554A"/>
    <w:rsid w:val="325E2EDF"/>
    <w:rsid w:val="3284137D"/>
    <w:rsid w:val="332C5457"/>
    <w:rsid w:val="34686A8B"/>
    <w:rsid w:val="371E57BA"/>
    <w:rsid w:val="37523A8E"/>
    <w:rsid w:val="3780565F"/>
    <w:rsid w:val="395117DD"/>
    <w:rsid w:val="395A2629"/>
    <w:rsid w:val="395B03F0"/>
    <w:rsid w:val="3A4D733C"/>
    <w:rsid w:val="3B35031F"/>
    <w:rsid w:val="3BE24F7D"/>
    <w:rsid w:val="3CB655CE"/>
    <w:rsid w:val="3D060F9D"/>
    <w:rsid w:val="3E16524F"/>
    <w:rsid w:val="3F2D02B4"/>
    <w:rsid w:val="400800D6"/>
    <w:rsid w:val="4008503B"/>
    <w:rsid w:val="404733DB"/>
    <w:rsid w:val="407E15A7"/>
    <w:rsid w:val="41C21DC9"/>
    <w:rsid w:val="42622C1F"/>
    <w:rsid w:val="436669DE"/>
    <w:rsid w:val="451F7B50"/>
    <w:rsid w:val="45246856"/>
    <w:rsid w:val="45F067E5"/>
    <w:rsid w:val="46692F11"/>
    <w:rsid w:val="477F2B86"/>
    <w:rsid w:val="478F3581"/>
    <w:rsid w:val="47B96D86"/>
    <w:rsid w:val="47F51F96"/>
    <w:rsid w:val="484358B9"/>
    <w:rsid w:val="48BD0A9E"/>
    <w:rsid w:val="49C64482"/>
    <w:rsid w:val="49CA3662"/>
    <w:rsid w:val="4A95244E"/>
    <w:rsid w:val="4AD25ED4"/>
    <w:rsid w:val="4AEC33E2"/>
    <w:rsid w:val="4B846D55"/>
    <w:rsid w:val="4CCF0715"/>
    <w:rsid w:val="4D880AEA"/>
    <w:rsid w:val="4E276A3A"/>
    <w:rsid w:val="4E376DB9"/>
    <w:rsid w:val="4E465785"/>
    <w:rsid w:val="4F0A3ECF"/>
    <w:rsid w:val="4FE4386B"/>
    <w:rsid w:val="503724AD"/>
    <w:rsid w:val="50775FFE"/>
    <w:rsid w:val="50E172E0"/>
    <w:rsid w:val="534E18FF"/>
    <w:rsid w:val="55512B48"/>
    <w:rsid w:val="55A50C05"/>
    <w:rsid w:val="567B3F56"/>
    <w:rsid w:val="5754239E"/>
    <w:rsid w:val="57A71E1B"/>
    <w:rsid w:val="58451F95"/>
    <w:rsid w:val="5A385252"/>
    <w:rsid w:val="5A71546E"/>
    <w:rsid w:val="5ABD2A49"/>
    <w:rsid w:val="5B4B7F8C"/>
    <w:rsid w:val="5C952E8F"/>
    <w:rsid w:val="5E0E2FC0"/>
    <w:rsid w:val="5E5A70E4"/>
    <w:rsid w:val="60067518"/>
    <w:rsid w:val="6030176D"/>
    <w:rsid w:val="605D5FA7"/>
    <w:rsid w:val="611156A3"/>
    <w:rsid w:val="612A3DEE"/>
    <w:rsid w:val="62112BE2"/>
    <w:rsid w:val="624515EA"/>
    <w:rsid w:val="6340737D"/>
    <w:rsid w:val="648A5CC9"/>
    <w:rsid w:val="649C599A"/>
    <w:rsid w:val="65846572"/>
    <w:rsid w:val="65D24972"/>
    <w:rsid w:val="65EF4AE2"/>
    <w:rsid w:val="66B027B6"/>
    <w:rsid w:val="678C116D"/>
    <w:rsid w:val="68C621CA"/>
    <w:rsid w:val="69BB595B"/>
    <w:rsid w:val="69D25F21"/>
    <w:rsid w:val="69E37EDB"/>
    <w:rsid w:val="69FE1349"/>
    <w:rsid w:val="6A0A564E"/>
    <w:rsid w:val="6A9910FB"/>
    <w:rsid w:val="6AB22868"/>
    <w:rsid w:val="6B7C5C66"/>
    <w:rsid w:val="6BE92FE5"/>
    <w:rsid w:val="6C714475"/>
    <w:rsid w:val="6CB3193B"/>
    <w:rsid w:val="6CD47FD7"/>
    <w:rsid w:val="6E5526FF"/>
    <w:rsid w:val="6E6B31EC"/>
    <w:rsid w:val="6E873A42"/>
    <w:rsid w:val="6EA63AB6"/>
    <w:rsid w:val="70281DAE"/>
    <w:rsid w:val="710D0440"/>
    <w:rsid w:val="71C5585F"/>
    <w:rsid w:val="71C60E04"/>
    <w:rsid w:val="721F3D39"/>
    <w:rsid w:val="72270896"/>
    <w:rsid w:val="729D7193"/>
    <w:rsid w:val="72BC48A0"/>
    <w:rsid w:val="73B43EE5"/>
    <w:rsid w:val="73BC510C"/>
    <w:rsid w:val="73FA2E2B"/>
    <w:rsid w:val="75715B43"/>
    <w:rsid w:val="75C777CA"/>
    <w:rsid w:val="75D714D1"/>
    <w:rsid w:val="76F86032"/>
    <w:rsid w:val="772C6BB9"/>
    <w:rsid w:val="77D476E8"/>
    <w:rsid w:val="783F14C9"/>
    <w:rsid w:val="786F2B8F"/>
    <w:rsid w:val="7A97039D"/>
    <w:rsid w:val="7C655968"/>
    <w:rsid w:val="7E0908B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5685</Words>
  <Characters>5983</Characters>
  <Lines>0</Lines>
  <Paragraphs>0</Paragraphs>
  <TotalTime>35</TotalTime>
  <ScaleCrop>false</ScaleCrop>
  <LinksUpToDate>false</LinksUpToDate>
  <CharactersWithSpaces>6461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胡少杰</cp:lastModifiedBy>
  <cp:lastPrinted>2021-10-29T05:19:00Z</cp:lastPrinted>
  <dcterms:modified xsi:type="dcterms:W3CDTF">2022-10-08T06:13:37Z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E947A5123E774B14B7F5977C4B78A227</vt:lpwstr>
  </property>
</Properties>
</file>