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202210011</w:t>
      </w:r>
      <w:r>
        <w:rPr>
          <w:rFonts w:hint="eastAsia" w:ascii="仿宋_GB2312" w:hAnsi="宋体" w:eastAsia="仿宋_GB2312"/>
          <w:sz w:val="32"/>
          <w:szCs w:val="32"/>
          <w:lang w:val="en-US" w:eastAsia="zh-CN"/>
        </w:rPr>
        <w:t xml:space="preserve"> </w:t>
      </w:r>
    </w:p>
    <w:p>
      <w:pPr>
        <w:spacing w:line="360" w:lineRule="auto"/>
        <w:ind w:firstLine="80" w:firstLineChars="25"/>
        <w:jc w:val="center"/>
        <w:rPr>
          <w:sz w:val="84"/>
        </w:rPr>
      </w:pPr>
      <w:bookmarkStart w:id="0" w:name="OLE_LINK52"/>
      <w:bookmarkStart w:id="1" w:name="OLE_LINK53"/>
      <w:r>
        <w:rPr>
          <w:rFonts w:hint="eastAsia" w:ascii="仿宋_GB2312" w:hAnsi="宋体" w:eastAsia="仿宋_GB2312"/>
          <w:sz w:val="32"/>
          <w:szCs w:val="32"/>
        </w:rPr>
        <w:t>项目名称：</w:t>
      </w:r>
      <w:bookmarkEnd w:id="0"/>
      <w:bookmarkEnd w:id="1"/>
      <w:bookmarkStart w:id="13" w:name="_GoBack"/>
      <w:r>
        <w:rPr>
          <w:rFonts w:hint="default" w:ascii="仿宋_GB2312" w:eastAsia="仿宋_GB2312"/>
          <w:sz w:val="32"/>
          <w:szCs w:val="32"/>
          <w:u w:val="single"/>
          <w:lang w:val="en-US"/>
        </w:rPr>
        <w:t>2022年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一水柠檬酸</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项目 </w:t>
      </w:r>
    </w:p>
    <w:bookmarkEnd w:id="13"/>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二○二二年十月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有限公司因日常生产需要，需采购</w:t>
      </w:r>
      <w:r>
        <w:rPr>
          <w:rFonts w:hint="eastAsia" w:ascii="仿宋_GB2312" w:eastAsia="仿宋_GB2312"/>
          <w:sz w:val="30"/>
          <w:szCs w:val="30"/>
          <w:lang w:eastAsia="zh-CN"/>
        </w:rPr>
        <w:t>一水柠檬酸一批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lang w:val="en-US" w:eastAsia="zh-CN"/>
        </w:rPr>
        <w:t>一、</w:t>
      </w:r>
      <w:r>
        <w:rPr>
          <w:rFonts w:hint="eastAsia" w:ascii="仿宋_GB2312" w:eastAsia="仿宋_GB2312"/>
          <w:b/>
          <w:bCs/>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202210011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2.采购内容：</w:t>
      </w:r>
      <w:r>
        <w:rPr>
          <w:rFonts w:hint="eastAsia" w:ascii="仿宋_GB2312" w:eastAsia="仿宋_GB2312"/>
          <w:sz w:val="30"/>
          <w:szCs w:val="30"/>
          <w:lang w:eastAsia="zh-CN"/>
        </w:rPr>
        <w:t>一水柠檬酸</w:t>
      </w:r>
      <w:r>
        <w:rPr>
          <w:rFonts w:hint="default" w:ascii="仿宋_GB2312" w:eastAsia="仿宋_GB2312"/>
          <w:sz w:val="30"/>
          <w:szCs w:val="30"/>
          <w:lang w:val="en-US" w:eastAsia="zh-CN"/>
        </w:rPr>
        <w:t>1</w:t>
      </w:r>
      <w:r>
        <w:rPr>
          <w:rFonts w:hint="eastAsia" w:ascii="仿宋_GB2312" w:eastAsia="仿宋_GB2312"/>
          <w:sz w:val="30"/>
          <w:szCs w:val="30"/>
          <w:lang w:val="en-US" w:eastAsia="zh-CN"/>
        </w:rPr>
        <w:t>0吨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w:t>
      </w:r>
      <w:r>
        <w:rPr>
          <w:rFonts w:hint="eastAsia" w:ascii="仿宋_GB2312" w:eastAsia="仿宋_GB2312"/>
          <w:sz w:val="30"/>
          <w:szCs w:val="30"/>
          <w:lang w:eastAsia="zh-CN"/>
        </w:rPr>
        <w:t>水柠檬酸</w:t>
      </w:r>
      <w:r>
        <w:rPr>
          <w:rFonts w:hint="eastAsia" w:ascii="仿宋_GB2312" w:eastAsia="仿宋_GB2312"/>
          <w:sz w:val="30"/>
          <w:szCs w:val="30"/>
          <w:lang w:val="en-US" w:eastAsia="zh-CN"/>
        </w:rPr>
        <w:t>限价10000元/吨，限额为10万元。</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eastAsia="zh-CN"/>
        </w:rPr>
        <w:t>投标人</w:t>
      </w:r>
      <w:r>
        <w:rPr>
          <w:rFonts w:hint="eastAsia" w:ascii="仿宋_GB2312" w:eastAsia="仿宋_GB2312"/>
          <w:b/>
          <w:bCs/>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化工产品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2、相关的主要业绩证明：投标人提供近两年至少1例</w:t>
      </w:r>
      <w:r>
        <w:rPr>
          <w:rFonts w:hint="eastAsia" w:ascii="仿宋_GB2312" w:eastAsia="仿宋_GB2312"/>
          <w:sz w:val="30"/>
          <w:szCs w:val="30"/>
          <w:lang w:eastAsia="zh-CN"/>
        </w:rPr>
        <w:t>一水柠檬酸</w:t>
      </w:r>
      <w:r>
        <w:rPr>
          <w:rFonts w:hint="eastAsia" w:ascii="仿宋_GB2312" w:eastAsia="仿宋_GB2312"/>
          <w:sz w:val="30"/>
          <w:szCs w:val="30"/>
        </w:rPr>
        <w:t>合同或中标通知书等（复印件）及第三方质量检测报告。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5.投标人须提供其股东信息及出资比例信息。</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三、报名方式</w:t>
      </w:r>
      <w:r>
        <w:rPr>
          <w:rFonts w:hint="eastAsia" w:ascii="仿宋_GB2312" w:eastAsia="仿宋_GB2312"/>
          <w:sz w:val="30"/>
          <w:szCs w:val="30"/>
        </w:rPr>
        <w:t>：2022年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default" w:ascii="仿宋_GB2312" w:eastAsia="仿宋_GB2312"/>
          <w:sz w:val="30"/>
          <w:szCs w:val="30"/>
          <w:lang w:val="en-US"/>
        </w:rPr>
        <w:t>24</w:t>
      </w:r>
      <w:r>
        <w:rPr>
          <w:rFonts w:hint="eastAsia" w:ascii="仿宋_GB2312" w:eastAsia="仿宋_GB2312"/>
          <w:sz w:val="30"/>
          <w:szCs w:val="30"/>
        </w:rPr>
        <w:t>日24点前将企业营业执照、法人授权书、联系人、联系方式发送至315004173@qq.com邮箱。</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四、报价时间及递交方式。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eastAsia" w:ascii="仿宋_GB2312" w:eastAsia="仿宋_GB2312"/>
          <w:sz w:val="30"/>
          <w:szCs w:val="30"/>
          <w:lang w:val="en-US" w:eastAsia="zh-CN"/>
        </w:rPr>
        <w:t>10月</w:t>
      </w:r>
      <w:r>
        <w:rPr>
          <w:rFonts w:hint="default" w:ascii="仿宋_GB2312" w:eastAsia="仿宋_GB2312"/>
          <w:sz w:val="30"/>
          <w:szCs w:val="30"/>
          <w:lang w:val="en-US" w:eastAsia="zh-CN"/>
        </w:rPr>
        <w:t>28</w:t>
      </w:r>
      <w:r>
        <w:rPr>
          <w:rFonts w:hint="eastAsia" w:ascii="仿宋_GB2312" w:eastAsia="仿宋_GB2312"/>
          <w:sz w:val="30"/>
          <w:szCs w:val="30"/>
        </w:rPr>
        <w:t>日10:30前。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投标人如认为询价文件使自身的合法权益受到损害的，应于自报名之日起1日内以书面形式向采购人提出质疑。逾期视作无异议。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六、联系人</w:t>
      </w:r>
      <w:r>
        <w:rPr>
          <w:rFonts w:hint="eastAsia" w:ascii="仿宋_GB2312" w:eastAsia="仿宋_GB2312"/>
          <w:sz w:val="30"/>
          <w:szCs w:val="30"/>
        </w:rPr>
        <w:t>：庄工    联系电话：15268125337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七、监督部门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eastAsia" w:ascii="仿宋_GB2312" w:eastAsia="仿宋_GB2312"/>
          <w:sz w:val="30"/>
          <w:szCs w:val="30"/>
          <w:lang w:val="en-US" w:eastAsia="zh-CN"/>
        </w:rPr>
        <w:t>10月</w:t>
      </w:r>
      <w:r>
        <w:rPr>
          <w:rFonts w:hint="default" w:ascii="仿宋_GB2312" w:eastAsia="仿宋_GB2312"/>
          <w:sz w:val="30"/>
          <w:szCs w:val="30"/>
          <w:lang w:val="en-US" w:eastAsia="zh-CN"/>
        </w:rPr>
        <w:t>20</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bookmarkStart w:id="8" w:name="_Toc530583880"/>
      <w:bookmarkStart w:id="9" w:name="_Toc530583923"/>
      <w:r>
        <w:rPr>
          <w:rFonts w:hint="eastAsia" w:ascii="仿宋_GB2312" w:hAnsi="宋体" w:eastAsia="仿宋_GB2312"/>
          <w:b/>
          <w:bCs/>
          <w:sz w:val="30"/>
          <w:szCs w:val="30"/>
        </w:rPr>
        <w:t>一、适用范围</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四</w:t>
      </w:r>
      <w:r>
        <w:rPr>
          <w:rFonts w:hint="eastAsia" w:ascii="仿宋_GB2312" w:hAnsi="宋体" w:eastAsia="仿宋_GB2312"/>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五</w:t>
      </w:r>
      <w:r>
        <w:rPr>
          <w:rFonts w:hint="eastAsia" w:ascii="仿宋_GB2312" w:hAnsi="宋体" w:eastAsia="仿宋_GB2312"/>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default" w:ascii="仿宋_GB2312" w:hAnsi="宋体" w:eastAsia="仿宋_GB2312"/>
          <w:sz w:val="30"/>
          <w:szCs w:val="30"/>
          <w:lang w:val="en-US" w:eastAsia="zh-CN"/>
        </w:rPr>
        <w:t>6.</w:t>
      </w:r>
      <w:r>
        <w:rPr>
          <w:rFonts w:hint="eastAsia" w:ascii="仿宋_GB2312" w:hAnsi="宋体" w:eastAsia="仿宋_GB2312"/>
          <w:sz w:val="30"/>
          <w:szCs w:val="30"/>
          <w:lang w:val="en-US" w:eastAsia="zh-CN"/>
        </w:rPr>
        <w:t>业绩及第三方检测检测报告；</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六</w:t>
      </w:r>
      <w:r>
        <w:rPr>
          <w:rFonts w:hint="eastAsia" w:ascii="仿宋_GB2312" w:hAnsi="宋体" w:eastAsia="仿宋_GB2312"/>
          <w:b/>
          <w:bCs/>
          <w:sz w:val="30"/>
          <w:szCs w:val="30"/>
        </w:rPr>
        <w:t>、报价文件的签署和份数</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七</w:t>
      </w:r>
      <w:r>
        <w:rPr>
          <w:rFonts w:hint="eastAsia" w:ascii="仿宋_GB2312" w:hAnsi="宋体" w:eastAsia="仿宋_GB2312"/>
          <w:b/>
          <w:bCs/>
          <w:sz w:val="30"/>
          <w:szCs w:val="30"/>
        </w:rPr>
        <w:t>、报价文件的递交</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八</w:t>
      </w:r>
      <w:r>
        <w:rPr>
          <w:rFonts w:hint="eastAsia" w:ascii="仿宋_GB2312" w:hAnsi="宋体" w:eastAsia="仿宋_GB2312"/>
          <w:b/>
          <w:bCs/>
          <w:sz w:val="30"/>
          <w:szCs w:val="30"/>
        </w:rPr>
        <w:t>、无效报价</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（六）</w:t>
      </w:r>
      <w:r>
        <w:rPr>
          <w:rFonts w:hint="eastAsia" w:ascii="仿宋_GB2312" w:hAnsi="宋体" w:eastAsia="仿宋_GB2312"/>
          <w:sz w:val="30"/>
          <w:szCs w:val="30"/>
          <w:lang w:eastAsia="zh-CN"/>
        </w:rPr>
        <w:t>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十</w:t>
      </w:r>
      <w:r>
        <w:rPr>
          <w:rFonts w:hint="eastAsia" w:ascii="仿宋_GB2312" w:hAnsi="宋体" w:eastAsia="仿宋_GB2312"/>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投标人，若出现税率不一致的情况，以除税价相对比</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rPr>
        <w:t>十</w:t>
      </w:r>
      <w:r>
        <w:rPr>
          <w:rFonts w:hint="eastAsia" w:ascii="仿宋_GB2312" w:hAnsi="宋体" w:eastAsia="仿宋_GB2312"/>
          <w:b/>
          <w:bCs/>
          <w:sz w:val="30"/>
          <w:szCs w:val="30"/>
          <w:lang w:eastAsia="zh-CN"/>
        </w:rPr>
        <w:t>一</w:t>
      </w:r>
      <w:r>
        <w:rPr>
          <w:rFonts w:hint="eastAsia" w:ascii="仿宋_GB2312" w:hAnsi="宋体" w:eastAsia="仿宋_GB2312"/>
          <w:b/>
          <w:bCs/>
          <w:sz w:val="30"/>
          <w:szCs w:val="30"/>
        </w:rPr>
        <w:t>、合同</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二</w:t>
      </w:r>
      <w:r>
        <w:rPr>
          <w:rFonts w:hint="eastAsia" w:ascii="仿宋_GB2312" w:hAnsi="宋体" w:eastAsia="仿宋_GB2312"/>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both"/>
        <w:rPr>
          <w:rFonts w:hint="eastAsia" w:ascii="仿宋_GB2312" w:eastAsia="仿宋_GB2312"/>
          <w:snapToGrid w:val="0"/>
          <w:sz w:val="44"/>
          <w:szCs w:val="44"/>
        </w:rPr>
      </w:pPr>
    </w:p>
    <w:p>
      <w:pPr>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rPr>
          <w:rFonts w:hint="eastAsia" w:ascii="仿宋_GB2312" w:eastAsia="仿宋_GB2312"/>
          <w:snapToGrid w:val="0"/>
          <w:sz w:val="44"/>
          <w:szCs w:val="44"/>
        </w:rPr>
      </w:pPr>
    </w:p>
    <w:p>
      <w:pPr>
        <w:pStyle w:val="2"/>
        <w:rPr>
          <w:rFonts w:hint="eastAsia" w:ascii="仿宋_GB2312" w:eastAsia="仿宋_GB2312"/>
          <w:snapToGrid w:val="0"/>
          <w:sz w:val="44"/>
          <w:szCs w:val="44"/>
        </w:rPr>
      </w:pPr>
    </w:p>
    <w:p>
      <w:pPr>
        <w:rPr>
          <w:rFonts w:hint="eastAsia" w:ascii="仿宋_GB2312" w:eastAsia="仿宋_GB2312"/>
          <w:snapToGrid w:val="0"/>
          <w:sz w:val="44"/>
          <w:szCs w:val="44"/>
        </w:rPr>
      </w:pPr>
    </w:p>
    <w:p>
      <w:pPr>
        <w:pStyle w:val="2"/>
        <w:rPr>
          <w:rFonts w:hint="eastAsia"/>
        </w:rPr>
      </w:pPr>
    </w:p>
    <w:p>
      <w:pPr>
        <w:rPr>
          <w:rFonts w:hint="eastAsia"/>
        </w:rPr>
      </w:pPr>
    </w:p>
    <w:p>
      <w:pPr>
        <w:pStyle w:val="3"/>
        <w:numPr>
          <w:ilvl w:val="0"/>
          <w:numId w:val="0"/>
        </w:numPr>
        <w:jc w:val="center"/>
        <w:rPr>
          <w:rFonts w:hint="eastAsia"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snapToGrid w:val="0"/>
        <w:ind w:firstLine="602" w:firstLineChars="200"/>
        <w:rPr>
          <w:rFonts w:hint="eastAsia" w:ascii="仿宋_GB2312" w:hAnsi="宋体" w:eastAsia="仿宋_GB2312"/>
          <w:b/>
          <w:bCs/>
          <w:sz w:val="30"/>
          <w:szCs w:val="30"/>
          <w:lang w:eastAsia="zh-CN"/>
        </w:rPr>
      </w:pPr>
      <w:r>
        <w:rPr>
          <w:rFonts w:hint="eastAsia" w:ascii="仿宋_GB2312" w:hAnsi="宋体" w:eastAsia="仿宋_GB2312"/>
          <w:b/>
          <w:bCs/>
          <w:sz w:val="30"/>
          <w:szCs w:val="30"/>
          <w:lang w:val="en-US" w:eastAsia="zh-CN"/>
        </w:rPr>
        <w:t>一、</w:t>
      </w:r>
      <w:r>
        <w:rPr>
          <w:rFonts w:hint="eastAsia" w:ascii="仿宋_GB2312" w:hAnsi="宋体" w:eastAsia="仿宋_GB2312"/>
          <w:b/>
          <w:bCs/>
          <w:sz w:val="30"/>
          <w:szCs w:val="30"/>
        </w:rPr>
        <w:t>采购内容及相关说明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466"/>
        <w:gridCol w:w="1053"/>
        <w:gridCol w:w="1261"/>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246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105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1261"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暂定</w:t>
            </w:r>
          </w:p>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3035"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71"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一水柠檬酸</w:t>
            </w:r>
          </w:p>
        </w:tc>
        <w:tc>
          <w:tcPr>
            <w:tcW w:w="246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工业级，含量≥99%，25KG袋装。</w:t>
            </w:r>
          </w:p>
        </w:tc>
        <w:tc>
          <w:tcPr>
            <w:tcW w:w="105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吨</w:t>
            </w:r>
          </w:p>
        </w:tc>
        <w:tc>
          <w:tcPr>
            <w:tcW w:w="1261" w:type="dxa"/>
            <w:vAlign w:val="center"/>
          </w:tcPr>
          <w:p>
            <w:pPr>
              <w:pStyle w:val="2"/>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10</w:t>
            </w:r>
          </w:p>
        </w:tc>
        <w:tc>
          <w:tcPr>
            <w:tcW w:w="3035"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投标人负责卸货，采用托盘或者吨袋最佳，采购人可免费提供叉车服务。若无，由投标人负责组织人工卸货，人工费由投标人承担，每次供货不超过3吨。</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二、供货方式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本项目</w:t>
      </w:r>
      <w:r>
        <w:rPr>
          <w:rFonts w:hint="eastAsia" w:ascii="仿宋_GB2312" w:hAnsi="宋体" w:eastAsia="仿宋_GB2312"/>
          <w:sz w:val="30"/>
          <w:szCs w:val="30"/>
          <w:lang w:eastAsia="zh-CN"/>
        </w:rPr>
        <w:t>采购内容为采购人年度需求清单，供货周期为一年。</w:t>
      </w:r>
      <w:r>
        <w:rPr>
          <w:rFonts w:hint="eastAsia" w:ascii="仿宋_GB2312" w:hAnsi="宋体" w:eastAsia="仿宋_GB2312"/>
          <w:sz w:val="30"/>
          <w:szCs w:val="30"/>
        </w:rPr>
        <w:t>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分批次供货，每次供货不超</w:t>
      </w:r>
      <w:r>
        <w:rPr>
          <w:rFonts w:hint="eastAsia" w:ascii="仿宋_GB2312" w:hAnsi="宋体" w:eastAsia="仿宋_GB2312"/>
          <w:sz w:val="30"/>
          <w:szCs w:val="30"/>
          <w:lang w:val="en-US" w:eastAsia="zh-CN"/>
        </w:rPr>
        <w:t>3吨</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10个工作日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eastAsia="zh-CN"/>
        </w:rPr>
        <w:t>本月货款，次月结算。采购人收到货物后，双方进行清单核对无误，中标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11"/>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val="en-US" w:eastAsia="zh-CN"/>
        </w:rPr>
      </w:pPr>
      <w:r>
        <w:rPr>
          <w:rFonts w:hint="default" w:ascii="仿宋_GB2312" w:eastAsia="仿宋_GB2312"/>
          <w:sz w:val="52"/>
          <w:szCs w:val="22"/>
          <w:lang w:val="en-US"/>
        </w:rPr>
        <w:t>2022年</w:t>
      </w:r>
      <w:r>
        <w:rPr>
          <w:rFonts w:hint="eastAsia" w:ascii="仿宋_GB2312" w:eastAsia="仿宋_GB2312"/>
          <w:sz w:val="52"/>
          <w:szCs w:val="22"/>
          <w:lang w:eastAsia="zh-CN"/>
        </w:rPr>
        <w:t>临江公司</w:t>
      </w:r>
      <w:r>
        <w:rPr>
          <w:rFonts w:hint="eastAsia" w:ascii="仿宋_GB2312" w:eastAsia="仿宋_GB2312"/>
          <w:sz w:val="52"/>
          <w:szCs w:val="22"/>
          <w:lang w:val="en-US" w:eastAsia="zh-CN"/>
        </w:rPr>
        <w:t>一水柠檬酸</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202210011</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2"/>
          <w:rFonts w:hint="eastAsia" w:ascii="仿宋_GB2312" w:eastAsia="仿宋_GB2312"/>
          <w:sz w:val="30"/>
        </w:rPr>
      </w:pPr>
      <w:r>
        <w:rPr>
          <w:rFonts w:hint="default" w:ascii="仿宋_GB2312" w:hAnsi="宋体" w:eastAsia="仿宋_GB2312"/>
          <w:sz w:val="36"/>
          <w:lang w:val="en-US"/>
        </w:rPr>
        <w:t>2022年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2022年</w:t>
      </w:r>
      <w:r>
        <w:rPr>
          <w:rFonts w:hint="eastAsia" w:ascii="仿宋_GB2312" w:eastAsia="仿宋_GB2312"/>
          <w:sz w:val="30"/>
          <w:szCs w:val="30"/>
          <w:u w:val="single"/>
          <w:lang w:eastAsia="zh-CN"/>
        </w:rPr>
        <w:t>临江公司</w:t>
      </w:r>
      <w:r>
        <w:rPr>
          <w:rFonts w:hint="eastAsia" w:ascii="仿宋_GB2312" w:eastAsia="仿宋_GB2312"/>
          <w:sz w:val="30"/>
          <w:szCs w:val="30"/>
          <w:u w:val="single"/>
          <w:lang w:val="en-US" w:eastAsia="zh-CN"/>
        </w:rPr>
        <w:t>一水柠檬酸</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default" w:ascii="仿宋_GB2312" w:eastAsia="仿宋_GB2312"/>
          <w:sz w:val="30"/>
          <w:szCs w:val="30"/>
          <w:u w:val="single"/>
          <w:lang w:val="en-US" w:eastAsia="zh-CN"/>
        </w:rPr>
        <w:t>202210011</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20</w:t>
      </w:r>
      <w:r>
        <w:rPr>
          <w:rFonts w:hint="eastAsia" w:ascii="仿宋_GB2312" w:eastAsia="仿宋_GB2312"/>
          <w:sz w:val="30"/>
          <w:szCs w:val="30"/>
          <w:u w:val="single"/>
          <w:lang w:val="en-US" w:eastAsia="zh-CN"/>
        </w:rPr>
        <w:t>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2"/>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hint="eastAsia" w:ascii="仿宋_GB2312" w:eastAsia="仿宋_GB2312"/>
          <w:sz w:val="30"/>
        </w:rPr>
      </w:pPr>
      <w:r>
        <w:rPr>
          <w:rStyle w:val="12"/>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2022年</w:t>
      </w:r>
      <w:r>
        <w:rPr>
          <w:rFonts w:hint="eastAsia" w:ascii="仿宋_GB2312" w:eastAsia="仿宋_GB2312"/>
          <w:sz w:val="30"/>
          <w:szCs w:val="30"/>
          <w:u w:val="single"/>
          <w:lang w:eastAsia="zh-CN"/>
        </w:rPr>
        <w:t>临江公司</w:t>
      </w:r>
      <w:r>
        <w:rPr>
          <w:rFonts w:hint="eastAsia" w:ascii="仿宋_GB2312" w:eastAsia="仿宋_GB2312"/>
          <w:sz w:val="30"/>
          <w:szCs w:val="30"/>
          <w:u w:val="single"/>
          <w:lang w:val="en-US" w:eastAsia="zh-CN"/>
        </w:rPr>
        <w:t>一水柠檬酸</w:t>
      </w:r>
      <w:r>
        <w:rPr>
          <w:rFonts w:hint="eastAsia" w:ascii="仿宋_GB2312" w:eastAsia="仿宋_GB2312"/>
          <w:sz w:val="30"/>
          <w:szCs w:val="30"/>
          <w:u w:val="single"/>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限额</w:t>
      </w:r>
      <w:r>
        <w:rPr>
          <w:rFonts w:hint="eastAsia" w:ascii="仿宋_GB2312" w:eastAsia="仿宋_GB2312"/>
          <w:sz w:val="30"/>
          <w:szCs w:val="30"/>
          <w:u w:val="single"/>
          <w:lang w:val="en-US" w:eastAsia="zh-CN"/>
        </w:rPr>
        <w:t>10万元</w:t>
      </w:r>
      <w:r>
        <w:rPr>
          <w:rFonts w:hint="eastAsia" w:ascii="仿宋_GB2312" w:eastAsia="仿宋_GB2312"/>
          <w:sz w:val="30"/>
          <w:szCs w:val="30"/>
          <w:lang w:val="en-US" w:eastAsia="zh-CN"/>
        </w:rPr>
        <w:t>，</w:t>
      </w:r>
      <w:r>
        <w:rPr>
          <w:rFonts w:hint="eastAsia" w:ascii="仿宋_GB2312" w:eastAsia="仿宋_GB2312"/>
          <w:sz w:val="30"/>
          <w:szCs w:val="30"/>
        </w:rPr>
        <w:t>报价如下（</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eastAsia="zh-CN"/>
        </w:rPr>
        <w:t>：</w:t>
      </w:r>
      <w:r>
        <w:rPr>
          <w:rFonts w:hint="eastAsia" w:ascii="仿宋_GB2312" w:eastAsia="仿宋_GB2312"/>
          <w:sz w:val="30"/>
          <w:szCs w:val="30"/>
        </w:rPr>
        <w:t xml:space="preserve">                         </w:t>
      </w:r>
    </w:p>
    <w:tbl>
      <w:tblPr>
        <w:tblStyle w:val="7"/>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136"/>
        <w:gridCol w:w="839"/>
        <w:gridCol w:w="901"/>
        <w:gridCol w:w="837"/>
        <w:gridCol w:w="964"/>
        <w:gridCol w:w="103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213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83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901"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品牌</w:t>
            </w:r>
          </w:p>
        </w:tc>
        <w:tc>
          <w:tcPr>
            <w:tcW w:w="837"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964" w:type="dxa"/>
            <w:vAlign w:val="center"/>
          </w:tcPr>
          <w:p>
            <w:pPr>
              <w:pStyle w:val="2"/>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单价</w:t>
            </w:r>
          </w:p>
        </w:tc>
        <w:tc>
          <w:tcPr>
            <w:tcW w:w="1037"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金额</w:t>
            </w:r>
          </w:p>
        </w:tc>
        <w:tc>
          <w:tcPr>
            <w:tcW w:w="203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95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一水柠檬酸</w:t>
            </w:r>
          </w:p>
        </w:tc>
        <w:tc>
          <w:tcPr>
            <w:tcW w:w="213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工业级，含量≥99%，25KG袋装。</w:t>
            </w:r>
          </w:p>
        </w:tc>
        <w:tc>
          <w:tcPr>
            <w:tcW w:w="83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90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37"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10</w:t>
            </w:r>
          </w:p>
        </w:tc>
        <w:tc>
          <w:tcPr>
            <w:tcW w:w="964"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3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203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投标人负责卸货，采用托盘或者吨袋最佳，采购人可免费提供叉车服务。若无，由投标人负责组织人工卸货，人工费由投标人承担。每次供货不超过3吨。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5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合计</w:t>
            </w:r>
          </w:p>
        </w:tc>
        <w:tc>
          <w:tcPr>
            <w:tcW w:w="213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3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90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837"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10</w:t>
            </w:r>
          </w:p>
        </w:tc>
        <w:tc>
          <w:tcPr>
            <w:tcW w:w="964"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37"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203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2、报价金额不得超过限额，超过限额为无效报价。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3、本次采购供货期为一年，按需分批供货。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2022年</w:t>
      </w:r>
      <w:r>
        <w:rPr>
          <w:rFonts w:hint="eastAsia" w:ascii="仿宋_GB2312" w:eastAsia="仿宋_GB2312"/>
          <w:sz w:val="30"/>
          <w:szCs w:val="30"/>
          <w:lang w:val="en-US" w:eastAsia="zh-CN"/>
        </w:rPr>
        <w:t xml:space="preserve">    月    日</w:t>
      </w:r>
    </w:p>
    <w:p>
      <w:pPr>
        <w:spacing w:line="480" w:lineRule="auto"/>
        <w:jc w:val="left"/>
        <w:rPr>
          <w:rFonts w:hint="eastAsia" w:ascii="仿宋_GB2312" w:eastAsia="仿宋_GB2312"/>
          <w:b/>
          <w:spacing w:val="-2"/>
          <w:sz w:val="30"/>
        </w:rPr>
      </w:pPr>
      <w:bookmarkStart w:id="11" w:name="_Toc103165678"/>
      <w:bookmarkStart w:id="12" w:name="_Toc10883932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2022年</w:t>
      </w:r>
      <w:r>
        <w:rPr>
          <w:rFonts w:hint="eastAsia" w:ascii="仿宋_GB2312" w:eastAsia="仿宋_GB2312"/>
          <w:sz w:val="30"/>
          <w:szCs w:val="30"/>
          <w:u w:val="single"/>
          <w:lang w:val="en-US" w:eastAsia="zh-CN"/>
        </w:rPr>
        <w:t>临江公司一水柠檬酸采购项目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lang w:eastAsia="zh-CN"/>
        </w:rPr>
        <w:t>二○二二年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业绩及第三方质量检测报告</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Style w:val="12"/>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附件七           </w:t>
      </w:r>
      <w:r>
        <w:rPr>
          <w:rStyle w:val="12"/>
          <w:rFonts w:hint="eastAsia" w:ascii="仿宋_GB2312" w:eastAsia="仿宋_GB2312"/>
          <w:b/>
          <w:spacing w:val="0"/>
          <w:sz w:val="44"/>
          <w:lang w:val="en-GB"/>
        </w:rPr>
        <w:t xml:space="preserve"> </w:t>
      </w:r>
    </w:p>
    <w:p>
      <w:pPr>
        <w:pStyle w:val="2"/>
        <w:ind w:firstLine="3534" w:firstLineChars="800"/>
        <w:jc w:val="left"/>
        <w:rPr>
          <w:rStyle w:val="12"/>
          <w:rFonts w:hint="eastAsia" w:ascii="仿宋_GB2312" w:eastAsia="仿宋_GB2312"/>
          <w:b/>
          <w:spacing w:val="0"/>
          <w:sz w:val="44"/>
          <w:lang w:val="en-GB"/>
        </w:rPr>
      </w:pPr>
      <w:r>
        <w:rPr>
          <w:rStyle w:val="12"/>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一水柠檬酸</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2"/>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规格型号</w:t>
      </w:r>
      <w:r>
        <w:rPr>
          <w:rFonts w:hint="eastAsia" w:ascii="仿宋_GB2312" w:hAnsi="宋体" w:eastAsia="仿宋_GB2312"/>
          <w:sz w:val="24"/>
          <w:szCs w:val="24"/>
        </w:rPr>
        <w:t>、单价、总价</w:t>
      </w:r>
      <w:r>
        <w:rPr>
          <w:rFonts w:hint="eastAsia" w:ascii="仿宋_GB2312" w:hAnsi="宋体" w:eastAsia="仿宋_GB2312"/>
          <w:sz w:val="24"/>
          <w:szCs w:val="24"/>
          <w:lang w:eastAsia="zh-CN"/>
        </w:rPr>
        <w:t>：</w:t>
      </w:r>
      <w:r>
        <w:rPr>
          <w:rFonts w:hint="eastAsia" w:ascii="仿宋_GB2312" w:hAnsi="宋体" w:eastAsia="仿宋_GB2312"/>
          <w:sz w:val="24"/>
          <w:szCs w:val="24"/>
        </w:rPr>
        <w:t>（金额: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016"/>
        <w:gridCol w:w="718"/>
        <w:gridCol w:w="883"/>
        <w:gridCol w:w="834"/>
        <w:gridCol w:w="947"/>
        <w:gridCol w:w="1018"/>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物资名称</w:t>
            </w:r>
          </w:p>
        </w:tc>
        <w:tc>
          <w:tcPr>
            <w:tcW w:w="2016"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规格型号</w:t>
            </w:r>
          </w:p>
        </w:tc>
        <w:tc>
          <w:tcPr>
            <w:tcW w:w="718"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单位</w:t>
            </w:r>
          </w:p>
        </w:tc>
        <w:tc>
          <w:tcPr>
            <w:tcW w:w="883"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品牌</w:t>
            </w:r>
          </w:p>
        </w:tc>
        <w:tc>
          <w:tcPr>
            <w:tcW w:w="834"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暂定</w:t>
            </w:r>
          </w:p>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数量</w:t>
            </w:r>
          </w:p>
        </w:tc>
        <w:tc>
          <w:tcPr>
            <w:tcW w:w="947" w:type="dxa"/>
            <w:vAlign w:val="center"/>
          </w:tcPr>
          <w:p>
            <w:pPr>
              <w:pStyle w:val="2"/>
              <w:jc w:val="center"/>
              <w:rPr>
                <w:rFonts w:hint="default"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单价</w:t>
            </w:r>
          </w:p>
        </w:tc>
        <w:tc>
          <w:tcPr>
            <w:tcW w:w="1018"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金额</w:t>
            </w:r>
          </w:p>
        </w:tc>
        <w:tc>
          <w:tcPr>
            <w:tcW w:w="2318"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971" w:type="dxa"/>
            <w:vAlign w:val="center"/>
          </w:tcPr>
          <w:p>
            <w:pPr>
              <w:pStyle w:val="2"/>
              <w:jc w:val="both"/>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一水柠檬酸</w:t>
            </w:r>
          </w:p>
        </w:tc>
        <w:tc>
          <w:tcPr>
            <w:tcW w:w="201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工业级，含量≥99%，25KG袋装。</w:t>
            </w:r>
          </w:p>
        </w:tc>
        <w:tc>
          <w:tcPr>
            <w:tcW w:w="718"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883" w:type="dxa"/>
            <w:vAlign w:val="center"/>
          </w:tcPr>
          <w:p>
            <w:pPr>
              <w:spacing w:line="360" w:lineRule="auto"/>
              <w:jc w:val="center"/>
              <w:rPr>
                <w:rFonts w:hint="eastAsia" w:ascii="仿宋_GB2312" w:eastAsia="仿宋_GB2312"/>
                <w:sz w:val="24"/>
                <w:szCs w:val="24"/>
                <w:lang w:val="en-US" w:eastAsia="zh-CN"/>
              </w:rPr>
            </w:pPr>
          </w:p>
        </w:tc>
        <w:tc>
          <w:tcPr>
            <w:tcW w:w="834"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947" w:type="dxa"/>
            <w:vAlign w:val="center"/>
          </w:tcPr>
          <w:p>
            <w:pPr>
              <w:spacing w:line="360" w:lineRule="auto"/>
              <w:jc w:val="center"/>
              <w:rPr>
                <w:rFonts w:hint="eastAsia" w:ascii="仿宋_GB2312" w:eastAsia="仿宋_GB2312"/>
                <w:sz w:val="24"/>
                <w:szCs w:val="24"/>
                <w:lang w:val="en-US" w:eastAsia="zh-CN"/>
              </w:rPr>
            </w:pPr>
          </w:p>
        </w:tc>
        <w:tc>
          <w:tcPr>
            <w:tcW w:w="1018" w:type="dxa"/>
            <w:vAlign w:val="center"/>
          </w:tcPr>
          <w:p>
            <w:pPr>
              <w:spacing w:line="360" w:lineRule="auto"/>
              <w:jc w:val="center"/>
              <w:rPr>
                <w:rFonts w:hint="eastAsia" w:ascii="仿宋_GB2312" w:eastAsia="仿宋_GB2312"/>
                <w:sz w:val="24"/>
                <w:szCs w:val="24"/>
                <w:lang w:val="en-US" w:eastAsia="zh-CN"/>
              </w:rPr>
            </w:pPr>
          </w:p>
        </w:tc>
        <w:tc>
          <w:tcPr>
            <w:tcW w:w="231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乙方负责卸货，采用托盘或者吨袋最佳，甲方可免费提供叉车服务。若无，由乙方负责组织人工卸货，</w:t>
            </w:r>
            <w:r>
              <w:rPr>
                <w:rFonts w:hint="eastAsia" w:ascii="仿宋_GB2312" w:hAnsi="宋体" w:eastAsia="仿宋_GB2312" w:cs="Times New Roman"/>
                <w:b w:val="0"/>
                <w:caps w:val="0"/>
                <w:kern w:val="2"/>
                <w:sz w:val="24"/>
                <w:szCs w:val="24"/>
                <w:lang w:val="en-US" w:eastAsia="zh-CN" w:bidi="ar-SA"/>
              </w:rPr>
              <w:t>人工费由乙方承担。每次供货不超过3吨</w:t>
            </w:r>
          </w:p>
        </w:tc>
      </w:tr>
    </w:tbl>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供货期</w:t>
      </w:r>
      <w:r>
        <w:rPr>
          <w:rFonts w:hint="eastAsia" w:ascii="仿宋_GB2312" w:hAnsi="宋体" w:eastAsia="仿宋_GB2312"/>
          <w:sz w:val="24"/>
          <w:szCs w:val="24"/>
        </w:rPr>
        <w:t>自签订之日起</w:t>
      </w:r>
      <w:r>
        <w:rPr>
          <w:rFonts w:hint="eastAsia" w:ascii="仿宋_GB2312" w:hAnsi="宋体" w:eastAsia="仿宋_GB2312"/>
          <w:sz w:val="24"/>
          <w:szCs w:val="24"/>
          <w:lang w:val="en-US" w:eastAsia="zh-CN"/>
        </w:rPr>
        <w:t>1年</w:t>
      </w:r>
      <w:r>
        <w:rPr>
          <w:rFonts w:hint="eastAsia" w:ascii="仿宋_GB2312" w:hAnsi="宋体" w:eastAsia="仿宋_GB2312"/>
          <w:sz w:val="24"/>
          <w:szCs w:val="24"/>
        </w:rPr>
        <w:t>。乙方承诺在合同</w:t>
      </w:r>
      <w:r>
        <w:rPr>
          <w:rFonts w:hint="eastAsia" w:ascii="仿宋_GB2312" w:hAnsi="宋体" w:eastAsia="仿宋_GB2312"/>
          <w:sz w:val="24"/>
          <w:szCs w:val="24"/>
          <w:lang w:eastAsia="zh-CN"/>
        </w:rPr>
        <w:t>供货</w:t>
      </w:r>
      <w:r>
        <w:rPr>
          <w:rFonts w:hint="eastAsia" w:ascii="仿宋_GB2312" w:hAnsi="宋体" w:eastAsia="仿宋_GB2312"/>
          <w:sz w:val="24"/>
          <w:szCs w:val="24"/>
        </w:rPr>
        <w:t>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w:t>
      </w:r>
      <w:r>
        <w:rPr>
          <w:rFonts w:hint="eastAsia" w:ascii="仿宋_GB2312" w:hAnsi="宋体" w:eastAsia="仿宋_GB2312"/>
          <w:sz w:val="24"/>
          <w:szCs w:val="24"/>
          <w:lang w:eastAsia="zh-CN"/>
        </w:rPr>
        <w:t>供货期</w:t>
      </w:r>
      <w:r>
        <w:rPr>
          <w:rFonts w:hint="eastAsia" w:ascii="仿宋_GB2312" w:hAnsi="宋体" w:eastAsia="仿宋_GB2312"/>
          <w:sz w:val="24"/>
          <w:szCs w:val="24"/>
        </w:rPr>
        <w:t>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w:t>
      </w:r>
      <w:r>
        <w:rPr>
          <w:rFonts w:hint="eastAsia" w:ascii="仿宋_GB2312" w:hAnsi="宋体" w:eastAsia="仿宋_GB2312" w:cs="宋体"/>
          <w:kern w:val="0"/>
          <w:sz w:val="24"/>
          <w:szCs w:val="22"/>
          <w:lang w:val="en-US" w:eastAsia="zh-CN"/>
        </w:rPr>
        <w:t>10</w:t>
      </w:r>
      <w:r>
        <w:rPr>
          <w:rFonts w:hint="eastAsia" w:ascii="仿宋_GB2312" w:hAnsi="宋体" w:eastAsia="仿宋_GB2312" w:cs="宋体"/>
          <w:kern w:val="0"/>
          <w:sz w:val="24"/>
          <w:szCs w:val="22"/>
        </w:rPr>
        <w:t>个工作日内完成每批次供货</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w:t>
      </w:r>
      <w:r>
        <w:rPr>
          <w:rFonts w:hint="eastAsia" w:ascii="仿宋_GB2312" w:hAnsi="宋体" w:eastAsia="仿宋_GB2312" w:cs="宋体"/>
          <w:color w:val="000000" w:themeColor="text1"/>
          <w:kern w:val="0"/>
          <w:sz w:val="24"/>
          <w:lang w:eastAsia="zh-CN"/>
          <w14:textFill>
            <w14:solidFill>
              <w14:schemeClr w14:val="tx1"/>
            </w14:solidFill>
          </w14:textFill>
        </w:rPr>
        <w:t>有权</w:t>
      </w:r>
      <w:r>
        <w:rPr>
          <w:rFonts w:hint="eastAsia" w:ascii="仿宋_GB2312" w:hAnsi="宋体" w:eastAsia="仿宋_GB2312" w:cs="宋体"/>
          <w:color w:val="000000" w:themeColor="text1"/>
          <w:kern w:val="0"/>
          <w:sz w:val="24"/>
          <w14:textFill>
            <w14:solidFill>
              <w14:schemeClr w14:val="tx1"/>
            </w14:solidFill>
          </w14:textFill>
        </w:rPr>
        <w:t>抽样并送甲方指定第三方检测机构检测</w:t>
      </w:r>
      <w:r>
        <w:rPr>
          <w:rFonts w:hint="eastAsia" w:ascii="仿宋_GB2312" w:hAnsi="宋体" w:eastAsia="仿宋_GB2312" w:cs="宋体"/>
          <w:color w:val="000000" w:themeColor="text1"/>
          <w:kern w:val="0"/>
          <w:sz w:val="24"/>
          <w:lang w:eastAsia="zh-CN"/>
          <w14:textFill>
            <w14:solidFill>
              <w14:schemeClr w14:val="tx1"/>
            </w14:solidFill>
          </w14:textFill>
        </w:rPr>
        <w:t>或甲方自行检测</w:t>
      </w:r>
      <w:r>
        <w:rPr>
          <w:rFonts w:hint="eastAsia"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hAnsi="宋体" w:eastAsia="仿宋_GB2312"/>
          <w:color w:val="000000" w:themeColor="text1"/>
          <w:sz w:val="24"/>
          <w:szCs w:val="24"/>
          <w:lang w:eastAsia="zh-CN"/>
          <w14:textFill>
            <w14:solidFill>
              <w14:schemeClr w14:val="tx1"/>
            </w14:solidFill>
          </w14:textFill>
        </w:rPr>
        <w:t>规格</w:t>
      </w:r>
      <w:r>
        <w:rPr>
          <w:rFonts w:hint="eastAsia" w:ascii="仿宋_GB2312" w:hAnsi="宋体" w:eastAsia="仿宋_GB2312"/>
          <w:color w:val="000000" w:themeColor="text1"/>
          <w:sz w:val="24"/>
          <w:szCs w:val="24"/>
          <w14:textFill>
            <w14:solidFill>
              <w14:schemeClr w14:val="tx1"/>
            </w14:solidFill>
          </w14:textFill>
        </w:rPr>
        <w:t>含量</w:t>
      </w:r>
      <w:r>
        <w:rPr>
          <w:rFonts w:hint="eastAsia" w:ascii="仿宋_GB2312" w:hAnsi="宋体" w:eastAsia="仿宋_GB2312"/>
          <w:color w:val="000000" w:themeColor="text1"/>
          <w:sz w:val="24"/>
          <w:szCs w:val="24"/>
          <w:lang w:eastAsia="zh-CN"/>
          <w14:textFill>
            <w14:solidFill>
              <w14:schemeClr w14:val="tx1"/>
            </w14:solidFill>
          </w14:textFill>
        </w:rPr>
        <w:t>。第三方检测费用由责任方承担</w:t>
      </w:r>
      <w:r>
        <w:rPr>
          <w:rFonts w:hint="eastAsia" w:ascii="仿宋_GB2312" w:hAnsi="宋体" w:eastAsia="仿宋_GB2312" w:cs="宋体"/>
          <w:color w:val="000000" w:themeColor="text1"/>
          <w:kern w:val="0"/>
          <w:sz w:val="24"/>
          <w14:textFill>
            <w14:solidFill>
              <w14:schemeClr w14:val="tx1"/>
            </w14:solidFill>
          </w14:textFill>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免费现场指导，解决实际问题。期间乙方技术人员所产生的一切费用自行承担。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1、货款按</w:t>
      </w:r>
      <w:r>
        <w:rPr>
          <w:rFonts w:hint="eastAsia" w:ascii="仿宋_GB2312" w:hAnsi="宋体" w:eastAsia="仿宋_GB2312"/>
          <w:sz w:val="24"/>
          <w:szCs w:val="24"/>
          <w:lang w:eastAsia="zh-CN"/>
        </w:rPr>
        <w:t>月</w:t>
      </w:r>
      <w:r>
        <w:rPr>
          <w:rFonts w:hint="eastAsia" w:ascii="仿宋_GB2312" w:hAnsi="宋体" w:eastAsia="仿宋_GB2312"/>
          <w:sz w:val="24"/>
          <w:szCs w:val="24"/>
        </w:rPr>
        <w:t>结算，以实际到货量结算货款。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2、在每结算周期内，货物的到货数量验收和</w:t>
      </w:r>
      <w:r>
        <w:rPr>
          <w:rFonts w:hint="eastAsia" w:ascii="仿宋_GB2312" w:hAnsi="宋体" w:eastAsia="仿宋_GB2312"/>
          <w:sz w:val="24"/>
          <w:szCs w:val="24"/>
          <w:lang w:eastAsia="zh-CN"/>
        </w:rPr>
        <w:t>质量</w:t>
      </w:r>
      <w:r>
        <w:rPr>
          <w:rFonts w:hint="eastAsia" w:ascii="仿宋_GB2312" w:hAnsi="宋体" w:eastAsia="仿宋_GB2312"/>
          <w:sz w:val="24"/>
          <w:szCs w:val="24"/>
        </w:rPr>
        <w:t>检测均合格，在该</w:t>
      </w:r>
      <w:r>
        <w:rPr>
          <w:rFonts w:hint="eastAsia" w:ascii="仿宋_GB2312" w:hAnsi="宋体" w:eastAsia="仿宋_GB2312"/>
          <w:sz w:val="24"/>
          <w:szCs w:val="24"/>
          <w:lang w:eastAsia="zh-CN"/>
        </w:rPr>
        <w:t>月</w:t>
      </w:r>
      <w:r>
        <w:rPr>
          <w:rFonts w:hint="eastAsia" w:ascii="仿宋_GB2312" w:hAnsi="宋体" w:eastAsia="仿宋_GB2312"/>
          <w:sz w:val="24"/>
          <w:szCs w:val="24"/>
        </w:rPr>
        <w:t>货物全部验收合格后30日内付清该</w:t>
      </w:r>
      <w:r>
        <w:rPr>
          <w:rFonts w:hint="eastAsia" w:ascii="仿宋_GB2312" w:hAnsi="宋体" w:eastAsia="仿宋_GB2312"/>
          <w:sz w:val="24"/>
          <w:szCs w:val="24"/>
          <w:lang w:eastAsia="zh-CN"/>
        </w:rPr>
        <w:t>月</w:t>
      </w:r>
      <w:r>
        <w:rPr>
          <w:rFonts w:hint="eastAsia" w:ascii="仿宋_GB2312" w:hAnsi="宋体" w:eastAsia="仿宋_GB2312"/>
          <w:sz w:val="24"/>
          <w:szCs w:val="24"/>
        </w:rPr>
        <w:t>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5.甲方不按时支付货款的，乙方有权停止供货，并有权要求甲方支付违约金1000元/次。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w:t>
      </w:r>
      <w:r>
        <w:rPr>
          <w:rFonts w:hint="eastAsia" w:ascii="仿宋_GB2312" w:hAnsi="宋体" w:eastAsia="仿宋_GB2312"/>
          <w:sz w:val="24"/>
          <w:szCs w:val="24"/>
        </w:rPr>
        <w:t>合同有效期内甲、乙双方均不得随意变更或解除合同。合同若有未尽事宜，需经双方共同协商，订立协议，协议与本合同有同等法律效力</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val="en-US" w:eastAsia="zh-CN"/>
        </w:rPr>
        <w:t>.</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在到期后</w:t>
      </w:r>
      <w:r>
        <w:rPr>
          <w:rFonts w:hint="eastAsia" w:ascii="仿宋_GB2312" w:hAnsi="宋体" w:eastAsia="仿宋_GB2312"/>
          <w:sz w:val="24"/>
          <w:szCs w:val="24"/>
        </w:rPr>
        <w:t>，合同自动终止。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3、本合同一式捌份，甲方、乙方各执肆份。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041AB6"/>
    <w:rsid w:val="00AF1820"/>
    <w:rsid w:val="01D22213"/>
    <w:rsid w:val="022957F0"/>
    <w:rsid w:val="03993C05"/>
    <w:rsid w:val="03EF72B1"/>
    <w:rsid w:val="051F75E5"/>
    <w:rsid w:val="05D22118"/>
    <w:rsid w:val="06057AB3"/>
    <w:rsid w:val="066F086A"/>
    <w:rsid w:val="079F7247"/>
    <w:rsid w:val="0A0C6ADD"/>
    <w:rsid w:val="0A32752C"/>
    <w:rsid w:val="0DC35837"/>
    <w:rsid w:val="0DE51190"/>
    <w:rsid w:val="0EB849CD"/>
    <w:rsid w:val="0ED83E58"/>
    <w:rsid w:val="11D21F61"/>
    <w:rsid w:val="124156BF"/>
    <w:rsid w:val="1297576D"/>
    <w:rsid w:val="12BF4C87"/>
    <w:rsid w:val="12E1101B"/>
    <w:rsid w:val="13804E64"/>
    <w:rsid w:val="13AE108A"/>
    <w:rsid w:val="13DD1688"/>
    <w:rsid w:val="17E0494C"/>
    <w:rsid w:val="1843516D"/>
    <w:rsid w:val="19225902"/>
    <w:rsid w:val="1AD25B27"/>
    <w:rsid w:val="1AEC6F43"/>
    <w:rsid w:val="1BD33B78"/>
    <w:rsid w:val="1CB52947"/>
    <w:rsid w:val="1CEC28AD"/>
    <w:rsid w:val="1D1B7B78"/>
    <w:rsid w:val="1E1A21EF"/>
    <w:rsid w:val="1F1B0460"/>
    <w:rsid w:val="203B090D"/>
    <w:rsid w:val="21135480"/>
    <w:rsid w:val="214D7086"/>
    <w:rsid w:val="223613C5"/>
    <w:rsid w:val="22757C04"/>
    <w:rsid w:val="240D660B"/>
    <w:rsid w:val="253B5964"/>
    <w:rsid w:val="26F76768"/>
    <w:rsid w:val="29C673C5"/>
    <w:rsid w:val="29F704EF"/>
    <w:rsid w:val="2A4B3B09"/>
    <w:rsid w:val="2ABB6764"/>
    <w:rsid w:val="2AC220DE"/>
    <w:rsid w:val="2ADB5E21"/>
    <w:rsid w:val="2B5E280C"/>
    <w:rsid w:val="2BF11F1F"/>
    <w:rsid w:val="2F7D3F84"/>
    <w:rsid w:val="2F844FB7"/>
    <w:rsid w:val="302461B3"/>
    <w:rsid w:val="306A4719"/>
    <w:rsid w:val="30D9554A"/>
    <w:rsid w:val="34927C1C"/>
    <w:rsid w:val="395117DD"/>
    <w:rsid w:val="3A516B76"/>
    <w:rsid w:val="3BD40FFA"/>
    <w:rsid w:val="3D060F9D"/>
    <w:rsid w:val="3E16524F"/>
    <w:rsid w:val="3F2D02B4"/>
    <w:rsid w:val="40442237"/>
    <w:rsid w:val="407E15A7"/>
    <w:rsid w:val="41C21DC9"/>
    <w:rsid w:val="45246856"/>
    <w:rsid w:val="478F3581"/>
    <w:rsid w:val="47B96D86"/>
    <w:rsid w:val="47F51F96"/>
    <w:rsid w:val="499144BA"/>
    <w:rsid w:val="49C64482"/>
    <w:rsid w:val="4A8F6449"/>
    <w:rsid w:val="4A95244E"/>
    <w:rsid w:val="4AEC33E2"/>
    <w:rsid w:val="4B4920B7"/>
    <w:rsid w:val="4E376DB9"/>
    <w:rsid w:val="4E5B178A"/>
    <w:rsid w:val="4F0A3ECF"/>
    <w:rsid w:val="4FFD03FE"/>
    <w:rsid w:val="503724AD"/>
    <w:rsid w:val="50844C50"/>
    <w:rsid w:val="50E172E0"/>
    <w:rsid w:val="534E18FF"/>
    <w:rsid w:val="539974D8"/>
    <w:rsid w:val="566201DA"/>
    <w:rsid w:val="567B3F56"/>
    <w:rsid w:val="5754239E"/>
    <w:rsid w:val="58451F95"/>
    <w:rsid w:val="5A385252"/>
    <w:rsid w:val="5A874823"/>
    <w:rsid w:val="5ABD2A49"/>
    <w:rsid w:val="5B4B7F8C"/>
    <w:rsid w:val="5C000ECD"/>
    <w:rsid w:val="5E5A70E4"/>
    <w:rsid w:val="60067518"/>
    <w:rsid w:val="600F57B8"/>
    <w:rsid w:val="60421418"/>
    <w:rsid w:val="60BB3E11"/>
    <w:rsid w:val="612A3DEE"/>
    <w:rsid w:val="62112BE2"/>
    <w:rsid w:val="649C599A"/>
    <w:rsid w:val="65EF4AE2"/>
    <w:rsid w:val="662C0937"/>
    <w:rsid w:val="66B027B6"/>
    <w:rsid w:val="68C621CA"/>
    <w:rsid w:val="69BB595B"/>
    <w:rsid w:val="69D25F21"/>
    <w:rsid w:val="69E37EDB"/>
    <w:rsid w:val="6AB22868"/>
    <w:rsid w:val="6AFF1A78"/>
    <w:rsid w:val="6BE92FE5"/>
    <w:rsid w:val="6C714475"/>
    <w:rsid w:val="6C7F63C8"/>
    <w:rsid w:val="6CB3193B"/>
    <w:rsid w:val="6CE764DB"/>
    <w:rsid w:val="6DEF2B9B"/>
    <w:rsid w:val="6E5526FF"/>
    <w:rsid w:val="6E6B31EC"/>
    <w:rsid w:val="6EA63AB6"/>
    <w:rsid w:val="6ED165C6"/>
    <w:rsid w:val="6FAD4210"/>
    <w:rsid w:val="710D0440"/>
    <w:rsid w:val="717A4DBA"/>
    <w:rsid w:val="71C5585F"/>
    <w:rsid w:val="721F3D39"/>
    <w:rsid w:val="76937748"/>
    <w:rsid w:val="771B5C02"/>
    <w:rsid w:val="772C6BB9"/>
    <w:rsid w:val="77D476E8"/>
    <w:rsid w:val="786F2B8F"/>
    <w:rsid w:val="7C655968"/>
    <w:rsid w:val="7C7114EC"/>
    <w:rsid w:val="7CC67A84"/>
    <w:rsid w:val="7E31555B"/>
    <w:rsid w:val="7EF0047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5700</Words>
  <Characters>5897</Characters>
  <Lines>0</Lines>
  <Paragraphs>0</Paragraphs>
  <TotalTime>8</TotalTime>
  <ScaleCrop>false</ScaleCrop>
  <LinksUpToDate>false</LinksUpToDate>
  <CharactersWithSpaces>6333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2021-10-15T00:57:00Z</cp:lastPrinted>
  <dcterms:modified xsi:type="dcterms:W3CDTF">2022-10-20T02:00:26Z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E947A5123E774B14B7F5977C4B78A227</vt:lpwstr>
  </property>
</Properties>
</file>