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ascii="仿宋_GB2312" w:eastAsia="仿宋_GB2312"/>
          <w:sz w:val="72"/>
        </w:rPr>
      </w:pPr>
    </w:p>
    <w:p>
      <w:pPr>
        <w:pageBreakBefore w:val="0"/>
        <w:kinsoku/>
        <w:wordWrap/>
        <w:topLinePunct w:val="0"/>
        <w:bidi w:val="0"/>
        <w:spacing w:line="360" w:lineRule="auto"/>
        <w:jc w:val="center"/>
        <w:rPr>
          <w:rFonts w:ascii="仿宋_GB2312" w:eastAsia="仿宋_GB2312"/>
          <w:sz w:val="72"/>
        </w:rPr>
      </w:pPr>
    </w:p>
    <w:p>
      <w:pPr>
        <w:pageBreakBefore w:val="0"/>
        <w:kinsoku/>
        <w:wordWrap/>
        <w:topLinePunct w:val="0"/>
        <w:bidi w:val="0"/>
        <w:spacing w:line="360" w:lineRule="auto"/>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pageBreakBefore w:val="0"/>
        <w:kinsoku/>
        <w:wordWrap/>
        <w:topLinePunct w:val="0"/>
        <w:bidi w:val="0"/>
        <w:spacing w:line="360" w:lineRule="auto"/>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pageBreakBefore w:val="0"/>
        <w:kinsoku/>
        <w:wordWrap/>
        <w:topLinePunct w:val="0"/>
        <w:bidi w:val="0"/>
        <w:spacing w:line="360" w:lineRule="auto"/>
        <w:jc w:val="center"/>
        <w:rPr>
          <w:rFonts w:ascii="仿宋_GB2312" w:hAnsi="仿宋" w:eastAsia="仿宋_GB2312"/>
          <w:b/>
          <w:sz w:val="48"/>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202211009</w:t>
      </w:r>
    </w:p>
    <w:p>
      <w:pPr>
        <w:pageBreakBefore w:val="0"/>
        <w:kinsoku/>
        <w:wordWrap/>
        <w:topLinePunct w:val="0"/>
        <w:bidi w:val="0"/>
        <w:spacing w:line="360" w:lineRule="auto"/>
        <w:ind w:firstLine="80" w:firstLineChars="25"/>
        <w:jc w:val="center"/>
        <w:rPr>
          <w:sz w:val="84"/>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饮用水采购项目</w:t>
      </w:r>
    </w:p>
    <w:p>
      <w:pPr>
        <w:pageBreakBefore w:val="0"/>
        <w:kinsoku/>
        <w:wordWrap/>
        <w:topLinePunct w:val="0"/>
        <w:bidi w:val="0"/>
        <w:spacing w:line="360" w:lineRule="auto"/>
        <w:rPr>
          <w:sz w:val="84"/>
        </w:rPr>
      </w:pPr>
    </w:p>
    <w:p>
      <w:pPr>
        <w:pageBreakBefore w:val="0"/>
        <w:kinsoku/>
        <w:wordWrap/>
        <w:topLinePunct w:val="0"/>
        <w:bidi w:val="0"/>
        <w:snapToGrid w:val="0"/>
        <w:spacing w:line="36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pageBreakBefore w:val="0"/>
        <w:kinsoku/>
        <w:wordWrap/>
        <w:topLinePunct w:val="0"/>
        <w:bidi w:val="0"/>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十一</w:t>
      </w:r>
      <w:r>
        <w:rPr>
          <w:rFonts w:hint="eastAsia" w:ascii="仿宋_GB2312" w:hAnsi="宋体" w:eastAsia="仿宋_GB2312"/>
          <w:sz w:val="32"/>
          <w:szCs w:val="32"/>
        </w:rPr>
        <w:t>月</w:t>
      </w:r>
    </w:p>
    <w:p>
      <w:pPr>
        <w:pageBreakBefore w:val="0"/>
        <w:kinsoku/>
        <w:wordWrap/>
        <w:topLinePunct w:val="0"/>
        <w:bidi w:val="0"/>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9"/>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pageBreakBefore w:val="0"/>
        <w:tabs>
          <w:tab w:val="right" w:leader="dot" w:pos="9060"/>
        </w:tabs>
        <w:kinsoku/>
        <w:wordWrap/>
        <w:topLinePunct w:val="0"/>
        <w:bidi w:val="0"/>
        <w:spacing w:line="360" w:lineRule="auto"/>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ageBreakBefore w:val="0"/>
        <w:kinsoku/>
        <w:wordWrap/>
        <w:topLinePunct w:val="0"/>
        <w:bidi w:val="0"/>
        <w:spacing w:line="360" w:lineRule="auto"/>
        <w:rPr>
          <w:rFonts w:ascii="仿宋_GB2312" w:eastAsia="仿宋_GB2312"/>
          <w:sz w:val="36"/>
        </w:rPr>
      </w:pPr>
      <w:r>
        <w:rPr>
          <w:rFonts w:hint="eastAsia" w:ascii="仿宋_GB2312" w:eastAsia="仿宋_GB2312"/>
          <w:sz w:val="36"/>
        </w:rPr>
        <w:fldChar w:fldCharType="end"/>
      </w:r>
    </w:p>
    <w:p>
      <w:pPr>
        <w:pageBreakBefore w:val="0"/>
        <w:kinsoku/>
        <w:wordWrap/>
        <w:topLinePunct w:val="0"/>
        <w:bidi w:val="0"/>
        <w:spacing w:line="360" w:lineRule="auto"/>
        <w:rPr>
          <w:rFonts w:ascii="仿宋_GB2312" w:eastAsia="仿宋_GB2312"/>
          <w:sz w:val="36"/>
        </w:rPr>
      </w:pPr>
    </w:p>
    <w:p>
      <w:pPr>
        <w:pageBreakBefore w:val="0"/>
        <w:kinsoku/>
        <w:wordWrap/>
        <w:topLinePunct w:val="0"/>
        <w:bidi w:val="0"/>
        <w:snapToGrid w:val="0"/>
        <w:spacing w:line="360" w:lineRule="auto"/>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需对2023年度饮用水进行采购，用于员工日常饮用及接待使用，</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积极参与。</w:t>
      </w:r>
    </w:p>
    <w:p>
      <w:pPr>
        <w:pageBreakBefore w:val="0"/>
        <w:kinsoku/>
        <w:wordWrap/>
        <w:topLinePunct w:val="0"/>
        <w:bidi w:val="0"/>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ageBreakBefore w:val="0"/>
        <w:kinsoku/>
        <w:wordWrap/>
        <w:topLinePunct w:val="0"/>
        <w:bidi w:val="0"/>
        <w:snapToGrid w:val="0"/>
        <w:spacing w:line="360" w:lineRule="auto"/>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202211009</w:t>
      </w:r>
    </w:p>
    <w:p>
      <w:pPr>
        <w:pageBreakBefore w:val="0"/>
        <w:kinsoku/>
        <w:wordWrap/>
        <w:topLinePunct w:val="0"/>
        <w:bidi w:val="0"/>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rPr>
        <w:t>2.采购内容：</w:t>
      </w:r>
    </w:p>
    <w:tbl>
      <w:tblPr>
        <w:tblStyle w:val="6"/>
        <w:tblW w:w="4797" w:type="pct"/>
        <w:jc w:val="center"/>
        <w:tblLayout w:type="autofit"/>
        <w:tblCellMar>
          <w:top w:w="0" w:type="dxa"/>
          <w:left w:w="108" w:type="dxa"/>
          <w:bottom w:w="0" w:type="dxa"/>
          <w:right w:w="108" w:type="dxa"/>
        </w:tblCellMar>
      </w:tblPr>
      <w:tblGrid>
        <w:gridCol w:w="909"/>
        <w:gridCol w:w="1779"/>
        <w:gridCol w:w="2210"/>
        <w:gridCol w:w="1688"/>
        <w:gridCol w:w="957"/>
        <w:gridCol w:w="1366"/>
      </w:tblGrid>
      <w:tr>
        <w:tblPrEx>
          <w:tblCellMar>
            <w:top w:w="0" w:type="dxa"/>
            <w:left w:w="108" w:type="dxa"/>
            <w:bottom w:w="0" w:type="dxa"/>
            <w:right w:w="108" w:type="dxa"/>
          </w:tblCellMar>
        </w:tblPrEx>
        <w:trPr>
          <w:trHeight w:val="635"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12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9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5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r>
      <w:tr>
        <w:tblPrEx>
          <w:tblCellMar>
            <w:top w:w="0" w:type="dxa"/>
            <w:left w:w="108" w:type="dxa"/>
            <w:bottom w:w="0" w:type="dxa"/>
            <w:right w:w="108" w:type="dxa"/>
          </w:tblCellMar>
        </w:tblPrEx>
        <w:trPr>
          <w:trHeight w:val="83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380ml/瓶*24瓶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400</w:t>
            </w:r>
          </w:p>
        </w:tc>
      </w:tr>
      <w:tr>
        <w:tblPrEx>
          <w:tblCellMar>
            <w:top w:w="0" w:type="dxa"/>
            <w:left w:w="108" w:type="dxa"/>
            <w:bottom w:w="0" w:type="dxa"/>
            <w:right w:w="108" w:type="dxa"/>
          </w:tblCellMar>
        </w:tblPrEx>
        <w:trPr>
          <w:trHeight w:val="77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4L/瓶*6瓶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r>
      <w:tr>
        <w:tblPrEx>
          <w:tblCellMar>
            <w:top w:w="0" w:type="dxa"/>
            <w:left w:w="108" w:type="dxa"/>
            <w:bottom w:w="0" w:type="dxa"/>
            <w:right w:w="108" w:type="dxa"/>
          </w:tblCellMar>
        </w:tblPrEx>
        <w:trPr>
          <w:trHeight w:val="722"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12L/桶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1500</w:t>
            </w:r>
          </w:p>
        </w:tc>
      </w:tr>
      <w:tr>
        <w:tblPrEx>
          <w:tblCellMar>
            <w:top w:w="0" w:type="dxa"/>
            <w:left w:w="108" w:type="dxa"/>
            <w:bottom w:w="0" w:type="dxa"/>
            <w:right w:w="108" w:type="dxa"/>
          </w:tblCellMar>
        </w:tblPrEx>
        <w:trPr>
          <w:trHeight w:val="66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19L/桶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2500</w:t>
            </w:r>
          </w:p>
        </w:tc>
      </w:tr>
    </w:tbl>
    <w:p>
      <w:pPr>
        <w:pStyle w:val="2"/>
        <w:pageBreakBefore w:val="0"/>
        <w:kinsoku/>
        <w:wordWrap/>
        <w:topLinePunct w:val="0"/>
        <w:bidi w:val="0"/>
        <w:spacing w:line="360" w:lineRule="auto"/>
        <w:rPr>
          <w:rFonts w:hint="eastAsia"/>
        </w:rPr>
      </w:pPr>
    </w:p>
    <w:p>
      <w:pPr>
        <w:pageBreakBefore w:val="0"/>
        <w:kinsoku/>
        <w:wordWrap/>
        <w:topLinePunct w:val="0"/>
        <w:bidi w:val="0"/>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9.49万元</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eastAsia="zh-CN"/>
        </w:rPr>
        <w:t>供应商</w:t>
      </w:r>
      <w:r>
        <w:rPr>
          <w:rFonts w:hint="eastAsia" w:ascii="仿宋_GB2312" w:eastAsia="仿宋_GB2312"/>
          <w:b/>
          <w:bCs/>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w:t>
      </w:r>
      <w:r>
        <w:rPr>
          <w:rFonts w:hint="eastAsia" w:ascii="仿宋_GB2312" w:eastAsia="仿宋_GB2312"/>
          <w:sz w:val="30"/>
          <w:szCs w:val="30"/>
          <w:lang w:eastAsia="zh-CN"/>
        </w:rPr>
        <w:t>供应商</w:t>
      </w:r>
      <w:r>
        <w:rPr>
          <w:rFonts w:hint="eastAsia" w:ascii="仿宋_GB2312" w:eastAsia="仿宋_GB2312"/>
          <w:sz w:val="30"/>
          <w:szCs w:val="30"/>
        </w:rPr>
        <w:t>必须是在中华人民共和国境内注册，具有独立法人资格和独立承担民事责任的能力，注册资本金50万元（含）以上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 xml:space="preserve">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须提供其股东信息及出资比例信息。</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default" w:ascii="仿宋_GB2312" w:eastAsia="仿宋_GB2312"/>
          <w:sz w:val="30"/>
          <w:szCs w:val="30"/>
          <w:lang w:val="en-US" w:eastAsia="zh-CN"/>
        </w:rPr>
        <w:t>12</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2</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default" w:ascii="仿宋_GB2312" w:eastAsia="仿宋_GB2312"/>
          <w:sz w:val="30"/>
          <w:szCs w:val="30"/>
          <w:lang w:val="en-US" w:eastAsia="zh-CN"/>
        </w:rPr>
        <w:t>11</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22</w:t>
      </w:r>
      <w:bookmarkStart w:id="11" w:name="_GoBack"/>
      <w:bookmarkEnd w:id="11"/>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pageBreakBefore w:val="0"/>
        <w:numPr>
          <w:ilvl w:val="0"/>
          <w:numId w:val="0"/>
        </w:numPr>
        <w:kinsoku/>
        <w:wordWrap/>
        <w:topLinePunct w:val="0"/>
        <w:bidi w:val="0"/>
        <w:spacing w:line="36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1"/>
        <w:pageBreakBefore w:val="0"/>
        <w:kinsoku/>
        <w:wordWrap/>
        <w:topLinePunct w:val="0"/>
        <w:bidi w:val="0"/>
        <w:spacing w:line="360" w:lineRule="auto"/>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1"/>
        <w:pageBreakBefore w:val="0"/>
        <w:kinsoku/>
        <w:wordWrap/>
        <w:topLinePunct w:val="0"/>
        <w:bidi w:val="0"/>
        <w:spacing w:line="360" w:lineRule="auto"/>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6"/>
        <w:tblW w:w="4797" w:type="pct"/>
        <w:jc w:val="center"/>
        <w:tblLayout w:type="autofit"/>
        <w:tblCellMar>
          <w:top w:w="0" w:type="dxa"/>
          <w:left w:w="108" w:type="dxa"/>
          <w:bottom w:w="0" w:type="dxa"/>
          <w:right w:w="108" w:type="dxa"/>
        </w:tblCellMar>
      </w:tblPr>
      <w:tblGrid>
        <w:gridCol w:w="909"/>
        <w:gridCol w:w="1779"/>
        <w:gridCol w:w="2210"/>
        <w:gridCol w:w="1688"/>
        <w:gridCol w:w="957"/>
        <w:gridCol w:w="1366"/>
      </w:tblGrid>
      <w:tr>
        <w:tblPrEx>
          <w:tblCellMar>
            <w:top w:w="0" w:type="dxa"/>
            <w:left w:w="108" w:type="dxa"/>
            <w:bottom w:w="0" w:type="dxa"/>
            <w:right w:w="108" w:type="dxa"/>
          </w:tblCellMar>
        </w:tblPrEx>
        <w:trPr>
          <w:trHeight w:val="635"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12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9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5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r>
      <w:tr>
        <w:tblPrEx>
          <w:tblCellMar>
            <w:top w:w="0" w:type="dxa"/>
            <w:left w:w="108" w:type="dxa"/>
            <w:bottom w:w="0" w:type="dxa"/>
            <w:right w:w="108" w:type="dxa"/>
          </w:tblCellMar>
        </w:tblPrEx>
        <w:trPr>
          <w:trHeight w:val="83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380ml/瓶*24瓶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400</w:t>
            </w:r>
          </w:p>
        </w:tc>
      </w:tr>
      <w:tr>
        <w:tblPrEx>
          <w:tblCellMar>
            <w:top w:w="0" w:type="dxa"/>
            <w:left w:w="108" w:type="dxa"/>
            <w:bottom w:w="0" w:type="dxa"/>
            <w:right w:w="108" w:type="dxa"/>
          </w:tblCellMar>
        </w:tblPrEx>
        <w:trPr>
          <w:trHeight w:val="77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4L/瓶*6瓶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r>
      <w:tr>
        <w:tblPrEx>
          <w:tblCellMar>
            <w:top w:w="0" w:type="dxa"/>
            <w:left w:w="108" w:type="dxa"/>
            <w:bottom w:w="0" w:type="dxa"/>
            <w:right w:w="108" w:type="dxa"/>
          </w:tblCellMar>
        </w:tblPrEx>
        <w:trPr>
          <w:trHeight w:val="722"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12L/桶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1500</w:t>
            </w:r>
          </w:p>
        </w:tc>
      </w:tr>
      <w:tr>
        <w:tblPrEx>
          <w:tblCellMar>
            <w:top w:w="0" w:type="dxa"/>
            <w:left w:w="108" w:type="dxa"/>
            <w:bottom w:w="0" w:type="dxa"/>
            <w:right w:w="108" w:type="dxa"/>
          </w:tblCellMar>
        </w:tblPrEx>
        <w:trPr>
          <w:trHeight w:val="66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19L/桶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2500</w:t>
            </w:r>
          </w:p>
        </w:tc>
      </w:tr>
    </w:tbl>
    <w:p>
      <w:pPr>
        <w:pStyle w:val="11"/>
        <w:pageBreakBefore w:val="0"/>
        <w:kinsoku/>
        <w:wordWrap/>
        <w:topLinePunct w:val="0"/>
        <w:bidi w:val="0"/>
        <w:spacing w:line="360" w:lineRule="auto"/>
        <w:jc w:val="both"/>
        <w:rPr>
          <w:rFonts w:hint="default" w:ascii="仿宋_GB2312" w:eastAsia="仿宋_GB2312"/>
          <w:sz w:val="30"/>
          <w:szCs w:val="30"/>
          <w:lang w:val="en-US" w:eastAsia="zh-CN"/>
        </w:rPr>
      </w:pPr>
    </w:p>
    <w:p>
      <w:pPr>
        <w:pStyle w:val="10"/>
        <w:pageBreakBefore w:val="0"/>
        <w:kinsoku/>
        <w:wordWrap/>
        <w:topLinePunct w:val="0"/>
        <w:bidi w:val="0"/>
        <w:snapToGrid w:val="0"/>
        <w:spacing w:line="360" w:lineRule="auto"/>
        <w:ind w:left="0" w:leftChars="0"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w:t>
      </w:r>
      <w:r>
        <w:rPr>
          <w:rFonts w:hint="eastAsia" w:ascii="仿宋_GB2312" w:eastAsia="仿宋_GB2312" w:cs="Times New Roman"/>
          <w:color w:val="auto"/>
          <w:kern w:val="2"/>
          <w:sz w:val="30"/>
          <w:szCs w:val="30"/>
          <w:lang w:val="en-US" w:eastAsia="zh-CN" w:bidi="ar-SA"/>
        </w:rPr>
        <w:t>和质量</w:t>
      </w:r>
      <w:r>
        <w:rPr>
          <w:rFonts w:hint="eastAsia" w:ascii="仿宋_GB2312" w:hAnsi="Times New Roman" w:eastAsia="仿宋_GB2312" w:cs="Times New Roman"/>
          <w:color w:val="auto"/>
          <w:kern w:val="2"/>
          <w:sz w:val="30"/>
          <w:szCs w:val="30"/>
          <w:lang w:val="en-US" w:eastAsia="zh-CN" w:bidi="ar-SA"/>
        </w:rPr>
        <w:t>要求</w:t>
      </w:r>
    </w:p>
    <w:p>
      <w:pPr>
        <w:pStyle w:val="10"/>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送货数量</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lang w:val="en-US" w:eastAsia="zh-CN" w:bidi="ar-SA"/>
        </w:rPr>
        <w:t>3</w:t>
      </w:r>
      <w:r>
        <w:rPr>
          <w:rFonts w:hint="eastAsia" w:ascii="仿宋_GB2312" w:hAnsi="Times New Roman" w:eastAsia="仿宋_GB2312" w:cs="Times New Roman"/>
          <w:color w:val="auto"/>
          <w:kern w:val="2"/>
          <w:sz w:val="30"/>
          <w:szCs w:val="30"/>
          <w:lang w:val="en-US" w:eastAsia="zh-CN" w:bidi="ar-SA"/>
        </w:rPr>
        <w:t>日内完成</w:t>
      </w:r>
      <w:r>
        <w:rPr>
          <w:rFonts w:hint="eastAsia" w:ascii="仿宋_GB2312" w:eastAsia="仿宋_GB2312" w:cs="Times New Roman"/>
          <w:color w:val="auto"/>
          <w:kern w:val="2"/>
          <w:sz w:val="30"/>
          <w:szCs w:val="30"/>
          <w:lang w:val="en-US" w:eastAsia="zh-CN" w:bidi="ar-SA"/>
        </w:rPr>
        <w:t>送货，</w:t>
      </w:r>
      <w:r>
        <w:rPr>
          <w:rFonts w:hint="eastAsia" w:ascii="仿宋_GB2312" w:hAnsi="Times New Roman" w:eastAsia="仿宋_GB2312" w:cs="Times New Roman"/>
          <w:color w:val="auto"/>
          <w:kern w:val="2"/>
          <w:sz w:val="30"/>
          <w:szCs w:val="30"/>
          <w:lang w:val="en-US" w:eastAsia="zh-CN" w:bidi="ar-SA"/>
        </w:rPr>
        <w:t>送货地点为杭州临江环境能源有限公司</w:t>
      </w:r>
      <w:r>
        <w:rPr>
          <w:rFonts w:hint="eastAsia" w:ascii="仿宋_GB2312" w:eastAsia="仿宋_GB2312" w:cs="Times New Roman"/>
          <w:color w:val="auto"/>
          <w:kern w:val="2"/>
          <w:sz w:val="30"/>
          <w:szCs w:val="30"/>
          <w:lang w:val="en-US" w:eastAsia="zh-CN" w:bidi="ar-SA"/>
        </w:rPr>
        <w:t>；</w:t>
      </w:r>
    </w:p>
    <w:p>
      <w:pPr>
        <w:pStyle w:val="10"/>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2.送货的饮用水生产日期必须为一个月内；</w:t>
      </w:r>
    </w:p>
    <w:p>
      <w:pPr>
        <w:pStyle w:val="10"/>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default" w:ascii="仿宋_GB2312" w:eastAsia="仿宋_GB2312" w:cs="Times New Roman"/>
          <w:color w:val="auto"/>
          <w:kern w:val="2"/>
          <w:sz w:val="30"/>
          <w:szCs w:val="30"/>
          <w:lang w:val="en-US" w:eastAsia="zh-CN" w:bidi="ar-SA"/>
        </w:rPr>
        <w:t>3.</w:t>
      </w:r>
      <w:r>
        <w:rPr>
          <w:rFonts w:hint="eastAsia" w:ascii="仿宋_GB2312" w:eastAsia="仿宋_GB2312" w:cs="Times New Roman"/>
          <w:color w:val="auto"/>
          <w:kern w:val="2"/>
          <w:sz w:val="30"/>
          <w:szCs w:val="30"/>
          <w:lang w:val="en-US" w:eastAsia="zh-CN" w:bidi="ar-SA"/>
        </w:rPr>
        <w:t>供货有效期为自合同签订之日起一年。</w:t>
      </w:r>
    </w:p>
    <w:p>
      <w:pPr>
        <w:pStyle w:val="10"/>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0"/>
        <w:pageBreakBefore w:val="0"/>
        <w:kinsoku/>
        <w:wordWrap/>
        <w:topLinePunct w:val="0"/>
        <w:bidi w:val="0"/>
        <w:snapToGrid w:val="0"/>
        <w:spacing w:line="36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0"/>
        <w:pageBreakBefore w:val="0"/>
        <w:kinsoku/>
        <w:wordWrap/>
        <w:topLinePunct w:val="0"/>
        <w:bidi w:val="0"/>
        <w:snapToGrid w:val="0"/>
        <w:spacing w:line="36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0"/>
        <w:pageBreakBefore w:val="0"/>
        <w:kinsoku/>
        <w:wordWrap/>
        <w:topLinePunct w:val="0"/>
        <w:bidi w:val="0"/>
        <w:snapToGrid w:val="0"/>
        <w:spacing w:line="36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3"/>
        <w:pageBreakBefore w:val="0"/>
        <w:numPr>
          <w:ilvl w:val="0"/>
          <w:numId w:val="0"/>
        </w:numPr>
        <w:kinsoku/>
        <w:wordWrap/>
        <w:topLinePunct w:val="0"/>
        <w:bidi w:val="0"/>
        <w:spacing w:line="360" w:lineRule="auto"/>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pageBreakBefore w:val="0"/>
        <w:kinsoku/>
        <w:wordWrap/>
        <w:topLinePunct w:val="0"/>
        <w:bidi w:val="0"/>
        <w:spacing w:line="360" w:lineRule="auto"/>
        <w:jc w:val="left"/>
        <w:rPr>
          <w:rFonts w:hint="default" w:ascii="仿宋_GB2312" w:eastAsia="仿宋_GB2312"/>
          <w:sz w:val="44"/>
          <w:lang w:val="en-US" w:eastAsia="zh-CN"/>
        </w:rPr>
      </w:pPr>
      <w:r>
        <w:rPr>
          <w:rStyle w:val="12"/>
          <w:rFonts w:hint="eastAsia" w:ascii="仿宋_GB2312" w:eastAsia="仿宋_GB2312"/>
          <w:sz w:val="30"/>
        </w:rPr>
        <w:t>附件一：</w:t>
      </w:r>
      <w:r>
        <w:rPr>
          <w:rStyle w:val="12"/>
          <w:rFonts w:hint="eastAsia" w:ascii="仿宋_GB2312" w:eastAsia="仿宋_GB2312" w:hAnsiTheme="minorHAnsi" w:cstheme="minorBidi"/>
          <w:sz w:val="30"/>
          <w:lang w:val="en-US" w:eastAsia="zh-CN"/>
        </w:rPr>
        <w:t>报价文件密封封面</w:t>
      </w:r>
    </w:p>
    <w:p>
      <w:pPr>
        <w:pageBreakBefore w:val="0"/>
        <w:kinsoku/>
        <w:wordWrap/>
        <w:topLinePunct w:val="0"/>
        <w:bidi w:val="0"/>
        <w:spacing w:line="360" w:lineRule="auto"/>
        <w:jc w:val="center"/>
        <w:rPr>
          <w:rFonts w:hint="eastAsia" w:ascii="仿宋_GB2312" w:eastAsia="仿宋_GB2312"/>
          <w:sz w:val="52"/>
        </w:rPr>
      </w:pPr>
    </w:p>
    <w:p>
      <w:pPr>
        <w:pageBreakBefore w:val="0"/>
        <w:kinsoku/>
        <w:wordWrap/>
        <w:topLinePunct w:val="0"/>
        <w:bidi w:val="0"/>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饮用水采购项目</w:t>
      </w:r>
    </w:p>
    <w:p>
      <w:pPr>
        <w:pageBreakBefore w:val="0"/>
        <w:kinsoku/>
        <w:wordWrap/>
        <w:topLinePunct w:val="0"/>
        <w:bidi w:val="0"/>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202211009</w:t>
      </w:r>
    </w:p>
    <w:p>
      <w:pPr>
        <w:pageBreakBefore w:val="0"/>
        <w:kinsoku/>
        <w:wordWrap/>
        <w:topLinePunct w:val="0"/>
        <w:bidi w:val="0"/>
        <w:spacing w:line="360" w:lineRule="auto"/>
        <w:rPr>
          <w:rFonts w:ascii="仿宋_GB2312" w:eastAsia="仿宋_GB2312"/>
          <w:sz w:val="84"/>
        </w:rPr>
      </w:pPr>
    </w:p>
    <w:p>
      <w:pPr>
        <w:pageBreakBefore w:val="0"/>
        <w:kinsoku/>
        <w:wordWrap/>
        <w:topLinePunct w:val="0"/>
        <w:bidi w:val="0"/>
        <w:spacing w:line="360" w:lineRule="auto"/>
        <w:jc w:val="center"/>
        <w:rPr>
          <w:rFonts w:ascii="仿宋_GB2312" w:eastAsia="仿宋_GB2312"/>
          <w:sz w:val="84"/>
        </w:rPr>
      </w:pPr>
      <w:r>
        <w:rPr>
          <w:rFonts w:hint="eastAsia" w:ascii="仿宋_GB2312" w:eastAsia="仿宋_GB2312"/>
          <w:sz w:val="84"/>
        </w:rPr>
        <w:t>报价文件</w:t>
      </w:r>
    </w:p>
    <w:p>
      <w:pPr>
        <w:pageBreakBefore w:val="0"/>
        <w:kinsoku/>
        <w:wordWrap/>
        <w:topLinePunct w:val="0"/>
        <w:bidi w:val="0"/>
        <w:spacing w:line="360" w:lineRule="auto"/>
        <w:jc w:val="center"/>
        <w:rPr>
          <w:rFonts w:ascii="仿宋_GB2312" w:eastAsia="仿宋_GB2312"/>
          <w:sz w:val="24"/>
        </w:rPr>
      </w:pPr>
    </w:p>
    <w:p>
      <w:pPr>
        <w:pageBreakBefore w:val="0"/>
        <w:kinsoku/>
        <w:wordWrap/>
        <w:topLinePunct w:val="0"/>
        <w:bidi w:val="0"/>
        <w:spacing w:line="360" w:lineRule="auto"/>
        <w:ind w:firstLine="2880" w:firstLineChars="8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2880" w:firstLineChars="8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2880" w:firstLineChars="8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pageBreakBefore w:val="0"/>
        <w:kinsoku/>
        <w:wordWrap/>
        <w:topLinePunct w:val="0"/>
        <w:bidi w:val="0"/>
        <w:spacing w:line="36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pageBreakBefore w:val="0"/>
        <w:kinsoku/>
        <w:wordWrap/>
        <w:topLinePunct w:val="0"/>
        <w:bidi w:val="0"/>
        <w:spacing w:line="360" w:lineRule="auto"/>
        <w:jc w:val="center"/>
        <w:rPr>
          <w:rFonts w:ascii="elix Titling" w:hAnsi="elix Titling" w:eastAsia="仿宋"/>
          <w:b/>
          <w:spacing w:val="40"/>
          <w:sz w:val="36"/>
        </w:rPr>
      </w:pPr>
      <w:r>
        <w:rPr>
          <w:rFonts w:hint="eastAsia"/>
          <w:b/>
          <w:spacing w:val="40"/>
          <w:sz w:val="36"/>
        </w:rPr>
        <w:t>法定代表人授权书</w:t>
      </w:r>
    </w:p>
    <w:p>
      <w:pPr>
        <w:pageBreakBefore w:val="0"/>
        <w:kinsoku/>
        <w:wordWrap/>
        <w:topLinePunct w:val="0"/>
        <w:bidi w:val="0"/>
        <w:spacing w:line="360" w:lineRule="auto"/>
        <w:ind w:left="540" w:leftChars="257" w:firstLine="2920" w:firstLineChars="808"/>
        <w:rPr>
          <w:rFonts w:ascii="宋体" w:hAnsi="宋体"/>
          <w:b/>
          <w:sz w:val="36"/>
        </w:rPr>
      </w:pPr>
    </w:p>
    <w:p>
      <w:pPr>
        <w:pageBreakBefore w:val="0"/>
        <w:kinsoku/>
        <w:wordWrap/>
        <w:topLinePunct w:val="0"/>
        <w:bidi w:val="0"/>
        <w:spacing w:line="360" w:lineRule="auto"/>
        <w:jc w:val="left"/>
        <w:rPr>
          <w:rFonts w:ascii="仿宋_GB2312" w:eastAsia="仿宋_GB2312"/>
          <w:sz w:val="30"/>
        </w:rPr>
      </w:pPr>
      <w:r>
        <w:rPr>
          <w:rFonts w:hint="eastAsia" w:ascii="仿宋_GB2312" w:eastAsia="仿宋_GB2312"/>
          <w:sz w:val="30"/>
        </w:rPr>
        <w:t>杭州临江环境能源有限公司：</w:t>
      </w:r>
    </w:p>
    <w:p>
      <w:pPr>
        <w:pageBreakBefore w:val="0"/>
        <w:kinsoku/>
        <w:wordWrap/>
        <w:topLinePunct w:val="0"/>
        <w:bidi w:val="0"/>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饮用水采购项目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202211009</w:t>
      </w:r>
      <w:r>
        <w:rPr>
          <w:rFonts w:hint="eastAsia" w:ascii="仿宋_GB2312" w:eastAsia="仿宋_GB2312"/>
          <w:sz w:val="30"/>
        </w:rPr>
        <w:t>询价采购活动，其在报价过程中的一切活动本公司均予承认。</w:t>
      </w:r>
    </w:p>
    <w:p>
      <w:pPr>
        <w:pageBreakBefore w:val="0"/>
        <w:kinsoku/>
        <w:wordWrap/>
        <w:topLinePunct w:val="0"/>
        <w:bidi w:val="0"/>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lang w:val="en-US" w:eastAsia="zh-CN"/>
        </w:rPr>
        <w:t xml:space="preserve">       </w:t>
      </w:r>
      <w:r>
        <w:rPr>
          <w:rFonts w:hint="eastAsia" w:ascii="仿宋_GB2312" w:eastAsia="仿宋_GB2312"/>
          <w:sz w:val="30"/>
        </w:rPr>
        <w:t>。</w:t>
      </w:r>
    </w:p>
    <w:p>
      <w:pPr>
        <w:pageBreakBefore w:val="0"/>
        <w:kinsoku/>
        <w:wordWrap/>
        <w:topLinePunct w:val="0"/>
        <w:bidi w:val="0"/>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pageBreakBefore w:val="0"/>
        <w:kinsoku/>
        <w:wordWrap/>
        <w:topLinePunct w:val="0"/>
        <w:bidi w:val="0"/>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pageBreakBefore w:val="0"/>
        <w:kinsoku/>
        <w:wordWrap/>
        <w:topLinePunct w:val="0"/>
        <w:bidi w:val="0"/>
        <w:spacing w:line="360" w:lineRule="auto"/>
        <w:ind w:left="540" w:firstLine="30"/>
        <w:jc w:val="left"/>
        <w:rPr>
          <w:rFonts w:ascii="仿宋_GB2312" w:eastAsia="仿宋_GB2312"/>
          <w:snapToGrid w:val="0"/>
          <w:sz w:val="30"/>
        </w:rPr>
      </w:pPr>
    </w:p>
    <w:p>
      <w:pPr>
        <w:pageBreakBefore w:val="0"/>
        <w:kinsoku/>
        <w:wordWrap/>
        <w:topLinePunct w:val="0"/>
        <w:bidi w:val="0"/>
        <w:spacing w:line="360" w:lineRule="auto"/>
        <w:ind w:left="540" w:firstLine="30"/>
        <w:jc w:val="left"/>
        <w:rPr>
          <w:rFonts w:ascii="仿宋_GB2312" w:eastAsia="仿宋_GB2312"/>
          <w:sz w:val="30"/>
        </w:rPr>
      </w:pPr>
    </w:p>
    <w:p>
      <w:pPr>
        <w:pageBreakBefore w:val="0"/>
        <w:kinsoku/>
        <w:wordWrap/>
        <w:topLinePunct w:val="0"/>
        <w:bidi w:val="0"/>
        <w:spacing w:line="360" w:lineRule="auto"/>
        <w:ind w:left="540" w:firstLine="30"/>
        <w:jc w:val="left"/>
        <w:rPr>
          <w:rFonts w:ascii="仿宋_GB2312" w:eastAsia="仿宋_GB2312"/>
          <w:sz w:val="30"/>
        </w:rPr>
      </w:pPr>
    </w:p>
    <w:p>
      <w:pPr>
        <w:pageBreakBefore w:val="0"/>
        <w:kinsoku/>
        <w:wordWrap/>
        <w:topLinePunct w:val="0"/>
        <w:bidi w:val="0"/>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pageBreakBefore w:val="0"/>
        <w:kinsoku/>
        <w:wordWrap/>
        <w:topLinePunct w:val="0"/>
        <w:bidi w:val="0"/>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pageBreakBefore w:val="0"/>
        <w:kinsoku/>
        <w:wordWrap/>
        <w:topLinePunct w:val="0"/>
        <w:bidi w:val="0"/>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pageBreakBefore w:val="0"/>
        <w:kinsoku/>
        <w:wordWrap/>
        <w:topLinePunct w:val="0"/>
        <w:bidi w:val="0"/>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pageBreakBefore w:val="0"/>
        <w:kinsoku/>
        <w:wordWrap/>
        <w:topLinePunct w:val="0"/>
        <w:bidi w:val="0"/>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w:t>
      </w:r>
      <w:r>
        <w:rPr>
          <w:rFonts w:hint="eastAsia" w:ascii="仿宋_GB2312" w:eastAsia="仿宋_GB2312"/>
          <w:sz w:val="30"/>
          <w:u w:val="single"/>
          <w:lang w:eastAsia="zh-CN"/>
        </w:rPr>
        <w:t>2022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pageBreakBefore w:val="0"/>
        <w:kinsoku/>
        <w:wordWrap/>
        <w:topLinePunct w:val="0"/>
        <w:bidi w:val="0"/>
        <w:adjustRightInd w:val="0"/>
        <w:snapToGrid w:val="0"/>
        <w:spacing w:line="360" w:lineRule="auto"/>
        <w:ind w:right="480"/>
        <w:jc w:val="center"/>
        <w:rPr>
          <w:rStyle w:val="12"/>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12"/>
          <w:rFonts w:ascii="仿宋_GB2312" w:eastAsia="仿宋_GB2312"/>
          <w:sz w:val="30"/>
        </w:rPr>
      </w:pPr>
      <w:r>
        <w:rPr>
          <w:rStyle w:val="12"/>
          <w:rFonts w:hint="eastAsia" w:ascii="仿宋_GB2312" w:eastAsia="仿宋_GB2312"/>
          <w:sz w:val="30"/>
        </w:rPr>
        <w:t xml:space="preserve">附件三  </w:t>
      </w:r>
    </w:p>
    <w:p>
      <w:pPr>
        <w:pageBreakBefore w:val="0"/>
        <w:kinsoku/>
        <w:wordWrap/>
        <w:topLinePunct w:val="0"/>
        <w:bidi w:val="0"/>
        <w:spacing w:line="360" w:lineRule="auto"/>
        <w:jc w:val="center"/>
        <w:rPr>
          <w:rFonts w:ascii="仿宋_GB2312" w:eastAsia="仿宋_GB2312"/>
          <w:b/>
          <w:sz w:val="44"/>
        </w:rPr>
      </w:pPr>
      <w:r>
        <w:rPr>
          <w:rFonts w:hint="eastAsia" w:ascii="仿宋_GB2312" w:eastAsia="仿宋_GB2312"/>
          <w:b/>
          <w:sz w:val="44"/>
        </w:rPr>
        <w:t>报 价 一 览 表</w:t>
      </w:r>
    </w:p>
    <w:p>
      <w:pPr>
        <w:pStyle w:val="13"/>
        <w:pageBreakBefore w:val="0"/>
        <w:kinsoku/>
        <w:wordWrap/>
        <w:topLinePunct w:val="0"/>
        <w:bidi w:val="0"/>
        <w:snapToGrid w:val="0"/>
        <w:spacing w:line="360" w:lineRule="auto"/>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pageBreakBefore w:val="0"/>
        <w:kinsoku/>
        <w:wordWrap/>
        <w:topLinePunct w:val="0"/>
        <w:bidi w:val="0"/>
        <w:snapToGrid w:val="0"/>
        <w:spacing w:line="360" w:lineRule="auto"/>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2022年临江公司饮用水采购项目</w:t>
      </w:r>
      <w:r>
        <w:rPr>
          <w:rFonts w:hint="eastAsia" w:ascii="仿宋_GB2312" w:eastAsia="仿宋_GB2312"/>
          <w:sz w:val="28"/>
          <w:szCs w:val="28"/>
          <w:u w:val="none"/>
          <w:lang w:val="en-US" w:eastAsia="zh-CN"/>
        </w:rPr>
        <w:t>。</w:t>
      </w:r>
    </w:p>
    <w:p>
      <w:pPr>
        <w:pageBreakBefore w:val="0"/>
        <w:kinsoku/>
        <w:wordWrap/>
        <w:topLinePunct w:val="0"/>
        <w:bidi w:val="0"/>
        <w:snapToGrid w:val="0"/>
        <w:spacing w:line="360" w:lineRule="auto"/>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tbl>
      <w:tblPr>
        <w:tblStyle w:val="6"/>
        <w:tblW w:w="5126" w:type="pct"/>
        <w:jc w:val="center"/>
        <w:tblLayout w:type="fixed"/>
        <w:tblCellMar>
          <w:top w:w="0" w:type="dxa"/>
          <w:left w:w="108" w:type="dxa"/>
          <w:bottom w:w="0" w:type="dxa"/>
          <w:right w:w="108" w:type="dxa"/>
        </w:tblCellMar>
      </w:tblPr>
      <w:tblGrid>
        <w:gridCol w:w="713"/>
        <w:gridCol w:w="1227"/>
        <w:gridCol w:w="1828"/>
        <w:gridCol w:w="1410"/>
        <w:gridCol w:w="887"/>
        <w:gridCol w:w="995"/>
        <w:gridCol w:w="982"/>
        <w:gridCol w:w="1481"/>
      </w:tblGrid>
      <w:tr>
        <w:tblPrEx>
          <w:tblCellMar>
            <w:top w:w="0" w:type="dxa"/>
            <w:left w:w="108" w:type="dxa"/>
            <w:bottom w:w="0" w:type="dxa"/>
            <w:right w:w="108" w:type="dxa"/>
          </w:tblCellMar>
        </w:tblPrEx>
        <w:trPr>
          <w:trHeight w:val="635"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9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暂定</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r>
      <w:tr>
        <w:tblPrEx>
          <w:tblCellMar>
            <w:top w:w="0" w:type="dxa"/>
            <w:left w:w="108" w:type="dxa"/>
            <w:bottom w:w="0" w:type="dxa"/>
            <w:right w:w="108" w:type="dxa"/>
          </w:tblCellMar>
        </w:tblPrEx>
        <w:trPr>
          <w:trHeight w:val="83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380ml/瓶*24瓶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7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4L/瓶*6瓶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22"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12L/桶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19L/桶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合计</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pageBreakBefore w:val="0"/>
        <w:kinsoku/>
        <w:wordWrap/>
        <w:topLinePunct w:val="0"/>
        <w:bidi w:val="0"/>
        <w:spacing w:line="360" w:lineRule="auto"/>
        <w:rPr>
          <w:rFonts w:hint="eastAsia" w:ascii="仿宋_GB2312" w:eastAsia="仿宋_GB2312"/>
          <w:sz w:val="28"/>
          <w:szCs w:val="28"/>
          <w:u w:val="none"/>
          <w:lang w:val="en-US" w:eastAsia="zh-CN"/>
        </w:rPr>
      </w:pPr>
    </w:p>
    <w:p>
      <w:pPr>
        <w:pageBreakBefore w:val="0"/>
        <w:kinsoku/>
        <w:wordWrap/>
        <w:topLinePunct w:val="0"/>
        <w:bidi w:val="0"/>
        <w:snapToGrid w:val="0"/>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bCs/>
          <w:caps w:val="0"/>
          <w:kern w:val="2"/>
          <w:sz w:val="24"/>
          <w:szCs w:val="24"/>
          <w:lang w:val="en-US" w:eastAsia="zh-CN" w:bidi="ar-SA"/>
        </w:rPr>
      </w:pPr>
      <w:r>
        <w:rPr>
          <w:rFonts w:hint="eastAsia" w:ascii="仿宋_GB2312" w:eastAsia="仿宋_GB2312" w:cs="Times New Roman"/>
          <w:b/>
          <w:bCs/>
          <w:caps w:val="0"/>
          <w:kern w:val="2"/>
          <w:sz w:val="24"/>
          <w:szCs w:val="24"/>
          <w:lang w:val="en-US" w:eastAsia="zh-CN" w:bidi="ar-SA"/>
        </w:rPr>
        <w:t>备注</w:t>
      </w:r>
      <w:r>
        <w:rPr>
          <w:rFonts w:hint="eastAsia" w:ascii="仿宋_GB2312" w:hAnsi="Times New Roman" w:eastAsia="仿宋_GB2312" w:cs="Times New Roman"/>
          <w:b/>
          <w:bCs/>
          <w:caps w:val="0"/>
          <w:kern w:val="2"/>
          <w:sz w:val="24"/>
          <w:szCs w:val="24"/>
          <w:lang w:val="en-US" w:eastAsia="zh-CN" w:bidi="ar-SA"/>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报价应为含税全包价，包括运费、税费、卸货费、上楼费等一切费用；</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发票必须为增值税专用发票。</w:t>
      </w:r>
    </w:p>
    <w:p>
      <w:pPr>
        <w:pageBreakBefore w:val="0"/>
        <w:kinsoku/>
        <w:wordWrap/>
        <w:topLinePunct w:val="0"/>
        <w:bidi w:val="0"/>
        <w:snapToGrid w:val="0"/>
        <w:spacing w:line="360" w:lineRule="auto"/>
        <w:ind w:firstLine="480" w:firstLineChars="200"/>
        <w:jc w:val="right"/>
        <w:rPr>
          <w:rFonts w:hint="eastAsia" w:ascii="仿宋_GB2312" w:eastAsia="仿宋_GB2312"/>
          <w:sz w:val="24"/>
          <w:szCs w:val="24"/>
        </w:rPr>
      </w:pPr>
    </w:p>
    <w:p>
      <w:pPr>
        <w:pageBreakBefore w:val="0"/>
        <w:kinsoku/>
        <w:wordWrap/>
        <w:topLinePunct w:val="0"/>
        <w:bidi w:val="0"/>
        <w:snapToGrid w:val="0"/>
        <w:spacing w:line="360" w:lineRule="auto"/>
        <w:jc w:val="both"/>
        <w:rPr>
          <w:rFonts w:hint="eastAsia" w:ascii="仿宋_GB2312" w:eastAsia="仿宋_GB2312"/>
          <w:sz w:val="24"/>
          <w:szCs w:val="24"/>
        </w:rPr>
      </w:pPr>
    </w:p>
    <w:p>
      <w:pPr>
        <w:pageBreakBefore w:val="0"/>
        <w:kinsoku/>
        <w:wordWrap/>
        <w:topLinePunct w:val="0"/>
        <w:bidi w:val="0"/>
        <w:snapToGrid w:val="0"/>
        <w:spacing w:line="360" w:lineRule="auto"/>
        <w:ind w:firstLine="480" w:firstLineChars="200"/>
        <w:jc w:val="center"/>
        <w:rPr>
          <w:rFonts w:hint="eastAsia" w:ascii="仿宋_GB2312" w:eastAsia="仿宋_GB2312"/>
          <w:sz w:val="24"/>
          <w:szCs w:val="24"/>
        </w:rPr>
      </w:pPr>
    </w:p>
    <w:p>
      <w:pPr>
        <w:pageBreakBefore w:val="0"/>
        <w:kinsoku/>
        <w:wordWrap/>
        <w:topLinePunct w:val="0"/>
        <w:bidi w:val="0"/>
        <w:snapToGrid w:val="0"/>
        <w:spacing w:line="360" w:lineRule="auto"/>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pStyle w:val="2"/>
      </w:pPr>
    </w:p>
    <w:p>
      <w:pPr>
        <w:pageBreakBefore w:val="0"/>
        <w:kinsoku/>
        <w:wordWrap/>
        <w:topLinePunct w:val="0"/>
        <w:bidi w:val="0"/>
        <w:snapToGrid w:val="0"/>
        <w:spacing w:line="360" w:lineRule="auto"/>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r>
        <w:rPr>
          <w:rFonts w:hint="eastAsia" w:ascii="仿宋_GB2312" w:eastAsia="仿宋_GB2312"/>
          <w:sz w:val="24"/>
          <w:szCs w:val="24"/>
          <w:lang w:eastAsia="zh-CN"/>
        </w:rPr>
        <w:t>2022</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月</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日</w:t>
      </w:r>
    </w:p>
    <w:p>
      <w:pPr>
        <w:pageBreakBefore w:val="0"/>
        <w:kinsoku/>
        <w:wordWrap/>
        <w:topLinePunct w:val="0"/>
        <w:bidi w:val="0"/>
        <w:spacing w:line="360" w:lineRule="auto"/>
        <w:jc w:val="left"/>
        <w:rPr>
          <w:rStyle w:val="12"/>
          <w:rFonts w:hint="default" w:ascii="仿宋_GB2312" w:eastAsia="仿宋_GB2312" w:hAnsiTheme="minorHAnsi" w:cstheme="minorBidi"/>
          <w:sz w:val="30"/>
          <w:lang w:val="en-US" w:eastAsia="zh-CN"/>
        </w:rPr>
      </w:pPr>
      <w:r>
        <w:rPr>
          <w:rStyle w:val="12"/>
          <w:rFonts w:hint="eastAsia" w:ascii="仿宋_GB2312" w:eastAsia="仿宋_GB2312" w:hAnsiTheme="minorHAnsi" w:cstheme="minorBidi"/>
          <w:sz w:val="30"/>
          <w:lang w:val="en-US" w:eastAsia="zh-CN"/>
        </w:rPr>
        <w:t>附件四</w:t>
      </w:r>
    </w:p>
    <w:p>
      <w:pPr>
        <w:pStyle w:val="2"/>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2</w:t>
      </w:r>
      <w:r>
        <w:rPr>
          <w:rFonts w:hint="eastAsia" w:ascii="仿宋_GB2312" w:eastAsia="仿宋_GB2312"/>
          <w:sz w:val="28"/>
          <w:szCs w:val="28"/>
          <w:u w:val="single"/>
        </w:rPr>
        <w:t>年临江公司</w:t>
      </w:r>
      <w:r>
        <w:rPr>
          <w:rFonts w:hint="eastAsia" w:ascii="仿宋_GB2312" w:eastAsia="仿宋_GB2312"/>
          <w:sz w:val="28"/>
          <w:szCs w:val="28"/>
          <w:u w:val="single"/>
          <w:lang w:val="en-US" w:eastAsia="zh-CN"/>
        </w:rPr>
        <w:t>饮用水</w:t>
      </w:r>
      <w:r>
        <w:rPr>
          <w:rFonts w:hint="eastAsia" w:ascii="仿宋_GB2312" w:eastAsia="仿宋_GB2312"/>
          <w:sz w:val="28"/>
          <w:szCs w:val="28"/>
          <w:u w:val="single"/>
        </w:rPr>
        <w:t>采购</w:t>
      </w:r>
      <w:r>
        <w:rPr>
          <w:rFonts w:hint="eastAsia" w:ascii="仿宋_GB2312" w:eastAsia="仿宋_GB2312"/>
          <w:sz w:val="28"/>
          <w:szCs w:val="28"/>
          <w:u w:val="single"/>
          <w:lang w:val="en-US" w:eastAsia="zh-CN"/>
        </w:rPr>
        <w:t>项目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二○二二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pageBreakBefore w:val="0"/>
        <w:kinsoku/>
        <w:wordWrap/>
        <w:topLinePunct w:val="0"/>
        <w:bidi w:val="0"/>
        <w:spacing w:line="360" w:lineRule="auto"/>
        <w:rPr>
          <w:rFonts w:ascii="仿宋_GB2312" w:eastAsia="仿宋_GB2312"/>
          <w:b w:val="0"/>
          <w:caps w:val="0"/>
          <w:sz w:val="30"/>
          <w:szCs w:val="22"/>
        </w:rPr>
      </w:pPr>
    </w:p>
    <w:p>
      <w:pPr>
        <w:pageBreakBefore w:val="0"/>
        <w:kinsoku/>
        <w:wordWrap/>
        <w:topLinePunct w:val="0"/>
        <w:bidi w:val="0"/>
        <w:spacing w:line="360" w:lineRule="auto"/>
      </w:pPr>
    </w:p>
    <w:p>
      <w:pPr>
        <w:pageBreakBefore w:val="0"/>
        <w:kinsoku/>
        <w:wordWrap/>
        <w:topLinePunct w:val="0"/>
        <w:bidi w:val="0"/>
        <w:spacing w:line="360" w:lineRule="auto"/>
        <w:jc w:val="left"/>
        <w:rPr>
          <w:rStyle w:val="12"/>
          <w:rFonts w:hint="default" w:ascii="仿宋_GB2312" w:eastAsia="仿宋_GB2312"/>
          <w:sz w:val="30"/>
          <w:szCs w:val="22"/>
          <w:lang w:val="en-US"/>
        </w:rPr>
      </w:pPr>
      <w:r>
        <w:rPr>
          <w:rStyle w:val="12"/>
          <w:rFonts w:hint="eastAsia" w:ascii="仿宋_GB2312" w:eastAsia="仿宋_GB2312"/>
          <w:sz w:val="30"/>
          <w:szCs w:val="22"/>
          <w:lang w:val="en-GB"/>
        </w:rPr>
        <w:t>附件</w:t>
      </w:r>
      <w:r>
        <w:rPr>
          <w:rStyle w:val="12"/>
          <w:rFonts w:hint="eastAsia" w:ascii="仿宋_GB2312" w:eastAsia="仿宋_GB2312"/>
          <w:sz w:val="30"/>
          <w:szCs w:val="22"/>
          <w:lang w:val="en-US"/>
        </w:rPr>
        <w:t>五</w:t>
      </w:r>
    </w:p>
    <w:p>
      <w:pPr>
        <w:pStyle w:val="5"/>
        <w:pageBreakBefore w:val="0"/>
        <w:kinsoku/>
        <w:wordWrap/>
        <w:topLinePunct w:val="0"/>
        <w:bidi w:val="0"/>
        <w:spacing w:line="360" w:lineRule="auto"/>
        <w:rPr>
          <w:rStyle w:val="12"/>
          <w:rFonts w:ascii="仿宋_GB2312" w:eastAsia="仿宋_GB2312"/>
          <w:b/>
          <w:spacing w:val="0"/>
          <w:sz w:val="44"/>
          <w:lang w:val="en-GB"/>
        </w:rPr>
      </w:pPr>
      <w:r>
        <w:rPr>
          <w:rStyle w:val="12"/>
          <w:rFonts w:hint="eastAsia" w:ascii="仿宋_GB2312" w:eastAsia="仿宋_GB2312"/>
          <w:b/>
          <w:spacing w:val="0"/>
          <w:sz w:val="44"/>
          <w:szCs w:val="22"/>
        </w:rPr>
        <w:t>饮用水采购</w:t>
      </w:r>
      <w:r>
        <w:rPr>
          <w:rStyle w:val="12"/>
          <w:rFonts w:hint="eastAsia" w:ascii="仿宋_GB2312" w:eastAsia="仿宋_GB2312"/>
          <w:b/>
          <w:spacing w:val="0"/>
          <w:sz w:val="44"/>
          <w:lang w:val="en-GB"/>
        </w:rPr>
        <w:t>合同</w:t>
      </w:r>
    </w:p>
    <w:p>
      <w:pPr>
        <w:pStyle w:val="2"/>
        <w:pageBreakBefore w:val="0"/>
        <w:kinsoku/>
        <w:wordWrap/>
        <w:topLinePunct w:val="0"/>
        <w:bidi w:val="0"/>
        <w:spacing w:line="360" w:lineRule="auto"/>
        <w:ind w:firstLine="5760" w:firstLineChars="2400"/>
        <w:rPr>
          <w:rFonts w:ascii="仿宋_GB2312" w:eastAsia="仿宋_GB2312"/>
          <w:b w:val="0"/>
          <w:caps w:val="0"/>
          <w:sz w:val="24"/>
          <w:szCs w:val="24"/>
        </w:rPr>
      </w:pPr>
      <w:r>
        <w:rPr>
          <w:rFonts w:hint="eastAsia" w:ascii="仿宋_GB2312" w:eastAsia="仿宋_GB2312"/>
          <w:b w:val="0"/>
          <w:caps w:val="0"/>
          <w:sz w:val="24"/>
          <w:szCs w:val="24"/>
        </w:rPr>
        <w:t>签订时间：</w:t>
      </w:r>
      <w:r>
        <w:rPr>
          <w:rFonts w:hint="eastAsia" w:ascii="仿宋_GB2312" w:eastAsia="仿宋_GB2312"/>
          <w:b w:val="0"/>
          <w:caps w:val="0"/>
          <w:sz w:val="24"/>
          <w:szCs w:val="24"/>
          <w:lang w:eastAsia="zh-CN"/>
        </w:rPr>
        <w:t>2022</w:t>
      </w:r>
      <w:r>
        <w:rPr>
          <w:rFonts w:hint="eastAsia" w:ascii="仿宋_GB2312" w:eastAsia="仿宋_GB2312"/>
          <w:b w:val="0"/>
          <w:caps w:val="0"/>
          <w:sz w:val="24"/>
          <w:szCs w:val="24"/>
        </w:rPr>
        <w:t xml:space="preserve"> 年  月  日</w:t>
      </w:r>
    </w:p>
    <w:p>
      <w:pPr>
        <w:pageBreakBefore w:val="0"/>
        <w:kinsoku/>
        <w:wordWrap/>
        <w:topLinePunct w:val="0"/>
        <w:bidi w:val="0"/>
        <w:spacing w:line="360" w:lineRule="auto"/>
        <w:ind w:firstLine="5760" w:firstLineChars="2400"/>
        <w:jc w:val="left"/>
        <w:rPr>
          <w:rFonts w:ascii="仿宋_GB2312" w:eastAsia="仿宋_GB2312"/>
          <w:sz w:val="24"/>
          <w:szCs w:val="24"/>
        </w:rPr>
      </w:pPr>
      <w:r>
        <w:rPr>
          <w:rFonts w:hint="eastAsia" w:ascii="仿宋_GB2312" w:eastAsia="仿宋_GB2312"/>
          <w:sz w:val="24"/>
          <w:szCs w:val="24"/>
        </w:rPr>
        <w:t>签订地点：杭州市钱塘区</w:t>
      </w:r>
    </w:p>
    <w:p>
      <w:pPr>
        <w:pStyle w:val="2"/>
        <w:pageBreakBefore w:val="0"/>
        <w:kinsoku/>
        <w:wordWrap/>
        <w:topLinePunct w:val="0"/>
        <w:bidi w:val="0"/>
        <w:spacing w:line="360" w:lineRule="auto"/>
        <w:rPr>
          <w:lang w:val="en-GB"/>
        </w:rPr>
      </w:pPr>
    </w:p>
    <w:p>
      <w:pPr>
        <w:pageBreakBefore w:val="0"/>
        <w:kinsoku/>
        <w:wordWrap/>
        <w:topLinePunct w:val="0"/>
        <w:bidi w:val="0"/>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要求，甲乙双方经询价、报价并协商一致，就甲方向乙方采购饮用水的事项达成</w:t>
      </w:r>
      <w:r>
        <w:rPr>
          <w:rFonts w:hint="eastAsia" w:ascii="仿宋_GB2312" w:eastAsia="仿宋_GB2312"/>
          <w:sz w:val="24"/>
          <w:szCs w:val="24"/>
        </w:rPr>
        <w:t>如下条款：</w:t>
      </w:r>
    </w:p>
    <w:p>
      <w:pPr>
        <w:pageBreakBefore w:val="0"/>
        <w:numPr>
          <w:ilvl w:val="0"/>
          <w:numId w:val="3"/>
        </w:numPr>
        <w:kinsoku/>
        <w:wordWrap/>
        <w:topLinePunct w:val="0"/>
        <w:bidi w:val="0"/>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6"/>
        <w:tblW w:w="5126" w:type="pct"/>
        <w:jc w:val="center"/>
        <w:tblLayout w:type="fixed"/>
        <w:tblCellMar>
          <w:top w:w="0" w:type="dxa"/>
          <w:left w:w="108" w:type="dxa"/>
          <w:bottom w:w="0" w:type="dxa"/>
          <w:right w:w="108" w:type="dxa"/>
        </w:tblCellMar>
      </w:tblPr>
      <w:tblGrid>
        <w:gridCol w:w="713"/>
        <w:gridCol w:w="1227"/>
        <w:gridCol w:w="1827"/>
        <w:gridCol w:w="1410"/>
        <w:gridCol w:w="887"/>
        <w:gridCol w:w="995"/>
        <w:gridCol w:w="982"/>
        <w:gridCol w:w="1481"/>
      </w:tblGrid>
      <w:tr>
        <w:tblPrEx>
          <w:tblCellMar>
            <w:top w:w="0" w:type="dxa"/>
            <w:left w:w="108" w:type="dxa"/>
            <w:bottom w:w="0" w:type="dxa"/>
            <w:right w:w="108" w:type="dxa"/>
          </w:tblCellMar>
        </w:tblPrEx>
        <w:trPr>
          <w:trHeight w:val="635"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9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暂定</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r>
      <w:tr>
        <w:tblPrEx>
          <w:tblCellMar>
            <w:top w:w="0" w:type="dxa"/>
            <w:left w:w="108" w:type="dxa"/>
            <w:bottom w:w="0" w:type="dxa"/>
            <w:right w:w="108" w:type="dxa"/>
          </w:tblCellMar>
        </w:tblPrEx>
        <w:trPr>
          <w:trHeight w:val="83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380ml/瓶*24瓶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7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4L/瓶*6瓶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22"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12L/桶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19L/桶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合计</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ageBreakBefore w:val="0"/>
        <w:kinsoku/>
        <w:wordWrap/>
        <w:topLinePunct w:val="0"/>
        <w:bidi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运费、税费、卸货费、上楼费等一切费用</w:t>
      </w:r>
      <w:r>
        <w:rPr>
          <w:rFonts w:hint="eastAsia" w:ascii="仿宋_GB2312" w:hAnsi="宋体" w:eastAsia="仿宋_GB2312"/>
          <w:sz w:val="24"/>
          <w:szCs w:val="24"/>
        </w:rPr>
        <w:t>。</w:t>
      </w:r>
    </w:p>
    <w:p>
      <w:pPr>
        <w:pStyle w:val="2"/>
        <w:pageBreakBefore w:val="0"/>
        <w:kinsoku/>
        <w:wordWrap/>
        <w:topLinePunct w:val="0"/>
        <w:bidi w:val="0"/>
        <w:spacing w:line="360" w:lineRule="auto"/>
        <w:ind w:firstLine="480" w:firstLineChars="200"/>
      </w:pPr>
      <w:r>
        <w:rPr>
          <w:rFonts w:hint="eastAsia" w:ascii="仿宋_GB2312" w:hAnsi="宋体" w:eastAsia="仿宋_GB2312"/>
          <w:b w:val="0"/>
          <w:caps w:val="0"/>
          <w:sz w:val="24"/>
          <w:szCs w:val="24"/>
        </w:rPr>
        <w:t>2.本合</w:t>
      </w:r>
      <w:r>
        <w:rPr>
          <w:rFonts w:hint="eastAsia" w:ascii="仿宋_GB2312" w:eastAsia="仿宋_GB2312"/>
          <w:b w:val="0"/>
          <w:caps w:val="0"/>
          <w:sz w:val="24"/>
          <w:szCs w:val="24"/>
        </w:rPr>
        <w:t>同供货期自签订之日起1年。乙方承诺在供货期内</w:t>
      </w:r>
      <w:r>
        <w:rPr>
          <w:rFonts w:hint="eastAsia" w:ascii="仿宋_GB2312" w:hAnsi="宋体" w:eastAsia="仿宋_GB2312"/>
          <w:b w:val="0"/>
          <w:caps w:val="0"/>
          <w:sz w:val="24"/>
          <w:szCs w:val="24"/>
        </w:rPr>
        <w:t>，单价不变，甲方可根据实际使用计划，按照合同价格，调整采购数量，最终按实际供货数量结算。</w:t>
      </w:r>
    </w:p>
    <w:p>
      <w:pPr>
        <w:pStyle w:val="2"/>
        <w:pageBreakBefore w:val="0"/>
        <w:numPr>
          <w:ilvl w:val="0"/>
          <w:numId w:val="3"/>
        </w:numPr>
        <w:kinsoku/>
        <w:wordWrap/>
        <w:topLinePunct w:val="0"/>
        <w:bidi w:val="0"/>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1.乙方保证所供货物须符合甲方询价文件所规定的采购内容及相关要求，接受甲方的验收，对不符合要求的产品，甲方有权要求乙方更换。</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3.乙方送货的饮用水生产日期必须为一个月内。</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pageBreakBefore w:val="0"/>
        <w:kinsoku/>
        <w:wordWrap/>
        <w:topLinePunct w:val="0"/>
        <w:bidi w:val="0"/>
        <w:spacing w:line="360" w:lineRule="auto"/>
        <w:ind w:firstLine="520" w:firstLineChars="217"/>
        <w:rPr>
          <w:rFonts w:ascii="仿宋_GB2312"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元</w:t>
      </w:r>
      <w:r>
        <w:rPr>
          <w:rFonts w:hint="eastAsia" w:ascii="仿宋_GB2312" w:hAnsi="宋体" w:eastAsia="仿宋_GB2312"/>
          <w:sz w:val="24"/>
          <w:szCs w:val="24"/>
          <w:lang w:eastAsia="zh-CN"/>
        </w:rPr>
        <w:t>（约为合同金额的</w:t>
      </w:r>
      <w:r>
        <w:rPr>
          <w:rFonts w:hint="eastAsia" w:ascii="仿宋_GB2312" w:hAnsi="宋体" w:eastAsia="仿宋_GB2312"/>
          <w:sz w:val="24"/>
          <w:szCs w:val="24"/>
          <w:lang w:val="en-US" w:eastAsia="zh-CN"/>
        </w:rPr>
        <w:t>5%</w:t>
      </w:r>
      <w:r>
        <w:rPr>
          <w:rFonts w:hint="eastAsia" w:ascii="仿宋_GB2312" w:hAnsi="宋体" w:eastAsia="仿宋_GB2312"/>
          <w:sz w:val="24"/>
          <w:szCs w:val="24"/>
          <w:lang w:eastAsia="zh-CN"/>
        </w:rPr>
        <w:t>）</w:t>
      </w:r>
      <w:r>
        <w:rPr>
          <w:rFonts w:hint="eastAsia" w:ascii="仿宋_GB2312" w:hAnsi="宋体" w:eastAsia="仿宋_GB2312"/>
          <w:sz w:val="24"/>
          <w:szCs w:val="24"/>
        </w:rPr>
        <w:t>作为履约保证金。待供货期满后甲方原额无息退还履约保</w:t>
      </w:r>
      <w:r>
        <w:rPr>
          <w:rFonts w:hint="eastAsia" w:ascii="仿宋_GB2312" w:eastAsia="仿宋_GB2312"/>
          <w:sz w:val="24"/>
          <w:szCs w:val="24"/>
        </w:rPr>
        <w:t>证金。</w:t>
      </w:r>
    </w:p>
    <w:p>
      <w:pPr>
        <w:pStyle w:val="2"/>
        <w:pageBreakBefore w:val="0"/>
        <w:numPr>
          <w:ilvl w:val="0"/>
          <w:numId w:val="3"/>
        </w:numPr>
        <w:kinsoku/>
        <w:wordWrap/>
        <w:topLinePunct w:val="0"/>
        <w:bidi w:val="0"/>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交货数量、时间、地点及验收。</w:t>
      </w:r>
    </w:p>
    <w:p>
      <w:pPr>
        <w:pStyle w:val="2"/>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1.乙方根据甲方的需求数量进行送货，乙方负责在接到甲方电话或书面通知后3日内完成每批次供货；</w:t>
      </w:r>
    </w:p>
    <w:p>
      <w:pPr>
        <w:pStyle w:val="2"/>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2.乙方将货物运达甲方指定交货地点后,双方指定人员现场确认送货数量，验收合格后由双方在《送货单》上签字确认。</w:t>
      </w:r>
    </w:p>
    <w:p>
      <w:pPr>
        <w:pageBreakBefore w:val="0"/>
        <w:kinsoku/>
        <w:wordWrap/>
        <w:topLinePunct w:val="0"/>
        <w:bidi w:val="0"/>
        <w:spacing w:line="360" w:lineRule="auto"/>
        <w:ind w:firstLine="480" w:firstLineChars="200"/>
        <w:rPr>
          <w:rFonts w:ascii="仿宋_GB2312" w:eastAsia="仿宋_GB2312"/>
          <w:sz w:val="24"/>
          <w:szCs w:val="24"/>
        </w:rPr>
      </w:pPr>
      <w:r>
        <w:rPr>
          <w:rFonts w:hint="eastAsia" w:ascii="仿宋_GB2312" w:eastAsia="仿宋_GB2312"/>
          <w:sz w:val="24"/>
          <w:szCs w:val="24"/>
        </w:rPr>
        <w:t>五、货款支付。</w:t>
      </w:r>
    </w:p>
    <w:p>
      <w:pPr>
        <w:pStyle w:val="2"/>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乙方提供经双方确认的送货清单及增值税专用发票，甲方自收到准确清单和发票后，于次月完成上月货物货款支付。</w:t>
      </w:r>
    </w:p>
    <w:p>
      <w:pPr>
        <w:pageBreakBefore w:val="0"/>
        <w:numPr>
          <w:ilvl w:val="0"/>
          <w:numId w:val="4"/>
        </w:numPr>
        <w:kinsoku/>
        <w:wordWrap/>
        <w:topLinePunct w:val="0"/>
        <w:bidi w:val="0"/>
        <w:spacing w:line="360" w:lineRule="auto"/>
        <w:ind w:left="456" w:leftChars="217"/>
        <w:rPr>
          <w:rFonts w:ascii="仿宋_GB2312" w:eastAsia="仿宋_GB2312"/>
          <w:sz w:val="24"/>
          <w:szCs w:val="24"/>
        </w:rPr>
      </w:pPr>
      <w:r>
        <w:rPr>
          <w:rFonts w:hint="eastAsia" w:ascii="仿宋_GB2312" w:eastAsia="仿宋_GB2312"/>
          <w:sz w:val="24"/>
          <w:szCs w:val="24"/>
        </w:rPr>
        <w:t>售后服务。</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对于出现不符合甲方要求的货物，乙方应及时响应，并在接到甲方通知之日2日内完成更换。</w:t>
      </w:r>
    </w:p>
    <w:p>
      <w:pPr>
        <w:pageBreakBefore w:val="0"/>
        <w:kinsoku/>
        <w:wordWrap/>
        <w:topLinePunct w:val="0"/>
        <w:bidi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货的，每逾期8小时，向甲方偿付该批次货物合同价款5‰的违约金；乙方逾期48小时不能交货的，应向甲方偿付合同总价5%的违约金，同时甲方有权终止合同，并没收履约保证金；</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2.乙方违反询价文件及合同约定的售后服务承诺的，每次应向甲方承担200元的违约金，并继续履行售后服务义务。</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1.供货期内甲、乙双方均不得随意变更或解除合同。合同若有未尽事宜，需经双方共同协商，订立补充协议，补充协议与本合同有同等法律效力；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pageBreakBefore w:val="0"/>
        <w:kinsoku/>
        <w:wordWrap/>
        <w:topLinePunct w:val="0"/>
        <w:bidi w:val="0"/>
        <w:spacing w:line="360" w:lineRule="auto"/>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pageBreakBefore w:val="0"/>
        <w:kinsoku/>
        <w:wordWrap/>
        <w:topLinePunct w:val="0"/>
        <w:bidi w:val="0"/>
        <w:spacing w:line="360" w:lineRule="auto"/>
        <w:ind w:left="420" w:hanging="420" w:hangingChars="200"/>
        <w:rPr>
          <w:rFonts w:ascii="仿宋_GB2312" w:hAnsi="宋体" w:eastAsia="仿宋_GB2312"/>
          <w:bCs/>
          <w:sz w:val="24"/>
          <w:szCs w:val="24"/>
        </w:rPr>
      </w:pPr>
      <w:r>
        <w:rPr>
          <w:rFonts w:hint="eastAsia"/>
        </w:rPr>
        <w:t xml:space="preserve">     </w:t>
      </w:r>
    </w:p>
    <w:p>
      <w:pPr>
        <w:pageBreakBefore w:val="0"/>
        <w:kinsoku/>
        <w:wordWrap/>
        <w:topLinePunct w:val="0"/>
        <w:bidi w:val="0"/>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pageBreakBefore w:val="0"/>
        <w:kinsoku/>
        <w:wordWrap/>
        <w:topLinePunct w:val="0"/>
        <w:bidi w:val="0"/>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Pr>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ind w:firstLine="435"/>
        <w:rPr>
          <w:rFonts w:ascii="宋体" w:hAnsi="宋体"/>
          <w:b/>
          <w:color w:val="FF0000"/>
          <w:sz w:val="24"/>
          <w:szCs w:val="24"/>
        </w:rPr>
      </w:pPr>
    </w:p>
    <w:p>
      <w:pPr>
        <w:pageBreakBefore w:val="0"/>
        <w:kinsoku/>
        <w:wordWrap/>
        <w:topLinePunct w:val="0"/>
        <w:bidi w:val="0"/>
        <w:spacing w:line="360" w:lineRule="auto"/>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AA6D818"/>
    <w:multiLevelType w:val="singleLevel"/>
    <w:tmpl w:val="CAA6D818"/>
    <w:lvl w:ilvl="0" w:tentative="0">
      <w:start w:val="1"/>
      <w:numFmt w:val="decimal"/>
      <w:lvlText w:val="%1."/>
      <w:lvlJc w:val="left"/>
      <w:pPr>
        <w:tabs>
          <w:tab w:val="left" w:pos="312"/>
        </w:tabs>
      </w:pPr>
    </w:lvl>
  </w:abstractNum>
  <w:abstractNum w:abstractNumId="2">
    <w:nsid w:val="CD0D8D72"/>
    <w:multiLevelType w:val="singleLevel"/>
    <w:tmpl w:val="CD0D8D72"/>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761E131B"/>
    <w:rsid w:val="00CF514D"/>
    <w:rsid w:val="024C5E48"/>
    <w:rsid w:val="045D6493"/>
    <w:rsid w:val="0AB45B0E"/>
    <w:rsid w:val="0AF737BE"/>
    <w:rsid w:val="0E973EA6"/>
    <w:rsid w:val="108D48DF"/>
    <w:rsid w:val="12191DB8"/>
    <w:rsid w:val="13F00801"/>
    <w:rsid w:val="18FE1560"/>
    <w:rsid w:val="20AA51EF"/>
    <w:rsid w:val="22191E8B"/>
    <w:rsid w:val="226C3129"/>
    <w:rsid w:val="22846C16"/>
    <w:rsid w:val="23BA261E"/>
    <w:rsid w:val="27664850"/>
    <w:rsid w:val="28CC3BF7"/>
    <w:rsid w:val="3135433B"/>
    <w:rsid w:val="3165123A"/>
    <w:rsid w:val="38D320B8"/>
    <w:rsid w:val="3A316C6E"/>
    <w:rsid w:val="3C3207EE"/>
    <w:rsid w:val="3CE44C0D"/>
    <w:rsid w:val="4488446D"/>
    <w:rsid w:val="44F043EA"/>
    <w:rsid w:val="4B6F11C7"/>
    <w:rsid w:val="4ED13B16"/>
    <w:rsid w:val="52AB29BD"/>
    <w:rsid w:val="54224ABC"/>
    <w:rsid w:val="56F21A5A"/>
    <w:rsid w:val="58325A0D"/>
    <w:rsid w:val="59A13A57"/>
    <w:rsid w:val="5BE865EB"/>
    <w:rsid w:val="5BE947D3"/>
    <w:rsid w:val="5D766567"/>
    <w:rsid w:val="611F3E76"/>
    <w:rsid w:val="638210D3"/>
    <w:rsid w:val="643B4CB7"/>
    <w:rsid w:val="6B4F25BD"/>
    <w:rsid w:val="6F753136"/>
    <w:rsid w:val="734C2938"/>
    <w:rsid w:val="743257F0"/>
    <w:rsid w:val="74AB66DC"/>
    <w:rsid w:val="761E131B"/>
    <w:rsid w:val="78843793"/>
    <w:rsid w:val="794819BB"/>
    <w:rsid w:val="7AE90331"/>
    <w:rsid w:val="7BF47DCC"/>
    <w:rsid w:val="7D13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1">
    <w:name w:val="List Paragraph"/>
    <w:basedOn w:val="1"/>
    <w:qFormat/>
    <w:uiPriority w:val="34"/>
    <w:pPr>
      <w:ind w:firstLine="420" w:firstLineChars="200"/>
    </w:p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paragraph" w:customStyle="1" w:styleId="14">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5">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5375</Words>
  <Characters>5632</Characters>
  <Lines>0</Lines>
  <Paragraphs>0</Paragraphs>
  <TotalTime>7</TotalTime>
  <ScaleCrop>false</ScaleCrop>
  <LinksUpToDate>false</LinksUpToDate>
  <CharactersWithSpaces>6040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Administrator</cp:lastModifiedBy>
  <cp:lastPrinted>2021-11-19T01:15:00Z</cp:lastPrinted>
  <dcterms:modified xsi:type="dcterms:W3CDTF">2022-11-22T01:16:49Z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A2CEE567CA4248798BC33F2160978809</vt:lpwstr>
  </property>
</Properties>
</file>