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pageBreakBefore w:val="0"/>
        <w:kinsoku/>
        <w:wordWrap/>
        <w:topLinePunct w:val="0"/>
        <w:bidi w:val="0"/>
        <w:spacing w:line="360" w:lineRule="auto"/>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pageBreakBefore w:val="0"/>
        <w:kinsoku/>
        <w:wordWrap/>
        <w:topLinePunct w:val="0"/>
        <w:bidi w:val="0"/>
        <w:spacing w:line="360" w:lineRule="auto"/>
        <w:jc w:val="center"/>
        <w:rPr>
          <w:rFonts w:ascii="仿宋_GB2312" w:hAnsi="仿宋" w:eastAsia="仿宋_GB2312"/>
          <w:b/>
          <w:sz w:val="48"/>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202211009</w:t>
      </w:r>
    </w:p>
    <w:p>
      <w:pPr>
        <w:pageBreakBefore w:val="0"/>
        <w:kinsoku/>
        <w:wordWrap/>
        <w:topLinePunct w:val="0"/>
        <w:bidi w:val="0"/>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default"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饮用水采购项目（重新询价）</w:t>
      </w:r>
    </w:p>
    <w:p>
      <w:pPr>
        <w:pageBreakBefore w:val="0"/>
        <w:kinsoku/>
        <w:wordWrap/>
        <w:topLinePunct w:val="0"/>
        <w:bidi w:val="0"/>
        <w:spacing w:line="360" w:lineRule="auto"/>
        <w:rPr>
          <w:sz w:val="84"/>
        </w:rPr>
      </w:pPr>
    </w:p>
    <w:p>
      <w:pPr>
        <w:pageBreakBefore w:val="0"/>
        <w:kinsoku/>
        <w:wordWrap/>
        <w:topLinePunct w:val="0"/>
        <w:bidi w:val="0"/>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pageBreakBefore w:val="0"/>
        <w:kinsoku/>
        <w:wordWrap/>
        <w:topLinePunct w:val="0"/>
        <w:bidi w:val="0"/>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十二</w:t>
      </w:r>
      <w:r>
        <w:rPr>
          <w:rFonts w:hint="eastAsia" w:ascii="仿宋_GB2312" w:hAnsi="宋体" w:eastAsia="仿宋_GB2312"/>
          <w:sz w:val="32"/>
          <w:szCs w:val="32"/>
        </w:rPr>
        <w:t>月</w:t>
      </w:r>
    </w:p>
    <w:p>
      <w:pPr>
        <w:pageBreakBefore w:val="0"/>
        <w:kinsoku/>
        <w:wordWrap/>
        <w:topLinePunct w:val="0"/>
        <w:bidi w:val="0"/>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pageBreakBefore w:val="0"/>
        <w:tabs>
          <w:tab w:val="right" w:leader="dot" w:pos="9060"/>
        </w:tabs>
        <w:kinsoku/>
        <w:wordWrap/>
        <w:topLinePunct w:val="0"/>
        <w:bidi w:val="0"/>
        <w:spacing w:line="360" w:lineRule="auto"/>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ageBreakBefore w:val="0"/>
        <w:kinsoku/>
        <w:wordWrap/>
        <w:topLinePunct w:val="0"/>
        <w:bidi w:val="0"/>
        <w:spacing w:line="360" w:lineRule="auto"/>
        <w:rPr>
          <w:rFonts w:ascii="仿宋_GB2312" w:eastAsia="仿宋_GB2312"/>
          <w:sz w:val="36"/>
        </w:rPr>
      </w:pPr>
      <w:r>
        <w:rPr>
          <w:rFonts w:hint="eastAsia" w:ascii="仿宋_GB2312" w:eastAsia="仿宋_GB2312"/>
          <w:sz w:val="36"/>
        </w:rPr>
        <w:fldChar w:fldCharType="end"/>
      </w:r>
    </w:p>
    <w:p>
      <w:pPr>
        <w:pageBreakBefore w:val="0"/>
        <w:kinsoku/>
        <w:wordWrap/>
        <w:topLinePunct w:val="0"/>
        <w:bidi w:val="0"/>
        <w:spacing w:line="360" w:lineRule="auto"/>
        <w:rPr>
          <w:rFonts w:ascii="仿宋_GB2312" w:eastAsia="仿宋_GB2312"/>
          <w:sz w:val="36"/>
        </w:rPr>
      </w:pPr>
    </w:p>
    <w:p>
      <w:pPr>
        <w:pageBreakBefore w:val="0"/>
        <w:kinsoku/>
        <w:wordWrap/>
        <w:topLinePunct w:val="0"/>
        <w:bidi w:val="0"/>
        <w:snapToGrid w:val="0"/>
        <w:spacing w:line="360" w:lineRule="auto"/>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需对2023年度饮用水进行采购，用于员工日常饮用及接待使用，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积极参与。</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ageBreakBefore w:val="0"/>
        <w:kinsoku/>
        <w:wordWrap/>
        <w:topLinePunct w:val="0"/>
        <w:bidi w:val="0"/>
        <w:snapToGrid w:val="0"/>
        <w:spacing w:line="360" w:lineRule="auto"/>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202211009</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6"/>
        <w:tblW w:w="4797" w:type="pct"/>
        <w:jc w:val="center"/>
        <w:tblLayout w:type="autofit"/>
        <w:tblCellMar>
          <w:top w:w="0" w:type="dxa"/>
          <w:left w:w="108" w:type="dxa"/>
          <w:bottom w:w="0" w:type="dxa"/>
          <w:right w:w="108" w:type="dxa"/>
        </w:tblCellMar>
      </w:tblPr>
      <w:tblGrid>
        <w:gridCol w:w="909"/>
        <w:gridCol w:w="1779"/>
        <w:gridCol w:w="2210"/>
        <w:gridCol w:w="1688"/>
        <w:gridCol w:w="957"/>
        <w:gridCol w:w="1366"/>
      </w:tblGrid>
      <w:tr>
        <w:tblPrEx>
          <w:tblCellMar>
            <w:top w:w="0" w:type="dxa"/>
            <w:left w:w="108" w:type="dxa"/>
            <w:bottom w:w="0" w:type="dxa"/>
            <w:right w:w="108" w:type="dxa"/>
          </w:tblCellMar>
        </w:tblPrEx>
        <w:trPr>
          <w:trHeight w:val="635"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2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9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r>
      <w:tr>
        <w:tblPrEx>
          <w:tblCellMar>
            <w:top w:w="0" w:type="dxa"/>
            <w:left w:w="108" w:type="dxa"/>
            <w:bottom w:w="0" w:type="dxa"/>
            <w:right w:w="108" w:type="dxa"/>
          </w:tblCellMar>
        </w:tblPrEx>
        <w:trPr>
          <w:trHeight w:val="77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r>
      <w:tr>
        <w:tblPrEx>
          <w:tblCellMar>
            <w:top w:w="0" w:type="dxa"/>
            <w:left w:w="108" w:type="dxa"/>
            <w:bottom w:w="0" w:type="dxa"/>
            <w:right w:w="108" w:type="dxa"/>
          </w:tblCellMar>
        </w:tblPrEx>
        <w:trPr>
          <w:trHeight w:val="722"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r>
      <w:tr>
        <w:tblPrEx>
          <w:tblCellMar>
            <w:top w:w="0" w:type="dxa"/>
            <w:left w:w="108" w:type="dxa"/>
            <w:bottom w:w="0" w:type="dxa"/>
            <w:right w:w="108" w:type="dxa"/>
          </w:tblCellMar>
        </w:tblPrEx>
        <w:trPr>
          <w:trHeight w:val="66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r>
    </w:tbl>
    <w:p>
      <w:pPr>
        <w:pStyle w:val="2"/>
        <w:pageBreakBefore w:val="0"/>
        <w:kinsoku/>
        <w:wordWrap/>
        <w:topLinePunct w:val="0"/>
        <w:bidi w:val="0"/>
        <w:spacing w:line="360" w:lineRule="auto"/>
        <w:rPr>
          <w:rFonts w:hint="eastAsia"/>
        </w:rPr>
      </w:pP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9.49万元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供应商</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供应商</w:t>
      </w:r>
      <w:r>
        <w:rPr>
          <w:rFonts w:hint="eastAsia" w:ascii="仿宋_GB2312" w:eastAsia="仿宋_GB2312"/>
          <w:sz w:val="30"/>
          <w:szCs w:val="30"/>
        </w:rPr>
        <w:t>必须是在中华人民共和国境内注册，具有独立法人资格和独立承担民事责任的能力，注册资本金50万元（含）以上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 xml:space="preserve">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月13</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bookmarkStart w:id="11" w:name="_GoBack"/>
      <w:bookmarkEnd w:id="11"/>
      <w:r>
        <w:rPr>
          <w:rFonts w:hint="eastAsia" w:ascii="仿宋_GB2312" w:eastAsia="仿宋_GB2312"/>
          <w:sz w:val="30"/>
          <w:szCs w:val="30"/>
        </w:rPr>
        <w:t>：</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2月</w:t>
      </w:r>
      <w:r>
        <w:rPr>
          <w:rFonts w:hint="default" w:ascii="仿宋_GB2312" w:eastAsia="仿宋_GB2312"/>
          <w:sz w:val="30"/>
          <w:szCs w:val="30"/>
          <w:lang w:val="en-US" w:eastAsia="zh-CN"/>
        </w:rPr>
        <w:t>2</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pageBreakBefore w:val="0"/>
        <w:numPr>
          <w:ilvl w:val="0"/>
          <w:numId w:val="0"/>
        </w:numPr>
        <w:kinsoku/>
        <w:wordWrap/>
        <w:topLinePunct w:val="0"/>
        <w:bidi w:val="0"/>
        <w:spacing w:line="36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1"/>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4797" w:type="pct"/>
        <w:jc w:val="center"/>
        <w:tblLayout w:type="autofit"/>
        <w:tblCellMar>
          <w:top w:w="0" w:type="dxa"/>
          <w:left w:w="108" w:type="dxa"/>
          <w:bottom w:w="0" w:type="dxa"/>
          <w:right w:w="108" w:type="dxa"/>
        </w:tblCellMar>
      </w:tblPr>
      <w:tblGrid>
        <w:gridCol w:w="909"/>
        <w:gridCol w:w="1779"/>
        <w:gridCol w:w="2210"/>
        <w:gridCol w:w="1688"/>
        <w:gridCol w:w="957"/>
        <w:gridCol w:w="1366"/>
      </w:tblGrid>
      <w:tr>
        <w:tblPrEx>
          <w:tblCellMar>
            <w:top w:w="0" w:type="dxa"/>
            <w:left w:w="108" w:type="dxa"/>
            <w:bottom w:w="0" w:type="dxa"/>
            <w:right w:w="108" w:type="dxa"/>
          </w:tblCellMar>
        </w:tblPrEx>
        <w:trPr>
          <w:trHeight w:val="635"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2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9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r>
      <w:tr>
        <w:tblPrEx>
          <w:tblCellMar>
            <w:top w:w="0" w:type="dxa"/>
            <w:left w:w="108" w:type="dxa"/>
            <w:bottom w:w="0" w:type="dxa"/>
            <w:right w:w="108" w:type="dxa"/>
          </w:tblCellMar>
        </w:tblPrEx>
        <w:trPr>
          <w:trHeight w:val="77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r>
      <w:tr>
        <w:tblPrEx>
          <w:tblCellMar>
            <w:top w:w="0" w:type="dxa"/>
            <w:left w:w="108" w:type="dxa"/>
            <w:bottom w:w="0" w:type="dxa"/>
            <w:right w:w="108" w:type="dxa"/>
          </w:tblCellMar>
        </w:tblPrEx>
        <w:trPr>
          <w:trHeight w:val="722"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r>
      <w:tr>
        <w:tblPrEx>
          <w:tblCellMar>
            <w:top w:w="0" w:type="dxa"/>
            <w:left w:w="108" w:type="dxa"/>
            <w:bottom w:w="0" w:type="dxa"/>
            <w:right w:w="108" w:type="dxa"/>
          </w:tblCellMar>
        </w:tblPrEx>
        <w:trPr>
          <w:trHeight w:val="667" w:hRule="atLeast"/>
          <w:jc w:val="center"/>
        </w:trPr>
        <w:tc>
          <w:tcPr>
            <w:tcW w:w="5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1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r>
    </w:tbl>
    <w:p>
      <w:pPr>
        <w:pStyle w:val="11"/>
        <w:pageBreakBefore w:val="0"/>
        <w:kinsoku/>
        <w:wordWrap/>
        <w:topLinePunct w:val="0"/>
        <w:bidi w:val="0"/>
        <w:spacing w:line="360" w:lineRule="auto"/>
        <w:jc w:val="both"/>
        <w:rPr>
          <w:rFonts w:hint="default" w:ascii="仿宋_GB2312" w:eastAsia="仿宋_GB2312"/>
          <w:sz w:val="30"/>
          <w:szCs w:val="30"/>
          <w:lang w:val="en-US" w:eastAsia="zh-CN"/>
        </w:rPr>
      </w:pPr>
    </w:p>
    <w:p>
      <w:pPr>
        <w:pStyle w:val="10"/>
        <w:pageBreakBefore w:val="0"/>
        <w:kinsoku/>
        <w:wordWrap/>
        <w:topLinePunct w:val="0"/>
        <w:bidi w:val="0"/>
        <w:snapToGrid w:val="0"/>
        <w:spacing w:line="36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3</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2.送货的饮用水生产日期必须为一个月内；</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default" w:ascii="仿宋_GB2312" w:eastAsia="仿宋_GB2312" w:cs="Times New Roman"/>
          <w:color w:val="auto"/>
          <w:kern w:val="2"/>
          <w:sz w:val="30"/>
          <w:szCs w:val="30"/>
          <w:lang w:val="en-US" w:eastAsia="zh-CN" w:bidi="ar-SA"/>
        </w:rPr>
        <w:t>3.</w:t>
      </w:r>
      <w:r>
        <w:rPr>
          <w:rFonts w:hint="eastAsia" w:ascii="仿宋_GB2312" w:eastAsia="仿宋_GB2312" w:cs="Times New Roman"/>
          <w:color w:val="auto"/>
          <w:kern w:val="2"/>
          <w:sz w:val="30"/>
          <w:szCs w:val="30"/>
          <w:lang w:val="en-US" w:eastAsia="zh-CN" w:bidi="ar-SA"/>
        </w:rPr>
        <w:t>供货有效期为自合同签订之日起一年。</w:t>
      </w:r>
    </w:p>
    <w:p>
      <w:pPr>
        <w:pStyle w:val="10"/>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0"/>
        <w:pageBreakBefore w:val="0"/>
        <w:kinsoku/>
        <w:wordWrap/>
        <w:topLinePunct w:val="0"/>
        <w:bidi w:val="0"/>
        <w:snapToGrid w:val="0"/>
        <w:spacing w:line="36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pageBreakBefore w:val="0"/>
        <w:kinsoku/>
        <w:wordWrap/>
        <w:topLinePunct w:val="0"/>
        <w:bidi w:val="0"/>
        <w:snapToGrid w:val="0"/>
        <w:spacing w:line="36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0"/>
        <w:pageBreakBefore w:val="0"/>
        <w:kinsoku/>
        <w:wordWrap/>
        <w:topLinePunct w:val="0"/>
        <w:bidi w:val="0"/>
        <w:snapToGrid w:val="0"/>
        <w:spacing w:line="36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3"/>
        <w:pageBreakBefore w:val="0"/>
        <w:numPr>
          <w:ilvl w:val="0"/>
          <w:numId w:val="0"/>
        </w:numPr>
        <w:kinsoku/>
        <w:wordWrap/>
        <w:topLinePunct w:val="0"/>
        <w:bidi w:val="0"/>
        <w:spacing w:line="360" w:lineRule="auto"/>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pageBreakBefore w:val="0"/>
        <w:kinsoku/>
        <w:wordWrap/>
        <w:topLinePunct w:val="0"/>
        <w:bidi w:val="0"/>
        <w:spacing w:line="360" w:lineRule="auto"/>
        <w:jc w:val="left"/>
        <w:rPr>
          <w:rFonts w:hint="default" w:ascii="仿宋_GB2312" w:eastAsia="仿宋_GB2312"/>
          <w:sz w:val="44"/>
          <w:lang w:val="en-US" w:eastAsia="zh-CN"/>
        </w:rPr>
      </w:pPr>
      <w:r>
        <w:rPr>
          <w:rStyle w:val="12"/>
          <w:rFonts w:hint="eastAsia" w:ascii="仿宋_GB2312" w:eastAsia="仿宋_GB2312"/>
          <w:sz w:val="30"/>
        </w:rPr>
        <w:t>附件一：</w:t>
      </w:r>
      <w:r>
        <w:rPr>
          <w:rStyle w:val="12"/>
          <w:rFonts w:hint="eastAsia" w:ascii="仿宋_GB2312" w:eastAsia="仿宋_GB2312" w:hAnsiTheme="minorHAnsi" w:cstheme="minorBidi"/>
          <w:sz w:val="30"/>
          <w:lang w:val="en-US" w:eastAsia="zh-CN"/>
        </w:rPr>
        <w:t>报价文件密封封面</w:t>
      </w:r>
    </w:p>
    <w:p>
      <w:pPr>
        <w:pageBreakBefore w:val="0"/>
        <w:kinsoku/>
        <w:wordWrap/>
        <w:topLinePunct w:val="0"/>
        <w:bidi w:val="0"/>
        <w:spacing w:line="360" w:lineRule="auto"/>
        <w:jc w:val="center"/>
        <w:rPr>
          <w:rFonts w:hint="eastAsia" w:ascii="仿宋_GB2312" w:eastAsia="仿宋_GB2312"/>
          <w:sz w:val="52"/>
        </w:rPr>
      </w:pPr>
    </w:p>
    <w:p>
      <w:pPr>
        <w:pageBreakBefore w:val="0"/>
        <w:kinsoku/>
        <w:wordWrap/>
        <w:topLinePunct w:val="0"/>
        <w:bidi w:val="0"/>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饮用水采购项目</w:t>
      </w:r>
    </w:p>
    <w:p>
      <w:pPr>
        <w:pageBreakBefore w:val="0"/>
        <w:kinsoku/>
        <w:wordWrap/>
        <w:topLinePunct w:val="0"/>
        <w:bidi w:val="0"/>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202211009</w:t>
      </w:r>
    </w:p>
    <w:p>
      <w:pPr>
        <w:pageBreakBefore w:val="0"/>
        <w:kinsoku/>
        <w:wordWrap/>
        <w:topLinePunct w:val="0"/>
        <w:bidi w:val="0"/>
        <w:spacing w:line="360" w:lineRule="auto"/>
        <w:rPr>
          <w:rFonts w:ascii="仿宋_GB2312" w:eastAsia="仿宋_GB2312"/>
          <w:sz w:val="84"/>
        </w:rPr>
      </w:pPr>
    </w:p>
    <w:p>
      <w:pPr>
        <w:pageBreakBefore w:val="0"/>
        <w:kinsoku/>
        <w:wordWrap/>
        <w:topLinePunct w:val="0"/>
        <w:bidi w:val="0"/>
        <w:spacing w:line="360" w:lineRule="auto"/>
        <w:jc w:val="center"/>
        <w:rPr>
          <w:rFonts w:ascii="仿宋_GB2312" w:eastAsia="仿宋_GB2312"/>
          <w:sz w:val="84"/>
        </w:rPr>
      </w:pPr>
      <w:r>
        <w:rPr>
          <w:rFonts w:hint="eastAsia" w:ascii="仿宋_GB2312" w:eastAsia="仿宋_GB2312"/>
          <w:sz w:val="84"/>
        </w:rPr>
        <w:t>报价文件</w:t>
      </w:r>
    </w:p>
    <w:p>
      <w:pPr>
        <w:pageBreakBefore w:val="0"/>
        <w:kinsoku/>
        <w:wordWrap/>
        <w:topLinePunct w:val="0"/>
        <w:bidi w:val="0"/>
        <w:spacing w:line="360" w:lineRule="auto"/>
        <w:jc w:val="center"/>
        <w:rPr>
          <w:rFonts w:ascii="仿宋_GB2312" w:eastAsia="仿宋_GB2312"/>
          <w:sz w:val="24"/>
        </w:rPr>
      </w:pPr>
    </w:p>
    <w:p>
      <w:pPr>
        <w:pageBreakBefore w:val="0"/>
        <w:kinsoku/>
        <w:wordWrap/>
        <w:topLinePunct w:val="0"/>
        <w:bidi w:val="0"/>
        <w:spacing w:line="360" w:lineRule="auto"/>
        <w:ind w:firstLine="2880" w:firstLineChars="8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pageBreakBefore w:val="0"/>
        <w:kinsoku/>
        <w:wordWrap/>
        <w:topLinePunct w:val="0"/>
        <w:bidi w:val="0"/>
        <w:spacing w:line="36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pageBreakBefore w:val="0"/>
        <w:kinsoku/>
        <w:wordWrap/>
        <w:topLinePunct w:val="0"/>
        <w:bidi w:val="0"/>
        <w:spacing w:line="360" w:lineRule="auto"/>
        <w:jc w:val="center"/>
        <w:rPr>
          <w:rFonts w:ascii="elix Titling" w:hAnsi="elix Titling" w:eastAsia="仿宋"/>
          <w:b/>
          <w:spacing w:val="40"/>
          <w:sz w:val="36"/>
        </w:rPr>
      </w:pPr>
      <w:r>
        <w:rPr>
          <w:rFonts w:hint="eastAsia"/>
          <w:b/>
          <w:spacing w:val="40"/>
          <w:sz w:val="36"/>
        </w:rPr>
        <w:t>法定代表人授权书</w:t>
      </w:r>
    </w:p>
    <w:p>
      <w:pPr>
        <w:pageBreakBefore w:val="0"/>
        <w:kinsoku/>
        <w:wordWrap/>
        <w:topLinePunct w:val="0"/>
        <w:bidi w:val="0"/>
        <w:spacing w:line="360" w:lineRule="auto"/>
        <w:ind w:left="540" w:leftChars="257" w:firstLine="2920" w:firstLineChars="808"/>
        <w:rPr>
          <w:rFonts w:ascii="宋体" w:hAnsi="宋体"/>
          <w:b/>
          <w:sz w:val="36"/>
        </w:rPr>
      </w:pPr>
    </w:p>
    <w:p>
      <w:pPr>
        <w:pageBreakBefore w:val="0"/>
        <w:kinsoku/>
        <w:wordWrap/>
        <w:topLinePunct w:val="0"/>
        <w:bidi w:val="0"/>
        <w:spacing w:line="360" w:lineRule="auto"/>
        <w:jc w:val="left"/>
        <w:rPr>
          <w:rFonts w:ascii="仿宋_GB2312" w:eastAsia="仿宋_GB2312"/>
          <w:sz w:val="30"/>
        </w:rPr>
      </w:pPr>
      <w:r>
        <w:rPr>
          <w:rFonts w:hint="eastAsia" w:ascii="仿宋_GB2312" w:eastAsia="仿宋_GB2312"/>
          <w:sz w:val="30"/>
        </w:rPr>
        <w:t>杭州临江环境能源有限公司：</w:t>
      </w:r>
    </w:p>
    <w:p>
      <w:pPr>
        <w:pageBreakBefore w:val="0"/>
        <w:kinsoku/>
        <w:wordWrap/>
        <w:topLinePunct w:val="0"/>
        <w:bidi w:val="0"/>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饮用水采购项目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202211009</w:t>
      </w:r>
      <w:r>
        <w:rPr>
          <w:rFonts w:hint="eastAsia" w:ascii="仿宋_GB2312" w:eastAsia="仿宋_GB2312"/>
          <w:sz w:val="30"/>
        </w:rPr>
        <w:t>询价采购活动，其在报价过程中的一切活动本公司均予承认。</w:t>
      </w:r>
    </w:p>
    <w:p>
      <w:pPr>
        <w:pageBreakBefore w:val="0"/>
        <w:kinsoku/>
        <w:wordWrap/>
        <w:topLinePunct w:val="0"/>
        <w:bidi w:val="0"/>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pageBreakBefore w:val="0"/>
        <w:kinsoku/>
        <w:wordWrap/>
        <w:topLinePunct w:val="0"/>
        <w:bidi w:val="0"/>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pageBreakBefore w:val="0"/>
        <w:kinsoku/>
        <w:wordWrap/>
        <w:topLinePunct w:val="0"/>
        <w:bidi w:val="0"/>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pageBreakBefore w:val="0"/>
        <w:kinsoku/>
        <w:wordWrap/>
        <w:topLinePunct w:val="0"/>
        <w:bidi w:val="0"/>
        <w:spacing w:line="360" w:lineRule="auto"/>
        <w:ind w:left="540" w:firstLine="30"/>
        <w:jc w:val="left"/>
        <w:rPr>
          <w:rFonts w:ascii="仿宋_GB2312" w:eastAsia="仿宋_GB2312"/>
          <w:snapToGrid w:val="0"/>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pageBreakBefore w:val="0"/>
        <w:kinsoku/>
        <w:wordWrap/>
        <w:topLinePunct w:val="0"/>
        <w:bidi w:val="0"/>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pageBreakBefore w:val="0"/>
        <w:kinsoku/>
        <w:wordWrap/>
        <w:topLinePunct w:val="0"/>
        <w:bidi w:val="0"/>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pageBreakBefore w:val="0"/>
        <w:kinsoku/>
        <w:wordWrap/>
        <w:topLinePunct w:val="0"/>
        <w:bidi w:val="0"/>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pageBreakBefore w:val="0"/>
        <w:kinsoku/>
        <w:wordWrap/>
        <w:topLinePunct w:val="0"/>
        <w:bidi w:val="0"/>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pageBreakBefore w:val="0"/>
        <w:kinsoku/>
        <w:wordWrap/>
        <w:topLinePunct w:val="0"/>
        <w:bidi w:val="0"/>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2"/>
          <w:rFonts w:ascii="仿宋_GB2312" w:eastAsia="仿宋_GB2312"/>
          <w:sz w:val="30"/>
        </w:rPr>
      </w:pPr>
      <w:r>
        <w:rPr>
          <w:rStyle w:val="12"/>
          <w:rFonts w:hint="eastAsia" w:ascii="仿宋_GB2312" w:eastAsia="仿宋_GB2312"/>
          <w:sz w:val="30"/>
        </w:rPr>
        <w:t xml:space="preserve">附件三  </w:t>
      </w:r>
    </w:p>
    <w:p>
      <w:pPr>
        <w:pageBreakBefore w:val="0"/>
        <w:kinsoku/>
        <w:wordWrap/>
        <w:topLinePunct w:val="0"/>
        <w:bidi w:val="0"/>
        <w:spacing w:line="360" w:lineRule="auto"/>
        <w:jc w:val="center"/>
        <w:rPr>
          <w:rFonts w:ascii="仿宋_GB2312" w:eastAsia="仿宋_GB2312"/>
          <w:b/>
          <w:sz w:val="44"/>
        </w:rPr>
      </w:pPr>
      <w:r>
        <w:rPr>
          <w:rFonts w:hint="eastAsia" w:ascii="仿宋_GB2312" w:eastAsia="仿宋_GB2312"/>
          <w:b/>
          <w:sz w:val="44"/>
        </w:rPr>
        <w:t>报 价 一 览 表</w:t>
      </w:r>
    </w:p>
    <w:p>
      <w:pPr>
        <w:pStyle w:val="13"/>
        <w:pageBreakBefore w:val="0"/>
        <w:kinsoku/>
        <w:wordWrap/>
        <w:topLinePunct w:val="0"/>
        <w:bidi w:val="0"/>
        <w:snapToGrid w:val="0"/>
        <w:spacing w:line="360" w:lineRule="auto"/>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2023年临江公司饮用水采购项目</w:t>
      </w:r>
      <w:r>
        <w:rPr>
          <w:rFonts w:hint="eastAsia" w:ascii="仿宋_GB2312" w:eastAsia="仿宋_GB2312"/>
          <w:sz w:val="28"/>
          <w:szCs w:val="28"/>
          <w:u w:val="none"/>
          <w:lang w:val="en-US" w:eastAsia="zh-CN"/>
        </w:rPr>
        <w:t>。</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W w:w="5126" w:type="pct"/>
        <w:jc w:val="center"/>
        <w:tblLayout w:type="fixed"/>
        <w:tblCellMar>
          <w:top w:w="0" w:type="dxa"/>
          <w:left w:w="108" w:type="dxa"/>
          <w:bottom w:w="0" w:type="dxa"/>
          <w:right w:w="108" w:type="dxa"/>
        </w:tblCellMar>
      </w:tblPr>
      <w:tblGrid>
        <w:gridCol w:w="713"/>
        <w:gridCol w:w="1227"/>
        <w:gridCol w:w="1828"/>
        <w:gridCol w:w="1410"/>
        <w:gridCol w:w="887"/>
        <w:gridCol w:w="995"/>
        <w:gridCol w:w="982"/>
        <w:gridCol w:w="1481"/>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暂定</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22"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pageBreakBefore w:val="0"/>
        <w:kinsoku/>
        <w:wordWrap/>
        <w:topLinePunct w:val="0"/>
        <w:bidi w:val="0"/>
        <w:spacing w:line="360" w:lineRule="auto"/>
        <w:rPr>
          <w:rFonts w:hint="eastAsia" w:ascii="仿宋_GB2312" w:eastAsia="仿宋_GB2312"/>
          <w:sz w:val="28"/>
          <w:szCs w:val="28"/>
          <w:u w:val="none"/>
          <w:lang w:val="en-US" w:eastAsia="zh-CN"/>
        </w:rPr>
      </w:pPr>
    </w:p>
    <w:p>
      <w:pPr>
        <w:pageBreakBefore w:val="0"/>
        <w:kinsoku/>
        <w:wordWrap/>
        <w:topLinePunct w:val="0"/>
        <w:bidi w:val="0"/>
        <w:snapToGrid w:val="0"/>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bCs/>
          <w:caps w:val="0"/>
          <w:kern w:val="2"/>
          <w:sz w:val="24"/>
          <w:szCs w:val="24"/>
          <w:lang w:val="en-US" w:eastAsia="zh-CN" w:bidi="ar-SA"/>
        </w:rPr>
      </w:pPr>
      <w:r>
        <w:rPr>
          <w:rFonts w:hint="eastAsia" w:ascii="仿宋_GB2312" w:eastAsia="仿宋_GB2312" w:cs="Times New Roman"/>
          <w:b/>
          <w:bCs/>
          <w:caps w:val="0"/>
          <w:kern w:val="2"/>
          <w:sz w:val="24"/>
          <w:szCs w:val="24"/>
          <w:lang w:val="en-US" w:eastAsia="zh-CN" w:bidi="ar-SA"/>
        </w:rPr>
        <w:t>备注</w:t>
      </w:r>
      <w:r>
        <w:rPr>
          <w:rFonts w:hint="eastAsia" w:ascii="仿宋_GB2312" w:hAnsi="Times New Roman" w:eastAsia="仿宋_GB2312" w:cs="Times New Roman"/>
          <w:b/>
          <w:bCs/>
          <w:caps w:val="0"/>
          <w:kern w:val="2"/>
          <w:sz w:val="24"/>
          <w:szCs w:val="24"/>
          <w:lang w:val="en-US" w:eastAsia="zh-CN" w:bidi="ar-SA"/>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报价应为含税全包价，包括运费、税费、卸货费、上楼费等一切费用；</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发票必须为增值税专用发票。</w:t>
      </w: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p>
    <w:p>
      <w:pPr>
        <w:pageBreakBefore w:val="0"/>
        <w:kinsoku/>
        <w:wordWrap/>
        <w:topLinePunct w:val="0"/>
        <w:bidi w:val="0"/>
        <w:snapToGrid w:val="0"/>
        <w:spacing w:line="360" w:lineRule="auto"/>
        <w:jc w:val="both"/>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center"/>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pStyle w:val="2"/>
      </w:pPr>
    </w:p>
    <w:p>
      <w:pPr>
        <w:pageBreakBefore w:val="0"/>
        <w:kinsoku/>
        <w:wordWrap/>
        <w:topLinePunct w:val="0"/>
        <w:bidi w:val="0"/>
        <w:snapToGrid w:val="0"/>
        <w:spacing w:line="360" w:lineRule="auto"/>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r>
        <w:rPr>
          <w:rFonts w:hint="eastAsia" w:ascii="仿宋_GB2312" w:eastAsia="仿宋_GB2312"/>
          <w:sz w:val="24"/>
          <w:szCs w:val="24"/>
          <w:lang w:eastAsia="zh-CN"/>
        </w:rPr>
        <w:t>2022</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日</w:t>
      </w:r>
    </w:p>
    <w:p>
      <w:pPr>
        <w:pageBreakBefore w:val="0"/>
        <w:kinsoku/>
        <w:wordWrap/>
        <w:topLinePunct w:val="0"/>
        <w:bidi w:val="0"/>
        <w:spacing w:line="360" w:lineRule="auto"/>
        <w:jc w:val="left"/>
        <w:rPr>
          <w:rStyle w:val="12"/>
          <w:rFonts w:hint="default" w:ascii="仿宋_GB2312" w:eastAsia="仿宋_GB2312" w:hAnsiTheme="minorHAnsi" w:cstheme="minorBidi"/>
          <w:sz w:val="30"/>
          <w:lang w:val="en-US" w:eastAsia="zh-CN"/>
        </w:rPr>
      </w:pPr>
      <w:r>
        <w:rPr>
          <w:rStyle w:val="12"/>
          <w:rFonts w:hint="eastAsia" w:ascii="仿宋_GB2312" w:eastAsia="仿宋_GB2312" w:hAnsiTheme="minorHAnsi" w:cstheme="minorBidi"/>
          <w:sz w:val="30"/>
          <w:lang w:val="en-US" w:eastAsia="zh-CN"/>
        </w:rPr>
        <w:t>附件四</w:t>
      </w:r>
    </w:p>
    <w:p>
      <w:pPr>
        <w:pStyle w:val="2"/>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3</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饮用水</w:t>
      </w:r>
      <w:r>
        <w:rPr>
          <w:rFonts w:hint="eastAsia" w:ascii="仿宋_GB2312" w:eastAsia="仿宋_GB2312"/>
          <w:sz w:val="28"/>
          <w:szCs w:val="28"/>
          <w:u w:val="single"/>
        </w:rPr>
        <w:t>采购</w:t>
      </w:r>
      <w:r>
        <w:rPr>
          <w:rFonts w:hint="eastAsia" w:ascii="仿宋_GB2312" w:eastAsia="仿宋_GB2312"/>
          <w:sz w:val="28"/>
          <w:szCs w:val="28"/>
          <w:u w:val="single"/>
          <w:lang w:val="en-US" w:eastAsia="zh-CN"/>
        </w:rPr>
        <w:t>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二○二二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pageBreakBefore w:val="0"/>
        <w:kinsoku/>
        <w:wordWrap/>
        <w:topLinePunct w:val="0"/>
        <w:bidi w:val="0"/>
        <w:spacing w:line="360" w:lineRule="auto"/>
        <w:rPr>
          <w:rFonts w:ascii="仿宋_GB2312" w:eastAsia="仿宋_GB2312"/>
          <w:b w:val="0"/>
          <w:caps w:val="0"/>
          <w:sz w:val="30"/>
          <w:szCs w:val="22"/>
        </w:rPr>
      </w:pPr>
    </w:p>
    <w:p>
      <w:pPr>
        <w:pageBreakBefore w:val="0"/>
        <w:kinsoku/>
        <w:wordWrap/>
        <w:topLinePunct w:val="0"/>
        <w:bidi w:val="0"/>
        <w:spacing w:line="360" w:lineRule="auto"/>
      </w:pPr>
    </w:p>
    <w:p>
      <w:pPr>
        <w:pageBreakBefore w:val="0"/>
        <w:kinsoku/>
        <w:wordWrap/>
        <w:topLinePunct w:val="0"/>
        <w:bidi w:val="0"/>
        <w:spacing w:line="360" w:lineRule="auto"/>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五</w:t>
      </w:r>
    </w:p>
    <w:p>
      <w:pPr>
        <w:pStyle w:val="5"/>
        <w:pageBreakBefore w:val="0"/>
        <w:kinsoku/>
        <w:wordWrap/>
        <w:topLinePunct w:val="0"/>
        <w:bidi w:val="0"/>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rPr>
        <w:t>饮用水采购</w:t>
      </w:r>
      <w:r>
        <w:rPr>
          <w:rStyle w:val="12"/>
          <w:rFonts w:hint="eastAsia" w:ascii="仿宋_GB2312" w:eastAsia="仿宋_GB2312"/>
          <w:b/>
          <w:spacing w:val="0"/>
          <w:sz w:val="44"/>
          <w:lang w:val="en-GB"/>
        </w:rPr>
        <w:t>合同</w:t>
      </w:r>
    </w:p>
    <w:p>
      <w:pPr>
        <w:pStyle w:val="2"/>
        <w:pageBreakBefore w:val="0"/>
        <w:kinsoku/>
        <w:wordWrap/>
        <w:topLinePunct w:val="0"/>
        <w:bidi w:val="0"/>
        <w:spacing w:line="360" w:lineRule="auto"/>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w:t>
      </w:r>
      <w:r>
        <w:rPr>
          <w:rFonts w:hint="eastAsia" w:ascii="仿宋_GB2312" w:eastAsia="仿宋_GB2312"/>
          <w:b w:val="0"/>
          <w:caps w:val="0"/>
          <w:sz w:val="24"/>
          <w:szCs w:val="24"/>
          <w:lang w:eastAsia="zh-CN"/>
        </w:rPr>
        <w:t>2022</w:t>
      </w:r>
      <w:r>
        <w:rPr>
          <w:rFonts w:hint="eastAsia" w:ascii="仿宋_GB2312" w:eastAsia="仿宋_GB2312"/>
          <w:b w:val="0"/>
          <w:caps w:val="0"/>
          <w:sz w:val="24"/>
          <w:szCs w:val="24"/>
        </w:rPr>
        <w:t xml:space="preserve"> 年  月  日</w:t>
      </w:r>
    </w:p>
    <w:p>
      <w:pPr>
        <w:pageBreakBefore w:val="0"/>
        <w:kinsoku/>
        <w:wordWrap/>
        <w:topLinePunct w:val="0"/>
        <w:bidi w:val="0"/>
        <w:spacing w:line="360" w:lineRule="auto"/>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2"/>
        <w:pageBreakBefore w:val="0"/>
        <w:kinsoku/>
        <w:wordWrap/>
        <w:topLinePunct w:val="0"/>
        <w:bidi w:val="0"/>
        <w:spacing w:line="360" w:lineRule="auto"/>
        <w:rPr>
          <w:lang w:val="en-GB"/>
        </w:rPr>
      </w:pPr>
    </w:p>
    <w:p>
      <w:pPr>
        <w:pageBreakBefore w:val="0"/>
        <w:kinsoku/>
        <w:wordWrap/>
        <w:topLinePunct w:val="0"/>
        <w:bidi w:val="0"/>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要求，甲乙双方经询价、报价并协商一致，就甲方向乙方采购饮用水的事项达成</w:t>
      </w:r>
      <w:r>
        <w:rPr>
          <w:rFonts w:hint="eastAsia" w:ascii="仿宋_GB2312" w:eastAsia="仿宋_GB2312"/>
          <w:sz w:val="24"/>
          <w:szCs w:val="24"/>
        </w:rPr>
        <w:t>如下条款：</w:t>
      </w:r>
    </w:p>
    <w:p>
      <w:pPr>
        <w:pageBreakBefore w:val="0"/>
        <w:numPr>
          <w:ilvl w:val="0"/>
          <w:numId w:val="3"/>
        </w:numPr>
        <w:kinsoku/>
        <w:wordWrap/>
        <w:topLinePunct w:val="0"/>
        <w:bidi w:val="0"/>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W w:w="5126" w:type="pct"/>
        <w:jc w:val="center"/>
        <w:tblLayout w:type="fixed"/>
        <w:tblCellMar>
          <w:top w:w="0" w:type="dxa"/>
          <w:left w:w="108" w:type="dxa"/>
          <w:bottom w:w="0" w:type="dxa"/>
          <w:right w:w="108" w:type="dxa"/>
        </w:tblCellMar>
      </w:tblPr>
      <w:tblGrid>
        <w:gridCol w:w="713"/>
        <w:gridCol w:w="1227"/>
        <w:gridCol w:w="1827"/>
        <w:gridCol w:w="1410"/>
        <w:gridCol w:w="887"/>
        <w:gridCol w:w="995"/>
        <w:gridCol w:w="982"/>
        <w:gridCol w:w="1481"/>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暂定</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380ml/瓶*24瓶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4L/瓶*6瓶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22"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19L/桶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2500</w:t>
            </w: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运费、税费、卸货费、上楼费等一切费用</w:t>
      </w:r>
      <w:r>
        <w:rPr>
          <w:rFonts w:hint="eastAsia" w:ascii="仿宋_GB2312" w:hAnsi="宋体" w:eastAsia="仿宋_GB2312"/>
          <w:sz w:val="24"/>
          <w:szCs w:val="24"/>
        </w:rPr>
        <w:t>。</w:t>
      </w:r>
    </w:p>
    <w:p>
      <w:pPr>
        <w:pStyle w:val="2"/>
        <w:pageBreakBefore w:val="0"/>
        <w:kinsoku/>
        <w:wordWrap/>
        <w:topLinePunct w:val="0"/>
        <w:bidi w:val="0"/>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2"/>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3.乙方送货的饮用水生产日期必须为一个月内。</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w:t>
      </w:r>
      <w:r>
        <w:rPr>
          <w:rFonts w:hint="eastAsia" w:ascii="仿宋_GB2312" w:hAnsi="宋体" w:eastAsia="仿宋_GB2312"/>
          <w:sz w:val="24"/>
          <w:szCs w:val="24"/>
          <w:lang w:eastAsia="zh-CN"/>
        </w:rPr>
        <w:t>（约为合同金额的</w:t>
      </w:r>
      <w:r>
        <w:rPr>
          <w:rFonts w:hint="eastAsia" w:ascii="仿宋_GB2312" w:hAnsi="宋体" w:eastAsia="仿宋_GB2312"/>
          <w:sz w:val="24"/>
          <w:szCs w:val="24"/>
          <w:lang w:val="en-US" w:eastAsia="zh-CN"/>
        </w:rPr>
        <w:t>5%</w:t>
      </w:r>
      <w:r>
        <w:rPr>
          <w:rFonts w:hint="eastAsia" w:ascii="仿宋_GB2312" w:hAnsi="宋体" w:eastAsia="仿宋_GB2312"/>
          <w:sz w:val="24"/>
          <w:szCs w:val="24"/>
          <w:lang w:eastAsia="zh-CN"/>
        </w:rPr>
        <w:t>）</w:t>
      </w:r>
      <w:r>
        <w:rPr>
          <w:rFonts w:hint="eastAsia" w:ascii="仿宋_GB2312" w:hAnsi="宋体" w:eastAsia="仿宋_GB2312"/>
          <w:sz w:val="24"/>
          <w:szCs w:val="24"/>
        </w:rPr>
        <w:t>作为履约保证金。待供货期满后甲方原额无息退还履约保</w:t>
      </w:r>
      <w:r>
        <w:rPr>
          <w:rFonts w:hint="eastAsia" w:ascii="仿宋_GB2312" w:eastAsia="仿宋_GB2312"/>
          <w:sz w:val="24"/>
          <w:szCs w:val="24"/>
        </w:rPr>
        <w:t>证金。</w:t>
      </w:r>
    </w:p>
    <w:p>
      <w:pPr>
        <w:pStyle w:val="2"/>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1.乙方根据甲方的需求数量进行送货，乙方负责在接到甲方电话或书面通知后3日内完成每批次供货；</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pageBreakBefore w:val="0"/>
        <w:kinsoku/>
        <w:wordWrap/>
        <w:topLinePunct w:val="0"/>
        <w:bidi w:val="0"/>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pageBreakBefore w:val="0"/>
        <w:numPr>
          <w:ilvl w:val="0"/>
          <w:numId w:val="4"/>
        </w:numPr>
        <w:kinsoku/>
        <w:wordWrap/>
        <w:topLinePunct w:val="0"/>
        <w:bidi w:val="0"/>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货的，每逾期8小时，向甲方偿付该批次货物合同价款5‰的违约金；乙方逾期48小时不能交货的，应向甲方偿付合同总价5%的违约金，同时甲方有权终止合同，并没收履约保证金；</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pageBreakBefore w:val="0"/>
        <w:kinsoku/>
        <w:wordWrap/>
        <w:topLinePunct w:val="0"/>
        <w:bidi w:val="0"/>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pageBreakBefore w:val="0"/>
        <w:kinsoku/>
        <w:wordWrap/>
        <w:topLinePunct w:val="0"/>
        <w:bidi w:val="0"/>
        <w:spacing w:line="360" w:lineRule="auto"/>
        <w:ind w:left="420" w:hanging="420" w:hangingChars="200"/>
        <w:rPr>
          <w:rFonts w:ascii="仿宋_GB2312" w:hAnsi="宋体" w:eastAsia="仿宋_GB2312"/>
          <w:bCs/>
          <w:sz w:val="24"/>
          <w:szCs w:val="24"/>
        </w:rPr>
      </w:pPr>
      <w:r>
        <w:rPr>
          <w:rFonts w:hint="eastAsia"/>
        </w:rPr>
        <w:t xml:space="preserve">     </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ind w:firstLine="435"/>
        <w:rPr>
          <w:rFonts w:ascii="宋体" w:hAnsi="宋体"/>
          <w:b/>
          <w:color w:val="FF0000"/>
          <w:sz w:val="24"/>
          <w:szCs w:val="24"/>
        </w:rPr>
      </w:pPr>
    </w:p>
    <w:p>
      <w:pPr>
        <w:pageBreakBefore w:val="0"/>
        <w:kinsoku/>
        <w:wordWrap/>
        <w:topLinePunct w:val="0"/>
        <w:bidi w:val="0"/>
        <w:spacing w:line="360" w:lineRule="auto"/>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A6D818"/>
    <w:multiLevelType w:val="singleLevel"/>
    <w:tmpl w:val="CAA6D818"/>
    <w:lvl w:ilvl="0" w:tentative="0">
      <w:start w:val="1"/>
      <w:numFmt w:val="decimal"/>
      <w:lvlText w:val="%1."/>
      <w:lvlJc w:val="left"/>
      <w:pPr>
        <w:tabs>
          <w:tab w:val="left" w:pos="312"/>
        </w:tabs>
      </w:p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761E131B"/>
    <w:rsid w:val="00CF514D"/>
    <w:rsid w:val="024C5E48"/>
    <w:rsid w:val="045D6493"/>
    <w:rsid w:val="0AB45B0E"/>
    <w:rsid w:val="0AF737BE"/>
    <w:rsid w:val="0E973EA6"/>
    <w:rsid w:val="108D48DF"/>
    <w:rsid w:val="12191DB8"/>
    <w:rsid w:val="13F00801"/>
    <w:rsid w:val="18FE1560"/>
    <w:rsid w:val="20AA51EF"/>
    <w:rsid w:val="22191E8B"/>
    <w:rsid w:val="226C3129"/>
    <w:rsid w:val="22846C16"/>
    <w:rsid w:val="23BA261E"/>
    <w:rsid w:val="27664850"/>
    <w:rsid w:val="28CC3BF7"/>
    <w:rsid w:val="3135433B"/>
    <w:rsid w:val="3165123A"/>
    <w:rsid w:val="324356C1"/>
    <w:rsid w:val="35B73417"/>
    <w:rsid w:val="38D320B8"/>
    <w:rsid w:val="3A316C6E"/>
    <w:rsid w:val="3B5946D0"/>
    <w:rsid w:val="3C3207EE"/>
    <w:rsid w:val="3CE44C0D"/>
    <w:rsid w:val="4488446D"/>
    <w:rsid w:val="44F043EA"/>
    <w:rsid w:val="4B6F11C7"/>
    <w:rsid w:val="4D3E5B2F"/>
    <w:rsid w:val="4ED13B16"/>
    <w:rsid w:val="52AB29BD"/>
    <w:rsid w:val="54224ABC"/>
    <w:rsid w:val="56F21A5A"/>
    <w:rsid w:val="58325A0D"/>
    <w:rsid w:val="58B45859"/>
    <w:rsid w:val="59A13A57"/>
    <w:rsid w:val="5BE865EB"/>
    <w:rsid w:val="5BE947D3"/>
    <w:rsid w:val="5D766567"/>
    <w:rsid w:val="611F3E76"/>
    <w:rsid w:val="61954857"/>
    <w:rsid w:val="638210D3"/>
    <w:rsid w:val="643B4CB7"/>
    <w:rsid w:val="65984BDE"/>
    <w:rsid w:val="6B4F25BD"/>
    <w:rsid w:val="6F753136"/>
    <w:rsid w:val="734C2938"/>
    <w:rsid w:val="743257F0"/>
    <w:rsid w:val="74AB66DC"/>
    <w:rsid w:val="761E131B"/>
    <w:rsid w:val="78843793"/>
    <w:rsid w:val="794819BB"/>
    <w:rsid w:val="7AE90331"/>
    <w:rsid w:val="7BF47DCC"/>
    <w:rsid w:val="7D1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5383</Words>
  <Characters>5642</Characters>
  <Lines>0</Lines>
  <Paragraphs>0</Paragraphs>
  <TotalTime>8</TotalTime>
  <ScaleCrop>false</ScaleCrop>
  <LinksUpToDate>false</LinksUpToDate>
  <CharactersWithSpaces>6046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2021-11-19T01:15:00Z</cp:lastPrinted>
  <dcterms:modified xsi:type="dcterms:W3CDTF">2022-12-02T02:10:21Z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A2CEE567CA4248798BC33F2160978809</vt:lpwstr>
  </property>
</Properties>
</file>