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585"/>
        <w:jc w:val="center"/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202</w:t>
      </w:r>
      <w:r>
        <w:rPr>
          <w:rFonts w:hint="default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3</w:t>
      </w:r>
      <w:r>
        <w:rPr>
          <w:rFonts w:hint="eastAsia" w:ascii="仿宋_GB2312" w:hAnsi="Arial" w:eastAsia="仿宋_GB2312" w:cs="Times New Roman"/>
          <w:b/>
          <w:snapToGrid w:val="0"/>
          <w:color w:val="000000"/>
          <w:kern w:val="44"/>
          <w:sz w:val="44"/>
          <w:szCs w:val="44"/>
          <w:lang w:val="en-US" w:eastAsia="zh-CN" w:bidi="ar-SA"/>
        </w:rPr>
        <w:t>年临江公司废铁出售比价公告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有限公司需</w:t>
      </w:r>
      <w:r>
        <w:rPr>
          <w:rFonts w:hint="eastAsia" w:ascii="仿宋_GB2312" w:eastAsia="仿宋_GB2312"/>
          <w:sz w:val="30"/>
          <w:szCs w:val="30"/>
          <w:lang w:eastAsia="zh-CN"/>
        </w:rPr>
        <w:t>出售约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吨废铁（具体以实际数量为准）</w:t>
      </w:r>
      <w:r>
        <w:rPr>
          <w:rFonts w:hint="eastAsia" w:ascii="仿宋_GB2312" w:eastAsia="仿宋_GB2312"/>
          <w:sz w:val="30"/>
          <w:szCs w:val="30"/>
        </w:rPr>
        <w:t>，欢迎符合要求的</w:t>
      </w:r>
      <w:r>
        <w:rPr>
          <w:rFonts w:hint="eastAsia" w:ascii="仿宋_GB2312" w:eastAsia="仿宋_GB2312"/>
          <w:sz w:val="30"/>
          <w:szCs w:val="30"/>
          <w:lang w:eastAsia="zh-CN"/>
        </w:rPr>
        <w:t>回收单位</w:t>
      </w:r>
      <w:r>
        <w:rPr>
          <w:rFonts w:hint="eastAsia" w:ascii="仿宋_GB2312" w:eastAsia="仿宋_GB2312"/>
          <w:sz w:val="30"/>
          <w:szCs w:val="30"/>
        </w:rPr>
        <w:t>积极参与。</w:t>
      </w:r>
    </w:p>
    <w:p>
      <w:pPr>
        <w:snapToGrid w:val="0"/>
        <w:ind w:firstLine="602" w:firstLineChars="200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一、出售</w:t>
      </w:r>
      <w:r>
        <w:rPr>
          <w:rFonts w:hint="eastAsia" w:ascii="仿宋_GB2312" w:eastAsia="仿宋_GB2312"/>
          <w:b/>
          <w:bCs/>
          <w:sz w:val="30"/>
          <w:szCs w:val="30"/>
        </w:rPr>
        <w:t>内容及相关说明</w:t>
      </w:r>
    </w:p>
    <w:p>
      <w:pPr>
        <w:snapToGrid w:val="0"/>
        <w:ind w:firstLine="585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1.项目编号：202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301005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2.出售内容如下：</w:t>
      </w:r>
    </w:p>
    <w:tbl>
      <w:tblPr>
        <w:tblStyle w:val="4"/>
        <w:tblW w:w="9045" w:type="dxa"/>
        <w:tblInd w:w="1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05"/>
        <w:gridCol w:w="3250"/>
        <w:gridCol w:w="941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型号规格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暂定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废铁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</w:tr>
    </w:tbl>
    <w:p>
      <w:pPr>
        <w:snapToGrid w:val="0"/>
        <w:ind w:firstLine="600" w:firstLineChars="200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3.限价：本次出售废铁单价不低于2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00元/吨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。</w:t>
      </w:r>
    </w:p>
    <w:p>
      <w:pPr>
        <w:snapToGrid w:val="0"/>
        <w:ind w:firstLine="602" w:firstLineChars="200"/>
        <w:jc w:val="left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回收单位</w:t>
      </w:r>
      <w:r>
        <w:rPr>
          <w:rFonts w:hint="eastAsia" w:ascii="仿宋_GB2312" w:eastAsia="仿宋_GB2312"/>
          <w:b/>
          <w:bCs/>
          <w:sz w:val="30"/>
          <w:szCs w:val="30"/>
        </w:rPr>
        <w:t>要求</w:t>
      </w:r>
    </w:p>
    <w:p>
      <w:pPr>
        <w:snapToGrid w:val="0"/>
        <w:ind w:firstLine="585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供应商</w:t>
      </w:r>
      <w:r>
        <w:rPr>
          <w:rFonts w:hint="eastAsia" w:ascii="仿宋_GB2312" w:eastAsia="仿宋_GB2312"/>
          <w:sz w:val="30"/>
          <w:szCs w:val="30"/>
        </w:rPr>
        <w:t>必须是在中华人民共和国境内注册，</w:t>
      </w:r>
      <w:r>
        <w:rPr>
          <w:rFonts w:hint="eastAsia" w:ascii="仿宋_GB2312" w:eastAsia="仿宋_GB2312"/>
          <w:sz w:val="30"/>
          <w:szCs w:val="30"/>
          <w:lang w:eastAsia="zh-CN"/>
        </w:rPr>
        <w:t>含有废旧物资回收等合法资质，</w:t>
      </w:r>
      <w:r>
        <w:rPr>
          <w:rFonts w:hint="eastAsia" w:ascii="仿宋_GB2312" w:eastAsia="仿宋_GB2312"/>
          <w:sz w:val="30"/>
          <w:szCs w:val="30"/>
        </w:rPr>
        <w:t>具有独立法人资格和独立承担民事责任的能力，注册资本</w:t>
      </w:r>
      <w:r>
        <w:rPr>
          <w:rFonts w:hint="eastAsia" w:ascii="仿宋_GB2312" w:hAnsi="Times New Roman" w:eastAsia="仿宋_GB2312" w:cs="Times New Roman"/>
          <w:sz w:val="30"/>
          <w:szCs w:val="30"/>
        </w:rPr>
        <w:t>金50万元（含）以上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。</w:t>
      </w:r>
    </w:p>
    <w:p>
      <w:pPr>
        <w:snapToGrid w:val="0"/>
        <w:ind w:firstLine="602" w:firstLineChars="200"/>
        <w:jc w:val="left"/>
        <w:rPr>
          <w:rFonts w:hint="eastAsia"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eastAsia="zh-CN"/>
        </w:rPr>
        <w:t>三、</w:t>
      </w:r>
      <w:r>
        <w:rPr>
          <w:rFonts w:hint="eastAsia" w:ascii="仿宋_GB2312" w:eastAsia="仿宋_GB2312" w:cs="Times New Roman"/>
          <w:b/>
          <w:bCs/>
          <w:sz w:val="30"/>
          <w:szCs w:val="30"/>
          <w:lang w:eastAsia="zh-CN"/>
        </w:rPr>
        <w:t>出售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方式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一次性处理，回收单位</w:t>
      </w:r>
      <w:r>
        <w:rPr>
          <w:rFonts w:hint="eastAsia" w:ascii="仿宋_GB2312" w:eastAsia="仿宋_GB2312"/>
          <w:sz w:val="30"/>
          <w:szCs w:val="30"/>
        </w:rPr>
        <w:t>接到</w:t>
      </w:r>
      <w:r>
        <w:rPr>
          <w:rFonts w:hint="eastAsia" w:ascii="仿宋_GB2312" w:eastAsia="仿宋_GB2312"/>
          <w:sz w:val="30"/>
          <w:szCs w:val="30"/>
          <w:lang w:eastAsia="zh-CN"/>
        </w:rPr>
        <w:t>出售</w:t>
      </w:r>
      <w:r>
        <w:rPr>
          <w:rFonts w:hint="eastAsia" w:ascii="仿宋_GB2312" w:eastAsia="仿宋_GB2312"/>
          <w:sz w:val="30"/>
          <w:szCs w:val="30"/>
        </w:rPr>
        <w:t>人通知后，3日内将</w:t>
      </w:r>
      <w:r>
        <w:rPr>
          <w:rFonts w:hint="eastAsia" w:ascii="仿宋_GB2312" w:eastAsia="仿宋_GB2312"/>
          <w:sz w:val="30"/>
          <w:szCs w:val="30"/>
          <w:lang w:eastAsia="zh-CN"/>
        </w:rPr>
        <w:t>废铁处理结束。处理结束后双方终止合作。</w:t>
      </w:r>
    </w:p>
    <w:p>
      <w:pPr>
        <w:pStyle w:val="9"/>
        <w:snapToGrid w:val="0"/>
        <w:spacing w:line="240" w:lineRule="auto"/>
        <w:ind w:firstLine="601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四、付款方式</w:t>
      </w:r>
    </w:p>
    <w:p>
      <w:pPr>
        <w:snapToGrid w:val="0"/>
        <w:ind w:left="596" w:leftChars="284" w:firstLine="0" w:firstLineChars="0"/>
        <w:jc w:val="left"/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按实结算</w:t>
      </w:r>
      <w:r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  <w:t>,</w:t>
      </w: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以杭州临江环境能源有限公司实际过磅吨位为准；</w:t>
      </w:r>
    </w:p>
    <w:p>
      <w:pPr>
        <w:snapToGrid w:val="0"/>
        <w:ind w:left="596" w:leftChars="284" w:firstLine="0" w:firstLineChars="0"/>
        <w:jc w:val="left"/>
        <w:rPr>
          <w:rFonts w:hint="eastAsia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出售货款须通过银行转账支付至出售人指定账户，不接受现金支付；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3.货款交齐后车辆方可出厂（若需增值税专用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发票，需完善合同手续）。</w:t>
      </w:r>
    </w:p>
    <w:p>
      <w:pPr>
        <w:snapToGrid w:val="0"/>
        <w:ind w:firstLine="602" w:firstLineChars="200"/>
        <w:jc w:val="left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0"/>
          <w:szCs w:val="30"/>
          <w:lang w:val="en-US" w:eastAsia="zh-CN" w:bidi="ar-SA"/>
        </w:rPr>
        <w:t>五、报价时间及方式、收货地点</w:t>
      </w:r>
    </w:p>
    <w:p>
      <w:pPr>
        <w:snapToGrid w:val="0"/>
        <w:ind w:firstLine="585"/>
        <w:jc w:val="left"/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1.报价时间及方式：202</w:t>
      </w:r>
      <w:r>
        <w:rPr>
          <w:rFonts w:hint="default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年</w:t>
      </w:r>
      <w:r>
        <w:rPr>
          <w:rFonts w:hint="default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月</w:t>
      </w:r>
      <w:r>
        <w:rPr>
          <w:rFonts w:hint="default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7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日前将报价单发送至指定邮箱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instrText xml:space="preserve"> HYPERLINK "mailto:联系方式发送至3202837964@qq.com" </w:instrTex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510183657@qq.com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。</w:t>
      </w:r>
    </w:p>
    <w:p>
      <w:pPr>
        <w:snapToGrid w:val="0"/>
        <w:ind w:firstLine="585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_GB2312" w:eastAsia="仿宋_GB2312" w:cs="Times New Roman"/>
          <w:color w:val="auto"/>
          <w:kern w:val="2"/>
          <w:sz w:val="30"/>
          <w:szCs w:val="30"/>
          <w:lang w:val="en-US" w:eastAsia="zh-CN" w:bidi="ar-SA"/>
        </w:rPr>
        <w:t>出售</w:t>
      </w:r>
      <w:r>
        <w:rPr>
          <w:rFonts w:hint="eastAsia" w:ascii="仿宋_GB2312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地点：杭</w:t>
      </w:r>
      <w:r>
        <w:rPr>
          <w:rFonts w:hint="eastAsia" w:ascii="仿宋_GB2312" w:eastAsia="仿宋_GB2312"/>
          <w:sz w:val="30"/>
          <w:szCs w:val="30"/>
          <w:lang w:eastAsia="zh-CN"/>
        </w:rPr>
        <w:t>州市钱塘区临江街道红十五线与观十五线交叉口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 w:val="0"/>
        <w:ind w:firstLine="602" w:firstLineChars="200"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="仿宋_GB2312" w:eastAsia="仿宋_GB2312"/>
          <w:b/>
          <w:bCs/>
          <w:sz w:val="30"/>
          <w:szCs w:val="30"/>
        </w:rPr>
        <w:t>联系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方式</w:t>
      </w:r>
    </w:p>
    <w:p>
      <w:pPr>
        <w:snapToGrid w:val="0"/>
        <w:ind w:firstLine="600" w:firstLineChars="200"/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联系人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eastAsia="zh-CN"/>
        </w:rPr>
        <w:t>叶工</w:t>
      </w:r>
      <w:r>
        <w:rPr>
          <w:rFonts w:hint="eastAsia" w:ascii="仿宋_GB2312" w:eastAsia="仿宋_GB2312"/>
          <w:sz w:val="30"/>
          <w:szCs w:val="30"/>
        </w:rPr>
        <w:t xml:space="preserve">    联系电话：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18458245764</w:t>
      </w:r>
    </w:p>
    <w:p>
      <w:pPr>
        <w:snapToGrid w:val="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napToGrid w:val="0"/>
        <w:ind w:firstLine="585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杭州</w:t>
      </w:r>
      <w:r>
        <w:rPr>
          <w:rFonts w:hint="eastAsia" w:ascii="仿宋_GB2312" w:eastAsia="仿宋_GB2312"/>
          <w:sz w:val="30"/>
          <w:szCs w:val="30"/>
          <w:lang w:eastAsia="zh-CN"/>
        </w:rPr>
        <w:t>临江环境能源</w:t>
      </w:r>
      <w:r>
        <w:rPr>
          <w:rFonts w:hint="eastAsia" w:ascii="仿宋_GB2312" w:eastAsia="仿宋_GB2312"/>
          <w:sz w:val="30"/>
          <w:szCs w:val="30"/>
        </w:rPr>
        <w:t>有限公司</w:t>
      </w:r>
    </w:p>
    <w:p>
      <w:pPr>
        <w:ind w:firstLine="6000" w:firstLineChars="2000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28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hint="eastAsia" w:ascii="仿宋_GB2312" w:eastAsia="仿宋_GB2312"/>
          <w:b/>
          <w:sz w:val="44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center"/>
        <w:rPr>
          <w:rFonts w:ascii="仿宋_GB2312" w:eastAsia="仿宋_GB2312"/>
          <w:b/>
          <w:sz w:val="44"/>
        </w:rPr>
      </w:pPr>
      <w:r>
        <w:rPr>
          <w:rFonts w:hint="eastAsia" w:ascii="仿宋_GB2312" w:eastAsia="仿宋_GB2312"/>
          <w:b/>
          <w:sz w:val="44"/>
        </w:rPr>
        <w:t>报 价 一 览 表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rPr>
          <w:rFonts w:ascii="仿宋_GB2312" w:eastAsia="仿宋_GB2312"/>
          <w:b w:val="0"/>
          <w:sz w:val="30"/>
          <w:szCs w:val="30"/>
        </w:rPr>
      </w:pPr>
      <w:r>
        <w:rPr>
          <w:rFonts w:hint="eastAsia" w:ascii="仿宋_GB2312" w:eastAsia="仿宋_GB2312"/>
          <w:b w:val="0"/>
          <w:sz w:val="30"/>
          <w:szCs w:val="30"/>
        </w:rPr>
        <w:t>杭州临江环境能源有限公司：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我公司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default" w:ascii="仿宋_GB2312" w:eastAsia="仿宋_GB2312"/>
          <w:sz w:val="30"/>
          <w:szCs w:val="30"/>
          <w:u w:val="single"/>
          <w:lang w:val="en-US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根据贵单位询价要求，参加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年临江公司废铁出售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项目询价，项目编号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202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301005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，本次出售废铁单价不得低于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2</w:t>
      </w:r>
      <w: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00元/吨</w:t>
      </w:r>
      <w:r>
        <w:rPr>
          <w:rFonts w:hint="eastAsia" w:ascii="仿宋_GB2312" w:eastAsia="仿宋_GB2312"/>
          <w:sz w:val="30"/>
          <w:szCs w:val="30"/>
        </w:rPr>
        <w:t>，报价如下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493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405"/>
        <w:gridCol w:w="975"/>
        <w:gridCol w:w="1361"/>
        <w:gridCol w:w="990"/>
        <w:gridCol w:w="1299"/>
        <w:gridCol w:w="19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物资名称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单位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暂定数量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单价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金额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废铁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  <w:t>吨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仿宋_GB2312" w:eastAsia="仿宋_GB231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仿宋_GB2312" w:eastAsia="仿宋_GB2312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200"/>
              <w:jc w:val="center"/>
              <w:rPr>
                <w:rFonts w:hint="default" w:ascii="仿宋_GB2312" w:eastAsia="仿宋_GB2312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200"/>
              <w:jc w:val="center"/>
              <w:rPr>
                <w:rFonts w:hint="eastAsia" w:ascii="仿宋_GB2312" w:eastAsia="仿宋_GB2312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00" w:firstLineChars="200"/>
              <w:jc w:val="center"/>
              <w:rPr>
                <w:rFonts w:hint="default" w:ascii="仿宋_GB2312" w:eastAsia="仿宋_GB2312"/>
                <w:sz w:val="30"/>
                <w:szCs w:val="30"/>
                <w:u w:val="no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_GB2312" w:hAnsi="Times New Roman" w:eastAsia="仿宋_GB2312" w:cs="Times New Roman"/>
          <w:b/>
          <w:bCs/>
          <w:cap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aps w:val="0"/>
          <w:kern w:val="2"/>
          <w:sz w:val="30"/>
          <w:szCs w:val="30"/>
          <w:lang w:val="en-US" w:eastAsia="zh-CN" w:bidi="ar-SA"/>
        </w:rPr>
        <w:t>备注：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本项目报价为一次性报价，报价包含废铁、切割、运输费、人工上车等一切费用，出售人可免费提供叉车帮助上车；以杭州临江环境能源有限公司实际过磅吨位为结算依据。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eastAsia="zh-CN"/>
        </w:rPr>
        <w:t>报价不得低于限价，低于限价为无效报价。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_GB2312" w:eastAsia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_GB2312" w:hAnsi="Times New Roman" w:eastAsia="仿宋_GB2312" w:cs="Times New Roman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b w:val="0"/>
          <w:kern w:val="2"/>
          <w:sz w:val="30"/>
          <w:szCs w:val="30"/>
          <w:lang w:val="en-US" w:eastAsia="zh-CN" w:bidi="ar-SA"/>
        </w:rPr>
        <w:t xml:space="preserve">报价单位名称：（公章）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800" w:firstLineChars="6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0"/>
          <w:szCs w:val="30"/>
          <w:lang w:val="en-US" w:eastAsia="zh-CN" w:bidi="ar-SA"/>
        </w:rPr>
        <w:t>授权代表签字：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800" w:firstLineChars="6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授权</w:t>
      </w:r>
      <w:r>
        <w:rPr>
          <w:rFonts w:hint="eastAsia" w:ascii="仿宋_GB2312" w:eastAsia="仿宋_GB2312"/>
          <w:sz w:val="30"/>
          <w:szCs w:val="30"/>
        </w:rPr>
        <w:t>代表联系方式</w:t>
      </w:r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日期： 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eastAsia="仿宋_GB2312"/>
          <w:sz w:val="30"/>
          <w:szCs w:val="30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800" w:firstLineChars="600"/>
        <w:jc w:val="left"/>
        <w:rPr>
          <w:rFonts w:hint="eastAsia" w:ascii="仿宋_GB2312" w:hAnsi="Times New Roman" w:eastAsia="仿宋_GB2312" w:cs="Times New Roman"/>
          <w:b w:val="0"/>
          <w:kern w:val="2"/>
          <w:sz w:val="30"/>
          <w:szCs w:val="30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012" w:firstLineChars="1000"/>
        <w:jc w:val="left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营业执照等资质附后。</w:t>
      </w:r>
    </w:p>
    <w:sectPr>
      <w:footerReference r:id="rId3" w:type="default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1E74D"/>
    <w:multiLevelType w:val="singleLevel"/>
    <w:tmpl w:val="3391E7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ZDQwYzkyYWU4YjEyMTk3MzMyODQ5YWQxNDU5MzkifQ=="/>
  </w:docVars>
  <w:rsids>
    <w:rsidRoot w:val="75920369"/>
    <w:rsid w:val="02B66F30"/>
    <w:rsid w:val="06A520DD"/>
    <w:rsid w:val="087A0447"/>
    <w:rsid w:val="095D2580"/>
    <w:rsid w:val="0A387B65"/>
    <w:rsid w:val="0A3B790A"/>
    <w:rsid w:val="0C71375B"/>
    <w:rsid w:val="0DEA4A76"/>
    <w:rsid w:val="13C90019"/>
    <w:rsid w:val="170F1C57"/>
    <w:rsid w:val="183D08CB"/>
    <w:rsid w:val="186735B9"/>
    <w:rsid w:val="18C7248A"/>
    <w:rsid w:val="1B106DCC"/>
    <w:rsid w:val="25E1349F"/>
    <w:rsid w:val="264349DC"/>
    <w:rsid w:val="27AD11BE"/>
    <w:rsid w:val="29187D76"/>
    <w:rsid w:val="2E1C5A71"/>
    <w:rsid w:val="2EA85450"/>
    <w:rsid w:val="37647ACA"/>
    <w:rsid w:val="4545218B"/>
    <w:rsid w:val="480238E1"/>
    <w:rsid w:val="49396F88"/>
    <w:rsid w:val="4ABE2139"/>
    <w:rsid w:val="57DD55F9"/>
    <w:rsid w:val="5C583E75"/>
    <w:rsid w:val="5CA64F66"/>
    <w:rsid w:val="5EB82F0F"/>
    <w:rsid w:val="5FEC6CA7"/>
    <w:rsid w:val="63237EB8"/>
    <w:rsid w:val="639F57BB"/>
    <w:rsid w:val="63DE0D06"/>
    <w:rsid w:val="675B77B9"/>
    <w:rsid w:val="685322B3"/>
    <w:rsid w:val="75920369"/>
    <w:rsid w:val="75DB6887"/>
    <w:rsid w:val="7D4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jc w:val="left"/>
    </w:pPr>
    <w:rPr>
      <w:b/>
      <w:cap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Char Char"/>
    <w:qFormat/>
    <w:uiPriority w:val="0"/>
    <w:rPr>
      <w:rFonts w:eastAsia="宋体"/>
      <w:b/>
      <w:spacing w:val="-2"/>
      <w:sz w:val="24"/>
      <w:lang w:val="en-US" w:eastAsia="zh-CN"/>
    </w:rPr>
  </w:style>
  <w:style w:type="paragraph" w:customStyle="1" w:styleId="8">
    <w:name w:val="一、标题"/>
    <w:basedOn w:val="1"/>
    <w:qFormat/>
    <w:uiPriority w:val="0"/>
    <w:rPr>
      <w:b/>
      <w:sz w:val="28"/>
    </w:rPr>
  </w:style>
  <w:style w:type="paragraph" w:customStyle="1" w:styleId="9">
    <w:name w:val="正文文字缩进"/>
    <w:basedOn w:val="1"/>
    <w:qFormat/>
    <w:uiPriority w:val="0"/>
    <w:pPr>
      <w:widowControl/>
      <w:spacing w:line="351" w:lineRule="atLeast"/>
      <w:ind w:firstLine="436"/>
      <w:textAlignment w:val="baseline"/>
    </w:pPr>
    <w:rPr>
      <w:color w:val="000000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768</Characters>
  <Lines>0</Lines>
  <Paragraphs>0</Paragraphs>
  <TotalTime>50</TotalTime>
  <ScaleCrop>false</ScaleCrop>
  <LinksUpToDate>false</LinksUpToDate>
  <CharactersWithSpaces>821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2021-10-11T07:41:00Z</dcterms:created>
  <dc:creator>turning</dc:creator>
  <cp:lastModifiedBy>Administrator</cp:lastModifiedBy>
  <cp:lastPrinted>2021-11-15T01:47:00Z</cp:lastPrinted>
  <dcterms:modified xsi:type="dcterms:W3CDTF">2023-01-28T06:44:02Z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89C81EE620A0452C966D3A7CDAEB6AF4</vt:lpwstr>
  </property>
</Properties>
</file>