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sz w:val="72"/>
        </w:rPr>
      </w:pPr>
    </w:p>
    <w:p>
      <w:pPr>
        <w:pageBreakBefore w:val="0"/>
        <w:kinsoku/>
        <w:wordWrap/>
        <w:topLinePunct w:val="0"/>
        <w:bidi w:val="0"/>
        <w:spacing w:line="360" w:lineRule="auto"/>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pageBreakBefore w:val="0"/>
        <w:kinsoku/>
        <w:wordWrap/>
        <w:topLinePunct w:val="0"/>
        <w:bidi w:val="0"/>
        <w:spacing w:line="360" w:lineRule="auto"/>
        <w:jc w:val="center"/>
        <w:rPr>
          <w:rFonts w:hint="eastAsia" w:ascii="仿宋" w:hAnsi="仿宋" w:eastAsia="仿宋" w:cs="仿宋"/>
          <w:b/>
          <w:sz w:val="84"/>
          <w:szCs w:val="84"/>
        </w:rPr>
      </w:pPr>
      <w:r>
        <w:rPr>
          <w:rFonts w:hint="eastAsia" w:ascii="仿宋" w:hAnsi="仿宋" w:eastAsia="仿宋" w:cs="仿宋"/>
          <w:b/>
          <w:sz w:val="72"/>
          <w:szCs w:val="72"/>
        </w:rPr>
        <w:t>询价文件</w:t>
      </w:r>
    </w:p>
    <w:p>
      <w:pPr>
        <w:pageBreakBefore w:val="0"/>
        <w:kinsoku/>
        <w:wordWrap/>
        <w:topLinePunct w:val="0"/>
        <w:bidi w:val="0"/>
        <w:spacing w:line="360" w:lineRule="auto"/>
        <w:jc w:val="center"/>
        <w:rPr>
          <w:rFonts w:hint="eastAsia" w:ascii="仿宋" w:hAnsi="仿宋" w:eastAsia="仿宋" w:cs="仿宋"/>
          <w:b/>
          <w:sz w:val="48"/>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rPr>
          <w:rFonts w:hint="eastAsia" w:ascii="仿宋" w:hAnsi="仿宋" w:eastAsia="仿宋" w:cs="仿宋"/>
          <w:sz w:val="40"/>
          <w:szCs w:val="48"/>
        </w:rPr>
      </w:pPr>
    </w:p>
    <w:p>
      <w:pPr>
        <w:pageBreakBefore w:val="0"/>
        <w:kinsoku/>
        <w:wordWrap/>
        <w:topLinePunct w:val="0"/>
        <w:bidi w:val="0"/>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202303004</w:t>
      </w:r>
    </w:p>
    <w:p>
      <w:pPr>
        <w:pageBreakBefore w:val="0"/>
        <w:kinsoku/>
        <w:wordWrap/>
        <w:topLinePunct w:val="0"/>
        <w:bidi w:val="0"/>
        <w:spacing w:line="360" w:lineRule="auto"/>
        <w:ind w:firstLine="80" w:firstLineChars="25"/>
        <w:jc w:val="center"/>
        <w:rPr>
          <w:rFonts w:hint="default" w:ascii="仿宋" w:hAnsi="仿宋" w:eastAsia="仿宋" w:cs="仿宋"/>
          <w:sz w:val="84"/>
          <w:lang w:val="en-US"/>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2023年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eastAsia="zh-CN"/>
        </w:rPr>
        <w:t>挖机维保</w:t>
      </w:r>
      <w:r>
        <w:rPr>
          <w:rFonts w:hint="eastAsia" w:ascii="仿宋" w:hAnsi="仿宋" w:eastAsia="仿宋" w:cs="仿宋"/>
          <w:sz w:val="32"/>
          <w:szCs w:val="32"/>
          <w:u w:val="single"/>
        </w:rPr>
        <w:t>采购</w:t>
      </w: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napToGrid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三</w:t>
      </w:r>
      <w:r>
        <w:rPr>
          <w:rFonts w:hint="eastAsia" w:ascii="仿宋" w:hAnsi="仿宋" w:eastAsia="仿宋" w:cs="仿宋"/>
          <w:sz w:val="32"/>
          <w:szCs w:val="32"/>
        </w:rPr>
        <w:t>月</w:t>
      </w:r>
    </w:p>
    <w:p>
      <w:pPr>
        <w:pageBreakBefore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pageBreakBefore w:val="0"/>
        <w:tabs>
          <w:tab w:val="right" w:leader="dot" w:pos="9060"/>
        </w:tabs>
        <w:kinsoku/>
        <w:wordWrap/>
        <w:topLinePunct w:val="0"/>
        <w:bidi w:val="0"/>
        <w:spacing w:line="360" w:lineRule="auto"/>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7"/>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pageBreakBefore w:val="0"/>
        <w:kinsoku/>
        <w:wordWrap/>
        <w:topLinePunct w:val="0"/>
        <w:bidi w:val="0"/>
        <w:spacing w:line="360" w:lineRule="auto"/>
        <w:rPr>
          <w:rFonts w:hint="eastAsia" w:ascii="仿宋" w:hAnsi="仿宋" w:eastAsia="仿宋" w:cs="仿宋"/>
          <w:sz w:val="36"/>
        </w:rPr>
      </w:pPr>
      <w:r>
        <w:rPr>
          <w:rFonts w:hint="eastAsia" w:ascii="仿宋" w:hAnsi="仿宋" w:eastAsia="仿宋" w:cs="仿宋"/>
          <w:sz w:val="36"/>
        </w:rPr>
        <w:fldChar w:fldCharType="end"/>
      </w:r>
    </w:p>
    <w:p>
      <w:pPr>
        <w:pageBreakBefore w:val="0"/>
        <w:kinsoku/>
        <w:wordWrap/>
        <w:topLinePunct w:val="0"/>
        <w:bidi w:val="0"/>
        <w:spacing w:line="360" w:lineRule="auto"/>
        <w:rPr>
          <w:rFonts w:hint="eastAsia" w:ascii="仿宋" w:hAnsi="仿宋" w:eastAsia="仿宋" w:cs="仿宋"/>
          <w:sz w:val="36"/>
        </w:rPr>
      </w:pPr>
    </w:p>
    <w:p>
      <w:pPr>
        <w:pageBreakBefore w:val="0"/>
        <w:kinsoku/>
        <w:wordWrap/>
        <w:topLinePunct w:val="0"/>
        <w:bidi w:val="0"/>
        <w:snapToGrid w:val="0"/>
        <w:spacing w:line="360" w:lineRule="auto"/>
        <w:jc w:val="center"/>
        <w:rPr>
          <w:rFonts w:hint="eastAsia" w:ascii="仿宋" w:hAnsi="仿宋" w:eastAsia="仿宋" w:cs="仿宋"/>
          <w:snapToGrid w:val="0"/>
          <w:sz w:val="28"/>
          <w:szCs w:val="28"/>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杭州临江环境能源有限公司三固项目因日常生产需要，需采购</w:t>
      </w:r>
      <w:r>
        <w:rPr>
          <w:rFonts w:hint="eastAsia" w:ascii="仿宋" w:hAnsi="仿宋" w:eastAsia="仿宋" w:cs="仿宋"/>
          <w:sz w:val="28"/>
          <w:szCs w:val="28"/>
          <w:lang w:eastAsia="zh-CN"/>
        </w:rPr>
        <w:t>挖机维保服务</w:t>
      </w:r>
      <w:r>
        <w:rPr>
          <w:rFonts w:hint="eastAsia" w:ascii="仿宋" w:hAnsi="仿宋" w:eastAsia="仿宋" w:cs="仿宋"/>
          <w:sz w:val="28"/>
          <w:szCs w:val="28"/>
        </w:rPr>
        <w:t>，欢迎符合要求的供应商积极参与。</w:t>
      </w:r>
    </w:p>
    <w:p>
      <w:pPr>
        <w:pageBreakBefore w:val="0"/>
        <w:numPr>
          <w:ilvl w:val="0"/>
          <w:numId w:val="2"/>
        </w:numPr>
        <w:kinsoku/>
        <w:wordWrap/>
        <w:topLinePunct w:val="0"/>
        <w:bidi w:val="0"/>
        <w:adjustRightInd w:val="0"/>
        <w:snapToGrid w:val="0"/>
        <w:spacing w:line="360" w:lineRule="auto"/>
        <w:ind w:left="1140" w:leftChars="0" w:firstLineChars="0"/>
        <w:jc w:val="left"/>
        <w:textAlignment w:val="baseline"/>
        <w:rPr>
          <w:rFonts w:hint="eastAsia" w:ascii="仿宋" w:hAnsi="仿宋" w:eastAsia="仿宋" w:cs="仿宋"/>
          <w:sz w:val="28"/>
          <w:szCs w:val="28"/>
        </w:rPr>
      </w:pPr>
      <w:r>
        <w:rPr>
          <w:rFonts w:hint="eastAsia" w:ascii="仿宋" w:hAnsi="仿宋" w:eastAsia="仿宋" w:cs="仿宋"/>
          <w:sz w:val="28"/>
          <w:szCs w:val="28"/>
        </w:rPr>
        <w:t>采购内容及相关说明。</w:t>
      </w:r>
    </w:p>
    <w:p>
      <w:pPr>
        <w:pStyle w:val="10"/>
        <w:pageBreakBefore w:val="0"/>
        <w:kinsoku/>
        <w:wordWrap/>
        <w:topLinePunct w:val="0"/>
        <w:bidi w:val="0"/>
        <w:spacing w:line="360" w:lineRule="auto"/>
        <w:ind w:left="600"/>
        <w:rPr>
          <w:rFonts w:hint="eastAsia" w:ascii="仿宋" w:hAnsi="仿宋" w:eastAsia="仿宋" w:cs="仿宋"/>
          <w:b w:val="0"/>
          <w:caps w:val="0"/>
          <w:sz w:val="28"/>
          <w:szCs w:val="28"/>
          <w:lang w:val="en-US" w:eastAsia="zh-CN"/>
        </w:rPr>
      </w:pPr>
      <w:r>
        <w:rPr>
          <w:rFonts w:hint="eastAsia" w:ascii="仿宋" w:hAnsi="仿宋" w:eastAsia="仿宋" w:cs="仿宋"/>
          <w:b w:val="0"/>
          <w:caps w:val="0"/>
          <w:sz w:val="28"/>
          <w:szCs w:val="28"/>
        </w:rPr>
        <w:t>1.项目编号：</w:t>
      </w:r>
      <w:r>
        <w:rPr>
          <w:rFonts w:hint="default" w:ascii="仿宋" w:hAnsi="仿宋" w:eastAsia="仿宋" w:cs="仿宋"/>
          <w:b w:val="0"/>
          <w:caps w:val="0"/>
          <w:sz w:val="28"/>
          <w:szCs w:val="28"/>
          <w:lang w:val="en-US" w:eastAsia="zh-CN"/>
        </w:rPr>
        <w:t>202303004</w:t>
      </w:r>
    </w:p>
    <w:p>
      <w:pPr>
        <w:pStyle w:val="10"/>
        <w:pageBreakBefore w:val="0"/>
        <w:kinsoku/>
        <w:wordWrap/>
        <w:topLinePunct w:val="0"/>
        <w:bidi w:val="0"/>
        <w:spacing w:line="360" w:lineRule="auto"/>
        <w:ind w:firstLine="560" w:firstLineChars="200"/>
        <w:rPr>
          <w:rFonts w:hint="eastAsia" w:ascii="仿宋" w:hAnsi="仿宋" w:eastAsia="仿宋" w:cs="仿宋"/>
          <w:b w:val="0"/>
          <w:caps w:val="0"/>
          <w:sz w:val="28"/>
          <w:szCs w:val="28"/>
        </w:rPr>
      </w:pPr>
      <w:r>
        <w:rPr>
          <w:rFonts w:hint="eastAsia" w:ascii="仿宋" w:hAnsi="仿宋" w:eastAsia="仿宋" w:cs="仿宋"/>
          <w:b w:val="0"/>
          <w:caps w:val="0"/>
          <w:sz w:val="28"/>
          <w:szCs w:val="28"/>
        </w:rPr>
        <w:t>2.采购内容：</w:t>
      </w:r>
      <w:r>
        <w:rPr>
          <w:rFonts w:hint="eastAsia" w:ascii="仿宋" w:hAnsi="仿宋" w:eastAsia="仿宋" w:cs="仿宋"/>
          <w:b w:val="0"/>
          <w:caps w:val="0"/>
          <w:sz w:val="28"/>
          <w:szCs w:val="28"/>
          <w:lang w:eastAsia="zh-CN"/>
        </w:rPr>
        <w:t>沃尔沃</w:t>
      </w:r>
      <w:r>
        <w:rPr>
          <w:rFonts w:hint="eastAsia" w:ascii="仿宋" w:hAnsi="仿宋" w:eastAsia="仿宋" w:cs="仿宋"/>
          <w:b w:val="0"/>
          <w:caps w:val="0"/>
          <w:sz w:val="28"/>
          <w:szCs w:val="28"/>
        </w:rPr>
        <w:t>EW145B轮式挖机及</w:t>
      </w:r>
      <w:r>
        <w:rPr>
          <w:rFonts w:hint="eastAsia" w:ascii="仿宋" w:hAnsi="仿宋" w:eastAsia="仿宋" w:cs="仿宋"/>
          <w:b w:val="0"/>
          <w:caps w:val="0"/>
          <w:sz w:val="28"/>
          <w:szCs w:val="28"/>
          <w:lang w:eastAsia="zh-CN"/>
        </w:rPr>
        <w:t>三一</w:t>
      </w:r>
      <w:r>
        <w:rPr>
          <w:rFonts w:hint="eastAsia" w:ascii="仿宋" w:hAnsi="仿宋" w:eastAsia="仿宋" w:cs="仿宋"/>
          <w:b w:val="0"/>
          <w:caps w:val="0"/>
          <w:sz w:val="28"/>
          <w:szCs w:val="28"/>
        </w:rPr>
        <w:t>SY125C履带挖机</w:t>
      </w:r>
      <w:r>
        <w:rPr>
          <w:rFonts w:hint="eastAsia" w:ascii="仿宋" w:hAnsi="仿宋" w:eastAsia="仿宋" w:cs="仿宋"/>
          <w:b w:val="0"/>
          <w:caps w:val="0"/>
          <w:sz w:val="28"/>
          <w:szCs w:val="28"/>
          <w:lang w:eastAsia="zh-CN"/>
        </w:rPr>
        <w:t>挖机年度维保</w:t>
      </w:r>
      <w:r>
        <w:rPr>
          <w:rFonts w:hint="eastAsia" w:ascii="仿宋" w:hAnsi="仿宋" w:eastAsia="仿宋" w:cs="仿宋"/>
          <w:b w:val="0"/>
          <w:caps w:val="0"/>
          <w:sz w:val="28"/>
          <w:szCs w:val="28"/>
        </w:rPr>
        <w:t>。</w:t>
      </w:r>
    </w:p>
    <w:tbl>
      <w:tblPr>
        <w:tblStyle w:val="13"/>
        <w:tblW w:w="9569"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82"/>
        <w:gridCol w:w="999"/>
        <w:gridCol w:w="944"/>
        <w:gridCol w:w="1206"/>
        <w:gridCol w:w="913"/>
        <w:gridCol w:w="787"/>
        <w:gridCol w:w="675"/>
        <w:gridCol w:w="3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3" w:hRule="atLeast"/>
        </w:trPr>
        <w:tc>
          <w:tcPr>
            <w:tcW w:w="682"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序号</w:t>
            </w:r>
          </w:p>
        </w:tc>
        <w:tc>
          <w:tcPr>
            <w:tcW w:w="999"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设备名称</w:t>
            </w:r>
          </w:p>
        </w:tc>
        <w:tc>
          <w:tcPr>
            <w:tcW w:w="944"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厂家</w:t>
            </w:r>
          </w:p>
        </w:tc>
        <w:tc>
          <w:tcPr>
            <w:tcW w:w="1206"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开始使用时间</w:t>
            </w:r>
          </w:p>
        </w:tc>
        <w:tc>
          <w:tcPr>
            <w:tcW w:w="913"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型号</w:t>
            </w:r>
          </w:p>
        </w:tc>
        <w:tc>
          <w:tcPr>
            <w:tcW w:w="787"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单位</w:t>
            </w:r>
          </w:p>
        </w:tc>
        <w:tc>
          <w:tcPr>
            <w:tcW w:w="675" w:type="dxa"/>
            <w:tcBorders>
              <w:tl2br w:val="nil"/>
              <w:tr2bl w:val="nil"/>
            </w:tcBorders>
            <w:shd w:val="clear" w:color="auto" w:fill="auto"/>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数量</w:t>
            </w:r>
          </w:p>
        </w:tc>
        <w:tc>
          <w:tcPr>
            <w:tcW w:w="3363" w:type="dxa"/>
            <w:tcBorders>
              <w:tl2br w:val="nil"/>
              <w:tr2bl w:val="nil"/>
            </w:tcBorders>
            <w:shd w:val="clear" w:color="auto" w:fill="auto"/>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维保内容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82" w:hRule="atLeast"/>
        </w:trPr>
        <w:tc>
          <w:tcPr>
            <w:tcW w:w="682"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999" w:type="dxa"/>
            <w:vMerge w:val="restart"/>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b w:val="0"/>
                <w:caps w:val="0"/>
                <w:sz w:val="28"/>
                <w:szCs w:val="28"/>
              </w:rPr>
              <w:t>轮式挖机</w:t>
            </w:r>
          </w:p>
        </w:tc>
        <w:tc>
          <w:tcPr>
            <w:tcW w:w="944" w:type="dxa"/>
            <w:vMerge w:val="restart"/>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沃尔沃</w:t>
            </w:r>
          </w:p>
        </w:tc>
        <w:tc>
          <w:tcPr>
            <w:tcW w:w="1206"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b w:val="0"/>
                <w:caps w:val="0"/>
                <w:sz w:val="28"/>
                <w:szCs w:val="28"/>
              </w:rPr>
            </w:pPr>
            <w:r>
              <w:rPr>
                <w:rFonts w:hint="eastAsia" w:ascii="仿宋" w:hAnsi="仿宋" w:eastAsia="仿宋" w:cs="仿宋"/>
                <w:sz w:val="28"/>
                <w:szCs w:val="28"/>
                <w:lang w:val="en-US" w:eastAsia="zh-CN"/>
              </w:rPr>
              <w:t>2021年</w:t>
            </w:r>
            <w:r>
              <w:rPr>
                <w:rFonts w:hint="default" w:ascii="仿宋" w:hAnsi="仿宋" w:eastAsia="仿宋" w:cs="仿宋"/>
                <w:sz w:val="28"/>
                <w:szCs w:val="28"/>
                <w:lang w:val="en-US" w:eastAsia="zh-CN"/>
              </w:rPr>
              <w:t>6</w:t>
            </w:r>
            <w:r>
              <w:rPr>
                <w:rFonts w:hint="eastAsia" w:ascii="仿宋" w:hAnsi="仿宋" w:eastAsia="仿宋" w:cs="仿宋"/>
                <w:sz w:val="28"/>
                <w:szCs w:val="28"/>
                <w:lang w:val="en-US" w:eastAsia="zh-CN"/>
              </w:rPr>
              <w:t>月</w:t>
            </w:r>
          </w:p>
        </w:tc>
        <w:tc>
          <w:tcPr>
            <w:tcW w:w="913"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b w:val="0"/>
                <w:caps w:val="0"/>
                <w:sz w:val="28"/>
                <w:szCs w:val="28"/>
              </w:rPr>
              <w:t>EW145B</w:t>
            </w:r>
          </w:p>
        </w:tc>
        <w:tc>
          <w:tcPr>
            <w:tcW w:w="787"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辆</w:t>
            </w:r>
          </w:p>
        </w:tc>
        <w:tc>
          <w:tcPr>
            <w:tcW w:w="675" w:type="dxa"/>
            <w:vMerge w:val="restart"/>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3363"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常规保养（1000、1500、2000、2500、3000小时保养、设备定检，具体详见附件清单）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3" w:hRule="atLeast"/>
        </w:trPr>
        <w:tc>
          <w:tcPr>
            <w:tcW w:w="682"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999" w:type="dxa"/>
            <w:vMerge w:val="continue"/>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b w:val="0"/>
                <w:caps w:val="0"/>
                <w:sz w:val="28"/>
                <w:szCs w:val="28"/>
              </w:rPr>
            </w:pPr>
          </w:p>
        </w:tc>
        <w:tc>
          <w:tcPr>
            <w:tcW w:w="944" w:type="dxa"/>
            <w:vMerge w:val="continue"/>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1206"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b w:val="0"/>
                <w:caps w:val="0"/>
                <w:sz w:val="28"/>
                <w:szCs w:val="28"/>
              </w:rPr>
            </w:pPr>
          </w:p>
        </w:tc>
        <w:tc>
          <w:tcPr>
            <w:tcW w:w="913"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b w:val="0"/>
                <w:caps w:val="0"/>
                <w:sz w:val="28"/>
                <w:szCs w:val="28"/>
              </w:rPr>
            </w:pPr>
          </w:p>
        </w:tc>
        <w:tc>
          <w:tcPr>
            <w:tcW w:w="787"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675" w:type="dxa"/>
            <w:vMerge w:val="continue"/>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3363" w:type="dxa"/>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易损件更换维修、具体详见清单，按实结算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8" w:hRule="atLeast"/>
        </w:trPr>
        <w:tc>
          <w:tcPr>
            <w:tcW w:w="682"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999" w:type="dxa"/>
            <w:vMerge w:val="restart"/>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履带挖机</w:t>
            </w:r>
          </w:p>
        </w:tc>
        <w:tc>
          <w:tcPr>
            <w:tcW w:w="944" w:type="dxa"/>
            <w:vMerge w:val="restart"/>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三一</w:t>
            </w:r>
          </w:p>
        </w:tc>
        <w:tc>
          <w:tcPr>
            <w:tcW w:w="1206"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2021年11月</w:t>
            </w:r>
          </w:p>
        </w:tc>
        <w:tc>
          <w:tcPr>
            <w:tcW w:w="913"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SY125C</w:t>
            </w:r>
          </w:p>
        </w:tc>
        <w:tc>
          <w:tcPr>
            <w:tcW w:w="787"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辆</w:t>
            </w:r>
          </w:p>
        </w:tc>
        <w:tc>
          <w:tcPr>
            <w:tcW w:w="675" w:type="dxa"/>
            <w:vMerge w:val="restart"/>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1</w:t>
            </w:r>
          </w:p>
        </w:tc>
        <w:tc>
          <w:tcPr>
            <w:tcW w:w="3363"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常规保养（500、1000、1500、2000、2500、3000小时保养、设备定检，具体详见附件清单）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trPr>
        <w:tc>
          <w:tcPr>
            <w:tcW w:w="682"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999" w:type="dxa"/>
            <w:vMerge w:val="continue"/>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944" w:type="dxa"/>
            <w:vMerge w:val="continue"/>
            <w:tcBorders>
              <w:tl2br w:val="nil"/>
              <w:tr2bl w:val="nil"/>
            </w:tcBorders>
            <w:shd w:val="clear" w:color="auto" w:fill="FFFFFF"/>
            <w:noWrap/>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1206"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913"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787"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675" w:type="dxa"/>
            <w:vMerge w:val="continue"/>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p>
        </w:tc>
        <w:tc>
          <w:tcPr>
            <w:tcW w:w="3363" w:type="dxa"/>
            <w:tcBorders>
              <w:tl2br w:val="nil"/>
              <w:tr2bl w:val="nil"/>
            </w:tcBorders>
            <w:shd w:val="clear" w:color="auto" w:fill="FFFFFF"/>
            <w:vAlign w:val="center"/>
          </w:tcPr>
          <w:p>
            <w:pPr>
              <w:pageBreakBefore w:val="0"/>
              <w:kinsoku/>
              <w:wordWrap/>
              <w:topLinePunct w:val="0"/>
              <w:bidi w:val="0"/>
              <w:snapToGrid w:val="0"/>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易损件更换维修、具体详见清单，按实结算</w:t>
            </w:r>
          </w:p>
        </w:tc>
      </w:tr>
    </w:tbl>
    <w:p>
      <w:pPr>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rPr>
        <w:t>2.1</w:t>
      </w:r>
      <w:r>
        <w:rPr>
          <w:rFonts w:hint="eastAsia" w:ascii="仿宋" w:hAnsi="仿宋" w:eastAsia="仿宋" w:cs="仿宋"/>
          <w:sz w:val="28"/>
          <w:szCs w:val="28"/>
          <w:lang w:val="en-US" w:eastAsia="zh-CN"/>
        </w:rPr>
        <w:t>对2辆挖机进行设备定检、常规检查保养，检查项目详见《第三部分 询价内容》；</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2.2对挖机进行维修（含备件），要求详见《第三部分 询价内容》。</w:t>
      </w:r>
    </w:p>
    <w:p>
      <w:pPr>
        <w:pStyle w:val="10"/>
        <w:pageBreakBefore w:val="0"/>
        <w:kinsoku/>
        <w:wordWrap/>
        <w:topLinePunct w:val="0"/>
        <w:bidi w:val="0"/>
        <w:spacing w:line="360" w:lineRule="auto"/>
        <w:ind w:firstLine="560" w:firstLineChars="200"/>
        <w:rPr>
          <w:rFonts w:hint="eastAsia" w:ascii="仿宋" w:hAnsi="仿宋" w:eastAsia="仿宋" w:cs="仿宋"/>
          <w:b w:val="0"/>
          <w:caps w:val="0"/>
          <w:sz w:val="28"/>
          <w:szCs w:val="28"/>
        </w:rPr>
      </w:pPr>
      <w:r>
        <w:rPr>
          <w:rFonts w:hint="eastAsia" w:ascii="仿宋" w:hAnsi="仿宋" w:eastAsia="仿宋" w:cs="仿宋"/>
          <w:b w:val="0"/>
          <w:caps w:val="0"/>
          <w:sz w:val="28"/>
          <w:szCs w:val="28"/>
        </w:rPr>
        <w:t>3.本项目采购</w:t>
      </w:r>
      <w:r>
        <w:rPr>
          <w:rFonts w:hint="eastAsia" w:ascii="仿宋" w:hAnsi="仿宋" w:eastAsia="仿宋" w:cs="仿宋"/>
          <w:b w:val="0"/>
          <w:caps w:val="0"/>
          <w:sz w:val="28"/>
          <w:szCs w:val="28"/>
          <w:lang w:eastAsia="zh-CN"/>
        </w:rPr>
        <w:t>总限额</w:t>
      </w:r>
      <w:r>
        <w:rPr>
          <w:rFonts w:hint="eastAsia" w:ascii="仿宋" w:hAnsi="仿宋" w:eastAsia="仿宋" w:cs="仿宋"/>
          <w:b w:val="0"/>
          <w:caps w:val="0"/>
          <w:sz w:val="28"/>
          <w:szCs w:val="28"/>
          <w:highlight w:val="none"/>
        </w:rPr>
        <w:t>为</w:t>
      </w:r>
      <w:r>
        <w:rPr>
          <w:rFonts w:hint="eastAsia" w:ascii="仿宋" w:hAnsi="仿宋" w:eastAsia="仿宋" w:cs="仿宋"/>
          <w:b w:val="0"/>
          <w:caps w:val="0"/>
          <w:sz w:val="28"/>
          <w:szCs w:val="28"/>
          <w:highlight w:val="none"/>
          <w:lang w:val="en-US" w:eastAsia="zh-CN"/>
        </w:rPr>
        <w:t>9.6</w:t>
      </w:r>
      <w:r>
        <w:rPr>
          <w:rFonts w:hint="eastAsia" w:ascii="仿宋" w:hAnsi="仿宋" w:eastAsia="仿宋" w:cs="仿宋"/>
          <w:b w:val="0"/>
          <w:caps w:val="0"/>
          <w:sz w:val="28"/>
          <w:szCs w:val="28"/>
          <w:highlight w:val="none"/>
        </w:rPr>
        <w:t>万元</w:t>
      </w:r>
      <w:r>
        <w:rPr>
          <w:rFonts w:hint="eastAsia" w:ascii="仿宋" w:hAnsi="仿宋" w:eastAsia="仿宋" w:cs="仿宋"/>
          <w:b w:val="0"/>
          <w:caps w:val="0"/>
          <w:sz w:val="28"/>
          <w:szCs w:val="28"/>
          <w:highlight w:val="none"/>
          <w:lang w:eastAsia="zh-CN"/>
        </w:rPr>
        <w:t>，其中</w:t>
      </w:r>
      <w:r>
        <w:rPr>
          <w:rFonts w:hint="eastAsia" w:ascii="仿宋" w:hAnsi="仿宋" w:eastAsia="仿宋" w:cs="仿宋"/>
          <w:b w:val="0"/>
          <w:caps w:val="0"/>
          <w:sz w:val="28"/>
          <w:szCs w:val="28"/>
          <w:lang w:eastAsia="zh-CN"/>
        </w:rPr>
        <w:t>日常常规保养限额为</w:t>
      </w:r>
      <w:r>
        <w:rPr>
          <w:rFonts w:hint="eastAsia" w:ascii="仿宋" w:hAnsi="仿宋" w:eastAsia="仿宋" w:cs="仿宋"/>
          <w:b w:val="0"/>
          <w:caps w:val="0"/>
          <w:sz w:val="28"/>
          <w:szCs w:val="28"/>
          <w:lang w:val="en-US" w:eastAsia="zh-CN"/>
        </w:rPr>
        <w:t>4.8万元，挖机易损件更换维修（含备件、工时费）限额4.8万元</w:t>
      </w:r>
      <w:r>
        <w:rPr>
          <w:rFonts w:hint="eastAsia" w:ascii="仿宋" w:hAnsi="仿宋" w:eastAsia="仿宋" w:cs="仿宋"/>
          <w:b w:val="0"/>
          <w:caps w:val="0"/>
          <w:sz w:val="28"/>
          <w:szCs w:val="28"/>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rPr>
        <w:t>二、供应商要求。</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供应商具备中华人民共和国境内独立法人资格</w:t>
      </w:r>
      <w:r>
        <w:rPr>
          <w:rFonts w:hint="eastAsia" w:ascii="仿宋" w:hAnsi="仿宋" w:eastAsia="仿宋" w:cs="仿宋"/>
          <w:sz w:val="28"/>
          <w:szCs w:val="28"/>
          <w:lang w:eastAsia="zh-CN"/>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2.</w:t>
      </w:r>
      <w:r>
        <w:rPr>
          <w:rFonts w:hint="eastAsia" w:ascii="仿宋" w:hAnsi="仿宋" w:eastAsia="仿宋" w:cs="仿宋"/>
          <w:sz w:val="28"/>
          <w:szCs w:val="28"/>
        </w:rPr>
        <w:t>供应商</w:t>
      </w:r>
      <w:r>
        <w:rPr>
          <w:rFonts w:hint="eastAsia" w:ascii="仿宋" w:hAnsi="仿宋" w:eastAsia="仿宋" w:cs="仿宋"/>
          <w:sz w:val="28"/>
          <w:szCs w:val="28"/>
          <w:lang w:eastAsia="zh-CN"/>
        </w:rPr>
        <w:t>企业营业执照经营范围包含工程机械维修，或具有二类机动车维修、工程机械维修资质；</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.提供自</w:t>
      </w:r>
      <w:r>
        <w:rPr>
          <w:rFonts w:hint="eastAsia" w:ascii="仿宋" w:hAnsi="仿宋" w:eastAsia="仿宋" w:cs="仿宋"/>
          <w:sz w:val="28"/>
          <w:szCs w:val="28"/>
          <w:lang w:val="en-US" w:eastAsia="zh-CN"/>
        </w:rPr>
        <w:t>202</w:t>
      </w:r>
      <w:r>
        <w:rPr>
          <w:rFonts w:hint="default" w:ascii="仿宋" w:hAnsi="仿宋" w:eastAsia="仿宋" w:cs="仿宋"/>
          <w:sz w:val="28"/>
          <w:szCs w:val="28"/>
          <w:lang w:val="en-US" w:eastAsia="zh-CN"/>
        </w:rPr>
        <w:t>0</w:t>
      </w:r>
      <w:r>
        <w:rPr>
          <w:rFonts w:hint="eastAsia" w:ascii="仿宋" w:hAnsi="仿宋" w:eastAsia="仿宋" w:cs="仿宋"/>
          <w:sz w:val="28"/>
          <w:szCs w:val="28"/>
          <w:lang w:val="en-US" w:eastAsia="zh-CN"/>
        </w:rPr>
        <w:t>年1月1日起</w:t>
      </w:r>
      <w:r>
        <w:rPr>
          <w:rFonts w:hint="eastAsia" w:ascii="仿宋" w:hAnsi="仿宋" w:eastAsia="仿宋" w:cs="仿宋"/>
          <w:sz w:val="28"/>
          <w:szCs w:val="28"/>
          <w:lang w:eastAsia="zh-CN"/>
        </w:rPr>
        <w:t>类似挖机维保项目的业绩</w:t>
      </w:r>
      <w:r>
        <w:rPr>
          <w:rFonts w:hint="eastAsia" w:ascii="仿宋" w:hAnsi="仿宋" w:eastAsia="仿宋" w:cs="仿宋"/>
          <w:sz w:val="28"/>
          <w:szCs w:val="28"/>
          <w:lang w:val="en-US" w:eastAsia="zh-CN"/>
        </w:rPr>
        <w:t>2份；</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5.报价人不得为临江环境能源有限公司不合格供应商或者在黑名单之内；</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w:t>
      </w:r>
      <w:r>
        <w:rPr>
          <w:rFonts w:hint="eastAsia" w:ascii="仿宋" w:hAnsi="仿宋" w:eastAsia="仿宋" w:cs="仿宋"/>
          <w:sz w:val="28"/>
          <w:szCs w:val="28"/>
          <w:lang w:eastAsia="zh-CN"/>
        </w:rPr>
        <w:t>报价单位</w:t>
      </w:r>
      <w:r>
        <w:rPr>
          <w:rFonts w:hint="eastAsia" w:ascii="仿宋" w:hAnsi="仿宋" w:eastAsia="仿宋" w:cs="仿宋"/>
          <w:sz w:val="28"/>
          <w:szCs w:val="28"/>
        </w:rPr>
        <w:t>负责人为同一人或者存在控股、管理关系的不同单位，不得同时参加本项目</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ageBreakBefore w:val="0"/>
        <w:kinsoku/>
        <w:wordWrap/>
        <w:topLinePunct w:val="0"/>
        <w:bidi w:val="0"/>
        <w:snapToGrid w:val="0"/>
        <w:spacing w:line="360" w:lineRule="auto"/>
        <w:ind w:firstLine="585"/>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val="en-US"/>
        </w:rPr>
        <w:t>.</w:t>
      </w:r>
      <w:r>
        <w:rPr>
          <w:rFonts w:hint="eastAsia" w:ascii="仿宋" w:hAnsi="仿宋" w:eastAsia="仿宋" w:cs="仿宋"/>
          <w:sz w:val="28"/>
          <w:szCs w:val="28"/>
          <w:lang w:val="en-US" w:eastAsia="zh-CN"/>
        </w:rPr>
        <w:t>报价人</w:t>
      </w:r>
      <w:r>
        <w:rPr>
          <w:rFonts w:hint="eastAsia" w:ascii="仿宋" w:hAnsi="仿宋" w:eastAsia="仿宋" w:cs="仿宋"/>
          <w:sz w:val="28"/>
          <w:szCs w:val="28"/>
          <w:lang w:val="en-US"/>
        </w:rPr>
        <w:t>须提供其股东信息及出资比例信息</w:t>
      </w:r>
      <w:r>
        <w:rPr>
          <w:rFonts w:hint="eastAsia" w:ascii="仿宋" w:hAnsi="仿宋" w:eastAsia="仿宋" w:cs="仿宋"/>
          <w:sz w:val="28"/>
          <w:szCs w:val="28"/>
          <w:lang w:val="en-US" w:eastAsia="zh-CN"/>
        </w:rPr>
        <w:t>；</w:t>
      </w:r>
    </w:p>
    <w:p>
      <w:pPr>
        <w:pageBreakBefore w:val="0"/>
        <w:kinsoku/>
        <w:wordWrap/>
        <w:topLinePunct w:val="0"/>
        <w:bidi w:val="0"/>
        <w:snapToGrid w:val="0"/>
        <w:spacing w:line="360" w:lineRule="auto"/>
        <w:ind w:firstLine="585"/>
        <w:jc w:val="left"/>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2"/>
      <w:bookmarkStart w:id="7" w:name="_Toc530583879"/>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3月14</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2023年</w:t>
      </w:r>
      <w:r>
        <w:rPr>
          <w:rFonts w:hint="eastAsia" w:ascii="仿宋_GB2312" w:eastAsia="仿宋_GB2312"/>
          <w:sz w:val="30"/>
          <w:szCs w:val="30"/>
          <w:lang w:val="en-US" w:eastAsia="zh-CN"/>
        </w:rPr>
        <w:t>3月3</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ind w:firstLine="585"/>
        <w:jc w:val="center"/>
        <w:rPr>
          <w:rFonts w:hint="eastAsia" w:ascii="仿宋" w:hAnsi="仿宋" w:eastAsia="仿宋" w:cs="仿宋"/>
          <w:b/>
          <w:snapToGrid w:val="0"/>
          <w:color w:val="000000"/>
          <w:kern w:val="44"/>
          <w:sz w:val="28"/>
          <w:szCs w:val="28"/>
          <w:lang w:val="en-US" w:eastAsia="zh-CN" w:bidi="ar-SA"/>
        </w:rPr>
      </w:pPr>
    </w:p>
    <w:p>
      <w:pPr>
        <w:pageBreakBefore w:val="0"/>
        <w:kinsoku/>
        <w:wordWrap/>
        <w:topLinePunct w:val="0"/>
        <w:bidi w:val="0"/>
        <w:snapToGrid w:val="0"/>
        <w:spacing w:line="360" w:lineRule="auto"/>
        <w:jc w:val="both"/>
        <w:rPr>
          <w:rFonts w:hint="eastAsia" w:ascii="仿宋" w:hAnsi="仿宋" w:eastAsia="仿宋" w:cs="仿宋"/>
          <w:b/>
          <w:snapToGrid w:val="0"/>
          <w:color w:val="000000"/>
          <w:kern w:val="44"/>
          <w:sz w:val="28"/>
          <w:szCs w:val="28"/>
          <w:lang w:val="en-US" w:eastAsia="zh-CN" w:bidi="ar-SA"/>
        </w:rPr>
      </w:pPr>
    </w:p>
    <w:p>
      <w:pPr>
        <w:pStyle w:val="2"/>
        <w:rPr>
          <w:rFonts w:hint="eastAsia" w:ascii="仿宋" w:hAnsi="仿宋" w:eastAsia="仿宋" w:cs="仿宋"/>
          <w:b/>
          <w:snapToGrid w:val="0"/>
          <w:color w:val="000000"/>
          <w:kern w:val="44"/>
          <w:sz w:val="28"/>
          <w:szCs w:val="28"/>
          <w:lang w:val="en-US" w:eastAsia="zh-CN" w:bidi="ar-SA"/>
        </w:rPr>
      </w:pPr>
    </w:p>
    <w:p>
      <w:pPr>
        <w:pStyle w:val="3"/>
        <w:rPr>
          <w:rFonts w:hint="eastAsia" w:ascii="仿宋" w:hAnsi="仿宋" w:eastAsia="仿宋" w:cs="仿宋"/>
          <w:b/>
          <w:snapToGrid w:val="0"/>
          <w:color w:val="000000"/>
          <w:kern w:val="44"/>
          <w:sz w:val="28"/>
          <w:szCs w:val="28"/>
          <w:lang w:val="en-US" w:eastAsia="zh-CN" w:bidi="ar-SA"/>
        </w:rPr>
      </w:pPr>
    </w:p>
    <w:p>
      <w:pPr>
        <w:rPr>
          <w:rFonts w:hint="eastAsia"/>
          <w:lang w:val="en-US" w:eastAsia="zh-CN"/>
        </w:rPr>
      </w:pPr>
    </w:p>
    <w:p>
      <w:pPr>
        <w:pStyle w:val="2"/>
        <w:rPr>
          <w:rFonts w:hint="eastAsia"/>
          <w:lang w:val="en-US" w:eastAsia="zh-CN"/>
        </w:rPr>
      </w:pPr>
    </w:p>
    <w:p>
      <w:pPr>
        <w:pStyle w:val="3"/>
        <w:rPr>
          <w:rFonts w:hint="eastAsia"/>
          <w:lang w:val="en-US" w:eastAsia="zh-CN"/>
        </w:rPr>
      </w:pPr>
    </w:p>
    <w:bookmarkEnd w:id="6"/>
    <w:bookmarkEnd w:id="7"/>
    <w:p>
      <w:pPr>
        <w:keepNext w:val="0"/>
        <w:keepLines w:val="0"/>
        <w:pageBreakBefore w:val="0"/>
        <w:widowControl w:val="0"/>
        <w:kinsoku/>
        <w:wordWrap/>
        <w:overflowPunct/>
        <w:topLinePunct w:val="0"/>
        <w:autoSpaceDE/>
        <w:autoSpaceDN/>
        <w:bidi w:val="0"/>
        <w:snapToGrid w:val="0"/>
        <w:spacing w:line="360" w:lineRule="auto"/>
        <w:jc w:val="center"/>
        <w:rPr>
          <w:rFonts w:ascii="仿宋_GB2312" w:eastAsia="仿宋_GB2312"/>
          <w:snapToGrid w:val="0"/>
          <w:sz w:val="30"/>
          <w:szCs w:val="30"/>
        </w:rPr>
      </w:pPr>
      <w:bookmarkStart w:id="8" w:name="_Toc530583880"/>
      <w:bookmarkStart w:id="9" w:name="_Toc530583923"/>
      <w:r>
        <w:rPr>
          <w:rFonts w:hint="eastAsia" w:ascii="仿宋_GB2312" w:hAnsi="Arial" w:eastAsia="仿宋_GB2312" w:cs="Times New Roman"/>
          <w:b/>
          <w:snapToGrid w:val="0"/>
          <w:color w:val="000000"/>
          <w:kern w:val="44"/>
          <w:sz w:val="44"/>
          <w:szCs w:val="44"/>
          <w:lang w:val="en-US" w:eastAsia="zh-CN" w:bidi="ar-SA"/>
        </w:rPr>
        <w:t>第二部分   询价须知</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eastAsia="zh-CN"/>
        </w:rPr>
        <w:t>工时费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w:t>
      </w:r>
      <w:r>
        <w:rPr>
          <w:rFonts w:hint="eastAsia" w:ascii="仿宋_GB2312" w:hAnsi="宋体" w:eastAsia="仿宋_GB2312"/>
          <w:b/>
          <w:bCs/>
          <w:sz w:val="30"/>
          <w:szCs w:val="30"/>
        </w:rPr>
        <w:t>通过年检的营业执照</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4" w:firstLineChars="257"/>
        <w:jc w:val="left"/>
        <w:rPr>
          <w:rFonts w:ascii="仿宋_GB2312" w:eastAsia="仿宋_GB2312"/>
          <w:b/>
          <w:bCs w:val="0"/>
          <w:sz w:val="30"/>
          <w:szCs w:val="30"/>
        </w:rPr>
      </w:pPr>
      <w:r>
        <w:rPr>
          <w:rFonts w:hint="eastAsia" w:ascii="仿宋_GB2312" w:eastAsia="仿宋_GB2312"/>
          <w:b/>
          <w:bCs w:val="0"/>
          <w:sz w:val="30"/>
          <w:szCs w:val="30"/>
        </w:rPr>
        <w:t>六、报价文件的签署和份数。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（四）报价总价超过最高限价的或者超过每项限价。</w:t>
      </w:r>
    </w:p>
    <w:p>
      <w:pPr>
        <w:pageBreakBefore w:val="0"/>
        <w:kinsoku/>
        <w:wordWrap/>
        <w:topLinePunct w:val="0"/>
        <w:bidi w:val="0"/>
        <w:snapToGrid w:val="0"/>
        <w:spacing w:line="360" w:lineRule="auto"/>
        <w:ind w:firstLine="6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（五）报价不全，存在缺项、漏项的。</w:t>
      </w:r>
    </w:p>
    <w:p>
      <w:pPr>
        <w:pageBreakBefore w:val="0"/>
        <w:kinsoku/>
        <w:wordWrap/>
        <w:topLinePunct w:val="0"/>
        <w:bidi w:val="0"/>
        <w:snapToGrid w:val="0"/>
        <w:spacing w:line="360" w:lineRule="auto"/>
        <w:ind w:firstLine="6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（七）不符合法律、法规和本询价文件规定的其他要求的。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9"/>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ascii="仿宋_GB2312" w:hAnsi="宋体" w:eastAsia="仿宋_GB2312"/>
          <w:b/>
          <w:bCs/>
          <w:sz w:val="30"/>
          <w:szCs w:val="30"/>
        </w:rPr>
      </w:pPr>
      <w:r>
        <w:rPr>
          <w:rFonts w:hint="eastAsia" w:ascii="仿宋_GB2312" w:hAnsi="宋体" w:eastAsia="仿宋_GB2312"/>
          <w:b/>
          <w:bCs/>
          <w:sz w:val="30"/>
          <w:szCs w:val="30"/>
          <w:lang w:eastAsia="zh-CN"/>
        </w:rPr>
        <w:t>十三、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ageBreakBefore w:val="0"/>
        <w:kinsoku/>
        <w:wordWrap/>
        <w:topLinePunct w:val="0"/>
        <w:bidi w:val="0"/>
        <w:spacing w:line="360" w:lineRule="auto"/>
        <w:rPr>
          <w:rFonts w:hint="eastAsia" w:ascii="仿宋" w:hAnsi="仿宋" w:eastAsia="仿宋" w:cs="仿宋"/>
          <w:sz w:val="28"/>
          <w:szCs w:val="28"/>
        </w:rPr>
      </w:pPr>
    </w:p>
    <w:p>
      <w:pPr>
        <w:pStyle w:val="10"/>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10"/>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10"/>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ageBreakBefore w:val="0"/>
        <w:kinsoku/>
        <w:wordWrap/>
        <w:topLinePunct w:val="0"/>
        <w:bidi w:val="0"/>
        <w:spacing w:line="360" w:lineRule="auto"/>
        <w:rPr>
          <w:rFonts w:hint="eastAsia" w:ascii="仿宋" w:hAnsi="仿宋" w:eastAsia="仿宋" w:cs="仿宋"/>
          <w:sz w:val="28"/>
          <w:szCs w:val="28"/>
        </w:rPr>
      </w:pPr>
    </w:p>
    <w:p>
      <w:pPr>
        <w:pStyle w:val="4"/>
        <w:pageBreakBefore w:val="0"/>
        <w:numPr>
          <w:ilvl w:val="0"/>
          <w:numId w:val="0"/>
        </w:numPr>
        <w:kinsoku/>
        <w:wordWrap/>
        <w:topLinePunct w:val="0"/>
        <w:bidi w:val="0"/>
        <w:spacing w:line="360" w:lineRule="auto"/>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8"/>
      <w:bookmarkEnd w:id="9"/>
    </w:p>
    <w:p>
      <w:pPr>
        <w:pageBreakBefore w:val="0"/>
        <w:kinsoku/>
        <w:wordWrap/>
        <w:topLinePunct w:val="0"/>
        <w:bidi w:val="0"/>
        <w:adjustRightInd w:val="0"/>
        <w:snapToGrid w:val="0"/>
        <w:spacing w:line="360" w:lineRule="auto"/>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一、采购内容及相关说明。</w:t>
      </w:r>
    </w:p>
    <w:p>
      <w:pPr>
        <w:pStyle w:val="10"/>
        <w:pageBreakBefore w:val="0"/>
        <w:kinsoku/>
        <w:wordWrap/>
        <w:topLinePunct w:val="0"/>
        <w:bidi w:val="0"/>
        <w:spacing w:line="360" w:lineRule="auto"/>
        <w:ind w:firstLine="560" w:firstLineChars="200"/>
        <w:rPr>
          <w:rFonts w:hint="eastAsia" w:ascii="仿宋" w:hAnsi="仿宋" w:eastAsia="仿宋" w:cs="仿宋"/>
          <w:b w:val="0"/>
          <w:caps w:val="0"/>
          <w:color w:val="000000"/>
          <w:kern w:val="0"/>
          <w:sz w:val="28"/>
          <w:szCs w:val="28"/>
          <w:u w:color="000000"/>
          <w:lang w:val="en-US" w:eastAsia="zh-CN" w:bidi="ar-SA"/>
        </w:rPr>
      </w:pPr>
      <w:r>
        <w:rPr>
          <w:rFonts w:hint="eastAsia" w:ascii="仿宋" w:hAnsi="仿宋" w:eastAsia="仿宋" w:cs="仿宋"/>
          <w:b w:val="0"/>
          <w:caps w:val="0"/>
          <w:color w:val="000000"/>
          <w:kern w:val="0"/>
          <w:sz w:val="28"/>
          <w:szCs w:val="28"/>
          <w:u w:color="000000"/>
          <w:lang w:val="en-US" w:eastAsia="zh-CN" w:bidi="ar-SA"/>
        </w:rPr>
        <w:t>1.采购内容</w:t>
      </w:r>
    </w:p>
    <w:p>
      <w:pPr>
        <w:pStyle w:val="19"/>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1.1工作地点及次数要求</w:t>
      </w:r>
    </w:p>
    <w:p>
      <w:pPr>
        <w:pStyle w:val="19"/>
        <w:pageBreakBefore w:val="0"/>
        <w:kinsoku/>
        <w:wordWrap/>
        <w:topLinePunct w:val="0"/>
        <w:bidi w:val="0"/>
        <w:snapToGrid w:val="0"/>
        <w:spacing w:line="360" w:lineRule="auto"/>
        <w:ind w:firstLine="60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1.1.1</w:t>
      </w:r>
      <w:r>
        <w:rPr>
          <w:rFonts w:hint="eastAsia" w:ascii="仿宋" w:hAnsi="仿宋" w:eastAsia="仿宋" w:cs="仿宋"/>
          <w:b w:val="0"/>
          <w:bCs w:val="0"/>
          <w:sz w:val="28"/>
          <w:szCs w:val="28"/>
        </w:rPr>
        <w:t>定期提供上门</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服务地点</w:t>
      </w:r>
      <w:r>
        <w:rPr>
          <w:rFonts w:hint="eastAsia" w:ascii="仿宋" w:hAnsi="仿宋" w:eastAsia="仿宋" w:cs="仿宋"/>
          <w:b w:val="0"/>
          <w:bCs w:val="0"/>
          <w:sz w:val="28"/>
          <w:szCs w:val="28"/>
          <w:lang w:eastAsia="zh-CN"/>
        </w:rPr>
        <w:t>为杭州临江环境能源有限公司内（红十五线和观十五线交叉口）。</w:t>
      </w:r>
    </w:p>
    <w:p>
      <w:pPr>
        <w:pStyle w:val="19"/>
        <w:pageBreakBefore w:val="0"/>
        <w:kinsoku/>
        <w:wordWrap/>
        <w:topLinePunct w:val="0"/>
        <w:bidi w:val="0"/>
        <w:snapToGrid w:val="0"/>
        <w:spacing w:line="360" w:lineRule="auto"/>
        <w:ind w:firstLine="601"/>
        <w:rPr>
          <w:rFonts w:hint="eastAsia" w:ascii="仿宋" w:hAnsi="仿宋" w:eastAsia="仿宋" w:cs="仿宋"/>
          <w:b w:val="0"/>
          <w:bCs/>
          <w:sz w:val="28"/>
          <w:szCs w:val="28"/>
          <w:lang w:val="en-US" w:eastAsia="zh-CN"/>
        </w:rPr>
      </w:pPr>
      <w:r>
        <w:rPr>
          <w:rFonts w:hint="eastAsia" w:ascii="仿宋" w:hAnsi="仿宋" w:eastAsia="仿宋" w:cs="仿宋"/>
          <w:b w:val="0"/>
          <w:bCs w:val="0"/>
          <w:sz w:val="28"/>
          <w:szCs w:val="28"/>
          <w:lang w:val="en-US" w:eastAsia="zh-CN"/>
        </w:rPr>
        <w:t>1.1.</w:t>
      </w: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本项目服务期限</w:t>
      </w:r>
      <w:r>
        <w:rPr>
          <w:rFonts w:hint="eastAsia" w:ascii="仿宋" w:hAnsi="仿宋" w:eastAsia="仿宋" w:cs="仿宋"/>
          <w:b w:val="0"/>
          <w:bCs w:val="0"/>
          <w:sz w:val="28"/>
          <w:szCs w:val="28"/>
          <w:lang w:eastAsia="zh-CN"/>
        </w:rPr>
        <w:t>以完成约定的维保次数为准，但总年限不超过</w:t>
      </w:r>
      <w:r>
        <w:rPr>
          <w:rFonts w:hint="eastAsia" w:ascii="仿宋" w:hAnsi="仿宋" w:eastAsia="仿宋" w:cs="仿宋"/>
          <w:b w:val="0"/>
          <w:bCs w:val="0"/>
          <w:sz w:val="28"/>
          <w:szCs w:val="28"/>
          <w:lang w:val="en-US" w:eastAsia="zh-CN"/>
        </w:rPr>
        <w:t>1年</w:t>
      </w:r>
      <w:r>
        <w:rPr>
          <w:rFonts w:hint="eastAsia" w:ascii="仿宋" w:hAnsi="仿宋" w:eastAsia="仿宋" w:cs="仿宋"/>
          <w:b w:val="0"/>
          <w:bCs w:val="0"/>
          <w:sz w:val="28"/>
          <w:szCs w:val="28"/>
        </w:rPr>
        <w:t>。</w:t>
      </w:r>
    </w:p>
    <w:p>
      <w:pPr>
        <w:pStyle w:val="19"/>
        <w:pageBreakBefore w:val="0"/>
        <w:kinsoku/>
        <w:wordWrap/>
        <w:topLinePunct w:val="0"/>
        <w:bidi w:val="0"/>
        <w:snapToGrid w:val="0"/>
        <w:spacing w:line="360" w:lineRule="auto"/>
        <w:ind w:firstLine="601"/>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1.2挖机维保服务内容</w:t>
      </w:r>
    </w:p>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eastAsia="zh-CN"/>
        </w:rPr>
      </w:pPr>
      <w:r>
        <w:rPr>
          <w:rFonts w:hint="eastAsia" w:ascii="仿宋" w:hAnsi="仿宋" w:eastAsia="仿宋" w:cs="仿宋"/>
          <w:b w:val="0"/>
          <w:bCs/>
          <w:sz w:val="28"/>
          <w:szCs w:val="28"/>
          <w:lang w:val="en-US" w:eastAsia="zh-CN"/>
        </w:rPr>
        <w:t>1.2.1维保方提供的备件须为</w:t>
      </w:r>
      <w:r>
        <w:rPr>
          <w:rFonts w:hint="eastAsia" w:ascii="仿宋" w:hAnsi="仿宋" w:eastAsia="仿宋" w:cs="仿宋"/>
          <w:b/>
          <w:bCs/>
          <w:sz w:val="28"/>
          <w:szCs w:val="28"/>
          <w:lang w:eastAsia="zh-CN"/>
        </w:rPr>
        <w:t>沃尔沃和三一的原厂全新正品备件，不得为副厂件或者替代件。备件清单具体如下，此备件价格为挖机常规保养的综合价格，含备件、税金、工时费、工具费等所有费用。</w:t>
      </w:r>
    </w:p>
    <w:p>
      <w:pPr>
        <w:pStyle w:val="19"/>
        <w:pageBreakBefore w:val="0"/>
        <w:kinsoku/>
        <w:wordWrap/>
        <w:topLinePunct w:val="0"/>
        <w:bidi w:val="0"/>
        <w:snapToGrid w:val="0"/>
        <w:spacing w:line="360" w:lineRule="auto"/>
        <w:ind w:firstLine="601"/>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1.2.1.1 </w:t>
      </w:r>
      <w:r>
        <w:rPr>
          <w:rFonts w:hint="eastAsia" w:ascii="仿宋" w:hAnsi="仿宋" w:eastAsia="仿宋" w:cs="仿宋"/>
          <w:b/>
          <w:bCs/>
          <w:sz w:val="28"/>
          <w:szCs w:val="28"/>
          <w:lang w:eastAsia="zh-CN"/>
        </w:rPr>
        <w:t>沃尔沃</w:t>
      </w:r>
      <w:r>
        <w:rPr>
          <w:rFonts w:hint="eastAsia" w:ascii="仿宋" w:hAnsi="仿宋" w:eastAsia="仿宋" w:cs="仿宋"/>
          <w:b/>
          <w:bCs/>
          <w:sz w:val="28"/>
          <w:szCs w:val="28"/>
          <w:lang w:val="en-US" w:eastAsia="zh-CN"/>
        </w:rPr>
        <w:t>EW145B轮挖常规保养清单</w:t>
      </w:r>
    </w:p>
    <w:tbl>
      <w:tblPr>
        <w:tblStyle w:val="13"/>
        <w:tblW w:w="894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84"/>
        <w:gridCol w:w="2158"/>
        <w:gridCol w:w="2800"/>
        <w:gridCol w:w="1333"/>
        <w:gridCol w:w="1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9" w:hRule="atLeast"/>
        </w:trPr>
        <w:tc>
          <w:tcPr>
            <w:tcW w:w="88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配件编码</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配件名称</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1000小时保养</w:t>
            </w: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VOE17457469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VOE20805349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柴油滤芯（新）</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VOE11110683</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FU15067197</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机油20L</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VOE14688861</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回油滤芯EW145B</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VOE14711981</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先导滤芯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VOE14750657</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泄油滤芯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VOE14596399</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液压油呼吸滤芯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VOE11172907</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燃油箱呼吸滤</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VOE15193230</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FU15067522</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1500小时保养</w:t>
            </w: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VOE17457469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VOE20805349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柴油滤芯（新）</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VOE11110683</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FU15067197</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机油20L</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2000小时保养</w:t>
            </w: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VOE17457469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VOE20805349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柴油滤芯（新）</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VOE11110683</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FU15067197</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机油20L</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VOE14688861</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回油滤芯EW145B</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VOE14711981</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先导滤芯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VOE14750657</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泄油滤芯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VOE14596399</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液压油呼吸滤芯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VOE11172907</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燃油箱呼吸滤</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VOE15193230</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FU15067522</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2500小时保养</w:t>
            </w: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VOE17457469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VOE20805349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柴油滤芯（新）</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VOE11110683</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FU15067197</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机油20L</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3000小时保养</w:t>
            </w: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VOE17457469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VOE20805349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柴油滤芯（新）</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VOE11110683</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油水分离器芯</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FU15067197</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机油20L</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VOE14377007</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进油滤芯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VOE14688861</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回油滤芯EW145B</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VOE14711981</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先导滤芯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VOE14750657</w:t>
            </w:r>
          </w:p>
        </w:tc>
        <w:tc>
          <w:tcPr>
            <w:tcW w:w="28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泄油滤芯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VOE14596399</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液压油呼吸滤芯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VOE11172907</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燃油箱呼吸滤</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VOE15193230</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VOE14503269</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VOE14689735</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空调滤芯</w:t>
            </w:r>
          </w:p>
        </w:tc>
        <w:tc>
          <w:tcPr>
            <w:tcW w:w="133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FU15067522</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VOE15142332</w:t>
            </w:r>
          </w:p>
        </w:tc>
        <w:tc>
          <w:tcPr>
            <w:tcW w:w="2800"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1333"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8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5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FU17231990</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长效液压油</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67" w:type="dxa"/>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trPr>
        <w:tc>
          <w:tcPr>
            <w:tcW w:w="88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AL14539941</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斗齿销子垫片</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按照每300小时</w:t>
            </w:r>
            <w:r>
              <w:rPr>
                <w:rFonts w:hint="eastAsia" w:ascii="宋体" w:hAnsi="宋体" w:cs="宋体"/>
                <w:i w:val="0"/>
                <w:iCs w:val="0"/>
                <w:color w:val="000000"/>
                <w:kern w:val="0"/>
                <w:sz w:val="24"/>
                <w:szCs w:val="24"/>
                <w:u w:val="none"/>
                <w:lang w:val="en-US" w:eastAsia="zh-CN" w:bidi="ar"/>
              </w:rPr>
              <w:t>更换</w:t>
            </w:r>
            <w:r>
              <w:rPr>
                <w:rFonts w:hint="eastAsia" w:ascii="宋体" w:hAnsi="宋体" w:eastAsia="宋体" w:cs="宋体"/>
                <w:i w:val="0"/>
                <w:iCs w:val="0"/>
                <w:color w:val="000000"/>
                <w:kern w:val="0"/>
                <w:sz w:val="24"/>
                <w:szCs w:val="24"/>
                <w:u w:val="none"/>
                <w:lang w:val="en-US" w:eastAsia="zh-CN" w:bidi="ar"/>
              </w:rPr>
              <w:t>一次，具体数量按实际情况定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atLeast"/>
        </w:trPr>
        <w:tc>
          <w:tcPr>
            <w:tcW w:w="88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HHY123456</w:t>
            </w:r>
          </w:p>
        </w:tc>
        <w:tc>
          <w:tcPr>
            <w:tcW w:w="28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黄油2# 13KG</w:t>
            </w:r>
          </w:p>
        </w:tc>
        <w:tc>
          <w:tcPr>
            <w:tcW w:w="13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按照每500小时</w:t>
            </w:r>
            <w:r>
              <w:rPr>
                <w:rFonts w:hint="eastAsia" w:ascii="宋体" w:hAnsi="宋体" w:cs="宋体"/>
                <w:i w:val="0"/>
                <w:iCs w:val="0"/>
                <w:color w:val="000000"/>
                <w:kern w:val="0"/>
                <w:sz w:val="24"/>
                <w:szCs w:val="24"/>
                <w:u w:val="none"/>
                <w:lang w:val="en-US" w:eastAsia="zh-CN" w:bidi="ar"/>
              </w:rPr>
              <w:t>更换</w:t>
            </w:r>
            <w:r>
              <w:rPr>
                <w:rFonts w:hint="eastAsia" w:ascii="宋体" w:hAnsi="宋体" w:eastAsia="宋体" w:cs="宋体"/>
                <w:i w:val="0"/>
                <w:iCs w:val="0"/>
                <w:color w:val="000000"/>
                <w:kern w:val="0"/>
                <w:sz w:val="24"/>
                <w:szCs w:val="24"/>
                <w:u w:val="none"/>
                <w:lang w:val="en-US" w:eastAsia="zh-CN" w:bidi="ar"/>
              </w:rPr>
              <w:t>一桶，具体数量按实际情况定</w:t>
            </w:r>
          </w:p>
        </w:tc>
      </w:tr>
    </w:tbl>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19"/>
        <w:pageBreakBefore w:val="0"/>
        <w:kinsoku/>
        <w:wordWrap/>
        <w:topLinePunct w:val="0"/>
        <w:bidi w:val="0"/>
        <w:snapToGrid w:val="0"/>
        <w:spacing w:line="360" w:lineRule="auto"/>
        <w:ind w:firstLine="601"/>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1.2.1.2 </w:t>
      </w:r>
      <w:r>
        <w:rPr>
          <w:rFonts w:hint="eastAsia" w:ascii="仿宋" w:hAnsi="仿宋" w:eastAsia="仿宋" w:cs="仿宋"/>
          <w:b/>
          <w:bCs/>
          <w:sz w:val="28"/>
          <w:szCs w:val="28"/>
          <w:lang w:eastAsia="zh-CN"/>
        </w:rPr>
        <w:t>三一</w:t>
      </w:r>
      <w:r>
        <w:rPr>
          <w:rFonts w:hint="eastAsia" w:ascii="仿宋" w:hAnsi="仿宋" w:eastAsia="仿宋" w:cs="仿宋"/>
          <w:b/>
          <w:bCs/>
          <w:sz w:val="28"/>
          <w:szCs w:val="28"/>
          <w:lang w:val="en-US" w:eastAsia="zh-CN"/>
        </w:rPr>
        <w:t>SY125C履挖常规保养清单</w:t>
      </w:r>
    </w:p>
    <w:tbl>
      <w:tblPr>
        <w:tblStyle w:val="13"/>
        <w:tblW w:w="8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9"/>
        <w:gridCol w:w="3047"/>
        <w:gridCol w:w="2387"/>
        <w:gridCol w:w="720"/>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配件编码</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配件名称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500小时保养</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B222100000494 </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160603020043B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柴粗滤滤</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60282117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燃油主滤滤芯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XBW-CH-4-15W-40(18L)</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象霸王机油（18L）</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1000小时保养</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B222100000494 </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160603020043B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柴粗滤滤</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60282117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燃油主滤滤芯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XBW-CH-4-15W-40(18L)</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象霸王机油（18L）</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60101256</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A222100000119</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先导滤（含30T以下）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60186788</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液压油呼吸阀滤芯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B222100000500</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13T外空滤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B222100000501</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13T内空滤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B222100000660K</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外气过滤器DENSO.15DENSO.15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141502000382B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内气过滤器SKTN003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XBW-GL-5-85W-140(18L)</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1500小时保养</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B222100000494 </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160603020043B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柴粗滤滤</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60282117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燃油主滤滤芯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XBW-CH-4-15W-40(18L)</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象霸王机油（18L）</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2000小时保养</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B222100000494 </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160603020043B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柴粗滤滤</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60282117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燃油主滤滤芯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XBW-CH-4-15W-40(18L)</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象霸王机油（18L）</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60101256</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回油滤</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A222100000119</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先导滤（含30T以下）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60186788</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液压油呼吸阀滤芯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B222100000500</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13T外空滤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B222100000501</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13T内空滤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B222100000660K</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外气过滤器DENSO.15DENSO.15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141502000382B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内气过滤器SKTN003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XBW-GL-5-85W-140(18L)</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2500小时保养</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B222100000494 </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160603020043B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柴粗滤滤</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60282117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燃油主滤滤芯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0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XBW-CH-4-15W-40(18L)</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象霸王机油（18L）</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3000小时保养</w:t>
            </w: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B222100000494 </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160603020043B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柴粗滤滤</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60282117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燃油主滤滤芯</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XBW-CH-4-15W-40(18L)</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象霸王机油（18L）</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60101257</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吸油滤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60101256</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回油滤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A222100000119</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先导滤（含30T以下）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60186788</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液压油呼吸阀滤芯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B222100000500</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13T外空滤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B222100000501</w:t>
            </w:r>
          </w:p>
        </w:tc>
        <w:tc>
          <w:tcPr>
            <w:tcW w:w="2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13T内空滤</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B222100000660K</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外气过滤器DENSO.15DENSO.15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141502000382B</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内气过滤器SKTN003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XBW-GL-5-85W-140(18L)</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XBW-25号(18KG)</w:t>
            </w:r>
          </w:p>
        </w:tc>
        <w:tc>
          <w:tcPr>
            <w:tcW w:w="2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乙二醇发动机防冻液</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XBW-L-HMPLUS46(18L)</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长效液压油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AL14539941</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斗齿销子垫片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按照每300小时</w:t>
            </w:r>
            <w:r>
              <w:rPr>
                <w:rFonts w:hint="eastAsia" w:ascii="宋体" w:hAnsi="宋体" w:cs="宋体"/>
                <w:i w:val="0"/>
                <w:iCs w:val="0"/>
                <w:color w:val="000000"/>
                <w:kern w:val="0"/>
                <w:sz w:val="24"/>
                <w:szCs w:val="24"/>
                <w:u w:val="none"/>
                <w:lang w:val="en-US" w:eastAsia="zh-CN" w:bidi="ar"/>
              </w:rPr>
              <w:t>更换</w:t>
            </w:r>
            <w:r>
              <w:rPr>
                <w:rFonts w:hint="eastAsia" w:ascii="宋体" w:hAnsi="宋体" w:eastAsia="宋体" w:cs="宋体"/>
                <w:i w:val="0"/>
                <w:iCs w:val="0"/>
                <w:color w:val="000000"/>
                <w:kern w:val="0"/>
                <w:sz w:val="24"/>
                <w:szCs w:val="24"/>
                <w:u w:val="none"/>
                <w:lang w:val="en-US" w:eastAsia="zh-CN" w:bidi="ar"/>
              </w:rPr>
              <w:t>一次，具体数量按实际情况定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HHY123456</w:t>
            </w:r>
          </w:p>
        </w:tc>
        <w:tc>
          <w:tcPr>
            <w:tcW w:w="2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黄油2# 13KG</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按照每500小时</w:t>
            </w:r>
            <w:r>
              <w:rPr>
                <w:rFonts w:hint="eastAsia" w:ascii="宋体" w:hAnsi="宋体" w:cs="宋体"/>
                <w:i w:val="0"/>
                <w:iCs w:val="0"/>
                <w:color w:val="000000"/>
                <w:kern w:val="0"/>
                <w:sz w:val="24"/>
                <w:szCs w:val="24"/>
                <w:u w:val="none"/>
                <w:lang w:val="en-US" w:eastAsia="zh-CN" w:bidi="ar"/>
              </w:rPr>
              <w:t>更换</w:t>
            </w:r>
            <w:r>
              <w:rPr>
                <w:rFonts w:hint="eastAsia" w:ascii="宋体" w:hAnsi="宋体" w:eastAsia="宋体" w:cs="宋体"/>
                <w:i w:val="0"/>
                <w:iCs w:val="0"/>
                <w:color w:val="000000"/>
                <w:kern w:val="0"/>
                <w:sz w:val="24"/>
                <w:szCs w:val="24"/>
                <w:u w:val="none"/>
                <w:lang w:val="en-US" w:eastAsia="zh-CN" w:bidi="ar"/>
              </w:rPr>
              <w:t>一桶，具体数量按实际情况定</w:t>
            </w:r>
          </w:p>
        </w:tc>
      </w:tr>
    </w:tbl>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p>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1.2.2 沃尔沃挖机定检清单（三一挖机参照保养手册执行）</w:t>
      </w:r>
    </w:p>
    <w:tbl>
      <w:tblPr>
        <w:tblStyle w:val="13"/>
        <w:tblW w:w="89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88"/>
        <w:gridCol w:w="5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设备定检项目清单</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规范或说明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如果设备正在施工中，请在接近设备之前至少观察设备操作 15 分钟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查看设备的应用工况是否合适；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观察操作手是否有违规或粗暴的操作习惯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检查设备铭牌是否完整</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铭牌应完整，不允许擅自更换铭牌或更改铭牌内容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检查设备工作小时表是否工作正常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设备工作小时表应能正常工作；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检查驾驶室是否清洁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驾驶室应保持清洁无尘；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座椅背后和周围无杂物堆积；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磁带或光盘不应保持在弹出位置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检查蓄电池接线柱与电缆的连接是否固定良好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蓄电池接线柱与电缆的连接应固定良好；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严禁直接在蓄电池接线柱上并电取电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检查排放专用连接管是否存在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排放专用管用于发动机机油的更换以及柴油箱底部放残水，应随车配备；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如未发现，应要求用户立即予以配备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检查蓄电池状态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如果蓄电池中部箭头处是蓝色，则正常。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如果箭头处变为无色，则须更换蓄电池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检查空调冷凝器以及风扇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检查空调冷凝器是否泄漏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检查风扇和护罩是否完好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检查回转轴承润滑脂加注情况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注意：应指导操作手每 250 小时加注一次润滑脂，过度加注可能导致油封脱落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检查液压油箱和柴油箱是否泄漏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柴油箱和油水分离器排放检查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将排放专用管连接至柴油箱底部的排放阀，并排放至透明容器中进行检查；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如发现大量的残水、杂质，应拍照存证，在《现场服务报告》中记录，并要求操作手注意日常的放水检查和油箱清理；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检查液压油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在液压系统泄压后检查液压油油位, 标准油位应在上限刻度和下限刻度之间；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检查液压油颜色是否存在异常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检查继电器盒、护罩以及相关线束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继电器盒、护罩完好，紧固螺栓无松动；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线束完好无破损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检查发动机舱室内各滤芯是否为沃尔沃原装滤芯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若发现非沃尔沃原装滤芯，应立即拍照存证，并在《现场服务报告》中记录；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要求客户或操作手立即整改；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－告知用户如果使用非纯正滤芯和油品，沃尔沃将不再为用户设备提供质保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检查空气滤芯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注意：应在发动机熄火的状态下检查；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检查滤芯是否为沃尔沃原装滤芯，如果不是，参照以上措施；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检查空气滤芯是否有破损，如有，应立即更换；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检查空气滤芯是否积灰过多，如有，应要求客户予以清洁，或更换备用滤芯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检查发动机及相关管路是否漏油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检查发动机气门室罩盖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检查罩盖是否有开裂；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检查罩盖螺栓是否齐全，是否有松动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检查发动机机油液位</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液位应在油标尺上下刻度的中位；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观察油标尺上的机油的颜色是否存在异常.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检查发动机冷却液和膨胀水箱</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检查冷却液液位；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检查膨胀水箱是否有漏水情况；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检查沃尔沃黄色冷却液VCS的警示标签是否已粘贴在冷却液加注口附近；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检查冷却水泵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检查冷却水泵是否有异响或泄漏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 EEGR 阀检查及清洁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参阅《服务手册》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检查皮带以及皮带张紧度</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注意：应确保发动机已熄火并钥匙已拔出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检查皮带是否老化或开裂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检查皮带张紧度（仅适用于手动调节的皮带）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检查风扇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检查风扇固定是否良好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检查散热器片</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如有杂物或过多的积灰，应立即用压缩空气清洁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检查水箱散热器是否泄漏</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检查液压泵</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液压泵是否有泄漏或异响；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相关管路是否有泄漏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轮胎磨损及气压检查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－转动车轮，使得轮胎充气阀位于 12 点钟位置，并将机器停驻在水平地面上。取下轮胎气门嘴帽。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－使用适当的轮胎压力表，检查每个轮胎的压力。压力应为 0.52 Mpa（5.2 bar，75 psi）。</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－检查轮胎压力后，装回气门嘴帽，以防止污垢、湿气和异物损坏气门芯。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－检查轮胎是否存在可见的瑕疵，例如切口、刺孔、凸起、渗漏、过度磨损或裂纹。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－检查轮辋是否存在过度锈蚀、裂纹、车轮螺栓缺失或松动，以及可能导致轮胎过早磨损或故障的其它损坏情况。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检查轮毂螺母力矩</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－拧紧力矩：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－注意!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新装轮毂后的第一个 8 小时后进行检查。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变速箱油位检查/车桥及轮毂油位检查</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参阅《服务手册》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检查万向节和花键有无松</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－检查有无松动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检查回转和履带减速齿轮箱噪音及振动</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－检查回转和履带减速齿轮箱中有无异常的噪音和振动。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检查所有减速齿轮箱的外壳温度是否正常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检查制动压力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－起动发动机并提高蓄能器的压力，直到截止阀被激活，同时增压循环停止。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－将制动阀脚踏板踩到底，然后测量制动阀与车桥制动闸之间的制动回路压力。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－检查车桥和移动装置有无任何噪音（可能来自离合、刹车、轮毂减速或差速锁）。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检查方向盘的操作时间/操作力/转向主泄油压力</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参阅《服务手册》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检查浮动油缸有无开裂或漏油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检查回转减速箱齿轮油（EC80D 除外）</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液位应在油标尺上下刻度的中位；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观察油标尺上的机油的颜色是否存在异常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检查主控阀及附近液压管路（硬管及软管）是否漏油</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检查大、小臂是否开裂</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若客户自行焊接加装破碎锤管路的，应重点检查焊缝起始点等应力集中的部位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检查大小臂/铲斗连接销轴的固定</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检查推土铲、油缸以及相关管路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检查油缸油封是否漏油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检查管路是否有干涉摩擦，或漏油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检查液压油缸</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检查油缸油封是否漏油；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检查活塞杆是否有刮痕、撞痕或发蓝；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检查活塞杆是否弯曲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检查铲斗和连杆</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检查铲斗或连杆是否有开裂；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检查铲斗销的轴向间隙，如过大或已经发现铲斗晃动，应立即通过添加调整垫片调节间隙；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检查斗齿是否已过度磨损且未及时更换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检查前端工作装置的润滑状况及黄油嘴、黄油管的状态</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如果润滑不良告知操作手正确的保养方法，润滑油嘴或管路有损坏及时更换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检查上部车架和下部车架</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检查车架是否变形或开裂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检查驾驶室玻璃是否完好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如若有破损请督促客户及时更换以免操作手视线受阻发生安全事故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检查驾驶室空调滤芯）</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检查逃生锤是否存在及固定良好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检查空调 / 磁带播放器 / 收音机</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空调至少要运转 10 分钟以上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检查所有的电气开关 / 工作灯 / 旋转警示灯 / 警示音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频 / 驾驶室内部照明/ 喇叭 / 雨刮器 / 玻璃冲洗等等</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检查发动机起动、停止以及运转</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检查发动机自动怠速功能</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关于柴油使用以及柴油系统的保养，对客户进行重点讲解和说明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强调如果柴油品质差，或柴油系统的不当保养可能给设备造成的严重危害。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3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关于设备安全使用，对客户进行重点讲解和说明</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参照交机礼品盒中的《设备操作保养安全说明》小册子中的内容</w:t>
            </w:r>
          </w:p>
        </w:tc>
      </w:tr>
    </w:tbl>
    <w:p>
      <w:pPr>
        <w:pStyle w:val="19"/>
        <w:pageBreakBefore w:val="0"/>
        <w:kinsoku/>
        <w:wordWrap/>
        <w:topLinePunct w:val="0"/>
        <w:bidi w:val="0"/>
        <w:snapToGrid w:val="0"/>
        <w:spacing w:line="360" w:lineRule="auto"/>
        <w:ind w:left="0" w:leftChars="0" w:firstLine="0" w:firstLineChars="0"/>
        <w:rPr>
          <w:rFonts w:hint="default" w:ascii="仿宋" w:hAnsi="仿宋" w:eastAsia="仿宋" w:cs="仿宋"/>
          <w:b/>
          <w:bCs/>
          <w:sz w:val="28"/>
          <w:szCs w:val="28"/>
          <w:lang w:val="en-US" w:eastAsia="zh-CN"/>
        </w:rPr>
      </w:pPr>
    </w:p>
    <w:p>
      <w:pPr>
        <w:pStyle w:val="19"/>
        <w:pageBreakBefore w:val="0"/>
        <w:numPr>
          <w:ilvl w:val="0"/>
          <w:numId w:val="0"/>
        </w:numPr>
        <w:kinsoku/>
        <w:wordWrap/>
        <w:topLinePunct w:val="0"/>
        <w:bidi w:val="0"/>
        <w:snapToGrid w:val="0"/>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2.易损件清单明细</w:t>
      </w:r>
    </w:p>
    <w:p>
      <w:pPr>
        <w:pStyle w:val="19"/>
        <w:pageBreakBefore w:val="0"/>
        <w:kinsoku/>
        <w:wordWrap/>
        <w:topLinePunct w:val="0"/>
        <w:bidi w:val="0"/>
        <w:snapToGrid w:val="0"/>
        <w:spacing w:line="360" w:lineRule="auto"/>
        <w:ind w:firstLine="601"/>
        <w:rPr>
          <w:rFonts w:hint="eastAsia" w:ascii="仿宋" w:hAnsi="仿宋" w:eastAsia="仿宋" w:cs="仿宋"/>
          <w:b/>
          <w:bCs/>
          <w:sz w:val="28"/>
          <w:szCs w:val="28"/>
          <w:lang w:eastAsia="zh-CN"/>
        </w:rPr>
      </w:pPr>
      <w:r>
        <w:rPr>
          <w:rFonts w:hint="eastAsia" w:ascii="仿宋" w:hAnsi="仿宋" w:eastAsia="仿宋" w:cs="仿宋"/>
          <w:b w:val="0"/>
          <w:bCs/>
          <w:sz w:val="28"/>
          <w:szCs w:val="28"/>
          <w:lang w:val="en-US" w:eastAsia="zh-CN"/>
        </w:rPr>
        <w:t>2.1维保方提供的备件须为</w:t>
      </w:r>
      <w:r>
        <w:rPr>
          <w:rFonts w:hint="eastAsia" w:ascii="仿宋" w:hAnsi="仿宋" w:eastAsia="仿宋" w:cs="仿宋"/>
          <w:b/>
          <w:bCs/>
          <w:sz w:val="28"/>
          <w:szCs w:val="28"/>
          <w:lang w:eastAsia="zh-CN"/>
        </w:rPr>
        <w:t>沃尔沃和三一的原厂全新正品备件，不得为副厂件或者替代件。备件清单具体如下，此备件价格为综合价格，含备件、税金、工时费、工具费等所有费用。</w:t>
      </w:r>
    </w:p>
    <w:p>
      <w:pPr>
        <w:pStyle w:val="19"/>
        <w:pageBreakBefore w:val="0"/>
        <w:kinsoku/>
        <w:wordWrap/>
        <w:topLinePunct w:val="0"/>
        <w:bidi w:val="0"/>
        <w:snapToGrid w:val="0"/>
        <w:spacing w:line="360" w:lineRule="auto"/>
        <w:ind w:firstLine="601"/>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2.1.1 </w:t>
      </w:r>
      <w:r>
        <w:rPr>
          <w:rFonts w:hint="eastAsia" w:ascii="仿宋" w:hAnsi="仿宋" w:eastAsia="仿宋" w:cs="仿宋"/>
          <w:b/>
          <w:bCs/>
          <w:sz w:val="28"/>
          <w:szCs w:val="28"/>
          <w:highlight w:val="none"/>
          <w:lang w:eastAsia="zh-CN"/>
        </w:rPr>
        <w:t>沃尔沃</w:t>
      </w:r>
      <w:r>
        <w:rPr>
          <w:rFonts w:hint="eastAsia" w:ascii="仿宋" w:hAnsi="仿宋" w:eastAsia="仿宋" w:cs="仿宋"/>
          <w:b/>
          <w:bCs/>
          <w:sz w:val="28"/>
          <w:szCs w:val="28"/>
          <w:highlight w:val="none"/>
          <w:lang w:val="en-US" w:eastAsia="zh-CN"/>
        </w:rPr>
        <w:t>EW145B轮挖易损件清单</w:t>
      </w:r>
    </w:p>
    <w:tbl>
      <w:tblPr>
        <w:tblStyle w:val="13"/>
        <w:tblW w:w="8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140"/>
        <w:gridCol w:w="2376"/>
        <w:gridCol w:w="3526"/>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零件号</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配件名称</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VOE11709635</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风扇皮带</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VOE14881276</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空调皮带</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VOE14576623</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燃油软管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VOE14557674</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燃油软管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VOE14389169</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燃油软管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VOE14592826</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进气软管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VOE14592834</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进气软管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VOE14592835</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进气软管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VOE14883775</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VOE14883776</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VOE14883778</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VOE20739572</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VOE1542778</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VOE14592113</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水冷却器软管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VOE14682233</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水冷却器软管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VOE11109241</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VOE992521</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VOE14592565</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尾部上灯</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VOE14592566</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尾部中灯</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VOE14592567</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尾部下灯</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VOE970742</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VOE982558</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VOE992521</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VOE11039846</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大臂上灯</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VOE14702253</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喇叭</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VOE14654753</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喇叭</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VOE969161</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保险丝10A</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VOE13969162</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保险丝15A</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VOE969163</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保险丝20A</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VOE978999</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保险丝25A</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VOE14630975</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雨刮器臂</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VOE14632032</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雨刮器片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VOE15015598</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液压泵修理包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VOE936758</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先导液压软管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VOE14555217</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调节器修理包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VOE14552494</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主控阀修理包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VOE14577801</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大臂油缸修理包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VOE14577802</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小臂油缸修理包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VOE14698256</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铲斗油缸修理包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VOE14506407</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回转中心修理包</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VOE914167</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黄油嘴</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HJH-ZXT-WSG-2号A1</w:t>
            </w:r>
          </w:p>
        </w:tc>
        <w:tc>
          <w:tcPr>
            <w:tcW w:w="352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无水钙润滑脂2号（15L）</w:t>
            </w:r>
          </w:p>
        </w:tc>
        <w:tc>
          <w:tcPr>
            <w:tcW w:w="1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bl>
    <w:p>
      <w:pPr>
        <w:pStyle w:val="19"/>
        <w:pageBreakBefore w:val="0"/>
        <w:kinsoku/>
        <w:wordWrap/>
        <w:topLinePunct w:val="0"/>
        <w:bidi w:val="0"/>
        <w:snapToGrid w:val="0"/>
        <w:spacing w:line="360" w:lineRule="auto"/>
        <w:ind w:firstLine="601"/>
        <w:rPr>
          <w:rFonts w:hint="eastAsia" w:ascii="仿宋" w:hAnsi="仿宋" w:eastAsia="仿宋" w:cs="仿宋"/>
          <w:b/>
          <w:bCs/>
          <w:sz w:val="28"/>
          <w:szCs w:val="28"/>
          <w:highlight w:val="none"/>
          <w:lang w:val="en-US" w:eastAsia="zh-CN"/>
        </w:rPr>
      </w:pPr>
    </w:p>
    <w:p>
      <w:pPr>
        <w:pStyle w:val="19"/>
        <w:pageBreakBefore w:val="0"/>
        <w:kinsoku/>
        <w:wordWrap/>
        <w:topLinePunct w:val="0"/>
        <w:bidi w:val="0"/>
        <w:snapToGrid w:val="0"/>
        <w:spacing w:line="360" w:lineRule="auto"/>
        <w:ind w:firstLine="601"/>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2.1.2 </w:t>
      </w:r>
      <w:r>
        <w:rPr>
          <w:rFonts w:hint="eastAsia" w:ascii="仿宋" w:hAnsi="仿宋" w:eastAsia="仿宋" w:cs="仿宋"/>
          <w:b/>
          <w:bCs/>
          <w:sz w:val="28"/>
          <w:szCs w:val="28"/>
          <w:highlight w:val="none"/>
          <w:lang w:eastAsia="zh-CN"/>
        </w:rPr>
        <w:t>三一</w:t>
      </w:r>
      <w:r>
        <w:rPr>
          <w:rFonts w:hint="eastAsia" w:ascii="仿宋" w:hAnsi="仿宋" w:eastAsia="仿宋" w:cs="仿宋"/>
          <w:b/>
          <w:bCs/>
          <w:sz w:val="28"/>
          <w:szCs w:val="28"/>
          <w:highlight w:val="none"/>
          <w:lang w:val="en-US" w:eastAsia="zh-CN"/>
        </w:rPr>
        <w:t>SY125C履挖易损件清单</w:t>
      </w:r>
    </w:p>
    <w:tbl>
      <w:tblPr>
        <w:tblStyle w:val="13"/>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09"/>
        <w:gridCol w:w="2248"/>
        <w:gridCol w:w="2352"/>
        <w:gridCol w:w="850"/>
        <w:gridCol w:w="2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零件号</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配件名称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60190637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蓄电池</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酸性蓄电池6-QW-120MF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A241100000053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248" w:type="dxa"/>
            <w:tcBorders>
              <w:top w:val="nil"/>
              <w:left w:val="nil"/>
              <w:bottom w:val="nil"/>
              <w:right w:val="nil"/>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292B2C"/>
                <w:sz w:val="24"/>
                <w:szCs w:val="24"/>
                <w:highlight w:val="none"/>
                <w:u w:val="none"/>
              </w:rPr>
            </w:pPr>
            <w:r>
              <w:rPr>
                <w:rFonts w:hint="eastAsia" w:ascii="仿宋" w:hAnsi="仿宋" w:eastAsia="仿宋" w:cs="仿宋"/>
                <w:i w:val="0"/>
                <w:iCs w:val="0"/>
                <w:color w:val="292B2C"/>
                <w:kern w:val="0"/>
                <w:sz w:val="24"/>
                <w:szCs w:val="24"/>
                <w:highlight w:val="none"/>
                <w:u w:val="none"/>
                <w:lang w:val="en-US" w:eastAsia="zh-CN" w:bidi="ar"/>
              </w:rPr>
              <w:t>141604000064B</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工作灯</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60235889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前挡风玻璃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60235890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130901000327A044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右侧大玻璃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248" w:type="dxa"/>
            <w:tcBorders>
              <w:top w:val="nil"/>
              <w:left w:val="nil"/>
              <w:bottom w:val="nil"/>
              <w:right w:val="nil"/>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292B2C"/>
                <w:sz w:val="24"/>
                <w:szCs w:val="24"/>
                <w:highlight w:val="none"/>
                <w:u w:val="none"/>
              </w:rPr>
            </w:pPr>
            <w:r>
              <w:rPr>
                <w:rFonts w:hint="eastAsia" w:ascii="仿宋" w:hAnsi="仿宋" w:eastAsia="仿宋" w:cs="仿宋"/>
                <w:i w:val="0"/>
                <w:iCs w:val="0"/>
                <w:color w:val="292B2C"/>
                <w:kern w:val="0"/>
                <w:sz w:val="24"/>
                <w:szCs w:val="24"/>
                <w:highlight w:val="none"/>
                <w:u w:val="none"/>
                <w:lang w:val="en-US" w:eastAsia="zh-CN" w:bidi="ar"/>
              </w:rPr>
              <w:t>130901000327A008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后侧玻璃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130901000327A039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右侧三角玻璃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60235887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门上固定玻璃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一起的总成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门扇移动玻璃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10138052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门下玻璃</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60128883</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雨刮马达</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60128881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雨刮臂</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雨刮臂跟雨刮片一起的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雨刮片</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60330769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喷油器</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60333578</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水泵</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A230106000312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风扇皮带</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60333590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发电机皮带</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12390650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履带板</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11632477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支重轮</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11632477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托链轮</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驱动齿</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A810401990264</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护链架</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86"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14228406，A820202005379</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工字架衬套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A810312110111</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工字架与铲斗连接销</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13744966</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小臂马拉头衬套</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12597347</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小臂与铲斗连接销</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A810312110112</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工字架与连杆连接销</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工字架与斗杆连接销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SSY004756970</w:t>
            </w: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小臂与连杆连接销</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高压管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先导管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铲斗油缸修理包</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中臂油缸修理包</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23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大臂油缸修理包</w:t>
            </w:r>
          </w:p>
        </w:tc>
        <w:tc>
          <w:tcPr>
            <w:tcW w:w="8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75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bl>
    <w:p>
      <w:pPr>
        <w:pStyle w:val="19"/>
        <w:pageBreakBefore w:val="0"/>
        <w:numPr>
          <w:ilvl w:val="0"/>
          <w:numId w:val="0"/>
        </w:numPr>
        <w:kinsoku/>
        <w:wordWrap/>
        <w:topLinePunct w:val="0"/>
        <w:bidi w:val="0"/>
        <w:snapToGrid w:val="0"/>
        <w:spacing w:line="360" w:lineRule="auto"/>
        <w:rPr>
          <w:rFonts w:hint="default" w:ascii="仿宋" w:hAnsi="仿宋" w:eastAsia="仿宋" w:cs="仿宋"/>
          <w:b/>
          <w:bCs/>
          <w:sz w:val="28"/>
          <w:szCs w:val="28"/>
          <w:lang w:val="en-US" w:eastAsia="zh-CN"/>
        </w:rPr>
      </w:pPr>
    </w:p>
    <w:p>
      <w:pPr>
        <w:pStyle w:val="19"/>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服务要求</w:t>
      </w:r>
    </w:p>
    <w:p>
      <w:pPr>
        <w:pStyle w:val="19"/>
        <w:pageBreakBefore w:val="0"/>
        <w:kinsoku/>
        <w:wordWrap/>
        <w:topLinePunct w:val="0"/>
        <w:bidi w:val="0"/>
        <w:snapToGrid w:val="0"/>
        <w:spacing w:line="360" w:lineRule="auto"/>
        <w:ind w:firstLine="601"/>
        <w:rPr>
          <w:rFonts w:hint="default" w:ascii="仿宋" w:hAnsi="仿宋" w:eastAsia="仿宋" w:cs="仿宋"/>
          <w:sz w:val="28"/>
          <w:szCs w:val="28"/>
          <w:lang w:val="en-US" w:eastAsia="zh-CN"/>
        </w:rPr>
      </w:pPr>
      <w:r>
        <w:rPr>
          <w:rFonts w:hint="eastAsia" w:ascii="仿宋" w:hAnsi="仿宋" w:eastAsia="仿宋" w:cs="仿宋"/>
          <w:sz w:val="28"/>
          <w:szCs w:val="28"/>
        </w:rPr>
        <w:t>3.1</w:t>
      </w:r>
      <w:r>
        <w:rPr>
          <w:rFonts w:hint="eastAsia" w:ascii="仿宋" w:hAnsi="仿宋" w:eastAsia="仿宋" w:cs="仿宋"/>
          <w:sz w:val="28"/>
          <w:szCs w:val="28"/>
          <w:lang w:eastAsia="zh-CN"/>
        </w:rPr>
        <w:t>维保服务期限暂定为</w:t>
      </w:r>
      <w:r>
        <w:rPr>
          <w:rFonts w:hint="eastAsia" w:ascii="仿宋" w:hAnsi="仿宋" w:eastAsia="仿宋" w:cs="仿宋"/>
          <w:sz w:val="28"/>
          <w:szCs w:val="28"/>
          <w:lang w:val="en-US" w:eastAsia="zh-CN"/>
        </w:rPr>
        <w:t>1年，在服务期限内价格不做调整。本项目服务期限以完成约定维保次数为准，但合同总年限不超过2年。</w:t>
      </w:r>
    </w:p>
    <w:p>
      <w:pPr>
        <w:pStyle w:val="19"/>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lang w:val="en-US" w:eastAsia="zh-CN"/>
        </w:rPr>
        <w:t>3.2</w:t>
      </w:r>
      <w:r>
        <w:rPr>
          <w:rFonts w:hint="eastAsia" w:ascii="仿宋" w:hAnsi="仿宋" w:eastAsia="仿宋" w:cs="仿宋"/>
          <w:sz w:val="28"/>
          <w:szCs w:val="28"/>
        </w:rPr>
        <w:t>供应商应在接到</w:t>
      </w:r>
      <w:r>
        <w:rPr>
          <w:rFonts w:hint="eastAsia" w:ascii="仿宋" w:hAnsi="仿宋" w:eastAsia="仿宋" w:cs="仿宋"/>
          <w:sz w:val="28"/>
          <w:szCs w:val="28"/>
          <w:lang w:eastAsia="zh-CN"/>
        </w:rPr>
        <w:t>采购方维保</w:t>
      </w:r>
      <w:r>
        <w:rPr>
          <w:rFonts w:hint="eastAsia" w:ascii="仿宋" w:hAnsi="仿宋" w:eastAsia="仿宋" w:cs="仿宋"/>
          <w:sz w:val="28"/>
          <w:szCs w:val="28"/>
        </w:rPr>
        <w:t>通知之时起，24小时内，到达现场开展</w:t>
      </w:r>
      <w:r>
        <w:rPr>
          <w:rFonts w:hint="eastAsia" w:ascii="仿宋" w:hAnsi="仿宋" w:eastAsia="仿宋" w:cs="仿宋"/>
          <w:sz w:val="28"/>
          <w:szCs w:val="28"/>
          <w:lang w:eastAsia="zh-CN"/>
        </w:rPr>
        <w:t>维保</w:t>
      </w:r>
      <w:r>
        <w:rPr>
          <w:rFonts w:hint="eastAsia" w:ascii="仿宋" w:hAnsi="仿宋" w:eastAsia="仿宋" w:cs="仿宋"/>
          <w:sz w:val="28"/>
          <w:szCs w:val="28"/>
        </w:rPr>
        <w:t>工作。</w:t>
      </w:r>
      <w:r>
        <w:rPr>
          <w:rFonts w:hint="eastAsia" w:ascii="仿宋" w:hAnsi="仿宋" w:eastAsia="仿宋" w:cs="仿宋"/>
          <w:sz w:val="28"/>
          <w:szCs w:val="28"/>
          <w:lang w:eastAsia="zh-CN"/>
        </w:rPr>
        <w:t>在现场设备出现问题紧急情况下，供应商要积极响应，需</w:t>
      </w:r>
      <w:r>
        <w:rPr>
          <w:rFonts w:hint="eastAsia" w:ascii="仿宋" w:hAnsi="仿宋" w:eastAsia="仿宋" w:cs="仿宋"/>
          <w:sz w:val="28"/>
          <w:szCs w:val="28"/>
          <w:lang w:val="en-US" w:eastAsia="zh-CN"/>
        </w:rPr>
        <w:t>12小时内到达现场处理。</w:t>
      </w:r>
    </w:p>
    <w:p>
      <w:pPr>
        <w:pStyle w:val="19"/>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维保</w:t>
      </w:r>
      <w:r>
        <w:rPr>
          <w:rFonts w:hint="eastAsia" w:ascii="仿宋" w:hAnsi="仿宋" w:eastAsia="仿宋" w:cs="仿宋"/>
          <w:sz w:val="28"/>
          <w:szCs w:val="28"/>
        </w:rPr>
        <w:t>要求</w:t>
      </w:r>
    </w:p>
    <w:p>
      <w:pPr>
        <w:pStyle w:val="19"/>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4.1</w:t>
      </w:r>
      <w:r>
        <w:rPr>
          <w:rFonts w:hint="eastAsia" w:ascii="仿宋" w:hAnsi="仿宋" w:eastAsia="仿宋" w:cs="仿宋"/>
          <w:sz w:val="28"/>
          <w:szCs w:val="28"/>
          <w:lang w:eastAsia="zh-CN"/>
        </w:rPr>
        <w:t>挖机</w:t>
      </w:r>
      <w:r>
        <w:rPr>
          <w:rFonts w:hint="eastAsia" w:ascii="仿宋" w:hAnsi="仿宋" w:eastAsia="仿宋" w:cs="仿宋"/>
          <w:sz w:val="28"/>
          <w:szCs w:val="28"/>
        </w:rPr>
        <w:t>各转动面、油孔等处无油污，</w:t>
      </w:r>
      <w:r>
        <w:rPr>
          <w:rFonts w:hint="eastAsia" w:ascii="仿宋" w:hAnsi="仿宋" w:eastAsia="仿宋" w:cs="仿宋"/>
          <w:sz w:val="28"/>
          <w:szCs w:val="28"/>
          <w:lang w:eastAsia="zh-CN"/>
        </w:rPr>
        <w:t>维修的</w:t>
      </w:r>
      <w:r>
        <w:rPr>
          <w:rFonts w:hint="eastAsia" w:ascii="仿宋" w:hAnsi="仿宋" w:eastAsia="仿宋" w:cs="仿宋"/>
          <w:sz w:val="28"/>
          <w:szCs w:val="28"/>
        </w:rPr>
        <w:t>赃物清扫干净</w:t>
      </w:r>
      <w:r>
        <w:rPr>
          <w:rFonts w:hint="eastAsia" w:ascii="仿宋" w:hAnsi="仿宋" w:eastAsia="仿宋" w:cs="仿宋"/>
          <w:sz w:val="28"/>
          <w:szCs w:val="28"/>
          <w:lang w:eastAsia="zh-CN"/>
        </w:rPr>
        <w:t>。</w:t>
      </w:r>
    </w:p>
    <w:p>
      <w:pPr>
        <w:pStyle w:val="19"/>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2</w:t>
      </w:r>
      <w:r>
        <w:rPr>
          <w:rFonts w:hint="eastAsia" w:ascii="仿宋" w:hAnsi="仿宋" w:eastAsia="仿宋" w:cs="仿宋"/>
          <w:sz w:val="28"/>
          <w:szCs w:val="28"/>
        </w:rPr>
        <w:t>润滑良好，无干磨现象</w:t>
      </w:r>
      <w:r>
        <w:rPr>
          <w:rFonts w:hint="eastAsia" w:ascii="仿宋" w:hAnsi="仿宋" w:eastAsia="仿宋" w:cs="仿宋"/>
          <w:sz w:val="28"/>
          <w:szCs w:val="28"/>
          <w:lang w:eastAsia="zh-CN"/>
        </w:rPr>
        <w:t>。</w:t>
      </w:r>
    </w:p>
    <w:p>
      <w:pPr>
        <w:pStyle w:val="19"/>
        <w:pageBreakBefore w:val="0"/>
        <w:kinsoku/>
        <w:wordWrap/>
        <w:topLinePunct w:val="0"/>
        <w:bidi w:val="0"/>
        <w:snapToGrid w:val="0"/>
        <w:spacing w:line="360" w:lineRule="auto"/>
        <w:ind w:firstLine="601"/>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3</w:t>
      </w:r>
      <w:r>
        <w:rPr>
          <w:rFonts w:hint="eastAsia" w:ascii="仿宋" w:hAnsi="仿宋" w:eastAsia="仿宋" w:cs="仿宋"/>
          <w:sz w:val="28"/>
          <w:szCs w:val="28"/>
        </w:rPr>
        <w:t>遵守安全操作规程</w:t>
      </w:r>
      <w:r>
        <w:rPr>
          <w:rFonts w:hint="eastAsia" w:ascii="仿宋" w:hAnsi="仿宋" w:eastAsia="仿宋" w:cs="仿宋"/>
          <w:sz w:val="28"/>
          <w:szCs w:val="28"/>
          <w:lang w:eastAsia="zh-CN"/>
        </w:rPr>
        <w:t>。</w:t>
      </w:r>
    </w:p>
    <w:p>
      <w:pPr>
        <w:pStyle w:val="19"/>
        <w:pageBreakBefore w:val="0"/>
        <w:kinsoku/>
        <w:wordWrap/>
        <w:topLinePunct w:val="0"/>
        <w:bidi w:val="0"/>
        <w:snapToGrid w:val="0"/>
        <w:spacing w:line="360" w:lineRule="auto"/>
        <w:ind w:firstLine="601"/>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4</w:t>
      </w:r>
      <w:r>
        <w:rPr>
          <w:rFonts w:hint="eastAsia" w:ascii="仿宋" w:hAnsi="仿宋" w:eastAsia="仿宋" w:cs="仿宋"/>
          <w:sz w:val="28"/>
          <w:szCs w:val="28"/>
        </w:rPr>
        <w:t>维保完毕后的</w:t>
      </w:r>
      <w:r>
        <w:rPr>
          <w:rFonts w:hint="eastAsia" w:ascii="仿宋" w:hAnsi="仿宋" w:eastAsia="仿宋" w:cs="仿宋"/>
          <w:sz w:val="28"/>
          <w:szCs w:val="28"/>
          <w:lang w:eastAsia="zh-CN"/>
        </w:rPr>
        <w:t>挖机</w:t>
      </w:r>
      <w:r>
        <w:rPr>
          <w:rFonts w:hint="eastAsia" w:ascii="仿宋" w:hAnsi="仿宋" w:eastAsia="仿宋" w:cs="仿宋"/>
          <w:sz w:val="28"/>
          <w:szCs w:val="28"/>
        </w:rPr>
        <w:t>稳定可靠，性能要求，满足</w:t>
      </w:r>
      <w:r>
        <w:rPr>
          <w:rFonts w:hint="eastAsia" w:ascii="仿宋" w:hAnsi="仿宋" w:eastAsia="仿宋" w:cs="仿宋"/>
          <w:sz w:val="28"/>
          <w:szCs w:val="28"/>
          <w:lang w:eastAsia="zh-CN"/>
        </w:rPr>
        <w:t>采购方</w:t>
      </w:r>
      <w:r>
        <w:rPr>
          <w:rFonts w:hint="eastAsia" w:ascii="仿宋" w:hAnsi="仿宋" w:eastAsia="仿宋" w:cs="仿宋"/>
          <w:sz w:val="28"/>
          <w:szCs w:val="28"/>
        </w:rPr>
        <w:t>实际使用工况。</w:t>
      </w:r>
    </w:p>
    <w:p>
      <w:pPr>
        <w:pStyle w:val="19"/>
        <w:pageBreakBefore w:val="0"/>
        <w:kinsoku/>
        <w:wordWrap/>
        <w:topLinePunct w:val="0"/>
        <w:bidi w:val="0"/>
        <w:snapToGrid w:val="0"/>
        <w:spacing w:line="360" w:lineRule="auto"/>
        <w:ind w:firstLine="601"/>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4.5维保方维保人员必须是技术过硬、有能力胜任该工作的专业技术人员。</w:t>
      </w:r>
    </w:p>
    <w:p>
      <w:pPr>
        <w:pageBreakBefore w:val="0"/>
        <w:kinsoku/>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4.6 若维保过程中由于供应商维保人员操作不当造成的设备故障或损坏，由供应商负责免费维修，并且采购方有权向供应商追究相关责任；若挖机设备因维保而发生故障的，由供应商负责免费上门维修，产生的相应费用由供应商承担，采购方并有权追究因此造成的损失。</w:t>
      </w:r>
    </w:p>
    <w:p>
      <w:pPr>
        <w:pageBreakBefore w:val="0"/>
        <w:kinsoku/>
        <w:wordWrap/>
        <w:topLinePunct w:val="0"/>
        <w:bidi w:val="0"/>
        <w:spacing w:before="120" w:beforeLines="50"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5.验收标准</w:t>
      </w:r>
    </w:p>
    <w:p>
      <w:pPr>
        <w:pageBreakBefore w:val="0"/>
        <w:kinsoku/>
        <w:wordWrap/>
        <w:topLinePunct w:val="0"/>
        <w:bidi w:val="0"/>
        <w:spacing w:line="360" w:lineRule="auto"/>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5.1维保人员应将现场清洁干净。</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color w:val="auto"/>
          <w:kern w:val="2"/>
          <w:sz w:val="28"/>
          <w:szCs w:val="28"/>
          <w:lang w:val="en-US" w:eastAsia="zh-CN" w:bidi="ar-SA"/>
        </w:rPr>
        <w:t>5.2维保完</w:t>
      </w:r>
      <w:r>
        <w:rPr>
          <w:rFonts w:hint="eastAsia" w:ascii="仿宋" w:hAnsi="仿宋" w:eastAsia="仿宋" w:cs="仿宋"/>
          <w:sz w:val="28"/>
          <w:szCs w:val="28"/>
        </w:rPr>
        <w:t>成之时起，</w:t>
      </w:r>
      <w:r>
        <w:rPr>
          <w:rFonts w:hint="eastAsia" w:ascii="仿宋" w:hAnsi="仿宋" w:eastAsia="仿宋" w:cs="仿宋"/>
          <w:sz w:val="28"/>
          <w:szCs w:val="28"/>
          <w:lang w:eastAsia="zh-CN"/>
        </w:rPr>
        <w:t>采购方</w:t>
      </w:r>
      <w:r>
        <w:rPr>
          <w:rFonts w:hint="eastAsia" w:ascii="仿宋" w:hAnsi="仿宋" w:eastAsia="仿宋" w:cs="仿宋"/>
          <w:sz w:val="28"/>
          <w:szCs w:val="28"/>
        </w:rPr>
        <w:t>运行</w:t>
      </w:r>
      <w:r>
        <w:rPr>
          <w:rFonts w:hint="eastAsia" w:ascii="仿宋" w:hAnsi="仿宋" w:eastAsia="仿宋" w:cs="仿宋"/>
          <w:sz w:val="28"/>
          <w:szCs w:val="28"/>
          <w:lang w:eastAsia="zh-CN"/>
        </w:rPr>
        <w:t>挖机</w:t>
      </w:r>
      <w:r>
        <w:rPr>
          <w:rFonts w:hint="eastAsia" w:ascii="仿宋" w:hAnsi="仿宋" w:eastAsia="仿宋" w:cs="仿宋"/>
          <w:sz w:val="28"/>
          <w:szCs w:val="28"/>
        </w:rPr>
        <w:t>72小时无问题</w:t>
      </w:r>
      <w:r>
        <w:rPr>
          <w:rFonts w:hint="eastAsia" w:ascii="仿宋" w:hAnsi="仿宋" w:eastAsia="仿宋" w:cs="仿宋"/>
          <w:sz w:val="28"/>
          <w:szCs w:val="28"/>
          <w:lang w:eastAsia="zh-CN"/>
        </w:rPr>
        <w:t>。</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.3维保人员向设备负责人员介绍维保情况、提供维保服务清单，并在检修工作本上作详细记录。</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维保费用计算方式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6.1常规性维保</w:t>
      </w:r>
      <w:r>
        <w:rPr>
          <w:rFonts w:hint="eastAsia" w:ascii="仿宋" w:hAnsi="仿宋" w:eastAsia="仿宋" w:cs="仿宋"/>
          <w:sz w:val="28"/>
          <w:szCs w:val="28"/>
        </w:rPr>
        <w:t>按实际维保次数支付维保费</w:t>
      </w:r>
      <w:r>
        <w:rPr>
          <w:rFonts w:hint="eastAsia" w:ascii="仿宋" w:hAnsi="仿宋" w:eastAsia="仿宋" w:cs="仿宋"/>
          <w:sz w:val="28"/>
          <w:szCs w:val="28"/>
          <w:lang w:eastAsia="zh-CN"/>
        </w:rPr>
        <w:t>；挖机维修费用以备件</w:t>
      </w:r>
      <w:r>
        <w:rPr>
          <w:rFonts w:hint="eastAsia" w:ascii="仿宋" w:hAnsi="仿宋" w:eastAsia="仿宋" w:cs="仿宋"/>
          <w:sz w:val="28"/>
          <w:szCs w:val="28"/>
        </w:rPr>
        <w:t>单项单价为</w:t>
      </w:r>
      <w:r>
        <w:rPr>
          <w:rFonts w:hint="eastAsia" w:ascii="仿宋" w:hAnsi="仿宋" w:eastAsia="仿宋" w:cs="仿宋"/>
          <w:sz w:val="28"/>
          <w:szCs w:val="28"/>
          <w:lang w:eastAsia="zh-CN"/>
        </w:rPr>
        <w:t>结算依据</w:t>
      </w:r>
      <w:r>
        <w:rPr>
          <w:rFonts w:hint="eastAsia" w:ascii="仿宋" w:hAnsi="仿宋" w:eastAsia="仿宋" w:cs="仿宋"/>
          <w:sz w:val="28"/>
          <w:szCs w:val="28"/>
        </w:rPr>
        <w:t>，</w:t>
      </w:r>
      <w:r>
        <w:rPr>
          <w:rFonts w:hint="eastAsia" w:ascii="仿宋" w:hAnsi="仿宋" w:eastAsia="仿宋" w:cs="仿宋"/>
          <w:sz w:val="28"/>
          <w:szCs w:val="28"/>
          <w:lang w:eastAsia="zh-CN"/>
        </w:rPr>
        <w:t>施行总额控制，按实结算；</w:t>
      </w:r>
    </w:p>
    <w:p>
      <w:pPr>
        <w:pageBreakBefore w:val="0"/>
        <w:kinsoku/>
        <w:wordWrap/>
        <w:topLinePunct w:val="0"/>
        <w:bidi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6.2</w:t>
      </w:r>
      <w:r>
        <w:rPr>
          <w:rFonts w:hint="eastAsia" w:ascii="仿宋" w:hAnsi="仿宋" w:eastAsia="仿宋" w:cs="仿宋"/>
          <w:sz w:val="28"/>
          <w:szCs w:val="28"/>
        </w:rPr>
        <w:t>每台次</w:t>
      </w:r>
      <w:r>
        <w:rPr>
          <w:rFonts w:hint="eastAsia" w:ascii="仿宋" w:hAnsi="仿宋" w:eastAsia="仿宋" w:cs="仿宋"/>
          <w:sz w:val="28"/>
          <w:szCs w:val="28"/>
          <w:lang w:val="en-US" w:eastAsia="zh-CN"/>
        </w:rPr>
        <w:t>常规性维保</w:t>
      </w:r>
      <w:r>
        <w:rPr>
          <w:rFonts w:hint="eastAsia" w:ascii="仿宋" w:hAnsi="仿宋" w:eastAsia="仿宋" w:cs="仿宋"/>
          <w:sz w:val="28"/>
          <w:szCs w:val="28"/>
        </w:rPr>
        <w:t>费</w:t>
      </w:r>
      <w:r>
        <w:rPr>
          <w:rFonts w:hint="eastAsia" w:ascii="仿宋" w:hAnsi="仿宋" w:eastAsia="仿宋" w:cs="仿宋"/>
          <w:sz w:val="28"/>
          <w:szCs w:val="28"/>
          <w:lang w:eastAsia="zh-CN"/>
        </w:rPr>
        <w:t>及备件费用</w:t>
      </w:r>
      <w:r>
        <w:rPr>
          <w:rFonts w:hint="eastAsia" w:ascii="仿宋" w:hAnsi="仿宋" w:eastAsia="仿宋" w:cs="仿宋"/>
          <w:sz w:val="28"/>
          <w:szCs w:val="28"/>
        </w:rPr>
        <w:t>包含</w:t>
      </w:r>
      <w:r>
        <w:rPr>
          <w:rFonts w:hint="eastAsia" w:ascii="仿宋" w:hAnsi="仿宋" w:eastAsia="仿宋" w:cs="仿宋"/>
          <w:sz w:val="28"/>
          <w:szCs w:val="28"/>
          <w:lang w:eastAsia="zh-CN"/>
        </w:rPr>
        <w:t>了所有配件费</w:t>
      </w:r>
      <w:r>
        <w:rPr>
          <w:rFonts w:hint="eastAsia" w:ascii="仿宋" w:hAnsi="仿宋" w:eastAsia="仿宋" w:cs="仿宋"/>
          <w:sz w:val="28"/>
          <w:szCs w:val="28"/>
        </w:rPr>
        <w:t>、</w:t>
      </w:r>
      <w:r>
        <w:rPr>
          <w:rFonts w:hint="eastAsia" w:ascii="仿宋" w:hAnsi="仿宋" w:eastAsia="仿宋" w:cs="仿宋"/>
          <w:sz w:val="28"/>
          <w:szCs w:val="28"/>
          <w:lang w:eastAsia="zh-CN"/>
        </w:rPr>
        <w:t>工时费</w:t>
      </w:r>
      <w:r>
        <w:rPr>
          <w:rFonts w:hint="eastAsia" w:ascii="仿宋" w:hAnsi="仿宋" w:eastAsia="仿宋" w:cs="仿宋"/>
          <w:sz w:val="28"/>
          <w:szCs w:val="28"/>
        </w:rPr>
        <w:t>、技术服务费、检测调试费、交通费、工具费、运输费、管理费、税费等维保过程中产生的一切费用。</w:t>
      </w:r>
    </w:p>
    <w:p>
      <w:pPr>
        <w:pStyle w:val="10"/>
        <w:pageBreakBefore w:val="0"/>
        <w:kinsoku/>
        <w:wordWrap/>
        <w:topLinePunct w:val="0"/>
        <w:bidi w:val="0"/>
        <w:spacing w:line="360" w:lineRule="auto"/>
        <w:ind w:firstLine="560" w:firstLineChars="200"/>
        <w:rPr>
          <w:rFonts w:hint="eastAsia" w:ascii="仿宋" w:hAnsi="仿宋" w:eastAsia="仿宋" w:cs="仿宋"/>
          <w:lang w:val="en-US" w:eastAsia="zh-CN"/>
        </w:rPr>
      </w:pPr>
      <w:r>
        <w:rPr>
          <w:rFonts w:hint="eastAsia" w:ascii="仿宋" w:hAnsi="仿宋" w:eastAsia="仿宋" w:cs="仿宋"/>
          <w:b w:val="0"/>
          <w:caps w:val="0"/>
          <w:kern w:val="2"/>
          <w:sz w:val="28"/>
          <w:szCs w:val="28"/>
          <w:lang w:val="en-US" w:eastAsia="zh-CN" w:bidi="ar-SA"/>
        </w:rPr>
        <w:t>6.3</w:t>
      </w:r>
      <w:r>
        <w:rPr>
          <w:rFonts w:hint="eastAsia" w:ascii="仿宋" w:hAnsi="仿宋" w:eastAsia="仿宋" w:cs="仿宋"/>
          <w:b/>
          <w:bCs/>
          <w:caps w:val="0"/>
          <w:kern w:val="2"/>
          <w:sz w:val="28"/>
          <w:szCs w:val="28"/>
          <w:lang w:val="en-US" w:eastAsia="zh-CN" w:bidi="ar-SA"/>
        </w:rPr>
        <w:t>清单之外的配件由采购人提供，安装、维修由维保方承担，一般情况下工时费不另外支付，但若因维修工时超过24个工时，工时费双方协商解决</w:t>
      </w:r>
      <w:r>
        <w:rPr>
          <w:rFonts w:hint="eastAsia" w:ascii="仿宋" w:hAnsi="仿宋" w:eastAsia="仿宋" w:cs="仿宋"/>
          <w:b w:val="0"/>
          <w:caps w:val="0"/>
          <w:kern w:val="2"/>
          <w:sz w:val="28"/>
          <w:szCs w:val="28"/>
          <w:lang w:val="en-US" w:eastAsia="zh-CN" w:bidi="ar-SA"/>
        </w:rPr>
        <w:t>。</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二、付款方式</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本月费用，次月结算。维保方提供经双方确认的服务清单及增值税专用发票，采购方自收到准确清单和发票后，30日内完成费用支付。</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四、售后服务</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满足采购方售后服务要求。如产品使用过程发生问题，供应商须在接到采购方通知后12小时内做出书面答复并提供解决方案。若需要派遣技术人员，则应在接到采购方通知后24小时内派人员到达现场进行免费指导解决问题。</w:t>
      </w:r>
    </w:p>
    <w:p>
      <w:pPr>
        <w:pageBreakBefore w:val="0"/>
        <w:kinsoku/>
        <w:wordWrap/>
        <w:topLinePunct w:val="0"/>
        <w:bidi w:val="0"/>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2、采购方不再对任何售后服务进行付费。供应商的派遣人员产生的一切费用由供应商承担。</w:t>
      </w:r>
    </w:p>
    <w:p>
      <w:pPr>
        <w:pStyle w:val="4"/>
        <w:pageBreakBefore w:val="0"/>
        <w:numPr>
          <w:ilvl w:val="0"/>
          <w:numId w:val="0"/>
        </w:numPr>
        <w:kinsoku/>
        <w:wordWrap/>
        <w:topLinePunct w:val="0"/>
        <w:bidi w:val="0"/>
        <w:spacing w:line="360" w:lineRule="auto"/>
        <w:jc w:val="center"/>
        <w:rPr>
          <w:rFonts w:hint="eastAsia" w:ascii="仿宋" w:hAnsi="仿宋" w:eastAsia="仿宋" w:cs="仿宋"/>
          <w:snapToGrid w:val="0"/>
          <w:sz w:val="44"/>
          <w:szCs w:val="44"/>
        </w:rPr>
      </w:pPr>
      <w:bookmarkStart w:id="10" w:name="_Toc530583924"/>
      <w:r>
        <w:rPr>
          <w:rFonts w:hint="eastAsia" w:ascii="仿宋" w:hAnsi="仿宋" w:eastAsia="仿宋" w:cs="仿宋"/>
          <w:color w:val="auto"/>
          <w:kern w:val="2"/>
          <w:sz w:val="28"/>
          <w:szCs w:val="28"/>
          <w:lang w:val="en-US" w:eastAsia="zh-CN" w:bidi="ar-SA"/>
        </w:rPr>
        <w:br w:type="page"/>
      </w:r>
      <w:r>
        <w:rPr>
          <w:rFonts w:hint="eastAsia" w:ascii="仿宋" w:hAnsi="仿宋" w:eastAsia="仿宋" w:cs="仿宋"/>
          <w:snapToGrid w:val="0"/>
          <w:sz w:val="44"/>
          <w:szCs w:val="44"/>
        </w:rPr>
        <w:t>第四部分    报价文件格式</w:t>
      </w:r>
      <w:bookmarkEnd w:id="10"/>
    </w:p>
    <w:p>
      <w:pPr>
        <w:pageBreakBefore w:val="0"/>
        <w:kinsoku/>
        <w:wordWrap/>
        <w:topLinePunct w:val="0"/>
        <w:bidi w:val="0"/>
        <w:spacing w:line="360" w:lineRule="auto"/>
        <w:jc w:val="left"/>
        <w:rPr>
          <w:rFonts w:hint="eastAsia" w:ascii="仿宋" w:hAnsi="仿宋" w:eastAsia="仿宋" w:cs="仿宋"/>
          <w:b/>
          <w:sz w:val="28"/>
        </w:rPr>
      </w:pPr>
      <w:r>
        <w:rPr>
          <w:rStyle w:val="20"/>
          <w:rFonts w:hint="eastAsia" w:ascii="仿宋" w:hAnsi="仿宋" w:eastAsia="仿宋" w:cs="仿宋"/>
          <w:sz w:val="30"/>
        </w:rPr>
        <w:t>附件一：</w:t>
      </w:r>
    </w:p>
    <w:p>
      <w:pPr>
        <w:pageBreakBefore w:val="0"/>
        <w:kinsoku/>
        <w:wordWrap/>
        <w:topLinePunct w:val="0"/>
        <w:bidi w:val="0"/>
        <w:spacing w:line="360" w:lineRule="auto"/>
        <w:jc w:val="right"/>
        <w:rPr>
          <w:rFonts w:hint="eastAsia" w:ascii="仿宋" w:hAnsi="仿宋" w:eastAsia="仿宋" w:cs="仿宋"/>
          <w:sz w:val="32"/>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jc w:val="center"/>
        <w:rPr>
          <w:rFonts w:hint="eastAsia" w:ascii="仿宋" w:hAnsi="仿宋" w:eastAsia="仿宋" w:cs="仿宋"/>
          <w:sz w:val="52"/>
        </w:rPr>
      </w:pPr>
      <w:r>
        <w:rPr>
          <w:rFonts w:hint="eastAsia" w:ascii="仿宋" w:hAnsi="仿宋" w:eastAsia="仿宋" w:cs="仿宋"/>
          <w:sz w:val="52"/>
          <w:lang w:val="en-US" w:eastAsia="zh-CN"/>
        </w:rPr>
        <w:t>2023年</w:t>
      </w:r>
      <w:r>
        <w:rPr>
          <w:rFonts w:hint="eastAsia" w:ascii="仿宋" w:hAnsi="仿宋" w:eastAsia="仿宋" w:cs="仿宋"/>
          <w:sz w:val="52"/>
        </w:rPr>
        <w:t>临江公司</w:t>
      </w:r>
      <w:r>
        <w:rPr>
          <w:rFonts w:hint="eastAsia" w:ascii="仿宋" w:hAnsi="仿宋" w:eastAsia="仿宋" w:cs="仿宋"/>
          <w:sz w:val="52"/>
          <w:lang w:eastAsia="zh-CN"/>
        </w:rPr>
        <w:t>挖机</w:t>
      </w:r>
      <w:r>
        <w:rPr>
          <w:rFonts w:hint="eastAsia" w:ascii="仿宋" w:hAnsi="仿宋" w:eastAsia="仿宋" w:cs="仿宋"/>
          <w:sz w:val="52"/>
        </w:rPr>
        <w:t>维保采购项目</w:t>
      </w:r>
    </w:p>
    <w:p>
      <w:pPr>
        <w:pageBreakBefore w:val="0"/>
        <w:kinsoku/>
        <w:wordWrap/>
        <w:topLinePunct w:val="0"/>
        <w:bidi w:val="0"/>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202303004</w:t>
      </w: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rPr>
          <w:rFonts w:hint="eastAsia" w:ascii="仿宋" w:hAnsi="仿宋" w:eastAsia="仿宋" w:cs="仿宋"/>
          <w:sz w:val="44"/>
        </w:rPr>
      </w:pPr>
    </w:p>
    <w:p>
      <w:pPr>
        <w:pageBreakBefore w:val="0"/>
        <w:kinsoku/>
        <w:wordWrap/>
        <w:topLinePunct w:val="0"/>
        <w:bidi w:val="0"/>
        <w:spacing w:line="360" w:lineRule="auto"/>
        <w:rPr>
          <w:rFonts w:hint="eastAsia" w:ascii="仿宋" w:hAnsi="仿宋" w:eastAsia="仿宋" w:cs="仿宋"/>
          <w:sz w:val="84"/>
        </w:rPr>
      </w:pPr>
    </w:p>
    <w:p>
      <w:pPr>
        <w:pageBreakBefore w:val="0"/>
        <w:kinsoku/>
        <w:wordWrap/>
        <w:topLinePunct w:val="0"/>
        <w:bidi w:val="0"/>
        <w:spacing w:line="360" w:lineRule="auto"/>
        <w:jc w:val="center"/>
        <w:rPr>
          <w:rFonts w:hint="eastAsia" w:ascii="仿宋" w:hAnsi="仿宋" w:eastAsia="仿宋" w:cs="仿宋"/>
          <w:sz w:val="84"/>
        </w:rPr>
      </w:pPr>
      <w:r>
        <w:rPr>
          <w:rFonts w:hint="eastAsia" w:ascii="仿宋" w:hAnsi="仿宋" w:eastAsia="仿宋" w:cs="仿宋"/>
          <w:sz w:val="84"/>
        </w:rPr>
        <w:t>报价文件</w:t>
      </w: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both"/>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24"/>
        </w:rPr>
      </w:pPr>
    </w:p>
    <w:p>
      <w:pPr>
        <w:pageBreakBefore w:val="0"/>
        <w:kinsoku/>
        <w:wordWrap/>
        <w:topLinePunct w:val="0"/>
        <w:bidi w:val="0"/>
        <w:spacing w:line="360" w:lineRule="auto"/>
        <w:jc w:val="center"/>
        <w:rPr>
          <w:rFonts w:hint="eastAsia" w:ascii="仿宋" w:hAnsi="仿宋" w:eastAsia="仿宋" w:cs="仿宋"/>
          <w:sz w:val="36"/>
        </w:rPr>
      </w:pPr>
      <w:r>
        <w:rPr>
          <w:rFonts w:hint="eastAsia" w:ascii="仿宋" w:hAnsi="仿宋" w:eastAsia="仿宋" w:cs="仿宋"/>
          <w:sz w:val="36"/>
        </w:rPr>
        <w:t>报价单位全称</w:t>
      </w:r>
    </w:p>
    <w:p>
      <w:pPr>
        <w:pageBreakBefore w:val="0"/>
        <w:kinsoku/>
        <w:wordWrap/>
        <w:topLinePunct w:val="0"/>
        <w:bidi w:val="0"/>
        <w:spacing w:line="360" w:lineRule="auto"/>
        <w:ind w:firstLine="3240" w:firstLineChars="900"/>
        <w:rPr>
          <w:rStyle w:val="20"/>
          <w:rFonts w:hint="eastAsia" w:ascii="仿宋" w:hAnsi="仿宋" w:eastAsia="仿宋" w:cs="仿宋"/>
          <w:sz w:val="30"/>
        </w:rPr>
      </w:pPr>
      <w:r>
        <w:rPr>
          <w:rFonts w:hint="eastAsia" w:ascii="仿宋" w:hAnsi="仿宋" w:eastAsia="仿宋" w:cs="仿宋"/>
          <w:sz w:val="36"/>
          <w:lang w:val="en-US" w:eastAsia="zh-CN"/>
        </w:rPr>
        <w:t xml:space="preserve">2023年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20"/>
          <w:rFonts w:hint="eastAsia" w:ascii="仿宋" w:hAnsi="仿宋" w:eastAsia="仿宋" w:cs="仿宋"/>
          <w:sz w:val="30"/>
        </w:rPr>
        <w:br w:type="page"/>
      </w:r>
      <w:r>
        <w:rPr>
          <w:rStyle w:val="20"/>
          <w:rFonts w:hint="eastAsia" w:ascii="仿宋" w:hAnsi="仿宋" w:eastAsia="仿宋" w:cs="仿宋"/>
          <w:sz w:val="30"/>
        </w:rPr>
        <w:t>附件二</w:t>
      </w:r>
    </w:p>
    <w:p>
      <w:pPr>
        <w:pageBreakBefore w:val="0"/>
        <w:kinsoku/>
        <w:wordWrap/>
        <w:topLinePunct w:val="0"/>
        <w:bidi w:val="0"/>
        <w:spacing w:line="360" w:lineRule="auto"/>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pageBreakBefore w:val="0"/>
        <w:kinsoku/>
        <w:wordWrap/>
        <w:topLinePunct w:val="0"/>
        <w:bidi w:val="0"/>
        <w:spacing w:line="360" w:lineRule="auto"/>
        <w:ind w:left="540" w:leftChars="257" w:firstLine="2920" w:firstLineChars="808"/>
        <w:rPr>
          <w:rFonts w:hint="eastAsia" w:ascii="仿宋" w:hAnsi="仿宋" w:eastAsia="仿宋" w:cs="仿宋"/>
          <w:b/>
          <w:sz w:val="36"/>
        </w:rPr>
      </w:pPr>
    </w:p>
    <w:p>
      <w:pPr>
        <w:pageBreakBefore w:val="0"/>
        <w:kinsoku/>
        <w:wordWrap/>
        <w:topLinePunct w:val="0"/>
        <w:bidi w:val="0"/>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pageBreakBefore w:val="0"/>
        <w:kinsoku/>
        <w:wordWrap/>
        <w:topLinePunct w:val="0"/>
        <w:bidi w:val="0"/>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eastAsia="zh-CN"/>
        </w:rPr>
        <w:t>2023年</w:t>
      </w:r>
      <w:r>
        <w:rPr>
          <w:rFonts w:hint="eastAsia" w:ascii="仿宋" w:hAnsi="仿宋" w:eastAsia="仿宋" w:cs="仿宋"/>
          <w:sz w:val="30"/>
          <w:u w:val="single"/>
        </w:rPr>
        <w:t>临江公司</w:t>
      </w:r>
      <w:r>
        <w:rPr>
          <w:rFonts w:hint="eastAsia" w:ascii="仿宋" w:hAnsi="仿宋" w:eastAsia="仿宋" w:cs="仿宋"/>
          <w:sz w:val="30"/>
          <w:u w:val="single"/>
          <w:lang w:eastAsia="zh-CN"/>
        </w:rPr>
        <w:t>挖机</w:t>
      </w:r>
      <w:r>
        <w:rPr>
          <w:rFonts w:hint="eastAsia" w:ascii="仿宋" w:hAnsi="仿宋" w:eastAsia="仿宋" w:cs="仿宋"/>
          <w:sz w:val="30"/>
          <w:u w:val="single"/>
        </w:rPr>
        <w:t>维保采购(</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202303004</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p>
    <w:p>
      <w:pPr>
        <w:pageBreakBefore w:val="0"/>
        <w:kinsoku/>
        <w:wordWrap/>
        <w:topLinePunct w:val="0"/>
        <w:bidi w:val="0"/>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pageBreakBefore w:val="0"/>
        <w:kinsoku/>
        <w:wordWrap/>
        <w:topLinePunct w:val="0"/>
        <w:bidi w:val="0"/>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pageBreakBefore w:val="0"/>
        <w:kinsoku/>
        <w:wordWrap/>
        <w:topLinePunct w:val="0"/>
        <w:bidi w:val="0"/>
        <w:spacing w:line="360" w:lineRule="auto"/>
        <w:ind w:left="540" w:firstLine="30"/>
        <w:jc w:val="left"/>
        <w:rPr>
          <w:rFonts w:hint="eastAsia" w:ascii="仿宋" w:hAnsi="仿宋" w:eastAsia="仿宋" w:cs="仿宋"/>
          <w:snapToGrid w:val="0"/>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pageBreakBefore w:val="0"/>
        <w:kinsoku/>
        <w:wordWrap/>
        <w:topLinePunct w:val="0"/>
        <w:bidi w:val="0"/>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pageBreakBefore w:val="0"/>
        <w:kinsoku/>
        <w:wordWrap/>
        <w:topLinePunct w:val="0"/>
        <w:bidi w:val="0"/>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pageBreakBefore w:val="0"/>
        <w:kinsoku/>
        <w:wordWrap/>
        <w:topLinePunct w:val="0"/>
        <w:bidi w:val="0"/>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val="en-US" w:eastAsia="zh-CN"/>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pageBreakBefore w:val="0"/>
        <w:kinsoku/>
        <w:wordWrap/>
        <w:topLinePunct w:val="0"/>
        <w:bidi w:val="0"/>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pageBreakBefore w:val="0"/>
        <w:kinsoku/>
        <w:wordWrap/>
        <w:topLinePunct w:val="0"/>
        <w:bidi w:val="0"/>
        <w:spacing w:line="360" w:lineRule="auto"/>
        <w:jc w:val="left"/>
        <w:rPr>
          <w:rStyle w:val="20"/>
          <w:rFonts w:hint="eastAsia" w:ascii="仿宋" w:hAnsi="仿宋" w:eastAsia="仿宋" w:cs="仿宋"/>
          <w:sz w:val="30"/>
        </w:rPr>
      </w:pPr>
      <w:r>
        <w:rPr>
          <w:rStyle w:val="20"/>
          <w:rFonts w:hint="eastAsia" w:ascii="仿宋" w:hAnsi="仿宋" w:eastAsia="仿宋" w:cs="仿宋"/>
          <w:sz w:val="30"/>
        </w:rPr>
        <w:t xml:space="preserve">附件三  </w:t>
      </w:r>
    </w:p>
    <w:p>
      <w:pPr>
        <w:pageBreakBefore w:val="0"/>
        <w:kinsoku/>
        <w:wordWrap/>
        <w:topLinePunct w:val="0"/>
        <w:bidi w:val="0"/>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1"/>
        <w:pageBreakBefore w:val="0"/>
        <w:kinsoku/>
        <w:wordWrap/>
        <w:topLinePunct w:val="0"/>
        <w:bidi w:val="0"/>
        <w:snapToGrid w:val="0"/>
        <w:spacing w:line="360" w:lineRule="auto"/>
        <w:jc w:val="left"/>
        <w:rPr>
          <w:rFonts w:hint="eastAsia" w:ascii="仿宋" w:hAnsi="仿宋" w:eastAsia="仿宋" w:cs="仿宋"/>
          <w:b w:val="0"/>
          <w:sz w:val="28"/>
          <w:szCs w:val="28"/>
        </w:rPr>
      </w:pPr>
      <w:r>
        <w:rPr>
          <w:rFonts w:hint="eastAsia" w:ascii="仿宋" w:hAnsi="仿宋" w:eastAsia="仿宋" w:cs="仿宋"/>
          <w:b w:val="0"/>
          <w:sz w:val="28"/>
          <w:szCs w:val="28"/>
        </w:rPr>
        <w:t>杭州临江环境能源有限公司：</w:t>
      </w:r>
    </w:p>
    <w:p>
      <w:pPr>
        <w:pageBreakBefore w:val="0"/>
        <w:kinsoku/>
        <w:wordWrap/>
        <w:topLinePunct w:val="0"/>
        <w:bidi w:val="0"/>
        <w:snapToGrid w:val="0"/>
        <w:spacing w:line="360" w:lineRule="auto"/>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 xml:space="preserve">根据贵单位询价文件要求，参加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2023年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eastAsia="zh-CN"/>
        </w:rPr>
        <w:t>挖机</w:t>
      </w:r>
      <w:r>
        <w:rPr>
          <w:rFonts w:hint="eastAsia" w:ascii="仿宋" w:hAnsi="仿宋" w:eastAsia="仿宋" w:cs="仿宋"/>
          <w:sz w:val="28"/>
          <w:szCs w:val="28"/>
          <w:u w:val="single"/>
        </w:rPr>
        <w:t>维保采购</w:t>
      </w:r>
      <w:r>
        <w:rPr>
          <w:rFonts w:hint="eastAsia" w:ascii="仿宋" w:hAnsi="仿宋" w:eastAsia="仿宋" w:cs="仿宋"/>
          <w:sz w:val="28"/>
          <w:szCs w:val="28"/>
          <w:u w:val="single"/>
          <w:lang w:eastAsia="zh-CN"/>
        </w:rPr>
        <w:t>，</w:t>
      </w:r>
      <w:r>
        <w:rPr>
          <w:rFonts w:hint="eastAsia" w:ascii="仿宋" w:hAnsi="仿宋" w:eastAsia="仿宋" w:cs="仿宋"/>
          <w:sz w:val="28"/>
          <w:szCs w:val="28"/>
          <w:lang w:eastAsia="zh-CN"/>
        </w:rPr>
        <w:t>总限额为</w:t>
      </w:r>
      <w:r>
        <w:rPr>
          <w:rFonts w:hint="eastAsia" w:ascii="仿宋" w:hAnsi="仿宋" w:eastAsia="仿宋" w:cs="仿宋"/>
          <w:sz w:val="28"/>
          <w:szCs w:val="28"/>
          <w:u w:val="single"/>
          <w:lang w:val="en-US" w:eastAsia="zh-CN"/>
        </w:rPr>
        <w:t>9.6</w:t>
      </w:r>
      <w:r>
        <w:rPr>
          <w:rFonts w:hint="eastAsia" w:ascii="仿宋" w:hAnsi="仿宋" w:eastAsia="仿宋" w:cs="仿宋"/>
          <w:sz w:val="28"/>
          <w:szCs w:val="28"/>
          <w:lang w:val="en-US" w:eastAsia="zh-CN"/>
        </w:rPr>
        <w:t>万元，本次</w:t>
      </w:r>
      <w:r>
        <w:rPr>
          <w:rFonts w:hint="eastAsia" w:ascii="仿宋" w:hAnsi="仿宋" w:eastAsia="仿宋" w:cs="仿宋"/>
          <w:sz w:val="28"/>
          <w:szCs w:val="28"/>
        </w:rPr>
        <w:t>报价</w:t>
      </w:r>
      <w:r>
        <w:rPr>
          <w:rFonts w:hint="eastAsia" w:ascii="仿宋" w:hAnsi="仿宋" w:eastAsia="仿宋" w:cs="仿宋"/>
          <w:sz w:val="28"/>
          <w:szCs w:val="28"/>
          <w:lang w:eastAsia="zh-CN"/>
        </w:rPr>
        <w:t>总金额为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元，具体</w:t>
      </w:r>
      <w:r>
        <w:rPr>
          <w:rFonts w:hint="eastAsia" w:ascii="仿宋" w:hAnsi="仿宋" w:eastAsia="仿宋" w:cs="仿宋"/>
          <w:sz w:val="28"/>
          <w:szCs w:val="28"/>
        </w:rPr>
        <w:t>如下</w:t>
      </w:r>
      <w:r>
        <w:rPr>
          <w:rFonts w:hint="eastAsia" w:ascii="仿宋" w:hAnsi="仿宋" w:eastAsia="仿宋" w:cs="仿宋"/>
          <w:sz w:val="28"/>
          <w:szCs w:val="28"/>
          <w:lang w:eastAsia="zh-CN"/>
        </w:rPr>
        <w:t>：</w:t>
      </w:r>
    </w:p>
    <w:p>
      <w:pPr>
        <w:pStyle w:val="2"/>
        <w:rPr>
          <w:rFonts w:hint="eastAsia" w:ascii="仿宋" w:hAnsi="仿宋" w:eastAsia="仿宋" w:cs="仿宋"/>
          <w:sz w:val="28"/>
          <w:szCs w:val="28"/>
          <w:lang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054"/>
        <w:gridCol w:w="1676"/>
        <w:gridCol w:w="1503"/>
        <w:gridCol w:w="1634"/>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85"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序号</w:t>
            </w:r>
          </w:p>
        </w:tc>
        <w:tc>
          <w:tcPr>
            <w:tcW w:w="1054"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类别</w:t>
            </w:r>
          </w:p>
        </w:tc>
        <w:tc>
          <w:tcPr>
            <w:tcW w:w="1676" w:type="dxa"/>
            <w:vAlign w:val="center"/>
          </w:tcPr>
          <w:p>
            <w:pPr>
              <w:pStyle w:val="3"/>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项目</w:t>
            </w:r>
          </w:p>
        </w:tc>
        <w:tc>
          <w:tcPr>
            <w:tcW w:w="1503"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限额</w:t>
            </w:r>
          </w:p>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（元）</w:t>
            </w:r>
          </w:p>
        </w:tc>
        <w:tc>
          <w:tcPr>
            <w:tcW w:w="1634"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报价金额</w:t>
            </w:r>
          </w:p>
          <w:p>
            <w:pPr>
              <w:pStyle w:val="3"/>
              <w:ind w:left="0" w:leftChars="0" w:firstLine="0" w:firstLineChars="0"/>
              <w:jc w:val="center"/>
              <w:rPr>
                <w:rFonts w:hint="eastAsia"/>
                <w:lang w:eastAsia="zh-CN"/>
              </w:rPr>
            </w:pPr>
            <w:r>
              <w:rPr>
                <w:rFonts w:hint="eastAsia" w:ascii="仿宋" w:hAnsi="仿宋" w:eastAsia="仿宋" w:cs="仿宋"/>
                <w:sz w:val="28"/>
                <w:szCs w:val="28"/>
                <w:vertAlign w:val="baseline"/>
                <w:lang w:eastAsia="zh-CN"/>
              </w:rPr>
              <w:t>（元）</w:t>
            </w:r>
          </w:p>
        </w:tc>
        <w:tc>
          <w:tcPr>
            <w:tcW w:w="2633" w:type="dxa"/>
            <w:vAlign w:val="center"/>
          </w:tcPr>
          <w:p>
            <w:pPr>
              <w:pStyle w:val="3"/>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pStyle w:val="3"/>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054" w:type="dxa"/>
            <w:vMerge w:val="restart"/>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常规保养</w:t>
            </w:r>
          </w:p>
        </w:tc>
        <w:tc>
          <w:tcPr>
            <w:tcW w:w="1676"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沃尔</w:t>
            </w:r>
            <w:r>
              <w:rPr>
                <w:rFonts w:hint="eastAsia" w:ascii="仿宋" w:hAnsi="仿宋" w:eastAsia="仿宋" w:cs="仿宋"/>
                <w:sz w:val="28"/>
                <w:szCs w:val="28"/>
                <w:vertAlign w:val="baseline"/>
                <w:lang w:val="en-US" w:eastAsia="zh-CN"/>
              </w:rPr>
              <w:t>EW145B轮挖常规保养</w:t>
            </w:r>
          </w:p>
        </w:tc>
        <w:tc>
          <w:tcPr>
            <w:tcW w:w="1503" w:type="dxa"/>
            <w:vMerge w:val="restart"/>
            <w:vAlign w:val="center"/>
          </w:tcPr>
          <w:p>
            <w:pPr>
              <w:pStyle w:val="3"/>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48000</w:t>
            </w:r>
          </w:p>
        </w:tc>
        <w:tc>
          <w:tcPr>
            <w:tcW w:w="1634" w:type="dxa"/>
            <w:vAlign w:val="center"/>
          </w:tcPr>
          <w:p>
            <w:pPr>
              <w:pStyle w:val="3"/>
              <w:jc w:val="center"/>
              <w:rPr>
                <w:rFonts w:hint="eastAsia" w:ascii="仿宋" w:hAnsi="仿宋" w:eastAsia="仿宋" w:cs="仿宋"/>
                <w:sz w:val="28"/>
                <w:szCs w:val="28"/>
                <w:vertAlign w:val="baseline"/>
                <w:lang w:eastAsia="zh-CN"/>
              </w:rPr>
            </w:pPr>
          </w:p>
        </w:tc>
        <w:tc>
          <w:tcPr>
            <w:tcW w:w="2633"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具体明细明细附后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pStyle w:val="3"/>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054" w:type="dxa"/>
            <w:vMerge w:val="continue"/>
            <w:vAlign w:val="center"/>
          </w:tcPr>
          <w:p>
            <w:pPr>
              <w:pStyle w:val="3"/>
              <w:jc w:val="center"/>
              <w:rPr>
                <w:rFonts w:hint="eastAsia" w:ascii="仿宋" w:hAnsi="仿宋" w:eastAsia="仿宋" w:cs="仿宋"/>
                <w:sz w:val="28"/>
                <w:szCs w:val="28"/>
                <w:vertAlign w:val="baseline"/>
                <w:lang w:eastAsia="zh-CN"/>
              </w:rPr>
            </w:pPr>
          </w:p>
        </w:tc>
        <w:tc>
          <w:tcPr>
            <w:tcW w:w="1676"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三一</w:t>
            </w:r>
            <w:r>
              <w:rPr>
                <w:rFonts w:hint="eastAsia" w:ascii="仿宋" w:hAnsi="仿宋" w:eastAsia="仿宋" w:cs="仿宋"/>
                <w:sz w:val="28"/>
                <w:szCs w:val="28"/>
                <w:vertAlign w:val="baseline"/>
                <w:lang w:val="en-US" w:eastAsia="zh-CN"/>
              </w:rPr>
              <w:t>SY125C履挖常规保养</w:t>
            </w:r>
          </w:p>
        </w:tc>
        <w:tc>
          <w:tcPr>
            <w:tcW w:w="1503" w:type="dxa"/>
            <w:vMerge w:val="continue"/>
            <w:vAlign w:val="center"/>
          </w:tcPr>
          <w:p>
            <w:pPr>
              <w:pStyle w:val="3"/>
              <w:jc w:val="center"/>
              <w:rPr>
                <w:rFonts w:hint="eastAsia" w:ascii="仿宋" w:hAnsi="仿宋" w:eastAsia="仿宋" w:cs="仿宋"/>
                <w:sz w:val="28"/>
                <w:szCs w:val="28"/>
                <w:vertAlign w:val="baseline"/>
                <w:lang w:eastAsia="zh-CN"/>
              </w:rPr>
            </w:pPr>
          </w:p>
        </w:tc>
        <w:tc>
          <w:tcPr>
            <w:tcW w:w="1634" w:type="dxa"/>
            <w:vAlign w:val="center"/>
          </w:tcPr>
          <w:p>
            <w:pPr>
              <w:pStyle w:val="3"/>
              <w:jc w:val="center"/>
              <w:rPr>
                <w:rFonts w:hint="eastAsia" w:ascii="仿宋" w:hAnsi="仿宋" w:eastAsia="仿宋" w:cs="仿宋"/>
                <w:sz w:val="28"/>
                <w:szCs w:val="28"/>
                <w:vertAlign w:val="baseline"/>
                <w:lang w:eastAsia="zh-CN"/>
              </w:rPr>
            </w:pPr>
          </w:p>
        </w:tc>
        <w:tc>
          <w:tcPr>
            <w:tcW w:w="2633"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具体明细明细附后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pStyle w:val="3"/>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054" w:type="dxa"/>
            <w:vMerge w:val="restart"/>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易损件</w:t>
            </w:r>
          </w:p>
        </w:tc>
        <w:tc>
          <w:tcPr>
            <w:tcW w:w="1676"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沃尔沃</w:t>
            </w:r>
            <w:r>
              <w:rPr>
                <w:rFonts w:hint="eastAsia" w:ascii="仿宋" w:hAnsi="仿宋" w:eastAsia="仿宋" w:cs="仿宋"/>
                <w:sz w:val="28"/>
                <w:szCs w:val="28"/>
                <w:vertAlign w:val="baseline"/>
                <w:lang w:val="en-US" w:eastAsia="zh-CN"/>
              </w:rPr>
              <w:t>EW145B轮挖易损件</w:t>
            </w:r>
          </w:p>
        </w:tc>
        <w:tc>
          <w:tcPr>
            <w:tcW w:w="1503" w:type="dxa"/>
            <w:vMerge w:val="restart"/>
            <w:vAlign w:val="center"/>
          </w:tcPr>
          <w:p>
            <w:pPr>
              <w:pStyle w:val="3"/>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48000</w:t>
            </w:r>
          </w:p>
        </w:tc>
        <w:tc>
          <w:tcPr>
            <w:tcW w:w="1634" w:type="dxa"/>
            <w:vAlign w:val="center"/>
          </w:tcPr>
          <w:p>
            <w:pPr>
              <w:pStyle w:val="3"/>
              <w:jc w:val="center"/>
              <w:rPr>
                <w:rFonts w:hint="eastAsia" w:ascii="仿宋" w:hAnsi="仿宋" w:eastAsia="仿宋" w:cs="仿宋"/>
                <w:sz w:val="28"/>
                <w:szCs w:val="28"/>
                <w:vertAlign w:val="baseline"/>
                <w:lang w:eastAsia="zh-CN"/>
              </w:rPr>
            </w:pPr>
          </w:p>
        </w:tc>
        <w:tc>
          <w:tcPr>
            <w:tcW w:w="2633"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具体明细明细附后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Align w:val="center"/>
          </w:tcPr>
          <w:p>
            <w:pPr>
              <w:pStyle w:val="3"/>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054" w:type="dxa"/>
            <w:vMerge w:val="continue"/>
            <w:vAlign w:val="center"/>
          </w:tcPr>
          <w:p>
            <w:pPr>
              <w:pStyle w:val="3"/>
              <w:jc w:val="center"/>
              <w:rPr>
                <w:rFonts w:hint="eastAsia" w:ascii="仿宋" w:hAnsi="仿宋" w:eastAsia="仿宋" w:cs="仿宋"/>
                <w:b/>
                <w:bCs/>
                <w:sz w:val="28"/>
                <w:szCs w:val="28"/>
                <w:highlight w:val="none"/>
                <w:lang w:eastAsia="zh-CN"/>
              </w:rPr>
            </w:pPr>
          </w:p>
        </w:tc>
        <w:tc>
          <w:tcPr>
            <w:tcW w:w="1676"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三一</w:t>
            </w:r>
            <w:r>
              <w:rPr>
                <w:rFonts w:hint="eastAsia" w:ascii="仿宋" w:hAnsi="仿宋" w:eastAsia="仿宋" w:cs="仿宋"/>
                <w:sz w:val="28"/>
                <w:szCs w:val="28"/>
                <w:vertAlign w:val="baseline"/>
                <w:lang w:val="en-US" w:eastAsia="zh-CN"/>
              </w:rPr>
              <w:t>SY125C履挖易损件</w:t>
            </w:r>
          </w:p>
        </w:tc>
        <w:tc>
          <w:tcPr>
            <w:tcW w:w="1503" w:type="dxa"/>
            <w:vMerge w:val="continue"/>
            <w:vAlign w:val="center"/>
          </w:tcPr>
          <w:p>
            <w:pPr>
              <w:pStyle w:val="3"/>
              <w:jc w:val="center"/>
              <w:rPr>
                <w:rFonts w:hint="eastAsia" w:ascii="仿宋" w:hAnsi="仿宋" w:eastAsia="仿宋" w:cs="仿宋"/>
                <w:sz w:val="28"/>
                <w:szCs w:val="28"/>
                <w:vertAlign w:val="baseline"/>
                <w:lang w:eastAsia="zh-CN"/>
              </w:rPr>
            </w:pPr>
          </w:p>
        </w:tc>
        <w:tc>
          <w:tcPr>
            <w:tcW w:w="1634" w:type="dxa"/>
            <w:vAlign w:val="center"/>
          </w:tcPr>
          <w:p>
            <w:pPr>
              <w:pStyle w:val="3"/>
              <w:jc w:val="center"/>
              <w:rPr>
                <w:rFonts w:hint="eastAsia" w:ascii="仿宋" w:hAnsi="仿宋" w:eastAsia="仿宋" w:cs="仿宋"/>
                <w:sz w:val="28"/>
                <w:szCs w:val="28"/>
                <w:vertAlign w:val="baseline"/>
                <w:lang w:eastAsia="zh-CN"/>
              </w:rPr>
            </w:pPr>
          </w:p>
        </w:tc>
        <w:tc>
          <w:tcPr>
            <w:tcW w:w="2633"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具体明细明细附后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85" w:type="dxa"/>
            <w:vAlign w:val="center"/>
          </w:tcPr>
          <w:p>
            <w:pPr>
              <w:pStyle w:val="3"/>
              <w:ind w:left="0" w:leftChars="0" w:firstLine="0" w:firstLineChars="0"/>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054" w:type="dxa"/>
            <w:vAlign w:val="center"/>
          </w:tcPr>
          <w:p>
            <w:pPr>
              <w:pStyle w:val="3"/>
              <w:ind w:left="0" w:leftChars="0" w:firstLine="0" w:firstLineChars="0"/>
              <w:jc w:val="cente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合计</w:t>
            </w:r>
          </w:p>
        </w:tc>
        <w:tc>
          <w:tcPr>
            <w:tcW w:w="1676" w:type="dxa"/>
            <w:vAlign w:val="center"/>
          </w:tcPr>
          <w:p>
            <w:pPr>
              <w:pStyle w:val="3"/>
              <w:ind w:firstLine="281" w:firstLineChars="100"/>
              <w:jc w:val="center"/>
              <w:rPr>
                <w:rFonts w:hint="eastAsia" w:ascii="仿宋" w:hAnsi="仿宋" w:eastAsia="仿宋" w:cs="仿宋"/>
                <w:b/>
                <w:bCs/>
                <w:sz w:val="28"/>
                <w:szCs w:val="28"/>
                <w:highlight w:val="none"/>
                <w:lang w:eastAsia="zh-CN"/>
              </w:rPr>
            </w:pPr>
          </w:p>
        </w:tc>
        <w:tc>
          <w:tcPr>
            <w:tcW w:w="1503" w:type="dxa"/>
            <w:vAlign w:val="center"/>
          </w:tcPr>
          <w:p>
            <w:pPr>
              <w:pStyle w:val="3"/>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96000</w:t>
            </w:r>
          </w:p>
        </w:tc>
        <w:tc>
          <w:tcPr>
            <w:tcW w:w="1634" w:type="dxa"/>
            <w:vAlign w:val="center"/>
          </w:tcPr>
          <w:p>
            <w:pPr>
              <w:pStyle w:val="3"/>
              <w:jc w:val="center"/>
              <w:rPr>
                <w:rFonts w:hint="eastAsia" w:ascii="仿宋" w:hAnsi="仿宋" w:eastAsia="仿宋" w:cs="仿宋"/>
                <w:sz w:val="28"/>
                <w:szCs w:val="28"/>
                <w:vertAlign w:val="baseline"/>
                <w:lang w:eastAsia="zh-CN"/>
              </w:rPr>
            </w:pPr>
          </w:p>
        </w:tc>
        <w:tc>
          <w:tcPr>
            <w:tcW w:w="2633" w:type="dxa"/>
            <w:vAlign w:val="center"/>
          </w:tcPr>
          <w:p>
            <w:pPr>
              <w:pStyle w:val="3"/>
              <w:ind w:left="0" w:leftChars="0" w:firstLine="0" w:firstLineChars="0"/>
              <w:jc w:val="center"/>
              <w:rPr>
                <w:rFonts w:hint="eastAsia" w:ascii="仿宋" w:hAnsi="仿宋" w:eastAsia="仿宋" w:cs="仿宋"/>
                <w:sz w:val="28"/>
                <w:szCs w:val="28"/>
                <w:vertAlign w:val="baseline"/>
                <w:lang w:eastAsia="zh-CN"/>
              </w:rPr>
            </w:pPr>
          </w:p>
        </w:tc>
      </w:tr>
    </w:tbl>
    <w:p>
      <w:pPr>
        <w:pStyle w:val="3"/>
        <w:rPr>
          <w:rFonts w:hint="eastAsia" w:ascii="仿宋" w:hAnsi="仿宋" w:eastAsia="仿宋" w:cs="仿宋"/>
          <w:sz w:val="28"/>
          <w:szCs w:val="28"/>
          <w:lang w:eastAsia="zh-CN"/>
        </w:rPr>
      </w:pPr>
    </w:p>
    <w:p>
      <w:pPr>
        <w:pStyle w:val="3"/>
        <w:ind w:left="0" w:leftChars="0" w:firstLine="0" w:firstLineChars="0"/>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pStyle w:val="2"/>
        <w:rPr>
          <w:rFonts w:hint="eastAsia" w:ascii="仿宋" w:hAnsi="仿宋" w:eastAsia="仿宋" w:cs="仿宋"/>
          <w:sz w:val="28"/>
          <w:szCs w:val="28"/>
          <w:lang w:eastAsia="zh-CN"/>
        </w:rPr>
      </w:pPr>
    </w:p>
    <w:p>
      <w:pPr>
        <w:pStyle w:val="3"/>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pStyle w:val="2"/>
        <w:rPr>
          <w:rFonts w:hint="eastAsia"/>
          <w:lang w:eastAsia="zh-CN"/>
        </w:rPr>
      </w:pPr>
    </w:p>
    <w:p>
      <w:pPr>
        <w:rPr>
          <w:rFonts w:hint="eastAsia"/>
          <w:lang w:eastAsia="zh-CN"/>
        </w:rPr>
      </w:pPr>
    </w:p>
    <w:p>
      <w:pPr>
        <w:pageBreakBefore w:val="0"/>
        <w:numPr>
          <w:ilvl w:val="0"/>
          <w:numId w:val="3"/>
        </w:numPr>
        <w:kinsoku/>
        <w:wordWrap/>
        <w:topLinePunct w:val="0"/>
        <w:bidi w:val="0"/>
        <w:snapToGrid w:val="0"/>
        <w:spacing w:line="360" w:lineRule="auto"/>
        <w:jc w:val="center"/>
        <w:rPr>
          <w:rFonts w:hint="eastAsia" w:ascii="仿宋" w:hAnsi="仿宋" w:eastAsia="仿宋" w:cs="仿宋"/>
          <w:lang w:val="en-US" w:eastAsia="zh-CN"/>
        </w:rPr>
      </w:pPr>
      <w:r>
        <w:rPr>
          <w:rFonts w:hint="eastAsia" w:ascii="仿宋" w:hAnsi="仿宋" w:eastAsia="仿宋" w:cs="仿宋"/>
          <w:b/>
          <w:bCs/>
          <w:color w:val="000000"/>
          <w:kern w:val="0"/>
          <w:sz w:val="28"/>
          <w:szCs w:val="28"/>
          <w:u w:color="000000"/>
          <w:lang w:val="en-US" w:eastAsia="zh-CN" w:bidi="ar-SA"/>
        </w:rPr>
        <w:t>常规保养报价（含设备定检）</w:t>
      </w:r>
    </w:p>
    <w:p>
      <w:pPr>
        <w:pageBreakBefore w:val="0"/>
        <w:numPr>
          <w:ilvl w:val="0"/>
          <w:numId w:val="0"/>
        </w:numPr>
        <w:kinsoku/>
        <w:wordWrap/>
        <w:topLinePunct w:val="0"/>
        <w:bidi w:val="0"/>
        <w:snapToGrid w:val="0"/>
        <w:spacing w:line="360" w:lineRule="auto"/>
        <w:ind w:firstLine="2249" w:firstLineChars="800"/>
        <w:jc w:val="both"/>
        <w:rPr>
          <w:rFonts w:hint="eastAsia" w:ascii="仿宋" w:hAnsi="仿宋" w:eastAsia="仿宋" w:cs="仿宋"/>
          <w:lang w:val="en-US" w:eastAsia="zh-CN"/>
        </w:rPr>
      </w:pPr>
      <w:r>
        <w:rPr>
          <w:rFonts w:hint="eastAsia" w:ascii="仿宋" w:hAnsi="仿宋" w:eastAsia="仿宋" w:cs="仿宋"/>
          <w:b/>
          <w:bCs/>
          <w:color w:val="000000"/>
          <w:kern w:val="0"/>
          <w:sz w:val="28"/>
          <w:szCs w:val="28"/>
          <w:u w:color="000000"/>
          <w:lang w:val="en-US" w:eastAsia="zh-CN" w:bidi="ar-SA"/>
        </w:rPr>
        <w:t xml:space="preserve">（限额4.8万元，税率为 </w:t>
      </w:r>
      <w:r>
        <w:rPr>
          <w:rFonts w:hint="eastAsia" w:ascii="仿宋" w:hAnsi="仿宋" w:eastAsia="仿宋" w:cs="仿宋"/>
          <w:b/>
          <w:bCs/>
          <w:color w:val="000000"/>
          <w:kern w:val="0"/>
          <w:sz w:val="28"/>
          <w:szCs w:val="28"/>
          <w:u w:val="single" w:color="auto"/>
          <w:lang w:val="en-US" w:eastAsia="zh-CN" w:bidi="ar-SA"/>
        </w:rPr>
        <w:t xml:space="preserve">    %</w:t>
      </w:r>
      <w:r>
        <w:rPr>
          <w:rFonts w:hint="eastAsia" w:ascii="仿宋" w:hAnsi="仿宋" w:eastAsia="仿宋" w:cs="仿宋"/>
          <w:b/>
          <w:bCs/>
          <w:color w:val="000000"/>
          <w:kern w:val="0"/>
          <w:sz w:val="28"/>
          <w:szCs w:val="28"/>
          <w:u w:color="000000"/>
          <w:lang w:val="en-US" w:eastAsia="zh-CN" w:bidi="ar-SA"/>
        </w:rPr>
        <w:t>）</w:t>
      </w:r>
    </w:p>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（1） </w:t>
      </w:r>
      <w:r>
        <w:rPr>
          <w:rFonts w:hint="eastAsia" w:ascii="仿宋" w:hAnsi="仿宋" w:eastAsia="仿宋" w:cs="仿宋"/>
          <w:b/>
          <w:bCs/>
          <w:sz w:val="28"/>
          <w:szCs w:val="28"/>
          <w:lang w:eastAsia="zh-CN"/>
        </w:rPr>
        <w:t>沃尔沃</w:t>
      </w:r>
      <w:r>
        <w:rPr>
          <w:rFonts w:hint="eastAsia" w:ascii="仿宋" w:hAnsi="仿宋" w:eastAsia="仿宋" w:cs="仿宋"/>
          <w:b/>
          <w:bCs/>
          <w:sz w:val="28"/>
          <w:szCs w:val="28"/>
          <w:lang w:val="en-US" w:eastAsia="zh-CN"/>
        </w:rPr>
        <w:t>EW145B轮挖常规保养清单</w:t>
      </w:r>
    </w:p>
    <w:tbl>
      <w:tblPr>
        <w:tblStyle w:val="13"/>
        <w:tblW w:w="889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24"/>
        <w:gridCol w:w="1585"/>
        <w:gridCol w:w="1782"/>
        <w:gridCol w:w="628"/>
        <w:gridCol w:w="923"/>
        <w:gridCol w:w="1016"/>
        <w:gridCol w:w="2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9" w:hRule="atLeast"/>
        </w:trPr>
        <w:tc>
          <w:tcPr>
            <w:tcW w:w="7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配件编码</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配件名称</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92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01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金额（元）</w:t>
            </w:r>
          </w:p>
        </w:tc>
        <w:tc>
          <w:tcPr>
            <w:tcW w:w="223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1000小时保养</w:t>
            </w: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VOE17457469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VOE20805349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柴油滤芯（新）</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VOE11110683</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FU15067197</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机油20L</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VOE14688861</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回油滤芯EW145B</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VOE14711981</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VOE14750657</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泄油滤芯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VOE14596399</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液压油呼吸滤芯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VOE11172907</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燃油箱呼吸滤</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VOE15193230</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VOE14503269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VOE14689735</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FU15067522</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lang w:eastAsia="zh-CN"/>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eastAsia="zh-CN"/>
              </w:rPr>
              <w:t>小计</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1500小时保养</w:t>
            </w: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VOE17457469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VOE20805349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柴油滤芯（新）</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VOE11110683</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FU15067197</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机油20L</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2000小时保养</w:t>
            </w: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VOE17457469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VOE20805349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柴油滤芯（新）</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VOE11110683</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FU15067197</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机油20L</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VOE14688861</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回油滤芯EW145B</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VOE14711981</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VOE14750657</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泄油滤芯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VOE14596399</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液压油呼吸滤芯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VOE11172907</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燃油箱呼吸滤</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VOE15193230</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VOE14503269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VOE14689735</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FU15067522</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2500小时保养</w:t>
            </w: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VOE17457469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VOE20805349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柴油滤芯（新）</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VOE11110683</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FU15067197</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机油20L</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3000小时保养</w:t>
            </w: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VOE17457469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VOE20805349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柴油滤芯（新）</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VOE11110683</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油水分离器芯</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FU15067197</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机油20L</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VOE14377007</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进油滤芯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VOE14688861</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回油滤芯EW145B</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VOE14711981</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VOE14750657</w:t>
            </w:r>
          </w:p>
        </w:tc>
        <w:tc>
          <w:tcPr>
            <w:tcW w:w="178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泄油滤芯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VOE14596399</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液压油呼吸滤芯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VOE11172907</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燃油箱呼吸滤</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VOE15193230</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VOE14503269</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VOE14689735</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空调滤芯</w:t>
            </w:r>
          </w:p>
        </w:tc>
        <w:tc>
          <w:tcPr>
            <w:tcW w:w="62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FU15067522</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VOE15142332</w:t>
            </w:r>
          </w:p>
        </w:tc>
        <w:tc>
          <w:tcPr>
            <w:tcW w:w="1782"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防冻液</w:t>
            </w:r>
          </w:p>
        </w:tc>
        <w:tc>
          <w:tcPr>
            <w:tcW w:w="628"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FU17231990</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长效液压油</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3" w:hRule="atLeast"/>
        </w:trPr>
        <w:tc>
          <w:tcPr>
            <w:tcW w:w="724" w:type="dxa"/>
            <w:vMerge w:val="continue"/>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85" w:type="dxa"/>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3"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234" w:type="dxa"/>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8" w:hRule="atLeast"/>
        </w:trPr>
        <w:tc>
          <w:tcPr>
            <w:tcW w:w="7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AL14539941</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斗齿销子垫片</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9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按照每300小时更换一次，具体数量按实际情况定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63" w:hRule="atLeast"/>
        </w:trPr>
        <w:tc>
          <w:tcPr>
            <w:tcW w:w="7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其他</w:t>
            </w: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HHY123456</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黄油2# 13KG</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按照每500小时更换一桶，具体数量按实际情况定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6" w:hRule="atLeast"/>
        </w:trPr>
        <w:tc>
          <w:tcPr>
            <w:tcW w:w="72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其他</w:t>
            </w:r>
          </w:p>
        </w:tc>
        <w:tc>
          <w:tcPr>
            <w:tcW w:w="158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设备定检</w:t>
            </w:r>
          </w:p>
        </w:tc>
        <w:tc>
          <w:tcPr>
            <w:tcW w:w="178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2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参照保养或者服务手册执行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4091" w:type="dxa"/>
            <w:gridSpan w:val="3"/>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62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2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0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2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bCs/>
          <w:sz w:val="28"/>
          <w:szCs w:val="28"/>
          <w:lang w:val="en-US" w:eastAsia="zh-CN"/>
        </w:rPr>
      </w:pPr>
    </w:p>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三一</w:t>
      </w:r>
      <w:r>
        <w:rPr>
          <w:rFonts w:hint="eastAsia" w:ascii="仿宋" w:hAnsi="仿宋" w:eastAsia="仿宋" w:cs="仿宋"/>
          <w:b/>
          <w:bCs/>
          <w:sz w:val="28"/>
          <w:szCs w:val="28"/>
          <w:lang w:val="en-US" w:eastAsia="zh-CN"/>
        </w:rPr>
        <w:t>SY125C履挖常规保养清单</w:t>
      </w:r>
    </w:p>
    <w:tbl>
      <w:tblPr>
        <w:tblStyle w:val="13"/>
        <w:tblW w:w="8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9"/>
        <w:gridCol w:w="2083"/>
        <w:gridCol w:w="1967"/>
        <w:gridCol w:w="833"/>
        <w:gridCol w:w="867"/>
        <w:gridCol w:w="983"/>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配件编码</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配件名称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单价（元）</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金额（元）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500小时保养</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B222100000494 </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160603020043B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柴粗滤滤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60282117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燃油主滤滤芯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XBW-CH-4-15W-40(18L)</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象霸王机油（18L）</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1000小时保养</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B222100000494 </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160603020043B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柴粗滤滤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60282117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燃油主滤滤芯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XBW-CH-4-15W-40(18L)</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象霸王机油（18L）</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60101256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A222100000119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先导滤（含30T以下）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60186788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液压油呼吸阀滤芯</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B222100000500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13T外空滤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B222100000501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13T内空滤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B222100000660K</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外气过滤器DENSO.15DENSO.15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141502000382B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内气过滤器SKTN003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XBW-GL-5-85W-140(18L)</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1500小时保养</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B222100000494 </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160603020043B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柴粗滤滤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60282117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燃油主滤滤芯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XBW-CH-4-15W-40(18L)</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象霸王机油（18L）</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2000小时保养</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B222100000494 </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160603020043B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柴粗滤滤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60282117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燃油主滤滤芯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XBW-CH-4-15W-40(18L)</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象霸王机油（18L）</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60101256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A222100000119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先导滤（含30T以下）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60186788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液压油呼吸阀滤芯</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B222100000500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13T外空滤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B222100000501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13T内空滤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B222100000660K</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外气过滤器DENSO.15DENSO.15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141502000382B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内气过滤器SKTN003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XBW-GL-5-85W-140(18L)</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9" w:type="dxa"/>
            <w:vMerge w:val="continue"/>
            <w:tcBorders>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2500小时保养</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B222100000494 </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160603020043B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柴粗滤滤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60282117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燃油主滤滤芯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XBW-CH-4-15W-40(18L)</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象霸王机油（18L）</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09" w:type="dxa"/>
            <w:vMerge w:val="continue"/>
            <w:tcBorders>
              <w:left w:val="single" w:color="000000" w:sz="4" w:space="0"/>
              <w:bottom w:val="nil"/>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3000小时保养</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B222100000494 </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机油滤芯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160603020043B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柴粗滤滤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60282117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燃油主滤滤芯</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XBW-CH-4-15W-40(18L)</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象霸王机油（18L）</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60101257</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吸油滤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60101256</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回油滤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A222100000119</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先导滤（含30T以下）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60186788</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液压油呼吸阀滤芯</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B222100000500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13T外空滤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B222100000501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13T内空滤</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B222100000660K</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外气过滤器DENSO.15DENSO.15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141502000382B</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内气过滤器SKTN003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XBW-GL-5-85W-140(18L)</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齿轮油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XBW-25号(18KG)</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乙二醇发动机防冻液</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09"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XBW-L-HMPLUS46(18L)</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长效液压油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0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AL14539941</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斗齿销子垫片</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按照每300小时更换一次，具体数量按实际情况定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其他</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HHY123456</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黄油2# 13KG</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按照每500小时更换一桶，具体数量按实际情况定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其他</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设备定检</w:t>
            </w: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6次</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参照保养或者服务手册执行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合计</w:t>
            </w:r>
          </w:p>
        </w:tc>
        <w:tc>
          <w:tcPr>
            <w:tcW w:w="2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1.根据实际发生的维保次数结算费用。维保服务期限暂定为1年，在服务期限内价格不做调整。本项目服务期限以完成约定维保次数为准，但合同总年限不超过2年。</w:t>
      </w:r>
    </w:p>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每台次维保费单价包含了所有配件费、技术服务费、检测调试费、交通费、工具费、运输费、管理费、工时费、税费等维保过程中产生的一切费用。在现场设备出现问题紧急情况下，供应商要积极响应，需12小时内到达现场。</w:t>
      </w:r>
    </w:p>
    <w:p>
      <w:pPr>
        <w:pStyle w:val="19"/>
        <w:pageBreakBefore w:val="0"/>
        <w:kinsoku/>
        <w:wordWrap/>
        <w:topLinePunct w:val="0"/>
        <w:bidi w:val="0"/>
        <w:snapToGrid w:val="0"/>
        <w:spacing w:line="360" w:lineRule="auto"/>
        <w:ind w:left="0" w:leftChars="0" w:firstLine="0" w:firstLineChars="0"/>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3.含每次的设备定检，具体参照保养或者服务手册执行。</w:t>
      </w: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center"/>
        <w:rPr>
          <w:rFonts w:hint="eastAsia" w:ascii="仿宋" w:hAnsi="仿宋" w:eastAsia="仿宋" w:cs="仿宋"/>
          <w:b/>
          <w:bCs/>
          <w:color w:val="000000"/>
          <w:kern w:val="0"/>
          <w:sz w:val="24"/>
          <w:szCs w:val="24"/>
          <w:u w:color="000000"/>
          <w:lang w:val="en-US" w:eastAsia="zh-CN" w:bidi="ar-SA"/>
        </w:rPr>
      </w:pPr>
    </w:p>
    <w:p>
      <w:pPr>
        <w:pageBreakBefore w:val="0"/>
        <w:numPr>
          <w:ilvl w:val="0"/>
          <w:numId w:val="0"/>
        </w:numPr>
        <w:kinsoku/>
        <w:wordWrap/>
        <w:topLinePunct w:val="0"/>
        <w:bidi w:val="0"/>
        <w:snapToGrid w:val="0"/>
        <w:spacing w:line="360" w:lineRule="auto"/>
        <w:jc w:val="both"/>
        <w:rPr>
          <w:rFonts w:hint="eastAsia" w:ascii="仿宋" w:hAnsi="仿宋" w:eastAsia="仿宋" w:cs="仿宋"/>
          <w:b/>
          <w:bCs/>
          <w:color w:val="000000"/>
          <w:kern w:val="0"/>
          <w:sz w:val="24"/>
          <w:szCs w:val="24"/>
          <w:u w:color="000000"/>
          <w:lang w:val="en-US" w:eastAsia="zh-CN" w:bidi="ar-SA"/>
        </w:rPr>
      </w:pPr>
    </w:p>
    <w:p>
      <w:pPr>
        <w:pStyle w:val="2"/>
        <w:rPr>
          <w:rFonts w:hint="eastAsia" w:ascii="仿宋" w:hAnsi="仿宋" w:eastAsia="仿宋" w:cs="仿宋"/>
          <w:b/>
          <w:bCs/>
          <w:color w:val="000000"/>
          <w:kern w:val="0"/>
          <w:sz w:val="24"/>
          <w:szCs w:val="24"/>
          <w:u w:color="000000"/>
          <w:lang w:val="en-US" w:eastAsia="zh-CN" w:bidi="ar-SA"/>
        </w:rPr>
      </w:pPr>
    </w:p>
    <w:p>
      <w:pPr>
        <w:pStyle w:val="3"/>
        <w:rPr>
          <w:rFonts w:hint="eastAsia" w:ascii="仿宋" w:hAnsi="仿宋" w:eastAsia="仿宋" w:cs="仿宋"/>
          <w:b/>
          <w:bCs/>
          <w:color w:val="000000"/>
          <w:kern w:val="0"/>
          <w:sz w:val="24"/>
          <w:szCs w:val="24"/>
          <w:u w:color="000000"/>
          <w:lang w:val="en-US" w:eastAsia="zh-CN" w:bidi="ar-SA"/>
        </w:rPr>
      </w:pPr>
    </w:p>
    <w:p>
      <w:pPr>
        <w:pStyle w:val="2"/>
        <w:rPr>
          <w:rFonts w:hint="eastAsia" w:ascii="仿宋" w:hAnsi="仿宋" w:eastAsia="仿宋" w:cs="仿宋"/>
          <w:b/>
          <w:bCs/>
          <w:color w:val="000000"/>
          <w:kern w:val="0"/>
          <w:sz w:val="24"/>
          <w:szCs w:val="24"/>
          <w:u w:color="000000"/>
          <w:lang w:val="en-US" w:eastAsia="zh-CN" w:bidi="ar-SA"/>
        </w:rPr>
      </w:pPr>
      <w:bookmarkStart w:id="16" w:name="_GoBack"/>
      <w:bookmarkEnd w:id="16"/>
    </w:p>
    <w:p>
      <w:pPr>
        <w:pStyle w:val="3"/>
        <w:ind w:left="0" w:leftChars="0" w:firstLine="0" w:firstLineChars="0"/>
        <w:rPr>
          <w:rFonts w:hint="eastAsia"/>
          <w:lang w:val="en-US" w:eastAsia="zh-CN"/>
        </w:rPr>
      </w:pPr>
    </w:p>
    <w:p>
      <w:pPr>
        <w:pageBreakBefore w:val="0"/>
        <w:numPr>
          <w:ilvl w:val="0"/>
          <w:numId w:val="3"/>
        </w:numPr>
        <w:kinsoku/>
        <w:wordWrap/>
        <w:topLinePunct w:val="0"/>
        <w:bidi w:val="0"/>
        <w:snapToGrid w:val="0"/>
        <w:spacing w:line="360" w:lineRule="auto"/>
        <w:ind w:left="0" w:leftChars="0" w:firstLine="0" w:firstLineChars="0"/>
        <w:jc w:val="center"/>
        <w:rPr>
          <w:rFonts w:hint="eastAsia" w:ascii="仿宋" w:hAnsi="仿宋" w:eastAsia="仿宋" w:cs="仿宋"/>
          <w:b/>
          <w:bCs/>
          <w:color w:val="000000"/>
          <w:kern w:val="0"/>
          <w:sz w:val="28"/>
          <w:szCs w:val="28"/>
          <w:u w:color="000000"/>
          <w:lang w:val="en-US" w:eastAsia="zh-CN" w:bidi="ar-SA"/>
        </w:rPr>
      </w:pPr>
      <w:r>
        <w:rPr>
          <w:rFonts w:hint="eastAsia" w:ascii="仿宋" w:hAnsi="仿宋" w:eastAsia="仿宋" w:cs="仿宋"/>
          <w:b/>
          <w:bCs/>
          <w:color w:val="000000"/>
          <w:kern w:val="0"/>
          <w:sz w:val="28"/>
          <w:szCs w:val="28"/>
          <w:u w:color="000000"/>
          <w:lang w:val="en-US" w:eastAsia="zh-CN" w:bidi="ar-SA"/>
        </w:rPr>
        <w:t>易损件备件费用</w:t>
      </w:r>
    </w:p>
    <w:p>
      <w:pPr>
        <w:pageBreakBefore w:val="0"/>
        <w:numPr>
          <w:ilvl w:val="0"/>
          <w:numId w:val="0"/>
        </w:numPr>
        <w:kinsoku/>
        <w:wordWrap/>
        <w:topLinePunct w:val="0"/>
        <w:bidi w:val="0"/>
        <w:snapToGrid w:val="0"/>
        <w:spacing w:line="360" w:lineRule="auto"/>
        <w:ind w:leftChars="0"/>
        <w:jc w:val="center"/>
        <w:rPr>
          <w:rFonts w:hint="eastAsia" w:ascii="仿宋" w:hAnsi="仿宋" w:eastAsia="仿宋" w:cs="仿宋"/>
          <w:sz w:val="28"/>
          <w:szCs w:val="28"/>
          <w:lang w:val="en-US" w:eastAsia="zh-CN"/>
        </w:rPr>
      </w:pPr>
      <w:r>
        <w:rPr>
          <w:rFonts w:hint="eastAsia" w:ascii="仿宋" w:hAnsi="仿宋" w:eastAsia="仿宋" w:cs="仿宋"/>
          <w:b/>
          <w:bCs/>
          <w:color w:val="000000"/>
          <w:kern w:val="0"/>
          <w:sz w:val="28"/>
          <w:szCs w:val="28"/>
          <w:u w:color="000000"/>
          <w:lang w:val="en-US" w:eastAsia="zh-CN" w:bidi="ar-SA"/>
        </w:rPr>
        <w:t xml:space="preserve">（限额4.8万元，税率为 </w:t>
      </w:r>
      <w:r>
        <w:rPr>
          <w:rFonts w:hint="eastAsia" w:ascii="仿宋" w:hAnsi="仿宋" w:eastAsia="仿宋" w:cs="仿宋"/>
          <w:b/>
          <w:bCs/>
          <w:color w:val="000000"/>
          <w:kern w:val="0"/>
          <w:sz w:val="28"/>
          <w:szCs w:val="28"/>
          <w:u w:val="single" w:color="auto"/>
          <w:lang w:val="en-US" w:eastAsia="zh-CN" w:bidi="ar-SA"/>
        </w:rPr>
        <w:t xml:space="preserve">    %</w:t>
      </w:r>
      <w:r>
        <w:rPr>
          <w:rFonts w:hint="eastAsia" w:ascii="仿宋" w:hAnsi="仿宋" w:eastAsia="仿宋" w:cs="仿宋"/>
          <w:b/>
          <w:bCs/>
          <w:color w:val="000000"/>
          <w:kern w:val="0"/>
          <w:sz w:val="28"/>
          <w:szCs w:val="28"/>
          <w:u w:color="000000"/>
          <w:lang w:val="en-US" w:eastAsia="zh-CN" w:bidi="ar-SA"/>
        </w:rPr>
        <w:t>）</w:t>
      </w:r>
    </w:p>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lang w:eastAsia="zh-CN"/>
        </w:rPr>
        <w:t>沃尔沃</w:t>
      </w:r>
      <w:r>
        <w:rPr>
          <w:rFonts w:hint="eastAsia" w:ascii="仿宋" w:hAnsi="仿宋" w:eastAsia="仿宋" w:cs="仿宋"/>
          <w:b/>
          <w:bCs/>
          <w:sz w:val="28"/>
          <w:szCs w:val="28"/>
          <w:highlight w:val="none"/>
          <w:lang w:val="en-US" w:eastAsia="zh-CN"/>
        </w:rPr>
        <w:t>EW145B轮挖易损件清单</w:t>
      </w:r>
    </w:p>
    <w:tbl>
      <w:tblPr>
        <w:tblStyle w:val="13"/>
        <w:tblW w:w="90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140"/>
        <w:gridCol w:w="2376"/>
        <w:gridCol w:w="2159"/>
        <w:gridCol w:w="1117"/>
        <w:gridCol w:w="1117"/>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零件号</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配件名称</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VOE11709635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风扇皮带</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VOE14881276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空调皮带</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VOE14576623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燃油软管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VOE14557674</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燃油软管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VOE14389169</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燃油软管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VOE14592826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进气软管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VOE14592834</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进气软管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VOE14592835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进气软管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VOE14883775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VOE14883776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VOE14883778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VOE20739572</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VOE1542778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VOE14592113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水冷却器软管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VOE14682233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水冷却器软管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VOE11109241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抱箍</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VOE992521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VOE14592565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尾部上灯</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VOE14592566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尾部中灯</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VOE14592567</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尾部下灯</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VOE970742</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VOE982558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VOE992521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VOE11039846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大臂上灯</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VOE14702253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喇叭</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VOE14654753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喇叭</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VOE969161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保险丝10A</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VOE13969162</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保险丝15A</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VOE969163</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保险丝20A</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VOE978999</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保险丝25A</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VOE14630975</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雨刮器臂</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VOE14632032</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雨刮器片</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VOE15015598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液压泵修理包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VOE936758</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先导液压软管</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VOE14555217</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调节器修理包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VOE14552494</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主控阀修理包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37</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VOE14577801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大臂油缸修理包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VOE14577802</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小臂油缸修理包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VOE14698256</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铲斗油缸修理包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VOE14506407</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回转中心修理包</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VOE914167</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黄油嘴</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w:t>
            </w:r>
          </w:p>
        </w:tc>
        <w:tc>
          <w:tcPr>
            <w:tcW w:w="23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HJH-ZXT-WSG-2号A1</w:t>
            </w:r>
          </w:p>
        </w:tc>
        <w:tc>
          <w:tcPr>
            <w:tcW w:w="215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无水钙润滑脂2号（15L）</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19"/>
        <w:pageBreakBefore w:val="0"/>
        <w:kinsoku/>
        <w:wordWrap/>
        <w:topLinePunct w:val="0"/>
        <w:bidi w:val="0"/>
        <w:snapToGrid w:val="0"/>
        <w:spacing w:line="360" w:lineRule="auto"/>
        <w:ind w:firstLine="601"/>
        <w:rPr>
          <w:rFonts w:hint="eastAsia" w:ascii="仿宋" w:hAnsi="仿宋" w:eastAsia="仿宋" w:cs="仿宋"/>
          <w:b/>
          <w:bCs/>
          <w:sz w:val="28"/>
          <w:szCs w:val="28"/>
          <w:highlight w:val="none"/>
          <w:lang w:val="en-US" w:eastAsia="zh-CN"/>
        </w:rPr>
      </w:pPr>
    </w:p>
    <w:p>
      <w:pPr>
        <w:pStyle w:val="19"/>
        <w:pageBreakBefore w:val="0"/>
        <w:kinsoku/>
        <w:wordWrap/>
        <w:topLinePunct w:val="0"/>
        <w:bidi w:val="0"/>
        <w:snapToGrid w:val="0"/>
        <w:spacing w:line="360" w:lineRule="auto"/>
        <w:ind w:left="0" w:leftChars="0" w:firstLine="0" w:firstLineChars="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）三一</w:t>
      </w:r>
      <w:r>
        <w:rPr>
          <w:rFonts w:hint="eastAsia" w:ascii="仿宋" w:hAnsi="仿宋" w:eastAsia="仿宋" w:cs="仿宋"/>
          <w:b/>
          <w:bCs/>
          <w:sz w:val="28"/>
          <w:szCs w:val="28"/>
          <w:highlight w:val="none"/>
          <w:lang w:val="en-US" w:eastAsia="zh-CN"/>
        </w:rPr>
        <w:t>SY125C履挖易损件清单</w:t>
      </w:r>
    </w:p>
    <w:tbl>
      <w:tblPr>
        <w:tblStyle w:val="13"/>
        <w:tblW w:w="9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09"/>
        <w:gridCol w:w="2248"/>
        <w:gridCol w:w="1418"/>
        <w:gridCol w:w="917"/>
        <w:gridCol w:w="1050"/>
        <w:gridCol w:w="967"/>
        <w:gridCol w:w="1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零件号</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配件名称</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60190637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蓄电池</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酸性蓄电池6-QW-120MF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A241100000053</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灯泡</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248" w:type="dxa"/>
            <w:tcBorders>
              <w:top w:val="nil"/>
              <w:left w:val="nil"/>
              <w:bottom w:val="nil"/>
              <w:right w:val="nil"/>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292B2C"/>
                <w:sz w:val="24"/>
                <w:szCs w:val="24"/>
                <w:highlight w:val="none"/>
                <w:u w:val="none"/>
              </w:rPr>
            </w:pPr>
            <w:r>
              <w:rPr>
                <w:rFonts w:hint="eastAsia" w:ascii="仿宋" w:hAnsi="仿宋" w:eastAsia="仿宋" w:cs="仿宋"/>
                <w:i w:val="0"/>
                <w:iCs w:val="0"/>
                <w:color w:val="292B2C"/>
                <w:kern w:val="0"/>
                <w:sz w:val="24"/>
                <w:szCs w:val="24"/>
                <w:highlight w:val="none"/>
                <w:u w:val="none"/>
                <w:lang w:val="en-US" w:eastAsia="zh-CN" w:bidi="ar"/>
              </w:rPr>
              <w:t>141604000064B</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工作灯</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60235889</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前挡风玻璃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60235890</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130901000327A044</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右侧大玻璃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2248" w:type="dxa"/>
            <w:tcBorders>
              <w:top w:val="nil"/>
              <w:left w:val="nil"/>
              <w:bottom w:val="nil"/>
              <w:right w:val="nil"/>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292B2C"/>
                <w:sz w:val="24"/>
                <w:szCs w:val="24"/>
                <w:highlight w:val="none"/>
                <w:u w:val="none"/>
              </w:rPr>
            </w:pPr>
            <w:r>
              <w:rPr>
                <w:rFonts w:hint="eastAsia" w:ascii="仿宋" w:hAnsi="仿宋" w:eastAsia="仿宋" w:cs="仿宋"/>
                <w:i w:val="0"/>
                <w:iCs w:val="0"/>
                <w:color w:val="292B2C"/>
                <w:kern w:val="0"/>
                <w:sz w:val="24"/>
                <w:szCs w:val="24"/>
                <w:highlight w:val="none"/>
                <w:u w:val="none"/>
                <w:lang w:val="en-US" w:eastAsia="zh-CN" w:bidi="ar"/>
              </w:rPr>
              <w:t>130901000327A008</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后侧玻璃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130901000327A039</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右侧三角玻璃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60235887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门上固定玻璃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一起的总成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门扇移动玻璃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10138052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门下玻璃</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60128883</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雨刮马达</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60128881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雨刮臂</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雨刮臂跟雨刮片一起的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雨刮片</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60330769</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喷油器</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60333578</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水泵</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A230106000312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风扇皮带</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60333590</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发电机皮带</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12390650</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履带板</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11632477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支重轮</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11632477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托链轮</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驱动齿</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A810401990264</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护链架</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86"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14228406，A820202005379</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工字架衬套</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86"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A810312110111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工字架与铲斗连接销</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13744966</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小臂马拉头衬套</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12597347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小臂与铲斗连接销</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86"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A810312110112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工字架与连杆连接销</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工字架与斗杆连接销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SSY004756970</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小臂与连杆连接销</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高压管</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先导管</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铲斗油缸修理包</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22"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中臂油缸修理包</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33"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大臂油缸修理包</w:t>
            </w: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33" w:hRule="atLeast"/>
        </w:trPr>
        <w:tc>
          <w:tcPr>
            <w:tcW w:w="70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35</w:t>
            </w:r>
          </w:p>
        </w:tc>
        <w:tc>
          <w:tcPr>
            <w:tcW w:w="224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仿宋" w:hAnsi="仿宋" w:eastAsia="仿宋" w:cs="仿宋"/>
                <w:i w:val="0"/>
                <w:iCs w:val="0"/>
                <w:color w:val="000000"/>
                <w:sz w:val="24"/>
                <w:szCs w:val="24"/>
                <w:highlight w:val="none"/>
                <w:u w:val="none"/>
              </w:rPr>
            </w:pPr>
          </w:p>
        </w:tc>
      </w:tr>
    </w:tbl>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val="0"/>
          <w:caps w:val="0"/>
          <w:color w:val="auto"/>
          <w:kern w:val="2"/>
          <w:sz w:val="24"/>
          <w:szCs w:val="24"/>
          <w:lang w:val="en-US" w:eastAsia="zh-CN" w:bidi="ar-SA"/>
        </w:rPr>
      </w:pPr>
    </w:p>
    <w:p>
      <w:pPr>
        <w:pStyle w:val="19"/>
        <w:pageBreakBefore w:val="0"/>
        <w:kinsoku/>
        <w:wordWrap/>
        <w:topLinePunct w:val="0"/>
        <w:bidi w:val="0"/>
        <w:snapToGrid w:val="0"/>
        <w:spacing w:line="360" w:lineRule="auto"/>
        <w:ind w:left="0" w:leftChars="0" w:firstLine="0" w:firstLineChars="0"/>
        <w:rPr>
          <w:rFonts w:hint="eastAsia" w:ascii="仿宋" w:hAnsi="仿宋" w:eastAsia="仿宋" w:cs="仿宋"/>
          <w:b w:val="0"/>
          <w:caps w:val="0"/>
          <w:color w:val="auto"/>
          <w:kern w:val="2"/>
          <w:sz w:val="24"/>
          <w:szCs w:val="24"/>
          <w:lang w:val="en-US" w:eastAsia="zh-CN" w:bidi="ar-SA"/>
        </w:rPr>
      </w:pPr>
      <w:r>
        <w:rPr>
          <w:rFonts w:hint="eastAsia" w:ascii="仿宋" w:hAnsi="仿宋" w:eastAsia="仿宋" w:cs="仿宋"/>
          <w:b w:val="0"/>
          <w:caps w:val="0"/>
          <w:color w:val="auto"/>
          <w:kern w:val="2"/>
          <w:sz w:val="24"/>
          <w:szCs w:val="24"/>
          <w:lang w:val="en-US" w:eastAsia="zh-CN" w:bidi="ar-SA"/>
        </w:rPr>
        <w:t>备注：</w:t>
      </w:r>
    </w:p>
    <w:p>
      <w:pPr>
        <w:pStyle w:val="19"/>
        <w:pageBreakBefore w:val="0"/>
        <w:kinsoku/>
        <w:wordWrap/>
        <w:topLinePunct w:val="0"/>
        <w:bidi w:val="0"/>
        <w:snapToGrid w:val="0"/>
        <w:spacing w:line="360" w:lineRule="auto"/>
        <w:ind w:left="0" w:leftChars="0" w:firstLine="440" w:firstLineChars="200"/>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1.维保方提供的备件须为沃尔沃或者三一全新正品备件，不得为副厂件或者替代件。此备件价格为挖机更换备件的综合价格，含税、工时费、车辆费、工具费等所有费用，按实结算。</w:t>
      </w:r>
    </w:p>
    <w:p>
      <w:pPr>
        <w:pStyle w:val="19"/>
        <w:pageBreakBefore w:val="0"/>
        <w:kinsoku/>
        <w:wordWrap/>
        <w:topLinePunct w:val="0"/>
        <w:bidi w:val="0"/>
        <w:snapToGrid w:val="0"/>
        <w:spacing w:line="360" w:lineRule="auto"/>
        <w:ind w:left="0" w:leftChars="0" w:firstLine="440" w:firstLineChars="200"/>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2.清单之外的配件由采购人提供，安装、维修由维保方承担，一般情况下工时费不另外支付，但若因维修工时超过24个工时，工时费双方协商解决。</w:t>
      </w:r>
    </w:p>
    <w:p>
      <w:pPr>
        <w:pageBreakBefore w:val="0"/>
        <w:kinsoku/>
        <w:wordWrap/>
        <w:topLinePunct w:val="0"/>
        <w:bidi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b w:val="0"/>
          <w:caps w:val="0"/>
          <w:kern w:val="2"/>
          <w:sz w:val="24"/>
          <w:szCs w:val="24"/>
          <w:lang w:val="en-US" w:eastAsia="zh-CN" w:bidi="ar-SA"/>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pageBreakBefore w:val="0"/>
        <w:kinsoku/>
        <w:wordWrap/>
        <w:topLinePunct w:val="0"/>
        <w:bidi w:val="0"/>
        <w:snapToGrid w:val="0"/>
        <w:spacing w:line="360" w:lineRule="auto"/>
        <w:ind w:firstLine="480" w:firstLineChars="200"/>
        <w:rPr>
          <w:rFonts w:hint="eastAsia" w:ascii="仿宋" w:hAnsi="仿宋" w:eastAsia="仿宋" w:cs="仿宋"/>
          <w:sz w:val="24"/>
          <w:szCs w:val="24"/>
          <w:lang w:eastAsia="zh-CN"/>
        </w:rPr>
      </w:pPr>
    </w:p>
    <w:p>
      <w:pPr>
        <w:pageBreakBefore w:val="0"/>
        <w:kinsoku/>
        <w:wordWrap/>
        <w:topLinePunct w:val="0"/>
        <w:bidi w:val="0"/>
        <w:snapToGrid w:val="0"/>
        <w:spacing w:line="360" w:lineRule="auto"/>
        <w:ind w:firstLine="480" w:firstLineChars="200"/>
        <w:rPr>
          <w:rFonts w:hint="eastAsia" w:ascii="仿宋" w:hAnsi="仿宋" w:eastAsia="仿宋" w:cs="仿宋"/>
          <w:sz w:val="24"/>
          <w:szCs w:val="24"/>
        </w:rPr>
      </w:pP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pageBreakBefore w:val="0"/>
        <w:kinsoku/>
        <w:wordWrap/>
        <w:topLinePunct w:val="0"/>
        <w:bidi w:val="0"/>
        <w:snapToGrid w:val="0"/>
        <w:spacing w:line="360" w:lineRule="auto"/>
        <w:ind w:firstLine="480" w:firstLineChars="200"/>
        <w:jc w:val="right"/>
        <w:rPr>
          <w:rFonts w:hint="eastAsia" w:ascii="仿宋" w:hAnsi="仿宋" w:eastAsia="仿宋" w:cs="仿宋"/>
          <w:sz w:val="24"/>
          <w:szCs w:val="24"/>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2023年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pageBreakBefore w:val="0"/>
        <w:kinsoku/>
        <w:wordWrap/>
        <w:topLinePunct w:val="0"/>
        <w:bidi w:val="0"/>
        <w:spacing w:line="360" w:lineRule="auto"/>
        <w:jc w:val="left"/>
        <w:rPr>
          <w:rFonts w:hint="eastAsia" w:ascii="仿宋" w:hAnsi="仿宋" w:eastAsia="仿宋" w:cs="仿宋"/>
          <w:b/>
          <w:spacing w:val="-2"/>
          <w:sz w:val="30"/>
        </w:rPr>
      </w:pPr>
      <w:bookmarkStart w:id="11" w:name="_Toc103165678"/>
      <w:bookmarkStart w:id="12" w:name="_Toc108839328"/>
      <w:r>
        <w:rPr>
          <w:rStyle w:val="20"/>
          <w:rFonts w:hint="eastAsia" w:ascii="仿宋" w:hAnsi="仿宋" w:eastAsia="仿宋" w:cs="仿宋"/>
          <w:sz w:val="30"/>
        </w:rPr>
        <w:t>附件</w:t>
      </w:r>
      <w:bookmarkEnd w:id="11"/>
      <w:bookmarkEnd w:id="12"/>
      <w:r>
        <w:rPr>
          <w:rStyle w:val="20"/>
          <w:rFonts w:hint="eastAsia" w:ascii="仿宋" w:hAnsi="仿宋" w:eastAsia="仿宋" w:cs="仿宋"/>
          <w:sz w:val="30"/>
        </w:rPr>
        <w:t>四</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center"/>
        <w:rPr>
          <w:rFonts w:hint="eastAsia" w:ascii="仿宋" w:hAnsi="仿宋" w:eastAsia="仿宋" w:cs="仿宋"/>
          <w:b/>
          <w:bCs/>
          <w:sz w:val="30"/>
          <w:szCs w:val="22"/>
        </w:rPr>
      </w:pPr>
      <w:r>
        <w:rPr>
          <w:rFonts w:hint="eastAsia" w:ascii="仿宋" w:hAnsi="仿宋" w:eastAsia="仿宋" w:cs="仿宋"/>
          <w:b/>
          <w:bCs/>
          <w:sz w:val="30"/>
          <w:szCs w:val="22"/>
        </w:rPr>
        <w:t>服务质量保证承诺函</w:t>
      </w:r>
    </w:p>
    <w:p>
      <w:pPr>
        <w:pageBreakBefore w:val="0"/>
        <w:kinsoku/>
        <w:wordWrap/>
        <w:topLinePunct w:val="0"/>
        <w:bidi w:val="0"/>
        <w:snapToGrid w:val="0"/>
        <w:spacing w:line="360" w:lineRule="auto"/>
        <w:ind w:firstLine="1926" w:firstLineChars="600"/>
        <w:jc w:val="left"/>
        <w:rPr>
          <w:rFonts w:hint="eastAsia" w:ascii="仿宋" w:hAnsi="仿宋" w:eastAsia="仿宋" w:cs="仿宋"/>
          <w:b/>
          <w:spacing w:val="40"/>
          <w:sz w:val="24"/>
          <w:szCs w:val="24"/>
        </w:rPr>
      </w:pP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杭州临江环境能源有限公司：</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我公司</w:t>
      </w:r>
      <w:r>
        <w:rPr>
          <w:rFonts w:hint="eastAsia" w:ascii="仿宋" w:hAnsi="仿宋" w:eastAsia="仿宋" w:cs="仿宋"/>
          <w:sz w:val="30"/>
          <w:szCs w:val="22"/>
          <w:u w:val="single"/>
        </w:rPr>
        <w:t xml:space="preserve">    （报价单位名称）    </w:t>
      </w:r>
      <w:r>
        <w:rPr>
          <w:rFonts w:hint="eastAsia" w:ascii="仿宋" w:hAnsi="仿宋" w:eastAsia="仿宋" w:cs="仿宋"/>
          <w:sz w:val="30"/>
          <w:szCs w:val="22"/>
        </w:rPr>
        <w:t>自愿参加杭州临江环境能源有限公司</w:t>
      </w:r>
      <w:r>
        <w:rPr>
          <w:rFonts w:hint="eastAsia" w:ascii="仿宋" w:hAnsi="仿宋" w:eastAsia="仿宋" w:cs="仿宋"/>
          <w:sz w:val="30"/>
          <w:szCs w:val="22"/>
          <w:lang w:val="en-US" w:eastAsia="zh-CN"/>
        </w:rPr>
        <w:t xml:space="preserve"> </w:t>
      </w:r>
      <w:r>
        <w:rPr>
          <w:rFonts w:hint="eastAsia" w:ascii="仿宋" w:hAnsi="仿宋" w:eastAsia="仿宋" w:cs="仿宋"/>
          <w:sz w:val="30"/>
          <w:szCs w:val="22"/>
          <w:u w:val="single"/>
          <w:lang w:val="en-US" w:eastAsia="zh-CN"/>
        </w:rPr>
        <w:t xml:space="preserve">  2023年临江公司挖机维保采购    </w:t>
      </w:r>
      <w:r>
        <w:rPr>
          <w:rFonts w:hint="eastAsia" w:ascii="仿宋" w:hAnsi="仿宋" w:eastAsia="仿宋" w:cs="仿宋"/>
          <w:sz w:val="30"/>
          <w:szCs w:val="22"/>
        </w:rPr>
        <w:t>询价采购，并作如下承诺：</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1.我公司所供产品均为原厂生产或正规销售渠道进货。如</w:t>
      </w:r>
      <w:r>
        <w:rPr>
          <w:rFonts w:hint="eastAsia" w:ascii="仿宋" w:hAnsi="仿宋" w:eastAsia="仿宋" w:cs="仿宋"/>
          <w:sz w:val="30"/>
          <w:szCs w:val="22"/>
          <w:lang w:eastAsia="zh-CN"/>
        </w:rPr>
        <w:t>采购方</w:t>
      </w:r>
      <w:r>
        <w:rPr>
          <w:rFonts w:hint="eastAsia" w:ascii="仿宋" w:hAnsi="仿宋" w:eastAsia="仿宋" w:cs="仿宋"/>
          <w:sz w:val="30"/>
          <w:szCs w:val="22"/>
        </w:rPr>
        <w:t>需要，可以提供原生产厂家到我公司的完整供应链销售凭证。</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 xml:space="preserve">    2.我公司所供产品如果存在以次充好、陈货杂货、虚假生产日期、逾期供货等情况，愿意承担一切法律责任。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3.我公司所供产品如果存在任何外包装或内物破损、产品过期等情况，承诺24小时内提供替换产品。</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4.我公司保证提供</w:t>
      </w:r>
      <w:r>
        <w:rPr>
          <w:rFonts w:hint="eastAsia" w:ascii="仿宋" w:hAnsi="仿宋" w:eastAsia="仿宋" w:cs="仿宋"/>
          <w:sz w:val="30"/>
          <w:szCs w:val="22"/>
          <w:lang w:eastAsia="zh-CN"/>
        </w:rPr>
        <w:t>采购方</w:t>
      </w:r>
      <w:r>
        <w:rPr>
          <w:rFonts w:hint="eastAsia" w:ascii="仿宋" w:hAnsi="仿宋" w:eastAsia="仿宋" w:cs="仿宋"/>
          <w:sz w:val="30"/>
          <w:szCs w:val="22"/>
        </w:rPr>
        <w:t>要求的全部产品，若提供的产品和</w:t>
      </w:r>
      <w:r>
        <w:rPr>
          <w:rFonts w:hint="eastAsia" w:ascii="仿宋" w:hAnsi="仿宋" w:eastAsia="仿宋" w:cs="仿宋"/>
          <w:sz w:val="30"/>
          <w:szCs w:val="22"/>
          <w:lang w:eastAsia="zh-CN"/>
        </w:rPr>
        <w:t>采购方</w:t>
      </w:r>
      <w:r>
        <w:rPr>
          <w:rFonts w:hint="eastAsia" w:ascii="仿宋" w:hAnsi="仿宋" w:eastAsia="仿宋" w:cs="仿宋"/>
          <w:sz w:val="30"/>
          <w:szCs w:val="22"/>
        </w:rPr>
        <w:t>要求的不一致，我公司保证于3日内提供生产厂家证明及市场调查证明，说明所提供货物优于</w:t>
      </w:r>
      <w:r>
        <w:rPr>
          <w:rFonts w:hint="eastAsia" w:ascii="仿宋" w:hAnsi="仿宋" w:eastAsia="仿宋" w:cs="仿宋"/>
          <w:sz w:val="30"/>
          <w:szCs w:val="22"/>
          <w:lang w:eastAsia="zh-CN"/>
        </w:rPr>
        <w:t>采购方</w:t>
      </w:r>
      <w:r>
        <w:rPr>
          <w:rFonts w:hint="eastAsia" w:ascii="仿宋" w:hAnsi="仿宋" w:eastAsia="仿宋" w:cs="仿宋"/>
          <w:sz w:val="30"/>
          <w:szCs w:val="22"/>
        </w:rPr>
        <w:t>要求。若</w:t>
      </w:r>
      <w:r>
        <w:rPr>
          <w:rFonts w:hint="eastAsia" w:ascii="仿宋" w:hAnsi="仿宋" w:eastAsia="仿宋" w:cs="仿宋"/>
          <w:sz w:val="30"/>
          <w:szCs w:val="22"/>
          <w:lang w:eastAsia="zh-CN"/>
        </w:rPr>
        <w:t>采购方</w:t>
      </w:r>
      <w:r>
        <w:rPr>
          <w:rFonts w:hint="eastAsia" w:ascii="仿宋" w:hAnsi="仿宋" w:eastAsia="仿宋" w:cs="仿宋"/>
          <w:sz w:val="30"/>
          <w:szCs w:val="22"/>
        </w:rPr>
        <w:t>不同意，则我公司愿意承担相关违约责任。</w:t>
      </w:r>
    </w:p>
    <w:p>
      <w:pPr>
        <w:pageBreakBefore w:val="0"/>
        <w:kinsoku/>
        <w:wordWrap/>
        <w:topLinePunct w:val="0"/>
        <w:bidi w:val="0"/>
        <w:spacing w:line="360" w:lineRule="auto"/>
        <w:ind w:firstLine="600" w:firstLineChars="200"/>
        <w:jc w:val="left"/>
        <w:rPr>
          <w:rFonts w:hint="eastAsia" w:ascii="仿宋" w:hAnsi="仿宋" w:eastAsia="仿宋" w:cs="仿宋"/>
          <w:sz w:val="30"/>
          <w:szCs w:val="22"/>
        </w:rPr>
      </w:pPr>
      <w:r>
        <w:rPr>
          <w:rFonts w:hint="eastAsia" w:ascii="仿宋" w:hAnsi="仿宋" w:eastAsia="仿宋" w:cs="仿宋"/>
          <w:sz w:val="30"/>
          <w:szCs w:val="22"/>
        </w:rPr>
        <w:t>5.我公司对提供的产品进行质量保证，若因我公司产品质量问题，造成贵公司损失的，我公司承担相应责任。</w:t>
      </w: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jc w:val="left"/>
        <w:rPr>
          <w:rFonts w:hint="eastAsia" w:ascii="仿宋" w:hAnsi="仿宋" w:eastAsia="仿宋" w:cs="仿宋"/>
          <w:sz w:val="30"/>
          <w:szCs w:val="22"/>
        </w:rPr>
      </w:pPr>
    </w:p>
    <w:p>
      <w:pPr>
        <w:pageBreakBefore w:val="0"/>
        <w:kinsoku/>
        <w:wordWrap/>
        <w:topLinePunct w:val="0"/>
        <w:bidi w:val="0"/>
        <w:spacing w:line="360" w:lineRule="auto"/>
        <w:ind w:firstLine="4500" w:firstLineChars="1500"/>
        <w:jc w:val="left"/>
        <w:rPr>
          <w:rFonts w:hint="eastAsia" w:ascii="仿宋" w:hAnsi="仿宋" w:eastAsia="仿宋" w:cs="仿宋"/>
          <w:sz w:val="30"/>
          <w:szCs w:val="22"/>
        </w:rPr>
      </w:pPr>
      <w:r>
        <w:rPr>
          <w:rFonts w:hint="eastAsia" w:ascii="仿宋" w:hAnsi="仿宋" w:eastAsia="仿宋" w:cs="仿宋"/>
          <w:sz w:val="30"/>
          <w:szCs w:val="22"/>
        </w:rPr>
        <w:t>报价单位名称（公章）：</w:t>
      </w:r>
    </w:p>
    <w:p>
      <w:pPr>
        <w:pageBreakBefore w:val="0"/>
        <w:kinsoku/>
        <w:wordWrap/>
        <w:topLinePunct w:val="0"/>
        <w:bidi w:val="0"/>
        <w:spacing w:line="360" w:lineRule="auto"/>
        <w:jc w:val="left"/>
        <w:rPr>
          <w:rFonts w:hint="eastAsia" w:ascii="仿宋" w:hAnsi="仿宋" w:eastAsia="仿宋" w:cs="仿宋"/>
          <w:sz w:val="30"/>
          <w:szCs w:val="22"/>
        </w:rPr>
      </w:pP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ab/>
      </w:r>
      <w:r>
        <w:rPr>
          <w:rFonts w:hint="eastAsia" w:ascii="仿宋" w:hAnsi="仿宋" w:eastAsia="仿宋" w:cs="仿宋"/>
          <w:sz w:val="30"/>
          <w:szCs w:val="22"/>
        </w:rPr>
        <w:t>二○二</w:t>
      </w:r>
      <w:r>
        <w:rPr>
          <w:rFonts w:hint="eastAsia" w:ascii="仿宋" w:hAnsi="仿宋" w:eastAsia="仿宋" w:cs="仿宋"/>
          <w:sz w:val="30"/>
          <w:szCs w:val="22"/>
          <w:lang w:eastAsia="zh-CN"/>
        </w:rPr>
        <w:t>三</w:t>
      </w:r>
      <w:r>
        <w:rPr>
          <w:rFonts w:hint="eastAsia" w:ascii="仿宋" w:hAnsi="仿宋" w:eastAsia="仿宋" w:cs="仿宋"/>
          <w:sz w:val="30"/>
          <w:szCs w:val="22"/>
        </w:rPr>
        <w:t>年</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月</w:t>
      </w:r>
      <w:r>
        <w:rPr>
          <w:rFonts w:hint="eastAsia" w:ascii="仿宋" w:hAnsi="仿宋" w:eastAsia="仿宋" w:cs="仿宋"/>
          <w:sz w:val="30"/>
          <w:szCs w:val="22"/>
          <w:lang w:val="en-US" w:eastAsia="zh-CN"/>
        </w:rPr>
        <w:t xml:space="preserve">  </w:t>
      </w:r>
      <w:r>
        <w:rPr>
          <w:rFonts w:hint="eastAsia" w:ascii="仿宋" w:hAnsi="仿宋" w:eastAsia="仿宋" w:cs="仿宋"/>
          <w:sz w:val="30"/>
          <w:szCs w:val="22"/>
        </w:rPr>
        <w:t>日</w:t>
      </w:r>
    </w:p>
    <w:p>
      <w:pPr>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rPr>
          <w:rFonts w:hint="eastAsia" w:ascii="仿宋" w:hAnsi="仿宋" w:eastAsia="仿宋" w:cs="仿宋"/>
        </w:rPr>
      </w:pPr>
    </w:p>
    <w:p>
      <w:pPr>
        <w:pageBreakBefore w:val="0"/>
        <w:kinsoku/>
        <w:wordWrap/>
        <w:topLinePunct w:val="0"/>
        <w:bidi w:val="0"/>
        <w:spacing w:line="360" w:lineRule="auto"/>
        <w:jc w:val="left"/>
        <w:rPr>
          <w:rStyle w:val="20"/>
          <w:rFonts w:hint="eastAsia" w:ascii="仿宋" w:hAnsi="仿宋" w:eastAsia="仿宋" w:cs="仿宋"/>
          <w:sz w:val="30"/>
          <w:szCs w:val="22"/>
          <w:lang w:val="en-GB"/>
        </w:rPr>
      </w:pPr>
      <w:bookmarkStart w:id="13" w:name="_Toc473012596"/>
      <w:bookmarkStart w:id="14" w:name="_Toc509229875"/>
      <w:bookmarkStart w:id="15" w:name="_Toc509228412"/>
      <w:r>
        <w:rPr>
          <w:rStyle w:val="20"/>
          <w:rFonts w:hint="eastAsia" w:ascii="仿宋" w:hAnsi="仿宋" w:eastAsia="仿宋" w:cs="仿宋"/>
          <w:sz w:val="30"/>
          <w:szCs w:val="22"/>
          <w:lang w:val="en-GB"/>
        </w:rPr>
        <w:t>附件五</w:t>
      </w:r>
    </w:p>
    <w:p>
      <w:pPr>
        <w:pStyle w:val="12"/>
        <w:pageBreakBefore w:val="0"/>
        <w:kinsoku/>
        <w:wordWrap/>
        <w:topLinePunct w:val="0"/>
        <w:bidi w:val="0"/>
        <w:spacing w:line="360" w:lineRule="auto"/>
        <w:rPr>
          <w:rStyle w:val="20"/>
          <w:rFonts w:hint="eastAsia" w:ascii="仿宋" w:hAnsi="仿宋" w:eastAsia="仿宋" w:cs="仿宋"/>
          <w:b/>
          <w:spacing w:val="0"/>
          <w:sz w:val="44"/>
          <w:lang w:val="en-GB"/>
        </w:rPr>
      </w:pPr>
      <w:r>
        <w:rPr>
          <w:rStyle w:val="20"/>
          <w:rFonts w:hint="eastAsia" w:ascii="仿宋" w:hAnsi="仿宋" w:eastAsia="仿宋" w:cs="仿宋"/>
          <w:b/>
          <w:spacing w:val="0"/>
          <w:sz w:val="44"/>
          <w:lang w:val="en-GB"/>
        </w:rPr>
        <w:t xml:space="preserve">  合同</w:t>
      </w:r>
      <w:bookmarkEnd w:id="13"/>
      <w:bookmarkEnd w:id="14"/>
      <w:bookmarkEnd w:id="15"/>
      <w:r>
        <w:rPr>
          <w:rStyle w:val="20"/>
          <w:rFonts w:hint="eastAsia" w:ascii="仿宋" w:hAnsi="仿宋" w:eastAsia="仿宋" w:cs="仿宋"/>
          <w:b/>
          <w:spacing w:val="0"/>
          <w:sz w:val="44"/>
          <w:lang w:val="en-GB"/>
        </w:rPr>
        <w:t>基本条款</w:t>
      </w:r>
    </w:p>
    <w:p>
      <w:pPr>
        <w:pageBreakBefore w:val="0"/>
        <w:kinsoku/>
        <w:wordWrap/>
        <w:topLinePunct w:val="0"/>
        <w:bidi w:val="0"/>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pageBreakBefore w:val="0"/>
        <w:kinsoku/>
        <w:wordWrap/>
        <w:topLinePunct w:val="0"/>
        <w:bidi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pageBreakBefore w:val="0"/>
        <w:kinsoku/>
        <w:wordWrap/>
        <w:topLinePunct w:val="0"/>
        <w:bidi w:val="0"/>
        <w:spacing w:line="360" w:lineRule="auto"/>
        <w:ind w:firstLine="520" w:firstLineChars="217"/>
        <w:rPr>
          <w:rFonts w:hint="eastAsia" w:ascii="仿宋" w:hAnsi="仿宋" w:eastAsia="仿宋" w:cs="仿宋"/>
          <w:kern w:val="0"/>
          <w:sz w:val="24"/>
          <w:szCs w:val="24"/>
        </w:rPr>
      </w:pPr>
      <w:r>
        <w:rPr>
          <w:rFonts w:hint="eastAsia" w:ascii="仿宋" w:hAnsi="仿宋" w:eastAsia="仿宋" w:cs="仿宋"/>
          <w:kern w:val="0"/>
          <w:sz w:val="24"/>
          <w:szCs w:val="24"/>
        </w:rPr>
        <w:t>根据《中华人民共和国民法典》等法律法规的要求，双方经协商一致，就甲方向乙方采购</w:t>
      </w:r>
      <w:r>
        <w:rPr>
          <w:rFonts w:hint="eastAsia" w:ascii="仿宋" w:hAnsi="仿宋" w:eastAsia="仿宋" w:cs="仿宋"/>
          <w:kern w:val="0"/>
          <w:sz w:val="24"/>
          <w:szCs w:val="24"/>
          <w:lang w:eastAsia="zh-CN"/>
        </w:rPr>
        <w:t>挖机维保</w:t>
      </w:r>
      <w:r>
        <w:rPr>
          <w:rFonts w:hint="eastAsia" w:ascii="仿宋" w:hAnsi="仿宋" w:eastAsia="仿宋" w:cs="仿宋"/>
          <w:kern w:val="0"/>
          <w:sz w:val="24"/>
          <w:szCs w:val="24"/>
        </w:rPr>
        <w:t>事宜达成如下条款：</w:t>
      </w:r>
    </w:p>
    <w:p>
      <w:pPr>
        <w:pageBreakBefore w:val="0"/>
        <w:kinsoku/>
        <w:wordWrap/>
        <w:topLinePunct w:val="0"/>
        <w:bidi w:val="0"/>
        <w:spacing w:line="360" w:lineRule="auto"/>
        <w:ind w:firstLine="520" w:firstLineChars="217"/>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kern w:val="0"/>
          <w:sz w:val="24"/>
          <w:szCs w:val="24"/>
        </w:rPr>
        <w:t>一、</w:t>
      </w:r>
      <w:r>
        <w:rPr>
          <w:rFonts w:hint="eastAsia" w:ascii="仿宋" w:hAnsi="仿宋" w:eastAsia="仿宋" w:cs="仿宋"/>
          <w:kern w:val="0"/>
          <w:sz w:val="24"/>
          <w:szCs w:val="24"/>
          <w:lang w:val="en-US" w:eastAsia="zh-CN"/>
        </w:rPr>
        <w:t>常规保养</w:t>
      </w:r>
      <w:r>
        <w:rPr>
          <w:rFonts w:hint="eastAsia" w:ascii="仿宋" w:hAnsi="仿宋" w:eastAsia="仿宋" w:cs="仿宋"/>
          <w:kern w:val="0"/>
          <w:sz w:val="24"/>
          <w:szCs w:val="24"/>
          <w:lang w:eastAsia="zh-CN"/>
        </w:rPr>
        <w:t>单价</w:t>
      </w:r>
      <w:r>
        <w:rPr>
          <w:rFonts w:hint="eastAsia" w:ascii="仿宋" w:hAnsi="仿宋" w:eastAsia="仿宋" w:cs="仿宋"/>
          <w:sz w:val="24"/>
          <w:szCs w:val="24"/>
          <w:lang w:eastAsia="zh-CN"/>
        </w:rPr>
        <w:t>及金额如下</w:t>
      </w:r>
      <w:r>
        <w:rPr>
          <w:rFonts w:hint="eastAsia" w:ascii="仿宋" w:hAnsi="仿宋" w:eastAsia="仿宋" w:cs="仿宋"/>
          <w:sz w:val="24"/>
          <w:szCs w:val="24"/>
        </w:rPr>
        <w:t>（税率为   %）</w:t>
      </w:r>
      <w:r>
        <w:rPr>
          <w:rFonts w:hint="eastAsia" w:ascii="仿宋" w:hAnsi="仿宋" w:eastAsia="仿宋" w:cs="仿宋"/>
          <w:sz w:val="24"/>
          <w:szCs w:val="24"/>
          <w:lang w:eastAsia="zh-CN"/>
        </w:rPr>
        <w:t>：</w:t>
      </w:r>
    </w:p>
    <w:p>
      <w:pPr>
        <w:pStyle w:val="19"/>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乙方提供的备件须为沃尔沃或者三一全新正品备件，不得为副厂件或者替代件。此清单内备件价格为挖机更换备件的综合价格，含备件费、税金、工时费、车辆费、工具费等所有费用。</w:t>
      </w:r>
    </w:p>
    <w:p>
      <w:pPr>
        <w:pageBreakBefore w:val="0"/>
        <w:kinsoku/>
        <w:wordWrap/>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2根据实际更换备件与乙方结算费用。</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三、维保服务要求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1乙方应在接到甲方维保通知之时起，24小时内，到达现场开展维保工作。</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2挖机设备按照维保要求定期提供上门维保服务，维保服务地点杭州临江环境能源有限公司内（红十五线和观十五线交叉口）。</w:t>
      </w:r>
    </w:p>
    <w:p>
      <w:pPr>
        <w:pageBreakBefore w:val="0"/>
        <w:kinsoku/>
        <w:wordWrap/>
        <w:topLinePunct w:val="0"/>
        <w:bidi w:val="0"/>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3维保服务期限暂定为1年，在服务期限内价格不做调整。本项目服务期限以完成约定维保次数为准，但合同总年限不超过2年。</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四、现场维保要求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1设备内外整洁，各转动面、油孔等处无油污，设备周围的杂物、赃物清扫干净。</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2工具、附件、工件放置整齐。</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3润滑良好，无干磨现象。</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4遵守安全操作规程。</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5维保完毕后的设备稳定可靠，性能完全符合挖机等相关行业标准技术、性能要求，满足甲方实际使用工况。</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6乙方维保人员必须是技术过硬、有能力胜任该工作的专业技术人员。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若维保过程中由于乙方维保人员操作不当造成的设备故障或损坏，由乙方负责免费维修，并且甲方有权向供应商追究相关责任；若挖机设备因维保而发生故障的，由乙方负责免费上门维修，产生的相应费用由乙方承担，甲方并有权追究因此造成的损失。</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8维保备件：乙方所更换的材料必须为全新的、未使用过的正品备件，并且完全满足项目对材料或设备在质量、规格、性能方面要求。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五、维保技术要求</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1挖机运行的预防性维保及故障性维修的所有零部件100%由原厂质量保证，且由乙方专职服务工程师提供现场服务，24小时*365天技术支持。</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2合约期内挖机保修</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2.1尽管有预防性维保，挖机仍有可能出现不可预见的故障，此时维保方需保证尽快将机器恢复运行；</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2.2维保期清单内的挖机修复故障所产生的备件和人工成本由乙方承担；</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2.3乙方专职服务工程师定期巡访，最大程度降低挖机故障风险；</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合约期内的设备维修不限次数和维修备件，除重特大故障外，一般单次检修时间不超过8小时。</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六、验收标准</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1维保人员应将现场清洁干净，设备周围整洁。</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2维保完成之时起，采购方运行设备72小时无问题。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3维保人员向设备负责人员介绍维保情况、提供维保服务清单，并在检修工作本上作详细记录。</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七、维保费用计算方式</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1常规性维保按实际维保次数支付维保费；挖机维修费用以备件单项单价为结算依据，实行总额控制，按实结算；</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2每台次常规性维保费及备件费用包含了所有配件费、工时费、技术服务费、检测调试费、交通费、工具费、运输费、管理费、税费等维保过程中产生的一切费用。</w:t>
      </w:r>
    </w:p>
    <w:p>
      <w:pPr>
        <w:pStyle w:val="10"/>
        <w:pageBreakBefore w:val="0"/>
        <w:kinsoku/>
        <w:wordWrap/>
        <w:topLinePunct w:val="0"/>
        <w:bidi w:val="0"/>
        <w:spacing w:line="360" w:lineRule="auto"/>
        <w:ind w:firstLine="480" w:firstLineChars="200"/>
        <w:rPr>
          <w:rFonts w:hint="default"/>
          <w:lang w:val="en-US" w:eastAsia="zh-CN"/>
        </w:rPr>
      </w:pPr>
      <w:r>
        <w:rPr>
          <w:rFonts w:hint="eastAsia" w:ascii="仿宋" w:hAnsi="仿宋" w:eastAsia="仿宋" w:cs="仿宋"/>
          <w:b w:val="0"/>
          <w:caps w:val="0"/>
          <w:kern w:val="2"/>
          <w:sz w:val="24"/>
          <w:szCs w:val="24"/>
          <w:lang w:val="en-US" w:eastAsia="zh-CN" w:bidi="ar-SA"/>
        </w:rPr>
        <w:t>3清单之外的配件由采购人提供，安装、维修由维保方承担，一般情况下工时费不另外支付，但若因维修工时超过24个工时，工时费双方协商解决。</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八、履约保证金。</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本合同签订的同时，乙方应向甲方缴纳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元（合同总价的5%）作为履约保证金。供货完成后甲方原额无息退还履约保证金。</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九、付款方式</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本月费用，次月结算。维保方提供经双方确认的服务清单及增值税专用发票，采购方自收到准确清单和发票后，30日内完成费用支付。</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十、争议的解决。</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1、合同有效期内甲、乙双方均不得随意变更或解除合同。合同若有未尽事宜，需经双方共同协商，订立补充协议，补充协议与本合同有同等法律效力。</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2、在履行本合同过程中如发生纠纷,甲、乙双方应及时协商解决，如协商不成，双方均有权向甲方住所地法院诉讼解决。</w:t>
      </w:r>
    </w:p>
    <w:p>
      <w:pPr>
        <w:pStyle w:val="19"/>
        <w:pageBreakBefore w:val="0"/>
        <w:kinsoku/>
        <w:wordWrap/>
        <w:topLinePunct w:val="0"/>
        <w:bidi w:val="0"/>
        <w:snapToGrid w:val="0"/>
        <w:spacing w:line="36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十一、违约责任： 因乙方不能按照合同约定要求满足甲方需求，每延误一次，乙方承担违约金1000元 。       </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十二、合同的生效和终止。</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1本合同经甲、乙双方法定代表人或其委托人签字盖章后生效，维保期限为1年。采购过程中有关澄清文件、承诺书等均为本合同的组成部分，与本合同具有同等效力。</w:t>
      </w:r>
    </w:p>
    <w:p>
      <w:pPr>
        <w:pageBreakBefore w:val="0"/>
        <w:kinsoku/>
        <w:wordWrap/>
        <w:topLinePunct w:val="0"/>
        <w:bidi w:val="0"/>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2本合同一式肆份，甲方、乙方各执两份。</w:t>
      </w:r>
    </w:p>
    <w:p>
      <w:pPr>
        <w:pageBreakBefore w:val="0"/>
        <w:kinsoku/>
        <w:wordWrap/>
        <w:topLinePunct w:val="0"/>
        <w:bidi w:val="0"/>
        <w:spacing w:line="360" w:lineRule="auto"/>
        <w:rPr>
          <w:rFonts w:hint="eastAsia" w:ascii="仿宋" w:hAnsi="仿宋" w:eastAsia="仿宋" w:cs="仿宋"/>
          <w:sz w:val="24"/>
          <w:szCs w:val="24"/>
          <w:lang w:val="en-US" w:eastAsia="zh-CN"/>
        </w:rPr>
      </w:pPr>
    </w:p>
    <w:p>
      <w:pPr>
        <w:pStyle w:val="10"/>
        <w:pageBreakBefore w:val="0"/>
        <w:kinsoku/>
        <w:wordWrap/>
        <w:topLinePunct w:val="0"/>
        <w:bidi w:val="0"/>
        <w:spacing w:line="360" w:lineRule="auto"/>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keepNext w:val="0"/>
        <w:keepLines w:val="0"/>
        <w:pageBreakBefore w:val="0"/>
        <w:widowControl/>
        <w:suppressLineNumbers w:val="0"/>
        <w:kinsoku/>
        <w:wordWrap/>
        <w:topLinePunct w:val="0"/>
        <w:bidi w:val="0"/>
        <w:spacing w:line="360" w:lineRule="auto"/>
        <w:jc w:val="center"/>
        <w:rPr>
          <w:rFonts w:hint="eastAsia" w:ascii="仿宋" w:hAnsi="仿宋" w:eastAsia="仿宋" w:cs="仿宋"/>
          <w:sz w:val="32"/>
          <w:szCs w:val="32"/>
        </w:rPr>
      </w:pPr>
      <w:r>
        <w:rPr>
          <w:rFonts w:hint="eastAsia" w:ascii="仿宋" w:hAnsi="仿宋" w:eastAsia="仿宋" w:cs="仿宋"/>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2023年挖机维保服务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1、项目名称：</w:t>
      </w:r>
      <w:r>
        <w:rPr>
          <w:rFonts w:hint="eastAsia" w:ascii="仿宋" w:hAnsi="仿宋" w:eastAsia="仿宋" w:cs="仿宋"/>
          <w:color w:val="000000"/>
          <w:kern w:val="0"/>
          <w:sz w:val="24"/>
          <w:szCs w:val="24"/>
          <w:u w:val="single"/>
          <w:lang w:val="en-US" w:eastAsia="zh-CN" w:bidi="ar"/>
        </w:rPr>
        <w:t>2023年临江公司挖机维保服务</w:t>
      </w:r>
      <w:r>
        <w:rPr>
          <w:rFonts w:hint="eastAsia" w:ascii="仿宋" w:hAnsi="仿宋" w:eastAsia="仿宋" w:cs="仿宋"/>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10"/>
        <w:pageBreakBefore w:val="0"/>
        <w:tabs>
          <w:tab w:val="right" w:leader="dot" w:pos="8738"/>
        </w:tabs>
        <w:kinsoku/>
        <w:wordWrap/>
        <w:topLinePunct w:val="0"/>
        <w:bidi w:val="0"/>
        <w:spacing w:line="360" w:lineRule="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pageBreakBefore w:val="0"/>
        <w:kinsoku/>
        <w:wordWrap/>
        <w:topLinePunct w:val="0"/>
        <w:bidi w:val="0"/>
        <w:spacing w:line="360" w:lineRule="auto"/>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10"/>
        <w:rPr>
          <w:rFonts w:hint="eastAsia" w:ascii="仿宋" w:hAnsi="仿宋" w:eastAsia="仿宋" w:cs="仿宋"/>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3"/>
        <w:rPr>
          <w:rFonts w:hint="eastAsia"/>
          <w:lang w:val="en-US" w:eastAsia="zh-CN"/>
        </w:rPr>
      </w:pPr>
    </w:p>
    <w:p>
      <w:pPr>
        <w:rPr>
          <w:rFonts w:hint="eastAsia" w:ascii="仿宋" w:hAnsi="仿宋" w:eastAsia="仿宋" w:cs="仿宋"/>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附件六</w:t>
      </w: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lang w:val="en-US" w:eastAsia="zh-CN"/>
        </w:rPr>
        <w:t xml:space="preserve">     </w:t>
      </w:r>
      <w:r>
        <w:rPr>
          <w:rFonts w:hint="eastAsia" w:ascii="仿宋" w:hAnsi="仿宋" w:eastAsia="仿宋" w:cs="仿宋"/>
          <w:b/>
          <w:kern w:val="0"/>
          <w:sz w:val="30"/>
          <w:szCs w:val="30"/>
          <w:lang w:eastAsia="zh-CN"/>
        </w:rPr>
        <w:t>报价人</w:t>
      </w:r>
      <w:r>
        <w:rPr>
          <w:rFonts w:hint="eastAsia" w:ascii="仿宋" w:hAnsi="仿宋" w:eastAsia="仿宋" w:cs="仿宋"/>
          <w:b/>
          <w:kern w:val="0"/>
          <w:sz w:val="30"/>
          <w:szCs w:val="30"/>
        </w:rPr>
        <w:t>股东信息及出资比例信息表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2482"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股东</w:t>
            </w:r>
          </w:p>
        </w:tc>
        <w:tc>
          <w:tcPr>
            <w:tcW w:w="2881" w:type="dxa"/>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2482" w:type="dxa"/>
          </w:tcPr>
          <w:p>
            <w:pPr>
              <w:spacing w:line="360" w:lineRule="auto"/>
              <w:rPr>
                <w:rFonts w:hint="eastAsia" w:ascii="仿宋" w:hAnsi="仿宋" w:eastAsia="仿宋" w:cs="仿宋"/>
                <w:b/>
                <w:kern w:val="0"/>
                <w:sz w:val="30"/>
                <w:szCs w:val="30"/>
              </w:rPr>
            </w:pPr>
          </w:p>
        </w:tc>
        <w:tc>
          <w:tcPr>
            <w:tcW w:w="2881" w:type="dxa"/>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lang w:eastAsia="zh-CN"/>
        </w:rPr>
        <w:t>报价人</w:t>
      </w:r>
      <w:r>
        <w:rPr>
          <w:rFonts w:hint="eastAsia" w:ascii="仿宋" w:hAnsi="仿宋" w:eastAsia="仿宋" w:cs="仿宋"/>
          <w:kern w:val="0"/>
          <w:sz w:val="30"/>
          <w:szCs w:val="30"/>
        </w:rPr>
        <w:t>（公章）：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u w:val="single"/>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bCs/>
          <w:sz w:val="30"/>
          <w:szCs w:val="30"/>
        </w:rPr>
      </w:pPr>
    </w:p>
    <w:p>
      <w:pPr>
        <w:spacing w:line="360" w:lineRule="auto"/>
        <w:jc w:val="center"/>
        <w:rPr>
          <w:rFonts w:hint="eastAsia" w:ascii="仿宋" w:hAnsi="仿宋" w:eastAsia="仿宋" w:cs="仿宋"/>
          <w:b/>
          <w:kern w:val="0"/>
          <w:sz w:val="30"/>
          <w:szCs w:val="30"/>
        </w:rPr>
      </w:pPr>
      <w:r>
        <w:rPr>
          <w:rFonts w:hint="eastAsia" w:ascii="仿宋" w:hAnsi="仿宋" w:eastAsia="仿宋" w:cs="仿宋"/>
          <w:b/>
          <w:kern w:val="0"/>
          <w:sz w:val="30"/>
          <w:szCs w:val="30"/>
        </w:rPr>
        <w:t>管理关系表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5387" w:type="dxa"/>
            <w:vAlign w:val="center"/>
          </w:tcPr>
          <w:p>
            <w:pPr>
              <w:spacing w:line="360" w:lineRule="auto"/>
              <w:jc w:val="center"/>
              <w:rPr>
                <w:rFonts w:hint="eastAsia" w:ascii="仿宋" w:hAnsi="仿宋" w:eastAsia="仿宋" w:cs="仿宋"/>
                <w:sz w:val="30"/>
                <w:szCs w:val="30"/>
              </w:rPr>
            </w:pPr>
            <w:r>
              <w:rPr>
                <w:rFonts w:hint="eastAsia" w:ascii="仿宋" w:hAnsi="仿宋" w:eastAsia="仿宋" w:cs="仿宋"/>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p>
        </w:tc>
        <w:tc>
          <w:tcPr>
            <w:tcW w:w="5387" w:type="dxa"/>
            <w:vAlign w:val="center"/>
          </w:tcPr>
          <w:p>
            <w:pPr>
              <w:spacing w:line="360" w:lineRule="auto"/>
              <w:rPr>
                <w:rFonts w:hint="eastAsia" w:ascii="仿宋" w:hAnsi="仿宋" w:eastAsia="仿宋" w:cs="仿宋"/>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仿宋" w:hAnsi="仿宋" w:eastAsia="仿宋" w:cs="仿宋"/>
                <w:b/>
                <w:kern w:val="0"/>
                <w:sz w:val="30"/>
                <w:szCs w:val="30"/>
              </w:rPr>
            </w:pPr>
            <w:r>
              <w:rPr>
                <w:rFonts w:hint="eastAsia" w:ascii="仿宋" w:hAnsi="仿宋" w:eastAsia="仿宋" w:cs="仿宋"/>
                <w:b/>
                <w:kern w:val="0"/>
                <w:sz w:val="30"/>
                <w:szCs w:val="30"/>
              </w:rPr>
              <w:t>……</w:t>
            </w:r>
          </w:p>
        </w:tc>
        <w:tc>
          <w:tcPr>
            <w:tcW w:w="5387" w:type="dxa"/>
            <w:vAlign w:val="center"/>
          </w:tcPr>
          <w:p>
            <w:pPr>
              <w:spacing w:line="360" w:lineRule="auto"/>
              <w:rPr>
                <w:rFonts w:hint="eastAsia" w:ascii="仿宋" w:hAnsi="仿宋" w:eastAsia="仿宋" w:cs="仿宋"/>
                <w:b/>
                <w:kern w:val="0"/>
                <w:sz w:val="30"/>
                <w:szCs w:val="30"/>
              </w:rPr>
            </w:pPr>
          </w:p>
        </w:tc>
      </w:tr>
    </w:tbl>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lang w:eastAsia="zh-CN"/>
        </w:rPr>
        <w:t>报价人</w:t>
      </w:r>
      <w:r>
        <w:rPr>
          <w:rFonts w:hint="eastAsia" w:ascii="仿宋" w:hAnsi="仿宋" w:eastAsia="仿宋" w:cs="仿宋"/>
          <w:kern w:val="0"/>
          <w:sz w:val="30"/>
          <w:szCs w:val="30"/>
        </w:rPr>
        <w:t>（公章）：</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rPr>
      </w:pPr>
      <w:r>
        <w:rPr>
          <w:rFonts w:hint="eastAsia" w:ascii="仿宋" w:hAnsi="仿宋" w:eastAsia="仿宋" w:cs="仿宋"/>
          <w:kern w:val="0"/>
          <w:sz w:val="30"/>
          <w:szCs w:val="30"/>
        </w:rPr>
        <w:t>法定代表人或受委托人（签字）：</w:t>
      </w:r>
      <w:r>
        <w:rPr>
          <w:rFonts w:hint="eastAsia" w:ascii="仿宋" w:hAnsi="仿宋" w:eastAsia="仿宋" w:cs="仿宋"/>
          <w:kern w:val="0"/>
          <w:sz w:val="30"/>
          <w:szCs w:val="30"/>
          <w:u w:val="single"/>
          <w:lang w:val="zh-CN"/>
        </w:rPr>
        <w:t xml:space="preserve">            </w:t>
      </w:r>
    </w:p>
    <w:p>
      <w:pPr>
        <w:spacing w:line="360" w:lineRule="auto"/>
        <w:rPr>
          <w:rFonts w:hint="eastAsia" w:ascii="仿宋" w:hAnsi="仿宋" w:eastAsia="仿宋" w:cs="仿宋"/>
          <w:kern w:val="0"/>
          <w:sz w:val="30"/>
          <w:szCs w:val="30"/>
          <w:lang w:val="zh-CN"/>
        </w:rPr>
      </w:pPr>
      <w:r>
        <w:rPr>
          <w:rFonts w:hint="eastAsia" w:ascii="仿宋" w:hAnsi="仿宋" w:eastAsia="仿宋" w:cs="仿宋"/>
          <w:kern w:val="0"/>
          <w:sz w:val="30"/>
          <w:szCs w:val="30"/>
        </w:rPr>
        <w:t>日期：</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年</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月</w:t>
      </w:r>
      <w:r>
        <w:rPr>
          <w:rFonts w:hint="eastAsia" w:ascii="仿宋" w:hAnsi="仿宋" w:eastAsia="仿宋" w:cs="仿宋"/>
          <w:kern w:val="0"/>
          <w:sz w:val="30"/>
          <w:szCs w:val="30"/>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lang w:val="zh-CN"/>
        </w:rPr>
        <w:t>日</w:t>
      </w:r>
    </w:p>
    <w:p>
      <w:pPr>
        <w:spacing w:line="360" w:lineRule="auto"/>
        <w:rPr>
          <w:rFonts w:hint="eastAsia" w:ascii="仿宋" w:hAnsi="仿宋" w:eastAsia="仿宋" w:cs="仿宋"/>
          <w:b/>
          <w:kern w:val="0"/>
          <w:sz w:val="24"/>
        </w:rPr>
      </w:pPr>
      <w:r>
        <w:rPr>
          <w:rFonts w:hint="eastAsia" w:ascii="仿宋" w:hAnsi="仿宋" w:eastAsia="仿宋" w:cs="仿宋"/>
          <w:b/>
          <w:kern w:val="0"/>
          <w:sz w:val="24"/>
        </w:rPr>
        <w:t>注：</w:t>
      </w:r>
    </w:p>
    <w:p>
      <w:pPr>
        <w:spacing w:line="360" w:lineRule="auto"/>
        <w:rPr>
          <w:rFonts w:hint="eastAsia" w:ascii="仿宋" w:hAnsi="仿宋" w:eastAsia="仿宋" w:cs="仿宋"/>
          <w:b/>
          <w:kern w:val="0"/>
          <w:sz w:val="24"/>
        </w:rPr>
      </w:pPr>
      <w:r>
        <w:rPr>
          <w:rFonts w:hint="eastAsia" w:ascii="仿宋" w:hAnsi="仿宋" w:eastAsia="仿宋" w:cs="仿宋"/>
          <w:b/>
          <w:kern w:val="0"/>
          <w:sz w:val="24"/>
        </w:rPr>
        <w:t>1、若</w:t>
      </w:r>
      <w:r>
        <w:rPr>
          <w:rFonts w:hint="eastAsia" w:ascii="仿宋" w:hAnsi="仿宋" w:eastAsia="仿宋" w:cs="仿宋"/>
          <w:b/>
          <w:kern w:val="0"/>
          <w:sz w:val="24"/>
          <w:lang w:eastAsia="zh-CN"/>
        </w:rPr>
        <w:t>报价人</w:t>
      </w:r>
      <w:r>
        <w:rPr>
          <w:rFonts w:hint="eastAsia" w:ascii="仿宋" w:hAnsi="仿宋" w:eastAsia="仿宋" w:cs="仿宋"/>
          <w:b/>
          <w:kern w:val="0"/>
          <w:sz w:val="24"/>
        </w:rPr>
        <w:t>为非事业单位，则填写《</w:t>
      </w:r>
      <w:r>
        <w:rPr>
          <w:rFonts w:hint="eastAsia" w:ascii="仿宋" w:hAnsi="仿宋" w:eastAsia="仿宋" w:cs="仿宋"/>
          <w:b/>
          <w:kern w:val="0"/>
          <w:sz w:val="24"/>
          <w:lang w:eastAsia="zh-CN"/>
        </w:rPr>
        <w:t>报价人</w:t>
      </w:r>
      <w:r>
        <w:rPr>
          <w:rFonts w:hint="eastAsia" w:ascii="仿宋" w:hAnsi="仿宋" w:eastAsia="仿宋" w:cs="仿宋"/>
          <w:b/>
          <w:kern w:val="0"/>
          <w:sz w:val="24"/>
        </w:rPr>
        <w:t>股东信息及出资比例信息表》；若</w:t>
      </w:r>
      <w:r>
        <w:rPr>
          <w:rFonts w:hint="eastAsia" w:ascii="仿宋" w:hAnsi="仿宋" w:eastAsia="仿宋" w:cs="仿宋"/>
          <w:b/>
          <w:kern w:val="0"/>
          <w:sz w:val="24"/>
          <w:lang w:eastAsia="zh-CN"/>
        </w:rPr>
        <w:t>报价人</w:t>
      </w:r>
      <w:r>
        <w:rPr>
          <w:rFonts w:hint="eastAsia" w:ascii="仿宋" w:hAnsi="仿宋" w:eastAsia="仿宋" w:cs="仿宋"/>
          <w:b/>
          <w:kern w:val="0"/>
          <w:sz w:val="24"/>
        </w:rPr>
        <w:t>为事业单位，则填写《管理关系表》。</w:t>
      </w:r>
    </w:p>
    <w:p>
      <w:pPr>
        <w:spacing w:line="360" w:lineRule="auto"/>
        <w:rPr>
          <w:rFonts w:hint="eastAsia" w:ascii="仿宋" w:hAnsi="仿宋" w:eastAsia="仿宋" w:cs="仿宋"/>
        </w:rPr>
      </w:pPr>
      <w:r>
        <w:rPr>
          <w:rFonts w:hint="eastAsia" w:ascii="仿宋" w:hAnsi="仿宋" w:eastAsia="仿宋" w:cs="仿宋"/>
          <w:b/>
          <w:kern w:val="0"/>
          <w:sz w:val="24"/>
        </w:rPr>
        <w:t>2、若</w:t>
      </w:r>
      <w:r>
        <w:rPr>
          <w:rFonts w:hint="eastAsia" w:ascii="仿宋" w:hAnsi="仿宋" w:eastAsia="仿宋" w:cs="仿宋"/>
          <w:b/>
          <w:kern w:val="0"/>
          <w:sz w:val="24"/>
          <w:lang w:eastAsia="zh-CN"/>
        </w:rPr>
        <w:t>报价人</w:t>
      </w:r>
      <w:r>
        <w:rPr>
          <w:rFonts w:hint="eastAsia" w:ascii="仿宋" w:hAnsi="仿宋" w:eastAsia="仿宋" w:cs="仿宋"/>
          <w:b/>
          <w:kern w:val="0"/>
          <w:sz w:val="24"/>
        </w:rPr>
        <w:t>未按实际情况填写或填写虚假信息或漏填错填，经评标委员会讨论后，应作废标处理。</w:t>
      </w:r>
    </w:p>
    <w:p>
      <w:pPr>
        <w:pStyle w:val="10"/>
        <w:rPr>
          <w:rFonts w:hint="eastAsia" w:ascii="仿宋" w:hAnsi="仿宋" w:eastAsia="仿宋" w:cs="仿宋"/>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
    <w:nsid w:val="58CB1CE0"/>
    <w:multiLevelType w:val="singleLevel"/>
    <w:tmpl w:val="58CB1CE0"/>
    <w:lvl w:ilvl="0" w:tentative="0">
      <w:start w:val="1"/>
      <w:numFmt w:val="chineseCounting"/>
      <w:suff w:val="space"/>
      <w:lvlText w:val="第%1部分"/>
      <w:lvlJc w:val="left"/>
      <w:rPr>
        <w:rFonts w:hint="eastAsia" w:ascii="仿宋" w:hAnsi="仿宋" w:eastAsia="仿宋" w:cs="仿宋"/>
        <w:b/>
        <w:bCs/>
        <w:sz w:val="28"/>
        <w:szCs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102F1"/>
    <w:rsid w:val="008746A5"/>
    <w:rsid w:val="00B574EC"/>
    <w:rsid w:val="015E5164"/>
    <w:rsid w:val="01D22213"/>
    <w:rsid w:val="02CF74C7"/>
    <w:rsid w:val="03363C91"/>
    <w:rsid w:val="033D7A41"/>
    <w:rsid w:val="03EC0177"/>
    <w:rsid w:val="04605697"/>
    <w:rsid w:val="04AD18C2"/>
    <w:rsid w:val="05171D1C"/>
    <w:rsid w:val="05D22118"/>
    <w:rsid w:val="06057AB3"/>
    <w:rsid w:val="075D4671"/>
    <w:rsid w:val="08192C9E"/>
    <w:rsid w:val="087F6B2F"/>
    <w:rsid w:val="08825D52"/>
    <w:rsid w:val="08C43471"/>
    <w:rsid w:val="09063BE3"/>
    <w:rsid w:val="09714AB2"/>
    <w:rsid w:val="09C946AA"/>
    <w:rsid w:val="0A081EEC"/>
    <w:rsid w:val="0A0C6ADD"/>
    <w:rsid w:val="0A32752C"/>
    <w:rsid w:val="0B6A4ABD"/>
    <w:rsid w:val="0B7A7F60"/>
    <w:rsid w:val="0BA6738A"/>
    <w:rsid w:val="0BCC31F9"/>
    <w:rsid w:val="0BEC6FAC"/>
    <w:rsid w:val="0C664690"/>
    <w:rsid w:val="0CCA0DE9"/>
    <w:rsid w:val="0D3A05AE"/>
    <w:rsid w:val="0D4B1F11"/>
    <w:rsid w:val="0D8C54CA"/>
    <w:rsid w:val="0DC05477"/>
    <w:rsid w:val="0DC35837"/>
    <w:rsid w:val="0DE61498"/>
    <w:rsid w:val="0E4A451D"/>
    <w:rsid w:val="0E542111"/>
    <w:rsid w:val="0F271BAF"/>
    <w:rsid w:val="0F9D0EBF"/>
    <w:rsid w:val="0FCF726C"/>
    <w:rsid w:val="11022023"/>
    <w:rsid w:val="110C39D4"/>
    <w:rsid w:val="11D22462"/>
    <w:rsid w:val="1297576D"/>
    <w:rsid w:val="12BF4C87"/>
    <w:rsid w:val="12E70A09"/>
    <w:rsid w:val="14BE3045"/>
    <w:rsid w:val="1564694D"/>
    <w:rsid w:val="15975F51"/>
    <w:rsid w:val="15BA7CA9"/>
    <w:rsid w:val="16506EC0"/>
    <w:rsid w:val="16857DCB"/>
    <w:rsid w:val="16C66BE6"/>
    <w:rsid w:val="17125311"/>
    <w:rsid w:val="172B0457"/>
    <w:rsid w:val="17480362"/>
    <w:rsid w:val="17FC11B3"/>
    <w:rsid w:val="18C220A1"/>
    <w:rsid w:val="19806574"/>
    <w:rsid w:val="198738B2"/>
    <w:rsid w:val="1A2B7D96"/>
    <w:rsid w:val="1B1E5081"/>
    <w:rsid w:val="1B25789E"/>
    <w:rsid w:val="1B9B180A"/>
    <w:rsid w:val="1BD33B78"/>
    <w:rsid w:val="1CA1346D"/>
    <w:rsid w:val="1DBB1DEC"/>
    <w:rsid w:val="1E1A21EF"/>
    <w:rsid w:val="1ED826D1"/>
    <w:rsid w:val="1EEB1EAF"/>
    <w:rsid w:val="1F484D62"/>
    <w:rsid w:val="1F5A01B0"/>
    <w:rsid w:val="1FEE11BB"/>
    <w:rsid w:val="203B090D"/>
    <w:rsid w:val="21135480"/>
    <w:rsid w:val="214D7086"/>
    <w:rsid w:val="216D5DDE"/>
    <w:rsid w:val="226F7C8D"/>
    <w:rsid w:val="23785BDF"/>
    <w:rsid w:val="24130D0C"/>
    <w:rsid w:val="24B02AB7"/>
    <w:rsid w:val="24D82814"/>
    <w:rsid w:val="25B878E3"/>
    <w:rsid w:val="26F76768"/>
    <w:rsid w:val="27A046BC"/>
    <w:rsid w:val="27B06E99"/>
    <w:rsid w:val="296F669F"/>
    <w:rsid w:val="29F704EF"/>
    <w:rsid w:val="29FB2613"/>
    <w:rsid w:val="2A201066"/>
    <w:rsid w:val="2A6F5228"/>
    <w:rsid w:val="2AC220DE"/>
    <w:rsid w:val="2ADB5E21"/>
    <w:rsid w:val="2ADF08BA"/>
    <w:rsid w:val="2AF53506"/>
    <w:rsid w:val="2B400C25"/>
    <w:rsid w:val="2BF9045D"/>
    <w:rsid w:val="2C62228E"/>
    <w:rsid w:val="2C701096"/>
    <w:rsid w:val="2CB8313D"/>
    <w:rsid w:val="2D4304C2"/>
    <w:rsid w:val="2DE25FC3"/>
    <w:rsid w:val="2E567BC7"/>
    <w:rsid w:val="2EB2531B"/>
    <w:rsid w:val="2F3D045F"/>
    <w:rsid w:val="2F7235F0"/>
    <w:rsid w:val="2F7B7E9D"/>
    <w:rsid w:val="2F7D3F84"/>
    <w:rsid w:val="2F844FB7"/>
    <w:rsid w:val="2FA80D19"/>
    <w:rsid w:val="2FAC4ADB"/>
    <w:rsid w:val="30E44C6E"/>
    <w:rsid w:val="314A4E32"/>
    <w:rsid w:val="31FF787A"/>
    <w:rsid w:val="327F2882"/>
    <w:rsid w:val="32B97BD5"/>
    <w:rsid w:val="331719A3"/>
    <w:rsid w:val="33574D5E"/>
    <w:rsid w:val="338D3BB2"/>
    <w:rsid w:val="34130850"/>
    <w:rsid w:val="34567365"/>
    <w:rsid w:val="34593B84"/>
    <w:rsid w:val="3464504B"/>
    <w:rsid w:val="35295E41"/>
    <w:rsid w:val="367C4ADB"/>
    <w:rsid w:val="367D4CB8"/>
    <w:rsid w:val="36801E51"/>
    <w:rsid w:val="36DF6E83"/>
    <w:rsid w:val="36F045DC"/>
    <w:rsid w:val="37AE6E07"/>
    <w:rsid w:val="38BA7B3D"/>
    <w:rsid w:val="38C87374"/>
    <w:rsid w:val="38FF5F72"/>
    <w:rsid w:val="39082E1D"/>
    <w:rsid w:val="395F5A85"/>
    <w:rsid w:val="396C7A3A"/>
    <w:rsid w:val="3A373D2D"/>
    <w:rsid w:val="3A4477AA"/>
    <w:rsid w:val="3A56210E"/>
    <w:rsid w:val="3AAB5F59"/>
    <w:rsid w:val="3ACF7D3E"/>
    <w:rsid w:val="3AED7A37"/>
    <w:rsid w:val="3B712589"/>
    <w:rsid w:val="3BAB6723"/>
    <w:rsid w:val="3CE60871"/>
    <w:rsid w:val="3D165B9F"/>
    <w:rsid w:val="3D7933CA"/>
    <w:rsid w:val="3DA75AFA"/>
    <w:rsid w:val="3DAC3CC7"/>
    <w:rsid w:val="3DCD40EE"/>
    <w:rsid w:val="3E16524F"/>
    <w:rsid w:val="3E603844"/>
    <w:rsid w:val="3F2D02B4"/>
    <w:rsid w:val="3F327733"/>
    <w:rsid w:val="3F6B7546"/>
    <w:rsid w:val="3FCC294E"/>
    <w:rsid w:val="403D649A"/>
    <w:rsid w:val="407E15A7"/>
    <w:rsid w:val="40AA3B81"/>
    <w:rsid w:val="411C5733"/>
    <w:rsid w:val="41881E45"/>
    <w:rsid w:val="426F07B5"/>
    <w:rsid w:val="42966C7E"/>
    <w:rsid w:val="42C41CE4"/>
    <w:rsid w:val="42F56D32"/>
    <w:rsid w:val="43100126"/>
    <w:rsid w:val="43372938"/>
    <w:rsid w:val="43607CCE"/>
    <w:rsid w:val="43FB6154"/>
    <w:rsid w:val="45530393"/>
    <w:rsid w:val="458978FD"/>
    <w:rsid w:val="460F2506"/>
    <w:rsid w:val="469F7AF8"/>
    <w:rsid w:val="46C0672D"/>
    <w:rsid w:val="46DD20EA"/>
    <w:rsid w:val="47256BF6"/>
    <w:rsid w:val="47331E5D"/>
    <w:rsid w:val="478F3581"/>
    <w:rsid w:val="47B96D86"/>
    <w:rsid w:val="47CC6C94"/>
    <w:rsid w:val="47D615F1"/>
    <w:rsid w:val="48034DA7"/>
    <w:rsid w:val="485C575C"/>
    <w:rsid w:val="48F51E8A"/>
    <w:rsid w:val="499E515C"/>
    <w:rsid w:val="49C91B40"/>
    <w:rsid w:val="49E7480F"/>
    <w:rsid w:val="4AAB1461"/>
    <w:rsid w:val="4B241572"/>
    <w:rsid w:val="4B2D29F5"/>
    <w:rsid w:val="4B590E71"/>
    <w:rsid w:val="4BFF5B3B"/>
    <w:rsid w:val="4C091F90"/>
    <w:rsid w:val="4C7D53DD"/>
    <w:rsid w:val="4C870D35"/>
    <w:rsid w:val="4CA54934"/>
    <w:rsid w:val="4D145E25"/>
    <w:rsid w:val="4D590753"/>
    <w:rsid w:val="4DA44BEC"/>
    <w:rsid w:val="4E144298"/>
    <w:rsid w:val="4E376DB9"/>
    <w:rsid w:val="4E716394"/>
    <w:rsid w:val="4F0A3ECF"/>
    <w:rsid w:val="4FA64C4B"/>
    <w:rsid w:val="502844C8"/>
    <w:rsid w:val="502A7FE2"/>
    <w:rsid w:val="509046C2"/>
    <w:rsid w:val="512E4723"/>
    <w:rsid w:val="51842D6A"/>
    <w:rsid w:val="5194614B"/>
    <w:rsid w:val="51D845E4"/>
    <w:rsid w:val="529E4B2F"/>
    <w:rsid w:val="531500DE"/>
    <w:rsid w:val="533444FB"/>
    <w:rsid w:val="53B92A73"/>
    <w:rsid w:val="542C6397"/>
    <w:rsid w:val="54B115C7"/>
    <w:rsid w:val="550118EC"/>
    <w:rsid w:val="554D61F6"/>
    <w:rsid w:val="55C176DD"/>
    <w:rsid w:val="55C54FE9"/>
    <w:rsid w:val="55D57BE9"/>
    <w:rsid w:val="55E07717"/>
    <w:rsid w:val="562F3EBC"/>
    <w:rsid w:val="58080247"/>
    <w:rsid w:val="597265D0"/>
    <w:rsid w:val="598F4BC6"/>
    <w:rsid w:val="5A1C766A"/>
    <w:rsid w:val="5A8454B6"/>
    <w:rsid w:val="5AE167FC"/>
    <w:rsid w:val="5C1B1993"/>
    <w:rsid w:val="5C473E4D"/>
    <w:rsid w:val="5C5242AB"/>
    <w:rsid w:val="5DCF29DF"/>
    <w:rsid w:val="5E785A05"/>
    <w:rsid w:val="5F5A57B1"/>
    <w:rsid w:val="5F92485B"/>
    <w:rsid w:val="60DA6D28"/>
    <w:rsid w:val="612A3DEE"/>
    <w:rsid w:val="616059E3"/>
    <w:rsid w:val="619C1A0A"/>
    <w:rsid w:val="6207048E"/>
    <w:rsid w:val="626C77AA"/>
    <w:rsid w:val="63805812"/>
    <w:rsid w:val="64566BA9"/>
    <w:rsid w:val="649C599A"/>
    <w:rsid w:val="66B027B6"/>
    <w:rsid w:val="67B628F5"/>
    <w:rsid w:val="67F66ECB"/>
    <w:rsid w:val="686112EA"/>
    <w:rsid w:val="68BC67E4"/>
    <w:rsid w:val="69F32F6D"/>
    <w:rsid w:val="6A534349"/>
    <w:rsid w:val="6A8D6CDC"/>
    <w:rsid w:val="6A9741FF"/>
    <w:rsid w:val="6AF577DA"/>
    <w:rsid w:val="6B567157"/>
    <w:rsid w:val="6B656B47"/>
    <w:rsid w:val="6B926633"/>
    <w:rsid w:val="6BE15B5F"/>
    <w:rsid w:val="6C1442C8"/>
    <w:rsid w:val="6C714475"/>
    <w:rsid w:val="6CBB22B7"/>
    <w:rsid w:val="6CDB032D"/>
    <w:rsid w:val="6D891EDD"/>
    <w:rsid w:val="6E5526FF"/>
    <w:rsid w:val="6E7D1CA3"/>
    <w:rsid w:val="6EB112E2"/>
    <w:rsid w:val="6EB30FA0"/>
    <w:rsid w:val="6F2B1820"/>
    <w:rsid w:val="70324A53"/>
    <w:rsid w:val="708762AD"/>
    <w:rsid w:val="70F44FD7"/>
    <w:rsid w:val="710D0440"/>
    <w:rsid w:val="7123004B"/>
    <w:rsid w:val="71297032"/>
    <w:rsid w:val="71C5585F"/>
    <w:rsid w:val="74235D34"/>
    <w:rsid w:val="74DA1B78"/>
    <w:rsid w:val="74EA3344"/>
    <w:rsid w:val="769C5DB2"/>
    <w:rsid w:val="76C13171"/>
    <w:rsid w:val="76FD2AF3"/>
    <w:rsid w:val="773110F4"/>
    <w:rsid w:val="77A757BA"/>
    <w:rsid w:val="77C02A1F"/>
    <w:rsid w:val="77D476E8"/>
    <w:rsid w:val="785C25E1"/>
    <w:rsid w:val="78F32400"/>
    <w:rsid w:val="79054B3F"/>
    <w:rsid w:val="7A0E232D"/>
    <w:rsid w:val="7A500C84"/>
    <w:rsid w:val="7B626777"/>
    <w:rsid w:val="7BDD6724"/>
    <w:rsid w:val="7C737FE0"/>
    <w:rsid w:val="7C8254B1"/>
    <w:rsid w:val="7CA5124D"/>
    <w:rsid w:val="7CD03426"/>
    <w:rsid w:val="7CE50319"/>
    <w:rsid w:val="7DD14801"/>
    <w:rsid w:val="7DD5413A"/>
    <w:rsid w:val="7DF5428B"/>
    <w:rsid w:val="7E135FB4"/>
    <w:rsid w:val="7F5B6E61"/>
    <w:rsid w:val="7F673679"/>
    <w:rsid w:val="7FBA63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批注框文本 Char"/>
    <w:basedOn w:val="15"/>
    <w:link w:val="7"/>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1"/>
      <w:szCs w:val="21"/>
      <w:u w:val="none"/>
    </w:rPr>
  </w:style>
  <w:style w:type="character" w:customStyle="1" w:styleId="26">
    <w:name w:val="font21"/>
    <w:basedOn w:val="15"/>
    <w:qFormat/>
    <w:uiPriority w:val="0"/>
    <w:rPr>
      <w:rFonts w:hint="default" w:ascii="Arial" w:hAnsi="Arial" w:cs="Arial"/>
      <w:color w:val="000000"/>
      <w:sz w:val="21"/>
      <w:szCs w:val="21"/>
      <w:u w:val="none"/>
    </w:rPr>
  </w:style>
  <w:style w:type="paragraph" w:customStyle="1" w:styleId="27">
    <w:name w:val="列出段落1"/>
    <w:basedOn w:val="1"/>
    <w:qFormat/>
    <w:uiPriority w:val="34"/>
    <w:pPr>
      <w:ind w:firstLine="420" w:firstLineChars="200"/>
    </w:pPr>
  </w:style>
  <w:style w:type="character" w:customStyle="1" w:styleId="28">
    <w:name w:val="font01"/>
    <w:basedOn w:val="15"/>
    <w:qFormat/>
    <w:uiPriority w:val="0"/>
    <w:rPr>
      <w:rFonts w:hint="default" w:ascii="Times New Roman" w:hAnsi="Times New Roman" w:cs="Times New Roman"/>
      <w:color w:val="000000"/>
      <w:sz w:val="21"/>
      <w:szCs w:val="21"/>
      <w:u w:val="none"/>
    </w:rPr>
  </w:style>
  <w:style w:type="character" w:customStyle="1" w:styleId="29">
    <w:name w:val="font11"/>
    <w:basedOn w:val="15"/>
    <w:qFormat/>
    <w:uiPriority w:val="0"/>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45</Pages>
  <Words>15161</Words>
  <Characters>19781</Characters>
  <Lines>53</Lines>
  <Paragraphs>15</Paragraphs>
  <TotalTime>3</TotalTime>
  <ScaleCrop>false</ScaleCrop>
  <LinksUpToDate>false</LinksUpToDate>
  <CharactersWithSpaces>20426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2023-03-03T05:09:59Z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1F71F5A51FA94D70BA43EBBF9DE737EB</vt:lpwstr>
  </property>
</Properties>
</file>