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 w:hAnsi="仿宋" w:eastAsia="仿宋" w:cs="仿宋"/>
          <w:b/>
          <w:sz w:val="72"/>
          <w:szCs w:val="72"/>
        </w:rPr>
      </w:pPr>
      <w:bookmarkStart w:id="0" w:name="_Toc29851"/>
      <w:r>
        <w:rPr>
          <w:rFonts w:hint="eastAsia" w:ascii="仿宋" w:hAnsi="仿宋" w:eastAsia="仿宋" w:cs="仿宋"/>
          <w:b/>
          <w:sz w:val="72"/>
          <w:szCs w:val="72"/>
        </w:rPr>
        <w:t>杭州临江环境能源有限公司</w:t>
      </w:r>
      <w:bookmarkEnd w:id="0"/>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202303009</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rPr>
        <w:t>2023年临江公司</w:t>
      </w:r>
      <w:r>
        <w:rPr>
          <w:rFonts w:hint="eastAsia" w:ascii="仿宋" w:hAnsi="仿宋" w:eastAsia="仿宋" w:cs="仿宋"/>
          <w:sz w:val="32"/>
          <w:szCs w:val="32"/>
          <w:u w:val="single"/>
          <w:lang w:eastAsia="zh-CN"/>
        </w:rPr>
        <w:t>焚烧后废铁回收处置服务采购项目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outlineLvl w:val="0"/>
        <w:rPr>
          <w:rFonts w:hint="eastAsia" w:ascii="仿宋" w:hAnsi="仿宋" w:eastAsia="仿宋" w:cs="仿宋"/>
          <w:sz w:val="32"/>
          <w:szCs w:val="32"/>
        </w:rPr>
      </w:pPr>
      <w:bookmarkStart w:id="3" w:name="_Toc31847"/>
      <w:r>
        <w:rPr>
          <w:rFonts w:hint="eastAsia" w:ascii="仿宋" w:hAnsi="仿宋" w:eastAsia="仿宋" w:cs="仿宋"/>
          <w:sz w:val="32"/>
          <w:szCs w:val="32"/>
        </w:rPr>
        <w:t>杭州临江环境能源有限公司</w:t>
      </w:r>
      <w:bookmarkEnd w:id="3"/>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三</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sdt>
      <w:sdtPr>
        <w:rPr>
          <w:rFonts w:ascii="宋体" w:hAnsi="宋体" w:eastAsia="宋体" w:cs="Times New Roman"/>
          <w:kern w:val="2"/>
          <w:sz w:val="21"/>
          <w:lang w:val="en-US" w:eastAsia="zh-CN" w:bidi="ar-SA"/>
        </w:rPr>
        <w:id w:val="147456068"/>
        <w15:color w:val="DBDBDB"/>
        <w:docPartObj>
          <w:docPartGallery w:val="Table of Contents"/>
          <w:docPartUnique/>
        </w:docPartObj>
      </w:sdtPr>
      <w:sdtEndPr>
        <w:rPr>
          <w:rFonts w:hint="eastAsia" w:ascii="仿宋" w:hAnsi="仿宋" w:eastAsia="仿宋" w:cs="仿宋"/>
          <w:kern w:val="2"/>
          <w:sz w:val="36"/>
          <w:szCs w:val="36"/>
          <w:lang w:val="en-US" w:eastAsia="zh-CN" w:bidi="ar-SA"/>
        </w:rPr>
      </w:sdtEndPr>
      <w:sdtContent>
        <w:p>
          <w:pPr>
            <w:spacing w:before="0" w:beforeLines="0" w:after="0" w:afterLines="0" w:line="240" w:lineRule="auto"/>
            <w:ind w:left="0" w:leftChars="0" w:right="0" w:rightChars="0" w:firstLine="0" w:firstLineChars="0"/>
            <w:jc w:val="center"/>
          </w:pP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_Toc23417 </w:instrText>
          </w:r>
          <w:r>
            <w:rPr>
              <w:rFonts w:hint="eastAsia" w:ascii="仿宋" w:hAnsi="仿宋" w:eastAsia="仿宋" w:cs="仿宋"/>
              <w:sz w:val="36"/>
              <w:szCs w:val="36"/>
            </w:rPr>
            <w:fldChar w:fldCharType="separate"/>
          </w:r>
          <w:r>
            <w:rPr>
              <w:rFonts w:hint="eastAsia" w:ascii="仿宋" w:hAnsi="仿宋" w:eastAsia="仿宋" w:cs="仿宋"/>
              <w:snapToGrid w:val="0"/>
              <w:kern w:val="44"/>
              <w:sz w:val="36"/>
              <w:szCs w:val="36"/>
              <w:lang w:val="en-US" w:eastAsia="zh-CN" w:bidi="ar-SA"/>
            </w:rPr>
            <w:t>第一部分   询价公告</w:t>
          </w:r>
          <w:r>
            <w:rPr>
              <w:sz w:val="36"/>
              <w:szCs w:val="36"/>
            </w:rPr>
            <w:tab/>
          </w:r>
          <w:r>
            <w:rPr>
              <w:sz w:val="36"/>
              <w:szCs w:val="36"/>
            </w:rPr>
            <w:fldChar w:fldCharType="begin"/>
          </w:r>
          <w:r>
            <w:rPr>
              <w:sz w:val="36"/>
              <w:szCs w:val="36"/>
            </w:rPr>
            <w:instrText xml:space="preserve"> PAGEREF _Toc23417 \h </w:instrText>
          </w:r>
          <w:r>
            <w:rPr>
              <w:sz w:val="36"/>
              <w:szCs w:val="36"/>
            </w:rPr>
            <w:fldChar w:fldCharType="separate"/>
          </w:r>
          <w:r>
            <w:rPr>
              <w:sz w:val="36"/>
              <w:szCs w:val="36"/>
            </w:rPr>
            <w:t>3</w:t>
          </w:r>
          <w:r>
            <w:rPr>
              <w:sz w:val="36"/>
              <w:szCs w:val="36"/>
            </w:rPr>
            <w:fldChar w:fldCharType="end"/>
          </w:r>
          <w:r>
            <w:rPr>
              <w:rFonts w:hint="eastAsia" w:ascii="仿宋" w:hAnsi="仿宋" w:eastAsia="仿宋" w:cs="仿宋"/>
              <w:sz w:val="36"/>
              <w:szCs w:val="36"/>
            </w:rPr>
            <w:fldChar w:fldCharType="end"/>
          </w:r>
        </w:p>
        <w:p>
          <w:pPr>
            <w:pStyle w:val="30"/>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_Toc978 </w:instrText>
          </w:r>
          <w:r>
            <w:rPr>
              <w:rFonts w:hint="eastAsia" w:ascii="仿宋" w:hAnsi="仿宋" w:eastAsia="仿宋" w:cs="仿宋"/>
              <w:sz w:val="36"/>
              <w:szCs w:val="36"/>
            </w:rPr>
            <w:fldChar w:fldCharType="separate"/>
          </w:r>
          <w:r>
            <w:rPr>
              <w:rFonts w:hint="eastAsia" w:ascii="仿宋" w:hAnsi="仿宋" w:eastAsia="仿宋" w:cs="仿宋"/>
              <w:snapToGrid w:val="0"/>
              <w:kern w:val="44"/>
              <w:sz w:val="36"/>
              <w:szCs w:val="36"/>
              <w:lang w:val="en-US" w:eastAsia="zh-CN" w:bidi="ar-SA"/>
            </w:rPr>
            <w:t>第二部分   询价须知</w:t>
          </w:r>
          <w:r>
            <w:rPr>
              <w:sz w:val="36"/>
              <w:szCs w:val="36"/>
            </w:rPr>
            <w:tab/>
          </w:r>
          <w:r>
            <w:rPr>
              <w:sz w:val="36"/>
              <w:szCs w:val="36"/>
            </w:rPr>
            <w:fldChar w:fldCharType="begin"/>
          </w:r>
          <w:r>
            <w:rPr>
              <w:sz w:val="36"/>
              <w:szCs w:val="36"/>
            </w:rPr>
            <w:instrText xml:space="preserve"> PAGEREF _Toc978 \h </w:instrText>
          </w:r>
          <w:r>
            <w:rPr>
              <w:sz w:val="36"/>
              <w:szCs w:val="36"/>
            </w:rPr>
            <w:fldChar w:fldCharType="separate"/>
          </w:r>
          <w:r>
            <w:rPr>
              <w:sz w:val="36"/>
              <w:szCs w:val="36"/>
            </w:rPr>
            <w:t>7</w:t>
          </w:r>
          <w:r>
            <w:rPr>
              <w:sz w:val="36"/>
              <w:szCs w:val="36"/>
            </w:rPr>
            <w:fldChar w:fldCharType="end"/>
          </w:r>
          <w:r>
            <w:rPr>
              <w:rFonts w:hint="eastAsia" w:ascii="仿宋" w:hAnsi="仿宋" w:eastAsia="仿宋" w:cs="仿宋"/>
              <w:sz w:val="36"/>
              <w:szCs w:val="36"/>
            </w:rPr>
            <w:fldChar w:fldCharType="end"/>
          </w: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_Toc32584 </w:instrText>
          </w:r>
          <w:r>
            <w:rPr>
              <w:rFonts w:hint="eastAsia" w:ascii="仿宋" w:hAnsi="仿宋" w:eastAsia="仿宋" w:cs="仿宋"/>
              <w:sz w:val="36"/>
              <w:szCs w:val="36"/>
            </w:rPr>
            <w:fldChar w:fldCharType="separate"/>
          </w:r>
          <w:r>
            <w:rPr>
              <w:rFonts w:hint="eastAsia" w:ascii="仿宋" w:hAnsi="仿宋" w:eastAsia="仿宋" w:cs="仿宋"/>
              <w:snapToGrid w:val="0"/>
              <w:sz w:val="36"/>
              <w:szCs w:val="36"/>
            </w:rPr>
            <w:t>第三部分   询价内容</w:t>
          </w:r>
          <w:r>
            <w:rPr>
              <w:sz w:val="36"/>
              <w:szCs w:val="36"/>
            </w:rPr>
            <w:tab/>
          </w:r>
          <w:r>
            <w:rPr>
              <w:sz w:val="36"/>
              <w:szCs w:val="36"/>
            </w:rPr>
            <w:fldChar w:fldCharType="begin"/>
          </w:r>
          <w:r>
            <w:rPr>
              <w:sz w:val="36"/>
              <w:szCs w:val="36"/>
            </w:rPr>
            <w:instrText xml:space="preserve"> PAGEREF _Toc32584 \h </w:instrText>
          </w:r>
          <w:r>
            <w:rPr>
              <w:sz w:val="36"/>
              <w:szCs w:val="36"/>
            </w:rPr>
            <w:fldChar w:fldCharType="separate"/>
          </w:r>
          <w:r>
            <w:rPr>
              <w:sz w:val="36"/>
              <w:szCs w:val="36"/>
            </w:rPr>
            <w:t>12</w:t>
          </w:r>
          <w:r>
            <w:rPr>
              <w:sz w:val="36"/>
              <w:szCs w:val="36"/>
            </w:rPr>
            <w:fldChar w:fldCharType="end"/>
          </w:r>
          <w:r>
            <w:rPr>
              <w:rFonts w:hint="eastAsia" w:ascii="仿宋" w:hAnsi="仿宋" w:eastAsia="仿宋" w:cs="仿宋"/>
              <w:sz w:val="36"/>
              <w:szCs w:val="36"/>
            </w:rPr>
            <w:fldChar w:fldCharType="end"/>
          </w: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_Toc8146 </w:instrText>
          </w:r>
          <w:r>
            <w:rPr>
              <w:rFonts w:hint="eastAsia" w:ascii="仿宋" w:hAnsi="仿宋" w:eastAsia="仿宋" w:cs="仿宋"/>
              <w:sz w:val="36"/>
              <w:szCs w:val="36"/>
            </w:rPr>
            <w:fldChar w:fldCharType="separate"/>
          </w:r>
          <w:r>
            <w:rPr>
              <w:rFonts w:hint="eastAsia" w:ascii="仿宋" w:hAnsi="仿宋" w:eastAsia="仿宋" w:cs="仿宋"/>
              <w:snapToGrid w:val="0"/>
              <w:sz w:val="36"/>
              <w:szCs w:val="36"/>
            </w:rPr>
            <w:t>第四部分   报价文件格式</w:t>
          </w:r>
          <w:r>
            <w:rPr>
              <w:sz w:val="36"/>
              <w:szCs w:val="36"/>
            </w:rPr>
            <w:tab/>
          </w:r>
          <w:r>
            <w:rPr>
              <w:sz w:val="36"/>
              <w:szCs w:val="36"/>
            </w:rPr>
            <w:fldChar w:fldCharType="begin"/>
          </w:r>
          <w:r>
            <w:rPr>
              <w:sz w:val="36"/>
              <w:szCs w:val="36"/>
            </w:rPr>
            <w:instrText xml:space="preserve"> PAGEREF _Toc8146 \h </w:instrText>
          </w:r>
          <w:r>
            <w:rPr>
              <w:sz w:val="36"/>
              <w:szCs w:val="36"/>
            </w:rPr>
            <w:fldChar w:fldCharType="separate"/>
          </w:r>
          <w:r>
            <w:rPr>
              <w:sz w:val="36"/>
              <w:szCs w:val="36"/>
            </w:rPr>
            <w:t>14</w:t>
          </w:r>
          <w:r>
            <w:rPr>
              <w:sz w:val="36"/>
              <w:szCs w:val="36"/>
            </w:rPr>
            <w:fldChar w:fldCharType="end"/>
          </w:r>
          <w:r>
            <w:rPr>
              <w:rFonts w:hint="eastAsia" w:ascii="仿宋" w:hAnsi="仿宋" w:eastAsia="仿宋" w:cs="仿宋"/>
              <w:sz w:val="36"/>
              <w:szCs w:val="36"/>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6"/>
              <w:szCs w:val="36"/>
            </w:rPr>
          </w:pPr>
          <w:r>
            <w:rPr>
              <w:rFonts w:hint="eastAsia" w:ascii="仿宋" w:hAnsi="仿宋" w:eastAsia="仿宋" w:cs="仿宋"/>
              <w:sz w:val="36"/>
              <w:szCs w:val="36"/>
            </w:rPr>
            <w:fldChar w:fldCharType="end"/>
          </w:r>
        </w:p>
      </w:sdtContent>
    </w:sdt>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23417"/>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w:t>
      </w:r>
      <w:r>
        <w:rPr>
          <w:rFonts w:hint="eastAsia" w:ascii="仿宋" w:hAnsi="仿宋" w:eastAsia="仿宋" w:cs="仿宋"/>
          <w:sz w:val="30"/>
          <w:szCs w:val="30"/>
          <w:lang w:eastAsia="zh-CN"/>
        </w:rPr>
        <w:t>三固项目在</w:t>
      </w:r>
      <w:r>
        <w:rPr>
          <w:rFonts w:hint="eastAsia" w:ascii="仿宋" w:hAnsi="仿宋" w:eastAsia="仿宋" w:cs="仿宋"/>
          <w:sz w:val="30"/>
          <w:szCs w:val="30"/>
        </w:rPr>
        <w:t>日常</w:t>
      </w:r>
      <w:r>
        <w:rPr>
          <w:rFonts w:hint="eastAsia" w:ascii="仿宋" w:hAnsi="仿宋" w:eastAsia="仿宋" w:cs="仿宋"/>
          <w:sz w:val="30"/>
          <w:szCs w:val="30"/>
          <w:lang w:eastAsia="zh-CN"/>
        </w:rPr>
        <w:t>运行中会产生焚烧后废铁</w:t>
      </w:r>
      <w:r>
        <w:rPr>
          <w:rFonts w:hint="eastAsia" w:ascii="仿宋" w:hAnsi="仿宋" w:eastAsia="仿宋" w:cs="仿宋"/>
          <w:sz w:val="30"/>
          <w:szCs w:val="30"/>
        </w:rPr>
        <w:t>，</w:t>
      </w:r>
      <w:r>
        <w:rPr>
          <w:rFonts w:hint="eastAsia" w:ascii="仿宋" w:hAnsi="仿宋" w:eastAsia="仿宋" w:cs="仿宋"/>
          <w:sz w:val="30"/>
          <w:szCs w:val="30"/>
          <w:lang w:eastAsia="zh-CN"/>
        </w:rPr>
        <w:t>经磁选、筛分后，该部分废铁经高温焚烧后具有一定的残值，现需要对焚烧后废铁委外回收处置。</w:t>
      </w:r>
      <w:r>
        <w:rPr>
          <w:rFonts w:hint="eastAsia" w:ascii="仿宋" w:hAnsi="仿宋" w:eastAsia="仿宋" w:cs="仿宋"/>
          <w:sz w:val="30"/>
          <w:szCs w:val="30"/>
        </w:rPr>
        <w:t>为了保护和改善环境，</w:t>
      </w:r>
      <w:r>
        <w:rPr>
          <w:rFonts w:hint="eastAsia" w:ascii="仿宋" w:hAnsi="仿宋" w:eastAsia="仿宋" w:cs="仿宋"/>
          <w:sz w:val="30"/>
          <w:szCs w:val="30"/>
          <w:lang w:eastAsia="zh-CN"/>
        </w:rPr>
        <w:t>采购人</w:t>
      </w:r>
      <w:r>
        <w:rPr>
          <w:rFonts w:hint="eastAsia" w:ascii="仿宋" w:hAnsi="仿宋" w:eastAsia="仿宋" w:cs="仿宋"/>
          <w:sz w:val="30"/>
          <w:szCs w:val="30"/>
        </w:rPr>
        <w:t>的焚烧后废</w:t>
      </w:r>
      <w:r>
        <w:rPr>
          <w:rFonts w:hint="eastAsia" w:ascii="仿宋" w:hAnsi="仿宋" w:eastAsia="仿宋" w:cs="仿宋"/>
          <w:sz w:val="30"/>
          <w:szCs w:val="30"/>
          <w:lang w:eastAsia="zh-CN"/>
        </w:rPr>
        <w:t>铁</w:t>
      </w:r>
      <w:r>
        <w:rPr>
          <w:rFonts w:hint="eastAsia" w:ascii="仿宋" w:hAnsi="仿宋" w:eastAsia="仿宋" w:cs="仿宋"/>
          <w:sz w:val="30"/>
          <w:szCs w:val="30"/>
        </w:rPr>
        <w:t>委托给</w:t>
      </w:r>
      <w:r>
        <w:rPr>
          <w:rFonts w:hint="eastAsia" w:ascii="仿宋" w:hAnsi="仿宋" w:eastAsia="仿宋" w:cs="仿宋"/>
          <w:sz w:val="30"/>
          <w:szCs w:val="30"/>
          <w:lang w:eastAsia="zh-CN"/>
        </w:rPr>
        <w:t>有处置资质的处置单位</w:t>
      </w:r>
      <w:r>
        <w:rPr>
          <w:rFonts w:hint="eastAsia" w:ascii="仿宋" w:hAnsi="仿宋" w:eastAsia="仿宋" w:cs="仿宋"/>
          <w:sz w:val="30"/>
          <w:szCs w:val="30"/>
        </w:rPr>
        <w:t>安全处理</w:t>
      </w:r>
      <w:r>
        <w:rPr>
          <w:rFonts w:hint="eastAsia" w:ascii="仿宋" w:hAnsi="仿宋" w:eastAsia="仿宋" w:cs="仿宋"/>
          <w:sz w:val="30"/>
          <w:szCs w:val="30"/>
          <w:lang w:val="en-US" w:eastAsia="zh-CN"/>
        </w:rPr>
        <w:t>利用，并给与采购人部分回收补贴费用，</w:t>
      </w:r>
      <w:r>
        <w:rPr>
          <w:rFonts w:hint="eastAsia" w:ascii="仿宋" w:hAnsi="仿宋" w:eastAsia="仿宋" w:cs="仿宋"/>
          <w:sz w:val="30"/>
          <w:szCs w:val="30"/>
        </w:rPr>
        <w:t>欢迎符合要求的</w:t>
      </w:r>
      <w:r>
        <w:rPr>
          <w:rFonts w:hint="eastAsia" w:ascii="仿宋" w:hAnsi="仿宋" w:eastAsia="仿宋" w:cs="仿宋"/>
          <w:sz w:val="30"/>
          <w:szCs w:val="30"/>
          <w:lang w:eastAsia="zh-CN"/>
        </w:rPr>
        <w:t>报价人</w:t>
      </w:r>
      <w:r>
        <w:rPr>
          <w:rFonts w:hint="eastAsia" w:ascii="仿宋" w:hAnsi="仿宋" w:eastAsia="仿宋" w:cs="仿宋"/>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left"/>
        <w:textAlignment w:val="baseline"/>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1.项目编号：</w:t>
      </w:r>
      <w:r>
        <w:rPr>
          <w:rFonts w:hint="default" w:ascii="仿宋" w:hAnsi="仿宋" w:eastAsia="仿宋" w:cs="仿宋"/>
          <w:b w:val="0"/>
          <w:caps w:val="0"/>
          <w:sz w:val="30"/>
          <w:szCs w:val="30"/>
          <w:lang w:val="en-US" w:eastAsia="zh-CN"/>
        </w:rPr>
        <w:t>202303009</w:t>
      </w:r>
      <w:r>
        <w:rPr>
          <w:rFonts w:hint="eastAsia" w:ascii="仿宋" w:hAnsi="仿宋" w:eastAsia="仿宋" w:cs="仿宋"/>
          <w:b w:val="0"/>
          <w:caps w:val="0"/>
          <w:sz w:val="30"/>
          <w:szCs w:val="30"/>
          <w:lang w:val="en-US" w:eastAsia="zh-CN"/>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2.</w:t>
      </w:r>
      <w:r>
        <w:rPr>
          <w:rFonts w:hint="eastAsia" w:ascii="仿宋" w:hAnsi="仿宋" w:eastAsia="仿宋" w:cs="仿宋"/>
          <w:b w:val="0"/>
          <w:caps w:val="0"/>
          <w:sz w:val="30"/>
          <w:szCs w:val="30"/>
          <w:lang w:eastAsia="zh-CN"/>
        </w:rPr>
        <w:t>处置内容及数量</w:t>
      </w:r>
      <w:r>
        <w:rPr>
          <w:rFonts w:hint="eastAsia" w:ascii="仿宋" w:hAnsi="仿宋" w:eastAsia="仿宋" w:cs="仿宋"/>
          <w:b w:val="0"/>
          <w:caps w:val="0"/>
          <w:sz w:val="30"/>
          <w:szCs w:val="30"/>
        </w:rPr>
        <w:t>：</w:t>
      </w:r>
      <w:r>
        <w:rPr>
          <w:rFonts w:hint="eastAsia" w:ascii="仿宋" w:hAnsi="仿宋" w:eastAsia="仿宋" w:cs="仿宋"/>
          <w:b w:val="0"/>
          <w:caps w:val="0"/>
          <w:sz w:val="30"/>
          <w:szCs w:val="30"/>
          <w:lang w:eastAsia="zh-CN"/>
        </w:rPr>
        <w:t>焚烧后废铁，预估</w:t>
      </w:r>
      <w:r>
        <w:rPr>
          <w:rFonts w:hint="eastAsia" w:ascii="仿宋" w:hAnsi="仿宋" w:eastAsia="仿宋" w:cs="仿宋"/>
          <w:b w:val="0"/>
          <w:caps w:val="0"/>
          <w:sz w:val="30"/>
          <w:szCs w:val="30"/>
          <w:lang w:val="en-US" w:eastAsia="zh-CN"/>
        </w:rPr>
        <w:t>1000吨；筛分分选后吨袋包装。</w:t>
      </w:r>
    </w:p>
    <w:p>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caps w:val="0"/>
          <w:kern w:val="2"/>
          <w:sz w:val="30"/>
          <w:szCs w:val="30"/>
          <w:lang w:val="en-US" w:eastAsia="zh-CN" w:bidi="ar-SA"/>
        </w:rPr>
      </w:pPr>
      <w:r>
        <w:rPr>
          <w:rFonts w:hint="eastAsia" w:ascii="仿宋" w:hAnsi="仿宋" w:eastAsia="仿宋" w:cs="仿宋"/>
          <w:b w:val="0"/>
          <w:caps w:val="0"/>
          <w:sz w:val="30"/>
          <w:szCs w:val="30"/>
          <w:lang w:val="en-US" w:eastAsia="zh-CN"/>
        </w:rPr>
        <w:t xml:space="preserve">    3.危废代码：</w:t>
      </w:r>
      <w:r>
        <w:rPr>
          <w:rFonts w:hint="eastAsia" w:ascii="仿宋" w:hAnsi="仿宋" w:eastAsia="仿宋" w:cs="仿宋"/>
          <w:b w:val="0"/>
          <w:caps w:val="0"/>
          <w:kern w:val="2"/>
          <w:sz w:val="30"/>
          <w:szCs w:val="30"/>
          <w:lang w:val="en-US" w:eastAsia="zh-CN" w:bidi="ar-SA"/>
        </w:rPr>
        <w:t>772-003-18；</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eastAsia="zh-CN"/>
        </w:rPr>
      </w:pPr>
      <w:r>
        <w:rPr>
          <w:rFonts w:hint="eastAsia" w:ascii="仿宋" w:hAnsi="仿宋" w:eastAsia="仿宋" w:cs="仿宋"/>
          <w:b w:val="0"/>
          <w:caps w:val="0"/>
          <w:sz w:val="30"/>
          <w:szCs w:val="30"/>
          <w:lang w:val="en-US" w:eastAsia="zh-CN"/>
        </w:rPr>
        <w:t>4.本项目回收补贴单价不低于200元/吨，预计总金额不低于20</w:t>
      </w:r>
      <w:r>
        <w:rPr>
          <w:rFonts w:hint="eastAsia" w:ascii="仿宋" w:hAnsi="仿宋" w:eastAsia="仿宋" w:cs="仿宋"/>
          <w:b w:val="0"/>
          <w:caps w:val="0"/>
          <w:sz w:val="30"/>
          <w:szCs w:val="30"/>
          <w:lang w:eastAsia="zh-CN"/>
        </w:rPr>
        <w:t>万元；</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5.处置有效期为6个月；</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eastAsia="zh-CN"/>
        </w:rPr>
      </w:pPr>
      <w:r>
        <w:rPr>
          <w:rFonts w:hint="eastAsia" w:ascii="仿宋" w:hAnsi="仿宋" w:eastAsia="仿宋" w:cs="仿宋"/>
          <w:b w:val="0"/>
          <w:caps w:val="0"/>
          <w:sz w:val="30"/>
          <w:szCs w:val="30"/>
          <w:lang w:val="en-US" w:eastAsia="zh-CN"/>
        </w:rPr>
        <w:t>6.相关政策：</w:t>
      </w:r>
      <w:r>
        <w:rPr>
          <w:rFonts w:hint="eastAsia" w:ascii="仿宋" w:hAnsi="仿宋" w:eastAsia="仿宋" w:cs="仿宋"/>
          <w:b w:val="0"/>
          <w:caps w:val="0"/>
          <w:sz w:val="30"/>
          <w:szCs w:val="30"/>
          <w:lang w:eastAsia="zh-CN"/>
        </w:rPr>
        <w:t>按国家危险废物名录（20</w:t>
      </w:r>
      <w:r>
        <w:rPr>
          <w:rFonts w:hint="eastAsia" w:ascii="仿宋" w:hAnsi="仿宋" w:eastAsia="仿宋" w:cs="仿宋"/>
          <w:b w:val="0"/>
          <w:caps w:val="0"/>
          <w:sz w:val="30"/>
          <w:szCs w:val="30"/>
          <w:lang w:val="en-US" w:eastAsia="zh-CN"/>
        </w:rPr>
        <w:t>21</w:t>
      </w:r>
      <w:r>
        <w:rPr>
          <w:rFonts w:hint="eastAsia" w:ascii="仿宋" w:hAnsi="仿宋" w:eastAsia="仿宋" w:cs="仿宋"/>
          <w:b w:val="0"/>
          <w:caps w:val="0"/>
          <w:sz w:val="30"/>
          <w:szCs w:val="30"/>
          <w:lang w:eastAsia="zh-CN"/>
        </w:rPr>
        <w:t>版）的危险废物豁免管理清单，危险废物焚烧产生的废金属（772-003-18）用于金属冶炼的利用过程不按危险废物管理；</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7.询价文件下载：杭州临江环境能源有限公司网站。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8.报价保证金4000元，请报价人在报价截止前汇入以下账户</w:t>
      </w:r>
      <w:r>
        <w:rPr>
          <w:rFonts w:hint="eastAsia" w:ascii="仿宋" w:hAnsi="仿宋" w:eastAsia="仿宋" w:cs="仿宋"/>
          <w:b/>
          <w:bCs/>
          <w:sz w:val="30"/>
          <w:szCs w:val="30"/>
          <w:lang w:val="en-US" w:eastAsia="zh-CN"/>
        </w:rPr>
        <w:t>并注明采购项目名</w:t>
      </w:r>
      <w:r>
        <w:rPr>
          <w:rFonts w:hint="eastAsia" w:ascii="仿宋" w:hAnsi="仿宋" w:eastAsia="仿宋" w:cs="仿宋"/>
          <w:sz w:val="30"/>
          <w:szCs w:val="30"/>
          <w:lang w:val="en-US" w:eastAsia="zh-CN"/>
        </w:rPr>
        <w:t>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    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eastAsia="zh-CN"/>
        </w:rPr>
      </w:pPr>
      <w:r>
        <w:rPr>
          <w:rFonts w:hint="eastAsia" w:ascii="仿宋" w:hAnsi="仿宋" w:eastAsia="仿宋" w:cs="仿宋"/>
          <w:sz w:val="30"/>
          <w:szCs w:val="30"/>
          <w:lang w:val="en-US" w:eastAsia="zh-CN"/>
        </w:rPr>
        <w:t>开 户 行：招商银行杭州分行滨江支行</w:t>
      </w:r>
    </w:p>
    <w:p>
      <w:pPr>
        <w:rPr>
          <w:rFonts w:hint="eastAsia" w:ascii="仿宋" w:hAnsi="仿宋" w:eastAsia="仿宋" w:cs="仿宋"/>
          <w:lang w:val="en-US" w:eastAsia="zh-CN"/>
        </w:rPr>
      </w:pPr>
    </w:p>
    <w:p>
      <w:pPr>
        <w:pStyle w:val="2"/>
        <w:keepNext w:val="0"/>
        <w:keepLines w:val="0"/>
        <w:pageBreakBefore w:val="0"/>
        <w:widowControl w:val="0"/>
        <w:kinsoku/>
        <w:wordWrap/>
        <w:overflowPunct/>
        <w:topLinePunct w:val="0"/>
        <w:autoSpaceDE/>
        <w:autoSpaceDN/>
        <w:bidi w:val="0"/>
        <w:spacing w:line="360" w:lineRule="auto"/>
        <w:ind w:firstLine="602" w:firstLineChars="200"/>
        <w:rPr>
          <w:rFonts w:hint="eastAsia" w:ascii="仿宋" w:hAnsi="仿宋" w:eastAsia="仿宋" w:cs="仿宋"/>
          <w:b/>
          <w:bCs/>
          <w:caps w:val="0"/>
          <w:sz w:val="30"/>
          <w:szCs w:val="30"/>
          <w:lang w:eastAsia="zh-CN"/>
        </w:rPr>
      </w:pPr>
      <w:r>
        <w:rPr>
          <w:rFonts w:hint="eastAsia" w:ascii="仿宋" w:hAnsi="仿宋" w:eastAsia="仿宋" w:cs="仿宋"/>
          <w:b/>
          <w:bCs/>
          <w:caps w:val="0"/>
          <w:sz w:val="30"/>
          <w:szCs w:val="30"/>
          <w:lang w:eastAsia="zh-CN"/>
        </w:rPr>
        <w:t>二、供应商要求。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1.报价人必须是在中华人民共和国境内注册，具有独立法人资格和独立承担民事责任的能力。</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2.报价人须具有处理</w:t>
      </w:r>
      <w:r>
        <w:rPr>
          <w:rFonts w:hint="eastAsia" w:ascii="仿宋" w:hAnsi="仿宋" w:eastAsia="仿宋" w:cs="仿宋"/>
          <w:b w:val="0"/>
          <w:caps w:val="0"/>
          <w:sz w:val="30"/>
          <w:szCs w:val="30"/>
          <w:lang w:eastAsia="zh-CN"/>
        </w:rPr>
        <w:t>772-003-18的相应危废经营资质，能够在固废管理平台</w:t>
      </w:r>
      <w:r>
        <w:rPr>
          <w:rFonts w:hint="eastAsia" w:ascii="仿宋" w:hAnsi="仿宋" w:eastAsia="仿宋" w:cs="仿宋"/>
          <w:b/>
          <w:bCs/>
          <w:caps w:val="0"/>
          <w:sz w:val="30"/>
          <w:szCs w:val="30"/>
          <w:lang w:eastAsia="zh-CN"/>
        </w:rPr>
        <w:t>办理危险废物转移电子联单</w:t>
      </w:r>
      <w:r>
        <w:rPr>
          <w:rFonts w:hint="eastAsia" w:ascii="仿宋" w:hAnsi="仿宋" w:eastAsia="仿宋" w:cs="仿宋"/>
          <w:b w:val="0"/>
          <w:caps w:val="0"/>
          <w:sz w:val="30"/>
          <w:szCs w:val="30"/>
          <w:lang w:eastAsia="zh-CN"/>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lang w:val="en-US" w:eastAsia="zh-CN"/>
        </w:rPr>
        <w:t>3</w:t>
      </w:r>
      <w:r>
        <w:rPr>
          <w:rFonts w:hint="eastAsia" w:ascii="仿宋" w:hAnsi="仿宋" w:eastAsia="仿宋" w:cs="仿宋"/>
          <w:b w:val="0"/>
          <w:caps w:val="0"/>
          <w:sz w:val="30"/>
          <w:szCs w:val="30"/>
        </w:rPr>
        <w:t>.</w:t>
      </w:r>
      <w:r>
        <w:rPr>
          <w:rFonts w:hint="eastAsia" w:ascii="仿宋" w:hAnsi="仿宋" w:eastAsia="仿宋" w:cs="仿宋"/>
          <w:b w:val="0"/>
          <w:caps w:val="0"/>
          <w:sz w:val="30"/>
          <w:szCs w:val="30"/>
          <w:lang w:eastAsia="zh-CN"/>
        </w:rPr>
        <w:t>报价人</w:t>
      </w:r>
      <w:r>
        <w:rPr>
          <w:rFonts w:hint="eastAsia" w:ascii="仿宋" w:hAnsi="仿宋" w:eastAsia="仿宋" w:cs="仿宋"/>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.本项目不接受联合体投标。</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5.报价人不得为临江环境能源有限公司不合格报价人或者在黑名单之内。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、报价时间及递交方式</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1.报价时间：</w:t>
      </w:r>
      <w:r>
        <w:rPr>
          <w:rFonts w:hint="eastAsia" w:ascii="仿宋" w:hAnsi="仿宋" w:eastAsia="仿宋" w:cs="仿宋"/>
          <w:sz w:val="30"/>
          <w:szCs w:val="30"/>
          <w:lang w:val="en-US"/>
        </w:rPr>
        <w:t>2023年</w:t>
      </w:r>
      <w:r>
        <w:rPr>
          <w:rFonts w:hint="default" w:ascii="仿宋" w:hAnsi="仿宋" w:eastAsia="仿宋" w:cs="仿宋"/>
          <w:sz w:val="30"/>
          <w:szCs w:val="30"/>
          <w:lang w:val="en-US" w:eastAsia="zh-CN"/>
        </w:rPr>
        <w:t>3</w:t>
      </w:r>
      <w:r>
        <w:rPr>
          <w:rFonts w:hint="eastAsia" w:ascii="仿宋" w:hAnsi="仿宋" w:eastAsia="仿宋" w:cs="仿宋"/>
          <w:sz w:val="30"/>
          <w:szCs w:val="30"/>
          <w:lang w:val="en-US" w:eastAsia="zh-CN"/>
        </w:rPr>
        <w:t>月</w:t>
      </w:r>
      <w:r>
        <w:rPr>
          <w:rFonts w:hint="default" w:ascii="仿宋" w:hAnsi="仿宋" w:eastAsia="仿宋" w:cs="仿宋"/>
          <w:sz w:val="30"/>
          <w:szCs w:val="30"/>
          <w:lang w:val="en-US" w:eastAsia="zh-CN"/>
        </w:rPr>
        <w:t>17</w:t>
      </w:r>
      <w:r>
        <w:rPr>
          <w:rFonts w:hint="eastAsia" w:ascii="仿宋" w:hAnsi="仿宋" w:eastAsia="仿宋" w:cs="仿宋"/>
          <w:sz w:val="30"/>
          <w:szCs w:val="30"/>
        </w:rPr>
        <w:t>日10:</w:t>
      </w:r>
      <w:r>
        <w:rPr>
          <w:rFonts w:hint="default" w:ascii="仿宋" w:hAnsi="仿宋" w:eastAsia="仿宋" w:cs="仿宋"/>
          <w:sz w:val="30"/>
          <w:szCs w:val="30"/>
          <w:lang w:val="en-US"/>
        </w:rPr>
        <w:t>3</w:t>
      </w:r>
      <w:r>
        <w:rPr>
          <w:rFonts w:hint="eastAsia" w:ascii="仿宋" w:hAnsi="仿宋" w:eastAsia="仿宋" w:cs="仿宋"/>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w:t>
      </w:r>
      <w:r>
        <w:rPr>
          <w:rFonts w:hint="eastAsia" w:ascii="仿宋" w:hAnsi="仿宋" w:eastAsia="仿宋" w:cs="仿宋"/>
          <w:sz w:val="30"/>
          <w:szCs w:val="30"/>
          <w:lang w:eastAsia="zh-CN"/>
        </w:rPr>
        <w:t>科研楼二楼开评标室）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）本次询价开标采用线上和线</w:t>
      </w:r>
      <w:r>
        <w:rPr>
          <w:rFonts w:hint="eastAsia" w:ascii="仿宋" w:hAnsi="仿宋" w:eastAsia="仿宋" w:cs="仿宋"/>
          <w:sz w:val="30"/>
          <w:szCs w:val="30"/>
          <w:lang w:val="en-US" w:eastAsia="zh-CN"/>
        </w:rPr>
        <w:t>下</w:t>
      </w:r>
      <w:r>
        <w:rPr>
          <w:rFonts w:hint="eastAsia" w:ascii="仿宋" w:hAnsi="仿宋" w:eastAsia="仿宋" w:cs="仿宋"/>
          <w:sz w:val="30"/>
          <w:szCs w:val="30"/>
          <w:lang w:eastAsia="zh-CN"/>
        </w:rPr>
        <w:t>同时进行的方式，报价人可</w:t>
      </w:r>
      <w:r>
        <w:rPr>
          <w:rFonts w:hint="eastAsia" w:ascii="仿宋" w:hAnsi="仿宋" w:eastAsia="仿宋" w:cs="仿宋"/>
          <w:sz w:val="30"/>
          <w:szCs w:val="30"/>
        </w:rPr>
        <w:t>参与现场</w:t>
      </w:r>
      <w:r>
        <w:rPr>
          <w:rFonts w:hint="eastAsia" w:ascii="仿宋" w:hAnsi="仿宋" w:eastAsia="仿宋" w:cs="仿宋"/>
          <w:sz w:val="30"/>
          <w:szCs w:val="30"/>
          <w:lang w:eastAsia="zh-CN"/>
        </w:rPr>
        <w:t>开标</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，也可以通过线下邮寄报价文件，线上参加</w:t>
      </w:r>
      <w:r>
        <w:rPr>
          <w:rFonts w:hint="eastAsia" w:ascii="仿宋" w:hAnsi="仿宋" w:eastAsia="仿宋" w:cs="仿宋"/>
          <w:sz w:val="30"/>
          <w:szCs w:val="30"/>
        </w:rPr>
        <w:t>“腾讯会议”</w:t>
      </w:r>
      <w:r>
        <w:rPr>
          <w:rFonts w:hint="eastAsia" w:ascii="仿宋" w:hAnsi="仿宋" w:eastAsia="仿宋" w:cs="仿宋"/>
          <w:sz w:val="30"/>
          <w:szCs w:val="30"/>
          <w:lang w:eastAsia="zh-CN"/>
        </w:rPr>
        <w:t>形式参与线上现场开标。</w:t>
      </w:r>
      <w:r>
        <w:rPr>
          <w:rFonts w:hint="eastAsia" w:ascii="仿宋" w:hAnsi="仿宋" w:eastAsia="仿宋" w:cs="仿宋"/>
          <w:sz w:val="30"/>
          <w:szCs w:val="30"/>
        </w:rPr>
        <w:t>开标期间</w:t>
      </w:r>
      <w:r>
        <w:rPr>
          <w:rFonts w:hint="eastAsia" w:ascii="仿宋" w:hAnsi="仿宋" w:eastAsia="仿宋" w:cs="仿宋"/>
          <w:sz w:val="30"/>
          <w:szCs w:val="30"/>
          <w:lang w:eastAsia="zh-CN"/>
        </w:rPr>
        <w:t>报价</w:t>
      </w:r>
      <w:r>
        <w:rPr>
          <w:rFonts w:hint="eastAsia" w:ascii="仿宋" w:hAnsi="仿宋" w:eastAsia="仿宋" w:cs="仿宋"/>
          <w:sz w:val="30"/>
          <w:szCs w:val="30"/>
        </w:rPr>
        <w:t>人代表通过“腾讯会议”</w:t>
      </w:r>
      <w:r>
        <w:rPr>
          <w:rFonts w:hint="eastAsia" w:ascii="仿宋" w:hAnsi="仿宋" w:eastAsia="仿宋" w:cs="仿宋"/>
          <w:sz w:val="30"/>
          <w:szCs w:val="30"/>
          <w:lang w:eastAsia="zh-CN"/>
        </w:rPr>
        <w:t>保持</w:t>
      </w:r>
      <w:r>
        <w:rPr>
          <w:rFonts w:hint="eastAsia" w:ascii="仿宋" w:hAnsi="仿宋" w:eastAsia="仿宋" w:cs="仿宋"/>
          <w:sz w:val="30"/>
          <w:szCs w:val="30"/>
        </w:rPr>
        <w:t>全程在线直至开标结束。</w:t>
      </w:r>
      <w:r>
        <w:rPr>
          <w:rFonts w:hint="eastAsia" w:ascii="仿宋" w:hAnsi="仿宋" w:eastAsia="仿宋" w:cs="仿宋"/>
          <w:b/>
          <w:bCs/>
          <w:sz w:val="30"/>
          <w:szCs w:val="30"/>
          <w:lang w:eastAsia="zh-CN"/>
        </w:rPr>
        <w:t>腾讯会议号在开标当日</w:t>
      </w:r>
      <w:r>
        <w:rPr>
          <w:rFonts w:hint="eastAsia" w:ascii="仿宋" w:hAnsi="仿宋" w:eastAsia="仿宋" w:cs="仿宋"/>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密封性检查：由本项目监管人负责查验投标文件密封性情况；</w:t>
      </w:r>
      <w:r>
        <w:rPr>
          <w:rFonts w:hint="eastAsia" w:ascii="仿宋" w:hAnsi="仿宋" w:eastAsia="仿宋" w:cs="仿宋"/>
          <w:sz w:val="30"/>
          <w:szCs w:val="30"/>
          <w:lang w:eastAsia="zh-CN"/>
        </w:rPr>
        <w:t>报价人</w:t>
      </w:r>
      <w:r>
        <w:rPr>
          <w:rFonts w:hint="eastAsia" w:ascii="仿宋" w:hAnsi="仿宋" w:eastAsia="仿宋" w:cs="仿宋"/>
          <w:sz w:val="30"/>
          <w:szCs w:val="30"/>
        </w:rPr>
        <w:t>代表</w:t>
      </w:r>
      <w:r>
        <w:rPr>
          <w:rFonts w:hint="eastAsia" w:ascii="仿宋" w:hAnsi="仿宋" w:eastAsia="仿宋" w:cs="仿宋"/>
          <w:sz w:val="30"/>
          <w:szCs w:val="30"/>
          <w:lang w:eastAsia="zh-CN"/>
        </w:rPr>
        <w:t>对</w:t>
      </w:r>
      <w:r>
        <w:rPr>
          <w:rFonts w:hint="eastAsia" w:ascii="仿宋" w:hAnsi="仿宋" w:eastAsia="仿宋" w:cs="仿宋"/>
          <w:sz w:val="30"/>
          <w:szCs w:val="30"/>
        </w:rPr>
        <w:t>投标文件密封情况</w:t>
      </w:r>
      <w:r>
        <w:rPr>
          <w:rFonts w:hint="eastAsia" w:ascii="仿宋" w:hAnsi="仿宋" w:eastAsia="仿宋" w:cs="仿宋"/>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）结果</w:t>
      </w:r>
      <w:r>
        <w:rPr>
          <w:rFonts w:hint="eastAsia" w:ascii="仿宋" w:hAnsi="仿宋" w:eastAsia="仿宋" w:cs="仿宋"/>
          <w:sz w:val="30"/>
          <w:szCs w:val="30"/>
        </w:rPr>
        <w:t>确认：在结果确认阶段，本项目</w:t>
      </w:r>
      <w:r>
        <w:rPr>
          <w:rFonts w:hint="eastAsia" w:ascii="仿宋" w:hAnsi="仿宋" w:eastAsia="仿宋" w:cs="仿宋"/>
          <w:sz w:val="30"/>
          <w:szCs w:val="30"/>
          <w:lang w:eastAsia="zh-CN"/>
        </w:rPr>
        <w:t>采购</w:t>
      </w:r>
      <w:r>
        <w:rPr>
          <w:rFonts w:hint="eastAsia" w:ascii="仿宋" w:hAnsi="仿宋" w:eastAsia="仿宋" w:cs="仿宋"/>
          <w:sz w:val="30"/>
          <w:szCs w:val="30"/>
        </w:rPr>
        <w:t>人通过“腾讯会议”直播间要求各</w:t>
      </w:r>
      <w:r>
        <w:rPr>
          <w:rFonts w:hint="eastAsia" w:ascii="仿宋" w:hAnsi="仿宋" w:eastAsia="仿宋" w:cs="仿宋"/>
          <w:sz w:val="30"/>
          <w:szCs w:val="30"/>
          <w:lang w:eastAsia="zh-CN"/>
        </w:rPr>
        <w:t>报价人</w:t>
      </w:r>
      <w:r>
        <w:rPr>
          <w:rFonts w:hint="eastAsia" w:ascii="仿宋" w:hAnsi="仿宋" w:eastAsia="仿宋" w:cs="仿宋"/>
          <w:sz w:val="30"/>
          <w:szCs w:val="30"/>
        </w:rPr>
        <w:t>确认开标标录结果，各</w:t>
      </w:r>
      <w:r>
        <w:rPr>
          <w:rFonts w:hint="eastAsia" w:ascii="仿宋" w:hAnsi="仿宋" w:eastAsia="仿宋" w:cs="仿宋"/>
          <w:sz w:val="30"/>
          <w:szCs w:val="30"/>
          <w:lang w:eastAsia="zh-CN"/>
        </w:rPr>
        <w:t>报价人</w:t>
      </w:r>
      <w:r>
        <w:rPr>
          <w:rFonts w:hint="eastAsia" w:ascii="仿宋" w:hAnsi="仿宋" w:eastAsia="仿宋" w:cs="仿宋"/>
          <w:sz w:val="30"/>
          <w:szCs w:val="30"/>
        </w:rPr>
        <w:t>在线回复确认标录结果完毕后（</w:t>
      </w:r>
      <w:r>
        <w:rPr>
          <w:rFonts w:hint="eastAsia" w:ascii="仿宋" w:hAnsi="仿宋" w:eastAsia="仿宋" w:cs="仿宋"/>
          <w:sz w:val="30"/>
          <w:szCs w:val="30"/>
          <w:lang w:eastAsia="zh-CN"/>
        </w:rPr>
        <w:t>报价人</w:t>
      </w:r>
      <w:r>
        <w:rPr>
          <w:rFonts w:hint="eastAsia" w:ascii="仿宋" w:hAnsi="仿宋" w:eastAsia="仿宋" w:cs="仿宋"/>
          <w:sz w:val="30"/>
          <w:szCs w:val="30"/>
        </w:rPr>
        <w:t>因故未能确认标录结果的，默认</w:t>
      </w:r>
      <w:r>
        <w:rPr>
          <w:rFonts w:hint="eastAsia" w:ascii="仿宋" w:hAnsi="仿宋" w:eastAsia="仿宋" w:cs="仿宋"/>
          <w:sz w:val="30"/>
          <w:szCs w:val="30"/>
          <w:lang w:eastAsia="zh-CN"/>
        </w:rPr>
        <w:t>报价人</w:t>
      </w:r>
      <w:r>
        <w:rPr>
          <w:rFonts w:hint="eastAsia" w:ascii="仿宋" w:hAnsi="仿宋" w:eastAsia="仿宋" w:cs="仿宋"/>
          <w:sz w:val="30"/>
          <w:szCs w:val="30"/>
        </w:rPr>
        <w:t>已确认开标结果），</w:t>
      </w:r>
      <w:r>
        <w:rPr>
          <w:rFonts w:hint="eastAsia" w:ascii="仿宋" w:hAnsi="仿宋" w:eastAsia="仿宋" w:cs="仿宋"/>
          <w:sz w:val="30"/>
          <w:szCs w:val="30"/>
          <w:lang w:eastAsia="zh-CN"/>
        </w:rPr>
        <w:t>采购人</w:t>
      </w:r>
      <w:r>
        <w:rPr>
          <w:rFonts w:hint="eastAsia" w:ascii="仿宋" w:hAnsi="仿宋" w:eastAsia="仿宋" w:cs="仿宋"/>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见证要求：开标期间</w:t>
      </w:r>
      <w:r>
        <w:rPr>
          <w:rFonts w:hint="eastAsia" w:ascii="仿宋" w:hAnsi="仿宋" w:eastAsia="仿宋" w:cs="仿宋"/>
          <w:sz w:val="30"/>
          <w:szCs w:val="30"/>
          <w:lang w:eastAsia="zh-CN"/>
        </w:rPr>
        <w:t>报价人</w:t>
      </w:r>
      <w:r>
        <w:rPr>
          <w:rFonts w:hint="eastAsia" w:ascii="仿宋" w:hAnsi="仿宋" w:eastAsia="仿宋" w:cs="仿宋"/>
          <w:sz w:val="30"/>
          <w:szCs w:val="30"/>
        </w:rPr>
        <w:t>因未参与</w:t>
      </w:r>
      <w:r>
        <w:rPr>
          <w:rFonts w:hint="eastAsia" w:ascii="仿宋" w:hAnsi="仿宋" w:eastAsia="仿宋" w:cs="仿宋"/>
          <w:sz w:val="30"/>
          <w:szCs w:val="30"/>
          <w:lang w:eastAsia="zh-CN"/>
        </w:rPr>
        <w:t>现场开标或者未参加</w:t>
      </w:r>
      <w:r>
        <w:rPr>
          <w:rFonts w:hint="eastAsia" w:ascii="仿宋" w:hAnsi="仿宋" w:eastAsia="仿宋" w:cs="仿宋"/>
          <w:sz w:val="30"/>
          <w:szCs w:val="30"/>
        </w:rPr>
        <w:t>线上直播</w:t>
      </w:r>
      <w:r>
        <w:rPr>
          <w:rFonts w:hint="eastAsia" w:ascii="仿宋" w:hAnsi="仿宋" w:eastAsia="仿宋" w:cs="仿宋"/>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异议处理：</w:t>
      </w:r>
      <w:r>
        <w:rPr>
          <w:rFonts w:hint="eastAsia" w:ascii="仿宋" w:hAnsi="仿宋" w:eastAsia="仿宋" w:cs="仿宋"/>
          <w:sz w:val="30"/>
          <w:szCs w:val="30"/>
          <w:lang w:eastAsia="zh-CN"/>
        </w:rPr>
        <w:t>报价人</w:t>
      </w:r>
      <w:r>
        <w:rPr>
          <w:rFonts w:hint="eastAsia" w:ascii="仿宋" w:hAnsi="仿宋" w:eastAsia="仿宋" w:cs="仿宋"/>
          <w:sz w:val="30"/>
          <w:szCs w:val="30"/>
        </w:rPr>
        <w:t>对开标过程有异议的，应在开标会议结束前通过“腾讯会议”</w:t>
      </w:r>
      <w:r>
        <w:rPr>
          <w:rFonts w:hint="eastAsia" w:ascii="仿宋" w:hAnsi="仿宋" w:eastAsia="仿宋" w:cs="仿宋"/>
          <w:sz w:val="30"/>
          <w:szCs w:val="30"/>
          <w:lang w:eastAsia="zh-CN"/>
        </w:rPr>
        <w:t>在线上</w:t>
      </w:r>
      <w:r>
        <w:rPr>
          <w:rFonts w:hint="eastAsia" w:ascii="仿宋" w:hAnsi="仿宋" w:eastAsia="仿宋" w:cs="仿宋"/>
          <w:sz w:val="30"/>
          <w:szCs w:val="30"/>
        </w:rPr>
        <w:t>提出，</w:t>
      </w:r>
      <w:r>
        <w:rPr>
          <w:rFonts w:hint="eastAsia" w:ascii="仿宋" w:hAnsi="仿宋" w:eastAsia="仿宋" w:cs="仿宋"/>
          <w:sz w:val="30"/>
          <w:szCs w:val="30"/>
          <w:lang w:eastAsia="zh-CN"/>
        </w:rPr>
        <w:t>采购人</w:t>
      </w:r>
      <w:r>
        <w:rPr>
          <w:rFonts w:hint="eastAsia" w:ascii="仿宋" w:hAnsi="仿宋" w:eastAsia="仿宋" w:cs="仿宋"/>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邮寄地址：杭州市钱塘区临江街道红十五线与观十五线交叉口杭州临江环境能源有限公司科研楼投资发展部  </w:t>
      </w:r>
      <w:r>
        <w:rPr>
          <w:rFonts w:hint="eastAsia" w:ascii="仿宋" w:hAnsi="仿宋" w:eastAsia="仿宋" w:cs="仿宋"/>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五、联系人</w:t>
      </w:r>
      <w:r>
        <w:rPr>
          <w:rFonts w:hint="eastAsia" w:ascii="仿宋" w:hAnsi="仿宋" w:eastAsia="仿宋" w:cs="仿宋"/>
          <w:sz w:val="30"/>
          <w:szCs w:val="30"/>
          <w:lang w:val="en-US" w:eastAsia="zh-CN"/>
        </w:rPr>
        <w:t>：叶工         联系电话：18458245764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、监督部门</w:t>
      </w:r>
      <w:r>
        <w:rPr>
          <w:rFonts w:hint="eastAsia" w:ascii="仿宋" w:hAnsi="仿宋" w:eastAsia="仿宋" w:cs="仿宋"/>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rPr>
        <w:t>2023年</w:t>
      </w:r>
      <w:r>
        <w:rPr>
          <w:rFonts w:hint="default" w:ascii="仿宋" w:hAnsi="仿宋" w:eastAsia="仿宋" w:cs="仿宋"/>
          <w:sz w:val="30"/>
          <w:szCs w:val="30"/>
          <w:lang w:val="en-US" w:eastAsia="zh-CN"/>
        </w:rPr>
        <w:t>3</w:t>
      </w:r>
      <w:r>
        <w:rPr>
          <w:rFonts w:hint="eastAsia" w:ascii="仿宋" w:hAnsi="仿宋" w:eastAsia="仿宋" w:cs="仿宋"/>
          <w:sz w:val="30"/>
          <w:szCs w:val="30"/>
          <w:lang w:val="en-US" w:eastAsia="zh-CN"/>
        </w:rPr>
        <w:t>月</w:t>
      </w:r>
      <w:r>
        <w:rPr>
          <w:rFonts w:hint="default" w:ascii="仿宋" w:hAnsi="仿宋" w:eastAsia="仿宋" w:cs="仿宋"/>
          <w:sz w:val="30"/>
          <w:szCs w:val="30"/>
          <w:lang w:val="en-US" w:eastAsia="zh-CN"/>
        </w:rPr>
        <w:t>9</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outlineLvl w:val="0"/>
        <w:rPr>
          <w:rFonts w:hint="eastAsia" w:ascii="仿宋" w:hAnsi="仿宋" w:eastAsia="仿宋" w:cs="仿宋"/>
          <w:snapToGrid w:val="0"/>
          <w:sz w:val="30"/>
          <w:szCs w:val="30"/>
        </w:rPr>
      </w:pPr>
      <w:r>
        <w:rPr>
          <w:rFonts w:hint="eastAsia" w:ascii="仿宋" w:hAnsi="仿宋" w:eastAsia="仿宋" w:cs="仿宋"/>
          <w:sz w:val="30"/>
          <w:szCs w:val="30"/>
        </w:rPr>
        <w:br w:type="page"/>
      </w:r>
      <w:bookmarkStart w:id="7" w:name="_Toc530583922"/>
      <w:bookmarkStart w:id="8" w:name="_Toc530583879"/>
      <w:bookmarkStart w:id="9" w:name="_Toc978"/>
      <w:r>
        <w:rPr>
          <w:rFonts w:hint="eastAsia" w:ascii="仿宋" w:hAnsi="仿宋" w:eastAsia="仿宋" w:cs="仿宋"/>
          <w:b/>
          <w:snapToGrid w:val="0"/>
          <w:color w:val="000000"/>
          <w:kern w:val="44"/>
          <w:sz w:val="44"/>
          <w:szCs w:val="44"/>
          <w:lang w:val="en-US" w:eastAsia="zh-CN" w:bidi="ar-SA"/>
        </w:rPr>
        <w:t>第二部分   询价须知</w:t>
      </w:r>
      <w:bookmarkEnd w:id="7"/>
      <w:bookmarkEnd w:id="8"/>
      <w:bookmarkEnd w:id="9"/>
    </w:p>
    <w:p>
      <w:pPr>
        <w:pageBreakBefore w:val="0"/>
        <w:kinsoku/>
        <w:wordWrap/>
        <w:topLinePunct w:val="0"/>
        <w:bidi w:val="0"/>
        <w:snapToGrid w:val="0"/>
        <w:spacing w:line="360" w:lineRule="auto"/>
        <w:ind w:firstLine="602" w:firstLineChars="200"/>
        <w:rPr>
          <w:rFonts w:hint="eastAsia" w:ascii="仿宋" w:hAnsi="仿宋" w:eastAsia="仿宋" w:cs="仿宋"/>
          <w:b/>
          <w:bCs/>
          <w:sz w:val="30"/>
          <w:szCs w:val="30"/>
        </w:rPr>
      </w:pPr>
      <w:bookmarkStart w:id="10" w:name="_Toc530583923"/>
      <w:bookmarkStart w:id="11" w:name="_Toc530583880"/>
      <w:r>
        <w:rPr>
          <w:rFonts w:hint="eastAsia" w:ascii="仿宋" w:hAnsi="仿宋" w:eastAsia="仿宋" w:cs="仿宋"/>
          <w:b/>
          <w:bCs/>
          <w:sz w:val="30"/>
          <w:szCs w:val="30"/>
        </w:rPr>
        <w:t>一、适用范围。</w:t>
      </w:r>
    </w:p>
    <w:p>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pPr>
        <w:pageBreakBefore w:val="0"/>
        <w:kinsoku/>
        <w:wordWrap/>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二、定义。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”系指杭州临江环境能源有限公司。</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hint="eastAsia" w:ascii="仿宋" w:hAnsi="仿宋" w:eastAsia="仿宋" w:cs="仿宋"/>
          <w:b/>
          <w:bCs/>
          <w:sz w:val="30"/>
          <w:szCs w:val="30"/>
        </w:rPr>
      </w:pPr>
      <w:r>
        <w:rPr>
          <w:rFonts w:hint="eastAsia" w:ascii="仿宋" w:hAnsi="仿宋" w:eastAsia="仿宋" w:cs="仿宋"/>
          <w:b/>
          <w:bCs/>
          <w:sz w:val="30"/>
          <w:szCs w:val="30"/>
        </w:rPr>
        <w:t>三、采购报价。</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eastAsia="zh-CN"/>
        </w:rPr>
        <w:t>运费、</w:t>
      </w:r>
      <w:r>
        <w:rPr>
          <w:rFonts w:hint="eastAsia" w:ascii="仿宋" w:hAnsi="仿宋" w:eastAsia="仿宋" w:cs="仿宋"/>
          <w:sz w:val="30"/>
          <w:szCs w:val="30"/>
        </w:rPr>
        <w:t>人工费等。</w:t>
      </w:r>
    </w:p>
    <w:p>
      <w:pPr>
        <w:pageBreakBefore w:val="0"/>
        <w:kinsoku/>
        <w:wordWrap/>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四、报价有效期。</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3.报价一览表（附件三）；</w:t>
      </w:r>
    </w:p>
    <w:p>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.有效资质证明并加盖公章：通过年检的营业执照复印件</w:t>
      </w:r>
      <w:r>
        <w:rPr>
          <w:rFonts w:hint="eastAsia" w:ascii="仿宋" w:hAnsi="仿宋" w:eastAsia="仿宋" w:cs="仿宋"/>
          <w:sz w:val="30"/>
          <w:szCs w:val="30"/>
          <w:lang w:eastAsia="zh-CN"/>
        </w:rPr>
        <w:t>、危废经营许可证（含</w:t>
      </w:r>
      <w:r>
        <w:rPr>
          <w:rFonts w:hint="eastAsia" w:ascii="仿宋" w:hAnsi="仿宋" w:eastAsia="仿宋" w:cs="仿宋"/>
          <w:b w:val="0"/>
          <w:caps w:val="0"/>
          <w:kern w:val="2"/>
          <w:sz w:val="30"/>
          <w:szCs w:val="30"/>
          <w:lang w:val="en-US" w:eastAsia="zh-CN" w:bidi="ar-SA"/>
        </w:rPr>
        <w:t>772-003-18代码</w:t>
      </w:r>
      <w:r>
        <w:rPr>
          <w:rFonts w:hint="eastAsia" w:ascii="仿宋" w:hAnsi="仿宋" w:eastAsia="仿宋" w:cs="仿宋"/>
          <w:sz w:val="30"/>
          <w:szCs w:val="30"/>
          <w:lang w:eastAsia="zh-CN"/>
        </w:rPr>
        <w:t>）、</w:t>
      </w:r>
      <w:r>
        <w:rPr>
          <w:rFonts w:hint="eastAsia" w:ascii="仿宋" w:hAnsi="仿宋" w:eastAsia="仿宋" w:cs="仿宋"/>
          <w:b/>
          <w:bCs/>
          <w:sz w:val="30"/>
          <w:szCs w:val="30"/>
          <w:lang w:eastAsia="zh-CN"/>
        </w:rPr>
        <w:t>在有效期内的危废运输合同或运输资质</w:t>
      </w:r>
      <w:r>
        <w:rPr>
          <w:rFonts w:hint="eastAsia" w:ascii="仿宋" w:hAnsi="仿宋" w:eastAsia="仿宋" w:cs="仿宋"/>
          <w:sz w:val="30"/>
          <w:szCs w:val="30"/>
        </w:rPr>
        <w:t>。报价文件装订密封，并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（附件六）。</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rPr>
      </w:pPr>
      <w:r>
        <w:rPr>
          <w:rFonts w:hint="eastAsia" w:ascii="仿宋" w:hAnsi="仿宋" w:eastAsia="仿宋" w:cs="仿宋"/>
          <w:b w:val="0"/>
          <w:caps w:val="0"/>
          <w:kern w:val="2"/>
          <w:sz w:val="30"/>
          <w:szCs w:val="30"/>
          <w:lang w:val="en-US" w:eastAsia="zh-CN" w:bidi="ar-SA"/>
        </w:rPr>
        <w:t>（六）未按要求缴纳报价保证金的。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要求的前提下，按经评审通过后总金额最低价成交的原则确定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若出现税率不一致的情况，以除税</w:t>
      </w:r>
      <w:r>
        <w:rPr>
          <w:rFonts w:hint="eastAsia" w:ascii="仿宋" w:hAnsi="仿宋" w:eastAsia="仿宋" w:cs="仿宋"/>
          <w:sz w:val="30"/>
          <w:szCs w:val="30"/>
          <w:lang w:eastAsia="zh-CN"/>
        </w:rPr>
        <w:t>总金额</w:t>
      </w:r>
      <w:r>
        <w:rPr>
          <w:rFonts w:hint="eastAsia" w:ascii="仿宋" w:hAnsi="仿宋" w:eastAsia="仿宋" w:cs="仿宋"/>
          <w:sz w:val="30"/>
          <w:szCs w:val="30"/>
        </w:rPr>
        <w:t>相对比。如果出现相同总金额最低报价情况时，总金额最低报价相同的</w:t>
      </w:r>
      <w:r>
        <w:rPr>
          <w:rFonts w:hint="eastAsia" w:ascii="仿宋" w:hAnsi="仿宋" w:eastAsia="仿宋" w:cs="仿宋"/>
          <w:sz w:val="30"/>
          <w:szCs w:val="30"/>
          <w:lang w:val="en-US" w:eastAsia="zh-CN"/>
        </w:rPr>
        <w:t>报价人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val="en-US" w:eastAsia="zh-CN"/>
        </w:rPr>
        <w:t>采购人</w:t>
      </w:r>
      <w:r>
        <w:rPr>
          <w:rFonts w:hint="eastAsia" w:ascii="仿宋" w:hAnsi="仿宋" w:eastAsia="仿宋" w:cs="仿宋"/>
          <w:sz w:val="30"/>
          <w:szCs w:val="30"/>
        </w:rPr>
        <w:t>抽签决定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val="en-US" w:eastAsia="zh-CN"/>
        </w:rPr>
        <w:t>采购人</w:t>
      </w:r>
      <w:r>
        <w:rPr>
          <w:rFonts w:hint="eastAsia" w:ascii="仿宋" w:hAnsi="仿宋" w:eastAsia="仿宋" w:cs="仿宋"/>
          <w:sz w:val="30"/>
          <w:szCs w:val="30"/>
        </w:rPr>
        <w:t>不向未</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报价人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eastAsia="zh-CN"/>
        </w:rPr>
        <w:t>采购人</w:t>
      </w:r>
      <w:r>
        <w:rPr>
          <w:rFonts w:hint="eastAsia" w:ascii="仿宋" w:hAnsi="仿宋" w:eastAsia="仿宋" w:cs="仿宋"/>
          <w:sz w:val="30"/>
          <w:szCs w:val="30"/>
        </w:rPr>
        <w:t>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r>
        <w:rPr>
          <w:rFonts w:hint="eastAsia" w:ascii="仿宋" w:hAnsi="仿宋" w:eastAsia="仿宋" w:cs="仿宋"/>
          <w:b/>
          <w:bCs/>
          <w:sz w:val="30"/>
          <w:szCs w:val="30"/>
        </w:rPr>
        <w:br w:type="textWrapping"/>
      </w:r>
      <w:r>
        <w:rPr>
          <w:rFonts w:hint="eastAsia" w:ascii="仿宋" w:hAnsi="仿宋" w:eastAsia="仿宋" w:cs="仿宋"/>
          <w:sz w:val="30"/>
          <w:szCs w:val="30"/>
          <w:lang w:val="en-US" w:eastAsia="zh-CN"/>
        </w:rPr>
        <w:t xml:space="preserve">    （二）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12" w:name="_Toc32584"/>
      <w:r>
        <w:rPr>
          <w:rFonts w:hint="eastAsia" w:ascii="仿宋" w:hAnsi="仿宋" w:eastAsia="仿宋" w:cs="仿宋"/>
          <w:snapToGrid w:val="0"/>
          <w:sz w:val="44"/>
          <w:szCs w:val="44"/>
        </w:rPr>
        <w:t>第三部分   询价内容</w:t>
      </w:r>
      <w:bookmarkEnd w:id="10"/>
      <w:bookmarkEnd w:id="11"/>
      <w:bookmarkEnd w:id="12"/>
    </w:p>
    <w:p>
      <w:pPr>
        <w:numPr>
          <w:ilvl w:val="0"/>
          <w:numId w:val="0"/>
        </w:numPr>
        <w:adjustRightInd w:val="0"/>
        <w:snapToGrid w:val="0"/>
        <w:ind w:firstLine="600" w:firstLineChars="20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一、处置</w:t>
      </w:r>
      <w:r>
        <w:rPr>
          <w:rFonts w:hint="eastAsia" w:ascii="仿宋" w:hAnsi="仿宋" w:eastAsia="仿宋" w:cs="仿宋"/>
          <w:sz w:val="30"/>
          <w:szCs w:val="30"/>
        </w:rPr>
        <w:t>内容及相关说明</w:t>
      </w:r>
      <w:r>
        <w:rPr>
          <w:rFonts w:hint="eastAsia" w:ascii="仿宋" w:hAnsi="仿宋" w:eastAsia="仿宋" w:cs="仿宋"/>
          <w:sz w:val="24"/>
          <w:szCs w:val="24"/>
        </w:rPr>
        <w:t>：</w:t>
      </w:r>
    </w:p>
    <w:tbl>
      <w:tblPr>
        <w:tblStyle w:val="10"/>
        <w:tblW w:w="8953" w:type="dxa"/>
        <w:tblInd w:w="93" w:type="dxa"/>
        <w:shd w:val="clear" w:color="auto" w:fill="auto"/>
        <w:tblLayout w:type="fixed"/>
        <w:tblCellMar>
          <w:top w:w="0" w:type="dxa"/>
          <w:left w:w="108" w:type="dxa"/>
          <w:bottom w:w="0" w:type="dxa"/>
          <w:right w:w="108" w:type="dxa"/>
        </w:tblCellMar>
      </w:tblPr>
      <w:tblGrid>
        <w:gridCol w:w="672"/>
        <w:gridCol w:w="1876"/>
        <w:gridCol w:w="1958"/>
        <w:gridCol w:w="1163"/>
        <w:gridCol w:w="1664"/>
        <w:gridCol w:w="162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序号</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物资名称</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预估数量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包装方式</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焚烧后废铁</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772-003-18</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吨</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吨袋</w:t>
            </w:r>
          </w:p>
        </w:tc>
      </w:tr>
    </w:tbl>
    <w:p>
      <w:pPr>
        <w:pStyle w:val="18"/>
        <w:snapToGrid w:val="0"/>
        <w:spacing w:line="240" w:lineRule="auto"/>
        <w:ind w:left="0" w:leftChars="0" w:firstLine="0" w:firstLineChars="0"/>
        <w:rPr>
          <w:rFonts w:hint="eastAsia" w:ascii="仿宋" w:hAnsi="仿宋" w:eastAsia="仿宋" w:cs="仿宋"/>
          <w:color w:val="auto"/>
          <w:kern w:val="2"/>
          <w:sz w:val="30"/>
          <w:szCs w:val="30"/>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w:t>
      </w:r>
      <w:r>
        <w:rPr>
          <w:rFonts w:hint="eastAsia" w:ascii="仿宋" w:hAnsi="仿宋" w:eastAsia="仿宋" w:cs="仿宋"/>
          <w:color w:val="auto"/>
          <w:kern w:val="2"/>
          <w:sz w:val="30"/>
          <w:szCs w:val="30"/>
          <w:lang w:eastAsia="zh-CN"/>
        </w:rPr>
        <w:t>回收</w:t>
      </w:r>
      <w:r>
        <w:rPr>
          <w:rFonts w:hint="eastAsia" w:ascii="仿宋" w:hAnsi="仿宋" w:eastAsia="仿宋" w:cs="仿宋"/>
          <w:color w:val="auto"/>
          <w:kern w:val="2"/>
          <w:sz w:val="30"/>
          <w:szCs w:val="30"/>
        </w:rPr>
        <w:t>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本项目根据</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实际需要，</w:t>
      </w:r>
      <w:r>
        <w:rPr>
          <w:rFonts w:hint="eastAsia" w:ascii="仿宋" w:hAnsi="仿宋" w:eastAsia="仿宋" w:cs="仿宋"/>
          <w:color w:val="auto"/>
          <w:kern w:val="2"/>
          <w:sz w:val="30"/>
          <w:szCs w:val="30"/>
          <w:lang w:eastAsia="zh-CN"/>
        </w:rPr>
        <w:t>分批次回收</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接到</w:t>
      </w:r>
      <w:r>
        <w:rPr>
          <w:rFonts w:hint="eastAsia" w:ascii="仿宋" w:hAnsi="仿宋" w:eastAsia="仿宋" w:cs="仿宋"/>
          <w:color w:val="auto"/>
          <w:kern w:val="2"/>
          <w:sz w:val="30"/>
          <w:szCs w:val="30"/>
          <w:lang w:eastAsia="zh-CN"/>
        </w:rPr>
        <w:t>采购人电话</w:t>
      </w:r>
      <w:r>
        <w:rPr>
          <w:rFonts w:hint="eastAsia" w:ascii="仿宋" w:hAnsi="仿宋" w:eastAsia="仿宋" w:cs="仿宋"/>
          <w:color w:val="auto"/>
          <w:kern w:val="2"/>
          <w:sz w:val="30"/>
          <w:szCs w:val="30"/>
        </w:rPr>
        <w:t>通知后，</w:t>
      </w:r>
      <w:r>
        <w:rPr>
          <w:rFonts w:hint="eastAsia" w:ascii="仿宋" w:hAnsi="仿宋" w:eastAsia="仿宋" w:cs="仿宋"/>
          <w:color w:val="auto"/>
          <w:kern w:val="2"/>
          <w:sz w:val="30"/>
          <w:szCs w:val="30"/>
          <w:lang w:val="en-US" w:eastAsia="zh-CN"/>
        </w:rPr>
        <w:t>7</w:t>
      </w:r>
      <w:r>
        <w:rPr>
          <w:rFonts w:hint="eastAsia" w:ascii="仿宋" w:hAnsi="仿宋" w:eastAsia="仿宋" w:cs="仿宋"/>
          <w:color w:val="auto"/>
          <w:kern w:val="2"/>
          <w:sz w:val="30"/>
          <w:szCs w:val="30"/>
        </w:rPr>
        <w:t>日内将</w:t>
      </w:r>
      <w:r>
        <w:rPr>
          <w:rFonts w:hint="eastAsia" w:ascii="仿宋" w:hAnsi="仿宋" w:eastAsia="仿宋" w:cs="仿宋"/>
          <w:color w:val="auto"/>
          <w:kern w:val="2"/>
          <w:sz w:val="30"/>
          <w:szCs w:val="30"/>
          <w:lang w:eastAsia="zh-CN"/>
        </w:rPr>
        <w:t>安排人员和车辆到达现场装车，采购人负责装车，中标人负责车辆运输。</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处置期限</w:t>
      </w: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本次处置有效期为</w:t>
      </w:r>
      <w:r>
        <w:rPr>
          <w:rFonts w:hint="eastAsia" w:ascii="仿宋" w:hAnsi="仿宋" w:eastAsia="仿宋" w:cs="仿宋"/>
          <w:color w:val="auto"/>
          <w:kern w:val="2"/>
          <w:sz w:val="30"/>
          <w:szCs w:val="30"/>
          <w:lang w:val="en-US" w:eastAsia="zh-CN"/>
        </w:rPr>
        <w:t>6个月。</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支付</w:t>
      </w:r>
      <w:r>
        <w:rPr>
          <w:rFonts w:hint="eastAsia" w:ascii="仿宋" w:hAnsi="仿宋" w:eastAsia="仿宋" w:cs="仿宋"/>
          <w:color w:val="auto"/>
          <w:kern w:val="2"/>
          <w:sz w:val="30"/>
          <w:szCs w:val="30"/>
        </w:rPr>
        <w:t>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回收费用以预付方式支付，由中标人提前将回收款汇入采购人指定账户，采购人按实扣款，多退少补。采购人月度汇总开具13%增值税专用发票。</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相关要求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应向</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提供本协议约定的焚烧处理后废铁块的处置服务，不得无故拒收。</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应按照环境保护有关法律法规、标准规范的规定对焚烧处理后废铁块最终安全</w:t>
      </w:r>
      <w:r>
        <w:rPr>
          <w:rFonts w:hint="eastAsia" w:ascii="仿宋" w:hAnsi="仿宋" w:eastAsia="仿宋" w:cs="仿宋"/>
          <w:color w:val="auto"/>
          <w:kern w:val="2"/>
          <w:sz w:val="30"/>
          <w:szCs w:val="30"/>
          <w:lang w:eastAsia="zh-CN"/>
        </w:rPr>
        <w:t>、合法</w:t>
      </w:r>
      <w:r>
        <w:rPr>
          <w:rFonts w:hint="eastAsia" w:ascii="仿宋" w:hAnsi="仿宋" w:eastAsia="仿宋" w:cs="仿宋"/>
          <w:color w:val="auto"/>
          <w:kern w:val="2"/>
          <w:sz w:val="30"/>
          <w:szCs w:val="30"/>
        </w:rPr>
        <w:t>处置。</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承诺</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提供的焚烧后废铁销售去向</w:t>
      </w:r>
      <w:r>
        <w:rPr>
          <w:rFonts w:hint="eastAsia" w:ascii="仿宋" w:hAnsi="仿宋" w:eastAsia="仿宋" w:cs="仿宋"/>
          <w:color w:val="auto"/>
          <w:kern w:val="2"/>
          <w:sz w:val="30"/>
          <w:szCs w:val="30"/>
          <w:lang w:eastAsia="zh-CN"/>
        </w:rPr>
        <w:t>正规、合法</w:t>
      </w:r>
      <w:r>
        <w:rPr>
          <w:rFonts w:hint="eastAsia" w:ascii="仿宋" w:hAnsi="仿宋" w:eastAsia="仿宋" w:cs="仿宋"/>
          <w:color w:val="auto"/>
          <w:kern w:val="2"/>
          <w:sz w:val="30"/>
          <w:szCs w:val="30"/>
        </w:rPr>
        <w:t>，禁止转卖给其他废品回收公司，并承担相应责任。</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必须向</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提供每批次的送货凭证，</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有权全过程监督处理环节。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4</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不再对任何售后服务进行付费。</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承担。</w:t>
      </w:r>
    </w:p>
    <w:p>
      <w:pPr>
        <w:pStyle w:val="3"/>
        <w:numPr>
          <w:ilvl w:val="0"/>
          <w:numId w:val="0"/>
        </w:numPr>
        <w:jc w:val="center"/>
        <w:rPr>
          <w:rFonts w:hint="eastAsia" w:ascii="仿宋" w:hAnsi="仿宋" w:eastAsia="仿宋" w:cs="仿宋"/>
          <w:snapToGrid w:val="0"/>
          <w:sz w:val="44"/>
          <w:szCs w:val="44"/>
        </w:rPr>
      </w:pPr>
      <w:bookmarkStart w:id="13" w:name="_Toc530583924"/>
      <w:r>
        <w:rPr>
          <w:rFonts w:hint="eastAsia" w:ascii="仿宋" w:hAnsi="仿宋" w:eastAsia="仿宋" w:cs="仿宋"/>
          <w:snapToGrid w:val="0"/>
          <w:sz w:val="30"/>
          <w:szCs w:val="30"/>
        </w:rPr>
        <w:br w:type="page"/>
      </w:r>
      <w:bookmarkStart w:id="14" w:name="_Toc8146"/>
      <w:r>
        <w:rPr>
          <w:rFonts w:hint="eastAsia" w:ascii="仿宋" w:hAnsi="仿宋" w:eastAsia="仿宋" w:cs="仿宋"/>
          <w:snapToGrid w:val="0"/>
          <w:sz w:val="44"/>
          <w:szCs w:val="44"/>
        </w:rPr>
        <w:t>第四部分    报价文件格式</w:t>
      </w:r>
      <w:bookmarkEnd w:id="13"/>
      <w:bookmarkEnd w:id="14"/>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rPr>
      </w:pPr>
      <w:r>
        <w:rPr>
          <w:rFonts w:hint="eastAsia" w:ascii="仿宋" w:hAnsi="仿宋" w:eastAsia="仿宋" w:cs="仿宋"/>
          <w:sz w:val="52"/>
          <w:lang w:val="en-US"/>
        </w:rPr>
        <w:t>2023年临江公司焚烧后废铁回收处置服务采购项目</w:t>
      </w:r>
    </w:p>
    <w:p>
      <w:pPr>
        <w:spacing w:line="360" w:lineRule="auto"/>
        <w:jc w:val="center"/>
        <w:rPr>
          <w:rFonts w:hint="eastAsia" w:ascii="仿宋" w:hAnsi="仿宋" w:eastAsia="仿宋" w:cs="仿宋"/>
          <w:sz w:val="44"/>
          <w:lang w:val="en-US"/>
        </w:rPr>
      </w:pPr>
      <w:r>
        <w:rPr>
          <w:rFonts w:hint="eastAsia" w:ascii="仿宋" w:hAnsi="仿宋" w:eastAsia="仿宋" w:cs="仿宋"/>
          <w:sz w:val="36"/>
        </w:rPr>
        <w:t>采购编号：</w:t>
      </w:r>
      <w:r>
        <w:rPr>
          <w:rFonts w:hint="default" w:ascii="仿宋" w:hAnsi="仿宋" w:eastAsia="仿宋" w:cs="仿宋"/>
          <w:sz w:val="36"/>
          <w:lang w:val="en-US" w:eastAsia="zh-CN"/>
        </w:rPr>
        <w:t>202303009</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rPr>
        <w:t>202</w:t>
      </w:r>
      <w:r>
        <w:rPr>
          <w:rFonts w:hint="default" w:ascii="仿宋" w:hAnsi="仿宋" w:eastAsia="仿宋" w:cs="仿宋"/>
          <w:sz w:val="36"/>
          <w:lang w:val="en-US"/>
        </w:rPr>
        <w:t>3</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2023年临江公司焚烧后废铁回收处置服务采购</w:t>
      </w:r>
      <w:r>
        <w:rPr>
          <w:rFonts w:hint="eastAsia" w:ascii="仿宋" w:hAnsi="仿宋" w:eastAsia="仿宋" w:cs="仿宋"/>
          <w:sz w:val="30"/>
          <w:u w:val="single"/>
          <w:lang w:eastAsia="zh-CN"/>
        </w:rPr>
        <w:t>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202303009</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202</w:t>
      </w:r>
      <w:r>
        <w:rPr>
          <w:rFonts w:hint="default" w:ascii="仿宋" w:hAnsi="仿宋" w:eastAsia="仿宋" w:cs="仿宋"/>
          <w:sz w:val="30"/>
          <w:u w:val="single"/>
          <w:lang w:val="en-US"/>
        </w:rPr>
        <w:t>3</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ind w:firstLine="600" w:firstLineChars="200"/>
        <w:jc w:val="left"/>
        <w:rPr>
          <w:rFonts w:hint="eastAsia" w:ascii="仿宋" w:hAnsi="仿宋" w:eastAsia="仿宋" w:cs="仿宋"/>
          <w:sz w:val="30"/>
          <w:lang w:eastAsia="zh-CN"/>
        </w:rPr>
      </w:pPr>
      <w:r>
        <w:rPr>
          <w:rFonts w:hint="eastAsia" w:ascii="仿宋" w:hAnsi="仿宋" w:eastAsia="仿宋" w:cs="仿宋"/>
          <w:sz w:val="30"/>
        </w:rPr>
        <w:t xml:space="preserve">我公司根据贵单位询价文件要求，参加 </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2023年临江公司焚烧后废铁回收处置服务采购</w:t>
      </w:r>
      <w:r>
        <w:rPr>
          <w:rFonts w:hint="eastAsia" w:ascii="仿宋" w:hAnsi="仿宋" w:eastAsia="仿宋" w:cs="仿宋"/>
          <w:sz w:val="30"/>
          <w:lang w:val="en-US" w:eastAsia="zh-CN"/>
        </w:rPr>
        <w:t>项目</w:t>
      </w:r>
      <w:r>
        <w:rPr>
          <w:rFonts w:hint="eastAsia" w:ascii="仿宋" w:hAnsi="仿宋" w:eastAsia="仿宋" w:cs="仿宋"/>
          <w:sz w:val="30"/>
        </w:rPr>
        <w:t>，报价如下：（金额：</w:t>
      </w:r>
      <w:r>
        <w:rPr>
          <w:rFonts w:hint="eastAsia" w:ascii="仿宋" w:hAnsi="仿宋" w:eastAsia="仿宋" w:cs="仿宋"/>
          <w:sz w:val="30"/>
          <w:u w:val="single"/>
          <w:lang w:val="en-US" w:eastAsia="zh-CN"/>
        </w:rPr>
        <w:t xml:space="preserve">     </w:t>
      </w:r>
      <w:r>
        <w:rPr>
          <w:rFonts w:hint="eastAsia" w:ascii="仿宋" w:hAnsi="仿宋" w:eastAsia="仿宋" w:cs="仿宋"/>
          <w:sz w:val="30"/>
        </w:rPr>
        <w:t>元</w:t>
      </w:r>
      <w:r>
        <w:rPr>
          <w:rFonts w:hint="eastAsia" w:ascii="仿宋" w:hAnsi="仿宋" w:eastAsia="仿宋" w:cs="仿宋"/>
          <w:sz w:val="30"/>
          <w:lang w:eastAsia="zh-CN"/>
        </w:rPr>
        <w:t>）</w:t>
      </w:r>
    </w:p>
    <w:tbl>
      <w:tblPr>
        <w:tblStyle w:val="10"/>
        <w:tblW w:w="9070" w:type="dxa"/>
        <w:tblInd w:w="93" w:type="dxa"/>
        <w:shd w:val="clear" w:color="auto" w:fill="auto"/>
        <w:tblLayout w:type="fixed"/>
        <w:tblCellMar>
          <w:top w:w="0" w:type="dxa"/>
          <w:left w:w="108" w:type="dxa"/>
          <w:bottom w:w="0" w:type="dxa"/>
          <w:right w:w="108" w:type="dxa"/>
        </w:tblCellMar>
      </w:tblPr>
      <w:tblGrid>
        <w:gridCol w:w="672"/>
        <w:gridCol w:w="998"/>
        <w:gridCol w:w="1487"/>
        <w:gridCol w:w="725"/>
        <w:gridCol w:w="900"/>
        <w:gridCol w:w="1208"/>
        <w:gridCol w:w="1180"/>
        <w:gridCol w:w="1050"/>
        <w:gridCol w:w="85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物资名称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危废代码及包装方式</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预估</w:t>
            </w:r>
          </w:p>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数量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回收补贴限价不低于（元/吨）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限额不低于（元）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单价（元/吨）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金额（元）</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焚烧后废铁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772-003-18吨袋包装</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1000</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200000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bl>
    <w:p>
      <w:pPr>
        <w:rPr>
          <w:rFonts w:hint="eastAsia" w:ascii="仿宋" w:hAnsi="仿宋" w:eastAsia="仿宋" w:cs="仿宋"/>
          <w:sz w:val="30"/>
          <w:szCs w:val="30"/>
        </w:rPr>
      </w:pPr>
    </w:p>
    <w:p>
      <w:pPr>
        <w:snapToGrid w:val="0"/>
        <w:ind w:firstLine="600" w:firstLineChars="200"/>
        <w:rPr>
          <w:rFonts w:hint="eastAsia" w:ascii="仿宋" w:hAnsi="仿宋" w:eastAsia="仿宋" w:cs="仿宋"/>
          <w:b w:val="0"/>
          <w:caps w:val="0"/>
          <w:kern w:val="2"/>
          <w:sz w:val="30"/>
          <w:lang w:val="en-US" w:eastAsia="zh-CN" w:bidi="ar-SA"/>
        </w:rPr>
      </w:pP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p>
    <w:p>
      <w:pPr>
        <w:pStyle w:val="2"/>
        <w:rPr>
          <w:rFonts w:hint="eastAsia" w:ascii="仿宋" w:hAnsi="仿宋" w:eastAsia="仿宋" w:cs="仿宋"/>
          <w:b/>
          <w:bCs/>
          <w:caps w:val="0"/>
          <w:kern w:val="2"/>
          <w:sz w:val="24"/>
          <w:szCs w:val="24"/>
          <w:lang w:val="en-US" w:eastAsia="zh-CN" w:bidi="ar-SA"/>
        </w:rPr>
      </w:pPr>
      <w:r>
        <w:rPr>
          <w:rFonts w:hint="eastAsia" w:ascii="仿宋" w:hAnsi="仿宋" w:eastAsia="仿宋" w:cs="仿宋"/>
          <w:b/>
          <w:bCs/>
          <w:caps w:val="0"/>
          <w:kern w:val="2"/>
          <w:sz w:val="24"/>
          <w:szCs w:val="24"/>
          <w:lang w:val="en-US" w:eastAsia="zh-CN" w:bidi="ar-SA"/>
        </w:rPr>
        <w:t>备注：</w:t>
      </w:r>
    </w:p>
    <w:p>
      <w:pPr>
        <w:pStyle w:val="2"/>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1.采购人开具税率为 13%增值税专票；</w:t>
      </w:r>
    </w:p>
    <w:p>
      <w:pPr>
        <w:ind w:left="1200" w:hanging="960" w:hangingChars="4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2.以上报价含运费。采购人负责装车，报价人负责车辆运输费用。</w:t>
      </w:r>
    </w:p>
    <w:p>
      <w:pPr>
        <w:pStyle w:val="2"/>
        <w:rPr>
          <w:rFonts w:hint="eastAsia" w:ascii="仿宋" w:hAnsi="仿宋" w:eastAsia="仿宋" w:cs="仿宋"/>
          <w:b/>
          <w:bCs/>
          <w:caps w:val="0"/>
          <w:kern w:val="2"/>
          <w:sz w:val="24"/>
          <w:szCs w:val="24"/>
          <w:lang w:val="en-US" w:eastAsia="zh-CN" w:bidi="ar-SA"/>
        </w:rPr>
      </w:pPr>
      <w:r>
        <w:rPr>
          <w:rFonts w:hint="eastAsia" w:ascii="仿宋" w:hAnsi="仿宋" w:eastAsia="仿宋" w:cs="仿宋"/>
          <w:b/>
          <w:bCs/>
          <w:caps w:val="0"/>
          <w:kern w:val="2"/>
          <w:sz w:val="24"/>
          <w:szCs w:val="24"/>
          <w:lang w:val="en-US" w:eastAsia="zh-CN" w:bidi="ar-SA"/>
        </w:rPr>
        <w:t>3.委托处置的焚烧后废铁经过了磁选和辊筒筛分，已经除去了绝大部分杂质，上述报价中，报价人自行综合考虑杂质成份，后续结算不再另扣除杂质吨位。</w:t>
      </w:r>
    </w:p>
    <w:p>
      <w:pPr>
        <w:rPr>
          <w:rFonts w:hint="eastAsia" w:ascii="仿宋" w:hAnsi="仿宋" w:eastAsia="仿宋" w:cs="仿宋"/>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报价单位名称（公章）：     </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 xml:space="preserve"> 202</w:t>
      </w:r>
      <w:r>
        <w:rPr>
          <w:rFonts w:hint="default" w:ascii="仿宋" w:hAnsi="仿宋" w:eastAsia="仿宋" w:cs="仿宋"/>
          <w:sz w:val="24"/>
          <w:szCs w:val="24"/>
          <w:lang w:val="en-US"/>
        </w:rPr>
        <w:t>3</w:t>
      </w:r>
      <w:r>
        <w:rPr>
          <w:rFonts w:hint="eastAsia" w:ascii="仿宋" w:hAnsi="仿宋" w:eastAsia="仿宋" w:cs="仿宋"/>
          <w:sz w:val="24"/>
          <w:szCs w:val="24"/>
        </w:rPr>
        <w:t>年 月 日</w:t>
      </w:r>
    </w:p>
    <w:p>
      <w:pPr>
        <w:spacing w:line="480" w:lineRule="auto"/>
        <w:jc w:val="left"/>
        <w:rPr>
          <w:rStyle w:val="19"/>
          <w:rFonts w:hint="eastAsia" w:ascii="仿宋" w:hAnsi="仿宋" w:eastAsia="仿宋" w:cs="仿宋"/>
          <w:sz w:val="30"/>
          <w:lang w:val="en-US" w:eastAsia="zh-CN"/>
        </w:rPr>
      </w:pPr>
      <w:bookmarkStart w:id="15" w:name="_Toc108839328"/>
      <w:bookmarkStart w:id="16" w:name="_Toc103165678"/>
      <w:r>
        <w:rPr>
          <w:rStyle w:val="19"/>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7" w:name="_Toc102529523"/>
      <w:r>
        <w:rPr>
          <w:rFonts w:hint="eastAsia"/>
          <w:b/>
          <w:spacing w:val="40"/>
          <w:sz w:val="36"/>
          <w:lang w:eastAsia="zh-CN"/>
        </w:rPr>
        <w:t>询价</w:t>
      </w:r>
      <w:r>
        <w:rPr>
          <w:rFonts w:hint="eastAsia"/>
          <w:b/>
          <w:spacing w:val="40"/>
          <w:sz w:val="36"/>
        </w:rPr>
        <w:t>要求偏离说明表</w:t>
      </w:r>
      <w:bookmarkEnd w:id="17"/>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202303009</w:t>
      </w:r>
      <w:r>
        <w:rPr>
          <w:rFonts w:hint="eastAsia" w:ascii="仿宋_GB2312" w:eastAsia="仿宋_GB2312"/>
          <w:sz w:val="30"/>
          <w:u w:val="single"/>
        </w:rPr>
        <w:t xml:space="preserve">    </w:t>
      </w:r>
    </w:p>
    <w:tbl>
      <w:tblPr>
        <w:tblStyle w:val="10"/>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9"/>
          <w:rFonts w:hint="eastAsia" w:ascii="仿宋" w:hAnsi="仿宋" w:eastAsia="仿宋" w:cs="仿宋"/>
          <w:sz w:val="30"/>
        </w:rPr>
      </w:pPr>
    </w:p>
    <w:p>
      <w:pPr>
        <w:spacing w:line="480" w:lineRule="auto"/>
        <w:jc w:val="left"/>
        <w:rPr>
          <w:rStyle w:val="19"/>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9"/>
          <w:rFonts w:hint="eastAsia" w:ascii="仿宋" w:hAnsi="仿宋" w:eastAsia="仿宋" w:cs="仿宋"/>
          <w:sz w:val="30"/>
        </w:rPr>
        <w:t>附件</w:t>
      </w:r>
      <w:bookmarkEnd w:id="15"/>
      <w:bookmarkEnd w:id="16"/>
      <w:r>
        <w:rPr>
          <w:rStyle w:val="19"/>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我公司 </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 xml:space="preserve"> 自愿参加杭州临江环境能源有限公司</w:t>
      </w:r>
      <w:r>
        <w:rPr>
          <w:rFonts w:hint="eastAsia" w:ascii="仿宋" w:hAnsi="仿宋" w:eastAsia="仿宋" w:cs="仿宋"/>
          <w:sz w:val="30"/>
          <w:szCs w:val="30"/>
          <w:u w:val="single"/>
        </w:rPr>
        <w:t>2023年临江公司焚烧后废铁回收处置服务采购项目</w:t>
      </w:r>
      <w:r>
        <w:rPr>
          <w:rFonts w:hint="eastAsia" w:ascii="仿宋" w:hAnsi="仿宋" w:eastAsia="仿宋" w:cs="仿宋"/>
          <w:sz w:val="30"/>
          <w:szCs w:val="30"/>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我公司不得无故拒收焚烧处理后废铁块的处置服务。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我公司按照环境保护有关法律法规、标准规范的规定对焚烧处理后废铁最终安全、合法处置。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我公司承诺提供的焚烧后废铁销售去向正规合法，不会转卖给其他废品回收公司，并承担相应责任。</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default" w:ascii="仿宋" w:hAnsi="仿宋" w:eastAsia="仿宋" w:cs="仿宋"/>
          <w:sz w:val="30"/>
          <w:szCs w:val="30"/>
          <w:lang w:val="en-US"/>
        </w:rPr>
        <w:t>2023年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附件六</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ind w:firstLine="2409" w:firstLineChars="800"/>
        <w:rPr>
          <w:rFonts w:hint="eastAsia" w:ascii="仿宋" w:hAnsi="仿宋" w:eastAsia="仿宋" w:cs="仿宋"/>
          <w:b/>
          <w:bCs/>
          <w:caps/>
          <w:kern w:val="2"/>
          <w:sz w:val="30"/>
          <w:szCs w:val="30"/>
          <w:lang w:val="en-US" w:eastAsia="zh-CN" w:bidi="ar-SA"/>
        </w:rPr>
      </w:pPr>
    </w:p>
    <w:p>
      <w:pPr>
        <w:rPr>
          <w:rFonts w:hint="eastAsia" w:ascii="仿宋" w:hAnsi="仿宋" w:eastAsia="仿宋" w:cs="仿宋"/>
        </w:rPr>
      </w:pPr>
    </w:p>
    <w:p>
      <w:pPr>
        <w:jc w:val="left"/>
        <w:rPr>
          <w:rStyle w:val="19"/>
          <w:rFonts w:hint="default" w:ascii="仿宋" w:hAnsi="仿宋" w:eastAsia="仿宋" w:cs="仿宋"/>
          <w:sz w:val="30"/>
          <w:szCs w:val="22"/>
          <w:lang w:val="en-US"/>
        </w:rPr>
      </w:pPr>
      <w:bookmarkStart w:id="18" w:name="_Toc509229875"/>
      <w:bookmarkStart w:id="19" w:name="_Toc473012596"/>
      <w:bookmarkStart w:id="20" w:name="_Toc509228412"/>
      <w:r>
        <w:rPr>
          <w:rStyle w:val="19"/>
          <w:rFonts w:hint="eastAsia" w:ascii="仿宋" w:hAnsi="仿宋" w:eastAsia="仿宋" w:cs="仿宋"/>
          <w:sz w:val="30"/>
          <w:szCs w:val="22"/>
          <w:lang w:val="en-GB"/>
        </w:rPr>
        <w:t>附件七</w:t>
      </w:r>
    </w:p>
    <w:p>
      <w:pPr>
        <w:pStyle w:val="9"/>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8"/>
      <w:bookmarkEnd w:id="19"/>
      <w:bookmarkEnd w:id="20"/>
      <w:r>
        <w:rPr>
          <w:rStyle w:val="19"/>
          <w:rFonts w:hint="eastAsia" w:ascii="仿宋" w:hAnsi="仿宋" w:eastAsia="仿宋" w:cs="仿宋"/>
          <w:b/>
          <w:spacing w:val="0"/>
          <w:sz w:val="44"/>
          <w:lang w:val="en-GB"/>
        </w:rPr>
        <w:t>基本条款</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甲方：杭州临江环境能源有限公司</w:t>
      </w:r>
    </w:p>
    <w:p>
      <w:pPr>
        <w:spacing w:line="560" w:lineRule="exact"/>
        <w:ind w:firstLine="480" w:firstLineChars="200"/>
        <w:rPr>
          <w:rFonts w:ascii="仿宋_GB2312" w:hAnsi="仿宋" w:eastAsia="仿宋_GB2312" w:cs="仿宋"/>
          <w:b w:val="0"/>
          <w:bCs w:val="0"/>
          <w:color w:val="auto"/>
          <w:sz w:val="36"/>
          <w:szCs w:val="32"/>
        </w:rPr>
      </w:pPr>
      <w:r>
        <w:rPr>
          <w:rFonts w:hint="eastAsia" w:ascii="仿宋_GB2312" w:hAnsi="仿宋" w:eastAsia="仿宋_GB2312" w:cs="仿宋"/>
          <w:b w:val="0"/>
          <w:bCs w:val="0"/>
          <w:color w:val="auto"/>
          <w:sz w:val="24"/>
        </w:rPr>
        <w:t>乙方：</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甲方在生产经营过程中会产生焚烧处理后废铁，危废代码772-003-18（以下简称焚烧后废铁），提供量预计为</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100</w:t>
      </w:r>
      <w:r>
        <w:rPr>
          <w:rFonts w:hint="eastAsia" w:ascii="仿宋_GB2312" w:hAnsi="仿宋" w:eastAsia="仿宋_GB2312" w:cs="仿宋"/>
          <w:b w:val="0"/>
          <w:bCs w:val="0"/>
          <w:color w:val="auto"/>
          <w:sz w:val="24"/>
          <w:u w:val="single"/>
        </w:rPr>
        <w:t xml:space="preserve">0 </w:t>
      </w:r>
      <w:r>
        <w:rPr>
          <w:rFonts w:hint="eastAsia" w:ascii="仿宋_GB2312" w:hAnsi="仿宋" w:eastAsia="仿宋_GB2312" w:cs="仿宋"/>
          <w:b w:val="0"/>
          <w:bCs w:val="0"/>
          <w:color w:val="auto"/>
          <w:sz w:val="24"/>
        </w:rPr>
        <w:t>吨。</w:t>
      </w:r>
    </w:p>
    <w:p>
      <w:pPr>
        <w:spacing w:line="560" w:lineRule="exact"/>
        <w:ind w:firstLine="480" w:firstLineChars="200"/>
        <w:rPr>
          <w:rFonts w:ascii="仿宋_GB2312" w:hAnsi="仿宋" w:eastAsia="仿宋_GB2312" w:cs="仿宋"/>
          <w:b w:val="0"/>
          <w:bCs w:val="0"/>
          <w:color w:val="auto"/>
          <w:sz w:val="24"/>
        </w:rPr>
      </w:pPr>
      <w:r>
        <w:rPr>
          <w:rFonts w:hint="eastAsia" w:ascii="仿宋_GB2312" w:eastAsia="仿宋_GB2312"/>
          <w:b w:val="0"/>
          <w:bCs w:val="0"/>
          <w:color w:val="auto"/>
          <w:sz w:val="24"/>
        </w:rPr>
        <w:t>按国家危险废物名录（2021版）的危险废物豁免管理清单，危险废物焚烧产生的废金属（772-003-18）用于金属冶炼的利用过程不按危险废物管理，乙方可以回收处理甲方产生的焚烧后废铁。为了保护和改善环境，甲方的焚烧后废铁委托给乙方安全处理利用，乙方给与甲方一定利用回收费用。为明确双方责任与义务，经双方协商一致，达成如下协议：</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一、甲方责任：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当按照相关法律法规规定对生产经营中产生的焚烧后废铁进行规范收集并包装后全部交由乙方回收利用。对于在甲方场地收集暂存的焚烧后废铁，甲方全权负责其环保安全，防止污染环境，否则乙方有权拒绝回收利用，对此产生的责任均由甲方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委托回收利用的废铁中严禁混入易燃易爆物质和放射性物质；不得含有子弹、炮弹、炸弹、爆破管、炸药及可能混有弹药的炮筒、枪支等爆炸物；不得含有灭火器、全密封氧（煤）气瓶、皮带机滚筒、热交换器、液压缸等密闭容器，对密闭类废铁在进场前，甲方须进行开口处理，且开口尺寸不低于表面积的三分之一；不得含有砖块、木条、废塑料橡胶制品等其它垃圾杂质成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焚烧后废铁分批交付。甲方应当在每次交付前三个工作日通知乙方，以便乙方安排生产、做好入库准备。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甲方按照环保部门要求办理危险废物转移</w:t>
      </w:r>
      <w:r>
        <w:rPr>
          <w:rFonts w:hint="eastAsia" w:ascii="仿宋_GB2312" w:hAnsi="仿宋" w:eastAsia="仿宋_GB2312" w:cs="仿宋"/>
          <w:b w:val="0"/>
          <w:bCs w:val="0"/>
          <w:color w:val="auto"/>
          <w:sz w:val="24"/>
          <w:lang w:eastAsia="zh-CN"/>
        </w:rPr>
        <w:t>电子</w:t>
      </w:r>
      <w:r>
        <w:rPr>
          <w:rFonts w:hint="eastAsia" w:ascii="仿宋_GB2312" w:hAnsi="仿宋" w:eastAsia="仿宋_GB2312" w:cs="仿宋"/>
          <w:b w:val="0"/>
          <w:bCs w:val="0"/>
          <w:color w:val="auto"/>
          <w:sz w:val="24"/>
        </w:rPr>
        <w:t>联单手续。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56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ascii="仿宋_GB2312" w:hAnsi="仿宋" w:eastAsia="仿宋_GB2312" w:cs="仿宋"/>
          <w:b w:val="0"/>
          <w:bCs w:val="0"/>
          <w:color w:val="auto"/>
          <w:sz w:val="24"/>
        </w:rPr>
        <w:t>1 </w:t>
      </w:r>
      <w:r>
        <w:rPr>
          <w:rFonts w:hint="eastAsia" w:ascii="仿宋_GB2312" w:hAnsi="仿宋" w:eastAsia="仿宋_GB2312" w:cs="仿宋"/>
          <w:b w:val="0"/>
          <w:bCs w:val="0"/>
          <w:color w:val="auto"/>
          <w:sz w:val="24"/>
        </w:rPr>
        <w:t>、乙方负责废铁的运输，自行组织人员和有此类货物运输资质的车辆到甲方所在地提货。</w:t>
      </w:r>
      <w:r>
        <w:rPr>
          <w:rFonts w:hint="eastAsia" w:ascii="仿宋" w:hAnsi="仿宋" w:eastAsia="仿宋" w:cs="仿宋"/>
          <w:b w:val="0"/>
          <w:bCs w:val="0"/>
          <w:color w:val="auto"/>
          <w:sz w:val="24"/>
        </w:rPr>
        <w:t>离开甲方大门后，废铁的法律风险由乙方承担。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 w:hAnsi="仿宋" w:eastAsia="仿宋" w:cs="仿宋"/>
          <w:b w:val="0"/>
          <w:bCs w:val="0"/>
          <w:color w:val="auto"/>
          <w:sz w:val="24"/>
        </w:rPr>
        <w:t>2、</w:t>
      </w:r>
      <w:r>
        <w:rPr>
          <w:rFonts w:hint="eastAsia" w:ascii="仿宋_GB2312" w:hAnsi="仿宋" w:eastAsia="仿宋_GB2312" w:cs="仿宋"/>
          <w:b w:val="0"/>
          <w:bCs w:val="0"/>
          <w:color w:val="auto"/>
          <w:sz w:val="24"/>
        </w:rPr>
        <w:t>乙方应按照有关法律法规、标准规范的规定对焚烧后废铁进行运输、储存、最终安全利用。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3、乙方承诺甲方提供的焚烧后废铁销售去向仅为</w:t>
      </w:r>
      <w:r>
        <w:rPr>
          <w:rFonts w:hint="eastAsia" w:ascii="仿宋_GB2312" w:hAnsi="仿宋" w:eastAsia="仿宋_GB2312" w:cs="仿宋"/>
          <w:b w:val="0"/>
          <w:bCs w:val="0"/>
          <w:color w:val="auto"/>
          <w:sz w:val="24"/>
          <w:u w:val="single"/>
          <w:lang w:val="en-US" w:eastAsia="zh-CN"/>
        </w:rPr>
        <w:t xml:space="preserve">    （钢厂名称）  </w:t>
      </w:r>
      <w:r>
        <w:rPr>
          <w:rFonts w:hint="eastAsia" w:ascii="仿宋_GB2312" w:hAnsi="仿宋" w:eastAsia="仿宋_GB2312" w:cs="仿宋"/>
          <w:b w:val="0"/>
          <w:bCs w:val="0"/>
          <w:color w:val="auto"/>
          <w:sz w:val="24"/>
        </w:rPr>
        <w:t>的金属冶炼回收，禁止转卖给其他废品公司，否则应承担相应责任。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4、乙方人员和运输车辆进入甲方生产区域，必须遵守甲方安全生产管理制度及相关规定，并服从甲方人员的指挥。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5、乙方拒绝按本合同约定回收焚烧后废铁的，甲方有权解除合同，没收乙方的履约保证金。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三、焚烧后废铁计量：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焚烧后废铁以甲方现场称重计量为准。每车过磅，每月汇总计算。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四、合同有效期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本合同自签订之日起六个月，合同到期后自动终止。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五、</w:t>
      </w:r>
      <w:r>
        <w:rPr>
          <w:rFonts w:hint="eastAsia" w:ascii="仿宋" w:hAnsi="仿宋" w:eastAsia="仿宋" w:cs="仿宋"/>
          <w:b w:val="0"/>
          <w:bCs w:val="0"/>
          <w:color w:val="auto"/>
          <w:sz w:val="24"/>
        </w:rPr>
        <w:t>利用回收费：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u w:val="single"/>
        </w:rPr>
      </w:pPr>
      <w:r>
        <w:rPr>
          <w:rFonts w:hint="eastAsia" w:ascii="仿宋" w:hAnsi="仿宋" w:eastAsia="仿宋" w:cs="仿宋"/>
          <w:b w:val="0"/>
          <w:bCs w:val="0"/>
          <w:color w:val="auto"/>
          <w:sz w:val="24"/>
        </w:rPr>
        <w:t>利用回收费</w:t>
      </w:r>
      <w:r>
        <w:rPr>
          <w:rFonts w:hint="eastAsia" w:ascii="仿宋_GB2312" w:hAnsi="仿宋" w:eastAsia="仿宋_GB2312" w:cs="仿宋"/>
          <w:b w:val="0"/>
          <w:bCs w:val="0"/>
          <w:color w:val="auto"/>
          <w:sz w:val="24"/>
        </w:rPr>
        <w:t>含税：</w:t>
      </w:r>
      <w:r>
        <w:rPr>
          <w:rFonts w:hint="eastAsia" w:ascii="仿宋_GB2312" w:hAnsi="仿宋" w:eastAsia="仿宋_GB2312" w:cs="仿宋"/>
          <w:b w:val="0"/>
          <w:bCs w:val="0"/>
          <w:color w:val="auto"/>
          <w:sz w:val="24"/>
          <w:lang w:val="en-US" w:eastAsia="zh-CN"/>
        </w:rPr>
        <w:t xml:space="preserve">   </w:t>
      </w:r>
      <w:r>
        <w:rPr>
          <w:rFonts w:hint="eastAsia" w:ascii="仿宋_GB2312" w:hAnsi="仿宋" w:eastAsia="仿宋_GB2312" w:cs="仿宋"/>
          <w:b w:val="0"/>
          <w:bCs w:val="0"/>
          <w:color w:val="auto"/>
          <w:sz w:val="24"/>
          <w:u w:val="single"/>
        </w:rPr>
        <w:t>元/吨。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六</w:t>
      </w:r>
      <w:r>
        <w:rPr>
          <w:rFonts w:hint="eastAsia" w:ascii="仿宋_GB2312" w:hAnsi="仿宋" w:eastAsia="仿宋_GB2312" w:cs="仿宋"/>
          <w:b w:val="0"/>
          <w:bCs w:val="0"/>
          <w:color w:val="auto"/>
          <w:sz w:val="24"/>
        </w:rPr>
        <w:t>、合同履约保证金：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本合同签订的同时，乙方应向甲方缴纳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rPr>
        <w:t>元作为履约保证金</w:t>
      </w:r>
      <w:r>
        <w:rPr>
          <w:rFonts w:hint="eastAsia" w:ascii="仿宋_GB2312" w:hAnsi="仿宋" w:eastAsia="仿宋_GB2312" w:cs="仿宋"/>
          <w:b w:val="0"/>
          <w:bCs w:val="0"/>
          <w:color w:val="auto"/>
          <w:sz w:val="24"/>
          <w:lang w:eastAsia="zh-CN"/>
        </w:rPr>
        <w:t>（约为合同总金额的</w:t>
      </w:r>
      <w:r>
        <w:rPr>
          <w:rFonts w:hint="eastAsia" w:ascii="仿宋_GB2312" w:hAnsi="仿宋" w:eastAsia="仿宋_GB2312" w:cs="仿宋"/>
          <w:b w:val="0"/>
          <w:bCs w:val="0"/>
          <w:color w:val="auto"/>
          <w:sz w:val="24"/>
          <w:lang w:val="en-US" w:eastAsia="zh-CN"/>
        </w:rPr>
        <w:t>5%</w:t>
      </w:r>
      <w:r>
        <w:rPr>
          <w:rFonts w:hint="eastAsia" w:ascii="仿宋_GB2312" w:hAnsi="仿宋" w:eastAsia="仿宋_GB2312" w:cs="仿宋"/>
          <w:b w:val="0"/>
          <w:bCs w:val="0"/>
          <w:color w:val="auto"/>
          <w:sz w:val="24"/>
          <w:lang w:eastAsia="zh-CN"/>
        </w:rPr>
        <w:t>）</w:t>
      </w:r>
      <w:r>
        <w:rPr>
          <w:rFonts w:hint="eastAsia" w:ascii="仿宋_GB2312" w:hAnsi="仿宋" w:eastAsia="仿宋_GB2312" w:cs="仿宋"/>
          <w:b w:val="0"/>
          <w:bCs w:val="0"/>
          <w:color w:val="auto"/>
          <w:sz w:val="24"/>
        </w:rPr>
        <w:t>。待合同履行完毕后一月内，乙方服务无遗留问题，甲方原额无息退还履约保证金。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回收费用以预付方式支付，由</w:t>
      </w:r>
      <w:r>
        <w:rPr>
          <w:rFonts w:hint="eastAsia" w:ascii="仿宋_GB2312" w:hAnsi="仿宋" w:eastAsia="仿宋_GB2312" w:cs="仿宋"/>
          <w:b w:val="0"/>
          <w:bCs w:val="0"/>
          <w:color w:val="auto"/>
          <w:sz w:val="24"/>
          <w:lang w:eastAsia="zh-CN"/>
        </w:rPr>
        <w:t>乙方</w:t>
      </w:r>
      <w:r>
        <w:rPr>
          <w:rFonts w:hint="eastAsia" w:ascii="仿宋_GB2312" w:hAnsi="仿宋" w:eastAsia="仿宋_GB2312" w:cs="仿宋"/>
          <w:b w:val="0"/>
          <w:bCs w:val="0"/>
          <w:color w:val="auto"/>
          <w:sz w:val="24"/>
        </w:rPr>
        <w:t>提前将回收款汇入</w:t>
      </w:r>
      <w:r>
        <w:rPr>
          <w:rFonts w:hint="eastAsia" w:ascii="仿宋_GB2312" w:hAnsi="仿宋" w:eastAsia="仿宋_GB2312" w:cs="仿宋"/>
          <w:b w:val="0"/>
          <w:bCs w:val="0"/>
          <w:color w:val="auto"/>
          <w:sz w:val="24"/>
          <w:lang w:eastAsia="zh-CN"/>
        </w:rPr>
        <w:t>甲方</w:t>
      </w:r>
      <w:r>
        <w:rPr>
          <w:rFonts w:hint="eastAsia" w:ascii="仿宋_GB2312" w:hAnsi="仿宋" w:eastAsia="仿宋_GB2312" w:cs="仿宋"/>
          <w:b w:val="0"/>
          <w:bCs w:val="0"/>
          <w:color w:val="auto"/>
          <w:sz w:val="24"/>
        </w:rPr>
        <w:t>指定账户，</w:t>
      </w:r>
      <w:r>
        <w:rPr>
          <w:rFonts w:hint="eastAsia" w:ascii="仿宋_GB2312" w:hAnsi="仿宋" w:eastAsia="仿宋_GB2312" w:cs="仿宋"/>
          <w:b w:val="0"/>
          <w:bCs w:val="0"/>
          <w:color w:val="auto"/>
          <w:sz w:val="24"/>
          <w:lang w:eastAsia="zh-CN"/>
        </w:rPr>
        <w:t>甲方</w:t>
      </w:r>
      <w:r>
        <w:rPr>
          <w:rFonts w:hint="eastAsia" w:ascii="仿宋_GB2312" w:hAnsi="仿宋" w:eastAsia="仿宋_GB2312" w:cs="仿宋"/>
          <w:b w:val="0"/>
          <w:bCs w:val="0"/>
          <w:color w:val="auto"/>
          <w:sz w:val="24"/>
        </w:rPr>
        <w:t>按实扣款，多退少补。</w:t>
      </w:r>
      <w:r>
        <w:rPr>
          <w:rFonts w:hint="eastAsia" w:ascii="仿宋_GB2312" w:hAnsi="仿宋" w:eastAsia="仿宋_GB2312" w:cs="仿宋"/>
          <w:b w:val="0"/>
          <w:bCs w:val="0"/>
          <w:color w:val="auto"/>
          <w:sz w:val="24"/>
          <w:lang w:eastAsia="zh-CN"/>
        </w:rPr>
        <w:t>甲方</w:t>
      </w:r>
      <w:r>
        <w:rPr>
          <w:rFonts w:hint="eastAsia" w:ascii="仿宋_GB2312" w:hAnsi="仿宋" w:eastAsia="仿宋_GB2312" w:cs="仿宋"/>
          <w:b w:val="0"/>
          <w:bCs w:val="0"/>
          <w:color w:val="auto"/>
          <w:sz w:val="24"/>
        </w:rPr>
        <w:t>月度汇总开具13%增值税专用发票。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八</w:t>
      </w:r>
      <w:r>
        <w:rPr>
          <w:rFonts w:hint="eastAsia" w:ascii="仿宋_GB2312" w:hAnsi="仿宋" w:eastAsia="仿宋_GB2312" w:cs="仿宋"/>
          <w:b w:val="0"/>
          <w:bCs w:val="0"/>
          <w:color w:val="auto"/>
          <w:sz w:val="24"/>
        </w:rPr>
        <w:t>、在履行合同过程中发生争议的，双方应协商解决；协商不成的，可向</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方住所地人民法院提起诉讼。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九</w:t>
      </w:r>
      <w:r>
        <w:rPr>
          <w:rFonts w:hint="eastAsia" w:ascii="仿宋_GB2312" w:hAnsi="仿宋" w:eastAsia="仿宋_GB2312" w:cs="仿宋"/>
          <w:b w:val="0"/>
          <w:bCs w:val="0"/>
          <w:color w:val="auto"/>
          <w:sz w:val="24"/>
        </w:rPr>
        <w:t>、其它：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1、遇不可抗力导致合同不可履行或者不能完全履行的，双方可协商顺延履行期限，互不承担责任。不可抗力包括但不限于战争、恶劣天气、地震、水灾、火灾、禁运、罢工等。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val="en-US" w:eastAsia="zh-CN"/>
        </w:rPr>
        <w:t>2</w:t>
      </w:r>
      <w:r>
        <w:rPr>
          <w:rFonts w:hint="eastAsia" w:ascii="仿宋_GB2312" w:hAnsi="仿宋" w:eastAsia="仿宋_GB2312" w:cs="仿宋"/>
          <w:b w:val="0"/>
          <w:bCs w:val="0"/>
          <w:color w:val="auto"/>
          <w:sz w:val="24"/>
        </w:rPr>
        <w:t>、本合同未尽事宜，双方可签订补充协议。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val="en-US" w:eastAsia="zh-CN"/>
        </w:rPr>
        <w:t>3</w:t>
      </w:r>
      <w:r>
        <w:rPr>
          <w:rFonts w:hint="eastAsia" w:ascii="仿宋_GB2312" w:hAnsi="仿宋" w:eastAsia="仿宋_GB2312" w:cs="仿宋"/>
          <w:b w:val="0"/>
          <w:bCs w:val="0"/>
          <w:color w:val="auto"/>
          <w:sz w:val="24"/>
        </w:rPr>
        <w:t>、本合同一式肆份，甲乙双方各执贰份。本合同自甲乙双方签章起生效。</w:t>
      </w:r>
    </w:p>
    <w:p>
      <w:pPr>
        <w:keepNext w:val="0"/>
        <w:keepLines w:val="0"/>
        <w:pageBreakBefore w:val="0"/>
        <w:widowControl w:val="0"/>
        <w:tabs>
          <w:tab w:val="left" w:pos="5610"/>
        </w:tabs>
        <w:kinsoku/>
        <w:wordWrap/>
        <w:overflowPunct/>
        <w:topLinePunct w:val="0"/>
        <w:autoSpaceDE/>
        <w:autoSpaceDN/>
        <w:bidi w:val="0"/>
        <w:adjustRightInd/>
        <w:snapToGrid/>
        <w:spacing w:line="360" w:lineRule="auto"/>
        <w:textAlignment w:val="auto"/>
        <w:rPr>
          <w:rFonts w:ascii="仿宋_GB2312" w:hAnsi="仿宋" w:eastAsia="仿宋_GB2312" w:cs="仿宋"/>
          <w:b w:val="0"/>
          <w:bCs w:val="0"/>
          <w:color w:val="auto"/>
          <w:sz w:val="24"/>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val="0"/>
          <w:bCs w:val="0"/>
          <w:color w:val="auto"/>
          <w:sz w:val="28"/>
          <w:szCs w:val="28"/>
        </w:rPr>
      </w:pPr>
    </w:p>
    <w:p>
      <w:pPr>
        <w:outlineLvl w:val="0"/>
        <w:rPr>
          <w:rFonts w:hint="eastAsia" w:ascii="仿宋" w:hAnsi="仿宋" w:eastAsia="仿宋" w:cs="仿宋"/>
          <w:b/>
          <w:caps/>
          <w:kern w:val="2"/>
          <w:sz w:val="30"/>
          <w:szCs w:val="30"/>
          <w:lang w:val="en-US" w:eastAsia="zh-CN" w:bidi="ar-SA"/>
        </w:rPr>
      </w:pPr>
      <w:bookmarkStart w:id="21" w:name="_Toc29729"/>
      <w:r>
        <w:rPr>
          <w:rFonts w:hint="eastAsia" w:ascii="仿宋" w:hAnsi="仿宋" w:eastAsia="仿宋" w:cs="仿宋"/>
          <w:b/>
          <w:caps/>
          <w:kern w:val="2"/>
          <w:sz w:val="30"/>
          <w:szCs w:val="30"/>
          <w:lang w:val="en-US" w:eastAsia="zh-CN" w:bidi="ar-SA"/>
        </w:rPr>
        <w:t>附件八</w:t>
      </w:r>
      <w:bookmarkEnd w:id="21"/>
    </w:p>
    <w:p>
      <w:pPr>
        <w:pStyle w:val="2"/>
        <w:rPr>
          <w:rFonts w:hint="eastAsia" w:ascii="仿宋" w:hAnsi="仿宋" w:eastAsia="仿宋" w:cs="仿宋"/>
          <w:sz w:val="24"/>
          <w:szCs w:val="24"/>
          <w:lang w:val="en-US" w:eastAsia="zh-CN"/>
        </w:rPr>
      </w:pPr>
    </w:p>
    <w:p>
      <w:pPr>
        <w:pStyle w:val="2"/>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2"/>
        <w:rPr>
          <w:rFonts w:hint="eastAsia"/>
          <w:lang w:val="en-US" w:eastAsia="zh-CN"/>
        </w:rPr>
      </w:pPr>
    </w:p>
    <w:tbl>
      <w:tblPr>
        <w:tblStyle w:val="11"/>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rPr>
                <w:rFonts w:hint="default"/>
                <w:lang w:val="en-US" w:eastAsia="zh-CN"/>
              </w:rPr>
            </w:pPr>
          </w:p>
          <w:p>
            <w:pPr>
              <w:pStyle w:val="2"/>
              <w:ind w:firstLine="0" w:firstLineChars="0"/>
              <w:rPr>
                <w:rFonts w:hint="eastAsia"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2023年临江公司焚烧后废铁回收处置服务采购项目</w:t>
            </w:r>
            <w:r>
              <w:rPr>
                <w:rFonts w:hint="eastAsia" w:ascii="仿宋_GB2312" w:eastAsia="仿宋_GB2312"/>
                <w:b w:val="0"/>
                <w:bCs w:val="0"/>
                <w:kern w:val="0"/>
                <w:sz w:val="30"/>
                <w:szCs w:val="30"/>
                <w:u w:val="single"/>
                <w:lang w:val="en-US" w:eastAsia="zh-CN"/>
              </w:rPr>
              <w:t>报价保证金款项。</w:t>
            </w:r>
          </w:p>
          <w:p>
            <w:pPr>
              <w:pStyle w:val="2"/>
              <w:ind w:firstLine="0" w:firstLineChars="0"/>
              <w:rPr>
                <w:rFonts w:hint="default"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金额（大写）：   肆仟</w:t>
            </w:r>
            <w:bookmarkStart w:id="22" w:name="_GoBack"/>
            <w:bookmarkEnd w:id="22"/>
            <w:r>
              <w:rPr>
                <w:rFonts w:hint="eastAsia" w:ascii="仿宋_GB2312" w:eastAsia="仿宋_GB2312"/>
                <w:b w:val="0"/>
                <w:bCs w:val="0"/>
                <w:kern w:val="0"/>
                <w:sz w:val="30"/>
                <w:szCs w:val="30"/>
                <w:u w:val="single"/>
                <w:lang w:val="en-US" w:eastAsia="zh-CN"/>
              </w:rPr>
              <w:t xml:space="preserve">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4000.00</w:t>
            </w:r>
          </w:p>
          <w:p>
            <w:pPr>
              <w:rPr>
                <w:rFonts w:hint="eastAsia" w:ascii="仿宋_GB2312" w:eastAsia="仿宋_GB2312"/>
                <w:b w:val="0"/>
                <w:bCs w:val="0"/>
                <w:kern w:val="0"/>
                <w:sz w:val="30"/>
                <w:szCs w:val="30"/>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8AA50"/>
    <w:multiLevelType w:val="singleLevel"/>
    <w:tmpl w:val="B0F8AA50"/>
    <w:lvl w:ilvl="0" w:tentative="0">
      <w:start w:val="3"/>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50A8AFC"/>
    <w:multiLevelType w:val="singleLevel"/>
    <w:tmpl w:val="550A8AFC"/>
    <w:lvl w:ilvl="0" w:tentative="0">
      <w:start w:val="1"/>
      <w:numFmt w:val="decimal"/>
      <w:suff w:val="nothing"/>
      <w:lvlText w:val="%1、"/>
      <w:lvlJc w:val="left"/>
    </w:lvl>
  </w:abstractNum>
  <w:abstractNum w:abstractNumId="3">
    <w:nsid w:val="725CC6D7"/>
    <w:multiLevelType w:val="singleLevel"/>
    <w:tmpl w:val="725CC6D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A40B29"/>
    <w:rsid w:val="00B574EC"/>
    <w:rsid w:val="01CF7118"/>
    <w:rsid w:val="01D22213"/>
    <w:rsid w:val="01E64923"/>
    <w:rsid w:val="02517829"/>
    <w:rsid w:val="02834D04"/>
    <w:rsid w:val="04605697"/>
    <w:rsid w:val="05D22118"/>
    <w:rsid w:val="06057AB3"/>
    <w:rsid w:val="06B63B23"/>
    <w:rsid w:val="076328DA"/>
    <w:rsid w:val="07930597"/>
    <w:rsid w:val="07F22E47"/>
    <w:rsid w:val="097479E0"/>
    <w:rsid w:val="0A0C6ADD"/>
    <w:rsid w:val="0A32752C"/>
    <w:rsid w:val="0A9D2C63"/>
    <w:rsid w:val="0AAC6C3B"/>
    <w:rsid w:val="0ACF5189"/>
    <w:rsid w:val="0BCC31F9"/>
    <w:rsid w:val="0CAC6F81"/>
    <w:rsid w:val="0CC44C6D"/>
    <w:rsid w:val="0CC8622A"/>
    <w:rsid w:val="0CD66DF3"/>
    <w:rsid w:val="0CEF6A5D"/>
    <w:rsid w:val="0DC35837"/>
    <w:rsid w:val="0DE61498"/>
    <w:rsid w:val="0EDB42DA"/>
    <w:rsid w:val="0F94699A"/>
    <w:rsid w:val="110C39D4"/>
    <w:rsid w:val="11E463F5"/>
    <w:rsid w:val="11ED1A95"/>
    <w:rsid w:val="1297576D"/>
    <w:rsid w:val="12BF4C87"/>
    <w:rsid w:val="12E70A09"/>
    <w:rsid w:val="13565B98"/>
    <w:rsid w:val="13896422"/>
    <w:rsid w:val="13D43D9A"/>
    <w:rsid w:val="1590003B"/>
    <w:rsid w:val="17501286"/>
    <w:rsid w:val="17B042A1"/>
    <w:rsid w:val="1970570F"/>
    <w:rsid w:val="1A2B7D96"/>
    <w:rsid w:val="1A6E187B"/>
    <w:rsid w:val="1BA73893"/>
    <w:rsid w:val="1BD33B78"/>
    <w:rsid w:val="1BD7056D"/>
    <w:rsid w:val="1D932740"/>
    <w:rsid w:val="1DAD7C5D"/>
    <w:rsid w:val="1E1A21EF"/>
    <w:rsid w:val="1E804109"/>
    <w:rsid w:val="1F297536"/>
    <w:rsid w:val="203B090D"/>
    <w:rsid w:val="21135480"/>
    <w:rsid w:val="214D7086"/>
    <w:rsid w:val="21BA7E4E"/>
    <w:rsid w:val="222D6C1D"/>
    <w:rsid w:val="237D7CF3"/>
    <w:rsid w:val="23AE67CD"/>
    <w:rsid w:val="24130D0C"/>
    <w:rsid w:val="243A00E4"/>
    <w:rsid w:val="25823923"/>
    <w:rsid w:val="259A5C38"/>
    <w:rsid w:val="25A152AA"/>
    <w:rsid w:val="267F0E39"/>
    <w:rsid w:val="26F76768"/>
    <w:rsid w:val="270C2EBB"/>
    <w:rsid w:val="276139A9"/>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30256074"/>
    <w:rsid w:val="311A47FB"/>
    <w:rsid w:val="31647B88"/>
    <w:rsid w:val="32BC0B37"/>
    <w:rsid w:val="33414521"/>
    <w:rsid w:val="334C0B93"/>
    <w:rsid w:val="33FD377F"/>
    <w:rsid w:val="33FE249E"/>
    <w:rsid w:val="3464504B"/>
    <w:rsid w:val="34840DCE"/>
    <w:rsid w:val="34B41128"/>
    <w:rsid w:val="34C04E9B"/>
    <w:rsid w:val="36216F0D"/>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0940CA"/>
    <w:rsid w:val="42B176CC"/>
    <w:rsid w:val="432641C0"/>
    <w:rsid w:val="43817892"/>
    <w:rsid w:val="45530393"/>
    <w:rsid w:val="456F39D8"/>
    <w:rsid w:val="45D27A6E"/>
    <w:rsid w:val="469F7AF8"/>
    <w:rsid w:val="46F33316"/>
    <w:rsid w:val="46FC2223"/>
    <w:rsid w:val="475812CD"/>
    <w:rsid w:val="478F3581"/>
    <w:rsid w:val="47B96D86"/>
    <w:rsid w:val="47D615F1"/>
    <w:rsid w:val="48034DA7"/>
    <w:rsid w:val="48D904C9"/>
    <w:rsid w:val="497077D0"/>
    <w:rsid w:val="49E7480F"/>
    <w:rsid w:val="4B2C738F"/>
    <w:rsid w:val="4C870D35"/>
    <w:rsid w:val="4C915365"/>
    <w:rsid w:val="4CE46131"/>
    <w:rsid w:val="4E376DB9"/>
    <w:rsid w:val="4E716394"/>
    <w:rsid w:val="4EC2441A"/>
    <w:rsid w:val="4F0A3ECF"/>
    <w:rsid w:val="502844C8"/>
    <w:rsid w:val="503D2983"/>
    <w:rsid w:val="50B4466F"/>
    <w:rsid w:val="50B76197"/>
    <w:rsid w:val="51C637C4"/>
    <w:rsid w:val="51D845E4"/>
    <w:rsid w:val="533444FB"/>
    <w:rsid w:val="55C54FE9"/>
    <w:rsid w:val="55E07717"/>
    <w:rsid w:val="57655AC5"/>
    <w:rsid w:val="58080247"/>
    <w:rsid w:val="59521202"/>
    <w:rsid w:val="5A1C766A"/>
    <w:rsid w:val="5A7B4F12"/>
    <w:rsid w:val="5B15237A"/>
    <w:rsid w:val="5C3B755B"/>
    <w:rsid w:val="5CCD7156"/>
    <w:rsid w:val="5CF528AB"/>
    <w:rsid w:val="5E6F40E1"/>
    <w:rsid w:val="5E9565CC"/>
    <w:rsid w:val="5F275AD2"/>
    <w:rsid w:val="5F6B7C36"/>
    <w:rsid w:val="60B7518E"/>
    <w:rsid w:val="612A3DEE"/>
    <w:rsid w:val="61570E2A"/>
    <w:rsid w:val="628F0181"/>
    <w:rsid w:val="644D1A25"/>
    <w:rsid w:val="649B6D2D"/>
    <w:rsid w:val="649C599A"/>
    <w:rsid w:val="659A7D20"/>
    <w:rsid w:val="65AB0B4B"/>
    <w:rsid w:val="65D90B29"/>
    <w:rsid w:val="6649388F"/>
    <w:rsid w:val="66B027B6"/>
    <w:rsid w:val="66F621D9"/>
    <w:rsid w:val="67B628F5"/>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BC0CE9"/>
    <w:rsid w:val="6EC426BD"/>
    <w:rsid w:val="6F07618F"/>
    <w:rsid w:val="6F2B1820"/>
    <w:rsid w:val="7065149B"/>
    <w:rsid w:val="70E0469D"/>
    <w:rsid w:val="710D0440"/>
    <w:rsid w:val="71C5585F"/>
    <w:rsid w:val="722A3062"/>
    <w:rsid w:val="72770D52"/>
    <w:rsid w:val="731A5A1C"/>
    <w:rsid w:val="732E09CE"/>
    <w:rsid w:val="74686C94"/>
    <w:rsid w:val="767A5D03"/>
    <w:rsid w:val="77766483"/>
    <w:rsid w:val="77D476E8"/>
    <w:rsid w:val="79C35073"/>
    <w:rsid w:val="79EE1200"/>
    <w:rsid w:val="7A500C84"/>
    <w:rsid w:val="7A686EEB"/>
    <w:rsid w:val="7B4D5F67"/>
    <w:rsid w:val="7BB73181"/>
    <w:rsid w:val="7BBF3750"/>
    <w:rsid w:val="7C0C09EB"/>
    <w:rsid w:val="7C4F655E"/>
    <w:rsid w:val="7CD03426"/>
    <w:rsid w:val="7CF9506A"/>
    <w:rsid w:val="7E58290E"/>
    <w:rsid w:val="7F5B6E61"/>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576B95"/>
      <w:u w:val="none"/>
    </w:rPr>
  </w:style>
  <w:style w:type="character" w:styleId="16">
    <w:name w:val="Hyperlink"/>
    <w:basedOn w:val="12"/>
    <w:qFormat/>
    <w:uiPriority w:val="99"/>
    <w:rPr>
      <w:color w:val="576B95"/>
      <w:u w:val="none"/>
    </w:rPr>
  </w:style>
  <w:style w:type="character" w:styleId="17">
    <w:name w:val="annotation reference"/>
    <w:basedOn w:val="12"/>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2"/>
    <w:link w:val="8"/>
    <w:qFormat/>
    <w:uiPriority w:val="0"/>
    <w:rPr>
      <w:kern w:val="2"/>
      <w:sz w:val="18"/>
      <w:szCs w:val="18"/>
    </w:rPr>
  </w:style>
  <w:style w:type="character" w:customStyle="1" w:styleId="23">
    <w:name w:val="批注框文本 Char"/>
    <w:basedOn w:val="12"/>
    <w:link w:val="6"/>
    <w:qFormat/>
    <w:uiPriority w:val="0"/>
    <w:rPr>
      <w:kern w:val="2"/>
      <w:sz w:val="18"/>
      <w:szCs w:val="18"/>
    </w:rPr>
  </w:style>
  <w:style w:type="character" w:customStyle="1" w:styleId="24">
    <w:name w:val="font31"/>
    <w:basedOn w:val="12"/>
    <w:qFormat/>
    <w:uiPriority w:val="0"/>
    <w:rPr>
      <w:rFonts w:hint="eastAsia" w:ascii="宋体" w:hAnsi="宋体" w:eastAsia="宋体" w:cs="宋体"/>
      <w:color w:val="000000"/>
      <w:sz w:val="22"/>
      <w:szCs w:val="22"/>
      <w:u w:val="none"/>
    </w:rPr>
  </w:style>
  <w:style w:type="character" w:customStyle="1" w:styleId="25">
    <w:name w:val="font51"/>
    <w:basedOn w:val="12"/>
    <w:qFormat/>
    <w:uiPriority w:val="0"/>
    <w:rPr>
      <w:rFonts w:hint="default" w:ascii="Times New Roman" w:hAnsi="Times New Roman" w:cs="Times New Roman"/>
      <w:color w:val="000000"/>
      <w:sz w:val="22"/>
      <w:szCs w:val="22"/>
      <w:u w:val="none"/>
    </w:rPr>
  </w:style>
  <w:style w:type="character" w:customStyle="1" w:styleId="26">
    <w:name w:val="font41"/>
    <w:basedOn w:val="12"/>
    <w:qFormat/>
    <w:uiPriority w:val="0"/>
    <w:rPr>
      <w:rFonts w:ascii="仿宋_GB2312" w:eastAsia="仿宋_GB2312" w:cs="仿宋_GB2312"/>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vertAlign w:val="superscript"/>
    </w:rPr>
  </w:style>
  <w:style w:type="character" w:customStyle="1" w:styleId="28">
    <w:name w:val="font01"/>
    <w:basedOn w:val="12"/>
    <w:qFormat/>
    <w:uiPriority w:val="0"/>
    <w:rPr>
      <w:rFonts w:hint="eastAsia" w:ascii="宋体" w:hAnsi="宋体" w:eastAsia="宋体" w:cs="宋体"/>
      <w:color w:val="000000"/>
      <w:sz w:val="22"/>
      <w:szCs w:val="22"/>
      <w:u w:val="none"/>
    </w:rPr>
  </w:style>
  <w:style w:type="character" w:customStyle="1" w:styleId="29">
    <w:name w:val="img_bg_cover"/>
    <w:basedOn w:val="12"/>
    <w:qFormat/>
    <w:uiPriority w:val="0"/>
  </w:style>
  <w:style w:type="paragraph" w:customStyle="1" w:styleId="30">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6306</Words>
  <Characters>6624</Characters>
  <Lines>53</Lines>
  <Paragraphs>15</Paragraphs>
  <TotalTime>6</TotalTime>
  <ScaleCrop>false</ScaleCrop>
  <LinksUpToDate>false</LinksUpToDate>
  <CharactersWithSpaces>7094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2021-08-12T01:56:00Z</cp:lastPrinted>
  <dcterms:modified xsi:type="dcterms:W3CDTF">2023-03-09T02:13:45Z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