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w:t>
      </w:r>
      <w:r>
        <w:rPr>
          <w:rFonts w:hint="default" w:ascii="仿宋_GB2312" w:hAnsi="宋体" w:eastAsia="仿宋_GB2312"/>
          <w:sz w:val="32"/>
          <w:szCs w:val="32"/>
          <w:u w:val="single"/>
          <w:lang w:val="en-US" w:eastAsia="zh-CN"/>
        </w:rPr>
        <w:t>202303008</w:t>
      </w:r>
    </w:p>
    <w:p>
      <w:pPr>
        <w:spacing w:line="360" w:lineRule="auto"/>
        <w:ind w:firstLine="80" w:firstLineChars="25"/>
        <w:jc w:val="center"/>
        <w:rPr>
          <w:rFonts w:hint="eastAsia" w:ascii="仿宋_GB2312" w:hAnsi="宋体" w:eastAsia="仿宋_GB2312"/>
          <w:sz w:val="32"/>
          <w:szCs w:val="32"/>
          <w:u w:val="single"/>
          <w:lang w:eastAsia="zh-CN"/>
        </w:rPr>
      </w:pPr>
      <w:bookmarkStart w:id="0" w:name="OLE_LINK53"/>
      <w:bookmarkStart w:id="1" w:name="OLE_LINK52"/>
      <w:r>
        <w:rPr>
          <w:rFonts w:hint="eastAsia" w:ascii="仿宋_GB2312" w:hAnsi="宋体" w:eastAsia="仿宋_GB2312"/>
          <w:sz w:val="32"/>
          <w:szCs w:val="32"/>
        </w:rPr>
        <w:t>项目名称：</w:t>
      </w:r>
      <w:bookmarkEnd w:id="0"/>
      <w:bookmarkEnd w:id="1"/>
      <w:r>
        <w:rPr>
          <w:rFonts w:hint="default" w:ascii="仿宋_GB2312" w:eastAsia="仿宋_GB2312"/>
          <w:sz w:val="32"/>
          <w:szCs w:val="32"/>
          <w:u w:val="single"/>
          <w:lang w:val="en-US"/>
        </w:rPr>
        <w:t>2023年</w:t>
      </w:r>
      <w:r>
        <w:rPr>
          <w:rFonts w:hint="eastAsia" w:ascii="仿宋_GB2312" w:eastAsia="仿宋_GB2312"/>
          <w:sz w:val="32"/>
          <w:szCs w:val="32"/>
          <w:u w:val="single"/>
        </w:rPr>
        <w:t>临江公司</w:t>
      </w:r>
      <w:r>
        <w:rPr>
          <w:rFonts w:hint="default" w:ascii="仿宋_GB2312" w:eastAsia="仿宋_GB2312"/>
          <w:sz w:val="32"/>
          <w:szCs w:val="32"/>
          <w:u w:val="single"/>
          <w:lang w:val="en-US" w:eastAsia="zh-CN"/>
        </w:rPr>
        <w:t>双联油冷器</w:t>
      </w:r>
      <w:r>
        <w:rPr>
          <w:rFonts w:hint="eastAsia" w:ascii="仿宋_GB2312" w:eastAsia="仿宋_GB2312"/>
          <w:sz w:val="32"/>
          <w:szCs w:val="32"/>
          <w:u w:val="single"/>
        </w:rPr>
        <w:t>采购</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lang w:eastAsia="zh-CN"/>
        </w:rPr>
        <w:t>二○二三年三月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7"/>
          <w:rFonts w:hint="eastAsia" w:ascii="仿宋_GB2312" w:eastAsia="仿宋_GB2312"/>
          <w:b w:val="0"/>
          <w:snapToGrid w:val="0"/>
          <w:sz w:val="36"/>
        </w:rPr>
        <w:t>第一部分   询价公告</w:t>
      </w:r>
      <w:bookmarkStart w:id="2" w:name="_Hlt4078678"/>
      <w:bookmarkStart w:id="3" w:name="_Hlt4078679"/>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7"/>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7"/>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7"/>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r>
        <w:rPr>
          <w:rFonts w:hint="eastAsia" w:ascii="仿宋_GB2312" w:eastAsia="仿宋_GB2312"/>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default" w:ascii="仿宋_GB2312" w:eastAsia="仿宋_GB2312"/>
          <w:sz w:val="30"/>
          <w:szCs w:val="30"/>
          <w:lang w:val="en-US" w:eastAsia="zh-CN"/>
        </w:rPr>
        <w:t>双联油冷器</w:t>
      </w:r>
      <w:r>
        <w:rPr>
          <w:rFonts w:hint="eastAsia" w:ascii="仿宋_GB2312" w:eastAsia="仿宋_GB2312"/>
          <w:sz w:val="30"/>
          <w:szCs w:val="30"/>
          <w:lang w:val="en-US" w:eastAsia="zh-CN"/>
        </w:rPr>
        <w:t>1套</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202303008</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2.采购内容：</w:t>
      </w:r>
      <w:r>
        <w:rPr>
          <w:rFonts w:hint="default" w:ascii="仿宋_GB2312" w:eastAsia="仿宋_GB2312"/>
          <w:sz w:val="30"/>
          <w:szCs w:val="30"/>
          <w:lang w:val="en-US" w:eastAsia="zh-CN"/>
        </w:rPr>
        <w:t>双联油冷器</w:t>
      </w:r>
      <w:r>
        <w:rPr>
          <w:rFonts w:hint="eastAsia" w:ascii="仿宋_GB2312" w:eastAsia="仿宋_GB2312"/>
          <w:sz w:val="30"/>
          <w:szCs w:val="30"/>
          <w:lang w:val="en-US" w:eastAsia="zh-CN"/>
        </w:rPr>
        <w:t>1套，长*宽约为180*120CM,直径约为50CM，具体尺寸需要报价人现场测量。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3.本项目采购总金额限价为</w:t>
      </w:r>
      <w:r>
        <w:rPr>
          <w:rFonts w:hint="default" w:ascii="仿宋_GB2312" w:eastAsia="仿宋_GB2312"/>
          <w:sz w:val="30"/>
          <w:szCs w:val="30"/>
          <w:lang w:val="en-US" w:eastAsia="zh-CN"/>
        </w:rPr>
        <w:t>6.5</w:t>
      </w:r>
      <w:r>
        <w:rPr>
          <w:rFonts w:hint="eastAsia" w:ascii="仿宋_GB2312" w:eastAsia="仿宋_GB2312"/>
          <w:sz w:val="30"/>
          <w:szCs w:val="30"/>
          <w:lang w:val="en-US" w:eastAsia="zh-CN"/>
        </w:rPr>
        <w:t>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lang w:val="en-US" w:eastAsia="zh-CN"/>
        </w:rPr>
      </w:pPr>
      <w:r>
        <w:rPr>
          <w:rFonts w:hint="eastAsia" w:ascii="仿宋_GB2312" w:eastAsia="仿宋_GB2312"/>
          <w:sz w:val="30"/>
          <w:szCs w:val="30"/>
          <w:lang w:val="en-US" w:eastAsia="zh-CN"/>
        </w:rPr>
        <w:t>4.询价文件获取：杭州临江环境能源有限公司网站下载。</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供应商</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4.报价人不得为临江环境能源有限公司不合格报价人或者在黑名单之内。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bookmarkStart w:id="6" w:name="_Toc530583922"/>
      <w:bookmarkStart w:id="7" w:name="_Toc530583879"/>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w:t>
      </w:r>
      <w:r>
        <w:rPr>
          <w:rFonts w:hint="default" w:ascii="仿宋_GB2312" w:eastAsia="仿宋_GB2312"/>
          <w:sz w:val="30"/>
          <w:szCs w:val="30"/>
          <w:lang w:val="en-US"/>
        </w:rPr>
        <w:t>2023年</w:t>
      </w:r>
      <w:r>
        <w:rPr>
          <w:rFonts w:hint="default" w:ascii="仿宋_GB2312" w:eastAsia="仿宋_GB2312"/>
          <w:sz w:val="30"/>
          <w:szCs w:val="30"/>
          <w:lang w:val="en-US" w:eastAsia="zh-CN"/>
        </w:rPr>
        <w:t>3</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17</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ascii="仿宋_GB2312" w:eastAsia="仿宋_GB2312"/>
          <w:sz w:val="30"/>
          <w:szCs w:val="30"/>
          <w:lang w:val="en-US" w:eastAsia="zh-CN"/>
        </w:rPr>
      </w:pPr>
      <w:r>
        <w:rPr>
          <w:rFonts w:hint="eastAsia" w:ascii="仿宋_GB2312" w:eastAsia="仿宋_GB2312"/>
          <w:b/>
          <w:bCs/>
          <w:sz w:val="30"/>
          <w:szCs w:val="30"/>
          <w:lang w:val="en-US" w:eastAsia="zh-CN"/>
        </w:rPr>
        <w:t>五、联系人</w:t>
      </w:r>
      <w:r>
        <w:rPr>
          <w:rFonts w:hint="eastAsia" w:ascii="仿宋_GB2312" w:eastAsia="仿宋_GB2312"/>
          <w:sz w:val="30"/>
          <w:szCs w:val="30"/>
          <w:lang w:val="en-US" w:eastAsia="zh-CN"/>
        </w:rPr>
        <w:t>：叶工         联系电话：18458245</w:t>
      </w:r>
      <w:r>
        <w:rPr>
          <w:rFonts w:hint="default" w:ascii="仿宋_GB2312" w:eastAsia="仿宋_GB2312"/>
          <w:sz w:val="30"/>
          <w:szCs w:val="30"/>
          <w:lang w:val="en-US" w:eastAsia="zh-CN"/>
        </w:rPr>
        <w:t>7</w:t>
      </w:r>
      <w:r>
        <w:rPr>
          <w:rFonts w:hint="eastAsia" w:ascii="仿宋_GB2312" w:eastAsia="仿宋_GB2312"/>
          <w:sz w:val="30"/>
          <w:szCs w:val="30"/>
          <w:lang w:val="en-US" w:eastAsia="zh-CN"/>
        </w:rPr>
        <w:t>64</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1200" w:firstLineChars="400"/>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技术联系人：康经理   联系电话：13750809221</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2023年</w:t>
      </w:r>
      <w:r>
        <w:rPr>
          <w:rFonts w:hint="default" w:ascii="仿宋_GB2312" w:eastAsia="仿宋_GB2312"/>
          <w:sz w:val="30"/>
          <w:szCs w:val="30"/>
          <w:lang w:val="en-US" w:eastAsia="zh-CN"/>
        </w:rPr>
        <w:t>3</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9</w:t>
      </w:r>
      <w:r>
        <w:rPr>
          <w:rFonts w:hint="eastAsia" w:ascii="仿宋_GB2312" w:eastAsia="仿宋_GB2312"/>
          <w:sz w:val="30"/>
          <w:szCs w:val="30"/>
        </w:rPr>
        <w:t>日</w:t>
      </w: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snapToGrid w:val="0"/>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ascii="仿宋_GB2312" w:hAnsi="Arial" w:eastAsia="仿宋_GB2312" w:cs="Times New Roman"/>
          <w:b/>
          <w:snapToGrid w:val="0"/>
          <w:color w:val="000000"/>
          <w:kern w:val="44"/>
          <w:sz w:val="44"/>
          <w:szCs w:val="44"/>
          <w:lang w:val="en-US" w:eastAsia="zh-CN" w:bidi="ar-SA"/>
        </w:rPr>
      </w:pPr>
    </w:p>
    <w:p>
      <w:pPr>
        <w:rPr>
          <w:rFonts w:hint="eastAsia" w:ascii="仿宋_GB2312" w:hAnsi="Arial" w:eastAsia="仿宋_GB2312" w:cs="Times New Roman"/>
          <w:b/>
          <w:snapToGrid w:val="0"/>
          <w:color w:val="000000"/>
          <w:kern w:val="44"/>
          <w:sz w:val="44"/>
          <w:szCs w:val="44"/>
          <w:lang w:val="en-US" w:eastAsia="zh-CN" w:bidi="ar-SA"/>
        </w:rPr>
      </w:pPr>
    </w:p>
    <w:p>
      <w:pPr>
        <w:pStyle w:val="2"/>
        <w:rPr>
          <w:rFonts w:hint="eastAsia"/>
          <w:lang w:val="en-US" w:eastAsia="zh-CN"/>
        </w:rPr>
      </w:pPr>
    </w:p>
    <w:bookmarkEnd w:id="6"/>
    <w:bookmarkEnd w:id="7"/>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4" w:firstLineChars="217"/>
        <w:rPr>
          <w:rFonts w:ascii="仿宋_GB2312" w:hAnsi="宋体"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left="-178" w:leftChars="-85" w:firstLine="774" w:firstLineChars="257"/>
        <w:jc w:val="left"/>
        <w:textAlignment w:val="auto"/>
        <w:rPr>
          <w:rFonts w:ascii="仿宋_GB2312" w:eastAsia="仿宋_GB2312"/>
          <w:b/>
          <w:bCs w:val="0"/>
          <w:sz w:val="30"/>
          <w:szCs w:val="30"/>
        </w:rPr>
      </w:pPr>
      <w:r>
        <w:rPr>
          <w:rFonts w:hint="eastAsia" w:ascii="仿宋_GB2312" w:eastAsia="仿宋_GB2312"/>
          <w:b/>
          <w:bCs w:val="0"/>
          <w:sz w:val="30"/>
          <w:szCs w:val="30"/>
        </w:rPr>
        <w:t>六、报价文件的签署和份数。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0"/>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r>
        <w:rPr>
          <w:rFonts w:hint="eastAsia" w:ascii="仿宋_GB2312" w:eastAsia="仿宋_GB2312"/>
          <w:snapToGrid w:val="0"/>
          <w:sz w:val="44"/>
          <w:szCs w:val="44"/>
        </w:rPr>
        <w:t>第三部分   询价内容</w:t>
      </w:r>
      <w:bookmarkEnd w:id="8"/>
      <w:bookmarkEnd w:id="9"/>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85" w:leftChars="0"/>
        <w:jc w:val="left"/>
        <w:textAlignment w:val="baseline"/>
        <w:rPr>
          <w:rFonts w:hint="eastAsia" w:ascii="仿宋_GB2312" w:hAnsi="Times New Roman" w:eastAsia="仿宋_GB2312" w:cs="Times New Roman"/>
          <w:b w:val="0"/>
          <w:caps w:val="0"/>
          <w:kern w:val="2"/>
          <w:sz w:val="30"/>
          <w:szCs w:val="30"/>
          <w:lang w:val="en-US" w:eastAsia="zh-CN" w:bidi="ar-SA"/>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r>
        <w:rPr>
          <w:rFonts w:hint="eastAsia" w:ascii="仿宋_GB2312" w:eastAsia="仿宋_GB2312"/>
          <w:sz w:val="24"/>
          <w:szCs w:val="24"/>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8"/>
        <w:gridCol w:w="48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8"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仿宋_GB2312" w:eastAsia="仿宋_GB2312"/>
                <w:color w:val="auto"/>
                <w:kern w:val="2"/>
                <w:sz w:val="30"/>
                <w:szCs w:val="30"/>
                <w:vertAlign w:val="baseline"/>
                <w:lang w:eastAsia="zh-CN"/>
              </w:rPr>
            </w:pPr>
            <w:r>
              <w:rPr>
                <w:rFonts w:hint="eastAsia" w:ascii="仿宋_GB2312" w:eastAsia="仿宋_GB2312"/>
                <w:color w:val="auto"/>
                <w:kern w:val="2"/>
                <w:sz w:val="30"/>
                <w:szCs w:val="30"/>
                <w:vertAlign w:val="baseline"/>
                <w:lang w:eastAsia="zh-CN"/>
              </w:rPr>
              <w:t>物资名称</w:t>
            </w:r>
          </w:p>
        </w:tc>
        <w:tc>
          <w:tcPr>
            <w:tcW w:w="4825"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baseline"/>
              <w:rPr>
                <w:rFonts w:hint="eastAsia" w:ascii="仿宋_GB2312" w:eastAsia="仿宋_GB2312"/>
                <w:color w:val="auto"/>
                <w:kern w:val="2"/>
                <w:sz w:val="30"/>
                <w:szCs w:val="30"/>
                <w:vertAlign w:val="baseline"/>
                <w:lang w:eastAsia="zh-CN"/>
              </w:rPr>
            </w:pPr>
            <w:r>
              <w:rPr>
                <w:rFonts w:hint="eastAsia" w:ascii="仿宋_GB2312" w:eastAsia="仿宋_GB2312"/>
                <w:color w:val="auto"/>
                <w:kern w:val="2"/>
                <w:sz w:val="30"/>
                <w:szCs w:val="30"/>
                <w:vertAlign w:val="baseline"/>
                <w:lang w:eastAsia="zh-CN"/>
              </w:rPr>
              <w:t>技术参数</w:t>
            </w:r>
          </w:p>
        </w:tc>
        <w:tc>
          <w:tcPr>
            <w:tcW w:w="2125"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baseline"/>
              <w:rPr>
                <w:rFonts w:hint="eastAsia" w:ascii="仿宋_GB2312" w:eastAsia="仿宋_GB2312"/>
                <w:color w:val="auto"/>
                <w:kern w:val="2"/>
                <w:sz w:val="30"/>
                <w:szCs w:val="30"/>
                <w:vertAlign w:val="baseline"/>
                <w:lang w:eastAsia="zh-CN"/>
              </w:rPr>
            </w:pPr>
            <w:r>
              <w:rPr>
                <w:rFonts w:hint="eastAsia" w:ascii="仿宋_GB2312" w:eastAsia="仿宋_GB2312"/>
                <w:color w:val="auto"/>
                <w:kern w:val="2"/>
                <w:sz w:val="30"/>
                <w:szCs w:val="30"/>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2338"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jc w:val="both"/>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rPr>
              <w:t>双联油冷器</w:t>
            </w:r>
          </w:p>
          <w:p>
            <w:pPr>
              <w:pStyle w:val="20"/>
              <w:keepNext w:val="0"/>
              <w:keepLines w:val="0"/>
              <w:pageBreakBefore w:val="0"/>
              <w:widowControl/>
              <w:kinsoku/>
              <w:wordWrap/>
              <w:overflowPunct/>
              <w:topLinePunct w:val="0"/>
              <w:autoSpaceDE/>
              <w:autoSpaceDN/>
              <w:bidi w:val="0"/>
              <w:adjustRightInd/>
              <w:snapToGrid w:val="0"/>
              <w:spacing w:line="360" w:lineRule="auto"/>
              <w:jc w:val="center"/>
              <w:textAlignment w:val="baseline"/>
              <w:rPr>
                <w:rFonts w:hint="eastAsia" w:ascii="仿宋_GB2312" w:eastAsia="仿宋_GB2312"/>
                <w:color w:val="auto"/>
                <w:kern w:val="2"/>
                <w:sz w:val="30"/>
                <w:szCs w:val="30"/>
                <w:vertAlign w:val="baseline"/>
              </w:rPr>
            </w:pPr>
          </w:p>
        </w:tc>
        <w:tc>
          <w:tcPr>
            <w:tcW w:w="4825"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baseline"/>
              <w:rPr>
                <w:rFonts w:hint="eastAsia" w:ascii="仿宋_GB2312" w:eastAsia="仿宋_GB2312"/>
                <w:color w:val="auto"/>
                <w:kern w:val="2"/>
                <w:sz w:val="30"/>
                <w:szCs w:val="30"/>
                <w:vertAlign w:val="baseline"/>
              </w:rPr>
            </w:pPr>
            <w:r>
              <w:rPr>
                <w:rFonts w:hint="eastAsia" w:ascii="仿宋_GB2312" w:eastAsia="仿宋_GB2312"/>
                <w:color w:val="auto"/>
                <w:kern w:val="2"/>
                <w:sz w:val="30"/>
                <w:szCs w:val="30"/>
              </w:rPr>
              <w:t>管束材质304不锈钢，壳体材质碳钢</w:t>
            </w:r>
            <w:r>
              <w:rPr>
                <w:rFonts w:hint="eastAsia" w:ascii="仿宋_GB2312" w:eastAsia="仿宋_GB2312"/>
                <w:color w:val="auto"/>
                <w:kern w:val="2"/>
                <w:sz w:val="30"/>
                <w:szCs w:val="30"/>
                <w:lang w:eastAsia="zh-CN"/>
              </w:rPr>
              <w:t>，</w:t>
            </w:r>
            <w:r>
              <w:rPr>
                <w:rFonts w:hint="eastAsia" w:ascii="仿宋_GB2312" w:eastAsia="仿宋_GB2312"/>
                <w:sz w:val="30"/>
                <w:szCs w:val="30"/>
                <w:lang w:val="en-US" w:eastAsia="zh-CN"/>
              </w:rPr>
              <w:t>长*宽约为180*120CM,直径约为50CM，具体尺寸需要报价人现场测量，</w:t>
            </w:r>
            <w:r>
              <w:rPr>
                <w:rFonts w:hint="eastAsia" w:ascii="仿宋_GB2312" w:eastAsia="仿宋_GB2312"/>
                <w:color w:val="auto"/>
                <w:kern w:val="2"/>
                <w:sz w:val="30"/>
                <w:szCs w:val="30"/>
              </w:rPr>
              <w:t xml:space="preserve"> 换热面积12.5㎡，上下双联</w:t>
            </w:r>
            <w:r>
              <w:rPr>
                <w:rFonts w:hint="eastAsia" w:ascii="仿宋_GB2312" w:eastAsia="仿宋_GB2312"/>
                <w:color w:val="auto"/>
                <w:kern w:val="2"/>
                <w:sz w:val="30"/>
                <w:szCs w:val="30"/>
                <w:lang w:eastAsia="zh-CN"/>
              </w:rPr>
              <w:t>。</w:t>
            </w:r>
          </w:p>
        </w:tc>
        <w:tc>
          <w:tcPr>
            <w:tcW w:w="2125" w:type="dxa"/>
            <w:vAlign w:val="center"/>
          </w:tcPr>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jc w:val="center"/>
              <w:textAlignment w:val="baseline"/>
              <w:rPr>
                <w:rFonts w:hint="eastAsia" w:ascii="仿宋_GB2312" w:eastAsia="仿宋_GB2312"/>
                <w:color w:val="auto"/>
                <w:kern w:val="2"/>
                <w:sz w:val="30"/>
                <w:szCs w:val="30"/>
                <w:vertAlign w:val="baseline"/>
                <w:lang w:val="en-US" w:eastAsia="zh-CN"/>
              </w:rPr>
            </w:pPr>
            <w:r>
              <w:rPr>
                <w:rFonts w:hint="eastAsia" w:ascii="仿宋_GB2312" w:eastAsia="仿宋_GB2312"/>
                <w:color w:val="auto"/>
                <w:kern w:val="2"/>
                <w:sz w:val="30"/>
                <w:szCs w:val="30"/>
                <w:vertAlign w:val="baseline"/>
                <w:lang w:val="en-US" w:eastAsia="zh-CN"/>
              </w:rPr>
              <w:t>1套</w:t>
            </w:r>
          </w:p>
        </w:tc>
      </w:tr>
    </w:tbl>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301" w:firstLineChars="100"/>
        <w:jc w:val="left"/>
        <w:textAlignment w:val="baseline"/>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1.技术要求</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（1）油冷器的制造应符合JB/T9633-1999《汽轮机冷油器（管式）尺寸系列和技术条件》的规定。</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（2）装配后，管程、壳程作水压试验，稳压20min不得泄漏；</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default" w:ascii="仿宋_GB2312" w:eastAsia="仿宋_GB2312"/>
          <w:sz w:val="30"/>
          <w:szCs w:val="30"/>
          <w:lang w:val="en-US" w:eastAsia="zh-CN"/>
        </w:rPr>
      </w:pPr>
      <w:r>
        <w:rPr>
          <w:rFonts w:hint="eastAsia" w:ascii="仿宋_GB2312" w:eastAsia="仿宋_GB2312"/>
          <w:sz w:val="30"/>
          <w:szCs w:val="30"/>
          <w:lang w:val="en-US" w:eastAsia="zh-CN"/>
        </w:rPr>
        <w:t>（3）水压试验后，清理干净、清洁度应符合JB/T4058-1999《请论剑清洁度》“洁-4”的规定。</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（4）壳体内表面、法兰面及管束两端按JB/T2091-1992《汽轮机防锈技术条件》进行油漆处理。</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（5）油冷器外表面及水室内表面按JB/T2900-1922《汽轮机油漆技术条件》进行油漆。</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eastAsia" w:ascii="仿宋_GB2312" w:eastAsia="仿宋_GB2312"/>
          <w:sz w:val="30"/>
          <w:szCs w:val="30"/>
          <w:lang w:val="en-US" w:eastAsia="zh-CN"/>
        </w:rPr>
      </w:pPr>
      <w:r>
        <w:rPr>
          <w:rFonts w:hint="eastAsia" w:ascii="仿宋_GB2312" w:eastAsia="仿宋_GB2312"/>
          <w:sz w:val="30"/>
          <w:szCs w:val="30"/>
          <w:lang w:val="en-US" w:eastAsia="zh-CN"/>
        </w:rPr>
        <w:t>（6）油冷器的包装按照JB/T2862-1992《汽轮机包装技术条件》进行。</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jc w:val="left"/>
        <w:textAlignment w:val="baseline"/>
        <w:rPr>
          <w:rFonts w:hint="default" w:ascii="仿宋_GB2312" w:eastAsia="仿宋_GB2312"/>
          <w:b/>
          <w:bCs/>
          <w:color w:val="auto"/>
          <w:kern w:val="2"/>
          <w:sz w:val="30"/>
          <w:szCs w:val="30"/>
          <w:lang w:val="en-US" w:eastAsia="zh-CN"/>
        </w:rPr>
      </w:pPr>
      <w:r>
        <w:rPr>
          <w:rFonts w:hint="eastAsia" w:ascii="仿宋_GB2312" w:eastAsia="仿宋_GB2312"/>
          <w:sz w:val="30"/>
          <w:szCs w:val="30"/>
          <w:lang w:val="en-US" w:eastAsia="zh-CN"/>
        </w:rPr>
        <w:t>（7）装配时保证上下油冷器中心线对齐，三通阀门装配时，其接口与上下冷油器对应口中心线对齐，保证三通阀切换顺畅。</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b/>
          <w:bCs/>
          <w:color w:val="auto"/>
          <w:kern w:val="2"/>
          <w:sz w:val="30"/>
          <w:szCs w:val="30"/>
          <w:lang w:val="en-US" w:eastAsia="zh-CN"/>
        </w:rPr>
      </w:pP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b/>
          <w:bCs/>
          <w:color w:val="auto"/>
          <w:kern w:val="2"/>
          <w:sz w:val="30"/>
          <w:szCs w:val="30"/>
          <w:lang w:val="en-US" w:eastAsia="zh-CN"/>
        </w:rPr>
      </w:pPr>
      <w:r>
        <w:rPr>
          <w:rFonts w:hint="eastAsia" w:ascii="仿宋_GB2312" w:eastAsia="仿宋_GB2312"/>
          <w:b/>
          <w:bCs/>
          <w:color w:val="auto"/>
          <w:kern w:val="2"/>
          <w:sz w:val="30"/>
          <w:szCs w:val="30"/>
          <w:lang w:val="en-US" w:eastAsia="zh-CN"/>
        </w:rPr>
        <w:t>2.服务要求</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（1）报价人现场测量尺寸、负责原有冷油器的拆除、新设备的安装调试；</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b/>
          <w:bCs/>
          <w:color w:val="auto"/>
          <w:kern w:val="2"/>
          <w:sz w:val="30"/>
          <w:szCs w:val="30"/>
          <w:lang w:val="en-US" w:eastAsia="zh-CN"/>
        </w:rPr>
        <w:t>（2）</w:t>
      </w:r>
      <w:r>
        <w:rPr>
          <w:rFonts w:hint="eastAsia" w:ascii="仿宋_GB2312" w:eastAsia="仿宋_GB2312"/>
          <w:color w:val="auto"/>
          <w:kern w:val="2"/>
          <w:sz w:val="30"/>
          <w:szCs w:val="30"/>
          <w:lang w:val="en-US" w:eastAsia="zh-CN"/>
        </w:rPr>
        <w:t>卸车、安装、调试等由报价人自行负责，采购人可免费提供叉车协助；</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rPr>
      </w:pPr>
      <w:r>
        <w:rPr>
          <w:rFonts w:hint="eastAsia" w:ascii="仿宋_GB2312" w:eastAsia="仿宋_GB2312"/>
          <w:color w:val="auto"/>
          <w:kern w:val="2"/>
          <w:sz w:val="30"/>
          <w:szCs w:val="30"/>
          <w:lang w:val="en-US" w:eastAsia="zh-CN"/>
        </w:rPr>
        <w:t>（3）安装人员食宿自理。</w:t>
      </w:r>
    </w:p>
    <w:p>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ascii="仿宋_GB2312" w:eastAsia="仿宋_GB2312"/>
          <w:color w:val="auto"/>
          <w:kern w:val="2"/>
          <w:sz w:val="30"/>
          <w:szCs w:val="30"/>
        </w:rPr>
      </w:pPr>
      <w:r>
        <w:rPr>
          <w:rFonts w:hint="eastAsia" w:ascii="仿宋_GB2312" w:eastAsia="仿宋_GB2312"/>
          <w:color w:val="auto"/>
          <w:kern w:val="2"/>
          <w:sz w:val="30"/>
          <w:szCs w:val="30"/>
        </w:rPr>
        <w:t>二、供货方式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1.中标后，中标人安排人员到现场进行对接，测量实际勘察，确认无误后可进行生产制作。</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本项目根据</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实际需要，</w:t>
      </w:r>
      <w:r>
        <w:rPr>
          <w:rFonts w:hint="eastAsia" w:ascii="仿宋_GB2312" w:eastAsia="仿宋_GB2312"/>
          <w:color w:val="auto"/>
          <w:kern w:val="2"/>
          <w:sz w:val="30"/>
          <w:szCs w:val="30"/>
          <w:lang w:eastAsia="zh-CN"/>
        </w:rPr>
        <w:t>一次性</w:t>
      </w:r>
      <w:r>
        <w:rPr>
          <w:rFonts w:hint="eastAsia" w:ascii="仿宋_GB2312" w:eastAsia="仿宋_GB2312"/>
          <w:color w:val="auto"/>
          <w:kern w:val="2"/>
          <w:sz w:val="30"/>
          <w:szCs w:val="30"/>
        </w:rPr>
        <w:t>供货</w:t>
      </w:r>
      <w:r>
        <w:rPr>
          <w:rFonts w:hint="eastAsia" w:ascii="仿宋_GB2312" w:eastAsia="仿宋_GB2312"/>
          <w:color w:val="auto"/>
          <w:kern w:val="2"/>
          <w:sz w:val="30"/>
          <w:szCs w:val="30"/>
          <w:lang w:eastAsia="zh-CN"/>
        </w:rPr>
        <w:t>和安装</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中标人</w:t>
      </w:r>
      <w:r>
        <w:rPr>
          <w:rFonts w:hint="eastAsia" w:ascii="仿宋_GB2312" w:eastAsia="仿宋_GB2312"/>
          <w:color w:val="auto"/>
          <w:kern w:val="2"/>
          <w:sz w:val="30"/>
          <w:szCs w:val="30"/>
        </w:rPr>
        <w:t>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送货通知后，</w:t>
      </w:r>
      <w:r>
        <w:rPr>
          <w:rFonts w:hint="eastAsia" w:ascii="仿宋_GB2312" w:eastAsia="仿宋_GB2312"/>
          <w:color w:val="auto"/>
          <w:kern w:val="2"/>
          <w:sz w:val="30"/>
          <w:szCs w:val="30"/>
          <w:lang w:val="en-US" w:eastAsia="zh-CN"/>
        </w:rPr>
        <w:t>30</w:t>
      </w:r>
      <w:r>
        <w:rPr>
          <w:rFonts w:hint="eastAsia" w:ascii="仿宋_GB2312" w:eastAsia="仿宋_GB2312"/>
          <w:color w:val="auto"/>
          <w:kern w:val="2"/>
          <w:sz w:val="30"/>
          <w:szCs w:val="30"/>
        </w:rPr>
        <w:t>日内将货物如数送至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指定地点</w:t>
      </w:r>
      <w:r>
        <w:rPr>
          <w:rFonts w:hint="eastAsia" w:ascii="仿宋_GB2312" w:eastAsia="仿宋_GB2312"/>
          <w:color w:val="auto"/>
          <w:kern w:val="2"/>
          <w:sz w:val="30"/>
          <w:szCs w:val="30"/>
          <w:lang w:eastAsia="zh-CN"/>
        </w:rPr>
        <w:t>并安排人员进场安装施工。</w:t>
      </w:r>
    </w:p>
    <w:p>
      <w:pPr>
        <w:pStyle w:val="20"/>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_GB2312" w:eastAsia="仿宋_GB2312"/>
          <w:color w:val="auto"/>
          <w:kern w:val="2"/>
          <w:sz w:val="30"/>
          <w:szCs w:val="30"/>
          <w:lang w:eastAsia="zh-CN"/>
        </w:rPr>
      </w:pPr>
      <w:r>
        <w:rPr>
          <w:rFonts w:hint="eastAsia" w:ascii="仿宋_GB2312" w:eastAsia="仿宋_GB2312"/>
          <w:color w:val="auto"/>
          <w:kern w:val="2"/>
          <w:sz w:val="30"/>
          <w:szCs w:val="30"/>
          <w:lang w:eastAsia="zh-CN"/>
        </w:rPr>
        <w:t>验收方式</w:t>
      </w:r>
    </w:p>
    <w:p>
      <w:pPr>
        <w:pStyle w:val="20"/>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600" w:firstLineChars="200"/>
        <w:textAlignment w:val="baseline"/>
        <w:rPr>
          <w:rFonts w:hint="default" w:ascii="仿宋_GB2312" w:eastAsia="仿宋_GB2312"/>
          <w:color w:val="auto"/>
          <w:kern w:val="2"/>
          <w:sz w:val="30"/>
          <w:szCs w:val="30"/>
          <w:lang w:val="en-US" w:eastAsia="zh-CN"/>
        </w:rPr>
      </w:pPr>
      <w:r>
        <w:rPr>
          <w:rFonts w:hint="eastAsia" w:ascii="仿宋_GB2312" w:eastAsia="仿宋_GB2312"/>
          <w:color w:val="auto"/>
          <w:kern w:val="2"/>
          <w:sz w:val="30"/>
          <w:szCs w:val="30"/>
          <w:lang w:val="en-US" w:eastAsia="zh-CN"/>
        </w:rPr>
        <w:t>试压合格，无跑冒滴漏现象，满足设备运行性能。</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四</w:t>
      </w:r>
      <w:r>
        <w:rPr>
          <w:rFonts w:hint="eastAsia" w:ascii="仿宋_GB2312" w:eastAsia="仿宋_GB2312"/>
          <w:color w:val="auto"/>
          <w:kern w:val="2"/>
          <w:sz w:val="30"/>
          <w:szCs w:val="30"/>
        </w:rPr>
        <w:t>、付款方式</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仿宋_GB2312" w:eastAsia="仿宋_GB2312"/>
          <w:color w:val="auto"/>
          <w:kern w:val="2"/>
          <w:sz w:val="30"/>
          <w:szCs w:val="30"/>
          <w:lang w:val="en-US"/>
        </w:rPr>
      </w:pPr>
      <w:r>
        <w:rPr>
          <w:rFonts w:hint="eastAsia" w:ascii="仿宋_GB2312" w:eastAsia="仿宋_GB2312"/>
          <w:color w:val="auto"/>
          <w:kern w:val="2"/>
          <w:sz w:val="30"/>
          <w:szCs w:val="30"/>
          <w:lang w:eastAsia="zh-CN"/>
        </w:rPr>
        <w:t>验收合格后，报价人</w:t>
      </w:r>
      <w:r>
        <w:rPr>
          <w:rFonts w:hint="eastAsia" w:ascii="仿宋_GB2312" w:eastAsia="仿宋_GB2312"/>
          <w:color w:val="auto"/>
          <w:kern w:val="2"/>
          <w:sz w:val="30"/>
          <w:szCs w:val="30"/>
        </w:rPr>
        <w:t>提供经双方确认的送货清单及增值税专用发票，</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自收到准确清单和发票后，</w:t>
      </w:r>
      <w:r>
        <w:rPr>
          <w:rFonts w:hint="eastAsia" w:ascii="仿宋_GB2312" w:eastAsia="仿宋_GB2312"/>
          <w:color w:val="auto"/>
          <w:kern w:val="2"/>
          <w:sz w:val="30"/>
          <w:szCs w:val="30"/>
          <w:lang w:val="en-US" w:eastAsia="zh-CN"/>
        </w:rPr>
        <w:t>30日内</w:t>
      </w:r>
      <w:r>
        <w:rPr>
          <w:rFonts w:hint="eastAsia" w:ascii="仿宋_GB2312" w:eastAsia="仿宋_GB2312"/>
          <w:color w:val="auto"/>
          <w:kern w:val="2"/>
          <w:sz w:val="30"/>
          <w:szCs w:val="30"/>
        </w:rPr>
        <w:t>完成货款支付</w:t>
      </w:r>
      <w:r>
        <w:rPr>
          <w:rFonts w:hint="eastAsia" w:ascii="仿宋_GB2312" w:eastAsia="仿宋_GB2312"/>
          <w:color w:val="auto"/>
          <w:kern w:val="2"/>
          <w:sz w:val="30"/>
          <w:szCs w:val="30"/>
          <w:lang w:val="en-US" w:eastAsia="zh-CN"/>
        </w:rPr>
        <w:t>95%，余下5%为质量保证金，质保期一年。质保期后无任何遗留问题30天内无息退还。</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eastAsia="zh-CN"/>
        </w:rPr>
        <w:t>五</w:t>
      </w:r>
      <w:r>
        <w:rPr>
          <w:rFonts w:hint="eastAsia" w:ascii="仿宋_GB2312" w:eastAsia="仿宋_GB2312"/>
          <w:color w:val="auto"/>
          <w:kern w:val="2"/>
          <w:sz w:val="30"/>
          <w:szCs w:val="30"/>
        </w:rPr>
        <w:t>、售后服务</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rPr>
        <w:t>1.</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必须满足</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售后服务要求。如产品使用过程发生问题，</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须在接到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通知后24小时内做出书面答复并提供解决方案。若需要派遣技术人员，则应在接到</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通知后48小时内派人员到达现场进行免费指导解决问题。</w:t>
      </w:r>
    </w:p>
    <w:p>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ascii="仿宋_GB2312" w:eastAsia="仿宋_GB2312"/>
          <w:color w:val="auto"/>
          <w:kern w:val="2"/>
          <w:sz w:val="30"/>
          <w:szCs w:val="30"/>
        </w:rPr>
      </w:pPr>
      <w:r>
        <w:rPr>
          <w:rFonts w:hint="eastAsia" w:ascii="仿宋_GB2312" w:eastAsia="仿宋_GB2312"/>
          <w:color w:val="auto"/>
          <w:kern w:val="2"/>
          <w:sz w:val="30"/>
          <w:szCs w:val="30"/>
          <w:lang w:val="en-US" w:eastAsia="zh-CN"/>
        </w:rPr>
        <w:t>2</w:t>
      </w:r>
      <w:r>
        <w:rPr>
          <w:rFonts w:hint="eastAsia" w:ascii="仿宋_GB2312" w:eastAsia="仿宋_GB2312"/>
          <w:color w:val="auto"/>
          <w:kern w:val="2"/>
          <w:sz w:val="30"/>
          <w:szCs w:val="30"/>
        </w:rPr>
        <w:t>.</w:t>
      </w:r>
      <w:r>
        <w:rPr>
          <w:rFonts w:hint="eastAsia" w:ascii="仿宋_GB2312" w:eastAsia="仿宋_GB2312"/>
          <w:color w:val="auto"/>
          <w:kern w:val="2"/>
          <w:sz w:val="30"/>
          <w:szCs w:val="30"/>
          <w:lang w:eastAsia="zh-CN"/>
        </w:rPr>
        <w:t>采购人</w:t>
      </w:r>
      <w:r>
        <w:rPr>
          <w:rFonts w:hint="eastAsia" w:ascii="仿宋_GB2312" w:eastAsia="仿宋_GB2312"/>
          <w:color w:val="auto"/>
          <w:kern w:val="2"/>
          <w:sz w:val="30"/>
          <w:szCs w:val="30"/>
        </w:rPr>
        <w:t>不再对任何售后服务进行付费。</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的派遣人员产生的一切费用由</w:t>
      </w:r>
      <w:r>
        <w:rPr>
          <w:rFonts w:hint="eastAsia" w:ascii="仿宋_GB2312" w:eastAsia="仿宋_GB2312"/>
          <w:color w:val="auto"/>
          <w:kern w:val="2"/>
          <w:sz w:val="30"/>
          <w:szCs w:val="30"/>
          <w:lang w:eastAsia="zh-CN"/>
        </w:rPr>
        <w:t>报价人</w:t>
      </w:r>
      <w:r>
        <w:rPr>
          <w:rFonts w:hint="eastAsia" w:ascii="仿宋_GB2312" w:eastAsia="仿宋_GB2312"/>
          <w:color w:val="auto"/>
          <w:kern w:val="2"/>
          <w:sz w:val="30"/>
          <w:szCs w:val="30"/>
        </w:rPr>
        <w:t>承担。</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21"/>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default" w:ascii="仿宋_GB2312" w:eastAsia="仿宋_GB2312"/>
          <w:sz w:val="52"/>
          <w:lang w:val="en-US" w:eastAsia="zh-CN"/>
        </w:rPr>
      </w:pPr>
      <w:r>
        <w:rPr>
          <w:rFonts w:hint="default" w:ascii="仿宋_GB2312" w:eastAsia="仿宋_GB2312"/>
          <w:sz w:val="52"/>
          <w:lang w:val="en-US"/>
        </w:rPr>
        <w:t>2023年</w:t>
      </w:r>
      <w:r>
        <w:rPr>
          <w:rFonts w:hint="eastAsia" w:ascii="仿宋_GB2312" w:eastAsia="仿宋_GB2312"/>
          <w:sz w:val="52"/>
        </w:rPr>
        <w:t>临江公司</w:t>
      </w:r>
      <w:r>
        <w:rPr>
          <w:rFonts w:hint="default" w:ascii="仿宋_GB2312" w:eastAsia="仿宋_GB2312"/>
          <w:sz w:val="52"/>
          <w:lang w:val="en-US" w:eastAsia="zh-CN"/>
        </w:rPr>
        <w:t>双联油冷器</w:t>
      </w:r>
    </w:p>
    <w:p>
      <w:pPr>
        <w:spacing w:line="360" w:lineRule="auto"/>
        <w:jc w:val="center"/>
        <w:rPr>
          <w:rFonts w:hint="default" w:ascii="仿宋_GB2312" w:eastAsia="仿宋_GB2312"/>
          <w:sz w:val="52"/>
          <w:lang w:val="en-US" w:eastAsia="zh-CN"/>
        </w:rPr>
      </w:pPr>
      <w:r>
        <w:rPr>
          <w:rFonts w:hint="eastAsia" w:ascii="仿宋_GB2312" w:eastAsia="仿宋_GB2312"/>
          <w:sz w:val="52"/>
        </w:rPr>
        <w:t>采购项目</w:t>
      </w:r>
    </w:p>
    <w:p>
      <w:pPr>
        <w:spacing w:line="360" w:lineRule="auto"/>
        <w:jc w:val="center"/>
        <w:rPr>
          <w:rFonts w:hint="default" w:ascii="仿宋_GB2312" w:hAnsi="宋体" w:eastAsia="仿宋_GB2312"/>
          <w:sz w:val="44"/>
          <w:lang w:val="en-US"/>
        </w:rPr>
      </w:pPr>
      <w:r>
        <w:rPr>
          <w:rFonts w:hint="eastAsia" w:ascii="仿宋_GB2312" w:hAnsi="宋体" w:eastAsia="仿宋_GB2312"/>
          <w:sz w:val="36"/>
        </w:rPr>
        <w:t>采购编号</w:t>
      </w:r>
      <w:r>
        <w:rPr>
          <w:rFonts w:hint="eastAsia" w:ascii="仿宋_GB2312" w:eastAsia="仿宋_GB2312"/>
          <w:sz w:val="36"/>
        </w:rPr>
        <w:t>：</w:t>
      </w:r>
      <w:r>
        <w:rPr>
          <w:rFonts w:hint="default" w:ascii="仿宋_GB2312" w:eastAsia="仿宋_GB2312"/>
          <w:sz w:val="36"/>
          <w:lang w:val="en-US" w:eastAsia="zh-CN"/>
        </w:rPr>
        <w:t>202303008</w:t>
      </w: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default" w:ascii="仿宋_GB2312" w:hAnsi="宋体" w:eastAsia="仿宋_GB2312"/>
          <w:sz w:val="36"/>
          <w:lang w:val="en-US"/>
        </w:rPr>
        <w:t>2023年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21"/>
          <w:rFonts w:ascii="仿宋_GB2312" w:eastAsia="仿宋_GB2312"/>
          <w:sz w:val="30"/>
        </w:rPr>
      </w:pPr>
      <w:r>
        <w:rPr>
          <w:rStyle w:val="21"/>
          <w:rFonts w:ascii="仿宋_GB2312" w:eastAsia="仿宋_GB2312"/>
          <w:sz w:val="30"/>
        </w:rPr>
        <w:br w:type="page"/>
      </w:r>
      <w:r>
        <w:rPr>
          <w:rStyle w:val="21"/>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default" w:ascii="仿宋_GB2312" w:eastAsia="仿宋_GB2312"/>
          <w:sz w:val="30"/>
          <w:u w:val="single"/>
          <w:lang w:val="en-US"/>
        </w:rPr>
        <w:t>2023年</w:t>
      </w:r>
      <w:r>
        <w:rPr>
          <w:rFonts w:hint="eastAsia" w:ascii="仿宋_GB2312" w:eastAsia="仿宋_GB2312"/>
          <w:sz w:val="30"/>
          <w:u w:val="single"/>
        </w:rPr>
        <w:t>临江公司</w:t>
      </w:r>
      <w:r>
        <w:rPr>
          <w:rFonts w:hint="default" w:ascii="仿宋_GB2312" w:eastAsia="仿宋_GB2312"/>
          <w:sz w:val="30"/>
          <w:u w:val="single"/>
          <w:lang w:val="en-US" w:eastAsia="zh-CN"/>
        </w:rPr>
        <w:t>双联油冷器</w:t>
      </w:r>
      <w:r>
        <w:rPr>
          <w:rFonts w:hint="eastAsia" w:ascii="仿宋_GB2312" w:eastAsia="仿宋_GB2312"/>
          <w:sz w:val="30"/>
          <w:u w:val="single"/>
        </w:rPr>
        <w:t>采购</w:t>
      </w:r>
      <w:r>
        <w:rPr>
          <w:rFonts w:hint="eastAsia" w:ascii="仿宋_GB2312" w:eastAsia="仿宋_GB2312"/>
          <w:sz w:val="30"/>
        </w:rPr>
        <w:t>编号为</w:t>
      </w:r>
      <w:r>
        <w:rPr>
          <w:rFonts w:hint="eastAsia" w:ascii="仿宋_GB2312" w:eastAsia="仿宋_GB2312"/>
          <w:sz w:val="30"/>
          <w:u w:val="single"/>
          <w:lang w:val="en-US" w:eastAsia="zh-CN"/>
        </w:rPr>
        <w:t xml:space="preserve"> </w:t>
      </w:r>
      <w:r>
        <w:rPr>
          <w:rFonts w:hint="default" w:ascii="仿宋_GB2312" w:eastAsia="仿宋_GB2312"/>
          <w:sz w:val="30"/>
          <w:u w:val="single"/>
          <w:lang w:val="en-US" w:eastAsia="zh-CN"/>
        </w:rPr>
        <w:t>202303008</w:t>
      </w:r>
      <w:r>
        <w:rPr>
          <w:rFonts w:hint="eastAsia" w:ascii="仿宋_GB2312" w:eastAsia="仿宋_GB2312"/>
          <w:sz w:val="30"/>
          <w:u w:val="single"/>
          <w:lang w:val="en-US" w:eastAsia="zh-CN"/>
        </w:rPr>
        <w:t xml:space="preserve"> </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left"/>
        <w:rPr>
          <w:rFonts w:ascii="仿宋_GB2312" w:eastAsia="仿宋_GB2312"/>
          <w:sz w:val="30"/>
        </w:rPr>
      </w:pPr>
      <w:r>
        <w:rPr>
          <w:rFonts w:hint="eastAsia" w:ascii="仿宋_GB2312" w:eastAsia="仿宋_GB2312"/>
          <w:sz w:val="30"/>
        </w:rPr>
        <w:t xml:space="preserve">       报价单位名称：（公章）</w:t>
      </w:r>
    </w:p>
    <w:p>
      <w:pPr>
        <w:spacing w:line="360" w:lineRule="auto"/>
        <w:ind w:left="540" w:firstLine="30"/>
        <w:jc w:val="left"/>
        <w:rPr>
          <w:rFonts w:ascii="仿宋_GB2312" w:eastAsia="仿宋_GB2312"/>
          <w:sz w:val="30"/>
        </w:rPr>
      </w:pPr>
      <w:r>
        <w:rPr>
          <w:rFonts w:hint="eastAsia" w:ascii="仿宋_GB2312" w:eastAsia="仿宋_GB2312"/>
          <w:sz w:val="30"/>
        </w:rPr>
        <w:t xml:space="preserve">       法定代表人签字：</w:t>
      </w:r>
    </w:p>
    <w:p>
      <w:pPr>
        <w:spacing w:line="360" w:lineRule="auto"/>
        <w:ind w:left="540" w:leftChars="257" w:firstLine="1086" w:firstLineChars="362"/>
        <w:jc w:val="left"/>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1086" w:firstLineChars="362"/>
        <w:jc w:val="left"/>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jc w:val="left"/>
        <w:rPr>
          <w:rFonts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w:t>
      </w:r>
      <w:r>
        <w:rPr>
          <w:rFonts w:hint="default" w:ascii="仿宋_GB2312" w:eastAsia="仿宋_GB2312"/>
          <w:sz w:val="30"/>
          <w:u w:val="single"/>
          <w:lang w:val="en-US"/>
        </w:rPr>
        <w:t>2023年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left"/>
        <w:rPr>
          <w:rStyle w:val="21"/>
          <w:rFonts w:ascii="仿宋_GB2312" w:eastAsia="仿宋_GB2312"/>
          <w:sz w:val="30"/>
        </w:rPr>
        <w:sectPr>
          <w:footerReference r:id="rId3" w:type="default"/>
          <w:pgSz w:w="11906" w:h="16838"/>
          <w:pgMar w:top="1701" w:right="1417" w:bottom="1134" w:left="1417" w:header="851" w:footer="992" w:gutter="0"/>
          <w:cols w:space="0" w:num="1"/>
          <w:titlePg/>
          <w:rtlGutter w:val="0"/>
          <w:docGrid w:linePitch="312" w:charSpace="0"/>
        </w:sectPr>
      </w:pPr>
    </w:p>
    <w:p>
      <w:pPr>
        <w:jc w:val="left"/>
        <w:rPr>
          <w:rStyle w:val="21"/>
          <w:rFonts w:ascii="仿宋_GB2312" w:eastAsia="仿宋_GB2312"/>
          <w:sz w:val="30"/>
        </w:rPr>
      </w:pPr>
      <w:r>
        <w:rPr>
          <w:rStyle w:val="21"/>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spacing w:line="360" w:lineRule="auto"/>
        <w:jc w:val="left"/>
        <w:rPr>
          <w:rFonts w:hint="eastAsia" w:ascii="仿宋_GB2312" w:eastAsia="仿宋_GB2312"/>
          <w:sz w:val="30"/>
        </w:rPr>
      </w:pPr>
      <w:r>
        <w:rPr>
          <w:rFonts w:hint="eastAsia" w:ascii="仿宋_GB2312" w:eastAsia="仿宋_GB2312"/>
          <w:sz w:val="30"/>
        </w:rPr>
        <w:t>杭州临江环境能源有限公司：</w:t>
      </w:r>
    </w:p>
    <w:p>
      <w:pPr>
        <w:spacing w:line="360" w:lineRule="auto"/>
        <w:ind w:firstLine="600" w:firstLineChars="200"/>
        <w:jc w:val="left"/>
        <w:rPr>
          <w:rFonts w:hint="eastAsia" w:ascii="仿宋_GB2312" w:eastAsia="仿宋_GB2312"/>
          <w:sz w:val="30"/>
          <w:lang w:eastAsia="zh-CN"/>
        </w:rPr>
      </w:pPr>
      <w:r>
        <w:rPr>
          <w:rFonts w:hint="eastAsia" w:ascii="仿宋_GB2312" w:eastAsia="仿宋_GB2312"/>
          <w:sz w:val="30"/>
        </w:rPr>
        <w:t xml:space="preserve">我公司根据贵单位询价文件要求，参加 </w:t>
      </w:r>
      <w:r>
        <w:rPr>
          <w:rFonts w:hint="default" w:ascii="仿宋_GB2312" w:eastAsia="仿宋_GB2312"/>
          <w:sz w:val="30"/>
          <w:u w:val="single"/>
          <w:lang w:val="en-US" w:eastAsia="zh-CN"/>
        </w:rPr>
        <w:t>2023年</w:t>
      </w:r>
      <w:r>
        <w:rPr>
          <w:rFonts w:hint="eastAsia" w:ascii="仿宋_GB2312" w:eastAsia="仿宋_GB2312"/>
          <w:sz w:val="30"/>
          <w:u w:val="single"/>
          <w:lang w:val="en-US" w:eastAsia="zh-CN"/>
        </w:rPr>
        <w:t>临江公司</w:t>
      </w:r>
      <w:r>
        <w:rPr>
          <w:rFonts w:hint="default" w:ascii="仿宋_GB2312" w:eastAsia="仿宋_GB2312"/>
          <w:sz w:val="30"/>
          <w:u w:val="single"/>
          <w:lang w:val="en-US" w:eastAsia="zh-CN"/>
        </w:rPr>
        <w:t>双联油冷器</w:t>
      </w:r>
      <w:r>
        <w:rPr>
          <w:rFonts w:hint="eastAsia" w:ascii="仿宋_GB2312" w:eastAsia="仿宋_GB2312"/>
          <w:sz w:val="30"/>
          <w:u w:val="single"/>
          <w:lang w:val="en-US" w:eastAsia="zh-CN"/>
        </w:rPr>
        <w:t>采购</w:t>
      </w:r>
      <w:r>
        <w:rPr>
          <w:rFonts w:hint="eastAsia" w:ascii="仿宋_GB2312" w:eastAsia="仿宋_GB2312"/>
          <w:sz w:val="30"/>
          <w:lang w:val="en-US" w:eastAsia="zh-CN"/>
        </w:rPr>
        <w:t>项目</w:t>
      </w:r>
      <w:r>
        <w:rPr>
          <w:rFonts w:hint="eastAsia" w:ascii="仿宋_GB2312" w:eastAsia="仿宋_GB2312"/>
          <w:sz w:val="30"/>
        </w:rPr>
        <w:t>，</w:t>
      </w:r>
      <w:r>
        <w:rPr>
          <w:rFonts w:hint="eastAsia" w:ascii="仿宋_GB2312" w:eastAsia="仿宋_GB2312"/>
          <w:sz w:val="30"/>
          <w:lang w:eastAsia="zh-CN"/>
        </w:rPr>
        <w:t>本次采购项目限额为</w:t>
      </w:r>
      <w:r>
        <w:rPr>
          <w:rFonts w:hint="default" w:ascii="仿宋_GB2312" w:eastAsia="仿宋_GB2312"/>
          <w:sz w:val="30"/>
          <w:u w:val="single"/>
          <w:lang w:val="en-US" w:eastAsia="zh-CN"/>
        </w:rPr>
        <w:t>6.5</w:t>
      </w:r>
      <w:r>
        <w:rPr>
          <w:rFonts w:hint="eastAsia" w:ascii="仿宋_GB2312" w:eastAsia="仿宋_GB2312"/>
          <w:sz w:val="30"/>
          <w:u w:val="single"/>
          <w:lang w:val="en-US" w:eastAsia="zh-CN"/>
        </w:rPr>
        <w:t>万元</w:t>
      </w:r>
      <w:r>
        <w:rPr>
          <w:rFonts w:hint="eastAsia" w:ascii="仿宋_GB2312" w:eastAsia="仿宋_GB2312"/>
          <w:sz w:val="30"/>
          <w:lang w:val="en-US" w:eastAsia="zh-CN"/>
        </w:rPr>
        <w:t>，</w:t>
      </w:r>
      <w:r>
        <w:rPr>
          <w:rFonts w:hint="eastAsia" w:ascii="仿宋_GB2312" w:eastAsia="仿宋_GB2312"/>
          <w:sz w:val="30"/>
        </w:rPr>
        <w:t>报价如下（税率为</w:t>
      </w:r>
      <w:r>
        <w:rPr>
          <w:rFonts w:hint="eastAsia" w:ascii="仿宋_GB2312" w:eastAsia="仿宋_GB2312"/>
          <w:sz w:val="30"/>
          <w:u w:val="single"/>
          <w:lang w:val="en-US" w:eastAsia="zh-CN"/>
        </w:rPr>
        <w:t xml:space="preserve">13 </w:t>
      </w:r>
      <w:r>
        <w:rPr>
          <w:rFonts w:hint="eastAsia" w:ascii="仿宋_GB2312" w:eastAsia="仿宋_GB2312"/>
          <w:sz w:val="30"/>
        </w:rPr>
        <w:t>%）</w:t>
      </w:r>
      <w:r>
        <w:rPr>
          <w:rFonts w:hint="eastAsia" w:ascii="仿宋_GB2312" w:eastAsia="仿宋_GB2312"/>
          <w:sz w:val="30"/>
          <w:lang w:eastAsia="zh-CN"/>
        </w:rPr>
        <w:t>：</w:t>
      </w:r>
    </w:p>
    <w:tbl>
      <w:tblPr>
        <w:tblStyle w:val="12"/>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3013"/>
        <w:gridCol w:w="987"/>
        <w:gridCol w:w="1038"/>
        <w:gridCol w:w="1287"/>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物资名称</w:t>
            </w:r>
          </w:p>
        </w:tc>
        <w:tc>
          <w:tcPr>
            <w:tcW w:w="3013"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技术要求</w:t>
            </w:r>
          </w:p>
        </w:tc>
        <w:tc>
          <w:tcPr>
            <w:tcW w:w="987"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数量</w:t>
            </w:r>
          </w:p>
        </w:tc>
        <w:tc>
          <w:tcPr>
            <w:tcW w:w="1038"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单价（元）</w:t>
            </w:r>
          </w:p>
        </w:tc>
        <w:tc>
          <w:tcPr>
            <w:tcW w:w="1287"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金额（元）</w:t>
            </w:r>
          </w:p>
        </w:tc>
        <w:tc>
          <w:tcPr>
            <w:tcW w:w="2035"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pPr>
              <w:spacing w:line="360" w:lineRule="auto"/>
              <w:jc w:val="center"/>
              <w:rPr>
                <w:rFonts w:hint="default" w:ascii="仿宋_GB2312" w:eastAsia="仿宋_GB2312"/>
                <w:sz w:val="30"/>
                <w:lang w:val="en-US" w:eastAsia="zh-CN"/>
              </w:rPr>
            </w:pPr>
            <w:r>
              <w:rPr>
                <w:rFonts w:hint="default" w:ascii="仿宋_GB2312" w:eastAsia="仿宋_GB2312"/>
                <w:sz w:val="30"/>
                <w:lang w:val="en-US" w:eastAsia="zh-CN"/>
              </w:rPr>
              <w:t>双联油冷器</w:t>
            </w:r>
          </w:p>
        </w:tc>
        <w:tc>
          <w:tcPr>
            <w:tcW w:w="3013"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color w:val="auto"/>
                <w:kern w:val="2"/>
                <w:sz w:val="30"/>
                <w:szCs w:val="30"/>
              </w:rPr>
              <w:t>管束材质304不锈钢，壳体材质碳钢</w:t>
            </w:r>
            <w:r>
              <w:rPr>
                <w:rFonts w:hint="eastAsia" w:ascii="仿宋_GB2312" w:eastAsia="仿宋_GB2312"/>
                <w:color w:val="auto"/>
                <w:kern w:val="2"/>
                <w:sz w:val="30"/>
                <w:szCs w:val="30"/>
                <w:lang w:eastAsia="zh-CN"/>
              </w:rPr>
              <w:t>，</w:t>
            </w:r>
            <w:r>
              <w:rPr>
                <w:rFonts w:hint="eastAsia" w:ascii="仿宋_GB2312" w:eastAsia="仿宋_GB2312"/>
                <w:sz w:val="30"/>
                <w:szCs w:val="30"/>
                <w:lang w:val="en-US" w:eastAsia="zh-CN"/>
              </w:rPr>
              <w:t>长*宽约为180*120CM,直径约为50CM，具体尺寸需要报价人现场测量，</w:t>
            </w:r>
            <w:r>
              <w:rPr>
                <w:rFonts w:hint="eastAsia" w:ascii="仿宋_GB2312" w:eastAsia="仿宋_GB2312"/>
                <w:color w:val="auto"/>
                <w:kern w:val="2"/>
                <w:sz w:val="30"/>
                <w:szCs w:val="30"/>
              </w:rPr>
              <w:t xml:space="preserve"> 换热面积12.5㎡，上下双联</w:t>
            </w:r>
            <w:r>
              <w:rPr>
                <w:rFonts w:hint="eastAsia" w:ascii="仿宋_GB2312" w:eastAsia="仿宋_GB2312"/>
                <w:color w:val="auto"/>
                <w:kern w:val="2"/>
                <w:sz w:val="30"/>
                <w:szCs w:val="30"/>
                <w:lang w:eastAsia="zh-CN"/>
              </w:rPr>
              <w:t>。</w:t>
            </w:r>
          </w:p>
        </w:tc>
        <w:tc>
          <w:tcPr>
            <w:tcW w:w="987" w:type="dxa"/>
            <w:vAlign w:val="center"/>
          </w:tcPr>
          <w:p>
            <w:pPr>
              <w:spacing w:line="360" w:lineRule="auto"/>
              <w:jc w:val="center"/>
              <w:rPr>
                <w:rFonts w:hint="default" w:ascii="仿宋_GB2312" w:eastAsia="仿宋_GB2312"/>
                <w:sz w:val="30"/>
                <w:lang w:val="en-US" w:eastAsia="zh-CN"/>
              </w:rPr>
            </w:pPr>
            <w:r>
              <w:rPr>
                <w:rFonts w:hint="eastAsia" w:ascii="仿宋_GB2312" w:eastAsia="仿宋_GB2312"/>
                <w:sz w:val="30"/>
                <w:lang w:val="en-US" w:eastAsia="zh-CN"/>
              </w:rPr>
              <w:t>1套</w:t>
            </w:r>
          </w:p>
        </w:tc>
        <w:tc>
          <w:tcPr>
            <w:tcW w:w="1038" w:type="dxa"/>
            <w:vAlign w:val="center"/>
          </w:tcPr>
          <w:p>
            <w:pPr>
              <w:spacing w:line="360" w:lineRule="auto"/>
              <w:jc w:val="center"/>
              <w:rPr>
                <w:rFonts w:hint="eastAsia" w:ascii="仿宋_GB2312" w:eastAsia="仿宋_GB2312"/>
                <w:sz w:val="30"/>
                <w:lang w:val="en-US" w:eastAsia="zh-CN"/>
              </w:rPr>
            </w:pPr>
          </w:p>
        </w:tc>
        <w:tc>
          <w:tcPr>
            <w:tcW w:w="1287" w:type="dxa"/>
            <w:vAlign w:val="center"/>
          </w:tcPr>
          <w:p>
            <w:pPr>
              <w:spacing w:line="360" w:lineRule="auto"/>
              <w:jc w:val="center"/>
              <w:rPr>
                <w:rFonts w:hint="eastAsia" w:ascii="仿宋_GB2312" w:eastAsia="仿宋_GB2312"/>
                <w:sz w:val="30"/>
                <w:lang w:val="en-US" w:eastAsia="zh-CN"/>
              </w:rPr>
            </w:pPr>
          </w:p>
        </w:tc>
        <w:tc>
          <w:tcPr>
            <w:tcW w:w="2035" w:type="dxa"/>
            <w:vAlign w:val="center"/>
          </w:tcPr>
          <w:p>
            <w:pPr>
              <w:spacing w:line="360" w:lineRule="auto"/>
              <w:jc w:val="center"/>
              <w:rPr>
                <w:rFonts w:hint="eastAsia" w:ascii="仿宋_GB2312" w:eastAsia="仿宋_GB2312"/>
                <w:sz w:val="30"/>
                <w:lang w:val="en-US" w:eastAsia="zh-CN"/>
              </w:rPr>
            </w:pPr>
            <w:r>
              <w:rPr>
                <w:rFonts w:hint="eastAsia" w:ascii="仿宋_GB2312" w:eastAsia="仿宋_GB2312"/>
                <w:sz w:val="30"/>
                <w:lang w:val="en-US" w:eastAsia="zh-CN"/>
              </w:rPr>
              <w:t>含旧设备拆除、新设备安装、调试。具体技术和服务要求详见第三部分《询价内容》</w:t>
            </w:r>
          </w:p>
        </w:tc>
      </w:tr>
    </w:tbl>
    <w:p>
      <w:pPr>
        <w:snapToGrid w:val="0"/>
        <w:jc w:val="both"/>
        <w:rPr>
          <w:rFonts w:hint="eastAsia" w:ascii="仿宋_GB2312" w:eastAsia="仿宋_GB2312"/>
          <w:b/>
          <w:bCs/>
          <w:sz w:val="44"/>
          <w:szCs w:val="44"/>
          <w:lang w:eastAsia="zh-CN"/>
        </w:rPr>
      </w:pPr>
    </w:p>
    <w:p>
      <w:pPr>
        <w:snapToGrid w:val="0"/>
        <w:rPr>
          <w:rFonts w:hint="eastAsia" w:ascii="仿宋_GB2312" w:eastAsia="仿宋_GB2312"/>
          <w:b/>
          <w:bCs/>
          <w:sz w:val="24"/>
          <w:szCs w:val="24"/>
          <w:lang w:eastAsia="zh-CN"/>
        </w:rPr>
      </w:pPr>
    </w:p>
    <w:p>
      <w:pPr>
        <w:snapToGrid w:val="0"/>
        <w:rPr>
          <w:rFonts w:hint="eastAsia" w:ascii="仿宋_GB2312" w:eastAsia="仿宋_GB2312"/>
          <w:b/>
          <w:bCs/>
          <w:sz w:val="24"/>
          <w:szCs w:val="24"/>
          <w:lang w:eastAsia="zh-CN"/>
        </w:rPr>
      </w:pPr>
      <w:r>
        <w:rPr>
          <w:rFonts w:hint="eastAsia" w:ascii="仿宋_GB2312" w:eastAsia="仿宋_GB2312"/>
          <w:b/>
          <w:bCs/>
          <w:sz w:val="24"/>
          <w:szCs w:val="24"/>
          <w:lang w:eastAsia="zh-CN"/>
        </w:rPr>
        <w:t>备注：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1.如需吊装设备由报价人负责提供，含在上述报价中，不再另行计价；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仿宋_GB2312" w:eastAsia="仿宋_GB2312"/>
          <w:sz w:val="24"/>
          <w:szCs w:val="24"/>
          <w:lang w:val="en-US" w:eastAsia="zh-CN"/>
        </w:rPr>
      </w:pPr>
      <w:r>
        <w:rPr>
          <w:rFonts w:hint="eastAsia" w:ascii="仿宋_GB2312" w:eastAsia="仿宋_GB2312"/>
          <w:sz w:val="24"/>
          <w:szCs w:val="24"/>
          <w:lang w:val="en-US" w:eastAsia="zh-CN"/>
        </w:rPr>
        <w:t>2.卸车、安装等由报价人自行负责，采购人可免费提供叉车协助；上述报价中包含但不限于：安装费、运费、设备租赁费、安装人员食宿费、税费等。采购人除支付上述费用外不再另行支付其他费用。</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仿宋_GB2312" w:eastAsia="仿宋_GB2312"/>
          <w:sz w:val="24"/>
          <w:szCs w:val="24"/>
          <w:lang w:val="en-US" w:eastAsia="zh-CN"/>
        </w:rPr>
      </w:pPr>
      <w:r>
        <w:rPr>
          <w:rFonts w:hint="eastAsia" w:ascii="仿宋_GB2312" w:eastAsia="仿宋_GB2312"/>
          <w:sz w:val="24"/>
          <w:szCs w:val="24"/>
          <w:lang w:val="en-US" w:eastAsia="zh-CN"/>
        </w:rPr>
        <w:t>3.安装人员食宿自理。</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仿宋_GB2312" w:eastAsia="仿宋_GB2312"/>
          <w:b/>
          <w:bCs/>
          <w:sz w:val="24"/>
          <w:szCs w:val="24"/>
          <w:lang w:val="en-US" w:eastAsia="zh-CN"/>
        </w:rPr>
      </w:pPr>
      <w:r>
        <w:rPr>
          <w:rFonts w:hint="eastAsia" w:ascii="仿宋_GB2312" w:eastAsia="仿宋_GB2312"/>
          <w:b/>
          <w:bCs/>
          <w:sz w:val="24"/>
          <w:szCs w:val="24"/>
          <w:lang w:val="en-US" w:eastAsia="zh-CN"/>
        </w:rPr>
        <w:t>4.不接受服务或工程类的发票。</w:t>
      </w:r>
    </w:p>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hint="eastAsia" w:ascii="仿宋_GB2312" w:eastAsia="仿宋_GB2312"/>
          <w:sz w:val="24"/>
          <w:szCs w:val="24"/>
        </w:rPr>
      </w:pPr>
      <w:r>
        <w:rPr>
          <w:rFonts w:hint="eastAsia" w:ascii="仿宋_GB2312" w:eastAsia="仿宋_GB2312"/>
          <w:sz w:val="24"/>
          <w:szCs w:val="24"/>
        </w:rPr>
        <w:t xml:space="preserve">报价单位名称（公章）：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right"/>
        <w:textAlignment w:val="auto"/>
        <w:rPr>
          <w:rFonts w:ascii="仿宋_GB2312" w:eastAsia="仿宋_GB2312"/>
          <w:sz w:val="24"/>
          <w:szCs w:val="24"/>
        </w:rPr>
        <w:sectPr>
          <w:pgSz w:w="11906" w:h="16838"/>
          <w:pgMar w:top="1701" w:right="1417" w:bottom="1134" w:left="1417" w:header="851" w:footer="992" w:gutter="0"/>
          <w:cols w:space="0" w:num="1"/>
          <w:titlePg/>
          <w:rtlGutter w:val="0"/>
          <w:docGrid w:linePitch="312" w:charSpace="0"/>
        </w:sectPr>
      </w:pPr>
      <w:r>
        <w:rPr>
          <w:rFonts w:hint="eastAsia" w:ascii="仿宋_GB2312" w:eastAsia="仿宋_GB2312"/>
          <w:sz w:val="24"/>
          <w:szCs w:val="24"/>
        </w:rPr>
        <w:t xml:space="preserve"> </w:t>
      </w:r>
      <w:r>
        <w:rPr>
          <w:rFonts w:hint="default" w:ascii="仿宋_GB2312" w:eastAsia="仿宋_GB2312"/>
          <w:sz w:val="24"/>
          <w:szCs w:val="24"/>
          <w:lang w:val="en-US"/>
        </w:rPr>
        <w:t xml:space="preserve">2023年  </w:t>
      </w:r>
      <w:r>
        <w:rPr>
          <w:rFonts w:hint="eastAsia" w:ascii="仿宋_GB2312" w:eastAsia="仿宋_GB2312"/>
          <w:sz w:val="24"/>
          <w:szCs w:val="24"/>
        </w:rPr>
        <w:t xml:space="preserve"> 月</w:t>
      </w:r>
      <w:r>
        <w:rPr>
          <w:rFonts w:hint="default" w:ascii="仿宋_GB2312" w:eastAsia="仿宋_GB2312"/>
          <w:sz w:val="24"/>
          <w:szCs w:val="24"/>
          <w:lang w:val="en-US"/>
        </w:rPr>
        <w:t xml:space="preserve">  </w:t>
      </w:r>
      <w:r>
        <w:rPr>
          <w:rFonts w:hint="eastAsia" w:ascii="仿宋_GB2312" w:eastAsia="仿宋_GB2312"/>
          <w:sz w:val="24"/>
          <w:szCs w:val="24"/>
        </w:rPr>
        <w:t xml:space="preserve"> 日</w:t>
      </w:r>
    </w:p>
    <w:p>
      <w:pPr>
        <w:spacing w:line="480" w:lineRule="auto"/>
        <w:jc w:val="left"/>
        <w:rPr>
          <w:rFonts w:ascii="仿宋_GB2312" w:eastAsia="仿宋_GB2312"/>
          <w:b/>
          <w:spacing w:val="-2"/>
          <w:sz w:val="30"/>
        </w:rPr>
      </w:pPr>
      <w:bookmarkStart w:id="11" w:name="_Toc103165678"/>
      <w:bookmarkStart w:id="12" w:name="_Toc108839328"/>
      <w:r>
        <w:rPr>
          <w:rStyle w:val="21"/>
          <w:rFonts w:hint="eastAsia" w:ascii="仿宋_GB2312" w:eastAsia="仿宋_GB2312"/>
          <w:sz w:val="30"/>
        </w:rPr>
        <w:t>附件</w:t>
      </w:r>
      <w:bookmarkEnd w:id="11"/>
      <w:bookmarkEnd w:id="12"/>
      <w:r>
        <w:rPr>
          <w:rStyle w:val="21"/>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ascii="仿宋_GB2312" w:eastAsia="仿宋_GB2312"/>
          <w:b/>
          <w:spacing w:val="40"/>
          <w:sz w:val="28"/>
          <w:szCs w:val="28"/>
        </w:rPr>
      </w:pPr>
      <w:r>
        <w:rPr>
          <w:rFonts w:hint="eastAsia" w:ascii="仿宋_GB2312" w:eastAsia="仿宋_GB2312"/>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default" w:ascii="仿宋_GB2312" w:eastAsia="仿宋_GB2312"/>
          <w:sz w:val="28"/>
          <w:szCs w:val="28"/>
          <w:u w:val="single"/>
          <w:lang w:val="en-US"/>
        </w:rPr>
        <w:t>2023年</w:t>
      </w:r>
      <w:r>
        <w:rPr>
          <w:rFonts w:hint="eastAsia" w:ascii="仿宋_GB2312" w:eastAsia="仿宋_GB2312"/>
          <w:sz w:val="28"/>
          <w:szCs w:val="28"/>
          <w:u w:val="single"/>
        </w:rPr>
        <w:t>临江公司</w:t>
      </w:r>
      <w:r>
        <w:rPr>
          <w:rFonts w:hint="default" w:ascii="仿宋_GB2312" w:eastAsia="仿宋_GB2312"/>
          <w:sz w:val="28"/>
          <w:szCs w:val="28"/>
          <w:u w:val="single"/>
          <w:lang w:val="en-US" w:eastAsia="zh-CN"/>
        </w:rPr>
        <w:t>双联油冷器</w:t>
      </w:r>
      <w:r>
        <w:rPr>
          <w:rFonts w:hint="eastAsia" w:ascii="仿宋_GB2312" w:eastAsia="仿宋_GB2312"/>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1.我公司所供产品均为原厂生产或正规销售渠道进货。如</w:t>
      </w:r>
      <w:r>
        <w:rPr>
          <w:rFonts w:hint="eastAsia" w:ascii="仿宋_GB2312" w:eastAsia="仿宋_GB2312"/>
          <w:sz w:val="28"/>
          <w:szCs w:val="28"/>
          <w:lang w:eastAsia="zh-CN"/>
        </w:rPr>
        <w:t>采购人</w:t>
      </w:r>
      <w:r>
        <w:rPr>
          <w:rFonts w:hint="eastAsia" w:ascii="仿宋_GB2312" w:eastAsia="仿宋_GB2312"/>
          <w:sz w:val="28"/>
          <w:szCs w:val="28"/>
        </w:rPr>
        <w:t>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w:t>
      </w:r>
      <w:r>
        <w:rPr>
          <w:rFonts w:hint="eastAsia" w:ascii="仿宋_GB2312" w:eastAsia="仿宋_GB2312"/>
          <w:sz w:val="28"/>
          <w:szCs w:val="28"/>
          <w:lang w:eastAsia="zh-CN"/>
        </w:rPr>
        <w:t>采购人</w:t>
      </w:r>
      <w:r>
        <w:rPr>
          <w:rFonts w:hint="eastAsia" w:ascii="仿宋_GB2312" w:eastAsia="仿宋_GB2312"/>
          <w:sz w:val="28"/>
          <w:szCs w:val="28"/>
        </w:rPr>
        <w:t>要求的全部产品，若提供的产品和</w:t>
      </w:r>
      <w:r>
        <w:rPr>
          <w:rFonts w:hint="eastAsia" w:ascii="仿宋_GB2312" w:eastAsia="仿宋_GB2312"/>
          <w:sz w:val="28"/>
          <w:szCs w:val="28"/>
          <w:lang w:eastAsia="zh-CN"/>
        </w:rPr>
        <w:t>采购人</w:t>
      </w:r>
      <w:r>
        <w:rPr>
          <w:rFonts w:hint="eastAsia" w:ascii="仿宋_GB2312" w:eastAsia="仿宋_GB2312"/>
          <w:sz w:val="28"/>
          <w:szCs w:val="28"/>
        </w:rPr>
        <w:t>要求的不一致，我公司保证于3日内提供生产厂家证明及市场调查证明，说明所提供货物优于</w:t>
      </w:r>
      <w:r>
        <w:rPr>
          <w:rFonts w:hint="eastAsia" w:ascii="仿宋_GB2312" w:eastAsia="仿宋_GB2312"/>
          <w:sz w:val="28"/>
          <w:szCs w:val="28"/>
          <w:lang w:eastAsia="zh-CN"/>
        </w:rPr>
        <w:t>采购人</w:t>
      </w:r>
      <w:r>
        <w:rPr>
          <w:rFonts w:hint="eastAsia" w:ascii="仿宋_GB2312" w:eastAsia="仿宋_GB2312"/>
          <w:sz w:val="28"/>
          <w:szCs w:val="28"/>
        </w:rPr>
        <w:t>要求。若</w:t>
      </w:r>
      <w:r>
        <w:rPr>
          <w:rFonts w:hint="eastAsia" w:ascii="仿宋_GB2312" w:eastAsia="仿宋_GB2312"/>
          <w:sz w:val="28"/>
          <w:szCs w:val="28"/>
          <w:lang w:eastAsia="zh-CN"/>
        </w:rPr>
        <w:t>采购人</w:t>
      </w:r>
      <w:r>
        <w:rPr>
          <w:rFonts w:hint="eastAsia" w:ascii="仿宋_GB2312" w:eastAsia="仿宋_GB2312"/>
          <w:sz w:val="28"/>
          <w:szCs w:val="28"/>
        </w:rPr>
        <w:t>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default" w:ascii="仿宋_GB2312" w:eastAsia="仿宋_GB2312"/>
          <w:sz w:val="28"/>
          <w:szCs w:val="28"/>
          <w:lang w:val="en-US" w:eastAsia="zh-CN"/>
        </w:rPr>
        <w:t>2023年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pStyle w:val="2"/>
      </w:pPr>
    </w:p>
    <w:p>
      <w:pPr>
        <w:jc w:val="left"/>
        <w:rPr>
          <w:rStyle w:val="21"/>
          <w:rFonts w:hint="eastAsia" w:ascii="仿宋_GB2312" w:eastAsia="仿宋_GB2312"/>
          <w:sz w:val="30"/>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附件五          </w:t>
      </w:r>
    </w:p>
    <w:p>
      <w:pPr>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原有设备照片</w:t>
      </w:r>
      <w:r>
        <w:rPr>
          <w:rFonts w:hint="default" w:ascii="仿宋" w:hAnsi="仿宋" w:eastAsia="仿宋" w:cs="仿宋"/>
          <w:b/>
          <w:bCs/>
          <w:sz w:val="30"/>
          <w:szCs w:val="30"/>
          <w:lang w:val="en-US" w:eastAsia="zh-CN"/>
        </w:rPr>
        <w:t>(</w:t>
      </w:r>
      <w:r>
        <w:rPr>
          <w:rFonts w:hint="eastAsia" w:ascii="仿宋" w:hAnsi="仿宋" w:eastAsia="仿宋" w:cs="仿宋"/>
          <w:b/>
          <w:bCs/>
          <w:sz w:val="30"/>
          <w:szCs w:val="30"/>
          <w:lang w:val="en-US" w:eastAsia="zh-CN"/>
        </w:rPr>
        <w:t>仅供参考</w:t>
      </w:r>
      <w:r>
        <w:rPr>
          <w:rFonts w:hint="default" w:ascii="仿宋" w:hAnsi="仿宋" w:eastAsia="仿宋" w:cs="仿宋"/>
          <w:b/>
          <w:bCs/>
          <w:sz w:val="30"/>
          <w:szCs w:val="30"/>
          <w:lang w:val="en-US" w:eastAsia="zh-CN"/>
        </w:rPr>
        <w:t>)</w:t>
      </w:r>
    </w:p>
    <w:p>
      <w:pPr>
        <w:pStyle w:val="2"/>
        <w:rPr>
          <w:rFonts w:hint="default"/>
          <w:lang w:val="en-US" w:eastAsia="zh-CN"/>
        </w:rPr>
      </w:pPr>
    </w:p>
    <w:p>
      <w:pPr>
        <w:rPr>
          <w:rFonts w:hint="eastAsia"/>
          <w:lang w:val="en-US" w:eastAsia="zh-CN"/>
        </w:rPr>
      </w:pPr>
    </w:p>
    <w:p>
      <w:pPr>
        <w:spacing w:line="360" w:lineRule="auto"/>
        <w:jc w:val="left"/>
        <w:rPr>
          <w:rFonts w:hint="default" w:ascii="仿宋" w:hAnsi="仿宋" w:eastAsia="仿宋" w:cs="仿宋"/>
          <w:sz w:val="32"/>
          <w:szCs w:val="32"/>
          <w:lang w:val="en-US"/>
        </w:rPr>
      </w:pPr>
      <w:r>
        <w:rPr>
          <w:rFonts w:hint="default" w:ascii="仿宋" w:hAnsi="仿宋" w:eastAsia="仿宋" w:cs="仿宋"/>
          <w:sz w:val="32"/>
          <w:szCs w:val="32"/>
          <w:lang w:val="en-US"/>
        </w:rPr>
        <w:drawing>
          <wp:inline distT="0" distB="0" distL="114300" distR="114300">
            <wp:extent cx="5735320" cy="3549650"/>
            <wp:effectExtent l="0" t="0" r="17780" b="12700"/>
            <wp:docPr id="1" name="图片 1" descr="9b6d698a9a312a2123645ba59371d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b6d698a9a312a2123645ba59371d4e"/>
                    <pic:cNvPicPr>
                      <a:picLocks noChangeAspect="1"/>
                    </pic:cNvPicPr>
                  </pic:nvPicPr>
                  <pic:blipFill>
                    <a:blip r:embed="rId5"/>
                    <a:stretch>
                      <a:fillRect/>
                    </a:stretch>
                  </pic:blipFill>
                  <pic:spPr>
                    <a:xfrm>
                      <a:off x="0" y="0"/>
                      <a:ext cx="5735320" cy="3549650"/>
                    </a:xfrm>
                    <a:prstGeom prst="rect">
                      <a:avLst/>
                    </a:prstGeom>
                  </pic:spPr>
                </pic:pic>
              </a:graphicData>
            </a:graphic>
          </wp:inline>
        </w:drawing>
      </w:r>
    </w:p>
    <w:p>
      <w:pPr>
        <w:rPr>
          <w:rFonts w:hint="default" w:ascii="仿宋_GB2312" w:eastAsia="仿宋_GB2312"/>
          <w:b w:val="0"/>
          <w:caps w:val="0"/>
          <w:sz w:val="30"/>
          <w:szCs w:val="22"/>
          <w:lang w:val="en-US"/>
        </w:rPr>
      </w:pPr>
      <w:r>
        <w:rPr>
          <w:rFonts w:hint="default" w:ascii="仿宋_GB2312" w:eastAsia="仿宋_GB2312"/>
          <w:b w:val="0"/>
          <w:caps w:val="0"/>
          <w:sz w:val="30"/>
          <w:szCs w:val="22"/>
          <w:lang w:val="en-US"/>
        </w:rPr>
        <w:drawing>
          <wp:inline distT="0" distB="0" distL="114300" distR="114300">
            <wp:extent cx="5678170" cy="3635375"/>
            <wp:effectExtent l="0" t="0" r="17780" b="3175"/>
            <wp:docPr id="2" name="图片 2" descr="4aa393de522b914d214d3d6b6fdc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aa393de522b914d214d3d6b6fdcdad"/>
                    <pic:cNvPicPr>
                      <a:picLocks noChangeAspect="1"/>
                    </pic:cNvPicPr>
                  </pic:nvPicPr>
                  <pic:blipFill>
                    <a:blip r:embed="rId6"/>
                    <a:stretch>
                      <a:fillRect/>
                    </a:stretch>
                  </pic:blipFill>
                  <pic:spPr>
                    <a:xfrm>
                      <a:off x="0" y="0"/>
                      <a:ext cx="5678170" cy="3635375"/>
                    </a:xfrm>
                    <a:prstGeom prst="rect">
                      <a:avLst/>
                    </a:prstGeom>
                  </pic:spPr>
                </pic:pic>
              </a:graphicData>
            </a:graphic>
          </wp:inline>
        </w:drawing>
      </w:r>
    </w:p>
    <w:p>
      <w:pPr>
        <w:pStyle w:val="2"/>
        <w:rPr>
          <w:rFonts w:hint="default" w:ascii="仿宋_GB2312" w:eastAsia="仿宋_GB2312"/>
          <w:b w:val="0"/>
          <w:caps w:val="0"/>
          <w:sz w:val="30"/>
          <w:szCs w:val="22"/>
          <w:lang w:val="en-US"/>
        </w:rPr>
      </w:pPr>
    </w:p>
    <w:p>
      <w:pPr>
        <w:rPr>
          <w:rFonts w:hint="default" w:ascii="仿宋_GB2312" w:eastAsia="仿宋_GB2312"/>
          <w:b w:val="0"/>
          <w:caps w:val="0"/>
          <w:sz w:val="30"/>
          <w:szCs w:val="22"/>
          <w:lang w:val="en-US"/>
        </w:rPr>
      </w:pPr>
    </w:p>
    <w:p>
      <w:pPr>
        <w:rPr>
          <w:rFonts w:ascii="仿宋_GB2312" w:eastAsia="仿宋_GB2312"/>
          <w:b w:val="0"/>
          <w:caps w:val="0"/>
          <w:sz w:val="30"/>
          <w:szCs w:val="22"/>
        </w:rPr>
      </w:pPr>
    </w:p>
    <w:p>
      <w:pPr>
        <w:pStyle w:val="2"/>
        <w:rPr>
          <w:rFonts w:ascii="仿宋_GB2312" w:eastAsia="仿宋_GB2312"/>
          <w:b w:val="0"/>
          <w:caps w:val="0"/>
          <w:sz w:val="30"/>
          <w:szCs w:val="22"/>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default"/>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lang w:val="en-US" w:eastAsia="zh-CN"/>
        </w:rPr>
      </w:pPr>
    </w:p>
    <w:p>
      <w:pPr>
        <w:pStyle w:val="2"/>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 xml:space="preserve">                  （报价人需要提供）</w:t>
      </w:r>
    </w:p>
    <w:p>
      <w:pPr>
        <w:pStyle w:val="2"/>
        <w:rPr>
          <w:rFonts w:hint="eastAsia" w:ascii="仿宋" w:hAnsi="仿宋" w:eastAsia="仿宋" w:cs="仿宋"/>
          <w:sz w:val="30"/>
          <w:szCs w:val="30"/>
          <w:lang w:val="en-US" w:eastAsia="zh-CN"/>
        </w:rPr>
      </w:pPr>
    </w:p>
    <w:p>
      <w:pPr>
        <w:rPr>
          <w:rFonts w:hint="default"/>
          <w:lang w:val="en-US" w:eastAsia="zh-CN"/>
        </w:rPr>
      </w:pPr>
    </w:p>
    <w:p>
      <w:pPr>
        <w:pStyle w:val="2"/>
      </w:pPr>
    </w:p>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2"/>
      </w:pPr>
    </w:p>
    <w:p>
      <w:pPr>
        <w:jc w:val="left"/>
        <w:rPr>
          <w:rStyle w:val="21"/>
          <w:rFonts w:ascii="仿宋_GB2312" w:eastAsia="仿宋_GB2312"/>
          <w:sz w:val="30"/>
          <w:szCs w:val="22"/>
          <w:lang w:val="en-GB"/>
        </w:rPr>
      </w:pPr>
      <w:bookmarkStart w:id="13" w:name="_Toc473012596"/>
      <w:bookmarkStart w:id="14" w:name="_Toc509228412"/>
      <w:bookmarkStart w:id="15" w:name="_Toc509229875"/>
      <w:r>
        <w:rPr>
          <w:rStyle w:val="21"/>
          <w:rFonts w:hint="eastAsia" w:ascii="仿宋_GB2312" w:eastAsia="仿宋_GB2312"/>
          <w:sz w:val="30"/>
          <w:szCs w:val="22"/>
          <w:lang w:val="en-GB"/>
        </w:rPr>
        <w:t>附件七</w:t>
      </w:r>
    </w:p>
    <w:p>
      <w:pPr>
        <w:pStyle w:val="10"/>
        <w:spacing w:line="360" w:lineRule="auto"/>
        <w:rPr>
          <w:rStyle w:val="21"/>
          <w:rFonts w:ascii="仿宋_GB2312" w:eastAsia="仿宋_GB2312"/>
          <w:b/>
          <w:spacing w:val="0"/>
          <w:sz w:val="44"/>
          <w:lang w:val="en-GB"/>
        </w:rPr>
      </w:pPr>
      <w:r>
        <w:rPr>
          <w:rStyle w:val="21"/>
          <w:rFonts w:hint="eastAsia" w:ascii="仿宋_GB2312" w:eastAsia="仿宋_GB2312"/>
          <w:b/>
          <w:spacing w:val="0"/>
          <w:sz w:val="44"/>
          <w:lang w:val="en-GB"/>
        </w:rPr>
        <w:t xml:space="preserve">  合同</w:t>
      </w:r>
      <w:bookmarkEnd w:id="13"/>
      <w:bookmarkEnd w:id="14"/>
      <w:bookmarkEnd w:id="15"/>
      <w:r>
        <w:rPr>
          <w:rStyle w:val="21"/>
          <w:rFonts w:hint="eastAsia" w:ascii="仿宋_GB2312" w:eastAsia="仿宋_GB2312"/>
          <w:b/>
          <w:spacing w:val="0"/>
          <w:sz w:val="44"/>
          <w:lang w:val="en-GB"/>
        </w:rPr>
        <w:t>基本条款</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 xml:space="preserve">  杭州临江环境能源有限公司 </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根据《中华人民共和国民法典》等法律法规要求，双方经协商一致，</w:t>
      </w:r>
      <w:r>
        <w:rPr>
          <w:rFonts w:hint="eastAsia" w:ascii="仿宋_GB2312" w:hAnsi="宋体" w:eastAsia="仿宋_GB2312"/>
          <w:sz w:val="24"/>
          <w:szCs w:val="24"/>
        </w:rPr>
        <w:t>就甲方向乙方采购</w:t>
      </w:r>
      <w:r>
        <w:rPr>
          <w:rFonts w:hint="default" w:ascii="仿宋_GB2312" w:hAnsi="宋体" w:eastAsia="仿宋_GB2312"/>
          <w:sz w:val="24"/>
          <w:szCs w:val="24"/>
          <w:lang w:val="en-US" w:eastAsia="zh-CN"/>
        </w:rPr>
        <w:t>双联油冷器</w:t>
      </w:r>
      <w:r>
        <w:rPr>
          <w:rFonts w:hint="eastAsia" w:ascii="仿宋_GB2312" w:hAnsi="宋体" w:eastAsia="仿宋_GB2312"/>
          <w:sz w:val="24"/>
          <w:szCs w:val="24"/>
        </w:rPr>
        <w:t>事宜</w:t>
      </w:r>
      <w:r>
        <w:rPr>
          <w:rFonts w:hint="eastAsia" w:ascii="仿宋_GB2312" w:eastAsia="仿宋_GB2312"/>
          <w:sz w:val="24"/>
          <w:szCs w:val="24"/>
        </w:rPr>
        <w:t>达成如下条款：</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一、产品名称、技术指标、单价、数量、总价：（税率为   %）</w:t>
      </w:r>
    </w:p>
    <w:tbl>
      <w:tblPr>
        <w:tblStyle w:val="12"/>
        <w:tblW w:w="0" w:type="auto"/>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1302"/>
        <w:gridCol w:w="1248"/>
        <w:gridCol w:w="1368"/>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物资名称</w:t>
            </w:r>
          </w:p>
        </w:tc>
        <w:tc>
          <w:tcPr>
            <w:tcW w:w="1302"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数量</w:t>
            </w:r>
          </w:p>
        </w:tc>
        <w:tc>
          <w:tcPr>
            <w:tcW w:w="124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单价（元）</w:t>
            </w:r>
          </w:p>
        </w:tc>
        <w:tc>
          <w:tcPr>
            <w:tcW w:w="1368"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金额</w:t>
            </w:r>
          </w:p>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（元）</w:t>
            </w:r>
          </w:p>
        </w:tc>
        <w:tc>
          <w:tcPr>
            <w:tcW w:w="2695"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5" w:type="dxa"/>
            <w:vAlign w:val="center"/>
          </w:tcPr>
          <w:p>
            <w:pPr>
              <w:spacing w:line="360" w:lineRule="auto"/>
              <w:jc w:val="center"/>
              <w:rPr>
                <w:rFonts w:hint="default" w:ascii="仿宋_GB2312" w:eastAsia="仿宋_GB2312"/>
                <w:sz w:val="24"/>
                <w:szCs w:val="24"/>
                <w:lang w:val="en-US" w:eastAsia="zh-CN"/>
              </w:rPr>
            </w:pPr>
            <w:r>
              <w:rPr>
                <w:rFonts w:hint="default" w:ascii="仿宋_GB2312" w:eastAsia="仿宋_GB2312"/>
                <w:sz w:val="24"/>
                <w:szCs w:val="24"/>
                <w:lang w:val="en-US" w:eastAsia="zh-CN"/>
              </w:rPr>
              <w:t>双联油冷器</w:t>
            </w:r>
          </w:p>
        </w:tc>
        <w:tc>
          <w:tcPr>
            <w:tcW w:w="1302" w:type="dxa"/>
            <w:vAlign w:val="center"/>
          </w:tcPr>
          <w:p>
            <w:pPr>
              <w:spacing w:line="360"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1套</w:t>
            </w:r>
          </w:p>
        </w:tc>
        <w:tc>
          <w:tcPr>
            <w:tcW w:w="1248" w:type="dxa"/>
            <w:vAlign w:val="center"/>
          </w:tcPr>
          <w:p>
            <w:pPr>
              <w:spacing w:line="360" w:lineRule="auto"/>
              <w:jc w:val="center"/>
              <w:rPr>
                <w:rFonts w:hint="eastAsia" w:ascii="仿宋_GB2312" w:eastAsia="仿宋_GB2312"/>
                <w:sz w:val="24"/>
                <w:szCs w:val="24"/>
                <w:lang w:val="en-US" w:eastAsia="zh-CN"/>
              </w:rPr>
            </w:pPr>
          </w:p>
        </w:tc>
        <w:tc>
          <w:tcPr>
            <w:tcW w:w="1368" w:type="dxa"/>
            <w:vAlign w:val="center"/>
          </w:tcPr>
          <w:p>
            <w:pPr>
              <w:spacing w:line="360" w:lineRule="auto"/>
              <w:jc w:val="center"/>
              <w:rPr>
                <w:rFonts w:hint="eastAsia" w:ascii="仿宋_GB2312" w:eastAsia="仿宋_GB2312"/>
                <w:sz w:val="24"/>
                <w:szCs w:val="24"/>
                <w:lang w:val="en-US" w:eastAsia="zh-CN"/>
              </w:rPr>
            </w:pPr>
          </w:p>
        </w:tc>
        <w:tc>
          <w:tcPr>
            <w:tcW w:w="2695" w:type="dxa"/>
            <w:vAlign w:val="center"/>
          </w:tcPr>
          <w:p>
            <w:pPr>
              <w:spacing w:line="360"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含旧设备拆除、新设备安装调试、吊装设备等</w:t>
            </w:r>
          </w:p>
        </w:tc>
      </w:tr>
    </w:tbl>
    <w:p>
      <w:pPr>
        <w:widowControl/>
        <w:jc w:val="left"/>
        <w:rPr>
          <w:rFonts w:hint="eastAsia" w:ascii="宋体" w:hAnsi="宋体" w:eastAsia="宋体" w:cs="宋体"/>
          <w:sz w:val="24"/>
          <w:szCs w:val="24"/>
        </w:rPr>
      </w:pP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1.技术要求</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（1）油冷器的制造应符合JB/T9633-1999《汽轮机冷油器（管式）尺寸系列和技术条件》的规定。</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（2）装配后，管程、壳程作水压试验，稳压20min不得泄漏；</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（3）水压试验后，清理干净、清洁度应符合JB/T4058-1999《请论剑清洁度》“洁-4”的规定。</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（4）壳体内表面、法兰面及管束两端按JB/T2091-1992《汽轮机防锈技术条件》进行油漆处理。</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（5）油冷器外表面及水室内表面按JB/T2900-1922《汽轮机油漆技术条件》进行油漆。</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（6）油冷器的包装按照JB/T2862-1992《汽轮机包装技术条件》进行。</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（7）装配时保证上下油冷器中心线对齐，三通阀门装配时，其接口与上下冷油器对应口中心线对齐，保证三通阀切换顺畅。</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2.服务要求</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r>
        <w:rPr>
          <w:rFonts w:hint="eastAsia" w:ascii="仿宋" w:hAnsi="仿宋" w:eastAsia="仿宋" w:cs="仿宋"/>
          <w:color w:val="auto"/>
          <w:kern w:val="2"/>
          <w:sz w:val="24"/>
          <w:szCs w:val="24"/>
          <w:lang w:eastAsia="zh-CN"/>
        </w:rPr>
        <w:t>乙方</w:t>
      </w:r>
      <w:r>
        <w:rPr>
          <w:rFonts w:hint="eastAsia" w:ascii="仿宋" w:hAnsi="仿宋" w:eastAsia="仿宋" w:cs="仿宋"/>
          <w:color w:val="auto"/>
          <w:kern w:val="2"/>
          <w:sz w:val="24"/>
          <w:szCs w:val="24"/>
        </w:rPr>
        <w:t>现场测量尺寸、负责原有冷油器的拆除、新设备的安装调试；</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（2）卸车、安装等由</w:t>
      </w:r>
      <w:r>
        <w:rPr>
          <w:rFonts w:hint="eastAsia" w:ascii="仿宋" w:hAnsi="仿宋" w:eastAsia="仿宋" w:cs="仿宋"/>
          <w:color w:val="auto"/>
          <w:kern w:val="2"/>
          <w:sz w:val="24"/>
          <w:szCs w:val="24"/>
          <w:lang w:eastAsia="zh-CN"/>
        </w:rPr>
        <w:t>乙方</w:t>
      </w:r>
      <w:r>
        <w:rPr>
          <w:rFonts w:hint="eastAsia" w:ascii="仿宋" w:hAnsi="仿宋" w:eastAsia="仿宋" w:cs="仿宋"/>
          <w:color w:val="auto"/>
          <w:kern w:val="2"/>
          <w:sz w:val="24"/>
          <w:szCs w:val="24"/>
        </w:rPr>
        <w:t>自行负责，</w:t>
      </w:r>
      <w:r>
        <w:rPr>
          <w:rFonts w:hint="eastAsia" w:ascii="仿宋" w:hAnsi="仿宋" w:eastAsia="仿宋" w:cs="仿宋"/>
          <w:color w:val="auto"/>
          <w:kern w:val="2"/>
          <w:sz w:val="24"/>
          <w:szCs w:val="24"/>
          <w:lang w:eastAsia="zh-CN"/>
        </w:rPr>
        <w:t>甲方</w:t>
      </w:r>
      <w:r>
        <w:rPr>
          <w:rFonts w:hint="eastAsia" w:ascii="仿宋" w:hAnsi="仿宋" w:eastAsia="仿宋" w:cs="仿宋"/>
          <w:color w:val="auto"/>
          <w:kern w:val="2"/>
          <w:sz w:val="24"/>
          <w:szCs w:val="24"/>
        </w:rPr>
        <w:t>可免费提供叉车协助；</w:t>
      </w:r>
    </w:p>
    <w:p>
      <w:pPr>
        <w:spacing w:line="360" w:lineRule="auto"/>
        <w:ind w:firstLine="520" w:firstLineChars="217"/>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w:t>
      </w:r>
      <w:r>
        <w:rPr>
          <w:rFonts w:hint="eastAsia" w:ascii="仿宋" w:hAnsi="仿宋" w:eastAsia="仿宋" w:cs="仿宋"/>
          <w:color w:val="auto"/>
          <w:kern w:val="2"/>
          <w:sz w:val="24"/>
          <w:szCs w:val="24"/>
          <w:lang w:eastAsia="zh-CN"/>
        </w:rPr>
        <w:t>乙方</w:t>
      </w:r>
      <w:r>
        <w:rPr>
          <w:rFonts w:hint="eastAsia" w:ascii="仿宋" w:hAnsi="仿宋" w:eastAsia="仿宋" w:cs="仿宋"/>
          <w:color w:val="auto"/>
          <w:kern w:val="2"/>
          <w:sz w:val="24"/>
          <w:szCs w:val="24"/>
        </w:rPr>
        <w:t>安装人员食宿自理。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以上合同单价系指乙方在甲方指定地点的交货价（包括货款、运输费、</w:t>
      </w:r>
      <w:r>
        <w:rPr>
          <w:rFonts w:hint="eastAsia" w:ascii="仿宋_GB2312" w:hAnsi="宋体" w:eastAsia="仿宋_GB2312"/>
          <w:sz w:val="24"/>
          <w:szCs w:val="24"/>
          <w:lang w:eastAsia="zh-CN"/>
        </w:rPr>
        <w:t>旧设备拆除费、新设备安装费、调试、</w:t>
      </w:r>
      <w:r>
        <w:rPr>
          <w:rFonts w:hint="eastAsia" w:ascii="仿宋_GB2312" w:hAnsi="宋体" w:eastAsia="仿宋_GB2312"/>
          <w:sz w:val="24"/>
          <w:szCs w:val="24"/>
        </w:rPr>
        <w:t>税费、</w:t>
      </w:r>
      <w:r>
        <w:rPr>
          <w:rFonts w:hint="eastAsia" w:ascii="仿宋_GB2312" w:hAnsi="宋体" w:eastAsia="仿宋_GB2312"/>
          <w:sz w:val="24"/>
          <w:szCs w:val="24"/>
          <w:lang w:eastAsia="zh-CN"/>
        </w:rPr>
        <w:t>吊装设备租赁费、安装人员食宿费</w:t>
      </w:r>
      <w:r>
        <w:rPr>
          <w:rFonts w:hint="eastAsia" w:ascii="仿宋_GB2312" w:hAnsi="宋体" w:eastAsia="仿宋_GB2312"/>
          <w:sz w:val="24"/>
          <w:szCs w:val="24"/>
        </w:rPr>
        <w:t>、服务费等</w:t>
      </w:r>
      <w:r>
        <w:rPr>
          <w:rFonts w:hint="eastAsia" w:ascii="仿宋_GB2312" w:hAnsi="宋体" w:eastAsia="仿宋_GB2312"/>
          <w:sz w:val="24"/>
          <w:szCs w:val="24"/>
          <w:lang w:eastAsia="zh-CN"/>
        </w:rPr>
        <w:t>所有</w:t>
      </w:r>
      <w:r>
        <w:rPr>
          <w:rFonts w:hint="eastAsia" w:ascii="仿宋_GB2312" w:hAnsi="宋体" w:eastAsia="仿宋_GB2312"/>
          <w:sz w:val="24"/>
          <w:szCs w:val="24"/>
        </w:rPr>
        <w:t>费用）。</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本合同为一次性合同，乙方按照合同约定数量一次性供货，一年质保期后合同自动终止。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二、质量保证。</w:t>
      </w:r>
    </w:p>
    <w:p>
      <w:pPr>
        <w:spacing w:line="360" w:lineRule="auto"/>
        <w:ind w:firstLine="520" w:firstLineChars="217"/>
        <w:rPr>
          <w:rFonts w:hint="eastAsia" w:ascii="仿宋_GB2312" w:hAnsi="宋体" w:eastAsia="仿宋_GB2312"/>
          <w:sz w:val="24"/>
          <w:szCs w:val="24"/>
          <w:lang w:eastAsia="zh-CN"/>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乙方保证所供货物须符合甲方</w:t>
      </w:r>
      <w:r>
        <w:rPr>
          <w:rFonts w:hint="eastAsia" w:ascii="仿宋_GB2312" w:hAnsi="宋体" w:eastAsia="仿宋_GB2312"/>
          <w:sz w:val="24"/>
          <w:szCs w:val="24"/>
          <w:lang w:eastAsia="zh-CN"/>
        </w:rPr>
        <w:t>询价</w:t>
      </w:r>
      <w:r>
        <w:rPr>
          <w:rFonts w:hint="eastAsia" w:ascii="仿宋_GB2312" w:hAnsi="宋体" w:eastAsia="仿宋_GB2312"/>
          <w:sz w:val="24"/>
          <w:szCs w:val="24"/>
        </w:rPr>
        <w:t>文件所规定的《</w:t>
      </w:r>
      <w:r>
        <w:rPr>
          <w:rFonts w:hint="eastAsia" w:ascii="仿宋_GB2312" w:hAnsi="宋体" w:eastAsia="仿宋_GB2312"/>
          <w:sz w:val="24"/>
          <w:szCs w:val="24"/>
          <w:lang w:eastAsia="zh-CN"/>
        </w:rPr>
        <w:t>询价</w:t>
      </w:r>
      <w:r>
        <w:rPr>
          <w:rFonts w:hint="eastAsia" w:ascii="仿宋_GB2312" w:hAnsi="宋体" w:eastAsia="仿宋_GB2312"/>
          <w:sz w:val="24"/>
          <w:szCs w:val="24"/>
        </w:rPr>
        <w:t>内容及项目要求》</w:t>
      </w:r>
      <w:r>
        <w:rPr>
          <w:rFonts w:hint="eastAsia" w:ascii="仿宋_GB2312" w:hAnsi="宋体" w:eastAsia="仿宋_GB2312"/>
          <w:sz w:val="24"/>
          <w:szCs w:val="24"/>
          <w:lang w:eastAsia="zh-CN"/>
        </w:rPr>
        <w:t>。</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如乙方所供货物与合同要求不符，甲方有权拒收或退货，由此产生的一切责任和后果由乙方承担。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三</w:t>
      </w:r>
      <w:r>
        <w:rPr>
          <w:rFonts w:hint="eastAsia" w:ascii="仿宋_GB2312" w:hAnsi="宋体" w:eastAsia="仿宋_GB2312"/>
          <w:sz w:val="24"/>
          <w:szCs w:val="24"/>
        </w:rPr>
        <w:t>、交货数量、时间、地点及验收。</w:t>
      </w:r>
    </w:p>
    <w:p>
      <w:pPr>
        <w:spacing w:line="360" w:lineRule="auto"/>
        <w:ind w:firstLine="520" w:firstLineChars="217"/>
        <w:rPr>
          <w:rFonts w:ascii="仿宋_GB2312" w:hAnsi="宋体" w:eastAsia="仿宋_GB2312" w:cs="宋体"/>
          <w:kern w:val="0"/>
          <w:sz w:val="24"/>
        </w:rPr>
      </w:pPr>
      <w:r>
        <w:rPr>
          <w:rFonts w:hint="eastAsia" w:ascii="仿宋_GB2312" w:hAnsi="宋体" w:eastAsia="仿宋_GB2312" w:cs="宋体"/>
          <w:kern w:val="0"/>
          <w:sz w:val="24"/>
          <w:lang w:val="en-US" w:eastAsia="zh-CN"/>
        </w:rPr>
        <w:t>1.</w:t>
      </w:r>
      <w:r>
        <w:rPr>
          <w:rFonts w:hint="eastAsia" w:ascii="仿宋_GB2312" w:hAnsi="宋体" w:eastAsia="仿宋_GB2312" w:cs="宋体"/>
          <w:kern w:val="0"/>
          <w:sz w:val="24"/>
          <w:szCs w:val="22"/>
        </w:rPr>
        <w:t>根据甲方生产计划，确定送货数量要求，</w:t>
      </w:r>
      <w:r>
        <w:rPr>
          <w:rFonts w:hint="eastAsia" w:ascii="仿宋_GB2312" w:hAnsi="宋体" w:eastAsia="仿宋_GB2312" w:cs="宋体"/>
          <w:kern w:val="0"/>
          <w:sz w:val="24"/>
          <w:szCs w:val="22"/>
          <w:lang w:eastAsia="zh-CN"/>
        </w:rPr>
        <w:t>一次性供货</w:t>
      </w:r>
      <w:r>
        <w:rPr>
          <w:rFonts w:hint="eastAsia" w:ascii="仿宋_GB2312" w:hAnsi="宋体" w:eastAsia="仿宋_GB2312" w:cs="宋体"/>
          <w:kern w:val="0"/>
          <w:sz w:val="24"/>
          <w:szCs w:val="22"/>
        </w:rPr>
        <w:t>，乙方负责在接到甲方电话或书面通知后</w:t>
      </w:r>
      <w:r>
        <w:rPr>
          <w:rFonts w:hint="eastAsia" w:ascii="仿宋_GB2312" w:hAnsi="宋体" w:eastAsia="仿宋_GB2312" w:cs="宋体"/>
          <w:kern w:val="0"/>
          <w:sz w:val="24"/>
          <w:szCs w:val="22"/>
          <w:lang w:val="en-US" w:eastAsia="zh-CN"/>
        </w:rPr>
        <w:t>30</w:t>
      </w:r>
      <w:r>
        <w:rPr>
          <w:rFonts w:hint="eastAsia" w:ascii="仿宋_GB2312" w:hAnsi="宋体" w:eastAsia="仿宋_GB2312" w:cs="宋体"/>
          <w:kern w:val="0"/>
          <w:sz w:val="24"/>
          <w:szCs w:val="22"/>
        </w:rPr>
        <w:t>个工作日内完成供货</w:t>
      </w:r>
      <w:r>
        <w:rPr>
          <w:rFonts w:hint="eastAsia" w:ascii="仿宋_GB2312" w:hAnsi="宋体" w:eastAsia="仿宋_GB2312" w:cs="宋体"/>
          <w:kern w:val="0"/>
          <w:sz w:val="24"/>
          <w:szCs w:val="22"/>
          <w:lang w:eastAsia="zh-CN"/>
        </w:rPr>
        <w:t>并安排人员进场安装</w:t>
      </w:r>
      <w:r>
        <w:rPr>
          <w:rFonts w:hint="eastAsia" w:ascii="仿宋_GB2312" w:hAnsi="宋体" w:eastAsia="仿宋_GB2312" w:cs="宋体"/>
          <w:kern w:val="0"/>
          <w:sz w:val="24"/>
          <w:szCs w:val="22"/>
        </w:rPr>
        <w:t>。乙方须提供</w:t>
      </w:r>
      <w:r>
        <w:rPr>
          <w:rFonts w:hint="eastAsia" w:ascii="仿宋_GB2312" w:hAnsi="宋体" w:eastAsia="仿宋_GB2312" w:cs="宋体"/>
          <w:kern w:val="0"/>
          <w:sz w:val="24"/>
          <w:szCs w:val="22"/>
          <w:lang w:eastAsia="zh-CN"/>
        </w:rPr>
        <w:t>本合同</w:t>
      </w:r>
      <w:r>
        <w:rPr>
          <w:rFonts w:hint="eastAsia" w:ascii="仿宋_GB2312" w:hAnsi="宋体" w:eastAsia="仿宋_GB2312" w:cs="宋体"/>
          <w:kern w:val="0"/>
          <w:sz w:val="24"/>
          <w:szCs w:val="22"/>
        </w:rPr>
        <w:t>货物出厂检验合格报告，并配合甲方做好货物的到货数量验收工作</w:t>
      </w:r>
      <w:r>
        <w:rPr>
          <w:rFonts w:hint="eastAsia" w:ascii="仿宋_GB2312" w:hAnsi="宋体" w:eastAsia="仿宋_GB2312" w:cs="宋体"/>
          <w:b/>
          <w:kern w:val="0"/>
          <w:sz w:val="24"/>
        </w:rPr>
        <w:t>。</w:t>
      </w:r>
    </w:p>
    <w:p>
      <w:pPr>
        <w:spacing w:line="360" w:lineRule="auto"/>
        <w:ind w:firstLine="520" w:firstLineChars="217"/>
        <w:rPr>
          <w:rFonts w:hint="eastAsia" w:ascii="仿宋_GB2312" w:hAnsi="宋体" w:eastAsia="仿宋_GB2312" w:cs="宋体"/>
          <w:kern w:val="0"/>
          <w:sz w:val="24"/>
          <w:szCs w:val="22"/>
        </w:rPr>
      </w:pPr>
      <w:r>
        <w:rPr>
          <w:rFonts w:hint="eastAsia" w:ascii="仿宋_GB2312" w:hAnsi="宋体" w:eastAsia="仿宋_GB2312" w:cs="宋体"/>
          <w:kern w:val="0"/>
          <w:sz w:val="24"/>
          <w:lang w:val="en-US" w:eastAsia="zh-CN"/>
        </w:rPr>
        <w:t>2.</w:t>
      </w:r>
      <w:r>
        <w:rPr>
          <w:rFonts w:hint="eastAsia" w:ascii="仿宋_GB2312" w:hAnsi="宋体" w:eastAsia="仿宋_GB2312"/>
          <w:sz w:val="24"/>
          <w:szCs w:val="24"/>
        </w:rPr>
        <w:t>乙方将货物运达甲方指定交货地点后,</w:t>
      </w:r>
      <w:r>
        <w:rPr>
          <w:rFonts w:ascii="仿宋_GB2312" w:hAnsi="宋体" w:eastAsia="仿宋_GB2312"/>
          <w:sz w:val="24"/>
          <w:szCs w:val="24"/>
        </w:rPr>
        <w:t>双方指定人员现场确认</w:t>
      </w:r>
      <w:r>
        <w:rPr>
          <w:rFonts w:hint="eastAsia" w:ascii="仿宋_GB2312" w:hAnsi="宋体" w:eastAsia="仿宋_GB2312"/>
          <w:sz w:val="24"/>
          <w:szCs w:val="24"/>
          <w:lang w:eastAsia="zh-CN"/>
        </w:rPr>
        <w:t>送货数量</w:t>
      </w:r>
      <w:r>
        <w:rPr>
          <w:rFonts w:hint="eastAsia" w:ascii="仿宋_GB2312" w:hAnsi="宋体" w:eastAsia="仿宋_GB2312"/>
          <w:sz w:val="24"/>
          <w:szCs w:val="24"/>
        </w:rPr>
        <w:t>，并由双方在</w:t>
      </w:r>
      <w:r>
        <w:rPr>
          <w:rFonts w:hint="eastAsia" w:ascii="仿宋_GB2312" w:hAnsi="宋体" w:eastAsia="仿宋_GB2312" w:cs="宋体"/>
          <w:kern w:val="0"/>
          <w:sz w:val="24"/>
          <w:szCs w:val="22"/>
        </w:rPr>
        <w:t>《采购量确认单》上签字确认。</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lang w:eastAsia="zh-CN"/>
        </w:rPr>
        <w:t>四</w:t>
      </w:r>
      <w:r>
        <w:rPr>
          <w:rFonts w:hint="eastAsia" w:ascii="仿宋_GB2312" w:eastAsia="仿宋_GB2312"/>
          <w:b w:val="0"/>
          <w:bCs/>
          <w:caps w:val="0"/>
          <w:sz w:val="24"/>
          <w:szCs w:val="24"/>
        </w:rPr>
        <w:t>、履约保证金。</w:t>
      </w:r>
    </w:p>
    <w:p>
      <w:pPr>
        <w:pStyle w:val="2"/>
        <w:spacing w:line="360" w:lineRule="auto"/>
        <w:ind w:firstLine="480" w:firstLineChars="200"/>
        <w:rPr>
          <w:rFonts w:hint="eastAsia"/>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w:t>
      </w:r>
      <w:r>
        <w:rPr>
          <w:rFonts w:hint="eastAsia" w:ascii="仿宋_GB2312" w:eastAsia="仿宋_GB2312"/>
          <w:b w:val="0"/>
          <w:caps w:val="0"/>
          <w:sz w:val="24"/>
          <w:szCs w:val="24"/>
          <w:lang w:eastAsia="zh-CN"/>
        </w:rPr>
        <w:t>安装调试</w:t>
      </w:r>
      <w:r>
        <w:rPr>
          <w:rFonts w:hint="eastAsia" w:ascii="仿宋_GB2312" w:eastAsia="仿宋_GB2312"/>
          <w:b w:val="0"/>
          <w:caps w:val="0"/>
          <w:sz w:val="24"/>
          <w:szCs w:val="24"/>
          <w:lang w:val="en-US" w:eastAsia="zh-CN"/>
        </w:rPr>
        <w:t>完成后</w:t>
      </w:r>
      <w:r>
        <w:rPr>
          <w:rFonts w:hint="eastAsia" w:ascii="仿宋_GB2312" w:eastAsia="仿宋_GB2312"/>
          <w:b w:val="0"/>
          <w:caps w:val="0"/>
          <w:sz w:val="24"/>
          <w:szCs w:val="24"/>
        </w:rPr>
        <w:t>甲方原额无息退还履约保证金。</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五</w:t>
      </w:r>
      <w:r>
        <w:rPr>
          <w:rFonts w:hint="eastAsia" w:ascii="仿宋_GB2312" w:hAnsi="宋体" w:eastAsia="仿宋_GB2312"/>
          <w:sz w:val="24"/>
          <w:szCs w:val="24"/>
        </w:rPr>
        <w:t>、付款方式</w:t>
      </w:r>
    </w:p>
    <w:p>
      <w:pPr>
        <w:spacing w:line="360" w:lineRule="auto"/>
        <w:ind w:firstLine="520" w:firstLineChars="217"/>
        <w:rPr>
          <w:rFonts w:hint="eastAsia"/>
        </w:rPr>
      </w:pPr>
      <w:r>
        <w:rPr>
          <w:rFonts w:hint="eastAsia" w:ascii="仿宋_GB2312" w:hAnsi="宋体" w:eastAsia="仿宋_GB2312"/>
          <w:sz w:val="24"/>
          <w:szCs w:val="24"/>
        </w:rPr>
        <w:t>验收合格后，</w:t>
      </w:r>
      <w:r>
        <w:rPr>
          <w:rFonts w:hint="eastAsia" w:ascii="仿宋_GB2312" w:hAnsi="宋体" w:eastAsia="仿宋_GB2312"/>
          <w:sz w:val="24"/>
          <w:szCs w:val="24"/>
          <w:lang w:eastAsia="zh-CN"/>
        </w:rPr>
        <w:t>乙方</w:t>
      </w:r>
      <w:r>
        <w:rPr>
          <w:rFonts w:hint="eastAsia" w:ascii="仿宋_GB2312" w:hAnsi="宋体" w:eastAsia="仿宋_GB2312"/>
          <w:sz w:val="24"/>
          <w:szCs w:val="24"/>
        </w:rPr>
        <w:t>提供经双方确认的送货清单及增值税专用发票，</w:t>
      </w:r>
      <w:r>
        <w:rPr>
          <w:rFonts w:hint="eastAsia" w:ascii="仿宋_GB2312" w:hAnsi="宋体" w:eastAsia="仿宋_GB2312"/>
          <w:sz w:val="24"/>
          <w:szCs w:val="24"/>
          <w:lang w:eastAsia="zh-CN"/>
        </w:rPr>
        <w:t>甲方</w:t>
      </w:r>
      <w:r>
        <w:rPr>
          <w:rFonts w:hint="eastAsia" w:ascii="仿宋_GB2312" w:hAnsi="宋体" w:eastAsia="仿宋_GB2312"/>
          <w:sz w:val="24"/>
          <w:szCs w:val="24"/>
        </w:rPr>
        <w:t>自收到准确清单和发票后，30日内完成货款支付95%，余下5%为质量保证金，质保期一年。质保期后无任何遗留问题30天内无息退还。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六</w:t>
      </w:r>
      <w:r>
        <w:rPr>
          <w:rFonts w:hint="eastAsia" w:ascii="仿宋_GB2312" w:hAnsi="宋体" w:eastAsia="仿宋_GB2312"/>
          <w:sz w:val="24"/>
          <w:szCs w:val="24"/>
        </w:rPr>
        <w:t>、售后服务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乙方</w:t>
      </w:r>
      <w:r>
        <w:rPr>
          <w:rFonts w:hint="eastAsia" w:ascii="仿宋_GB2312" w:hAnsi="宋体" w:eastAsia="仿宋_GB2312"/>
          <w:sz w:val="24"/>
          <w:szCs w:val="24"/>
        </w:rPr>
        <w:t>必须满足</w:t>
      </w:r>
      <w:r>
        <w:rPr>
          <w:rFonts w:hint="eastAsia" w:ascii="仿宋_GB2312" w:hAnsi="宋体" w:eastAsia="仿宋_GB2312"/>
          <w:sz w:val="24"/>
          <w:szCs w:val="24"/>
          <w:lang w:eastAsia="zh-CN"/>
        </w:rPr>
        <w:t>甲方</w:t>
      </w:r>
      <w:r>
        <w:rPr>
          <w:rFonts w:hint="eastAsia" w:ascii="仿宋_GB2312" w:hAnsi="宋体" w:eastAsia="仿宋_GB2312"/>
          <w:sz w:val="24"/>
          <w:szCs w:val="24"/>
        </w:rPr>
        <w:t>售后服务要求。如产品使用过程发生问题，</w:t>
      </w:r>
      <w:r>
        <w:rPr>
          <w:rFonts w:hint="eastAsia" w:ascii="仿宋_GB2312" w:hAnsi="宋体" w:eastAsia="仿宋_GB2312"/>
          <w:sz w:val="24"/>
          <w:szCs w:val="24"/>
          <w:lang w:eastAsia="zh-CN"/>
        </w:rPr>
        <w:t>乙方</w:t>
      </w:r>
      <w:r>
        <w:rPr>
          <w:rFonts w:hint="eastAsia" w:ascii="仿宋_GB2312" w:hAnsi="宋体" w:eastAsia="仿宋_GB2312"/>
          <w:sz w:val="24"/>
          <w:szCs w:val="24"/>
        </w:rPr>
        <w:t>须在接到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通知后24小时内做出书面答复并提供解决方案。若需要派遣技术人员，则应在接到</w:t>
      </w:r>
      <w:r>
        <w:rPr>
          <w:rFonts w:hint="eastAsia" w:ascii="仿宋_GB2312" w:hAnsi="宋体" w:eastAsia="仿宋_GB2312"/>
          <w:sz w:val="24"/>
          <w:szCs w:val="24"/>
          <w:lang w:eastAsia="zh-CN"/>
        </w:rPr>
        <w:t>甲方</w:t>
      </w:r>
      <w:r>
        <w:rPr>
          <w:rFonts w:hint="eastAsia" w:ascii="仿宋_GB2312" w:hAnsi="宋体" w:eastAsia="仿宋_GB2312"/>
          <w:sz w:val="24"/>
          <w:szCs w:val="24"/>
        </w:rPr>
        <w:t>通知后48小时内派人员到达现场进行免费指导解决问题。</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w:t>
      </w:r>
      <w:r>
        <w:rPr>
          <w:rFonts w:hint="eastAsia" w:ascii="仿宋_GB2312" w:hAnsi="宋体" w:eastAsia="仿宋_GB2312"/>
          <w:sz w:val="24"/>
          <w:szCs w:val="24"/>
          <w:lang w:eastAsia="zh-CN"/>
        </w:rPr>
        <w:t>采购人</w:t>
      </w:r>
      <w:r>
        <w:rPr>
          <w:rFonts w:hint="eastAsia" w:ascii="仿宋_GB2312" w:hAnsi="宋体" w:eastAsia="仿宋_GB2312"/>
          <w:sz w:val="24"/>
          <w:szCs w:val="24"/>
        </w:rPr>
        <w:t>不再对任何售后服务进行付费。</w:t>
      </w:r>
      <w:r>
        <w:rPr>
          <w:rFonts w:hint="eastAsia" w:ascii="仿宋_GB2312" w:hAnsi="宋体" w:eastAsia="仿宋_GB2312"/>
          <w:sz w:val="24"/>
          <w:szCs w:val="24"/>
          <w:lang w:eastAsia="zh-CN"/>
        </w:rPr>
        <w:t>乙方</w:t>
      </w:r>
      <w:r>
        <w:rPr>
          <w:rFonts w:hint="eastAsia" w:ascii="仿宋_GB2312" w:hAnsi="宋体" w:eastAsia="仿宋_GB2312"/>
          <w:sz w:val="24"/>
          <w:szCs w:val="24"/>
        </w:rPr>
        <w:t>的派遣人员产生的一切费用由</w:t>
      </w:r>
      <w:r>
        <w:rPr>
          <w:rFonts w:hint="eastAsia" w:ascii="仿宋_GB2312" w:hAnsi="宋体" w:eastAsia="仿宋_GB2312"/>
          <w:sz w:val="24"/>
          <w:szCs w:val="24"/>
          <w:lang w:eastAsia="zh-CN"/>
        </w:rPr>
        <w:t>乙方</w:t>
      </w:r>
      <w:r>
        <w:rPr>
          <w:rFonts w:hint="eastAsia" w:ascii="仿宋_GB2312" w:hAnsi="宋体" w:eastAsia="仿宋_GB2312"/>
          <w:sz w:val="24"/>
          <w:szCs w:val="24"/>
        </w:rPr>
        <w:t>承担。</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eastAsia="zh-CN"/>
        </w:rPr>
        <w:t>七</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在履行本合同过程中如发生纠纷,甲、乙双方应及时协商解决，如协商不成，双方均有权向甲方住所地法院诉讼解决。</w:t>
      </w:r>
    </w:p>
    <w:p>
      <w:pPr>
        <w:spacing w:line="360" w:lineRule="auto"/>
        <w:ind w:firstLine="520" w:firstLineChars="217"/>
        <w:rPr>
          <w:rFonts w:hint="eastAsia"/>
          <w:lang w:eastAsia="zh-CN"/>
        </w:rPr>
      </w:pPr>
      <w:r>
        <w:rPr>
          <w:rFonts w:hint="eastAsia" w:ascii="仿宋_GB2312" w:hAnsi="宋体" w:eastAsia="仿宋_GB2312"/>
          <w:sz w:val="24"/>
          <w:szCs w:val="24"/>
          <w:lang w:eastAsia="zh-CN"/>
        </w:rPr>
        <w:t>八</w:t>
      </w:r>
      <w:r>
        <w:rPr>
          <w:rFonts w:hint="eastAsia" w:ascii="仿宋_GB2312" w:hAnsi="宋体" w:eastAsia="仿宋_GB2312"/>
          <w:sz w:val="24"/>
          <w:szCs w:val="24"/>
        </w:rPr>
        <w:t>、违约责任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1.乙方逾期交货的，自逾期之日起，向甲方每日偿付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货物合同价款0.2%的违约金；乙方逾期10日不能交付的，自逾期的第11日起，向甲方每日偿付</w:t>
      </w:r>
      <w:r>
        <w:rPr>
          <w:rFonts w:hint="eastAsia" w:ascii="仿宋_GB2312" w:hAnsi="宋体" w:eastAsia="仿宋_GB2312"/>
          <w:sz w:val="24"/>
          <w:szCs w:val="24"/>
          <w:lang w:eastAsia="zh-CN"/>
        </w:rPr>
        <w:t>本合同</w:t>
      </w:r>
      <w:r>
        <w:rPr>
          <w:rFonts w:hint="eastAsia" w:ascii="仿宋_GB2312" w:hAnsi="宋体" w:eastAsia="仿宋_GB2312"/>
          <w:sz w:val="24"/>
          <w:szCs w:val="24"/>
        </w:rPr>
        <w:t>货物合同价款0.4%的违约金，同时甲方有权终止合同。</w:t>
      </w:r>
    </w:p>
    <w:p>
      <w:pPr>
        <w:spacing w:line="360"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default" w:ascii="仿宋_GB2312" w:hAnsi="宋体" w:eastAsia="仿宋_GB2312"/>
          <w:sz w:val="24"/>
          <w:szCs w:val="24"/>
          <w:lang w:val="en-US"/>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w:t>
      </w:r>
      <w:r>
        <w:rPr>
          <w:rFonts w:hint="eastAsia" w:ascii="仿宋_GB2312" w:hAnsi="宋体" w:eastAsia="仿宋_GB2312"/>
          <w:sz w:val="24"/>
          <w:szCs w:val="24"/>
          <w:lang w:val="en-US" w:eastAsia="zh-CN"/>
        </w:rPr>
        <w:t>.</w:t>
      </w:r>
      <w:r>
        <w:rPr>
          <w:rFonts w:hint="eastAsia" w:ascii="仿宋_GB2312" w:hAnsi="宋体" w:eastAsia="仿宋_GB2312"/>
          <w:sz w:val="24"/>
          <w:szCs w:val="24"/>
        </w:rPr>
        <w:t>乙方不履行售后服务义务的，每次应向甲方承担500元的违约金，且仍应履行售后服务义务。</w:t>
      </w:r>
    </w:p>
    <w:p>
      <w:pPr>
        <w:spacing w:line="360" w:lineRule="auto"/>
        <w:ind w:firstLine="520" w:firstLineChars="217"/>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5.甲方不按时支付货款的，并有权要求甲方支付违约金1000元。</w:t>
      </w:r>
    </w:p>
    <w:p>
      <w:pPr>
        <w:spacing w:line="360" w:lineRule="auto"/>
        <w:ind w:firstLine="520" w:firstLineChars="217"/>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7.若因疫情等不可抗力因素影响造成乙方无法按时履行合同的，不纳入乙方违约行为。</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eastAsia="zh-CN"/>
        </w:rPr>
        <w:t>九</w:t>
      </w:r>
      <w:r>
        <w:rPr>
          <w:rFonts w:hint="eastAsia" w:ascii="仿宋_GB2312" w:hAnsi="宋体" w:eastAsia="仿宋_GB2312"/>
          <w:sz w:val="24"/>
          <w:szCs w:val="24"/>
        </w:rPr>
        <w:t>、合同的生效和终止。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lang w:val="en-US" w:eastAsia="zh-CN"/>
        </w:rPr>
        <w:t>1.</w:t>
      </w:r>
      <w:r>
        <w:rPr>
          <w:rFonts w:hint="eastAsia" w:ascii="仿宋_GB2312" w:hAnsi="宋体" w:eastAsia="仿宋_GB2312"/>
          <w:sz w:val="24"/>
          <w:szCs w:val="24"/>
        </w:rPr>
        <w:t>本合同经甲、乙双方法定代表人或其委托人签字盖章后生效。</w:t>
      </w:r>
      <w:r>
        <w:rPr>
          <w:rFonts w:hint="eastAsia" w:ascii="仿宋_GB2312" w:hAnsi="宋体" w:eastAsia="仿宋_GB2312"/>
          <w:sz w:val="24"/>
          <w:szCs w:val="24"/>
          <w:lang w:eastAsia="zh-CN"/>
        </w:rPr>
        <w:t>询价</w:t>
      </w:r>
      <w:r>
        <w:rPr>
          <w:rFonts w:hint="eastAsia" w:ascii="仿宋_GB2312" w:hAnsi="宋体" w:eastAsia="仿宋_GB2312"/>
          <w:sz w:val="24"/>
          <w:szCs w:val="24"/>
        </w:rPr>
        <w:t>文件、</w:t>
      </w:r>
      <w:r>
        <w:rPr>
          <w:rFonts w:hint="eastAsia" w:ascii="仿宋_GB2312" w:hAnsi="宋体" w:eastAsia="仿宋_GB2312"/>
          <w:sz w:val="24"/>
          <w:szCs w:val="24"/>
          <w:lang w:eastAsia="zh-CN"/>
        </w:rPr>
        <w:t>报价</w:t>
      </w:r>
      <w:r>
        <w:rPr>
          <w:rFonts w:hint="eastAsia" w:ascii="仿宋_GB2312" w:hAnsi="宋体" w:eastAsia="仿宋_GB2312"/>
          <w:sz w:val="24"/>
          <w:szCs w:val="24"/>
        </w:rPr>
        <w:t>文件及</w:t>
      </w:r>
      <w:r>
        <w:rPr>
          <w:rFonts w:hint="eastAsia" w:ascii="仿宋_GB2312" w:hAnsi="宋体" w:eastAsia="仿宋_GB2312"/>
          <w:sz w:val="24"/>
          <w:szCs w:val="24"/>
          <w:lang w:eastAsia="zh-CN"/>
        </w:rPr>
        <w:t>询价</w:t>
      </w:r>
      <w:r>
        <w:rPr>
          <w:rFonts w:hint="eastAsia" w:ascii="仿宋_GB2312" w:hAnsi="宋体" w:eastAsia="仿宋_GB2312"/>
          <w:sz w:val="24"/>
          <w:szCs w:val="24"/>
        </w:rPr>
        <w:t>过程中有关澄清文件、承诺书等均为本合同的组成部分，与本合同具有同等效力。</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本合同一式肆份，甲方、乙方各执</w:t>
      </w:r>
      <w:r>
        <w:rPr>
          <w:rFonts w:hint="eastAsia" w:ascii="仿宋_GB2312" w:hAnsi="宋体" w:eastAsia="仿宋_GB2312"/>
          <w:sz w:val="24"/>
          <w:szCs w:val="24"/>
          <w:lang w:eastAsia="zh-CN"/>
        </w:rPr>
        <w:t>贰</w:t>
      </w:r>
      <w:r>
        <w:rPr>
          <w:rFonts w:hint="eastAsia" w:ascii="仿宋_GB2312" w:hAnsi="宋体" w:eastAsia="仿宋_GB2312"/>
          <w:sz w:val="24"/>
          <w:szCs w:val="24"/>
        </w:rPr>
        <w:t>份。</w:t>
      </w: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p>
    <w:p>
      <w:pPr>
        <w:pStyle w:val="19"/>
        <w:rPr>
          <w:rStyle w:val="21"/>
          <w:rFonts w:hint="eastAsia" w:ascii="仿宋_GB2312" w:eastAsia="仿宋_GB2312"/>
          <w:sz w:val="30"/>
          <w:szCs w:val="22"/>
          <w:lang w:val="en-GB" w:eastAsia="zh-CN"/>
        </w:rPr>
      </w:pPr>
      <w:bookmarkStart w:id="16" w:name="_GoBack"/>
      <w:bookmarkEnd w:id="16"/>
    </w:p>
    <w:p>
      <w:pPr>
        <w:jc w:val="left"/>
        <w:rPr>
          <w:rStyle w:val="21"/>
          <w:rFonts w:hint="eastAsia" w:ascii="仿宋_GB2312" w:hAnsi="Times New Roman" w:eastAsia="仿宋_GB2312" w:cs="Times New Roman"/>
          <w:sz w:val="30"/>
          <w:szCs w:val="22"/>
          <w:lang w:val="en-US" w:eastAsia="zh-CN"/>
        </w:rPr>
      </w:pPr>
      <w:r>
        <w:rPr>
          <w:rStyle w:val="21"/>
          <w:rFonts w:hint="eastAsia" w:ascii="仿宋_GB2312" w:hAnsi="Times New Roman" w:eastAsia="仿宋_GB2312" w:cs="Times New Roman"/>
          <w:sz w:val="30"/>
          <w:szCs w:val="22"/>
          <w:lang w:val="en-US" w:eastAsia="zh-CN"/>
        </w:rPr>
        <w:t>附件</w:t>
      </w:r>
      <w:r>
        <w:rPr>
          <w:rStyle w:val="21"/>
          <w:rFonts w:hint="eastAsia" w:ascii="仿宋_GB2312" w:eastAsia="仿宋_GB2312" w:cs="Times New Roman"/>
          <w:sz w:val="30"/>
          <w:szCs w:val="22"/>
          <w:lang w:val="en-US" w:eastAsia="zh-CN"/>
        </w:rPr>
        <w:t>七</w:t>
      </w: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承包单位：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1、项目名称：2023年临江公司双联油冷器采购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pStyle w:val="2"/>
        <w:rPr>
          <w:rFonts w:hint="eastAsia" w:ascii="仿宋" w:hAnsi="仿宋" w:eastAsia="仿宋" w:cs="仿宋"/>
        </w:rPr>
      </w:pPr>
    </w:p>
    <w:p>
      <w:pPr>
        <w:jc w:val="left"/>
        <w:rPr>
          <w:rStyle w:val="21"/>
          <w:rFonts w:hint="eastAsia" w:ascii="仿宋" w:hAnsi="仿宋" w:eastAsia="仿宋" w:cs="仿宋"/>
          <w:sz w:val="30"/>
          <w:szCs w:val="22"/>
          <w:lang w:val="en-GB"/>
        </w:rPr>
      </w:pPr>
    </w:p>
    <w:p>
      <w:pPr>
        <w:pStyle w:val="19"/>
        <w:rPr>
          <w:rStyle w:val="21"/>
          <w:rFonts w:hint="eastAsia" w:ascii="仿宋_GB2312" w:eastAsia="仿宋_GB2312"/>
          <w:sz w:val="30"/>
          <w:szCs w:val="22"/>
          <w:lang w:val="en-GB" w:eastAsia="zh-CN"/>
        </w:rPr>
      </w:pPr>
    </w:p>
    <w:sectPr>
      <w:pgSz w:w="11906" w:h="16838"/>
      <w:pgMar w:top="1701" w:right="1417" w:bottom="1134" w:left="1417" w:header="851" w:footer="992"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F444BEF"/>
    <w:multiLevelType w:val="singleLevel"/>
    <w:tmpl w:val="4F444BE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0A3F74"/>
    <w:rsid w:val="0029396E"/>
    <w:rsid w:val="003A657B"/>
    <w:rsid w:val="00517D5D"/>
    <w:rsid w:val="005926A3"/>
    <w:rsid w:val="008746A5"/>
    <w:rsid w:val="00997D30"/>
    <w:rsid w:val="00A40B29"/>
    <w:rsid w:val="00B574EC"/>
    <w:rsid w:val="00DD4C1E"/>
    <w:rsid w:val="01A63B13"/>
    <w:rsid w:val="01CA1CC2"/>
    <w:rsid w:val="01D22213"/>
    <w:rsid w:val="022B283B"/>
    <w:rsid w:val="02834D04"/>
    <w:rsid w:val="03114646"/>
    <w:rsid w:val="037742A1"/>
    <w:rsid w:val="044C0237"/>
    <w:rsid w:val="04605697"/>
    <w:rsid w:val="04CF62D4"/>
    <w:rsid w:val="04D937DF"/>
    <w:rsid w:val="05646FA5"/>
    <w:rsid w:val="05873FF8"/>
    <w:rsid w:val="05D22118"/>
    <w:rsid w:val="06057AB3"/>
    <w:rsid w:val="06B63B23"/>
    <w:rsid w:val="076328DA"/>
    <w:rsid w:val="0815339A"/>
    <w:rsid w:val="08AE6489"/>
    <w:rsid w:val="08DB578A"/>
    <w:rsid w:val="094C0719"/>
    <w:rsid w:val="097479E0"/>
    <w:rsid w:val="0A0C6ADD"/>
    <w:rsid w:val="0A32752C"/>
    <w:rsid w:val="0AB15FF9"/>
    <w:rsid w:val="0ACF5189"/>
    <w:rsid w:val="0AD913C0"/>
    <w:rsid w:val="0B5820D3"/>
    <w:rsid w:val="0BCC31F9"/>
    <w:rsid w:val="0C571D3A"/>
    <w:rsid w:val="0CCB1A0F"/>
    <w:rsid w:val="0CD66DF3"/>
    <w:rsid w:val="0DBB14FA"/>
    <w:rsid w:val="0DC35837"/>
    <w:rsid w:val="0DE61498"/>
    <w:rsid w:val="0DEF1FB3"/>
    <w:rsid w:val="0EDB42DA"/>
    <w:rsid w:val="0F0D230C"/>
    <w:rsid w:val="10701509"/>
    <w:rsid w:val="110C39D4"/>
    <w:rsid w:val="114E032D"/>
    <w:rsid w:val="1297576D"/>
    <w:rsid w:val="12BF4C87"/>
    <w:rsid w:val="12E70A09"/>
    <w:rsid w:val="137262D1"/>
    <w:rsid w:val="13896422"/>
    <w:rsid w:val="143366EE"/>
    <w:rsid w:val="149E1884"/>
    <w:rsid w:val="14E36619"/>
    <w:rsid w:val="15164CC6"/>
    <w:rsid w:val="1590003B"/>
    <w:rsid w:val="16047161"/>
    <w:rsid w:val="1654363B"/>
    <w:rsid w:val="16985D1C"/>
    <w:rsid w:val="17B042A1"/>
    <w:rsid w:val="17BC7AA1"/>
    <w:rsid w:val="18942C90"/>
    <w:rsid w:val="19A64932"/>
    <w:rsid w:val="1A0E5103"/>
    <w:rsid w:val="1A2B7D96"/>
    <w:rsid w:val="1AA74D1B"/>
    <w:rsid w:val="1B0323BB"/>
    <w:rsid w:val="1B1C1CE7"/>
    <w:rsid w:val="1B9110A9"/>
    <w:rsid w:val="1BD33B78"/>
    <w:rsid w:val="1BD7056D"/>
    <w:rsid w:val="1CA57014"/>
    <w:rsid w:val="1D932740"/>
    <w:rsid w:val="1DE931B5"/>
    <w:rsid w:val="1E1A21EF"/>
    <w:rsid w:val="1E804109"/>
    <w:rsid w:val="1F297536"/>
    <w:rsid w:val="1F9F033C"/>
    <w:rsid w:val="200D0310"/>
    <w:rsid w:val="203B090D"/>
    <w:rsid w:val="203C58F3"/>
    <w:rsid w:val="204E31B8"/>
    <w:rsid w:val="204F167E"/>
    <w:rsid w:val="21135480"/>
    <w:rsid w:val="214D7086"/>
    <w:rsid w:val="217C7E51"/>
    <w:rsid w:val="21BA7E4E"/>
    <w:rsid w:val="22266759"/>
    <w:rsid w:val="222C7747"/>
    <w:rsid w:val="22D60519"/>
    <w:rsid w:val="23AE67CD"/>
    <w:rsid w:val="24130D0C"/>
    <w:rsid w:val="2431147E"/>
    <w:rsid w:val="25796E5D"/>
    <w:rsid w:val="259A5C38"/>
    <w:rsid w:val="25A152AA"/>
    <w:rsid w:val="263F5D8E"/>
    <w:rsid w:val="26F51C54"/>
    <w:rsid w:val="26F76768"/>
    <w:rsid w:val="28201B7C"/>
    <w:rsid w:val="28253849"/>
    <w:rsid w:val="284F78ED"/>
    <w:rsid w:val="28D81707"/>
    <w:rsid w:val="29AF73D6"/>
    <w:rsid w:val="29F704EF"/>
    <w:rsid w:val="2AAF4819"/>
    <w:rsid w:val="2AC220DE"/>
    <w:rsid w:val="2ADB5E21"/>
    <w:rsid w:val="2ADF08BA"/>
    <w:rsid w:val="2B1413D9"/>
    <w:rsid w:val="2BB52A0F"/>
    <w:rsid w:val="2DDE6908"/>
    <w:rsid w:val="2E003054"/>
    <w:rsid w:val="2E8E22D3"/>
    <w:rsid w:val="2EB2531B"/>
    <w:rsid w:val="2F3D045F"/>
    <w:rsid w:val="2F7D3F84"/>
    <w:rsid w:val="2F844FB7"/>
    <w:rsid w:val="30256074"/>
    <w:rsid w:val="30435480"/>
    <w:rsid w:val="30BA7340"/>
    <w:rsid w:val="311A47FB"/>
    <w:rsid w:val="31AD3890"/>
    <w:rsid w:val="31F406E5"/>
    <w:rsid w:val="328A7243"/>
    <w:rsid w:val="32BC0B37"/>
    <w:rsid w:val="32EB61DE"/>
    <w:rsid w:val="33414521"/>
    <w:rsid w:val="33FE249E"/>
    <w:rsid w:val="3425039D"/>
    <w:rsid w:val="3464504B"/>
    <w:rsid w:val="34814FC6"/>
    <w:rsid w:val="34A25F22"/>
    <w:rsid w:val="34B41128"/>
    <w:rsid w:val="34C04E9B"/>
    <w:rsid w:val="34EE320F"/>
    <w:rsid w:val="36216F0D"/>
    <w:rsid w:val="36867889"/>
    <w:rsid w:val="369C6B0A"/>
    <w:rsid w:val="36CC3987"/>
    <w:rsid w:val="3733001A"/>
    <w:rsid w:val="374A1E68"/>
    <w:rsid w:val="37537F32"/>
    <w:rsid w:val="37A5200B"/>
    <w:rsid w:val="37E537C6"/>
    <w:rsid w:val="38B31A5F"/>
    <w:rsid w:val="38E34E6F"/>
    <w:rsid w:val="39E34EBF"/>
    <w:rsid w:val="3A114754"/>
    <w:rsid w:val="3A186AD5"/>
    <w:rsid w:val="3A351BE0"/>
    <w:rsid w:val="3AD04D5B"/>
    <w:rsid w:val="3C43474B"/>
    <w:rsid w:val="3CDB34E9"/>
    <w:rsid w:val="3D037C01"/>
    <w:rsid w:val="3D7933CA"/>
    <w:rsid w:val="3DAC3CC7"/>
    <w:rsid w:val="3E16524F"/>
    <w:rsid w:val="3E5F50AA"/>
    <w:rsid w:val="3EA00F89"/>
    <w:rsid w:val="3EA30F9B"/>
    <w:rsid w:val="3F2D02B4"/>
    <w:rsid w:val="407E15A7"/>
    <w:rsid w:val="40AA3B81"/>
    <w:rsid w:val="40C81D3B"/>
    <w:rsid w:val="411C5733"/>
    <w:rsid w:val="42057DE5"/>
    <w:rsid w:val="423B0D18"/>
    <w:rsid w:val="434370AD"/>
    <w:rsid w:val="4426372F"/>
    <w:rsid w:val="45530393"/>
    <w:rsid w:val="469F7AF8"/>
    <w:rsid w:val="46C04BBE"/>
    <w:rsid w:val="46FC2223"/>
    <w:rsid w:val="475812CD"/>
    <w:rsid w:val="477A5727"/>
    <w:rsid w:val="478F3581"/>
    <w:rsid w:val="47B96D86"/>
    <w:rsid w:val="47C470B9"/>
    <w:rsid w:val="47D615F1"/>
    <w:rsid w:val="48034DA7"/>
    <w:rsid w:val="48661A7F"/>
    <w:rsid w:val="49190C8A"/>
    <w:rsid w:val="493E47FD"/>
    <w:rsid w:val="497077D0"/>
    <w:rsid w:val="49C20CE8"/>
    <w:rsid w:val="49E7480F"/>
    <w:rsid w:val="49F93EB1"/>
    <w:rsid w:val="4C340F4A"/>
    <w:rsid w:val="4C870D35"/>
    <w:rsid w:val="4C915365"/>
    <w:rsid w:val="4E376DB9"/>
    <w:rsid w:val="4E716394"/>
    <w:rsid w:val="4F0A3ECF"/>
    <w:rsid w:val="4F770292"/>
    <w:rsid w:val="4F7936C3"/>
    <w:rsid w:val="502844C8"/>
    <w:rsid w:val="503D2983"/>
    <w:rsid w:val="50CD41F7"/>
    <w:rsid w:val="510C6F8E"/>
    <w:rsid w:val="51D845E4"/>
    <w:rsid w:val="523C056E"/>
    <w:rsid w:val="5240491E"/>
    <w:rsid w:val="533444FB"/>
    <w:rsid w:val="55341A7A"/>
    <w:rsid w:val="557413DF"/>
    <w:rsid w:val="55C54FE9"/>
    <w:rsid w:val="55E07717"/>
    <w:rsid w:val="570D368E"/>
    <w:rsid w:val="577C1CFC"/>
    <w:rsid w:val="58080247"/>
    <w:rsid w:val="588C4002"/>
    <w:rsid w:val="58D563BF"/>
    <w:rsid w:val="5A1C766A"/>
    <w:rsid w:val="5A7B4F12"/>
    <w:rsid w:val="5C3B755B"/>
    <w:rsid w:val="5CA92CFA"/>
    <w:rsid w:val="5CF528AB"/>
    <w:rsid w:val="5D0952EA"/>
    <w:rsid w:val="5D1A0674"/>
    <w:rsid w:val="5DF844F3"/>
    <w:rsid w:val="5E207EFE"/>
    <w:rsid w:val="5E9565CC"/>
    <w:rsid w:val="5F275AD2"/>
    <w:rsid w:val="5F6B7C36"/>
    <w:rsid w:val="5F9D1EFA"/>
    <w:rsid w:val="5FFB77FD"/>
    <w:rsid w:val="60B7518E"/>
    <w:rsid w:val="60DA1417"/>
    <w:rsid w:val="61035919"/>
    <w:rsid w:val="612A3DEE"/>
    <w:rsid w:val="61536083"/>
    <w:rsid w:val="623B5150"/>
    <w:rsid w:val="63223A3B"/>
    <w:rsid w:val="63C359F6"/>
    <w:rsid w:val="649C599A"/>
    <w:rsid w:val="652037AF"/>
    <w:rsid w:val="66B027B6"/>
    <w:rsid w:val="66C6335E"/>
    <w:rsid w:val="66F621D9"/>
    <w:rsid w:val="67B628F5"/>
    <w:rsid w:val="6874689D"/>
    <w:rsid w:val="68D20EA3"/>
    <w:rsid w:val="69376363"/>
    <w:rsid w:val="69533060"/>
    <w:rsid w:val="6A9455F7"/>
    <w:rsid w:val="6AA97F29"/>
    <w:rsid w:val="6AAF5797"/>
    <w:rsid w:val="6AC77912"/>
    <w:rsid w:val="6B1C36AF"/>
    <w:rsid w:val="6B656B47"/>
    <w:rsid w:val="6B7E1643"/>
    <w:rsid w:val="6BE62939"/>
    <w:rsid w:val="6C423AF6"/>
    <w:rsid w:val="6C5A1A33"/>
    <w:rsid w:val="6C714475"/>
    <w:rsid w:val="6CBF3E56"/>
    <w:rsid w:val="6CDB032D"/>
    <w:rsid w:val="6D545120"/>
    <w:rsid w:val="6DBD736C"/>
    <w:rsid w:val="6DC2150D"/>
    <w:rsid w:val="6DEB2151"/>
    <w:rsid w:val="6DF357E5"/>
    <w:rsid w:val="6DF45A5A"/>
    <w:rsid w:val="6DFA47CD"/>
    <w:rsid w:val="6E5526FF"/>
    <w:rsid w:val="6E573020"/>
    <w:rsid w:val="6EC426BD"/>
    <w:rsid w:val="6F2B1820"/>
    <w:rsid w:val="6FCE21F5"/>
    <w:rsid w:val="70352E65"/>
    <w:rsid w:val="70391841"/>
    <w:rsid w:val="7062233F"/>
    <w:rsid w:val="70891CF3"/>
    <w:rsid w:val="70E901FD"/>
    <w:rsid w:val="710D0440"/>
    <w:rsid w:val="71493019"/>
    <w:rsid w:val="71A45B3E"/>
    <w:rsid w:val="71C5585F"/>
    <w:rsid w:val="731A5A1C"/>
    <w:rsid w:val="732E09CE"/>
    <w:rsid w:val="739E3C28"/>
    <w:rsid w:val="74686C94"/>
    <w:rsid w:val="752B56FD"/>
    <w:rsid w:val="75957AB5"/>
    <w:rsid w:val="75A43A13"/>
    <w:rsid w:val="77415621"/>
    <w:rsid w:val="77D476E8"/>
    <w:rsid w:val="7873298D"/>
    <w:rsid w:val="78DA4B52"/>
    <w:rsid w:val="791A0387"/>
    <w:rsid w:val="7A28589A"/>
    <w:rsid w:val="7A500C84"/>
    <w:rsid w:val="7A686EEB"/>
    <w:rsid w:val="7A9907A5"/>
    <w:rsid w:val="7AB77117"/>
    <w:rsid w:val="7B4D5F67"/>
    <w:rsid w:val="7BB73181"/>
    <w:rsid w:val="7BBF3750"/>
    <w:rsid w:val="7C0C09EB"/>
    <w:rsid w:val="7C1903CF"/>
    <w:rsid w:val="7C322633"/>
    <w:rsid w:val="7CD03426"/>
    <w:rsid w:val="7CF9506A"/>
    <w:rsid w:val="7E3A4D93"/>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Theme="minorHAnsi" w:hAnsiTheme="minorHAnsi" w:eastAsiaTheme="minorEastAsia" w:cstheme="minorBidi"/>
      <w:szCs w:val="22"/>
    </w:r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576B95"/>
      <w:u w:val="none"/>
    </w:rPr>
  </w:style>
  <w:style w:type="character" w:styleId="17">
    <w:name w:val="Hyperlink"/>
    <w:basedOn w:val="13"/>
    <w:qFormat/>
    <w:uiPriority w:val="99"/>
    <w:rPr>
      <w:color w:val="576B95"/>
      <w:u w:val="none"/>
    </w:rPr>
  </w:style>
  <w:style w:type="character" w:styleId="18">
    <w:name w:val="annotation reference"/>
    <w:basedOn w:val="13"/>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3"/>
    <w:link w:val="9"/>
    <w:qFormat/>
    <w:uiPriority w:val="0"/>
    <w:rPr>
      <w:kern w:val="2"/>
      <w:sz w:val="18"/>
      <w:szCs w:val="18"/>
    </w:rPr>
  </w:style>
  <w:style w:type="character" w:customStyle="1" w:styleId="25">
    <w:name w:val="批注框文本 Char"/>
    <w:basedOn w:val="13"/>
    <w:link w:val="7"/>
    <w:qFormat/>
    <w:uiPriority w:val="0"/>
    <w:rPr>
      <w:kern w:val="2"/>
      <w:sz w:val="18"/>
      <w:szCs w:val="18"/>
    </w:rPr>
  </w:style>
  <w:style w:type="character" w:customStyle="1" w:styleId="26">
    <w:name w:val="font31"/>
    <w:basedOn w:val="13"/>
    <w:qFormat/>
    <w:uiPriority w:val="0"/>
    <w:rPr>
      <w:rFonts w:hint="eastAsia" w:ascii="宋体" w:hAnsi="宋体" w:eastAsia="宋体" w:cs="宋体"/>
      <w:color w:val="000000"/>
      <w:sz w:val="22"/>
      <w:szCs w:val="22"/>
      <w:u w:val="none"/>
    </w:rPr>
  </w:style>
  <w:style w:type="character" w:customStyle="1" w:styleId="27">
    <w:name w:val="font51"/>
    <w:basedOn w:val="13"/>
    <w:qFormat/>
    <w:uiPriority w:val="0"/>
    <w:rPr>
      <w:rFonts w:hint="default" w:ascii="Times New Roman" w:hAnsi="Times New Roman" w:cs="Times New Roman"/>
      <w:color w:val="000000"/>
      <w:sz w:val="22"/>
      <w:szCs w:val="22"/>
      <w:u w:val="none"/>
    </w:rPr>
  </w:style>
  <w:style w:type="character" w:customStyle="1" w:styleId="28">
    <w:name w:val="font41"/>
    <w:basedOn w:val="13"/>
    <w:qFormat/>
    <w:uiPriority w:val="0"/>
    <w:rPr>
      <w:rFonts w:ascii="仿宋_GB2312" w:eastAsia="仿宋_GB2312" w:cs="仿宋_GB2312"/>
      <w:color w:val="000000"/>
      <w:sz w:val="22"/>
      <w:szCs w:val="22"/>
      <w:u w:val="none"/>
    </w:rPr>
  </w:style>
  <w:style w:type="character" w:customStyle="1" w:styleId="29">
    <w:name w:val="font21"/>
    <w:basedOn w:val="13"/>
    <w:qFormat/>
    <w:uiPriority w:val="0"/>
    <w:rPr>
      <w:rFonts w:hint="eastAsia" w:ascii="宋体" w:hAnsi="宋体" w:eastAsia="宋体" w:cs="宋体"/>
      <w:color w:val="000000"/>
      <w:sz w:val="22"/>
      <w:szCs w:val="22"/>
      <w:u w:val="none"/>
      <w:vertAlign w:val="superscript"/>
    </w:rPr>
  </w:style>
  <w:style w:type="character" w:customStyle="1" w:styleId="30">
    <w:name w:val="font01"/>
    <w:basedOn w:val="13"/>
    <w:qFormat/>
    <w:uiPriority w:val="0"/>
    <w:rPr>
      <w:rFonts w:hint="eastAsia" w:ascii="宋体" w:hAnsi="宋体" w:eastAsia="宋体" w:cs="宋体"/>
      <w:color w:val="000000"/>
      <w:sz w:val="22"/>
      <w:szCs w:val="22"/>
      <w:u w:val="none"/>
    </w:rPr>
  </w:style>
  <w:style w:type="character" w:customStyle="1" w:styleId="31">
    <w:name w:val="img_bg_cover"/>
    <w:basedOn w:val="13"/>
    <w:qFormat/>
    <w:uiPriority w:val="0"/>
  </w:style>
  <w:style w:type="character" w:customStyle="1" w:styleId="32">
    <w:name w:val="NormalCharacter"/>
    <w:link w:val="33"/>
    <w:qFormat/>
    <w:uiPriority w:val="0"/>
    <w:rPr>
      <w:kern w:val="2"/>
      <w:sz w:val="21"/>
      <w:szCs w:val="21"/>
    </w:rPr>
  </w:style>
  <w:style w:type="paragraph" w:customStyle="1" w:styleId="33">
    <w:name w:val="UserStyle_21"/>
    <w:basedOn w:val="1"/>
    <w:link w:val="32"/>
    <w:qFormat/>
    <w:uiPriority w:val="0"/>
    <w:pPr>
      <w:spacing w:line="240" w:lineRule="auto"/>
      <w:textAlignment w:val="auto"/>
    </w:pPr>
    <w:rPr>
      <w:kern w:val="2"/>
      <w:sz w:val="21"/>
      <w:szCs w:val="21"/>
    </w:rPr>
  </w:style>
  <w:style w:type="paragraph" w:customStyle="1" w:styleId="34">
    <w:name w:val="cucd-0"/>
    <w:qFormat/>
    <w:uiPriority w:val="0"/>
    <w:pPr>
      <w:spacing w:line="360" w:lineRule="auto"/>
      <w:ind w:firstLine="480" w:firstLineChars="200"/>
    </w:pPr>
    <w:rPr>
      <w:rFonts w:eastAsia="Times New Roman" w:asciiTheme="minorHAnsi" w:hAnsiTheme="minorHAnsi" w:cstheme="minorBidi"/>
      <w:smallCaps/>
      <w:color w:val="261CDC"/>
      <w:kern w:val="2"/>
      <w:sz w:val="24"/>
      <w:szCs w:val="24"/>
      <w:u w:val="single"/>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8638</Words>
  <Characters>9124</Characters>
  <Lines>53</Lines>
  <Paragraphs>15</Paragraphs>
  <TotalTime>5</TotalTime>
  <ScaleCrop>false</ScaleCrop>
  <LinksUpToDate>false</LinksUpToDate>
  <CharactersWithSpaces>9547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2021-08-03T02:15:00Z</cp:lastPrinted>
  <dcterms:modified xsi:type="dcterms:W3CDTF">2023-03-09T02:07:06Z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07DEC81FD3E8410C8FC7D2A5303090D3</vt:lpwstr>
  </property>
</Properties>
</file>