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202305012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临江公司碎得破碎机备件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碎得破碎机备件一批</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202305012</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碎得破碎机备件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23.333万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4600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6月8</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5月26</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pStyle w:val="2"/>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val="en-US" w:eastAsia="zh-CN"/>
        </w:rPr>
        <w:t>采购</w:t>
      </w:r>
      <w:r>
        <w:rPr>
          <w:rFonts w:hint="eastAsia" w:ascii="仿宋" w:hAnsi="仿宋" w:eastAsia="仿宋" w:cs="仿宋"/>
          <w:sz w:val="30"/>
          <w:szCs w:val="30"/>
        </w:rPr>
        <w:t>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snapToGrid w:val="0"/>
          <w:sz w:val="44"/>
          <w:szCs w:val="44"/>
        </w:rPr>
      </w:pPr>
    </w:p>
    <w:p>
      <w:pPr>
        <w:rPr>
          <w:rFonts w:hint="eastAsia"/>
        </w:rPr>
      </w:pPr>
    </w:p>
    <w:p>
      <w:pPr>
        <w:pStyle w:val="4"/>
        <w:numPr>
          <w:ilvl w:val="0"/>
          <w:numId w:val="0"/>
        </w:numPr>
        <w:jc w:val="both"/>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在规定的送货时间</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临江公司碎得破碎机备件采购项目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202305012</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44"/>
          <w:szCs w:val="44"/>
        </w:rPr>
      </w:pPr>
      <w:r>
        <w:rPr>
          <w:rFonts w:hint="eastAsia" w:ascii="仿宋" w:hAnsi="仿宋" w:eastAsia="仿宋" w:cs="仿宋"/>
          <w:b/>
          <w:spacing w:val="40"/>
          <w:sz w:val="44"/>
          <w:szCs w:val="44"/>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临江公司碎得破碎机备件采购项目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202305012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2023年临江公司碎得破碎机备件采购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pStyle w:val="10"/>
        <w:jc w:val="center"/>
        <w:rPr>
          <w:rFonts w:hint="eastAsia" w:ascii="仿宋" w:hAnsi="仿宋" w:eastAsia="仿宋" w:cs="仿宋"/>
          <w:b w:val="0"/>
          <w:bCs w:val="0"/>
          <w:color w:val="auto"/>
        </w:rPr>
      </w:pPr>
    </w:p>
    <w:tbl>
      <w:tblPr>
        <w:tblStyle w:val="12"/>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245"/>
        <w:gridCol w:w="1231"/>
        <w:gridCol w:w="1844"/>
        <w:gridCol w:w="780"/>
        <w:gridCol w:w="765"/>
        <w:gridCol w:w="1245"/>
        <w:gridCol w:w="124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推荐品牌</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刀具磨损检测模板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BHMB.001          订货号：982.99.0016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补焊模板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BHMB.S300.001  订货号：982.99.0003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SID专用耐磨焊丝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CL 600         订货号：911.65.0010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SID专用结构焊丝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BL 200         订货号：911.65.0007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F381CA1508-500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F381CA1508-550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F381CA1508-750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F381CA1510-850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F381CA1810-2200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F381CA1810-2700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F481CA1005-450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F481CA1508-2500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F481CA1508-2600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F481CA1508-4000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F481CA1810-950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F481CA2212-1100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F481CA2212-550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F481CA2812-1300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F481CA2812-1350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F481CA2816-1600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F481CA3516-1300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F481CA3516-1750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F481CA3516-2400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F481CA4224-1050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F481CA4224-1300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3407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F811CA2816-1950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F811CA2816-3000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F811CA4224-1900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F811CA4224-2900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梳板连接板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S300B.08       订货号：981.03.2007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S300.01-00.11   订货号：  981.03.2008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减震臂装置</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R400-3-AK006    订货号：990.15.0004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63/45-1910     订货号：950.99.0077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125/70-1400    订货号：950.99.0107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50/32-650      订货号：950.99.0089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125/90-1000    订货号：950.99.0079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泄爆膜</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LFTA678x610    订货号：922.11.0012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空气滤清器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566151+BSP20ED订货号：950.30.4005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液压站回油滤芯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10微米         订货号：950.30.0032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液压站补油滤芯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5微米          订货号：950.31.0025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液位继电器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YKJD24-180     订货号：950.70.4002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目视液位计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YWZ-250TA     订货号：950.70.4103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EMA3 1/4        订货号：952.04.1005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EMA3 9/16      订货号：952.04.1006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S25A22         订货号：950.44.0003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SMA3-1200      订货号：952.04.6006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SMA3-1600      订货号：952.04.6004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驱动滚筒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YS-89-1700-L（不锈钢）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（用于1.4X1.4米托盘）滚筒线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电液换向阀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4WE10J31B/CG   订货号：950.44.0010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电磁水阀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 11/2      订货号：950.70.9004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订货号：950.70.3022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订货号：950.70.3023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订货号：950.70.3024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订货号：950.70.5011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BESM18MI       订货号：960.65.3009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BESM30MEI       订货号：960.65.3016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IPN-350        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自动润滑分配器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SSV8（带进出口接头、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不带接近开关） 订货号：950.99.2022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自动润滑分配器接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IR5019（配3m线）订货号：950.99.2024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对射光电</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WSE27X         订货号：960.65.3035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STT-C2         订货号：950.70.2002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rPr>
          <w:rFonts w:hint="eastAsia" w:ascii="仿宋" w:hAnsi="仿宋" w:eastAsia="仿宋" w:cs="仿宋"/>
          <w:b w:val="0"/>
          <w:bCs w:val="0"/>
          <w:color w:val="auto"/>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pStyle w:val="2"/>
        <w:ind w:firstLine="480" w:firstLineChars="200"/>
        <w:rPr>
          <w:rFonts w:hint="default" w:eastAsia="仿宋"/>
          <w:lang w:val="en-US" w:eastAsia="zh-CN"/>
        </w:rPr>
      </w:pPr>
      <w:r>
        <w:rPr>
          <w:rFonts w:hint="eastAsia" w:ascii="仿宋" w:hAnsi="仿宋" w:eastAsia="仿宋" w:cs="仿宋"/>
          <w:sz w:val="24"/>
          <w:szCs w:val="24"/>
          <w:lang w:val="en-US" w:eastAsia="zh-CN"/>
        </w:rPr>
        <w:t>1.报价单价不能超出限价；</w:t>
      </w:r>
    </w:p>
    <w:p>
      <w:pPr>
        <w:numPr>
          <w:ilvl w:val="0"/>
          <w:numId w:val="0"/>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0"/>
        </w:numPr>
        <w:ind w:leftChars="200"/>
        <w:rPr>
          <w:rFonts w:hint="default" w:eastAsia="宋体"/>
          <w:lang w:val="en-US" w:eastAsia="zh-CN"/>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44"/>
          <w:szCs w:val="44"/>
        </w:rPr>
      </w:pPr>
      <w:r>
        <w:rPr>
          <w:rFonts w:hint="eastAsia" w:ascii="仿宋" w:hAnsi="仿宋" w:eastAsia="仿宋" w:cs="仿宋"/>
          <w:b/>
          <w:spacing w:val="40"/>
          <w:sz w:val="44"/>
          <w:szCs w:val="44"/>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 xml:space="preserve">2023年临江公司碎得破碎机备件采购 </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473012596"/>
      <w:bookmarkStart w:id="15" w:name="_Toc509229875"/>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44"/>
          <w:szCs w:val="44"/>
        </w:rPr>
      </w:pPr>
      <w:bookmarkStart w:id="16" w:name="_Toc102529523"/>
      <w:r>
        <w:rPr>
          <w:rFonts w:hint="eastAsia"/>
          <w:b/>
          <w:spacing w:val="40"/>
          <w:sz w:val="44"/>
          <w:szCs w:val="44"/>
          <w:lang w:eastAsia="zh-CN"/>
        </w:rPr>
        <w:t>询价</w:t>
      </w:r>
      <w:r>
        <w:rPr>
          <w:rFonts w:hint="eastAsia"/>
          <w:b/>
          <w:spacing w:val="40"/>
          <w:sz w:val="44"/>
          <w:szCs w:val="44"/>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202305012</w:t>
      </w:r>
      <w:bookmarkStart w:id="17" w:name="_GoBack"/>
      <w:bookmarkEnd w:id="17"/>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碎得破碎机备件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245"/>
        <w:gridCol w:w="1231"/>
        <w:gridCol w:w="1844"/>
        <w:gridCol w:w="780"/>
        <w:gridCol w:w="765"/>
        <w:gridCol w:w="124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刀具磨损检测模板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BHMB.001          订货号：982.99.0016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补焊模板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BHMB.S300.001  订货号：982.99.0003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SID专用耐磨焊丝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 600         订货号：911.65.0010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SID专用结构焊丝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BL 200         订货号：911.65.0007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F381CA1508-500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F381CA1508-550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F381CA1508-750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F381CA1510-850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F381CA1810-2200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F381CA1810-2700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F481CA1005-450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F481CA1508-2500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F481CA1508-2600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F481CA1508-4000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F481CA1810-950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F481CA2212-1100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F481CA2212-550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F481CA2812-1300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F481CA2812-1350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F481CA2816-1600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F481CA3516-1300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F481CA3516-1750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F481CA3516-2400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F481CA4224-1050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F481CA4224-1300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F811CA2816-1950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F811CA2816-3000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F811CA4224-1900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F811CA4224-2900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梳板连接板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S300B.08       订货号：981.03.2007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梳板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S300.01-00.11   订货号：  981.03.2008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减震臂装置</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R400-3-AK006    订货号：990.15.0004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63/45-1910     订货号：950.99.0077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125/70-1400    订货号：950.99.0107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50/32-650      订货号：950.99.0089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125/90-1000    订货号：950.99.0079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泄爆膜</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LFTA678x610    订货号：922.11.0012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空气滤清器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566151+BSP20ED订货号：950.30.4005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液压站回油滤芯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10微米         订货号：950.30.0032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液压站补油滤芯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5微米          订货号：950.31.0025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液位继电器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YKJD24-180     订货号：950.70.4002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目视液位计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YWZ-250TA     订货号：950.70.4103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EMA3 1/4        订货号：952.04.1005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EMA3 9/16      订货号：952.04.1006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S25A22         订货号：950.44.0003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SMA3-1200      订货号：952.04.6006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SMA3-1600      订货号：952.04.6004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驱动滚筒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YS-89-1700-L（不锈钢）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（用于1.4X1.4米托盘）滚筒线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电液换向阀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4WE10J31B/CG   订货号：950.44.0010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电磁水阀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 11/2      订货号：950.70.9004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订货号：950.70.3022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订货号：950.70.3023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订货号：950.70.3024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订货号：950.70.5011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BESM18MI       订货号：960.65.3009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BESM30MEI       订货号：960.65.3016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IPN-350        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自动润滑分配器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SSV8（带进出口接头、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不带接近开关） 订货号：950.99.2022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自动润滑分配器接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IR5019（配3m线）订货号：950.99.2024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对射光电</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WSE27X         订货号：960.65.3035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STT-C2         订货号：950.70.2002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本合同供货期自签订之日起1年。采购数量为暂估量，实际采购量有可能多于或少于暂估量。乙方承诺在合同供货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val="en-US"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val="en-US"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2"/>
          <w:sz w:val="24"/>
          <w:szCs w:val="24"/>
          <w:lang w:val="en-US" w:eastAsia="zh-CN" w:bidi="ar-SA"/>
        </w:rPr>
        <w:t>1、根据甲方生产计划，确定送货数量要求，分批次送货，乙方负责在接到甲方电话或书面通知后在规定的时间内完成每批次供货。乙方须提</w:t>
      </w:r>
      <w:r>
        <w:rPr>
          <w:rFonts w:hint="eastAsia" w:ascii="仿宋" w:hAnsi="仿宋" w:eastAsia="仿宋" w:cs="仿宋"/>
          <w:kern w:val="0"/>
          <w:sz w:val="24"/>
          <w:szCs w:val="22"/>
        </w:rPr>
        <w:t>供该批次货物出厂检验合格报告</w:t>
      </w:r>
      <w:r>
        <w:rPr>
          <w:rFonts w:hint="eastAsia" w:ascii="仿宋" w:hAnsi="仿宋" w:eastAsia="仿宋" w:cs="仿宋"/>
          <w:kern w:val="0"/>
          <w:sz w:val="24"/>
          <w:szCs w:val="22"/>
          <w:lang w:val="en-US" w:eastAsia="zh-CN"/>
        </w:rPr>
        <w:t>或合格证</w:t>
      </w:r>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1、货款按月结算，以上月实际到货并经甲方签收量（以双方确认的《采购量确认单》中的计量数据为准）结算货款。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2、在每结算周期内，货物的到货数量验收和质量检测均合格，且甲方生产运行正常，在该月货物全部验收合格后30日内付清该月货款。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3、在甲方支付货款前，乙方应开具增值税专用发票。</w:t>
      </w:r>
    </w:p>
    <w:p>
      <w:pPr>
        <w:spacing w:line="360" w:lineRule="auto"/>
        <w:ind w:firstLine="520" w:firstLineChars="217"/>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4、如乙方对甲方或第三方检测过程、检测结果有异议的，应于知道或应当知道之日起7日内书面提出，并于知道或应当知道之日起20日内自行委托第三方进行复检并自行承担检测费用；否则，视为乙方对甲方或第三方检测过程、结果均无异议。如乙方委托的第三方检测结果与甲方自测（或甲方委托的第三方检测结果）不一致的，则双方同意共同委托其他第三方进行检测，并以该第三方单位检测结果为准（如因乙方原因导致无法进行该次检测的，则视为乙方同意按甲方自测或甲方委托的第三方检测结果为准）。 </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2"/>
          <w:sz w:val="24"/>
          <w:szCs w:val="24"/>
          <w:lang w:val="en-US" w:eastAsia="zh-CN" w:bidi="ar-SA"/>
        </w:rPr>
        <w:t>1.乙方必须满足甲方售后服务要求。如产品使用过程发生问题，乙方须在接到甲方通知后24小时内做出书面答复并提供解</w:t>
      </w:r>
      <w:r>
        <w:rPr>
          <w:rFonts w:hint="eastAsia" w:ascii="仿宋" w:hAnsi="仿宋" w:eastAsia="仿宋" w:cs="仿宋"/>
          <w:sz w:val="24"/>
          <w:szCs w:val="24"/>
        </w:rPr>
        <w:t>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eastAsia="zh-CN"/>
        </w:rPr>
        <w:t>七</w:t>
      </w:r>
      <w:r>
        <w:rPr>
          <w:rFonts w:hint="eastAsia" w:ascii="仿宋" w:hAnsi="仿宋" w:eastAsia="仿宋" w:cs="仿宋"/>
          <w:sz w:val="24"/>
          <w:szCs w:val="24"/>
        </w:rPr>
        <w:t>、</w:t>
      </w:r>
      <w:r>
        <w:rPr>
          <w:rFonts w:hint="eastAsia" w:ascii="仿宋" w:hAnsi="仿宋" w:eastAsia="仿宋" w:cs="仿宋"/>
          <w:sz w:val="24"/>
          <w:szCs w:val="24"/>
          <w:lang w:val="en-US" w:eastAsia="zh-CN"/>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rPr>
        <w:t>3、乙方违反</w:t>
      </w:r>
      <w:r>
        <w:rPr>
          <w:rFonts w:hint="eastAsia" w:ascii="仿宋" w:hAnsi="仿宋" w:eastAsia="仿宋" w:cs="仿宋"/>
          <w:sz w:val="24"/>
          <w:szCs w:val="24"/>
          <w:lang w:val="en-US"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10"/>
        <w:rPr>
          <w:rFonts w:hint="eastAsia" w:ascii="仿宋" w:hAnsi="仿宋" w:eastAsia="仿宋" w:cs="仿宋"/>
          <w:sz w:val="24"/>
          <w:szCs w:val="24"/>
          <w:lang w:val="en-US" w:eastAsia="zh-CN"/>
        </w:rPr>
      </w:pPr>
    </w:p>
    <w:p>
      <w:pPr>
        <w:pStyle w:val="10"/>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10"/>
        <w:rPr>
          <w:rFonts w:hint="eastAsia"/>
          <w:lang w:val="en-US" w:eastAsia="zh-CN"/>
        </w:rPr>
      </w:pPr>
    </w:p>
    <w:tbl>
      <w:tblPr>
        <w:tblStyle w:val="13"/>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10"/>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 xml:space="preserve">临江公司碎得破碎机备件采购项目报价保证金款项。               </w:t>
            </w:r>
          </w:p>
          <w:p>
            <w:pPr>
              <w:pStyle w:val="1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肆仟陆佰元整                                      </w:t>
            </w:r>
          </w:p>
          <w:p>
            <w:pPr>
              <w:pStyle w:val="10"/>
              <w:rPr>
                <w:rFonts w:hint="eastAsia" w:ascii="仿宋_GB2312" w:eastAsia="仿宋_GB2312"/>
                <w:b w:val="0"/>
                <w:bCs w:val="0"/>
                <w:kern w:val="0"/>
                <w:sz w:val="30"/>
                <w:szCs w:val="30"/>
                <w:lang w:val="en-US" w:eastAsia="zh-CN"/>
              </w:rPr>
            </w:pPr>
          </w:p>
          <w:p>
            <w:pPr>
              <w:pStyle w:val="10"/>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4600.00</w:t>
            </w:r>
          </w:p>
          <w:p>
            <w:pPr>
              <w:rPr>
                <w:rFonts w:hint="eastAsia" w:ascii="仿宋_GB2312" w:eastAsia="仿宋_GB2312"/>
                <w:b w:val="0"/>
                <w:bCs w:val="0"/>
                <w:kern w:val="0"/>
                <w:sz w:val="30"/>
                <w:szCs w:val="30"/>
                <w:vertAlign w:val="baseline"/>
                <w:lang w:eastAsia="zh-CN"/>
              </w:rPr>
            </w:pPr>
          </w:p>
        </w:tc>
      </w:tr>
    </w:tbl>
    <w:p>
      <w:pPr>
        <w:pStyle w:val="3"/>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C12699"/>
    <w:rsid w:val="0BCC31F9"/>
    <w:rsid w:val="0C5A16A4"/>
    <w:rsid w:val="0DC35837"/>
    <w:rsid w:val="0DE61498"/>
    <w:rsid w:val="0FB6383E"/>
    <w:rsid w:val="110C39D4"/>
    <w:rsid w:val="111E6460"/>
    <w:rsid w:val="1297576D"/>
    <w:rsid w:val="12A04B04"/>
    <w:rsid w:val="12BF4C87"/>
    <w:rsid w:val="12E70A09"/>
    <w:rsid w:val="164F6705"/>
    <w:rsid w:val="16646293"/>
    <w:rsid w:val="16FE5921"/>
    <w:rsid w:val="177D18DB"/>
    <w:rsid w:val="17B042A1"/>
    <w:rsid w:val="192949D3"/>
    <w:rsid w:val="1A2B7D96"/>
    <w:rsid w:val="1BD33B78"/>
    <w:rsid w:val="1BEC2FB3"/>
    <w:rsid w:val="1D6D770B"/>
    <w:rsid w:val="1E1A21EF"/>
    <w:rsid w:val="202275D7"/>
    <w:rsid w:val="203B090D"/>
    <w:rsid w:val="21135480"/>
    <w:rsid w:val="212C3971"/>
    <w:rsid w:val="214D7086"/>
    <w:rsid w:val="21BA7E4E"/>
    <w:rsid w:val="22DF5956"/>
    <w:rsid w:val="22ED7F5E"/>
    <w:rsid w:val="24130D0C"/>
    <w:rsid w:val="259E2C64"/>
    <w:rsid w:val="25E33CD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B2531B"/>
    <w:rsid w:val="2F023474"/>
    <w:rsid w:val="2F3D045F"/>
    <w:rsid w:val="2F6F3EAC"/>
    <w:rsid w:val="2F7D3F84"/>
    <w:rsid w:val="2F844FB7"/>
    <w:rsid w:val="30256074"/>
    <w:rsid w:val="302C4175"/>
    <w:rsid w:val="31300019"/>
    <w:rsid w:val="31713FF6"/>
    <w:rsid w:val="32B04D2F"/>
    <w:rsid w:val="33A35EAC"/>
    <w:rsid w:val="3464504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1931657"/>
    <w:rsid w:val="42D57A4D"/>
    <w:rsid w:val="436A096E"/>
    <w:rsid w:val="44544A76"/>
    <w:rsid w:val="449544C5"/>
    <w:rsid w:val="44A55070"/>
    <w:rsid w:val="44E727FA"/>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E376DB9"/>
    <w:rsid w:val="4E625AA2"/>
    <w:rsid w:val="4E716394"/>
    <w:rsid w:val="4ECC39F8"/>
    <w:rsid w:val="4F0A3ECF"/>
    <w:rsid w:val="4F595384"/>
    <w:rsid w:val="4F7F3CCA"/>
    <w:rsid w:val="502844C8"/>
    <w:rsid w:val="51D845E4"/>
    <w:rsid w:val="533444FB"/>
    <w:rsid w:val="55C54FE9"/>
    <w:rsid w:val="55E07717"/>
    <w:rsid w:val="56397366"/>
    <w:rsid w:val="58080247"/>
    <w:rsid w:val="58A904AA"/>
    <w:rsid w:val="5950112B"/>
    <w:rsid w:val="5A1C766A"/>
    <w:rsid w:val="5CF528AB"/>
    <w:rsid w:val="612A3DEE"/>
    <w:rsid w:val="61A43FC8"/>
    <w:rsid w:val="62B67083"/>
    <w:rsid w:val="649C599A"/>
    <w:rsid w:val="66B027B6"/>
    <w:rsid w:val="671A2875"/>
    <w:rsid w:val="6738644D"/>
    <w:rsid w:val="676A21C8"/>
    <w:rsid w:val="67966EFB"/>
    <w:rsid w:val="67B628F5"/>
    <w:rsid w:val="68CF2B2D"/>
    <w:rsid w:val="69A94E0C"/>
    <w:rsid w:val="6B656B47"/>
    <w:rsid w:val="6B7E1643"/>
    <w:rsid w:val="6C714475"/>
    <w:rsid w:val="6CDB032D"/>
    <w:rsid w:val="6DBD736C"/>
    <w:rsid w:val="6DF45A5A"/>
    <w:rsid w:val="6E5526FF"/>
    <w:rsid w:val="6F2B1820"/>
    <w:rsid w:val="6F3D7854"/>
    <w:rsid w:val="70756B76"/>
    <w:rsid w:val="707E74C2"/>
    <w:rsid w:val="710D0440"/>
    <w:rsid w:val="71C5585F"/>
    <w:rsid w:val="73A1381E"/>
    <w:rsid w:val="74093052"/>
    <w:rsid w:val="7459468D"/>
    <w:rsid w:val="752B5127"/>
    <w:rsid w:val="779817DA"/>
    <w:rsid w:val="77D476E8"/>
    <w:rsid w:val="782A7918"/>
    <w:rsid w:val="7A500C84"/>
    <w:rsid w:val="7A7B08FF"/>
    <w:rsid w:val="7AE21E9E"/>
    <w:rsid w:val="7B09318D"/>
    <w:rsid w:val="7B6004E6"/>
    <w:rsid w:val="7C4C470C"/>
    <w:rsid w:val="7CD03426"/>
    <w:rsid w:val="7DD903F3"/>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10642</Words>
  <Characters>13890</Characters>
  <Lines>53</Lines>
  <Paragraphs>15</Paragraphs>
  <TotalTime>2</TotalTime>
  <ScaleCrop>false</ScaleCrop>
  <LinksUpToDate>false</LinksUpToDate>
  <CharactersWithSpaces>14772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2023-05-26T01:26:24Z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