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202306012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临江公司6月份整改耗材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整改耗材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202306012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整改耗材</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9.91</w:t>
      </w:r>
      <w:r>
        <w:rPr>
          <w:rFonts w:hint="eastAsia" w:ascii="仿宋" w:hAnsi="仿宋" w:eastAsia="仿宋" w:cs="仿宋"/>
          <w:sz w:val="30"/>
          <w:szCs w:val="30"/>
        </w:rPr>
        <w:t>万元。</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7月4</w:t>
      </w:r>
      <w:r>
        <w:rPr>
          <w:rFonts w:hint="eastAsia" w:ascii="仿宋_GB2312" w:eastAsia="仿宋_GB2312"/>
          <w:sz w:val="30"/>
          <w:szCs w:val="30"/>
        </w:rPr>
        <w:t>日1</w:t>
      </w:r>
      <w:r>
        <w:rPr>
          <w:rFonts w:hint="eastAsia" w:ascii="仿宋_GB2312" w:eastAsia="仿宋_GB2312"/>
          <w:sz w:val="30"/>
          <w:szCs w:val="30"/>
          <w:lang w:val="en-US" w:eastAsia="zh-CN"/>
        </w:rPr>
        <w:t>1</w:t>
      </w:r>
      <w:r>
        <w:rPr>
          <w:rFonts w:hint="eastAsia" w:ascii="仿宋_GB2312" w:eastAsia="仿宋_GB2312"/>
          <w:sz w:val="30"/>
          <w:szCs w:val="30"/>
        </w:rPr>
        <w:t>:</w:t>
      </w:r>
      <w:r>
        <w:rPr>
          <w:rFonts w:hint="eastAsia" w:ascii="仿宋_GB2312" w:eastAsia="仿宋_GB2312"/>
          <w:sz w:val="30"/>
          <w:szCs w:val="30"/>
          <w:lang w:val="en-US" w:eastAsia="zh-CN"/>
        </w:rPr>
        <w:t>00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6月25</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本项目根据采购人实际需要，一次性供货。供应商接到采购人送货通知后，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日内将货物如数送至采购人指定地点。采购人可根据实际使用情况调整采购总量。</w:t>
      </w:r>
      <w:r>
        <w:rPr>
          <w:rFonts w:hint="eastAsia" w:ascii="仿宋" w:hAnsi="仿宋" w:eastAsia="仿宋" w:cs="仿宋"/>
          <w:color w:val="auto"/>
          <w:kern w:val="2"/>
          <w:sz w:val="30"/>
          <w:szCs w:val="30"/>
          <w:lang w:val="en-US" w:eastAsia="zh-CN"/>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临江公司6月份整改耗材采购项目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202306012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临江公司6月份整改耗材采购项目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202306012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2023年临江公司6月份整改耗材采购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pPr w:leftFromText="180" w:rightFromText="180" w:vertAnchor="text" w:horzAnchor="page" w:tblpXSpec="center" w:tblpY="796"/>
        <w:tblOverlap w:val="never"/>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472"/>
        <w:gridCol w:w="1432"/>
        <w:gridCol w:w="2727"/>
        <w:gridCol w:w="450"/>
        <w:gridCol w:w="464"/>
        <w:gridCol w:w="927"/>
        <w:gridCol w:w="723"/>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推荐品牌</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tabs>
                <w:tab w:val="left" w:pos="342"/>
              </w:tabs>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限价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手轮</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6寸直径150mm，内螺丝孔M20，内螺纹铸铁镀铬，牙距2.5，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ind w:firstLine="180" w:firstLineChars="10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PPR截止阀阀芯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PVC透明软玻璃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宽85cm，厚3mm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蝶阀手轮</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直径250mm孔22mm槽宽8mm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1000MM*800MM*1.5MM 全透明</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880MM*560MM*3MM 绿</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1130MM*560MM*3MM 绿</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880MM*590MM*3MM 绿</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1130MM*590MM*3MM 绿</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配电柜门锁机械弹跳式把手锁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AB403-1合金带钥匙 外观87*28MM，安装开孔尺寸62.5*22.5MM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配电箱配电柜门锁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短款308-3 带钥匙</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配电柜锁平面锁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MS818平面锁 黑色 带钥匙</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DN300/PN16，6米/根</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650.00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可燃气体报警控制器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上海翼捷工业安全设备</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弹簧扣</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304材质，M4*40mm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不锈钢链条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304材质，直径4mm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空气减压阀</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QTY-40，1.0Mpa，带压力表</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敲打件组 (A线)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深圳市天和双力物流自动化设备有限公司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厂家编号 G8162.18A.01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敲打件组-改 (B线)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深圳市天和双力物流自动化设备有限公司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厂家编号 G8162.18.01G</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电联器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图号B1101A-66-52-75材质HT200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泵联器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图号B1101A-66-51-60材质HT200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柱销</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图号B1101-66-3-18材质45钢</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弹性圈</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图号B1101-66-4-18材质聚氨酯</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尾轮轴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江苏法斯特机械有限公司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WGKG-10647-010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全自动硅整流充电机</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德力西</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GCA-H 10A/6-24V，电流5-30A</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电瓶充电器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微农</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JF-09D-2，输出电压13.8-15V，电流6A，适用于2-100Ah</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电池检测仪</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德力西</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LV-01，适用于检测12V/24V电池，被测电池容量3Ah-200Ah</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珀瑞克</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BT-180B，含标准探头</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PHILIPS</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DN200B G2LED9/10.5W 4000K D125 900 lm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 E27螺口</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LED三防工矿灯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 E27螺口</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LED吸顶灯芯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12瓦白光</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LED平板灯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飞利浦PHILIPS</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RC048B/LED32S/840/W30L120   36W /(42*1/lLED模块) 300*1200mm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持压泄压阀</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富山阀门制造</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DN100,PN16 安装间距：28.5CM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信号线屏蔽线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安徽万邦、浙江万马、江苏远东、江苏宝胜</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RVVP  8*0.5mm</w:t>
            </w:r>
            <w:r>
              <w:rPr>
                <w:rFonts w:hint="eastAsia" w:ascii="宋体" w:hAnsi="宋体" w:eastAsia="宋体" w:cs="宋体"/>
                <w:i w:val="0"/>
                <w:iCs w:val="0"/>
                <w:color w:val="000000"/>
                <w:kern w:val="0"/>
                <w:sz w:val="18"/>
                <w:szCs w:val="18"/>
                <w:u w:val="none"/>
                <w:lang w:val="en-US" w:eastAsia="zh-CN" w:bidi="ar"/>
              </w:rPr>
              <w:t>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镀锌槽式电缆桥架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80mm*80mm*1.5mm，配套桥架盖板、盖板卡扣、桥架连接片、桥架连接螺丝</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弹簧式机械密封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 SM37-25  材质：W-W-平</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弹簧式机械密封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型号：120-25  材质：W-W-F平</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可调节伸缩式叉车吊臂</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最大载重3吨；伸入高度1.5米，伸出高度3米；自重大于160Kg</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塑料川字托盘</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1.2m*1.0m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271.00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温湿度计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登高梯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三步梯，规格70*50*110cm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297.00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洞洞板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长1500*450方孔板厚1.5mm（灰色）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157.10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方孔板金属单直挂钩</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单斜长200mm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4.17</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电子秤300kg台秤带轮折叠磅秤</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凯丰</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300KG</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P4斜口塑料零件盒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355*220*150mm，蓝色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15.18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P3斜口塑料零件盒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315*180*140mm，蓝色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8.64</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移动隔离网</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长1.4米，高1.86米，黄色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水泥地警示胶带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品尚美塑</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6CM*50米，黄色，防水耐磨</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水泥地警示胶带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品尚美塑</w:t>
            </w: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6CM*50米，黄黑色，防水耐磨</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简易油漆划线车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M-1型，可侧位喷</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进口树脂耐磨型漆</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黄色</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美纹纸</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白色，1.8CM*50M</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多功能胶带速贴器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272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87.00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89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        元</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snapToGrid w:val="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4"/>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杭州临江公司6月份整改耗材</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202306012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 w:hAnsi="仿宋" w:eastAsia="仿宋" w:cs="仿宋"/>
          <w:b/>
          <w:spacing w:val="0"/>
          <w:sz w:val="44"/>
          <w:lang w:val="en-US"/>
        </w:rPr>
        <w:t>整改耗材采购合同</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6月份整改耗材</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0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454"/>
        <w:gridCol w:w="1281"/>
        <w:gridCol w:w="2850"/>
        <w:gridCol w:w="990"/>
        <w:gridCol w:w="543"/>
        <w:gridCol w:w="682"/>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推荐品牌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6寸直径150mm，内螺丝孔M20，内螺纹铸铁镀铬，牙距2.5，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PPR截止阀阀芯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PVC透明软玻璃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宽85cm，厚3mm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蝶阀手轮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直径250mm孔22mm槽宽8mm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1000MM*800MM*1.5MM 全透明</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880MM*560MM*3MM 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1130MM*560MM*3MM 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880MM*590MM*3MM 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亚格力有色有机玻璃</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1130MM*590MM*3MM 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配电柜门锁机械弹跳式把手锁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AB403-1合金带钥匙 外观87*28MM，安装开孔尺寸62.5*22.5MM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配电箱配电柜门锁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短款308-3 带钥匙</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配电柜锁平面锁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MS818平面锁 黑色 带钥匙</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DN100/PN16，6米/根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DN300/PN16，6米/根</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DN65/PN16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DN80 /PN16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DN100/PN16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HDPE三通</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DN65/PN16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DN80 /PN16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DN100/PN16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HDPE90°弯头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DN300/PN16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可燃气体报警控制器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上海翼捷工业安全设备</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弹簧扣</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304材质，M4*40mm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不锈钢链条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304材质，直径4mm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空气减压阀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QTY-40，1.0Mpa，带压力表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敲打件组 (A线)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深圳市天和双力物流自动化设备有限公司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厂家编号 G8162.18A.01 </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敲打件组-改 (B线)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深圳市天和双力物流自动化设备有限公司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厂家编号 G8162.18.01G </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电联器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图号B1101A-66-52-75材质HT200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泵联器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图号B1101A-66-51-60材质HT200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柱销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图号B1101-66-3-18材质45钢</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弹性圈</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四川省自贡工业泵责任有限公司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泵型号HZJ250-200-315BI       图号B1101-66-4-18材质聚氨酯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尾轮轴</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江苏法斯特机械有限公司</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WGKG-10647-010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全自动硅整流充电机</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德力西</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GCA-H 10A/6-24V，电流5-30A</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电瓶充电器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微农</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JF-09D-2，输出电压13.8-15V，电流6A，适用于2-100Ah</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电池检测仪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德力西</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LV-01，适用于检测12V/24V电池，被测电池容量3Ah-200Ah</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珀瑞克</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BT-180B，含标准探头</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PHILIPS</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DN200B G2LED9/10.5W 4000K D125 900 lm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 E27螺口</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LED三防工矿灯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 E27螺口</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LED吸顶灯芯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雷士（NVC）</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12瓦白光</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LED平板灯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飞利浦PHILIPS</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RC048B/LED32S/840/W30L120   36W /(42*1/lLED模块) 300*1200mm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持压泄压阀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富山阀门制造</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DN100,PN16 安装间距：28.5CM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信号线屏蔽线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安徽万邦、浙江万马、江苏远东、江苏宝胜</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RVVP  8*0.5mm</w:t>
            </w:r>
            <w:r>
              <w:rPr>
                <w:rFonts w:hint="eastAsia" w:ascii="宋体" w:hAnsi="宋体" w:eastAsia="宋体" w:cs="宋体"/>
                <w:i w:val="0"/>
                <w:iCs w:val="0"/>
                <w:color w:val="000000"/>
                <w:kern w:val="0"/>
                <w:sz w:val="18"/>
                <w:szCs w:val="18"/>
                <w:u w:val="none"/>
                <w:lang w:val="en-US" w:eastAsia="zh-CN" w:bidi="ar"/>
              </w:rPr>
              <w:t>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镀锌槽式电缆桥架</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80mm*80mm*1.5mm，配套桥架盖板、盖板卡扣、桥架连接片、桥架连接螺丝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弹簧式机械密封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 SM37-25  材质：W-W-平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弹簧式机械密封</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型号：120-25  材质：W-W-F平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可调节伸缩式叉车吊臂</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最大载重3吨；伸入高度1.5米，伸出高度3米；自重大于160Kg</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塑料川字托盘</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1.2m*1.0m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温湿度计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登高梯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三步梯，规格70*50*110cm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洞洞板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长1500*450方孔板厚1.5mm（灰色）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方孔板金属单直挂钩</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单斜长200mm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电子秤300kg台秤带轮折叠磅秤</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凯丰</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300KG</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P4斜口塑料零件盒</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355*220*150mm，蓝色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P3斜口塑料零件盒</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315*180*140mm，蓝色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移动隔离网</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长1.4米，高1.86米，黄色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水泥地警示胶带</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品尚美塑</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6CM*50米，黄色，防水耐磨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水泥地警示胶带</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品尚美塑</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6CM*50米，黄黑色，防水耐磨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简易油漆划线车</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M-1型，可侧位喷</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进口树脂耐磨型漆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黄色</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美纹纸</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白色，1.8CM*50M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多功能胶带速贴器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8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合计:        元</w:t>
            </w:r>
          </w:p>
        </w:tc>
      </w:tr>
    </w:tbl>
    <w:p>
      <w:pPr>
        <w:rPr>
          <w:rFonts w:hint="eastAsia"/>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包装</w:t>
      </w:r>
      <w:r>
        <w:rPr>
          <w:rFonts w:hint="eastAsia" w:ascii="仿宋" w:hAnsi="仿宋" w:eastAsia="仿宋" w:cs="仿宋"/>
          <w:sz w:val="24"/>
          <w:szCs w:val="24"/>
        </w:rPr>
        <w:t>费、装卸</w:t>
      </w:r>
      <w:r>
        <w:rPr>
          <w:rFonts w:hint="eastAsia" w:ascii="仿宋" w:hAnsi="仿宋" w:eastAsia="仿宋" w:cs="仿宋"/>
          <w:sz w:val="24"/>
          <w:szCs w:val="24"/>
          <w:lang w:val="en-US" w:eastAsia="zh-CN"/>
        </w:rPr>
        <w:t>搬运</w:t>
      </w: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_GB2312" w:hAnsi="宋体" w:eastAsia="仿宋_GB2312"/>
          <w:sz w:val="24"/>
          <w:szCs w:val="24"/>
        </w:rPr>
        <w:t>本合同为一次性合同，乙方按照合同约定数量一次性供货，</w:t>
      </w:r>
      <w:r>
        <w:rPr>
          <w:rFonts w:hint="eastAsia" w:ascii="仿宋_GB2312" w:hAnsi="宋体" w:eastAsia="仿宋_GB2312"/>
          <w:sz w:val="24"/>
          <w:szCs w:val="24"/>
          <w:lang w:val="en-US" w:eastAsia="zh-CN"/>
        </w:rPr>
        <w:t>一</w:t>
      </w:r>
      <w:r>
        <w:rPr>
          <w:rFonts w:hint="eastAsia" w:ascii="仿宋_GB2312" w:hAnsi="宋体" w:eastAsia="仿宋_GB2312"/>
          <w:sz w:val="24"/>
          <w:szCs w:val="24"/>
          <w:highlight w:val="none"/>
          <w:lang w:val="en-US" w:eastAsia="zh-CN"/>
        </w:rPr>
        <w:t>年</w:t>
      </w:r>
      <w:r>
        <w:rPr>
          <w:rFonts w:hint="eastAsia" w:ascii="仿宋_GB2312" w:hAnsi="宋体" w:eastAsia="仿宋_GB2312"/>
          <w:sz w:val="24"/>
          <w:szCs w:val="24"/>
        </w:rPr>
        <w:t>质保期后合同自动终止。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sz w:val="24"/>
          <w:szCs w:val="24"/>
        </w:rPr>
        <w:t>1、根据甲方生产计划，确定送货数量要求，</w:t>
      </w:r>
      <w:r>
        <w:rPr>
          <w:rFonts w:hint="eastAsia" w:ascii="仿宋" w:hAnsi="仿宋" w:eastAsia="仿宋" w:cs="仿宋"/>
          <w:kern w:val="0"/>
          <w:sz w:val="24"/>
          <w:szCs w:val="22"/>
        </w:rPr>
        <w:t>一次性供货</w:t>
      </w:r>
      <w:r>
        <w:rPr>
          <w:rFonts w:hint="eastAsia" w:ascii="仿宋" w:hAnsi="仿宋" w:eastAsia="仿宋" w:cs="仿宋"/>
          <w:sz w:val="24"/>
          <w:szCs w:val="24"/>
        </w:rPr>
        <w:t>，乙方负责在接到甲方电话或书面通知后在</w:t>
      </w:r>
      <w:r>
        <w:rPr>
          <w:rFonts w:hint="eastAsia" w:ascii="仿宋" w:hAnsi="仿宋" w:eastAsia="仿宋" w:cs="仿宋"/>
          <w:sz w:val="24"/>
          <w:szCs w:val="24"/>
          <w:lang w:val="en-US" w:eastAsia="zh-CN"/>
        </w:rPr>
        <w:t>30日</w:t>
      </w:r>
      <w:r>
        <w:rPr>
          <w:rFonts w:hint="eastAsia" w:ascii="仿宋" w:hAnsi="仿宋" w:eastAsia="仿宋" w:cs="仿宋"/>
          <w:sz w:val="24"/>
          <w:szCs w:val="24"/>
        </w:rPr>
        <w:t>内完成供货。乙方须提</w:t>
      </w:r>
      <w:r>
        <w:rPr>
          <w:rFonts w:hint="eastAsia" w:ascii="仿宋" w:hAnsi="仿宋" w:eastAsia="仿宋" w:cs="仿宋"/>
          <w:kern w:val="0"/>
          <w:sz w:val="24"/>
          <w:szCs w:val="22"/>
        </w:rPr>
        <w:t>供该货物出厂检验合格报告或合格证，并配合甲方做好货物的到货数量验收工作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乙方将货物运达甲方指定交货地点后及时书面通知甲方,双方指定人员现场确认送货数量并由双方签字确认。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、付款方式</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w:t>
      </w:r>
      <w:r>
        <w:rPr>
          <w:rFonts w:hint="eastAsia" w:ascii="仿宋_GB2312" w:hAnsi="宋体" w:eastAsia="仿宋_GB2312"/>
          <w:sz w:val="24"/>
          <w:szCs w:val="24"/>
          <w:lang w:val="en-US" w:eastAsia="zh-CN"/>
        </w:rPr>
        <w:t>95%</w:t>
      </w:r>
      <w:r>
        <w:rPr>
          <w:rFonts w:hint="eastAsia" w:ascii="仿宋_GB2312" w:hAnsi="宋体" w:eastAsia="仿宋_GB2312"/>
          <w:sz w:val="24"/>
          <w:szCs w:val="24"/>
        </w:rPr>
        <w:t>货款支付。</w:t>
      </w:r>
      <w:r>
        <w:rPr>
          <w:rFonts w:hint="eastAsia" w:ascii="仿宋_GB2312" w:hAnsi="宋体" w:eastAsia="仿宋_GB2312"/>
          <w:sz w:val="24"/>
          <w:szCs w:val="24"/>
          <w:lang w:eastAsia="zh-CN"/>
        </w:rPr>
        <w:t>三个月后无任何质量问题甲方支付余下的</w:t>
      </w:r>
      <w:r>
        <w:rPr>
          <w:rFonts w:hint="eastAsia" w:ascii="仿宋_GB2312" w:hAnsi="宋体" w:eastAsia="仿宋_GB2312"/>
          <w:sz w:val="24"/>
          <w:szCs w:val="24"/>
          <w:lang w:val="en-US" w:eastAsia="zh-CN"/>
        </w:rPr>
        <w:t>5%。</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p>
    <w:p>
      <w:pPr>
        <w:pStyle w:val="10"/>
        <w:rPr>
          <w:rFonts w:hint="eastAsia" w:ascii="仿宋" w:hAnsi="仿宋" w:eastAsia="仿宋" w:cs="仿宋"/>
          <w:sz w:val="24"/>
          <w:szCs w:val="24"/>
        </w:rPr>
      </w:pPr>
    </w:p>
    <w:p>
      <w:pPr>
        <w:rPr>
          <w:rFonts w:hint="eastAsia"/>
        </w:rPr>
      </w:pPr>
    </w:p>
    <w:p>
      <w:pPr>
        <w:pStyle w:val="10"/>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bookmarkStart w:id="17" w:name="_GoBack"/>
      <w:bookmarkEnd w:id="17"/>
    </w:p>
    <w:p>
      <w:pPr>
        <w:pStyle w:val="10"/>
        <w:rPr>
          <w:rFonts w:hint="eastAsia"/>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1D22213"/>
    <w:rsid w:val="01E74ACC"/>
    <w:rsid w:val="02834D04"/>
    <w:rsid w:val="038D5656"/>
    <w:rsid w:val="04605697"/>
    <w:rsid w:val="05D22118"/>
    <w:rsid w:val="06057AB3"/>
    <w:rsid w:val="073A744C"/>
    <w:rsid w:val="076328DA"/>
    <w:rsid w:val="08186607"/>
    <w:rsid w:val="083A3947"/>
    <w:rsid w:val="08A57D24"/>
    <w:rsid w:val="08F93082"/>
    <w:rsid w:val="095A3719"/>
    <w:rsid w:val="097479E0"/>
    <w:rsid w:val="099217C1"/>
    <w:rsid w:val="0A0C6ADD"/>
    <w:rsid w:val="0A32752C"/>
    <w:rsid w:val="0A9D29B8"/>
    <w:rsid w:val="0BC12699"/>
    <w:rsid w:val="0BCC31F9"/>
    <w:rsid w:val="0C5A16A4"/>
    <w:rsid w:val="0DB25F8E"/>
    <w:rsid w:val="0DC35837"/>
    <w:rsid w:val="0DE61498"/>
    <w:rsid w:val="110C39D4"/>
    <w:rsid w:val="111E6460"/>
    <w:rsid w:val="1297576D"/>
    <w:rsid w:val="12BF4C87"/>
    <w:rsid w:val="12E70A09"/>
    <w:rsid w:val="164F6705"/>
    <w:rsid w:val="16646293"/>
    <w:rsid w:val="16FE5921"/>
    <w:rsid w:val="17B042A1"/>
    <w:rsid w:val="19885FEC"/>
    <w:rsid w:val="1A2B7D96"/>
    <w:rsid w:val="1BD33B78"/>
    <w:rsid w:val="1BEC2FB3"/>
    <w:rsid w:val="1CCA5A62"/>
    <w:rsid w:val="1D6D770B"/>
    <w:rsid w:val="1E1A21EF"/>
    <w:rsid w:val="203B090D"/>
    <w:rsid w:val="207220AB"/>
    <w:rsid w:val="21135480"/>
    <w:rsid w:val="212C3971"/>
    <w:rsid w:val="214D7086"/>
    <w:rsid w:val="21BA7E4E"/>
    <w:rsid w:val="22DF5956"/>
    <w:rsid w:val="22ED7F5E"/>
    <w:rsid w:val="24130D0C"/>
    <w:rsid w:val="24B44889"/>
    <w:rsid w:val="251F61A7"/>
    <w:rsid w:val="259E2C64"/>
    <w:rsid w:val="261F315B"/>
    <w:rsid w:val="26F76768"/>
    <w:rsid w:val="2765195D"/>
    <w:rsid w:val="27AC61A6"/>
    <w:rsid w:val="27C7545C"/>
    <w:rsid w:val="27FE02E6"/>
    <w:rsid w:val="29084622"/>
    <w:rsid w:val="29F704EF"/>
    <w:rsid w:val="2AC220DE"/>
    <w:rsid w:val="2ADB5E21"/>
    <w:rsid w:val="2ADF08BA"/>
    <w:rsid w:val="2B603075"/>
    <w:rsid w:val="2B9551CC"/>
    <w:rsid w:val="2C305EB2"/>
    <w:rsid w:val="2C391E4E"/>
    <w:rsid w:val="2CD9238D"/>
    <w:rsid w:val="2D665F14"/>
    <w:rsid w:val="2E003054"/>
    <w:rsid w:val="2E813A2E"/>
    <w:rsid w:val="2EB2531B"/>
    <w:rsid w:val="2F023474"/>
    <w:rsid w:val="2F3D045F"/>
    <w:rsid w:val="2F6F3EAC"/>
    <w:rsid w:val="2F7D3F84"/>
    <w:rsid w:val="2F844FB7"/>
    <w:rsid w:val="30256074"/>
    <w:rsid w:val="302C4175"/>
    <w:rsid w:val="31713FF6"/>
    <w:rsid w:val="319121DA"/>
    <w:rsid w:val="326510C9"/>
    <w:rsid w:val="32B04D2F"/>
    <w:rsid w:val="33A35EAC"/>
    <w:rsid w:val="3464504B"/>
    <w:rsid w:val="34930017"/>
    <w:rsid w:val="34A00986"/>
    <w:rsid w:val="34E00D83"/>
    <w:rsid w:val="34E56399"/>
    <w:rsid w:val="36216F0D"/>
    <w:rsid w:val="36316A75"/>
    <w:rsid w:val="37D247DB"/>
    <w:rsid w:val="389D7311"/>
    <w:rsid w:val="398E418A"/>
    <w:rsid w:val="39A55AE7"/>
    <w:rsid w:val="3A351BE0"/>
    <w:rsid w:val="3B0953A4"/>
    <w:rsid w:val="3C0D4B53"/>
    <w:rsid w:val="3C302F1C"/>
    <w:rsid w:val="3CE46170"/>
    <w:rsid w:val="3D7933CA"/>
    <w:rsid w:val="3DAC3CC7"/>
    <w:rsid w:val="3E16524F"/>
    <w:rsid w:val="3EA30F9B"/>
    <w:rsid w:val="3F2D02B4"/>
    <w:rsid w:val="406B2371"/>
    <w:rsid w:val="407E15A7"/>
    <w:rsid w:val="40AA3B81"/>
    <w:rsid w:val="40F40090"/>
    <w:rsid w:val="411C5733"/>
    <w:rsid w:val="417112FA"/>
    <w:rsid w:val="419F5A6E"/>
    <w:rsid w:val="42D57A4D"/>
    <w:rsid w:val="436A096E"/>
    <w:rsid w:val="44544A76"/>
    <w:rsid w:val="449544C5"/>
    <w:rsid w:val="44A55070"/>
    <w:rsid w:val="44E727FA"/>
    <w:rsid w:val="45530393"/>
    <w:rsid w:val="45701CAF"/>
    <w:rsid w:val="462B79FC"/>
    <w:rsid w:val="469F7AF8"/>
    <w:rsid w:val="475812CD"/>
    <w:rsid w:val="475D1115"/>
    <w:rsid w:val="478F3581"/>
    <w:rsid w:val="47B96D86"/>
    <w:rsid w:val="47CA7D9C"/>
    <w:rsid w:val="47D615F1"/>
    <w:rsid w:val="48034DA7"/>
    <w:rsid w:val="486F4BB5"/>
    <w:rsid w:val="48E14418"/>
    <w:rsid w:val="491635D4"/>
    <w:rsid w:val="49E7480F"/>
    <w:rsid w:val="4AF173EE"/>
    <w:rsid w:val="4AF84C20"/>
    <w:rsid w:val="4B1E5DE9"/>
    <w:rsid w:val="4C2A2BB8"/>
    <w:rsid w:val="4C2F1B9C"/>
    <w:rsid w:val="4C79769B"/>
    <w:rsid w:val="4C870D35"/>
    <w:rsid w:val="4D057181"/>
    <w:rsid w:val="4D2832EB"/>
    <w:rsid w:val="4E376DB9"/>
    <w:rsid w:val="4E6227D0"/>
    <w:rsid w:val="4E716394"/>
    <w:rsid w:val="4ECC39F8"/>
    <w:rsid w:val="4F0A3ECF"/>
    <w:rsid w:val="4F595384"/>
    <w:rsid w:val="4F7F3CCA"/>
    <w:rsid w:val="502844C8"/>
    <w:rsid w:val="51D845E4"/>
    <w:rsid w:val="533444FB"/>
    <w:rsid w:val="55C54FE9"/>
    <w:rsid w:val="55E07717"/>
    <w:rsid w:val="56397366"/>
    <w:rsid w:val="563E02BC"/>
    <w:rsid w:val="58080247"/>
    <w:rsid w:val="58A904AA"/>
    <w:rsid w:val="5950112B"/>
    <w:rsid w:val="5A1C766A"/>
    <w:rsid w:val="5CF528AB"/>
    <w:rsid w:val="6122434D"/>
    <w:rsid w:val="612A3DEE"/>
    <w:rsid w:val="62683FE2"/>
    <w:rsid w:val="62B67083"/>
    <w:rsid w:val="648766D9"/>
    <w:rsid w:val="649C599A"/>
    <w:rsid w:val="66B027B6"/>
    <w:rsid w:val="671A2875"/>
    <w:rsid w:val="6738644D"/>
    <w:rsid w:val="67966EFB"/>
    <w:rsid w:val="67B628F5"/>
    <w:rsid w:val="684F1C56"/>
    <w:rsid w:val="68C6019C"/>
    <w:rsid w:val="68CF2B2D"/>
    <w:rsid w:val="69A94E0C"/>
    <w:rsid w:val="6AEF52A0"/>
    <w:rsid w:val="6B656B47"/>
    <w:rsid w:val="6B7E1643"/>
    <w:rsid w:val="6C714475"/>
    <w:rsid w:val="6CCE592D"/>
    <w:rsid w:val="6CDB032D"/>
    <w:rsid w:val="6DBD736C"/>
    <w:rsid w:val="6DF45A5A"/>
    <w:rsid w:val="6E5526FF"/>
    <w:rsid w:val="6E647D53"/>
    <w:rsid w:val="6E901CCB"/>
    <w:rsid w:val="6F2B1820"/>
    <w:rsid w:val="70154157"/>
    <w:rsid w:val="707E74C2"/>
    <w:rsid w:val="710D0440"/>
    <w:rsid w:val="71C5585F"/>
    <w:rsid w:val="73A1381E"/>
    <w:rsid w:val="7459468D"/>
    <w:rsid w:val="76A26E12"/>
    <w:rsid w:val="770303D3"/>
    <w:rsid w:val="779817DA"/>
    <w:rsid w:val="77D476E8"/>
    <w:rsid w:val="782A7918"/>
    <w:rsid w:val="78A70F6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8585</Words>
  <Characters>11104</Characters>
  <Lines>53</Lines>
  <Paragraphs>15</Paragraphs>
  <TotalTime>3</TotalTime>
  <ScaleCrop>false</ScaleCrop>
  <LinksUpToDate>false</LinksUpToDate>
  <CharactersWithSpaces>11787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2023-06-25T05:33:15Z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0B17412139694D8DAA722935818E1ACB_13</vt:lpwstr>
  </property>
</Properties>
</file>