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202307016</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2023年8月-10月临江公司三固事业部应急环境委外检测服务采购项目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20"/>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20"/>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20"/>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20"/>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20"/>
          <w:rFonts w:hint="eastAsia" w:ascii="仿宋_GB2312" w:eastAsia="仿宋_GB2312"/>
          <w:b w:val="0"/>
          <w:snapToGrid w:val="0"/>
          <w:color w:val="auto"/>
          <w:sz w:val="32"/>
          <w:szCs w:val="32"/>
          <w:u w:val="none"/>
        </w:rPr>
        <w:t>第</w:t>
      </w:r>
      <w:r>
        <w:rPr>
          <w:rStyle w:val="20"/>
          <w:rFonts w:hint="eastAsia" w:ascii="仿宋_GB2312" w:eastAsia="仿宋_GB2312"/>
          <w:b w:val="0"/>
          <w:snapToGrid w:val="0"/>
          <w:color w:val="auto"/>
          <w:sz w:val="32"/>
          <w:szCs w:val="32"/>
          <w:u w:val="none"/>
          <w:lang w:eastAsia="zh-CN"/>
        </w:rPr>
        <w:t>五</w:t>
      </w:r>
      <w:r>
        <w:rPr>
          <w:rStyle w:val="20"/>
          <w:rFonts w:hint="eastAsia" w:ascii="仿宋_GB2312" w:eastAsia="仿宋_GB2312"/>
          <w:b w:val="0"/>
          <w:snapToGrid w:val="0"/>
          <w:color w:val="auto"/>
          <w:sz w:val="32"/>
          <w:szCs w:val="32"/>
          <w:u w:val="none"/>
        </w:rPr>
        <w:t xml:space="preserve">部分   </w:t>
      </w:r>
      <w:r>
        <w:rPr>
          <w:rStyle w:val="20"/>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临江公司三固事业部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委托有资质的单位提供相关的专业服务，</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202307016</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12</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w:t>
      </w:r>
      <w:r>
        <w:rPr>
          <w:rFonts w:hint="eastAsia" w:ascii="仿宋_GB2312" w:eastAsia="仿宋_GB2312"/>
          <w:sz w:val="30"/>
          <w:szCs w:val="30"/>
          <w:highlight w:val="none"/>
          <w:lang w:val="en-US" w:eastAsia="zh-CN"/>
        </w:rPr>
        <w:t>须是在中华人民共和国境内注册，</w:t>
      </w:r>
      <w:r>
        <w:rPr>
          <w:rFonts w:hint="eastAsia" w:ascii="仿宋_GB2312" w:eastAsia="仿宋_GB2312"/>
          <w:sz w:val="30"/>
          <w:szCs w:val="30"/>
          <w:lang w:val="en-US" w:eastAsia="zh-CN"/>
        </w:rPr>
        <w:t>具有独立法人资格和独立承担民事责任的能力。</w:t>
      </w:r>
    </w:p>
    <w:p>
      <w:pPr>
        <w:snapToGrid w:val="0"/>
        <w:spacing w:line="360" w:lineRule="auto"/>
        <w:ind w:firstLine="585"/>
        <w:jc w:val="left"/>
        <w:rPr>
          <w:rFonts w:hint="eastAsia" w:ascii="仿宋_GB2312" w:eastAsia="仿宋_GB2312"/>
          <w:sz w:val="30"/>
          <w:szCs w:val="30"/>
          <w:highlight w:val="yellow"/>
          <w:lang w:val="en-US" w:eastAsia="zh-CN"/>
        </w:rPr>
      </w:pPr>
      <w:r>
        <w:rPr>
          <w:rFonts w:hint="eastAsia" w:ascii="仿宋_GB2312" w:eastAsia="仿宋_GB2312"/>
          <w:sz w:val="30"/>
          <w:szCs w:val="30"/>
          <w:highlight w:val="none"/>
          <w:lang w:val="en-US" w:eastAsia="zh-CN"/>
        </w:rPr>
        <w:t>2.投标人须具备省级及以上质监部门颁发的在有效期内的检验检测机构资质认定证书（CMA）。</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7月28</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7月24</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rPr>
          <w:rFonts w:hint="eastAsia"/>
          <w:lang w:val="en-US" w:eastAsia="zh-CN"/>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lang w:val="en-US" w:eastAsia="zh-CN"/>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Style w:val="15"/>
        <w:rPr>
          <w:rFonts w:hint="eastAsia"/>
          <w:lang w:val="en-US" w:eastAsia="zh-CN"/>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报价函</w:t>
      </w:r>
      <w:r>
        <w:rPr>
          <w:rFonts w:hint="eastAsia" w:ascii="仿宋_GB2312" w:hAnsi="宋体" w:eastAsia="仿宋_GB2312"/>
          <w:sz w:val="30"/>
          <w:szCs w:val="30"/>
        </w:rPr>
        <w:t>（附件三）；</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4.投标人基本情况表（附件四）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诚信廉洁承诺函（附件</w:t>
      </w:r>
      <w:r>
        <w:rPr>
          <w:rFonts w:hint="eastAsia" w:ascii="仿宋_GB2312" w:hAnsi="宋体" w:eastAsia="仿宋_GB2312"/>
          <w:sz w:val="30"/>
          <w:szCs w:val="30"/>
          <w:lang w:val="en-US" w:eastAsia="zh-CN"/>
        </w:rPr>
        <w:t>六</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7.有效资质证明并加盖公章：通过年检的营业执照复印件、</w:t>
      </w:r>
      <w:r>
        <w:rPr>
          <w:rFonts w:hint="eastAsia" w:ascii="仿宋_GB2312" w:hAnsi="宋体" w:eastAsia="仿宋_GB2312"/>
          <w:b/>
          <w:bCs/>
          <w:sz w:val="30"/>
          <w:szCs w:val="30"/>
          <w:lang w:val="en-US" w:eastAsia="zh-CN"/>
        </w:rPr>
        <w:t>CMA资质证书</w:t>
      </w:r>
      <w:r>
        <w:rPr>
          <w:rFonts w:hint="eastAsia" w:ascii="仿宋_GB2312" w:hAnsi="宋体" w:eastAsia="仿宋_GB2312"/>
          <w:sz w:val="30"/>
          <w:szCs w:val="30"/>
          <w:lang w:val="en-US" w:eastAsia="zh-CN"/>
        </w:rPr>
        <w:t>。报价文件装订密封</w:t>
      </w:r>
      <w:r>
        <w:rPr>
          <w:rFonts w:hint="eastAsia" w:ascii="仿宋_GB2312" w:hAnsi="宋体" w:eastAsia="仿宋_GB2312"/>
          <w:b w:val="0"/>
          <w:bCs w:val="0"/>
          <w:sz w:val="30"/>
          <w:szCs w:val="30"/>
          <w:lang w:val="en-US" w:eastAsia="zh-CN"/>
        </w:rPr>
        <w:t>，并在封面上注明：</w:t>
      </w:r>
      <w:r>
        <w:rPr>
          <w:rFonts w:hint="eastAsia" w:ascii="仿宋_GB2312" w:hAnsi="宋体" w:eastAsia="仿宋_GB2312"/>
          <w:b/>
          <w:bCs/>
          <w:sz w:val="30"/>
          <w:szCs w:val="30"/>
          <w:lang w:val="en-US" w:eastAsia="zh-CN"/>
        </w:rPr>
        <w:t>采购项目名称、采购项目编号、报价单位名称、联系人、联系方式；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w:t>
      </w:r>
      <w:r>
        <w:rPr>
          <w:rFonts w:hint="eastAsia" w:ascii="仿宋_GB2312" w:eastAsia="仿宋_GB2312"/>
          <w:sz w:val="30"/>
          <w:szCs w:val="30"/>
          <w:lang w:val="en-US" w:eastAsia="zh-CN"/>
        </w:rPr>
        <w:t>或</w:t>
      </w:r>
      <w:r>
        <w:rPr>
          <w:rFonts w:hint="eastAsia" w:ascii="仿宋_GB2312" w:eastAsia="仿宋_GB2312"/>
          <w:sz w:val="30"/>
          <w:szCs w:val="30"/>
        </w:rPr>
        <w:t>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2"/>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tbl>
      <w:tblPr>
        <w:tblStyle w:val="16"/>
        <w:tblpPr w:leftFromText="180" w:rightFromText="180" w:vertAnchor="text" w:horzAnchor="page" w:tblpX="901" w:tblpY="435"/>
        <w:tblOverlap w:val="never"/>
        <w:tblW w:w="10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568"/>
        <w:gridCol w:w="6305"/>
        <w:gridCol w:w="581"/>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9"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8"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检测范围</w:t>
            </w:r>
          </w:p>
        </w:tc>
        <w:tc>
          <w:tcPr>
            <w:tcW w:w="630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检测项目</w:t>
            </w:r>
          </w:p>
        </w:tc>
        <w:tc>
          <w:tcPr>
            <w:tcW w:w="581"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点位数</w:t>
            </w:r>
          </w:p>
        </w:tc>
        <w:tc>
          <w:tcPr>
            <w:tcW w:w="1350" w:type="dxa"/>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采样频次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409"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68"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有组织气体排放（2个点位）</w:t>
            </w:r>
          </w:p>
        </w:tc>
        <w:tc>
          <w:tcPr>
            <w:tcW w:w="630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尘（颗粒物）、一氧化碳、二氧化硫、氮氧化物（以NO2计）、氯化氢、烟气流量、烟气温度、含氧量、汞及其化合物（以Hg计）、镉及其化合物（以Cd计）、砷及其化合物（以Asi计）、铅及其化合物（以Pb计）、铬及其化合物（以Cr计）、铊及其化合物（以Ti计）、锡、锑、铜、锰、镍、钴及其化合物（以Sn+Sb+Cu+Mn+Ni+Co计）</w:t>
            </w:r>
          </w:p>
        </w:tc>
        <w:tc>
          <w:tcPr>
            <w:tcW w:w="581"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二噁英、烟气格林曼黑度</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其他有组织气体排放（4个点位）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有机暂存库排气筒，1个点位（臭气浓度；氨（氨气）；硫化氢；非甲烷总烃；废气温度、压力、流量；）</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物化及水处理车间排气筒，1个点位（臭气浓度；氨（氨气）；硫化氢；非甲烷总烃；废气温度、压力、流量；）</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固化车间排气筒，1个点位（颗粒物；废气温度、压力、流量；）</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医废暂存库、焚烧预处理排气筒，1个点位（臭气浓度；氨（氨气）；氟化物；氯化氢；硫化氢；非甲烷总烃；废气温度、压力、流量；）</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无组织废气（4个点位）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臭气浓度、氨（氨气）、氟化物、硫化氢、颗粒物、非甲烷总烃</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甲烷、氯气、HCL</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综合废水（1个点位）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pH值、化学需氧量、氨氮、流量、总磷</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粪大肠菌群数、总汞、总铬、总镉、六价铬、总砷、总铅、氟化物、总余氯、石油类、SS、五日生化需氧量</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医疗废水（1个点位）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pH值、化学需氧量、氨氮、流量、悬浮物、粪大肠菌群</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色度、五日生化需氧量、总α放射性、总β放射性、阴离子表面活性剂、总汞、总镉、总铬、六价铬、总砷、总铅、银、总磷、石油类、动植物油、挥发酚、总氰化物、总余氯</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医疗废水接触池（1个点位）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危险废物填埋场渗滤液（1个点位）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pH值、化学需氧量、氨氮、流量、SS、五日生化需氧量、总有机碳、总氮、总磷、氰化物、氟化物、汞、烷基汞、镉、铬、六价铬、总砷、总铅、总银、总镍、总铜、总锌、总铍、总钡、苯并芘</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雨水排放口（1个点位）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pH、化学需氧量、氨氮、悬浮物</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填埋场入场危废</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烷基汞、六价铬</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厂界噪声（4个点位）</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昼夜间噪声</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地下水（6个点位）</w:t>
            </w:r>
          </w:p>
        </w:tc>
        <w:tc>
          <w:tcPr>
            <w:tcW w:w="6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地下水位、pH 、汞、镉、六价铬、砷、铅、铜、锌、镍、高锰酸盐指数、氨氮、硝酸盐、亚硝酸盐、浊度、溶解性总固体、氯化物、总大肠杆菌、钠离子、挥发酚、细菌总数</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水污染源在线监测系统（3套）</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氨氮、COD、PH值</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烟气污染源在线监测系统（2套）</w:t>
            </w:r>
          </w:p>
        </w:tc>
        <w:tc>
          <w:tcPr>
            <w:tcW w:w="6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颗粒物、二氧化硫、 氮氧化物、氯化氢、 一氧化碳、含氧量、 烟气流速、湿度、烟气温度</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1次/季度</w:t>
            </w:r>
          </w:p>
        </w:tc>
      </w:tr>
    </w:tbl>
    <w:p>
      <w:pPr>
        <w:spacing w:line="360" w:lineRule="auto"/>
        <w:rPr>
          <w:rFonts w:hint="eastAsia" w:ascii="仿宋_GB2312" w:eastAsia="仿宋_GB2312" w:cs="Times New Roman"/>
          <w:b w:val="0"/>
          <w:bCs w:val="0"/>
          <w:color w:val="auto"/>
          <w:kern w:val="2"/>
          <w:sz w:val="30"/>
          <w:szCs w:val="30"/>
          <w:u w:color="000000"/>
          <w:lang w:val="en-US" w:eastAsia="zh-CN" w:bidi="ar-SA"/>
        </w:rPr>
      </w:pP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highlight w:val="none"/>
          <w:u w:color="000000"/>
          <w:lang w:val="en-US" w:eastAsia="zh-CN" w:bidi="ar-SA"/>
        </w:rPr>
      </w:pPr>
      <w:bookmarkStart w:id="8" w:name="_Toc6944978"/>
      <w:r>
        <w:rPr>
          <w:rFonts w:hint="eastAsia" w:ascii="仿宋_GB2312" w:hAnsi="Times New Roman" w:eastAsia="仿宋_GB2312" w:cs="Times New Roman"/>
          <w:b w:val="0"/>
          <w:bCs w:val="0"/>
          <w:color w:val="auto"/>
          <w:kern w:val="2"/>
          <w:sz w:val="30"/>
          <w:szCs w:val="30"/>
          <w:highlight w:val="none"/>
          <w:u w:color="000000"/>
          <w:lang w:val="en-US" w:eastAsia="zh-CN" w:bidi="ar-SA"/>
        </w:rPr>
        <w:t>二、</w:t>
      </w:r>
      <w:bookmarkEnd w:id="8"/>
      <w:r>
        <w:rPr>
          <w:rFonts w:hint="eastAsia" w:ascii="仿宋_GB2312" w:hAnsi="Times New Roman" w:eastAsia="仿宋_GB2312" w:cs="Times New Roman"/>
          <w:b w:val="0"/>
          <w:bCs w:val="0"/>
          <w:color w:val="auto"/>
          <w:kern w:val="2"/>
          <w:sz w:val="30"/>
          <w:szCs w:val="30"/>
          <w:highlight w:val="none"/>
          <w:u w:color="000000"/>
          <w:lang w:val="en-US" w:eastAsia="zh-CN" w:bidi="ar-SA"/>
        </w:rPr>
        <w:t>服务要求</w:t>
      </w:r>
    </w:p>
    <w:p>
      <w:pPr>
        <w:pStyle w:val="14"/>
        <w:spacing w:line="360" w:lineRule="auto"/>
        <w:ind w:firstLine="600" w:firstLineChars="200"/>
        <w:jc w:val="left"/>
        <w:rPr>
          <w:rFonts w:hint="eastAsia" w:ascii="仿宋_GB2312" w:hAnsi="Times New Roman" w:eastAsia="仿宋_GB2312" w:cs="Times New Roman"/>
          <w:b w:val="0"/>
          <w:kern w:val="2"/>
          <w:sz w:val="30"/>
          <w:szCs w:val="30"/>
          <w:highlight w:val="none"/>
          <w:lang w:val="en-US" w:eastAsia="zh-CN" w:bidi="ar-SA"/>
        </w:rPr>
      </w:pPr>
      <w:r>
        <w:rPr>
          <w:rFonts w:hint="eastAsia" w:ascii="仿宋_GB2312" w:hAnsi="Times New Roman" w:eastAsia="仿宋_GB2312" w:cs="Times New Roman"/>
          <w:b w:val="0"/>
          <w:kern w:val="2"/>
          <w:sz w:val="30"/>
          <w:szCs w:val="30"/>
          <w:highlight w:val="none"/>
          <w:lang w:val="en-US" w:eastAsia="zh-CN" w:bidi="ar-SA"/>
        </w:rPr>
        <w:t xml:space="preserve">1.中标人根据环境检测计划，根据招标人指定时间和地点按规范要求进行采样、检测，并出具合规的正式检测报告。 </w:t>
      </w:r>
    </w:p>
    <w:p>
      <w:pPr>
        <w:pStyle w:val="14"/>
        <w:spacing w:line="360" w:lineRule="auto"/>
        <w:ind w:firstLine="600" w:firstLineChars="200"/>
        <w:jc w:val="left"/>
        <w:rPr>
          <w:rFonts w:hint="eastAsia" w:ascii="仿宋_GB2312" w:hAnsi="Times New Roman" w:eastAsia="仿宋_GB2312" w:cs="Times New Roman"/>
          <w:b w:val="0"/>
          <w:kern w:val="2"/>
          <w:sz w:val="30"/>
          <w:szCs w:val="30"/>
          <w:highlight w:val="none"/>
          <w:lang w:val="en-US" w:eastAsia="zh-CN" w:bidi="ar-SA"/>
        </w:rPr>
      </w:pPr>
      <w:r>
        <w:rPr>
          <w:rFonts w:hint="eastAsia" w:ascii="仿宋_GB2312" w:eastAsia="仿宋_GB2312" w:cs="Times New Roman"/>
          <w:b w:val="0"/>
          <w:kern w:val="2"/>
          <w:sz w:val="30"/>
          <w:szCs w:val="30"/>
          <w:highlight w:val="none"/>
          <w:lang w:val="en-US" w:eastAsia="zh-CN" w:bidi="ar-SA"/>
        </w:rPr>
        <w:t>2</w:t>
      </w:r>
      <w:r>
        <w:rPr>
          <w:rFonts w:hint="eastAsia" w:ascii="仿宋_GB2312" w:hAnsi="Times New Roman" w:eastAsia="仿宋_GB2312" w:cs="Times New Roman"/>
          <w:b w:val="0"/>
          <w:kern w:val="2"/>
          <w:sz w:val="30"/>
          <w:szCs w:val="30"/>
          <w:highlight w:val="none"/>
          <w:lang w:val="en-US" w:eastAsia="zh-CN" w:bidi="ar-SA"/>
        </w:rPr>
        <w:t>.招标人如临时增加招标检测内容清单以内的检测需求，按照中标人中标单价支付检测费用。</w:t>
      </w:r>
    </w:p>
    <w:p>
      <w:pPr>
        <w:pStyle w:val="14"/>
        <w:spacing w:line="360" w:lineRule="auto"/>
        <w:jc w:val="left"/>
        <w:rPr>
          <w:rFonts w:hint="eastAsia" w:ascii="仿宋_GB2312" w:hAnsi="Times New Roman" w:eastAsia="仿宋_GB2312" w:cs="Times New Roman"/>
          <w:b w:val="0"/>
          <w:kern w:val="2"/>
          <w:sz w:val="30"/>
          <w:szCs w:val="30"/>
          <w:highlight w:val="none"/>
          <w:lang w:val="en-US" w:eastAsia="zh-CN" w:bidi="ar-SA"/>
        </w:rPr>
      </w:pPr>
      <w:r>
        <w:rPr>
          <w:rFonts w:hint="eastAsia" w:ascii="仿宋_GB2312" w:hAnsi="Times New Roman" w:eastAsia="仿宋_GB2312" w:cs="Times New Roman"/>
          <w:b w:val="0"/>
          <w:kern w:val="2"/>
          <w:sz w:val="30"/>
          <w:szCs w:val="30"/>
          <w:highlight w:val="none"/>
          <w:lang w:val="en-US" w:eastAsia="zh-CN" w:bidi="ar-SA"/>
        </w:rPr>
        <w:t xml:space="preserve"> </w:t>
      </w:r>
      <w:r>
        <w:rPr>
          <w:rFonts w:hint="eastAsia" w:ascii="仿宋_GB2312" w:eastAsia="仿宋_GB2312" w:cs="Times New Roman"/>
          <w:b w:val="0"/>
          <w:kern w:val="2"/>
          <w:sz w:val="30"/>
          <w:szCs w:val="30"/>
          <w:highlight w:val="none"/>
          <w:lang w:val="en-US" w:eastAsia="zh-CN" w:bidi="ar-SA"/>
        </w:rPr>
        <w:t xml:space="preserve">  </w:t>
      </w:r>
      <w:r>
        <w:rPr>
          <w:rFonts w:hint="eastAsia" w:ascii="仿宋_GB2312" w:hAnsi="Times New Roman" w:eastAsia="仿宋_GB2312" w:cs="Times New Roman"/>
          <w:b w:val="0"/>
          <w:kern w:val="2"/>
          <w:sz w:val="30"/>
          <w:szCs w:val="30"/>
          <w:highlight w:val="none"/>
          <w:lang w:val="en-US" w:eastAsia="zh-CN" w:bidi="ar-SA"/>
        </w:rPr>
        <w:t xml:space="preserve"> </w:t>
      </w:r>
      <w:r>
        <w:rPr>
          <w:rFonts w:hint="eastAsia" w:ascii="仿宋_GB2312" w:eastAsia="仿宋_GB2312" w:cs="Times New Roman"/>
          <w:b w:val="0"/>
          <w:kern w:val="2"/>
          <w:sz w:val="30"/>
          <w:szCs w:val="30"/>
          <w:highlight w:val="none"/>
          <w:lang w:val="en-US" w:eastAsia="zh-CN" w:bidi="ar-SA"/>
        </w:rPr>
        <w:t>3</w:t>
      </w:r>
      <w:r>
        <w:rPr>
          <w:rFonts w:hint="eastAsia" w:ascii="仿宋_GB2312" w:hAnsi="Times New Roman" w:eastAsia="仿宋_GB2312" w:cs="Times New Roman"/>
          <w:b w:val="0"/>
          <w:kern w:val="2"/>
          <w:sz w:val="30"/>
          <w:szCs w:val="30"/>
          <w:highlight w:val="none"/>
          <w:lang w:val="en-US" w:eastAsia="zh-CN" w:bidi="ar-SA"/>
        </w:rPr>
        <w:t>.临时应急检测要求：招标人因特殊情况，需应急检测服务，中标人能立即响应，在4小时内赶到现场开展采样测试工作。</w:t>
      </w:r>
    </w:p>
    <w:p>
      <w:pPr>
        <w:pStyle w:val="14"/>
        <w:spacing w:line="360" w:lineRule="auto"/>
        <w:ind w:firstLine="600" w:firstLineChars="200"/>
        <w:jc w:val="left"/>
        <w:rPr>
          <w:rFonts w:hint="eastAsia" w:ascii="仿宋_GB2312" w:hAnsi="Times New Roman" w:eastAsia="仿宋_GB2312" w:cs="Times New Roman"/>
          <w:b w:val="0"/>
          <w:kern w:val="2"/>
          <w:sz w:val="30"/>
          <w:szCs w:val="30"/>
          <w:highlight w:val="none"/>
          <w:lang w:val="en-US" w:eastAsia="zh-CN" w:bidi="ar-SA"/>
        </w:rPr>
      </w:pPr>
      <w:r>
        <w:rPr>
          <w:rFonts w:hint="eastAsia" w:ascii="仿宋_GB2312" w:eastAsia="仿宋_GB2312" w:cs="Times New Roman"/>
          <w:b w:val="0"/>
          <w:kern w:val="2"/>
          <w:sz w:val="30"/>
          <w:szCs w:val="30"/>
          <w:highlight w:val="none"/>
          <w:lang w:val="en-US" w:eastAsia="zh-CN" w:bidi="ar-SA"/>
        </w:rPr>
        <w:t>4</w:t>
      </w:r>
      <w:r>
        <w:rPr>
          <w:rFonts w:hint="eastAsia" w:ascii="仿宋_GB2312" w:hAnsi="Times New Roman" w:eastAsia="仿宋_GB2312" w:cs="Times New Roman"/>
          <w:b w:val="0"/>
          <w:kern w:val="2"/>
          <w:sz w:val="30"/>
          <w:szCs w:val="30"/>
          <w:highlight w:val="none"/>
          <w:lang w:val="en-US" w:eastAsia="zh-CN" w:bidi="ar-SA"/>
        </w:rPr>
        <w:t>.采样要求：每批次采样人员均要对委托的采样点位熟悉，采样人员要提前三天报备委托方。</w:t>
      </w:r>
    </w:p>
    <w:p>
      <w:pPr>
        <w:pStyle w:val="14"/>
        <w:spacing w:line="360" w:lineRule="auto"/>
        <w:jc w:val="left"/>
        <w:rPr>
          <w:rFonts w:hint="eastAsia" w:ascii="仿宋_GB2312" w:hAnsi="Times New Roman" w:eastAsia="仿宋_GB2312" w:cs="Times New Roman"/>
          <w:b w:val="0"/>
          <w:kern w:val="2"/>
          <w:sz w:val="30"/>
          <w:szCs w:val="30"/>
          <w:highlight w:val="none"/>
          <w:lang w:val="en-US" w:eastAsia="zh-CN" w:bidi="ar-SA"/>
        </w:rPr>
      </w:pPr>
      <w:r>
        <w:rPr>
          <w:rFonts w:hint="eastAsia" w:ascii="仿宋_GB2312" w:hAnsi="Times New Roman" w:eastAsia="仿宋_GB2312" w:cs="Times New Roman"/>
          <w:b w:val="0"/>
          <w:kern w:val="2"/>
          <w:sz w:val="30"/>
          <w:szCs w:val="30"/>
          <w:highlight w:val="none"/>
          <w:lang w:val="en-US" w:eastAsia="zh-CN" w:bidi="ar-SA"/>
        </w:rPr>
        <w:t xml:space="preserve">    </w:t>
      </w:r>
      <w:r>
        <w:rPr>
          <w:rFonts w:hint="eastAsia" w:ascii="仿宋_GB2312" w:eastAsia="仿宋_GB2312" w:cs="Times New Roman"/>
          <w:b w:val="0"/>
          <w:kern w:val="2"/>
          <w:sz w:val="30"/>
          <w:szCs w:val="30"/>
          <w:highlight w:val="none"/>
          <w:lang w:val="en-US" w:eastAsia="zh-CN" w:bidi="ar-SA"/>
        </w:rPr>
        <w:t>5</w:t>
      </w:r>
      <w:r>
        <w:rPr>
          <w:rFonts w:hint="eastAsia" w:ascii="仿宋_GB2312" w:hAnsi="Times New Roman" w:eastAsia="仿宋_GB2312" w:cs="Times New Roman"/>
          <w:b w:val="0"/>
          <w:kern w:val="2"/>
          <w:sz w:val="30"/>
          <w:szCs w:val="30"/>
          <w:highlight w:val="none"/>
          <w:lang w:val="en-US" w:eastAsia="zh-CN" w:bidi="ar-SA"/>
        </w:rPr>
        <w:t>.报告要求：采样由中标人负责。在满足正常监测工作条件的情况下，每次采样结束后，中标人出具相应的独立检测报告（加盖CMA章），包括一式两份的纸质检测报告及一份电子报告。电子报告需在当月月底前出具，书面报告（一式两份）需在次月5号前送达。</w:t>
      </w:r>
    </w:p>
    <w:p>
      <w:pPr>
        <w:pStyle w:val="14"/>
        <w:spacing w:line="360" w:lineRule="auto"/>
        <w:jc w:val="left"/>
        <w:rPr>
          <w:rFonts w:hint="eastAsia" w:ascii="仿宋_GB2312" w:hAnsi="Times New Roman" w:eastAsia="仿宋_GB2312" w:cs="Times New Roman"/>
          <w:b w:val="0"/>
          <w:kern w:val="2"/>
          <w:sz w:val="30"/>
          <w:szCs w:val="30"/>
          <w:highlight w:val="none"/>
          <w:lang w:val="en-US" w:eastAsia="zh-CN" w:bidi="ar-SA"/>
        </w:rPr>
      </w:pPr>
      <w:r>
        <w:rPr>
          <w:rFonts w:hint="eastAsia" w:ascii="仿宋_GB2312" w:hAnsi="Times New Roman" w:eastAsia="仿宋_GB2312" w:cs="Times New Roman"/>
          <w:b w:val="0"/>
          <w:kern w:val="2"/>
          <w:sz w:val="30"/>
          <w:szCs w:val="30"/>
          <w:highlight w:val="none"/>
          <w:lang w:val="en-US" w:eastAsia="zh-CN" w:bidi="ar-SA"/>
        </w:rPr>
        <w:t xml:space="preserve">    </w:t>
      </w:r>
      <w:r>
        <w:rPr>
          <w:rFonts w:hint="eastAsia" w:ascii="仿宋_GB2312" w:eastAsia="仿宋_GB2312" w:cs="Times New Roman"/>
          <w:b w:val="0"/>
          <w:kern w:val="2"/>
          <w:sz w:val="30"/>
          <w:szCs w:val="30"/>
          <w:highlight w:val="none"/>
          <w:lang w:val="en-US" w:eastAsia="zh-CN" w:bidi="ar-SA"/>
        </w:rPr>
        <w:t>6</w:t>
      </w:r>
      <w:r>
        <w:rPr>
          <w:rFonts w:hint="eastAsia" w:ascii="仿宋_GB2312" w:hAnsi="Times New Roman" w:eastAsia="仿宋_GB2312" w:cs="Times New Roman"/>
          <w:b w:val="0"/>
          <w:kern w:val="2"/>
          <w:sz w:val="30"/>
          <w:szCs w:val="30"/>
          <w:highlight w:val="none"/>
          <w:lang w:val="en-US" w:eastAsia="zh-CN" w:bidi="ar-SA"/>
        </w:rPr>
        <w:t>.测定准确度要求：每一批样品至少带一个质控样品。</w:t>
      </w:r>
    </w:p>
    <w:p>
      <w:pPr>
        <w:pStyle w:val="14"/>
        <w:spacing w:line="360" w:lineRule="auto"/>
        <w:ind w:firstLine="600" w:firstLineChars="200"/>
        <w:jc w:val="left"/>
        <w:rPr>
          <w:rFonts w:hint="eastAsia" w:ascii="仿宋_GB2312" w:hAnsi="Times New Roman" w:eastAsia="仿宋_GB2312" w:cs="Times New Roman"/>
          <w:b w:val="0"/>
          <w:kern w:val="2"/>
          <w:sz w:val="30"/>
          <w:szCs w:val="30"/>
          <w:highlight w:val="none"/>
          <w:lang w:val="en-US" w:eastAsia="zh-CN" w:bidi="ar-SA"/>
        </w:rPr>
      </w:pPr>
      <w:r>
        <w:rPr>
          <w:rFonts w:hint="eastAsia" w:ascii="仿宋_GB2312" w:eastAsia="仿宋_GB2312" w:cs="Times New Roman"/>
          <w:b w:val="0"/>
          <w:kern w:val="2"/>
          <w:sz w:val="30"/>
          <w:szCs w:val="30"/>
          <w:highlight w:val="none"/>
          <w:lang w:val="en-US" w:eastAsia="zh-CN" w:bidi="ar-SA"/>
        </w:rPr>
        <w:t>7</w:t>
      </w:r>
      <w:r>
        <w:rPr>
          <w:rFonts w:hint="eastAsia" w:ascii="仿宋_GB2312" w:hAnsi="Times New Roman" w:eastAsia="仿宋_GB2312" w:cs="Times New Roman"/>
          <w:b w:val="0"/>
          <w:kern w:val="2"/>
          <w:sz w:val="30"/>
          <w:szCs w:val="30"/>
          <w:highlight w:val="none"/>
          <w:lang w:val="en-US" w:eastAsia="zh-CN" w:bidi="ar-SA"/>
        </w:rPr>
        <w:t>.中标人在实施项目检测之前，须与招标人确定检测具体位置和检测时间。未经招标人确定的检测位置和检测时间，招标人可视其检测结果无效。</w:t>
      </w:r>
    </w:p>
    <w:p>
      <w:pPr>
        <w:snapToGrid w:val="0"/>
        <w:spacing w:line="360" w:lineRule="auto"/>
        <w:ind w:firstLine="600" w:firstLineChars="200"/>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三</w:t>
      </w:r>
      <w:r>
        <w:rPr>
          <w:rFonts w:hint="eastAsia" w:ascii="仿宋_GB2312" w:hAnsi="Times New Roman" w:eastAsia="仿宋_GB2312" w:cs="Times New Roman"/>
          <w:sz w:val="30"/>
          <w:szCs w:val="30"/>
          <w:lang w:val="en-US" w:eastAsia="zh-CN"/>
        </w:rPr>
        <w:t xml:space="preserve">、验收标准 </w:t>
      </w:r>
    </w:p>
    <w:p>
      <w:pPr>
        <w:pStyle w:val="14"/>
        <w:spacing w:line="360" w:lineRule="auto"/>
        <w:ind w:firstLine="600" w:firstLineChars="200"/>
        <w:jc w:val="left"/>
        <w:rPr>
          <w:rFonts w:hint="eastAsia" w:ascii="仿宋_GB2312" w:eastAsia="仿宋_GB2312" w:cs="Times New Roman"/>
          <w:b w:val="0"/>
          <w:kern w:val="2"/>
          <w:sz w:val="30"/>
          <w:szCs w:val="30"/>
          <w:highlight w:val="none"/>
          <w:lang w:val="en-US" w:eastAsia="zh-CN" w:bidi="ar-SA"/>
        </w:rPr>
      </w:pPr>
      <w:r>
        <w:rPr>
          <w:rFonts w:hint="eastAsia" w:ascii="仿宋_GB2312" w:eastAsia="仿宋_GB2312" w:cs="Times New Roman"/>
          <w:b w:val="0"/>
          <w:kern w:val="2"/>
          <w:sz w:val="30"/>
          <w:szCs w:val="30"/>
          <w:highlight w:val="none"/>
          <w:lang w:val="en-US" w:eastAsia="zh-CN" w:bidi="ar-SA"/>
        </w:rPr>
        <w:t>中标人按照环境检测计划进行检测后出具合规的正式检测报告。</w:t>
      </w:r>
    </w:p>
    <w:p>
      <w:pPr>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四</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服务期限</w:t>
      </w:r>
    </w:p>
    <w:p>
      <w:pPr>
        <w:snapToGrid w:val="0"/>
        <w:spacing w:line="360" w:lineRule="auto"/>
        <w:ind w:firstLine="585"/>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3个月（2023年8月至10月）</w:t>
      </w:r>
    </w:p>
    <w:p>
      <w:pPr>
        <w:snapToGrid w:val="0"/>
        <w:spacing w:line="360" w:lineRule="auto"/>
        <w:ind w:firstLine="600" w:firstLineChars="200"/>
        <w:jc w:val="left"/>
        <w:rPr>
          <w:rFonts w:hint="default" w:ascii="仿宋_GB2312" w:eastAsia="仿宋_GB2312" w:cs="Times New Roman"/>
          <w:sz w:val="30"/>
          <w:szCs w:val="30"/>
          <w:lang w:val="en-US" w:eastAsia="zh-CN"/>
        </w:rPr>
      </w:pPr>
      <w:r>
        <w:rPr>
          <w:rFonts w:hint="eastAsia" w:ascii="仿宋_GB2312" w:eastAsia="仿宋_GB2312" w:cs="Times New Roman"/>
          <w:sz w:val="30"/>
          <w:szCs w:val="30"/>
          <w:lang w:val="en-US" w:eastAsia="zh-CN"/>
        </w:rPr>
        <w:t>五、付款方式</w:t>
      </w:r>
    </w:p>
    <w:p>
      <w:pPr>
        <w:pStyle w:val="14"/>
        <w:spacing w:line="360" w:lineRule="auto"/>
        <w:ind w:firstLine="600" w:firstLineChars="200"/>
        <w:jc w:val="left"/>
        <w:rPr>
          <w:rFonts w:hint="eastAsia" w:ascii="仿宋_GB2312" w:eastAsia="仿宋_GB2312" w:cs="Times New Roman"/>
          <w:b w:val="0"/>
          <w:kern w:val="2"/>
          <w:sz w:val="30"/>
          <w:szCs w:val="30"/>
          <w:highlight w:val="none"/>
          <w:lang w:val="en-US" w:eastAsia="zh-CN" w:bidi="ar-SA"/>
        </w:rPr>
      </w:pPr>
      <w:r>
        <w:rPr>
          <w:rFonts w:hint="eastAsia" w:ascii="仿宋_GB2312" w:eastAsia="仿宋_GB2312" w:cs="Times New Roman"/>
          <w:b w:val="0"/>
          <w:kern w:val="2"/>
          <w:sz w:val="30"/>
          <w:szCs w:val="30"/>
          <w:highlight w:val="none"/>
          <w:lang w:val="en-US" w:eastAsia="zh-CN" w:bidi="ar-SA"/>
        </w:rPr>
        <w:t>招标人在收到正式电子报告并确认无误后于，一次性支付3个月内实际发生的检测费用。</w:t>
      </w: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pStyle w:val="22"/>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2023年8月-10月临江公司三固事业部应急环境委外检测服务采购项目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202307016</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3"/>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3"/>
          <w:rFonts w:ascii="仿宋_GB2312" w:eastAsia="仿宋_GB2312"/>
          <w:sz w:val="30"/>
        </w:rPr>
        <w:br w:type="page"/>
      </w:r>
      <w:r>
        <w:rPr>
          <w:rStyle w:val="2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2023年8月-10月临江公司三固事业部应急环境委外检测服务采购项目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bookmarkStart w:id="15" w:name="_GoBack"/>
      <w:r>
        <w:rPr>
          <w:rFonts w:hint="eastAsia" w:ascii="仿宋_GB2312" w:eastAsia="仿宋_GB2312"/>
          <w:sz w:val="30"/>
          <w:highlight w:val="none"/>
          <w:u w:val="single"/>
          <w:lang w:val="en-US" w:eastAsia="zh-CN"/>
        </w:rPr>
        <w:t>202307016</w:t>
      </w:r>
      <w:r>
        <w:rPr>
          <w:rFonts w:hint="eastAsia" w:ascii="仿宋_GB2312" w:eastAsia="仿宋_GB2312"/>
          <w:sz w:val="30"/>
          <w:highlight w:val="none"/>
        </w:rPr>
        <w:t>询价采购活动，其在报价过程中的一切活动本公司均予承</w:t>
      </w:r>
      <w:bookmarkEnd w:id="15"/>
      <w:r>
        <w:rPr>
          <w:rFonts w:hint="eastAsia" w:ascii="仿宋_GB2312" w:eastAsia="仿宋_GB2312"/>
          <w:sz w:val="30"/>
        </w:rPr>
        <w:t>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3"/>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3"/>
          <w:rFonts w:hint="eastAsia" w:ascii="仿宋_GB2312" w:eastAsia="仿宋_GB2312"/>
          <w:sz w:val="30"/>
        </w:rPr>
      </w:pPr>
      <w:r>
        <w:rPr>
          <w:rStyle w:val="23"/>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9"/>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rPr>
        <w:t xml:space="preserve">  </w:t>
      </w:r>
      <w:r>
        <w:rPr>
          <w:rFonts w:hint="eastAsia" w:ascii="仿宋_GB2312" w:hAnsi="宋体" w:eastAsia="仿宋_GB2312"/>
          <w:sz w:val="32"/>
          <w:szCs w:val="32"/>
          <w:u w:val="single"/>
          <w:lang w:val="en-US" w:eastAsia="zh-CN"/>
        </w:rPr>
        <w:t>2023年8月-10月临江公司三固事业部应急环境委外检测服务采购项目</w:t>
      </w:r>
      <w:r>
        <w:rPr>
          <w:rFonts w:hint="eastAsia" w:ascii="仿宋_GB2312" w:eastAsia="仿宋_GB2312"/>
          <w:snapToGrid w:val="0"/>
          <w:sz w:val="30"/>
          <w:u w:val="single"/>
        </w:rPr>
        <w:t xml:space="preserve">  </w:t>
      </w:r>
      <w:r>
        <w:rPr>
          <w:rFonts w:hint="eastAsia" w:ascii="仿宋_GB2312" w:eastAsia="仿宋_GB2312"/>
          <w:snapToGrid w:val="0"/>
          <w:sz w:val="30"/>
        </w:rPr>
        <w:t>项目的</w:t>
      </w:r>
      <w:r>
        <w:rPr>
          <w:rFonts w:hint="eastAsia" w:ascii="仿宋_GB2312" w:eastAsia="仿宋_GB2312"/>
          <w:snapToGrid w:val="0"/>
          <w:sz w:val="30"/>
          <w:lang w:val="en-US" w:eastAsia="zh-CN"/>
        </w:rPr>
        <w:t>报价</w:t>
      </w:r>
      <w:r>
        <w:rPr>
          <w:rFonts w:hint="eastAsia" w:ascii="仿宋_GB2312" w:eastAsia="仿宋_GB2312"/>
          <w:snapToGrid w:val="0"/>
          <w:sz w:val="30"/>
        </w:rPr>
        <w:t>，具体如下：</w:t>
      </w:r>
    </w:p>
    <w:p>
      <w:pPr>
        <w:jc w:val="right"/>
        <w:rPr>
          <w:rFonts w:ascii="仿宋_GB2312" w:eastAsia="仿宋_GB2312"/>
          <w:sz w:val="30"/>
        </w:rPr>
      </w:pPr>
      <w:r>
        <w:rPr>
          <w:rFonts w:hint="eastAsia" w:ascii="仿宋_GB2312" w:eastAsia="仿宋_GB2312"/>
          <w:sz w:val="30"/>
        </w:rPr>
        <w:t xml:space="preserve">                                                             </w:t>
      </w:r>
      <w:r>
        <w:rPr>
          <w:rFonts w:hint="eastAsia" w:ascii="仿宋_GB2312" w:eastAsia="仿宋_GB2312"/>
          <w:snapToGrid w:val="0"/>
          <w:sz w:val="30"/>
        </w:rPr>
        <w:t>（金额单位：元，税率为   %）</w:t>
      </w:r>
    </w:p>
    <w:p>
      <w:pPr>
        <w:jc w:val="right"/>
        <w:rPr>
          <w:rFonts w:ascii="仿宋_GB2312" w:eastAsia="仿宋_GB2312"/>
          <w:sz w:val="30"/>
        </w:rPr>
      </w:pPr>
      <w:r>
        <w:rPr>
          <w:rFonts w:hint="eastAsia" w:ascii="仿宋_GB2312" w:eastAsia="仿宋_GB2312"/>
          <w:sz w:val="30"/>
        </w:rPr>
        <w:t xml:space="preserve">   </w:t>
      </w:r>
    </w:p>
    <w:p>
      <w:pPr>
        <w:jc w:val="right"/>
        <w:rPr>
          <w:rFonts w:ascii="Arial" w:hAnsi="Arial" w:cs="Arial"/>
          <w:szCs w:val="21"/>
        </w:rPr>
      </w:pPr>
      <w:r>
        <w:rPr>
          <w:rFonts w:ascii="Arial" w:hAnsi="Arial" w:cs="Arial"/>
          <w:szCs w:val="21"/>
        </w:rPr>
        <w:t>单位：元人民币</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3941"/>
        <w:gridCol w:w="992"/>
        <w:gridCol w:w="850"/>
        <w:gridCol w:w="1276"/>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64" w:type="dxa"/>
            <w:vAlign w:val="center"/>
          </w:tcPr>
          <w:p>
            <w:pPr>
              <w:spacing w:line="360" w:lineRule="auto"/>
              <w:jc w:val="center"/>
              <w:rPr>
                <w:rFonts w:ascii="Arial" w:hAnsi="Arial" w:cs="Arial"/>
                <w:b/>
                <w:szCs w:val="21"/>
              </w:rPr>
            </w:pPr>
            <w:r>
              <w:rPr>
                <w:rFonts w:ascii="Arial" w:hAnsi="Arial" w:cs="Arial"/>
                <w:b/>
                <w:szCs w:val="21"/>
              </w:rPr>
              <w:t>序号</w:t>
            </w:r>
          </w:p>
        </w:tc>
        <w:tc>
          <w:tcPr>
            <w:tcW w:w="3941" w:type="dxa"/>
            <w:vAlign w:val="center"/>
          </w:tcPr>
          <w:p>
            <w:pPr>
              <w:spacing w:line="360" w:lineRule="auto"/>
              <w:jc w:val="center"/>
              <w:rPr>
                <w:rFonts w:ascii="Arial" w:hAnsi="Arial" w:cs="Arial"/>
                <w:b/>
                <w:szCs w:val="21"/>
              </w:rPr>
            </w:pPr>
            <w:r>
              <w:rPr>
                <w:rFonts w:ascii="Arial" w:hAnsi="Arial" w:cs="Arial"/>
                <w:b/>
                <w:szCs w:val="21"/>
              </w:rPr>
              <w:t>项目名称</w:t>
            </w:r>
          </w:p>
        </w:tc>
        <w:tc>
          <w:tcPr>
            <w:tcW w:w="992" w:type="dxa"/>
            <w:vAlign w:val="center"/>
          </w:tcPr>
          <w:p>
            <w:pPr>
              <w:spacing w:line="360" w:lineRule="auto"/>
              <w:jc w:val="center"/>
              <w:rPr>
                <w:rFonts w:ascii="Arial" w:hAnsi="Arial" w:cs="Arial"/>
                <w:b/>
                <w:szCs w:val="21"/>
              </w:rPr>
            </w:pPr>
            <w:r>
              <w:rPr>
                <w:rFonts w:ascii="Arial" w:hAnsi="Arial" w:cs="Arial"/>
                <w:b/>
                <w:szCs w:val="21"/>
              </w:rPr>
              <w:t>单位</w:t>
            </w:r>
          </w:p>
        </w:tc>
        <w:tc>
          <w:tcPr>
            <w:tcW w:w="850" w:type="dxa"/>
            <w:vAlign w:val="center"/>
          </w:tcPr>
          <w:p>
            <w:pPr>
              <w:spacing w:line="360" w:lineRule="auto"/>
              <w:jc w:val="center"/>
              <w:rPr>
                <w:rFonts w:ascii="Arial" w:hAnsi="Arial" w:cs="Arial"/>
                <w:b/>
                <w:szCs w:val="21"/>
              </w:rPr>
            </w:pPr>
            <w:r>
              <w:rPr>
                <w:rFonts w:ascii="Arial" w:hAnsi="Arial" w:cs="Arial"/>
                <w:b/>
                <w:szCs w:val="21"/>
              </w:rPr>
              <w:t>数量</w:t>
            </w:r>
          </w:p>
        </w:tc>
        <w:tc>
          <w:tcPr>
            <w:tcW w:w="1276" w:type="dxa"/>
            <w:vAlign w:val="center"/>
          </w:tcPr>
          <w:p>
            <w:pPr>
              <w:spacing w:line="360" w:lineRule="auto"/>
              <w:jc w:val="center"/>
              <w:rPr>
                <w:rFonts w:ascii="Arial" w:hAnsi="Arial" w:cs="Arial"/>
                <w:b/>
                <w:szCs w:val="21"/>
              </w:rPr>
            </w:pPr>
            <w:r>
              <w:rPr>
                <w:rFonts w:ascii="Arial" w:hAnsi="Arial" w:cs="Arial"/>
                <w:b/>
                <w:szCs w:val="21"/>
              </w:rPr>
              <w:t>投标报价</w:t>
            </w:r>
          </w:p>
        </w:tc>
        <w:tc>
          <w:tcPr>
            <w:tcW w:w="1134" w:type="dxa"/>
            <w:vAlign w:val="center"/>
          </w:tcPr>
          <w:p>
            <w:pPr>
              <w:spacing w:line="360" w:lineRule="auto"/>
              <w:jc w:val="center"/>
              <w:rPr>
                <w:rFonts w:ascii="Arial" w:hAnsi="Arial" w:cs="Arial"/>
                <w:b/>
                <w:szCs w:val="21"/>
              </w:rPr>
            </w:pPr>
            <w:r>
              <w:rPr>
                <w:rFonts w:ascii="Arial" w:hAnsi="Arial" w:cs="Arial"/>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exact"/>
          <w:jc w:val="center"/>
        </w:trPr>
        <w:tc>
          <w:tcPr>
            <w:tcW w:w="864" w:type="dxa"/>
            <w:vAlign w:val="center"/>
          </w:tcPr>
          <w:p>
            <w:pPr>
              <w:spacing w:line="360" w:lineRule="auto"/>
              <w:jc w:val="center"/>
              <w:rPr>
                <w:rFonts w:ascii="Arial" w:hAnsi="Arial" w:cs="Arial"/>
                <w:szCs w:val="21"/>
              </w:rPr>
            </w:pPr>
            <w:r>
              <w:rPr>
                <w:rFonts w:ascii="Arial" w:hAnsi="Arial" w:cs="Arial"/>
                <w:szCs w:val="21"/>
              </w:rPr>
              <w:t>1</w:t>
            </w:r>
          </w:p>
        </w:tc>
        <w:tc>
          <w:tcPr>
            <w:tcW w:w="3941" w:type="dxa"/>
            <w:vAlign w:val="center"/>
          </w:tcPr>
          <w:p>
            <w:pPr>
              <w:spacing w:line="360" w:lineRule="auto"/>
              <w:jc w:val="left"/>
              <w:rPr>
                <w:rFonts w:ascii="Arial" w:hAnsi="Arial" w:cs="Arial"/>
                <w:szCs w:val="21"/>
              </w:rPr>
            </w:pPr>
            <w:r>
              <w:rPr>
                <w:rFonts w:hint="eastAsia" w:ascii="Arial" w:hAnsi="Arial" w:cs="Arial"/>
                <w:b/>
                <w:bCs/>
                <w:szCs w:val="21"/>
                <w:lang w:val="en-US" w:eastAsia="zh-CN"/>
              </w:rPr>
              <w:t>2023年8月-10月临江公司三固事业部应急环境委外检测服务采购项目</w:t>
            </w:r>
          </w:p>
        </w:tc>
        <w:tc>
          <w:tcPr>
            <w:tcW w:w="992" w:type="dxa"/>
            <w:vAlign w:val="center"/>
          </w:tcPr>
          <w:p>
            <w:pPr>
              <w:spacing w:line="360" w:lineRule="auto"/>
              <w:jc w:val="center"/>
              <w:rPr>
                <w:rFonts w:ascii="Arial" w:hAnsi="Arial" w:cs="Arial"/>
                <w:szCs w:val="21"/>
              </w:rPr>
            </w:pPr>
            <w:r>
              <w:rPr>
                <w:rFonts w:ascii="Arial" w:hAnsi="Arial" w:cs="Arial"/>
                <w:b/>
                <w:bCs/>
                <w:szCs w:val="21"/>
              </w:rPr>
              <w:t>项</w:t>
            </w:r>
          </w:p>
        </w:tc>
        <w:tc>
          <w:tcPr>
            <w:tcW w:w="850" w:type="dxa"/>
            <w:vAlign w:val="center"/>
          </w:tcPr>
          <w:p>
            <w:pPr>
              <w:spacing w:line="360" w:lineRule="auto"/>
              <w:jc w:val="center"/>
              <w:rPr>
                <w:rFonts w:ascii="Arial" w:hAnsi="Arial" w:cs="Arial"/>
                <w:szCs w:val="21"/>
              </w:rPr>
            </w:pPr>
            <w:r>
              <w:rPr>
                <w:rFonts w:ascii="Arial" w:hAnsi="Arial" w:cs="Arial"/>
                <w:szCs w:val="21"/>
              </w:rPr>
              <w:t>1</w:t>
            </w:r>
          </w:p>
        </w:tc>
        <w:tc>
          <w:tcPr>
            <w:tcW w:w="1276" w:type="dxa"/>
            <w:vAlign w:val="center"/>
          </w:tcPr>
          <w:p>
            <w:pPr>
              <w:spacing w:line="360" w:lineRule="auto"/>
              <w:jc w:val="center"/>
              <w:rPr>
                <w:rFonts w:ascii="Arial" w:hAnsi="Arial" w:cs="Arial"/>
                <w:szCs w:val="21"/>
              </w:rPr>
            </w:pPr>
          </w:p>
        </w:tc>
        <w:tc>
          <w:tcPr>
            <w:tcW w:w="1134" w:type="dxa"/>
            <w:vAlign w:val="center"/>
          </w:tcPr>
          <w:p>
            <w:pPr>
              <w:spacing w:line="360" w:lineRule="auto"/>
              <w:jc w:val="center"/>
              <w:rPr>
                <w:rFonts w:ascii="Arial" w:hAnsi="Arial" w:cs="Arial"/>
                <w:szCs w:val="21"/>
              </w:rPr>
            </w:pPr>
          </w:p>
        </w:tc>
      </w:tr>
    </w:tbl>
    <w:p>
      <w:pPr>
        <w:spacing w:line="360" w:lineRule="auto"/>
        <w:rPr>
          <w:rFonts w:ascii="仿宋_GB2312" w:eastAsia="仿宋_GB2312"/>
          <w:sz w:val="30"/>
        </w:rPr>
      </w:pP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szCs w:val="22"/>
        </w:rPr>
        <w:t>法定代表人或其授权代表</w:t>
      </w:r>
      <w:r>
        <w:rPr>
          <w:rFonts w:hint="eastAsia" w:ascii="仿宋_GB2312" w:eastAsia="仿宋_GB2312"/>
          <w:sz w:val="30"/>
        </w:rPr>
        <w:t>：</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center"/>
        <w:rPr>
          <w:b/>
          <w:spacing w:val="40"/>
          <w:sz w:val="36"/>
          <w:szCs w:val="22"/>
        </w:rPr>
      </w:pPr>
      <w:r>
        <w:rPr>
          <w:rFonts w:hint="eastAsia"/>
          <w:b/>
          <w:spacing w:val="40"/>
          <w:sz w:val="36"/>
          <w:szCs w:val="22"/>
        </w:rPr>
        <w:t>投标报价明细表</w:t>
      </w:r>
    </w:p>
    <w:p>
      <w:pPr>
        <w:spacing w:line="360" w:lineRule="auto"/>
        <w:rPr>
          <w:rFonts w:ascii="仿宋_GB2312" w:eastAsia="仿宋_GB2312"/>
          <w:snapToGrid w:val="0"/>
          <w:sz w:val="30"/>
          <w:szCs w:val="22"/>
        </w:rPr>
      </w:pPr>
      <w:r>
        <w:rPr>
          <w:rFonts w:hint="eastAsia" w:ascii="仿宋_GB2312" w:eastAsia="仿宋_GB2312"/>
          <w:snapToGrid w:val="0"/>
          <w:sz w:val="30"/>
          <w:szCs w:val="22"/>
        </w:rPr>
        <w:t>项目名称：</w:t>
      </w:r>
      <w:r>
        <w:rPr>
          <w:rFonts w:hint="eastAsia" w:ascii="仿宋_GB2312" w:eastAsia="仿宋_GB2312"/>
          <w:snapToGrid w:val="0"/>
          <w:sz w:val="30"/>
          <w:szCs w:val="22"/>
          <w:lang w:val="en-US" w:eastAsia="zh-CN"/>
        </w:rPr>
        <w:t>2023年8月-10月临江公司三固事业部应急环境委外检测服务采购项目</w:t>
      </w:r>
    </w:p>
    <w:p>
      <w:pPr>
        <w:spacing w:line="360" w:lineRule="auto"/>
        <w:rPr>
          <w:rFonts w:ascii="仿宋_GB2312" w:eastAsia="仿宋_GB2312"/>
          <w:b/>
          <w:bCs/>
          <w:snapToGrid w:val="0"/>
          <w:sz w:val="30"/>
          <w:szCs w:val="22"/>
        </w:rPr>
      </w:pPr>
      <w:r>
        <w:rPr>
          <w:rFonts w:hint="eastAsia" w:ascii="仿宋_GB2312" w:eastAsia="仿宋_GB2312"/>
          <w:b/>
          <w:bCs/>
          <w:snapToGrid w:val="0"/>
          <w:sz w:val="30"/>
          <w:szCs w:val="22"/>
        </w:rPr>
        <w:t>格式自拟</w:t>
      </w:r>
    </w:p>
    <w:p>
      <w:pPr>
        <w:spacing w:line="360" w:lineRule="auto"/>
        <w:rPr>
          <w:rFonts w:ascii="仿宋_GB2312" w:eastAsia="仿宋_GB2312"/>
          <w:snapToGrid w:val="0"/>
          <w:sz w:val="30"/>
          <w:szCs w:val="22"/>
        </w:rPr>
      </w:pPr>
      <w:r>
        <w:rPr>
          <w:rFonts w:hint="eastAsia" w:ascii="仿宋_GB2312" w:eastAsia="仿宋_GB2312"/>
          <w:snapToGrid w:val="0"/>
          <w:sz w:val="30"/>
          <w:szCs w:val="22"/>
        </w:rPr>
        <w:t>1、投标人应根据招标文件自行报价。</w:t>
      </w:r>
    </w:p>
    <w:p>
      <w:pPr>
        <w:spacing w:line="360" w:lineRule="auto"/>
        <w:rPr>
          <w:rFonts w:ascii="仿宋_GB2312" w:eastAsia="仿宋_GB2312"/>
          <w:snapToGrid w:val="0"/>
          <w:sz w:val="30"/>
          <w:szCs w:val="22"/>
        </w:rPr>
      </w:pPr>
      <w:r>
        <w:rPr>
          <w:rFonts w:hint="eastAsia" w:ascii="仿宋_GB2312" w:eastAsia="仿宋_GB2312"/>
          <w:snapToGrid w:val="0"/>
          <w:sz w:val="30"/>
          <w:szCs w:val="22"/>
        </w:rPr>
        <w:t>2、报价必须包括提供项目服务所需的一切人员工资、奖金、各种加班费、各种社会保险（基本养老保险、基本医疗保险、工伤保险、失业保险等）、食宿与交通、高温补偿费、机械、钻孔打井、设备、车辆、安全、管理费用、税费、利润等完成合同所需的一切本身和不可或缺的所有工作开支、政策性文件规定及合同包含的所有风险、责任等各项全部费用并承担一切风险责任。</w:t>
      </w:r>
    </w:p>
    <w:p>
      <w:pPr>
        <w:spacing w:line="360" w:lineRule="auto"/>
        <w:rPr>
          <w:rFonts w:ascii="仿宋_GB2312" w:eastAsia="仿宋_GB2312"/>
          <w:snapToGrid w:val="0"/>
          <w:sz w:val="30"/>
          <w:szCs w:val="22"/>
          <w:shd w:val="pct10" w:color="auto" w:fill="FFFFFF"/>
        </w:rPr>
      </w:pPr>
    </w:p>
    <w:p>
      <w:pPr>
        <w:pStyle w:val="2"/>
        <w:rPr>
          <w:rFonts w:ascii="仿宋_GB2312" w:eastAsia="仿宋_GB2312"/>
          <w:snapToGrid w:val="0"/>
          <w:sz w:val="30"/>
          <w:szCs w:val="22"/>
          <w:shd w:val="pct10" w:color="auto" w:fill="FFFFFF"/>
        </w:rPr>
      </w:pPr>
    </w:p>
    <w:p>
      <w:pPr>
        <w:rPr>
          <w:rFonts w:ascii="仿宋_GB2312" w:eastAsia="仿宋_GB2312"/>
          <w:snapToGrid w:val="0"/>
          <w:sz w:val="30"/>
          <w:szCs w:val="22"/>
          <w:shd w:val="pct10" w:color="auto" w:fill="FFFFFF"/>
        </w:rPr>
      </w:pPr>
    </w:p>
    <w:p>
      <w:pPr>
        <w:pStyle w:val="2"/>
        <w:rPr>
          <w:rFonts w:ascii="仿宋_GB2312" w:eastAsia="仿宋_GB2312"/>
          <w:snapToGrid w:val="0"/>
          <w:sz w:val="30"/>
          <w:szCs w:val="22"/>
          <w:shd w:val="pct10" w:color="auto" w:fill="FFFFFF"/>
        </w:rPr>
      </w:pPr>
    </w:p>
    <w:p/>
    <w:p>
      <w:pPr>
        <w:spacing w:line="360" w:lineRule="auto"/>
        <w:rPr>
          <w:rFonts w:ascii="仿宋_GB2312" w:eastAsia="仿宋_GB2312"/>
          <w:snapToGrid w:val="0"/>
          <w:sz w:val="30"/>
          <w:szCs w:val="22"/>
        </w:rPr>
      </w:pPr>
      <w:r>
        <w:rPr>
          <w:rFonts w:hint="eastAsia" w:ascii="仿宋_GB2312" w:eastAsia="仿宋_GB2312"/>
          <w:snapToGrid w:val="0"/>
          <w:sz w:val="30"/>
          <w:szCs w:val="22"/>
        </w:rPr>
        <w:t xml:space="preserve">投标人：（盖章）       </w:t>
      </w:r>
    </w:p>
    <w:p>
      <w:pPr>
        <w:spacing w:line="360" w:lineRule="auto"/>
        <w:rPr>
          <w:rFonts w:ascii="仿宋_GB2312" w:eastAsia="仿宋_GB2312"/>
          <w:snapToGrid w:val="0"/>
          <w:sz w:val="30"/>
          <w:szCs w:val="22"/>
        </w:rPr>
      </w:pPr>
      <w:r>
        <w:rPr>
          <w:rFonts w:hint="eastAsia" w:ascii="仿宋_GB2312" w:eastAsia="仿宋_GB2312"/>
          <w:snapToGrid w:val="0"/>
          <w:sz w:val="30"/>
          <w:szCs w:val="22"/>
        </w:rPr>
        <w:t>法定代表人或其授权代表：（签字或盖章）</w:t>
      </w:r>
    </w:p>
    <w:p>
      <w:pPr>
        <w:spacing w:line="360" w:lineRule="auto"/>
        <w:rPr>
          <w:rFonts w:ascii="仿宋_GB2312" w:eastAsia="仿宋_GB2312"/>
          <w:snapToGrid w:val="0"/>
          <w:sz w:val="30"/>
          <w:szCs w:val="22"/>
        </w:rPr>
      </w:pPr>
      <w:r>
        <w:rPr>
          <w:rFonts w:hint="eastAsia" w:ascii="仿宋_GB2312" w:eastAsia="仿宋_GB2312"/>
          <w:snapToGrid w:val="0"/>
          <w:sz w:val="30"/>
          <w:szCs w:val="22"/>
        </w:rPr>
        <w:t>日期：</w:t>
      </w:r>
    </w:p>
    <w:p>
      <w:pPr>
        <w:jc w:val="center"/>
        <w:rPr>
          <w:b/>
          <w:spacing w:val="40"/>
          <w:sz w:val="36"/>
        </w:rPr>
      </w:pPr>
    </w:p>
    <w:p>
      <w:pPr>
        <w:jc w:val="center"/>
        <w:rPr>
          <w:b/>
          <w:spacing w:val="40"/>
          <w:sz w:val="36"/>
        </w:rPr>
      </w:pPr>
    </w:p>
    <w:p>
      <w:pPr>
        <w:jc w:val="center"/>
        <w:rPr>
          <w:b/>
          <w:spacing w:val="40"/>
          <w:sz w:val="36"/>
        </w:rPr>
      </w:pPr>
    </w:p>
    <w:p>
      <w:pPr>
        <w:pStyle w:val="24"/>
        <w:rPr>
          <w:rFonts w:hint="default" w:ascii="仿宋" w:hAnsi="仿宋" w:eastAsia="仿宋" w:cs="仿宋"/>
          <w:b/>
          <w:caps/>
          <w:color w:val="auto"/>
          <w:kern w:val="2"/>
          <w:sz w:val="30"/>
          <w:szCs w:val="30"/>
          <w:lang w:val="en-US" w:eastAsia="zh-CN" w:bidi="ar-SA"/>
        </w:rPr>
      </w:pPr>
    </w:p>
    <w:p>
      <w:pPr>
        <w:pStyle w:val="24"/>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9" w:name="_Toc413939394"/>
      <w:bookmarkStart w:id="10" w:name="_Toc355877114"/>
      <w:bookmarkStart w:id="11" w:name="_Toc413938876"/>
      <w:bookmarkStart w:id="12" w:name="_Toc414541440"/>
      <w:bookmarkStart w:id="13" w:name="_Toc413943311"/>
      <w:bookmarkStart w:id="14" w:name="_Toc413966573"/>
      <w:r>
        <w:rPr>
          <w:sz w:val="30"/>
          <w:szCs w:val="30"/>
        </w:rPr>
        <w:t>投标人基本情况表</w:t>
      </w:r>
      <w:bookmarkEnd w:id="9"/>
      <w:bookmarkEnd w:id="10"/>
      <w:bookmarkEnd w:id="11"/>
      <w:bookmarkEnd w:id="12"/>
      <w:bookmarkEnd w:id="13"/>
      <w:bookmarkEnd w:id="14"/>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420" w:type="dxa"/>
            <w:vMerge w:val="restart"/>
            <w:noWrap w:val="0"/>
            <w:vAlign w:val="center"/>
          </w:tcPr>
          <w:p>
            <w:pPr>
              <w:jc w:val="center"/>
              <w:rPr>
                <w:szCs w:val="21"/>
              </w:rPr>
            </w:pPr>
            <w:r>
              <w:rPr>
                <w:szCs w:val="21"/>
              </w:rPr>
              <w:t>职工概况</w:t>
            </w: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投标单位简介：（可另附页说明）</w:t>
            </w: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2"/>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2"/>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2"/>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2"/>
              <w:rPr>
                <w:rFonts w:ascii="Times New Roman" w:hAnsi="Times New Roman"/>
                <w:sz w:val="21"/>
                <w:szCs w:val="21"/>
              </w:rPr>
            </w:pPr>
          </w:p>
        </w:tc>
        <w:tc>
          <w:tcPr>
            <w:tcW w:w="3433" w:type="dxa"/>
            <w:noWrap w:val="0"/>
            <w:vAlign w:val="top"/>
          </w:tcPr>
          <w:p>
            <w:pPr>
              <w:pStyle w:val="12"/>
              <w:rPr>
                <w:rFonts w:ascii="Times New Roman" w:hAnsi="Times New Roman"/>
                <w:sz w:val="21"/>
                <w:szCs w:val="21"/>
              </w:rPr>
            </w:pPr>
          </w:p>
        </w:tc>
        <w:tc>
          <w:tcPr>
            <w:tcW w:w="1559" w:type="dxa"/>
            <w:noWrap w:val="0"/>
            <w:vAlign w:val="top"/>
          </w:tcPr>
          <w:p>
            <w:pPr>
              <w:pStyle w:val="12"/>
              <w:rPr>
                <w:rFonts w:ascii="Times New Roman" w:hAnsi="Times New Roman"/>
                <w:sz w:val="21"/>
                <w:szCs w:val="21"/>
              </w:rPr>
            </w:pPr>
          </w:p>
        </w:tc>
        <w:tc>
          <w:tcPr>
            <w:tcW w:w="1392" w:type="dxa"/>
            <w:noWrap w:val="0"/>
            <w:vAlign w:val="top"/>
          </w:tcPr>
          <w:p>
            <w:pPr>
              <w:pStyle w:val="12"/>
              <w:rPr>
                <w:rFonts w:ascii="Times New Roman" w:hAnsi="Times New Roman"/>
                <w:sz w:val="21"/>
                <w:szCs w:val="21"/>
              </w:rPr>
            </w:pPr>
          </w:p>
        </w:tc>
        <w:tc>
          <w:tcPr>
            <w:tcW w:w="1210" w:type="dxa"/>
            <w:noWrap w:val="0"/>
            <w:vAlign w:val="top"/>
          </w:tcPr>
          <w:p>
            <w:pPr>
              <w:pStyle w:val="12"/>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5"/>
        <w:ind w:firstLine="0" w:firstLineChars="0"/>
        <w:rPr>
          <w:rFonts w:ascii="Times New Roman"/>
        </w:rPr>
      </w:pPr>
      <w:r>
        <w:rPr>
          <w:rFonts w:ascii="Times New Roman"/>
        </w:rPr>
        <w:t>投标人（盖公章）：</w:t>
      </w:r>
    </w:p>
    <w:p>
      <w:pPr>
        <w:pStyle w:val="25"/>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25"/>
        <w:ind w:firstLine="0" w:firstLineChars="0"/>
        <w:rPr>
          <w:rFonts w:ascii="Times New Roman"/>
        </w:rPr>
      </w:pPr>
    </w:p>
    <w:p>
      <w:pPr>
        <w:pStyle w:val="24"/>
        <w:rPr>
          <w:rFonts w:hint="default" w:ascii="仿宋" w:hAnsi="仿宋" w:eastAsia="仿宋" w:cs="仿宋"/>
          <w:b/>
          <w:caps/>
          <w:color w:val="auto"/>
          <w:kern w:val="2"/>
          <w:sz w:val="30"/>
          <w:szCs w:val="30"/>
          <w:lang w:val="en-US" w:eastAsia="zh-CN" w:bidi="ar-SA"/>
        </w:rPr>
      </w:pPr>
    </w:p>
    <w:p>
      <w:pPr>
        <w:pStyle w:val="24"/>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rPr>
      </w:pPr>
    </w:p>
    <w:p>
      <w:pPr>
        <w:pStyle w:val="2"/>
        <w:rPr>
          <w:rFonts w:hint="eastAsia"/>
        </w:rPr>
      </w:pPr>
    </w:p>
    <w:p>
      <w:pPr>
        <w:rPr>
          <w:rFonts w:hint="eastAsia" w:ascii="仿宋" w:hAnsi="仿宋" w:eastAsia="仿宋" w:cs="仿宋"/>
          <w:b/>
          <w:caps/>
          <w:color w:val="auto"/>
          <w:kern w:val="2"/>
          <w:sz w:val="30"/>
          <w:szCs w:val="30"/>
          <w:lang w:val="en-US" w:eastAsia="zh-CN" w:bidi="ar-SA"/>
        </w:rPr>
      </w:pPr>
      <w:r>
        <w:rPr>
          <w:rFonts w:hint="eastAsia" w:ascii="仿宋" w:hAnsi="仿宋" w:eastAsia="仿宋" w:cs="仿宋"/>
          <w:b/>
          <w:caps/>
          <w:color w:val="auto"/>
          <w:kern w:val="2"/>
          <w:sz w:val="30"/>
          <w:szCs w:val="30"/>
          <w:lang w:val="en-US" w:eastAsia="zh-CN" w:bidi="ar-SA"/>
        </w:rPr>
        <w:t>附件六</w:t>
      </w:r>
    </w:p>
    <w:p>
      <w:pPr>
        <w:pStyle w:val="2"/>
        <w:rPr>
          <w:rFonts w:hint="eastAsia"/>
          <w:lang w:val="en-US" w:eastAsia="zh-CN"/>
        </w:rPr>
      </w:pPr>
    </w:p>
    <w:p>
      <w:pPr>
        <w:spacing w:line="480" w:lineRule="auto"/>
        <w:jc w:val="center"/>
        <w:rPr>
          <w:rStyle w:val="23"/>
          <w:rFonts w:ascii="仿宋" w:hAnsi="仿宋" w:eastAsia="仿宋" w:cs="仿宋"/>
          <w:sz w:val="30"/>
        </w:rPr>
      </w:pPr>
      <w:r>
        <w:rPr>
          <w:rStyle w:val="23"/>
          <w:rFonts w:hint="eastAsia" w:ascii="仿宋" w:hAnsi="仿宋" w:eastAsia="仿宋" w:cs="仿宋"/>
          <w:sz w:val="30"/>
        </w:rPr>
        <w:t>诚信廉洁承诺函</w:t>
      </w:r>
    </w:p>
    <w:p>
      <w:pPr>
        <w:snapToGrid w:val="0"/>
        <w:spacing w:line="360" w:lineRule="auto"/>
        <w:rPr>
          <w:rFonts w:ascii="仿宋" w:hAnsi="仿宋" w:eastAsia="仿宋" w:cs="仿宋"/>
          <w:sz w:val="28"/>
          <w:szCs w:val="28"/>
        </w:rPr>
      </w:pPr>
      <w:r>
        <w:rPr>
          <w:rFonts w:hint="eastAsia" w:ascii="仿宋" w:hAnsi="仿宋" w:eastAsia="仿宋" w:cs="仿宋"/>
          <w:sz w:val="28"/>
          <w:szCs w:val="28"/>
        </w:rPr>
        <w:t>杭州临江环境能源有限公司：</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承诺提供的信息（含报价资料、各项应答及承诺）是真实可靠，并能在价格有效期内忠实履行的。</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在双方签订的采购合同中有以下条款：如经采购人查实，报价人在报价时针对本项目提供不实信息，或报价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如我公司在报价过程中，通过提供不真实的数据或信息，而获取中标资格的供应商，采购人有权将我公司列入供应商不良行为记录名单（即黑名单），取消我公司被列入名单后二年内在采购人的任何招标或询价中的供应商资格。</w:t>
      </w:r>
    </w:p>
    <w:p>
      <w:pPr>
        <w:spacing w:line="360" w:lineRule="auto"/>
        <w:jc w:val="center"/>
        <w:rPr>
          <w:rFonts w:ascii="宋体" w:hAnsi="宋体" w:cs="宋体"/>
          <w:sz w:val="24"/>
        </w:rPr>
      </w:pPr>
    </w:p>
    <w:p>
      <w:pPr>
        <w:spacing w:line="360" w:lineRule="auto"/>
        <w:jc w:val="center"/>
        <w:rPr>
          <w:rFonts w:ascii="宋体" w:hAnsi="宋体" w:cs="宋体"/>
          <w:sz w:val="18"/>
          <w:szCs w:val="1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报价单位名称（公章）：</w:t>
      </w:r>
    </w:p>
    <w:p>
      <w:pPr>
        <w:snapToGrid w:val="0"/>
        <w:spacing w:line="360" w:lineRule="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二○二三年 月  日</w:t>
      </w:r>
    </w:p>
    <w:p>
      <w:pPr>
        <w:spacing w:line="360" w:lineRule="auto"/>
        <w:rPr>
          <w:rFonts w:ascii="仿宋" w:hAnsi="仿宋" w:eastAsia="仿宋" w:cs="仿宋"/>
          <w:sz w:val="28"/>
          <w:szCs w:val="28"/>
        </w:rPr>
      </w:pPr>
    </w:p>
    <w:p>
      <w:pPr>
        <w:pStyle w:val="2"/>
      </w:pPr>
    </w:p>
    <w:p>
      <w:pPr>
        <w:rPr>
          <w:rFonts w:hint="eastAsia"/>
          <w:lang w:val="en-US" w:eastAsia="zh-CN"/>
        </w:rPr>
      </w:pPr>
    </w:p>
    <w:p>
      <w:pPr>
        <w:pStyle w:val="2"/>
        <w:rPr>
          <w:rFonts w:hint="eastAsia"/>
          <w:lang w:val="en-US" w:eastAsia="zh-CN"/>
        </w:rPr>
      </w:pPr>
    </w:p>
    <w:p>
      <w:pPr>
        <w:jc w:val="left"/>
        <w:rPr>
          <w:rStyle w:val="23"/>
          <w:rFonts w:hint="eastAsia" w:ascii="仿宋" w:hAnsi="仿宋" w:eastAsia="仿宋" w:cs="仿宋"/>
          <w:b/>
          <w:sz w:val="30"/>
          <w:szCs w:val="22"/>
          <w:lang w:val="en-US" w:eastAsia="zh-CN"/>
        </w:rPr>
      </w:pPr>
      <w:r>
        <w:rPr>
          <w:rStyle w:val="23"/>
          <w:rFonts w:hint="eastAsia" w:ascii="仿宋" w:hAnsi="仿宋" w:eastAsia="仿宋" w:cs="仿宋"/>
          <w:sz w:val="30"/>
          <w:szCs w:val="22"/>
          <w:lang w:val="en-US" w:eastAsia="zh-CN"/>
        </w:rPr>
        <w:t>附件七</w:t>
      </w:r>
    </w:p>
    <w:p>
      <w:pPr>
        <w:jc w:val="center"/>
        <w:rPr>
          <w:rStyle w:val="23"/>
          <w:rFonts w:hint="eastAsia" w:ascii="仿宋" w:hAnsi="仿宋" w:eastAsia="仿宋" w:cs="仿宋"/>
          <w:caps/>
          <w:kern w:val="2"/>
          <w:sz w:val="30"/>
          <w:szCs w:val="22"/>
          <w:lang w:val="en-US" w:eastAsia="zh-CN" w:bidi="ar-SA"/>
        </w:rPr>
      </w:pPr>
      <w:r>
        <w:rPr>
          <w:rStyle w:val="23"/>
          <w:rFonts w:hint="eastAsia" w:ascii="仿宋" w:hAnsi="仿宋" w:eastAsia="仿宋" w:cs="仿宋"/>
          <w:caps/>
          <w:kern w:val="2"/>
          <w:sz w:val="30"/>
          <w:szCs w:val="22"/>
          <w:lang w:val="en-US" w:eastAsia="zh-CN" w:bidi="ar-SA"/>
        </w:rPr>
        <w:t>标书密封推荐样式</w:t>
      </w:r>
    </w:p>
    <w:p>
      <w:pPr>
        <w:pStyle w:val="2"/>
        <w:rPr>
          <w:rFonts w:hint="eastAsia"/>
          <w:lang w:val="en-US" w:eastAsia="zh-CN"/>
        </w:rPr>
      </w:pPr>
    </w:p>
    <w:p>
      <w:pPr>
        <w:rPr>
          <w:rFonts w:hint="eastAsia" w:ascii="仿宋_GB2312" w:hAnsi="Arial" w:eastAsia="仿宋_GB2312"/>
          <w:b/>
          <w:snapToGrid w:val="0"/>
          <w:color w:val="000000"/>
          <w:kern w:val="44"/>
          <w:sz w:val="44"/>
          <w:szCs w:val="44"/>
        </w:rPr>
      </w:pPr>
      <w:r>
        <w:drawing>
          <wp:inline distT="0" distB="0" distL="114300" distR="114300">
            <wp:extent cx="5628640" cy="7609840"/>
            <wp:effectExtent l="0" t="0" r="1016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628640" cy="7609840"/>
                    </a:xfrm>
                    <a:prstGeom prst="rect">
                      <a:avLst/>
                    </a:prstGeom>
                    <a:noFill/>
                    <a:ln>
                      <a:noFill/>
                    </a:ln>
                  </pic:spPr>
                </pic:pic>
              </a:graphicData>
            </a:graphic>
          </wp:inline>
        </w:drawing>
      </w:r>
    </w:p>
    <w:p>
      <w:pPr>
        <w:jc w:val="center"/>
      </w:pPr>
      <w:r>
        <w:rPr>
          <w:rFonts w:hint="eastAsia" w:ascii="仿宋_GB2312" w:hAnsi="Arial" w:eastAsia="仿宋_GB2312"/>
          <w:b/>
          <w:snapToGrid w:val="0"/>
          <w:color w:val="000000"/>
          <w:kern w:val="44"/>
          <w:sz w:val="44"/>
          <w:szCs w:val="44"/>
        </w:rPr>
        <w:t>第五章   合同条款</w:t>
      </w:r>
    </w:p>
    <w:p>
      <w:pPr>
        <w:snapToGrid w:val="0"/>
        <w:spacing w:line="360" w:lineRule="auto"/>
        <w:ind w:firstLine="480" w:firstLineChars="200"/>
        <w:rPr>
          <w:rFonts w:hint="eastAsia" w:ascii="仿宋_GB2312" w:eastAsia="仿宋_GB2312"/>
          <w:sz w:val="24"/>
        </w:rPr>
      </w:pPr>
    </w:p>
    <w:p>
      <w:pPr>
        <w:snapToGrid w:val="0"/>
        <w:spacing w:line="360" w:lineRule="auto"/>
        <w:ind w:firstLine="480" w:firstLineChars="200"/>
        <w:rPr>
          <w:rFonts w:ascii="仿宋_GB2312" w:eastAsia="仿宋_GB2312"/>
          <w:sz w:val="24"/>
        </w:rPr>
      </w:pPr>
      <w:r>
        <w:rPr>
          <w:rFonts w:hint="eastAsia" w:ascii="仿宋_GB2312" w:eastAsia="仿宋_GB2312"/>
          <w:sz w:val="24"/>
        </w:rPr>
        <w:t>根据《中华人民共和国民法典》及其他相关国家法律法规，</w:t>
      </w:r>
      <w:r>
        <w:rPr>
          <w:rFonts w:hint="eastAsia" w:ascii="仿宋_GB2312" w:eastAsia="仿宋_GB2312"/>
          <w:b w:val="0"/>
          <w:bCs/>
          <w:color w:val="auto"/>
          <w:sz w:val="24"/>
        </w:rPr>
        <w:t>甲乙双方经</w:t>
      </w:r>
      <w:r>
        <w:rPr>
          <w:rFonts w:hint="eastAsia" w:ascii="仿宋_GB2312" w:eastAsia="仿宋_GB2312"/>
          <w:b w:val="0"/>
          <w:bCs/>
          <w:color w:val="auto"/>
          <w:sz w:val="24"/>
          <w:lang w:val="en-US" w:eastAsia="zh-CN"/>
        </w:rPr>
        <w:t>询价</w:t>
      </w:r>
      <w:r>
        <w:rPr>
          <w:rFonts w:hint="eastAsia" w:ascii="仿宋_GB2312" w:eastAsia="仿宋_GB2312"/>
          <w:b w:val="0"/>
          <w:bCs/>
          <w:color w:val="auto"/>
          <w:sz w:val="24"/>
        </w:rPr>
        <w:t>并协商一致，就甲方委托乙方完成委外检测服务工作事宜达成如下协议</w:t>
      </w:r>
      <w:r>
        <w:rPr>
          <w:rFonts w:hint="eastAsia" w:ascii="仿宋_GB2312" w:eastAsia="仿宋_GB2312"/>
          <w:sz w:val="24"/>
        </w:rPr>
        <w:t>：</w:t>
      </w:r>
    </w:p>
    <w:p>
      <w:pPr>
        <w:snapToGrid w:val="0"/>
        <w:spacing w:line="360" w:lineRule="auto"/>
        <w:rPr>
          <w:rFonts w:ascii="仿宋_GB2312" w:eastAsia="仿宋_GB2312"/>
          <w:b/>
          <w:sz w:val="24"/>
        </w:rPr>
      </w:pPr>
      <w:r>
        <w:rPr>
          <w:rFonts w:hint="eastAsia" w:ascii="仿宋_GB2312" w:eastAsia="仿宋_GB2312"/>
          <w:b/>
          <w:sz w:val="24"/>
        </w:rPr>
        <w:t xml:space="preserve">    一、项目内容</w:t>
      </w:r>
    </w:p>
    <w:p>
      <w:pPr>
        <w:pStyle w:val="2"/>
        <w:ind w:firstLine="420" w:firstLineChars="200"/>
        <w:rPr>
          <w:rFonts w:ascii="仿宋" w:hAnsi="仿宋" w:eastAsia="仿宋"/>
          <w:b w:val="0"/>
          <w:bCs w:val="0"/>
          <w:color w:val="auto"/>
        </w:rPr>
      </w:pPr>
      <w:r>
        <w:rPr>
          <w:rFonts w:hint="eastAsia" w:ascii="仿宋" w:hAnsi="仿宋" w:eastAsia="仿宋"/>
          <w:b w:val="0"/>
          <w:bCs w:val="0"/>
          <w:color w:val="auto"/>
        </w:rPr>
        <w:t>1、检测内容及要求：详见招标文件第三部分《招标内容及项目要求》。</w:t>
      </w:r>
    </w:p>
    <w:p>
      <w:pPr>
        <w:rPr>
          <w:rFonts w:ascii="仿宋" w:hAnsi="仿宋" w:eastAsia="仿宋"/>
          <w:b/>
          <w:color w:val="FF0000"/>
          <w:sz w:val="24"/>
          <w:szCs w:val="24"/>
        </w:rPr>
      </w:pPr>
    </w:p>
    <w:p>
      <w:pPr>
        <w:snapToGrid w:val="0"/>
        <w:spacing w:line="360" w:lineRule="auto"/>
        <w:ind w:firstLine="465"/>
        <w:rPr>
          <w:rFonts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、服务期限：202</w:t>
      </w:r>
      <w:r>
        <w:rPr>
          <w:rFonts w:hint="eastAsia" w:ascii="仿宋_GB2312" w:eastAsia="仿宋_GB2312"/>
          <w:sz w:val="24"/>
          <w:lang w:val="en-US" w:eastAsia="zh-CN"/>
        </w:rPr>
        <w:t>3</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日至202</w:t>
      </w:r>
      <w:r>
        <w:rPr>
          <w:rFonts w:hint="eastAsia" w:ascii="仿宋_GB2312" w:eastAsia="仿宋_GB2312"/>
          <w:sz w:val="24"/>
          <w:lang w:val="en-US" w:eastAsia="zh-CN"/>
        </w:rPr>
        <w:t>3</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u w:val="single"/>
          <w:lang w:val="en-US" w:eastAsia="zh-CN"/>
        </w:rPr>
        <w:t>10</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u w:val="single"/>
          <w:lang w:val="en-US" w:eastAsia="zh-CN"/>
        </w:rPr>
        <w:t>31</w:t>
      </w:r>
      <w:r>
        <w:rPr>
          <w:rFonts w:hint="eastAsia" w:ascii="仿宋_GB2312" w:eastAsia="仿宋_GB2312"/>
          <w:sz w:val="24"/>
          <w:u w:val="single"/>
        </w:rPr>
        <w:t xml:space="preserve"> </w:t>
      </w:r>
      <w:r>
        <w:rPr>
          <w:rFonts w:hint="eastAsia" w:ascii="仿宋_GB2312" w:eastAsia="仿宋_GB2312"/>
          <w:sz w:val="24"/>
        </w:rPr>
        <w:t>日</w:t>
      </w:r>
    </w:p>
    <w:p>
      <w:pPr>
        <w:snapToGrid w:val="0"/>
        <w:spacing w:line="360" w:lineRule="auto"/>
        <w:ind w:firstLine="465"/>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、合同价款</w:t>
      </w:r>
    </w:p>
    <w:p>
      <w:pPr>
        <w:snapToGrid w:val="0"/>
        <w:spacing w:line="360" w:lineRule="auto"/>
        <w:ind w:firstLine="228" w:firstLineChars="100"/>
        <w:rPr>
          <w:rFonts w:ascii="仿宋_GB2312" w:eastAsia="仿宋_GB2312"/>
          <w:spacing w:val="-6"/>
          <w:sz w:val="24"/>
        </w:rPr>
      </w:pPr>
      <w:r>
        <w:rPr>
          <w:rFonts w:hint="eastAsia" w:ascii="仿宋_GB2312" w:eastAsia="仿宋_GB2312"/>
          <w:spacing w:val="-6"/>
          <w:sz w:val="24"/>
        </w:rPr>
        <w:t>本合同检测费总额为￥</w:t>
      </w:r>
      <w:r>
        <w:rPr>
          <w:rFonts w:hint="eastAsia" w:ascii="仿宋_GB2312" w:eastAsia="仿宋_GB2312"/>
          <w:spacing w:val="-6"/>
          <w:sz w:val="24"/>
          <w:u w:val="single"/>
        </w:rPr>
        <w:t xml:space="preserve">     </w:t>
      </w:r>
      <w:r>
        <w:rPr>
          <w:rFonts w:hint="eastAsia" w:ascii="仿宋_GB2312" w:eastAsia="仿宋_GB2312"/>
          <w:spacing w:val="-6"/>
          <w:sz w:val="24"/>
        </w:rPr>
        <w:t>元，人民币（大写）</w:t>
      </w:r>
      <w:r>
        <w:rPr>
          <w:rFonts w:hint="eastAsia" w:ascii="仿宋_GB2312" w:eastAsia="仿宋_GB2312"/>
          <w:spacing w:val="-6"/>
          <w:sz w:val="24"/>
          <w:u w:val="single"/>
        </w:rPr>
        <w:t xml:space="preserve">     </w:t>
      </w:r>
      <w:r>
        <w:rPr>
          <w:rFonts w:hint="eastAsia" w:ascii="仿宋_GB2312" w:eastAsia="仿宋_GB2312"/>
          <w:spacing w:val="-6"/>
          <w:sz w:val="24"/>
        </w:rPr>
        <w:t>元整</w:t>
      </w:r>
      <w:r>
        <w:rPr>
          <w:rFonts w:hint="eastAsia" w:ascii="仿宋_GB2312" w:eastAsia="仿宋_GB2312"/>
          <w:spacing w:val="-6"/>
          <w:sz w:val="24"/>
          <w:lang w:eastAsia="zh-CN"/>
        </w:rPr>
        <w:t>，</w:t>
      </w:r>
      <w:r>
        <w:rPr>
          <w:rFonts w:hint="eastAsia" w:ascii="仿宋_GB2312" w:eastAsia="仿宋_GB2312"/>
          <w:spacing w:val="-6"/>
          <w:sz w:val="24"/>
          <w:lang w:val="en-US" w:eastAsia="zh-CN"/>
        </w:rPr>
        <w:t xml:space="preserve">税率  %  </w:t>
      </w:r>
      <w:r>
        <w:rPr>
          <w:rFonts w:hint="eastAsia" w:ascii="仿宋_GB2312" w:eastAsia="仿宋_GB2312"/>
          <w:spacing w:val="-6"/>
          <w:sz w:val="24"/>
        </w:rPr>
        <w:t>。在合同服务期限期间，乙方按照甲方实际需求进行服务，费用按照</w:t>
      </w:r>
      <w:r>
        <w:rPr>
          <w:rFonts w:hint="eastAsia" w:ascii="仿宋_GB2312" w:eastAsia="仿宋_GB2312"/>
          <w:bCs/>
          <w:spacing w:val="-6"/>
          <w:sz w:val="24"/>
        </w:rPr>
        <w:t>单价清单（详见附件）及</w:t>
      </w:r>
      <w:r>
        <w:rPr>
          <w:rFonts w:hint="eastAsia" w:ascii="仿宋_GB2312" w:eastAsia="仿宋_GB2312"/>
          <w:spacing w:val="-6"/>
          <w:sz w:val="24"/>
        </w:rPr>
        <w:t>实际服务次数进行付款。</w:t>
      </w:r>
      <w:r>
        <w:rPr>
          <w:rFonts w:hint="eastAsia" w:ascii="仿宋_GB2312" w:eastAsia="仿宋_GB2312"/>
          <w:b w:val="0"/>
          <w:bCs/>
          <w:color w:val="auto"/>
          <w:sz w:val="24"/>
        </w:rPr>
        <w:t>检测费</w:t>
      </w:r>
      <w:r>
        <w:rPr>
          <w:rFonts w:hint="eastAsia" w:ascii="仿宋_GB2312" w:eastAsia="仿宋_GB2312"/>
          <w:b w:val="0"/>
          <w:bCs/>
          <w:color w:val="auto"/>
          <w:sz w:val="24"/>
          <w:lang w:val="en-US" w:eastAsia="zh-CN"/>
        </w:rPr>
        <w:t>3个月后一次性</w:t>
      </w:r>
      <w:r>
        <w:rPr>
          <w:rFonts w:hint="eastAsia" w:ascii="仿宋_GB2312" w:eastAsia="仿宋_GB2312"/>
          <w:b w:val="0"/>
          <w:bCs/>
          <w:color w:val="auto"/>
          <w:sz w:val="24"/>
        </w:rPr>
        <w:t>结算，甲方按照收到正式报告的检测项目数量及乙方开具的增值税专用发票后，30日内向乙方支付服务费用。</w:t>
      </w:r>
    </w:p>
    <w:p>
      <w:pPr>
        <w:snapToGrid w:val="0"/>
        <w:spacing w:line="360" w:lineRule="auto"/>
        <w:ind w:firstLine="465"/>
        <w:rPr>
          <w:rFonts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、合同签订的同时，乙方应向甲方交纳</w:t>
      </w:r>
      <w:r>
        <w:rPr>
          <w:rFonts w:hint="eastAsia" w:ascii="仿宋_GB2312" w:eastAsia="仿宋_GB2312"/>
          <w:sz w:val="24"/>
          <w:u w:val="single"/>
        </w:rPr>
        <w:t xml:space="preserve">     </w:t>
      </w:r>
      <w:r>
        <w:rPr>
          <w:rFonts w:hint="eastAsia" w:ascii="仿宋_GB2312" w:eastAsia="仿宋_GB2312"/>
          <w:sz w:val="24"/>
        </w:rPr>
        <w:t>元作为履约保证金（合同总价的5%）。</w:t>
      </w:r>
    </w:p>
    <w:p>
      <w:pPr>
        <w:snapToGrid w:val="0"/>
        <w:spacing w:line="360" w:lineRule="auto"/>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5</w:t>
      </w:r>
      <w:r>
        <w:rPr>
          <w:rFonts w:hint="eastAsia" w:ascii="仿宋_GB2312" w:eastAsia="仿宋_GB2312"/>
          <w:sz w:val="24"/>
        </w:rPr>
        <w:t>、报告要求</w:t>
      </w:r>
    </w:p>
    <w:p>
      <w:pPr>
        <w:snapToGrid w:val="0"/>
        <w:spacing w:line="360" w:lineRule="auto"/>
        <w:ind w:firstLine="456" w:firstLineChars="200"/>
        <w:rPr>
          <w:rFonts w:ascii="仿宋_GB2312" w:eastAsia="仿宋_GB2312"/>
          <w:spacing w:val="-6"/>
          <w:sz w:val="24"/>
        </w:rPr>
      </w:pPr>
      <w:r>
        <w:rPr>
          <w:rFonts w:hint="eastAsia" w:ascii="仿宋_GB2312" w:eastAsia="仿宋_GB2312"/>
          <w:spacing w:val="-6"/>
          <w:sz w:val="24"/>
        </w:rPr>
        <w:t>采样由</w:t>
      </w:r>
      <w:r>
        <w:rPr>
          <w:rFonts w:hint="eastAsia" w:ascii="仿宋_GB2312" w:eastAsia="仿宋_GB2312"/>
          <w:spacing w:val="-6"/>
          <w:sz w:val="24"/>
          <w:u w:val="single"/>
        </w:rPr>
        <w:t xml:space="preserve"> 乙 </w:t>
      </w:r>
      <w:r>
        <w:rPr>
          <w:rFonts w:hint="eastAsia" w:ascii="仿宋_GB2312" w:eastAsia="仿宋_GB2312"/>
          <w:spacing w:val="-6"/>
          <w:sz w:val="24"/>
        </w:rPr>
        <w:t>方负责。在满足正常监测工作条件的情况下，每</w:t>
      </w:r>
      <w:r>
        <w:rPr>
          <w:rFonts w:hint="eastAsia" w:ascii="仿宋_GB2312" w:eastAsia="仿宋_GB2312"/>
          <w:b w:val="0"/>
          <w:bCs/>
          <w:color w:val="auto"/>
          <w:spacing w:val="-6"/>
          <w:sz w:val="24"/>
        </w:rPr>
        <w:t>次</w:t>
      </w:r>
      <w:r>
        <w:rPr>
          <w:rFonts w:hint="eastAsia" w:ascii="仿宋_GB2312" w:eastAsia="仿宋_GB2312"/>
          <w:spacing w:val="-6"/>
          <w:sz w:val="24"/>
        </w:rPr>
        <w:t>采样结束后，乙方出具相应的独立检测报告（加盖CMA章），包括一式两份的纸质检测报告及一份电子报告。电子报告需在</w:t>
      </w:r>
      <w:r>
        <w:rPr>
          <w:rFonts w:hint="eastAsia" w:ascii="仿宋_GB2312" w:eastAsia="仿宋_GB2312"/>
          <w:b w:val="0"/>
          <w:bCs/>
          <w:color w:val="auto"/>
          <w:spacing w:val="-6"/>
          <w:sz w:val="24"/>
        </w:rPr>
        <w:t>采样结束后</w:t>
      </w:r>
      <w:r>
        <w:rPr>
          <w:rFonts w:hint="eastAsia" w:ascii="仿宋_GB2312" w:eastAsia="仿宋_GB2312"/>
          <w:spacing w:val="-6"/>
          <w:sz w:val="24"/>
        </w:rPr>
        <w:t>当月月底前出具，书面报告（一式两份）需在次月5号前送达。</w:t>
      </w:r>
    </w:p>
    <w:p>
      <w:pPr>
        <w:snapToGrid w:val="0"/>
        <w:spacing w:line="360" w:lineRule="auto"/>
        <w:rPr>
          <w:rFonts w:ascii="仿宋_GB2312" w:eastAsia="仿宋_GB2312"/>
          <w:b/>
          <w:sz w:val="24"/>
        </w:rPr>
      </w:pPr>
      <w:r>
        <w:rPr>
          <w:rFonts w:hint="eastAsia" w:ascii="仿宋_GB2312" w:eastAsia="仿宋_GB2312"/>
          <w:sz w:val="24"/>
        </w:rPr>
        <w:t xml:space="preserve">   </w:t>
      </w:r>
      <w:r>
        <w:rPr>
          <w:rFonts w:hint="eastAsia" w:ascii="仿宋_GB2312" w:eastAsia="仿宋_GB2312"/>
          <w:b/>
          <w:sz w:val="24"/>
        </w:rPr>
        <w:t xml:space="preserve"> 二、双方的权利和义务</w:t>
      </w:r>
    </w:p>
    <w:p>
      <w:pPr>
        <w:snapToGrid w:val="0"/>
        <w:spacing w:line="360" w:lineRule="auto"/>
        <w:rPr>
          <w:rFonts w:ascii="仿宋_GB2312" w:eastAsia="仿宋_GB2312"/>
          <w:sz w:val="24"/>
        </w:rPr>
      </w:pPr>
      <w:r>
        <w:rPr>
          <w:rFonts w:hint="eastAsia" w:ascii="仿宋_GB2312" w:eastAsia="仿宋_GB2312"/>
          <w:sz w:val="24"/>
        </w:rPr>
        <w:t xml:space="preserve">    1、乙方必须对一切检测数据和检验结果保密，除法律规定外，未经甲方书面同意不得泄露给任何第三方。</w:t>
      </w:r>
    </w:p>
    <w:p>
      <w:pPr>
        <w:snapToGrid w:val="0"/>
        <w:spacing w:line="360" w:lineRule="auto"/>
        <w:ind w:firstLine="480"/>
        <w:rPr>
          <w:rFonts w:ascii="仿宋_GB2312" w:eastAsia="仿宋_GB2312"/>
          <w:sz w:val="24"/>
        </w:rPr>
      </w:pPr>
      <w:r>
        <w:rPr>
          <w:rFonts w:hint="eastAsia" w:ascii="仿宋_GB2312" w:eastAsia="仿宋_GB2312"/>
          <w:sz w:val="24"/>
        </w:rPr>
        <w:t>2、 乙方应按照国家和地方相关检验方法和标准，按甲方的要求完成分析测试任务并且</w:t>
      </w:r>
      <w:r>
        <w:rPr>
          <w:rFonts w:hint="eastAsia" w:ascii="仿宋_GB2312" w:eastAsia="仿宋_GB2312"/>
          <w:b w:val="0"/>
          <w:bCs/>
          <w:color w:val="auto"/>
          <w:sz w:val="24"/>
        </w:rPr>
        <w:t>向甲方</w:t>
      </w:r>
      <w:r>
        <w:rPr>
          <w:rFonts w:hint="eastAsia" w:ascii="仿宋_GB2312" w:eastAsia="仿宋_GB2312"/>
          <w:sz w:val="24"/>
        </w:rPr>
        <w:t>出具检测报告。</w:t>
      </w:r>
    </w:p>
    <w:p>
      <w:pPr>
        <w:snapToGrid w:val="0"/>
        <w:spacing w:line="360" w:lineRule="auto"/>
        <w:ind w:firstLine="480"/>
        <w:rPr>
          <w:rFonts w:ascii="仿宋_GB2312" w:eastAsia="仿宋_GB2312"/>
          <w:sz w:val="24"/>
        </w:rPr>
      </w:pPr>
      <w:r>
        <w:rPr>
          <w:rFonts w:hint="eastAsia" w:ascii="仿宋_GB2312" w:eastAsia="仿宋_GB2312"/>
          <w:b w:val="0"/>
          <w:bCs w:val="0"/>
          <w:color w:val="auto"/>
          <w:sz w:val="24"/>
        </w:rPr>
        <w:t>3、每次采样前，乙方应提前三天向甲方报备具体的采样人员名单；每次采样时，</w:t>
      </w:r>
      <w:r>
        <w:rPr>
          <w:rFonts w:hint="eastAsia" w:ascii="仿宋_GB2312" w:eastAsia="仿宋_GB2312"/>
          <w:sz w:val="24"/>
        </w:rPr>
        <w:t>乙方采样人员均应提前熟悉甲方采样点位。</w:t>
      </w:r>
    </w:p>
    <w:p>
      <w:pPr>
        <w:snapToGrid w:val="0"/>
        <w:spacing w:line="360" w:lineRule="auto"/>
        <w:ind w:firstLine="480" w:firstLineChars="200"/>
        <w:rPr>
          <w:rFonts w:ascii="仿宋_GB2312" w:eastAsia="仿宋_GB2312"/>
          <w:sz w:val="24"/>
        </w:rPr>
      </w:pPr>
      <w:r>
        <w:rPr>
          <w:rFonts w:hint="eastAsia" w:ascii="仿宋_GB2312" w:eastAsia="仿宋_GB2312"/>
          <w:sz w:val="24"/>
        </w:rPr>
        <w:t>4、服务期间，甲方为乙方提供如下条件：</w:t>
      </w:r>
    </w:p>
    <w:p>
      <w:pPr>
        <w:snapToGrid w:val="0"/>
        <w:spacing w:line="360" w:lineRule="auto"/>
        <w:rPr>
          <w:rFonts w:ascii="仿宋_GB2312" w:eastAsia="仿宋_GB2312"/>
          <w:sz w:val="24"/>
        </w:rPr>
      </w:pPr>
      <w:r>
        <w:rPr>
          <w:rFonts w:hint="eastAsia" w:ascii="仿宋_GB2312" w:eastAsia="仿宋_GB2312"/>
          <w:sz w:val="24"/>
        </w:rPr>
        <w:t xml:space="preserve">    （1）提供监测对象及服务项目相关资料、信息等；</w:t>
      </w:r>
    </w:p>
    <w:p>
      <w:pPr>
        <w:snapToGrid w:val="0"/>
        <w:spacing w:line="360" w:lineRule="auto"/>
        <w:ind w:firstLine="465"/>
        <w:rPr>
          <w:rFonts w:ascii="仿宋_GB2312" w:eastAsia="仿宋_GB2312"/>
          <w:sz w:val="24"/>
        </w:rPr>
      </w:pPr>
      <w:r>
        <w:rPr>
          <w:rFonts w:hint="eastAsia" w:ascii="仿宋_GB2312" w:eastAsia="仿宋_GB2312"/>
          <w:sz w:val="24"/>
        </w:rPr>
        <w:t>（2）提供监测服务所需工况、场地、设施、安全条件和其他工作条件等。</w:t>
      </w:r>
    </w:p>
    <w:p>
      <w:pPr>
        <w:snapToGrid w:val="0"/>
        <w:spacing w:line="360" w:lineRule="auto"/>
        <w:rPr>
          <w:rFonts w:ascii="仿宋_GB2312" w:eastAsia="仿宋_GB2312"/>
          <w:sz w:val="24"/>
        </w:rPr>
      </w:pPr>
      <w:r>
        <w:rPr>
          <w:rFonts w:hint="eastAsia" w:ascii="仿宋_GB2312" w:eastAsia="仿宋_GB2312"/>
          <w:sz w:val="24"/>
        </w:rPr>
        <w:t xml:space="preserve">    5、甲方应按照乙方要求提交与检验有关方面的材料及必要的检测依据或文本，并确保在检测期间工况正常符合国家相关要求。同时，对于加测和复检项目，甲方应书面告知给乙方。</w:t>
      </w:r>
    </w:p>
    <w:p>
      <w:pPr>
        <w:snapToGrid w:val="0"/>
        <w:spacing w:line="360" w:lineRule="auto"/>
        <w:rPr>
          <w:rFonts w:ascii="仿宋_GB2312" w:eastAsia="仿宋_GB2312"/>
          <w:sz w:val="24"/>
        </w:rPr>
      </w:pPr>
      <w:r>
        <w:rPr>
          <w:rFonts w:hint="eastAsia" w:ascii="仿宋_GB2312" w:eastAsia="仿宋_GB2312"/>
          <w:sz w:val="24"/>
        </w:rPr>
        <w:t xml:space="preserve">    6、甲方对检验结果若有异议，可于收到《检测报告》之日起十五日内向乙方提出复检。复检结果如甲方的异议成立的，复检费用由乙方承担；甲方的异议不成立的，复检费用由甲方承担。</w:t>
      </w:r>
    </w:p>
    <w:p>
      <w:pPr>
        <w:snapToGrid w:val="0"/>
        <w:spacing w:line="360" w:lineRule="auto"/>
        <w:ind w:firstLine="480"/>
        <w:rPr>
          <w:rFonts w:ascii="仿宋_GB2312" w:eastAsia="仿宋_GB2312"/>
          <w:b/>
          <w:sz w:val="24"/>
        </w:rPr>
      </w:pPr>
      <w:r>
        <w:rPr>
          <w:rFonts w:hint="eastAsia" w:ascii="仿宋_GB2312" w:eastAsia="仿宋_GB2312"/>
          <w:sz w:val="24"/>
        </w:rPr>
        <w:t>7、甲方因特殊情况，需应急检测服务，乙方须立即响应，并在4小时内赶到现场开展采样检测工作。</w:t>
      </w:r>
    </w:p>
    <w:p>
      <w:pPr>
        <w:snapToGrid w:val="0"/>
        <w:spacing w:line="360" w:lineRule="auto"/>
        <w:rPr>
          <w:rFonts w:ascii="仿宋_GB2312" w:eastAsia="仿宋_GB2312"/>
          <w:b/>
          <w:sz w:val="24"/>
        </w:rPr>
      </w:pPr>
      <w:r>
        <w:rPr>
          <w:rFonts w:hint="eastAsia" w:ascii="仿宋_GB2312" w:eastAsia="仿宋_GB2312"/>
          <w:sz w:val="24"/>
        </w:rPr>
        <w:t xml:space="preserve">   </w:t>
      </w:r>
      <w:r>
        <w:rPr>
          <w:rFonts w:hint="eastAsia" w:ascii="仿宋_GB2312" w:eastAsia="仿宋_GB2312"/>
          <w:b/>
          <w:sz w:val="24"/>
        </w:rPr>
        <w:t xml:space="preserve"> 三、违约责任</w:t>
      </w:r>
    </w:p>
    <w:p>
      <w:pPr>
        <w:snapToGrid w:val="0"/>
        <w:spacing w:line="360" w:lineRule="auto"/>
        <w:rPr>
          <w:rFonts w:ascii="仿宋_GB2312" w:eastAsia="仿宋_GB2312"/>
          <w:sz w:val="24"/>
        </w:rPr>
      </w:pPr>
      <w:r>
        <w:rPr>
          <w:rFonts w:hint="eastAsia" w:ascii="仿宋_GB2312" w:eastAsia="仿宋_GB2312"/>
          <w:sz w:val="24"/>
        </w:rPr>
        <w:t xml:space="preserve">    1、由于乙方过错导致某样品的某检测项目的检测结果超过正常误差范围</w:t>
      </w:r>
      <w:r>
        <w:rPr>
          <w:rFonts w:hint="eastAsia" w:ascii="仿宋_GB2312" w:eastAsia="仿宋_GB2312"/>
          <w:b w:val="0"/>
          <w:bCs/>
          <w:color w:val="auto"/>
          <w:sz w:val="24"/>
        </w:rPr>
        <w:t>的</w:t>
      </w:r>
      <w:r>
        <w:rPr>
          <w:rFonts w:hint="eastAsia" w:ascii="仿宋_GB2312" w:eastAsia="仿宋_GB2312"/>
          <w:sz w:val="24"/>
        </w:rPr>
        <w:t>，乙方</w:t>
      </w:r>
      <w:r>
        <w:rPr>
          <w:rFonts w:hint="eastAsia" w:ascii="仿宋_GB2312" w:eastAsia="仿宋_GB2312"/>
          <w:b w:val="0"/>
          <w:bCs/>
          <w:color w:val="auto"/>
          <w:sz w:val="24"/>
        </w:rPr>
        <w:t>应按</w:t>
      </w:r>
      <w:r>
        <w:rPr>
          <w:rFonts w:hint="eastAsia" w:ascii="仿宋_GB2312" w:eastAsia="仿宋_GB2312"/>
          <w:sz w:val="24"/>
        </w:rPr>
        <w:t>此样品此检测项目的二倍检测费用</w:t>
      </w:r>
      <w:r>
        <w:rPr>
          <w:rFonts w:hint="eastAsia" w:ascii="仿宋_GB2312" w:eastAsia="仿宋_GB2312"/>
          <w:b w:val="0"/>
          <w:bCs/>
          <w:color w:val="auto"/>
          <w:sz w:val="24"/>
        </w:rPr>
        <w:t>的标准</w:t>
      </w:r>
      <w:r>
        <w:rPr>
          <w:rFonts w:hint="eastAsia" w:ascii="仿宋_GB2312" w:eastAsia="仿宋_GB2312"/>
          <w:sz w:val="24"/>
        </w:rPr>
        <w:t>赔偿给甲方。</w:t>
      </w:r>
    </w:p>
    <w:p>
      <w:pPr>
        <w:snapToGrid w:val="0"/>
        <w:spacing w:line="360" w:lineRule="auto"/>
        <w:rPr>
          <w:rFonts w:ascii="仿宋_GB2312" w:eastAsia="仿宋_GB2312"/>
          <w:sz w:val="24"/>
        </w:rPr>
      </w:pPr>
      <w:r>
        <w:rPr>
          <w:rFonts w:hint="eastAsia" w:ascii="仿宋_GB2312" w:eastAsia="仿宋_GB2312"/>
          <w:sz w:val="24"/>
        </w:rPr>
        <w:t xml:space="preserve">    2、在任何情况下，任何一方均不承担附带的、特殊的、间接的、结果性的或惩罚性的赔偿，不论是合同关系或侵权关系，包括但不限于利润损失或收入减少。</w:t>
      </w:r>
    </w:p>
    <w:p>
      <w:pPr>
        <w:snapToGrid w:val="0"/>
        <w:spacing w:line="360" w:lineRule="auto"/>
        <w:rPr>
          <w:rFonts w:ascii="仿宋_GB2312" w:eastAsia="仿宋_GB2312"/>
          <w:sz w:val="24"/>
        </w:rPr>
      </w:pPr>
      <w:r>
        <w:rPr>
          <w:rFonts w:hint="eastAsia" w:ascii="仿宋_GB2312" w:eastAsia="仿宋_GB2312"/>
          <w:sz w:val="24"/>
        </w:rPr>
        <w:t xml:space="preserve">    3、乙方未按合同约定的期限向甲方提交检测报告（包括纸质报告及电子报告）的，每逾期一天，应按</w:t>
      </w:r>
      <w:r>
        <w:rPr>
          <w:rFonts w:hint="eastAsia" w:ascii="仿宋_GB2312" w:eastAsia="仿宋_GB2312"/>
          <w:b w:val="0"/>
          <w:bCs/>
          <w:color w:val="auto"/>
          <w:sz w:val="24"/>
        </w:rPr>
        <w:t>该检测项目合同总价的0.2%向甲方</w:t>
      </w:r>
      <w:r>
        <w:rPr>
          <w:rFonts w:hint="eastAsia" w:ascii="仿宋_GB2312" w:eastAsia="仿宋_GB2312"/>
          <w:sz w:val="24"/>
        </w:rPr>
        <w:t>承担违约金。甲方未按合同约定的期限向乙方支付检测费用的，每逾期一天，应按应付金额的0.2%承担违约金。</w:t>
      </w:r>
    </w:p>
    <w:p>
      <w:pPr>
        <w:snapToGrid w:val="0"/>
        <w:spacing w:line="360" w:lineRule="auto"/>
        <w:ind w:firstLine="480"/>
        <w:rPr>
          <w:rFonts w:ascii="仿宋_GB2312" w:eastAsia="仿宋_GB2312"/>
          <w:sz w:val="24"/>
        </w:rPr>
      </w:pPr>
      <w:r>
        <w:rPr>
          <w:rFonts w:hint="eastAsia" w:ascii="仿宋_GB2312" w:eastAsia="仿宋_GB2312"/>
          <w:sz w:val="24"/>
        </w:rPr>
        <w:t>4、乙方如不能及时响应甲方临时应急检测服务，视作违约，每次甲方有权扣除1000元违约金。</w:t>
      </w:r>
    </w:p>
    <w:p>
      <w:pPr>
        <w:snapToGrid w:val="0"/>
        <w:spacing w:line="360" w:lineRule="auto"/>
        <w:ind w:firstLine="480"/>
        <w:rPr>
          <w:rFonts w:ascii="仿宋_GB2312" w:eastAsia="仿宋_GB2312"/>
          <w:sz w:val="24"/>
        </w:rPr>
      </w:pPr>
      <w:r>
        <w:rPr>
          <w:rFonts w:hint="eastAsia" w:ascii="仿宋_GB2312" w:eastAsia="仿宋_GB2312"/>
          <w:sz w:val="24"/>
        </w:rPr>
        <w:t>5、乙方无正当理由拒不履行合同义务的，应按合同价款的20%承担违约金，甲方并有权解除合同。</w:t>
      </w:r>
    </w:p>
    <w:p>
      <w:pPr>
        <w:spacing w:line="360" w:lineRule="auto"/>
        <w:ind w:firstLine="523" w:firstLineChars="217"/>
        <w:rPr>
          <w:rFonts w:ascii="仿宋_GB2312" w:hAnsi="宋体" w:eastAsia="仿宋_GB2312"/>
          <w:b/>
          <w:sz w:val="24"/>
        </w:rPr>
      </w:pPr>
      <w:r>
        <w:rPr>
          <w:rFonts w:hint="eastAsia" w:ascii="仿宋_GB2312" w:hAnsi="宋体" w:eastAsia="仿宋_GB2312"/>
          <w:b/>
          <w:sz w:val="24"/>
        </w:rPr>
        <w:t>四、争议的解决</w:t>
      </w:r>
    </w:p>
    <w:p>
      <w:pPr>
        <w:spacing w:line="360" w:lineRule="auto"/>
        <w:ind w:firstLine="520" w:firstLineChars="217"/>
        <w:rPr>
          <w:rFonts w:ascii="仿宋_GB2312" w:hAnsi="宋体" w:eastAsia="仿宋_GB2312"/>
          <w:sz w:val="24"/>
        </w:rPr>
      </w:pPr>
      <w:r>
        <w:rPr>
          <w:rFonts w:hint="eastAsia" w:ascii="仿宋_GB2312" w:hAnsi="宋体" w:eastAsia="仿宋_GB2312"/>
          <w:sz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rPr>
      </w:pPr>
      <w:r>
        <w:rPr>
          <w:rFonts w:hint="eastAsia" w:ascii="仿宋_GB2312" w:hAnsi="宋体" w:eastAsia="仿宋_GB2312"/>
          <w:sz w:val="24"/>
        </w:rPr>
        <w:t>2、在履行本合同过程中如发生纠纷,甲、乙双方应及时协商解决，如协商不成，双方均有权向甲方住所地法院诉讼解决。</w:t>
      </w:r>
    </w:p>
    <w:p>
      <w:pPr>
        <w:spacing w:line="360" w:lineRule="auto"/>
        <w:ind w:firstLine="523" w:firstLineChars="217"/>
        <w:rPr>
          <w:rFonts w:ascii="仿宋_GB2312" w:hAnsi="宋体" w:eastAsia="仿宋_GB2312"/>
          <w:b/>
          <w:sz w:val="24"/>
        </w:rPr>
      </w:pPr>
      <w:r>
        <w:rPr>
          <w:rFonts w:hint="eastAsia" w:ascii="仿宋_GB2312" w:hAnsi="宋体" w:eastAsia="仿宋_GB2312"/>
          <w:b/>
          <w:sz w:val="24"/>
        </w:rPr>
        <w:t>五、合同的生效。</w:t>
      </w:r>
    </w:p>
    <w:p>
      <w:pPr>
        <w:spacing w:line="360" w:lineRule="auto"/>
        <w:ind w:firstLine="520" w:firstLineChars="217"/>
        <w:rPr>
          <w:rFonts w:ascii="仿宋_GB2312" w:hAnsi="宋体" w:eastAsia="仿宋_GB2312"/>
          <w:sz w:val="24"/>
        </w:rPr>
      </w:pPr>
      <w:r>
        <w:rPr>
          <w:rFonts w:hint="eastAsia" w:ascii="仿宋_GB2312" w:hAnsi="宋体" w:eastAsia="仿宋_GB2312"/>
          <w:sz w:val="24"/>
        </w:rPr>
        <w:t>1、本合同经甲、乙双方法定代表人或</w:t>
      </w:r>
      <w:r>
        <w:rPr>
          <w:rFonts w:ascii="仿宋_GB2312" w:eastAsia="仿宋_GB2312"/>
          <w:sz w:val="24"/>
        </w:rPr>
        <w:t>受</w:t>
      </w:r>
      <w:r>
        <w:rPr>
          <w:rFonts w:hint="eastAsia" w:ascii="仿宋_GB2312" w:hAnsi="宋体" w:eastAsia="仿宋_GB2312"/>
          <w:sz w:val="24"/>
        </w:rPr>
        <w:t>委托人签字盖章后生效。招标文件、投标文件及招标过程中有关澄清文件、承诺书等，以及合同附件均为本合同的组成部分，与本合同具有同等效力。</w:t>
      </w:r>
    </w:p>
    <w:p>
      <w:pPr>
        <w:ind w:firstLine="480" w:firstLineChars="200"/>
      </w:pPr>
      <w:r>
        <w:rPr>
          <w:rFonts w:hint="eastAsia" w:ascii="仿宋_GB2312" w:hAnsi="宋体" w:eastAsia="仿宋_GB2312"/>
          <w:sz w:val="24"/>
        </w:rPr>
        <w:t>2、本合同一式陆份，甲方、乙方各执叁份。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r>
        <w:rPr>
          <w:rFonts w:hint="eastAsia" w:ascii="等线 Light" w:eastAsia="等线 Light"/>
          <w:b/>
          <w:bCs/>
          <w:caps/>
          <w:sz w:val="24"/>
          <w:szCs w:val="24"/>
        </w:rPr>
        <w:t xml:space="preserve">   </w:t>
      </w:r>
      <w:r>
        <w:rPr>
          <w:rFonts w:hint="eastAsia" w:ascii="等线 Light" w:eastAsia="等线 Light"/>
          <w:b/>
          <w:bCs/>
          <w:caps/>
          <w:color w:val="auto"/>
          <w:sz w:val="24"/>
          <w:szCs w:val="24"/>
        </w:rPr>
        <w:t xml:space="preserve"> 合同附件：（注：即单价清单，）</w:t>
      </w:r>
    </w:p>
    <w:p>
      <w:pPr>
        <w:adjustRightInd w:val="0"/>
        <w:snapToGrid w:val="0"/>
        <w:spacing w:line="360" w:lineRule="auto"/>
        <w:rPr>
          <w:rFonts w:hint="eastAsia" w:ascii="仿宋" w:hAnsi="仿宋" w:eastAsia="仿宋" w:cs="仿宋"/>
          <w:sz w:val="28"/>
        </w:rPr>
      </w:pPr>
    </w:p>
    <w:p>
      <w:pPr>
        <w:snapToGrid w:val="0"/>
        <w:spacing w:line="360" w:lineRule="auto"/>
        <w:jc w:val="left"/>
        <w:rPr>
          <w:rFonts w:hint="eastAsia" w:ascii="仿宋_GB2312" w:eastAsia="仿宋_GB2312"/>
          <w:sz w:val="24"/>
        </w:rPr>
      </w:pPr>
    </w:p>
    <w:p>
      <w:pPr>
        <w:snapToGrid w:val="0"/>
        <w:spacing w:line="360" w:lineRule="auto"/>
        <w:jc w:val="left"/>
        <w:rPr>
          <w:rFonts w:hint="eastAsia" w:ascii="仿宋_GB2312" w:eastAsia="仿宋_GB2312"/>
          <w:sz w:val="24"/>
        </w:rPr>
      </w:pPr>
      <w:r>
        <w:rPr>
          <w:rFonts w:hint="eastAsia" w:ascii="仿宋_GB2312" w:eastAsia="仿宋_GB2312"/>
          <w:sz w:val="24"/>
        </w:rPr>
        <w:t>甲方：杭州临江环境能源有限公司   （盖章）</w:t>
      </w:r>
    </w:p>
    <w:p>
      <w:pPr>
        <w:snapToGrid w:val="0"/>
        <w:spacing w:line="360" w:lineRule="auto"/>
        <w:jc w:val="left"/>
        <w:rPr>
          <w:rFonts w:hint="eastAsia" w:ascii="仿宋_GB2312" w:eastAsia="仿宋_GB2312"/>
          <w:sz w:val="24"/>
        </w:rPr>
      </w:pPr>
      <w:r>
        <w:rPr>
          <w:rFonts w:hint="eastAsia" w:ascii="仿宋_GB2312" w:eastAsia="仿宋_GB2312"/>
          <w:sz w:val="24"/>
        </w:rPr>
        <w:t>法定代表人/委托代理人：                    （签名或盖章）</w:t>
      </w:r>
    </w:p>
    <w:p>
      <w:pPr>
        <w:snapToGrid w:val="0"/>
        <w:spacing w:line="360" w:lineRule="auto"/>
        <w:jc w:val="left"/>
        <w:rPr>
          <w:rFonts w:hint="eastAsia" w:ascii="仿宋_GB2312" w:eastAsia="仿宋_GB2312"/>
          <w:sz w:val="24"/>
        </w:rPr>
      </w:pPr>
      <w:r>
        <w:rPr>
          <w:rFonts w:hint="eastAsia" w:ascii="仿宋_GB2312" w:eastAsia="仿宋_GB2312"/>
          <w:sz w:val="24"/>
        </w:rPr>
        <w:t>2023年    月   日</w:t>
      </w:r>
    </w:p>
    <w:p>
      <w:pPr>
        <w:snapToGrid w:val="0"/>
        <w:spacing w:line="360" w:lineRule="auto"/>
        <w:ind w:firstLine="480" w:firstLineChars="200"/>
        <w:jc w:val="left"/>
        <w:rPr>
          <w:rFonts w:hint="eastAsia" w:ascii="仿宋_GB2312" w:eastAsia="仿宋_GB2312"/>
          <w:sz w:val="24"/>
        </w:rPr>
      </w:pPr>
    </w:p>
    <w:p>
      <w:pPr>
        <w:snapToGrid w:val="0"/>
        <w:spacing w:line="360" w:lineRule="auto"/>
        <w:ind w:firstLine="480" w:firstLineChars="200"/>
        <w:jc w:val="left"/>
        <w:rPr>
          <w:rFonts w:hint="eastAsia" w:ascii="仿宋_GB2312" w:eastAsia="仿宋_GB2312"/>
          <w:sz w:val="24"/>
        </w:rPr>
      </w:pPr>
    </w:p>
    <w:p>
      <w:pPr>
        <w:snapToGrid w:val="0"/>
        <w:spacing w:line="360" w:lineRule="auto"/>
        <w:jc w:val="left"/>
        <w:rPr>
          <w:rFonts w:hint="eastAsia" w:ascii="仿宋_GB2312" w:eastAsia="仿宋_GB2312"/>
          <w:sz w:val="24"/>
        </w:rPr>
      </w:pPr>
      <w:r>
        <w:rPr>
          <w:rFonts w:hint="eastAsia" w:ascii="仿宋_GB2312" w:eastAsia="仿宋_GB2312"/>
          <w:sz w:val="24"/>
        </w:rPr>
        <w:t xml:space="preserve">乙方： </w:t>
      </w:r>
      <w:r>
        <w:rPr>
          <w:rFonts w:hint="eastAsia" w:ascii="仿宋_GB2312" w:eastAsia="仿宋_GB2312"/>
          <w:sz w:val="24"/>
          <w:lang w:val="en-US" w:eastAsia="zh-CN"/>
        </w:rPr>
        <w:t xml:space="preserve">                          </w:t>
      </w:r>
      <w:r>
        <w:rPr>
          <w:rFonts w:hint="eastAsia" w:ascii="仿宋_GB2312" w:eastAsia="仿宋_GB2312"/>
          <w:sz w:val="24"/>
        </w:rPr>
        <w:t xml:space="preserve"> （盖章）</w:t>
      </w:r>
    </w:p>
    <w:p>
      <w:pPr>
        <w:snapToGrid w:val="0"/>
        <w:spacing w:line="360" w:lineRule="auto"/>
        <w:jc w:val="left"/>
        <w:rPr>
          <w:rFonts w:hint="eastAsia" w:ascii="仿宋_GB2312" w:eastAsia="仿宋_GB2312"/>
          <w:sz w:val="24"/>
        </w:rPr>
      </w:pPr>
      <w:r>
        <w:rPr>
          <w:rFonts w:hint="eastAsia" w:ascii="仿宋_GB2312" w:eastAsia="仿宋_GB2312"/>
          <w:sz w:val="24"/>
        </w:rPr>
        <w:t>法定代表人/委托代理人：                     （签名或盖章）</w:t>
      </w:r>
    </w:p>
    <w:p>
      <w:pPr>
        <w:snapToGrid w:val="0"/>
        <w:spacing w:line="360" w:lineRule="auto"/>
        <w:jc w:val="left"/>
        <w:rPr>
          <w:rFonts w:hint="eastAsia" w:ascii="仿宋_GB2312" w:eastAsia="仿宋_GB2312"/>
          <w:sz w:val="24"/>
        </w:rPr>
      </w:pPr>
      <w:r>
        <w:rPr>
          <w:rFonts w:hint="eastAsia" w:ascii="仿宋_GB2312" w:eastAsia="仿宋_GB2312"/>
          <w:sz w:val="24"/>
        </w:rPr>
        <w:t>2023年    月   日</w:t>
      </w:r>
    </w:p>
    <w:p>
      <w:pPr>
        <w:tabs>
          <w:tab w:val="left" w:pos="2996"/>
        </w:tabs>
        <w:spacing w:line="440" w:lineRule="exact"/>
        <w:rPr>
          <w:rFonts w:hint="default" w:ascii="仿宋_GB2312" w:hAnsi="Arial" w:eastAsia="仿宋_GB2312"/>
          <w:b/>
          <w:snapToGrid w:val="0"/>
          <w:color w:val="000000"/>
          <w:kern w:val="44"/>
          <w:sz w:val="44"/>
          <w:szCs w:val="44"/>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10</w:t>
    </w:r>
    <w:r>
      <w:fldChar w:fldCharType="end"/>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4690"/>
    <w:rsid w:val="01087567"/>
    <w:rsid w:val="023E277E"/>
    <w:rsid w:val="09537EC4"/>
    <w:rsid w:val="11321BC4"/>
    <w:rsid w:val="14E8520C"/>
    <w:rsid w:val="151E5632"/>
    <w:rsid w:val="15F63117"/>
    <w:rsid w:val="16A65FA2"/>
    <w:rsid w:val="1B9B05E9"/>
    <w:rsid w:val="1CEE1BD8"/>
    <w:rsid w:val="1D273B54"/>
    <w:rsid w:val="1D444026"/>
    <w:rsid w:val="1E3B10DE"/>
    <w:rsid w:val="1E5549F9"/>
    <w:rsid w:val="1EA5792B"/>
    <w:rsid w:val="1F3F2BD4"/>
    <w:rsid w:val="213202AB"/>
    <w:rsid w:val="225066FB"/>
    <w:rsid w:val="23D95BA9"/>
    <w:rsid w:val="24AA0E08"/>
    <w:rsid w:val="251130F1"/>
    <w:rsid w:val="26102F02"/>
    <w:rsid w:val="26261822"/>
    <w:rsid w:val="269F2FDE"/>
    <w:rsid w:val="279C71EF"/>
    <w:rsid w:val="28DC3125"/>
    <w:rsid w:val="29951BE3"/>
    <w:rsid w:val="2BBE29E2"/>
    <w:rsid w:val="2D32459D"/>
    <w:rsid w:val="312133AA"/>
    <w:rsid w:val="32620214"/>
    <w:rsid w:val="356A4AAD"/>
    <w:rsid w:val="366A03F8"/>
    <w:rsid w:val="37635EED"/>
    <w:rsid w:val="380E63F3"/>
    <w:rsid w:val="38EA2FB4"/>
    <w:rsid w:val="3AD80873"/>
    <w:rsid w:val="3B6B5A08"/>
    <w:rsid w:val="3D9C4C66"/>
    <w:rsid w:val="3E06392C"/>
    <w:rsid w:val="3EAA4565"/>
    <w:rsid w:val="3EFD22FC"/>
    <w:rsid w:val="3F7B2909"/>
    <w:rsid w:val="3F9E0CFA"/>
    <w:rsid w:val="40A17A0C"/>
    <w:rsid w:val="43DF15E7"/>
    <w:rsid w:val="445C67D2"/>
    <w:rsid w:val="45383520"/>
    <w:rsid w:val="47907B4A"/>
    <w:rsid w:val="4853422D"/>
    <w:rsid w:val="4B7D7EAA"/>
    <w:rsid w:val="4EB905CF"/>
    <w:rsid w:val="4EDC06B1"/>
    <w:rsid w:val="4EE75161"/>
    <w:rsid w:val="50E02C46"/>
    <w:rsid w:val="525149DE"/>
    <w:rsid w:val="55284BA6"/>
    <w:rsid w:val="55F234CD"/>
    <w:rsid w:val="57BA5F6E"/>
    <w:rsid w:val="5AEF305D"/>
    <w:rsid w:val="5DFF5381"/>
    <w:rsid w:val="630B7415"/>
    <w:rsid w:val="63EE030D"/>
    <w:rsid w:val="66D14021"/>
    <w:rsid w:val="67173ACA"/>
    <w:rsid w:val="67B769BF"/>
    <w:rsid w:val="69613BF1"/>
    <w:rsid w:val="6B180D44"/>
    <w:rsid w:val="6D5737F1"/>
    <w:rsid w:val="6E3024E7"/>
    <w:rsid w:val="70C62CC6"/>
    <w:rsid w:val="711A042E"/>
    <w:rsid w:val="71970B55"/>
    <w:rsid w:val="7208149C"/>
    <w:rsid w:val="740C29F1"/>
    <w:rsid w:val="75B37B57"/>
    <w:rsid w:val="76DB1A42"/>
    <w:rsid w:val="7B04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5">
    <w:name w:val="Body Text First Indent"/>
    <w:basedOn w:val="5"/>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99"/>
    <w:rPr>
      <w:color w:val="2490F8"/>
      <w:u w:val="single"/>
    </w:rPr>
  </w:style>
  <w:style w:type="paragraph" w:customStyle="1" w:styleId="21">
    <w:name w:val="Normal Indent1"/>
    <w:basedOn w:val="1"/>
    <w:qFormat/>
    <w:uiPriority w:val="0"/>
    <w:pPr>
      <w:ind w:firstLine="420" w:firstLineChars="200"/>
    </w:p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6">
    <w:name w:val="style9"/>
    <w:basedOn w:val="18"/>
    <w:qFormat/>
    <w:uiPriority w:val="0"/>
  </w:style>
  <w:style w:type="paragraph" w:styleId="27">
    <w:name w:val="List Paragraph"/>
    <w:basedOn w:val="1"/>
    <w:qFormat/>
    <w:uiPriority w:val="34"/>
    <w:pPr>
      <w:ind w:firstLine="420" w:firstLineChars="200"/>
    </w:pPr>
    <w:rPr>
      <w:rFonts w:ascii="Calibri" w:hAnsi="Calibri"/>
    </w:rPr>
  </w:style>
  <w:style w:type="paragraph" w:customStyle="1" w:styleId="28">
    <w:name w:val="表格内容"/>
    <w:basedOn w:val="1"/>
    <w:qFormat/>
    <w:uiPriority w:val="0"/>
    <w:pPr>
      <w:adjustRightInd w:val="0"/>
      <w:jc w:val="center"/>
    </w:pPr>
    <w:rPr>
      <w:szCs w:val="24"/>
    </w:rPr>
  </w:style>
  <w:style w:type="paragraph" w:customStyle="1" w:styleId="29">
    <w:name w:val="一、标题"/>
    <w:basedOn w:val="1"/>
    <w:qFormat/>
    <w:uiPriority w:val="0"/>
    <w:rPr>
      <w:b/>
      <w:sz w:val="28"/>
    </w:rPr>
  </w:style>
  <w:style w:type="paragraph" w:customStyle="1" w:styleId="30">
    <w:name w:val="正文文本缩进1"/>
    <w:basedOn w:val="1"/>
    <w:qFormat/>
    <w:uiPriority w:val="0"/>
    <w:pPr>
      <w:adjustRightInd w:val="0"/>
      <w:snapToGrid w:val="0"/>
      <w:ind w:firstLine="560" w:firstLineChars="200"/>
    </w:pPr>
    <w:rPr>
      <w:rFonts w:ascii="宋体" w:hAnsi="宋体"/>
      <w:sz w:val="28"/>
    </w:rPr>
  </w:style>
  <w:style w:type="paragraph" w:customStyle="1" w:styleId="3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7660</Words>
  <Characters>7926</Characters>
  <Lines>0</Lines>
  <Paragraphs>0</Paragraphs>
  <TotalTime>27</TotalTime>
  <ScaleCrop>false</ScaleCrop>
  <LinksUpToDate>false</LinksUpToDate>
  <CharactersWithSpaces>8718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2023-07-24T02:10:47Z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408BB837953B4D1C916DC2E308ACBB08</vt:lpwstr>
  </property>
</Properties>
</file>