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hAnsi="仿宋_GB2312" w:eastAsia="仿宋_GB2312" w:cs="仿宋_GB2312"/>
          <w:sz w:val="32"/>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2023年临江公司配套一期和三期竣工财务决算编制服务采购</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tbl>
      <w:tblPr>
        <w:tblStyle w:val="5"/>
        <w:tblpPr w:leftFromText="180" w:rightFromText="180" w:vertAnchor="text" w:horzAnchor="page" w:tblpX="1544"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3600"/>
        <w:gridCol w:w="1537"/>
        <w:gridCol w:w="86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62"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863"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21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1</w:t>
            </w:r>
          </w:p>
        </w:tc>
        <w:tc>
          <w:tcPr>
            <w:tcW w:w="3600" w:type="dxa"/>
            <w:vAlign w:val="center"/>
          </w:tcPr>
          <w:p>
            <w:pPr>
              <w:keepNext w:val="0"/>
              <w:keepLines w:val="0"/>
              <w:widowControl/>
              <w:suppressLineNumbers w:val="0"/>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临江公司配套一期和三期竣工财务决算编制服务</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详见下文</w:t>
            </w:r>
          </w:p>
        </w:tc>
        <w:tc>
          <w:tcPr>
            <w:tcW w:w="863"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21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1.1供应商须是在中华人民共和国境内注册，具有独立法人资格和独立承担民事责任的能力</w:t>
      </w:r>
      <w:r>
        <w:rPr>
          <w:rFonts w:hint="eastAsia" w:ascii="仿宋_GB2312" w:eastAsia="仿宋_GB2312" w:cs="Times New Roman"/>
          <w:b w:val="0"/>
          <w:caps w:val="0"/>
          <w:kern w:val="2"/>
          <w:sz w:val="24"/>
          <w:szCs w:val="24"/>
          <w:lang w:val="en-US" w:eastAsia="zh-CN" w:bidi="ar-SA"/>
        </w:rPr>
        <w:t>（</w:t>
      </w:r>
      <w:bookmarkStart w:id="0" w:name="_GoBack"/>
      <w:bookmarkEnd w:id="0"/>
      <w:r>
        <w:rPr>
          <w:rFonts w:hint="eastAsia" w:ascii="仿宋_GB2312" w:eastAsia="仿宋_GB2312" w:cs="Times New Roman"/>
          <w:b w:val="0"/>
          <w:caps w:val="0"/>
          <w:kern w:val="2"/>
          <w:sz w:val="24"/>
          <w:szCs w:val="24"/>
          <w:lang w:val="en-US" w:eastAsia="zh-CN" w:bidi="ar-SA"/>
        </w:rPr>
        <w:t>可为普通合伙或特殊普通合伙公司，须提供工商注册证明）。</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供应商</w:t>
      </w:r>
      <w:r>
        <w:rPr>
          <w:rFonts w:hint="eastAsia" w:ascii="仿宋_GB2312" w:eastAsia="仿宋_GB2312" w:cs="Times New Roman"/>
          <w:b w:val="0"/>
          <w:caps w:val="0"/>
          <w:kern w:val="2"/>
          <w:sz w:val="24"/>
          <w:szCs w:val="24"/>
          <w:lang w:val="en-US" w:eastAsia="zh-CN" w:bidi="ar-SA"/>
        </w:rPr>
        <w:t>必须为会计师事务所</w:t>
      </w:r>
      <w:r>
        <w:rPr>
          <w:rFonts w:hint="eastAsia" w:ascii="仿宋_GB2312" w:hAnsi="Times New Roman" w:eastAsia="仿宋_GB2312" w:cs="Times New Roman"/>
          <w:b w:val="0"/>
          <w:caps w:val="0"/>
          <w:kern w:val="2"/>
          <w:sz w:val="24"/>
          <w:szCs w:val="24"/>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2.1时间要求：合同签订完成后，在采购人提供完整资料后两个月内完成审核编制工作，并且出具最终财务决算报告。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w:t>
      </w: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验收要求：符合财务部财建【2016】503号文件规定，对出具的决算编制报告需经得起采购人以及市财政部门的审核，对该报告上编制的数据如有异议需积极做好解释工作，如有要求必须配合提供数据可支撑材料。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2.3人员要求：设立专门的项目小组，项目负责人应具有注册会计师资格证书。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2.4其他要求：项目工作地点位于杭州钱塘区临江街道红十五线与观十五线交叉口杭州临江环境能源有限公司，交通、食宿等审计人员相关的费用需要服务供应商自理。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718" w:leftChars="342" w:firstLine="0" w:firstLineChars="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进场后10天，</w:t>
      </w:r>
      <w:r>
        <w:rPr>
          <w:rFonts w:hint="eastAsia" w:ascii="仿宋_GB2312" w:eastAsia="仿宋_GB2312" w:cs="Times New Roman"/>
          <w:b w:val="0"/>
          <w:caps w:val="0"/>
          <w:kern w:val="2"/>
          <w:sz w:val="24"/>
          <w:szCs w:val="24"/>
          <w:lang w:val="en-US" w:eastAsia="zh-CN" w:bidi="ar-SA"/>
        </w:rPr>
        <w:t>采购人</w:t>
      </w:r>
      <w:r>
        <w:rPr>
          <w:rFonts w:hint="eastAsia" w:ascii="仿宋_GB2312" w:hAnsi="Times New Roman" w:eastAsia="仿宋_GB2312" w:cs="Times New Roman"/>
          <w:b w:val="0"/>
          <w:caps w:val="0"/>
          <w:kern w:val="2"/>
          <w:sz w:val="24"/>
          <w:szCs w:val="24"/>
          <w:lang w:val="en-US" w:eastAsia="zh-CN" w:bidi="ar-SA"/>
        </w:rPr>
        <w:t>支付服务费用的20%；</w:t>
      </w: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出具最终正式编制报告并经</w:t>
      </w:r>
      <w:r>
        <w:rPr>
          <w:rFonts w:hint="eastAsia" w:ascii="仿宋_GB2312" w:eastAsia="仿宋_GB2312" w:cs="Times New Roman"/>
          <w:b w:val="0"/>
          <w:caps w:val="0"/>
          <w:kern w:val="2"/>
          <w:sz w:val="24"/>
          <w:szCs w:val="24"/>
          <w:lang w:val="en-US" w:eastAsia="zh-CN" w:bidi="ar-SA"/>
        </w:rPr>
        <w:t>采购人</w:t>
      </w:r>
      <w:r>
        <w:rPr>
          <w:rFonts w:hint="eastAsia" w:ascii="仿宋_GB2312" w:hAnsi="Times New Roman" w:eastAsia="仿宋_GB2312" w:cs="Times New Roman"/>
          <w:b w:val="0"/>
          <w:caps w:val="0"/>
          <w:kern w:val="2"/>
          <w:sz w:val="24"/>
          <w:szCs w:val="24"/>
          <w:lang w:val="en-US" w:eastAsia="zh-CN" w:bidi="ar-SA"/>
        </w:rPr>
        <w:t>认可及提供发票后，</w:t>
      </w:r>
      <w:r>
        <w:rPr>
          <w:rFonts w:hint="eastAsia" w:ascii="仿宋_GB2312" w:eastAsia="仿宋_GB2312" w:cs="Times New Roman"/>
          <w:b w:val="0"/>
          <w:caps w:val="0"/>
          <w:kern w:val="2"/>
          <w:sz w:val="24"/>
          <w:szCs w:val="24"/>
          <w:lang w:val="en-US" w:eastAsia="zh-CN" w:bidi="ar-SA"/>
        </w:rPr>
        <w:t>采购人</w:t>
      </w:r>
      <w:r>
        <w:rPr>
          <w:rFonts w:hint="eastAsia" w:ascii="仿宋_GB2312" w:hAnsi="Times New Roman" w:eastAsia="仿宋_GB2312" w:cs="Times New Roman"/>
          <w:b w:val="0"/>
          <w:caps w:val="0"/>
          <w:kern w:val="2"/>
          <w:sz w:val="24"/>
          <w:szCs w:val="24"/>
          <w:lang w:val="en-US" w:eastAsia="zh-CN" w:bidi="ar-SA"/>
        </w:rPr>
        <w:t>于10个工作日内支付剩余服务费用。</w:t>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hint="eastAsia" w:ascii="仿宋_GB2312" w:eastAsia="仿宋_GB2312"/>
          <w:sz w:val="30"/>
          <w:szCs w:val="30"/>
          <w:lang w:val="en-US" w:eastAsia="zh-CN"/>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 xml:space="preserve">年 月 </w:t>
      </w:r>
      <w:r>
        <w:rPr>
          <w:rFonts w:hint="eastAsia" w:ascii="仿宋_GB2312" w:eastAsia="仿宋_GB2312"/>
          <w:sz w:val="30"/>
          <w:szCs w:val="30"/>
          <w:lang w:val="en-US" w:eastAsia="zh-CN"/>
        </w:rPr>
        <w:t>日</w:t>
      </w:r>
    </w:p>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6DC613B4"/>
    <w:rsid w:val="0A510740"/>
    <w:rsid w:val="108B6964"/>
    <w:rsid w:val="152837A0"/>
    <w:rsid w:val="1B8B42C2"/>
    <w:rsid w:val="21B46321"/>
    <w:rsid w:val="2A30549A"/>
    <w:rsid w:val="5D2F020B"/>
    <w:rsid w:val="5E9F11E3"/>
    <w:rsid w:val="667040D7"/>
    <w:rsid w:val="69E53CDC"/>
    <w:rsid w:val="6B462062"/>
    <w:rsid w:val="6DC613B4"/>
    <w:rsid w:val="73267CCD"/>
    <w:rsid w:val="73ED6295"/>
    <w:rsid w:val="74990D2C"/>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qFormat/>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527</Words>
  <Characters>556</Characters>
  <Lines>0</Lines>
  <Paragraphs>0</Paragraphs>
  <TotalTime>0</TotalTime>
  <ScaleCrop>false</ScaleCrop>
  <LinksUpToDate>false</LinksUpToDate>
  <CharactersWithSpaces>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turning</cp:lastModifiedBy>
  <dcterms:modified xsi:type="dcterms:W3CDTF">2023-08-14T06:49:46Z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A267C6315074410FABA3C8548A4C57A8_13</vt:lpwstr>
  </property>
</Properties>
</file>