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202308008</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临江公司8月整改耗材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八</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整改耗材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bookmarkStart w:id="17" w:name="_GoBack"/>
      <w:bookmarkEnd w:id="17"/>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202308008</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整改耗材，</w:t>
      </w:r>
      <w:r>
        <w:rPr>
          <w:rFonts w:hint="eastAsia" w:ascii="仿宋" w:hAnsi="仿宋" w:eastAsia="仿宋" w:cs="仿宋"/>
          <w:sz w:val="30"/>
          <w:szCs w:val="30"/>
        </w:rPr>
        <w:t>详见第三部分《询价内容》。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b w:val="0"/>
          <w:bCs w:val="0"/>
          <w:caps w:val="0"/>
          <w:kern w:val="2"/>
          <w:sz w:val="28"/>
          <w:szCs w:val="28"/>
          <w:highlight w:val="none"/>
          <w:lang w:val="en-US" w:eastAsia="zh-CN" w:bidi="ar-SA"/>
        </w:rPr>
        <w:t>8.68</w:t>
      </w:r>
      <w:r>
        <w:rPr>
          <w:rFonts w:hint="eastAsia" w:ascii="仿宋" w:hAnsi="仿宋" w:eastAsia="仿宋" w:cs="仿宋"/>
          <w:sz w:val="30"/>
          <w:szCs w:val="30"/>
        </w:rPr>
        <w:t>万元。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rPr>
        <w:t>，有能力提供</w:t>
      </w:r>
      <w:r>
        <w:rPr>
          <w:rFonts w:hint="eastAsia" w:ascii="仿宋" w:hAnsi="仿宋" w:eastAsia="仿宋" w:cs="仿宋"/>
          <w:sz w:val="30"/>
          <w:szCs w:val="30"/>
          <w:lang w:val="en-US" w:eastAsia="zh-CN"/>
        </w:rPr>
        <w:t>货物</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8月24</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w:t>
      </w:r>
      <w:r>
        <w:rPr>
          <w:rFonts w:hint="eastAsia" w:ascii="仿宋_GB2312" w:eastAsia="仿宋_GB2312"/>
          <w:b/>
          <w:bCs/>
          <w:sz w:val="30"/>
          <w:szCs w:val="30"/>
        </w:rPr>
        <w:t>还需在快递外包装上醒目注明项目名称、</w:t>
      </w:r>
      <w:r>
        <w:rPr>
          <w:rFonts w:hint="eastAsia" w:ascii="仿宋_GB2312" w:eastAsia="仿宋_GB2312"/>
          <w:b/>
          <w:bCs/>
          <w:sz w:val="30"/>
          <w:szCs w:val="30"/>
          <w:lang w:eastAsia="zh-CN"/>
        </w:rPr>
        <w:t>询价</w:t>
      </w:r>
      <w:r>
        <w:rPr>
          <w:rFonts w:hint="eastAsia" w:ascii="仿宋_GB2312" w:eastAsia="仿宋_GB2312"/>
          <w:b/>
          <w:bCs/>
          <w:sz w:val="30"/>
          <w:szCs w:val="30"/>
        </w:rPr>
        <w:t>编号，且注明报价人联系人、联系人电话（参考附件</w:t>
      </w:r>
      <w:r>
        <w:rPr>
          <w:rFonts w:hint="eastAsia" w:ascii="仿宋_GB2312" w:eastAsia="仿宋_GB2312"/>
          <w:b/>
          <w:bCs/>
          <w:sz w:val="30"/>
          <w:szCs w:val="30"/>
          <w:lang w:val="en-US" w:eastAsia="zh-CN"/>
        </w:rPr>
        <w:t>八</w:t>
      </w:r>
      <w:r>
        <w:rPr>
          <w:rFonts w:hint="eastAsia" w:ascii="仿宋_GB2312" w:eastAsia="仿宋_GB2312"/>
          <w:b/>
          <w:bCs/>
          <w:sz w:val="30"/>
          <w:szCs w:val="30"/>
        </w:rPr>
        <w:t>）；快递包装务必牢固可靠，因包装原因出现影响</w:t>
      </w:r>
      <w:r>
        <w:rPr>
          <w:rFonts w:hint="eastAsia" w:ascii="仿宋_GB2312" w:eastAsia="仿宋_GB2312"/>
          <w:b/>
          <w:bCs/>
          <w:sz w:val="30"/>
          <w:szCs w:val="30"/>
          <w:lang w:val="en-US" w:eastAsia="zh-CN"/>
        </w:rPr>
        <w:t>报价</w:t>
      </w:r>
      <w:r>
        <w:rPr>
          <w:rFonts w:hint="eastAsia" w:ascii="仿宋_GB2312" w:eastAsia="仿宋_GB2312"/>
          <w:b/>
          <w:bCs/>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8月17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报价文件</w:t>
      </w:r>
      <w:r>
        <w:rPr>
          <w:rFonts w:hint="eastAsia" w:ascii="仿宋_GB2312" w:hAnsi="宋体" w:eastAsia="仿宋_GB2312"/>
          <w:sz w:val="30"/>
          <w:szCs w:val="30"/>
          <w:lang w:eastAsia="zh-CN"/>
        </w:rPr>
        <w:t>应</w:t>
      </w:r>
      <w:r>
        <w:rPr>
          <w:rFonts w:hint="eastAsia" w:ascii="仿宋_GB2312" w:hAnsi="宋体" w:eastAsia="仿宋_GB2312"/>
          <w:sz w:val="30"/>
          <w:szCs w:val="30"/>
        </w:rPr>
        <w:t>装订密封，并在封套的封口处</w:t>
      </w:r>
      <w:r>
        <w:rPr>
          <w:rFonts w:hint="eastAsia" w:ascii="仿宋_GB2312" w:hAnsi="宋体" w:eastAsia="仿宋_GB2312"/>
          <w:b/>
          <w:bCs/>
          <w:sz w:val="30"/>
          <w:szCs w:val="30"/>
        </w:rPr>
        <w:t>加盖</w:t>
      </w:r>
      <w:r>
        <w:rPr>
          <w:rFonts w:hint="eastAsia" w:ascii="仿宋_GB2312" w:hAnsi="宋体" w:eastAsia="仿宋_GB2312"/>
          <w:b/>
          <w:bCs/>
          <w:sz w:val="30"/>
          <w:szCs w:val="30"/>
          <w:lang w:eastAsia="zh-CN"/>
        </w:rPr>
        <w:t>报价</w:t>
      </w:r>
      <w:r>
        <w:rPr>
          <w:rFonts w:hint="eastAsia" w:ascii="仿宋_GB2312" w:hAnsi="宋体" w:eastAsia="仿宋_GB2312"/>
          <w:b/>
          <w:bCs/>
          <w:sz w:val="30"/>
          <w:szCs w:val="30"/>
        </w:rPr>
        <w:t>单位公章</w:t>
      </w:r>
      <w:r>
        <w:rPr>
          <w:rFonts w:hint="eastAsia" w:ascii="仿宋_GB2312" w:hAnsi="宋体" w:eastAsia="仿宋_GB2312"/>
          <w:sz w:val="30"/>
          <w:szCs w:val="30"/>
        </w:rPr>
        <w:t>或由投标人的法定代表人或其授权的代理人签字。</w:t>
      </w:r>
    </w:p>
    <w:p>
      <w:pPr>
        <w:snapToGrid w:val="0"/>
        <w:spacing w:line="360" w:lineRule="auto"/>
        <w:ind w:firstLine="602" w:firstLineChars="200"/>
        <w:rPr>
          <w:rFonts w:hint="eastAsia" w:ascii="仿宋_GB2312" w:hAnsi="宋体" w:eastAsia="仿宋_GB2312"/>
          <w:sz w:val="30"/>
          <w:szCs w:val="30"/>
        </w:rPr>
      </w:pPr>
      <w:r>
        <w:rPr>
          <w:rFonts w:hint="eastAsia" w:ascii="仿宋_GB2312" w:hAnsi="宋体" w:eastAsia="仿宋_GB2312"/>
          <w:b/>
          <w:bCs/>
          <w:sz w:val="30"/>
          <w:szCs w:val="30"/>
          <w:lang w:eastAsia="zh-CN"/>
        </w:rPr>
        <w:t>报价人应</w:t>
      </w:r>
      <w:r>
        <w:rPr>
          <w:rFonts w:hint="eastAsia" w:ascii="仿宋_GB2312" w:hAnsi="宋体" w:eastAsia="仿宋_GB2312"/>
          <w:b/>
          <w:bCs/>
          <w:sz w:val="30"/>
          <w:szCs w:val="30"/>
        </w:rPr>
        <w:t>在封面上注明：采购项目名称、采购项目编号、报价单位名称、联系人、联系方式；</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val="en-US" w:eastAsia="zh-CN"/>
        </w:rPr>
        <w:t>或</w:t>
      </w:r>
      <w:r>
        <w:rPr>
          <w:rFonts w:hint="eastAsia" w:ascii="仿宋_GB2312" w:eastAsia="仿宋_GB2312"/>
          <w:sz w:val="30"/>
          <w:szCs w:val="30"/>
        </w:rPr>
        <w:t>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本项目根据采购人实际需要，一次性供货。供应商接到采购人送货通知后，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日内将货物如数送至采购人指定地点。采购人可根据实际使用情况调整采购总量。</w:t>
      </w:r>
      <w:r>
        <w:rPr>
          <w:rFonts w:hint="eastAsia" w:ascii="仿宋" w:hAnsi="仿宋" w:eastAsia="仿宋" w:cs="仿宋"/>
          <w:color w:val="auto"/>
          <w:kern w:val="2"/>
          <w:sz w:val="30"/>
          <w:szCs w:val="30"/>
          <w:lang w:val="en-US" w:eastAsia="zh-CN"/>
        </w:rPr>
        <w:t xml:space="preserve">   </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20"/>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临江公司8月整改耗材采购项目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202308008</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20"/>
          <w:rFonts w:hint="eastAsia" w:ascii="仿宋" w:hAnsi="仿宋" w:eastAsia="仿宋" w:cs="仿宋"/>
          <w:sz w:val="30"/>
        </w:rPr>
      </w:pPr>
      <w:r>
        <w:rPr>
          <w:rStyle w:val="20"/>
          <w:rFonts w:hint="eastAsia" w:ascii="仿宋" w:hAnsi="仿宋" w:eastAsia="仿宋" w:cs="仿宋"/>
          <w:sz w:val="30"/>
        </w:rPr>
        <w:br w:type="page"/>
      </w:r>
      <w:r>
        <w:rPr>
          <w:rStyle w:val="20"/>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临江公司8月整改耗材采购项目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202308008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0"/>
          <w:rFonts w:hint="eastAsia" w:ascii="仿宋" w:hAnsi="仿宋" w:eastAsia="仿宋" w:cs="仿宋"/>
          <w:sz w:val="30"/>
        </w:rPr>
      </w:pPr>
      <w:r>
        <w:rPr>
          <w:rStyle w:val="20"/>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2023年临江公司8月整改耗材采购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3"/>
        <w:tblW w:w="90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011"/>
        <w:gridCol w:w="995"/>
        <w:gridCol w:w="2140"/>
        <w:gridCol w:w="809"/>
        <w:gridCol w:w="725"/>
        <w:gridCol w:w="977"/>
        <w:gridCol w:w="944"/>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1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21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97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限价（元）</w:t>
            </w:r>
          </w:p>
        </w:tc>
        <w:tc>
          <w:tcPr>
            <w:tcW w:w="9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气动节流调速阀接头</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SMC</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AS3201F-03-10SA</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58.05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不锈钢安全出口指示牌</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厦门市卡利自控设备有限公司</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CL-BLJC-1LROEI1W-B10 额定电源电压:DC24V   IP30</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国标DN25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国标DN32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35.10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国标DN50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44.55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国标DN80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56.70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国标DN100 PN16</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锅炉快速排污阀</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快开阀，DN25-25C，口径DN25,压力2.5MPa，阀门总长180mm</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283.50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回转窑高温摄像机</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海康威视</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DS-2CD5032EFWD，12VDC，9W MAX/PoE</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注意本型号是PoE最大功率为9W的型号</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有一款“DS-2CD5032EFWD-D”的PoE最大功率只有5.8W，本型号是不带-D的型号</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特殊高温摄像机配套镜头</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智安</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300万像素耐高温针孔镜头</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Pinhole 4-20mm CS</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手动变焦 固定光圈 窑炉冶金看火镜头</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215.00</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特殊高温摄像机配套护罩</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海康威视</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DS-1331HZ-H</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6"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双法兰隔膜式差压变送器</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重庆四联</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型号：PDS483H-1FT2DB AA0303-A2DA/G60</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测量范围：-60~60KPa</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最大工作压力：1.6MPa</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电源：24Vdc</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准确度：0.15级</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毛细管长度：3米</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法兰：DN50  PN1.0/1.6MPa  304 A9C4TL230A20S</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7000.00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工业落地扇</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落地款 尺寸750 【网罩直径80CM】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189.00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按钮保护罩</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开关防护罩29x16mm 防水皮 1H01665</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8.78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急停开关按钮保护罩</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直径50X高32_透明 42mm_42mm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3.38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开关保护罩</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格盾（FDUN）</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F22-88   45*30(透明) 开孔22mm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五孔空调插座面板</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 三相四线16A</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五孔空调插座面板</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 三相四线25A</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86型三相电4孔工业电源墙壁插座</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380V三相四线16A  四线16A插头</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86型三相电4孔工业电源墙壁插座</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380V三相四线25A  四线25A插头</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通用万用表笔</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胜利仪器</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20A特尖表笔</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22.82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过程仪表校验仪</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胜利仪器</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VC79A</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2138.54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调压阀气压表</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SMC</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G36-10-01 1.0MPa  带限位指示器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106.65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弹簧式安全阀</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上海埃弗斯/浙江超超</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A28X-25T 螺纹连接，DN40，手拉环，工作介质：油气，整定压力：1.0Mpa，排放压力：1.1Mpa，压力等级：0.8-1.2Mpa，适用温度：-20-120℃</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检修配电箱</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非标定制</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型号参考设计图</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2000.00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三角形安全标识牌</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【有电危险】 12*12CM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三角形安全标识牌</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【有电危险】 5*5CM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0.68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U型橡胶条</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6*20mm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扎带标牌标示牌</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电缆牌(500只)+扎带(500条)+1只笔</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标签扎带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4X150mm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激光水平仪</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德力西</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绿光5线，单电</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469.80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不锈钢法兰固定座</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内孔63.5*2mm，内高30mm</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297.00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45接口下水管</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80cm长，带45mm螺纹接口</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128.25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圆形耐高温视镜</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浩源玻璃</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直径130mm厚10mm，        耐温550°</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高温方形视镜玻璃</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浩源玻璃</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220mm*180mm厚10mm，     耐温550°</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141.75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激波吹灰管穿壁器</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上海魏申环保科技</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型号FAP-A-2-40温度200°</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等离子割枪套组</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安德利</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旗舰金属管P80割枪，10米管线</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451.58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等离子割枪导向轮</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P80割枪用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接触式割枪保护帽</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陶瓷款，P80割枪用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等离子割规画圆器</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P80割枪用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189.00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氧割割规画圆器</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30型割枪用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氧割割枪导向轮</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30型割枪用</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21.60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氧气瓶专用扳手</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专用27扳手，带方孔扳手</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22.95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罗茨风机皮带</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三力士</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A型13*1500Lp</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0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航空剪</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史丹利</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左弯头14-564</w:t>
            </w:r>
          </w:p>
        </w:tc>
        <w:tc>
          <w:tcPr>
            <w:tcW w:w="8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76.68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AB胶</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哥俩好</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20g一套</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7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18.77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不锈钢平焊焊接法兰</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国标DN80*10KG</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118.80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不锈钢平焊焊接法兰</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国标DN100*10KG</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148.50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电焊钳</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德力西</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600A</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54.81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电焊地线夹</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800A加厚桶夹头</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33.75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UPVC整体法兰</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国标DN65螺栓孔4</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UPVC整体法兰</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国标DN40螺栓孔4</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41.85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UPVC90°弯头</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UPVC变径直接</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国标DN65-DN15</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UPVC变径三通</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国标DN65-DN40</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9.45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防火门锁把手</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圆管不锈钢加长把手，把柄长130mm，螺丝孔距40mm</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20.25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01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乙炔割枪</w:t>
            </w:r>
          </w:p>
        </w:tc>
        <w:tc>
          <w:tcPr>
            <w:tcW w:w="9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烽贤焊割</w:t>
            </w:r>
          </w:p>
        </w:tc>
        <w:tc>
          <w:tcPr>
            <w:tcW w:w="2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黑耀三管G01-30，乙炔用</w:t>
            </w:r>
          </w:p>
        </w:tc>
        <w:tc>
          <w:tcPr>
            <w:tcW w:w="80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162.00 </w:t>
            </w:r>
          </w:p>
        </w:tc>
        <w:tc>
          <w:tcPr>
            <w:tcW w:w="944"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3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rPr>
          <w:rFonts w:hint="eastAsia" w:ascii="仿宋" w:hAnsi="仿宋" w:eastAsia="仿宋" w:cs="仿宋"/>
          <w:sz w:val="30"/>
          <w:szCs w:val="30"/>
        </w:rPr>
      </w:pPr>
    </w:p>
    <w:p>
      <w:pPr>
        <w:pStyle w:val="2"/>
        <w:rPr>
          <w:rFonts w:hint="eastAsia"/>
        </w:rPr>
      </w:pPr>
    </w:p>
    <w:p>
      <w:pPr>
        <w:snapToGrid w:val="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5"/>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360" w:lineRule="auto"/>
        <w:jc w:val="center"/>
        <w:rPr>
          <w:rFonts w:hint="eastAsia" w:ascii="仿宋" w:hAnsi="仿宋" w:eastAsia="仿宋" w:cs="仿宋"/>
          <w:b/>
          <w:sz w:val="44"/>
          <w:lang w:val="en-US" w:eastAsia="zh-CN"/>
        </w:rPr>
      </w:pPr>
      <w:bookmarkStart w:id="11" w:name="_Toc103165678"/>
      <w:bookmarkStart w:id="12" w:name="_Toc108839328"/>
      <w:r>
        <w:rPr>
          <w:rFonts w:hint="eastAsia" w:ascii="仿宋" w:hAnsi="仿宋" w:eastAsia="仿宋" w:cs="仿宋"/>
          <w:b/>
          <w:sz w:val="44"/>
          <w:lang w:val="en-US" w:eastAsia="zh-CN"/>
        </w:rPr>
        <w:t>检修配电箱设计图纸</w:t>
      </w:r>
    </w:p>
    <w:p>
      <w:pPr>
        <w:pStyle w:val="2"/>
        <w:rPr>
          <w:rFonts w:hint="default"/>
          <w:lang w:val="en-US"/>
        </w:rPr>
      </w:pPr>
    </w:p>
    <w:p>
      <w:pPr>
        <w:spacing w:line="480" w:lineRule="auto"/>
        <w:jc w:val="left"/>
        <w:rPr>
          <w:rStyle w:val="20"/>
          <w:rFonts w:hint="eastAsia" w:ascii="仿宋" w:hAnsi="仿宋" w:eastAsia="仿宋" w:cs="仿宋"/>
          <w:sz w:val="30"/>
        </w:rPr>
      </w:pPr>
      <w:r>
        <w:drawing>
          <wp:inline distT="0" distB="0" distL="114300" distR="114300">
            <wp:extent cx="5750560" cy="35966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50560" cy="3596640"/>
                    </a:xfrm>
                    <a:prstGeom prst="rect">
                      <a:avLst/>
                    </a:prstGeom>
                    <a:noFill/>
                    <a:ln>
                      <a:noFill/>
                    </a:ln>
                  </pic:spPr>
                </pic:pic>
              </a:graphicData>
            </a:graphic>
          </wp:inline>
        </w:drawing>
      </w: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Style w:val="20"/>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20"/>
          <w:rFonts w:hint="eastAsia" w:ascii="仿宋" w:hAnsi="仿宋" w:eastAsia="仿宋" w:cs="仿宋"/>
          <w:sz w:val="30"/>
        </w:rPr>
        <w:t>附件</w:t>
      </w:r>
      <w:bookmarkEnd w:id="11"/>
      <w:bookmarkEnd w:id="12"/>
      <w:r>
        <w:rPr>
          <w:rStyle w:val="20"/>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杭州临江公司8月整改耗材</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20"/>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r>
        <w:rPr>
          <w:rStyle w:val="20"/>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202308008</w:t>
      </w:r>
      <w:r>
        <w:rPr>
          <w:rFonts w:hint="eastAsia" w:ascii="仿宋_GB2312" w:eastAsia="仿宋_GB2312"/>
          <w:sz w:val="30"/>
          <w:u w:val="single"/>
        </w:rPr>
        <w:t xml:space="preserve">  </w:t>
      </w:r>
    </w:p>
    <w:tbl>
      <w:tblPr>
        <w:tblStyle w:val="13"/>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default" w:ascii="仿宋" w:hAnsi="仿宋" w:eastAsia="仿宋" w:cs="仿宋"/>
          <w:sz w:val="30"/>
          <w:szCs w:val="22"/>
          <w:lang w:val="en-US"/>
        </w:rPr>
      </w:pPr>
      <w:r>
        <w:rPr>
          <w:rStyle w:val="20"/>
          <w:rFonts w:hint="eastAsia" w:ascii="仿宋" w:hAnsi="仿宋" w:eastAsia="仿宋" w:cs="仿宋"/>
          <w:sz w:val="30"/>
          <w:szCs w:val="22"/>
          <w:lang w:val="en-GB"/>
        </w:rPr>
        <w:t>附件六</w:t>
      </w:r>
    </w:p>
    <w:p>
      <w:pPr>
        <w:pStyle w:val="12"/>
        <w:spacing w:line="360" w:lineRule="auto"/>
        <w:rPr>
          <w:rStyle w:val="20"/>
          <w:rFonts w:hint="default" w:ascii="仿宋" w:hAnsi="仿宋" w:eastAsia="仿宋" w:cs="仿宋"/>
          <w:b/>
          <w:spacing w:val="0"/>
          <w:sz w:val="44"/>
          <w:lang w:val="en-US"/>
        </w:rPr>
      </w:pPr>
      <w:r>
        <w:rPr>
          <w:rStyle w:val="20"/>
          <w:rFonts w:hint="eastAsia" w:ascii="仿宋" w:hAnsi="仿宋" w:eastAsia="仿宋" w:cs="仿宋"/>
          <w:b/>
          <w:spacing w:val="0"/>
          <w:sz w:val="44"/>
          <w:lang w:val="en-GB"/>
        </w:rPr>
        <w:t xml:space="preserve">  </w:t>
      </w:r>
      <w:bookmarkEnd w:id="13"/>
      <w:bookmarkEnd w:id="14"/>
      <w:bookmarkEnd w:id="15"/>
      <w:r>
        <w:rPr>
          <w:rStyle w:val="20"/>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w:t>
      </w:r>
      <w:r>
        <w:rPr>
          <w:rFonts w:hint="eastAsia" w:ascii="仿宋" w:hAnsi="仿宋" w:eastAsia="仿宋" w:cs="仿宋"/>
          <w:kern w:val="0"/>
          <w:sz w:val="24"/>
          <w:szCs w:val="24"/>
          <w:lang w:val="en-US" w:eastAsia="zh-CN"/>
        </w:rPr>
        <w:t>法规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8月整改耗材</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3"/>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499"/>
        <w:gridCol w:w="1433"/>
        <w:gridCol w:w="2187"/>
        <w:gridCol w:w="526"/>
        <w:gridCol w:w="641"/>
        <w:gridCol w:w="1112"/>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49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4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218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1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1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气动节流调速阀接头</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SMC</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AS3201F-03-10SA</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不锈钢安全出口指示牌</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厦门市卡利自控设备有限公司</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CL-BLJC-1LROEI1W-B10 额定电源电压:DC24V   IP30</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国标DN25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国标DN32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国标DN50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国标DN80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碳钢法兰</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国标DN100 PN16</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锅炉快速排污阀</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快开阀，DN25-25C，口径DN25,压力2.5MPa，阀门总长180mm</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回转窑高温摄像机</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海康威视</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DS-2CD5032EFWD，12VDC，9W MAX/PoE</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注意本型号是PoE最大功率为9W的型号</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有一款“DS-2CD5032EFWD-D”的PoE最大功率只有5.8W，本型号是不带-D的型号</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特殊高温摄像机配套镜头</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智安</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300万像素耐高温针孔镜头</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Pinhole 4-20mm CS</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手动变焦 固定光圈 窑炉冶金看火镜头</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特殊高温摄像机配套护罩</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海康威视</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DS-1331HZ-H</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6"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双法兰隔膜式差压变送器</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重庆四联</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型号：PDS483H-1FT2DB AA0303-A2DA/G60</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测量范围；-60~60KPa</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最大工作压力：1.6MPa</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电源：24Vdc</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准确度：0.15级</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毛细管长度：3米</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法兰：DN50  PN1.0/1.6MPa  304 A9C4TL230A20S</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工业落地扇</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落地款 尺寸750 【网罩直径80CM】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按钮保护罩</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开关防护罩29x16mm 防水皮 1H01665</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急停开关按钮保护罩</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直径50X高32_透明 42mm_42mm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开关保护罩</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格盾（FDUN）</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F22-88   45*30(透明) 开孔22mm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五孔空调插座面板</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 三相四线16A</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五孔空调插座面板</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 三相四线25A</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86型三相电4孔工业电源墙壁插座</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380V三相四线16A  四线16A插头</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86型三相电4孔工业电源墙壁插座</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正泰</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380V三相四线25A  四线25A插头</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通用万用表笔</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胜利仪器</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20A特尖表笔</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过程仪表校验仪</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胜利仪器</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VC79A</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调压阀气压表</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SMC</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G36-10-01 1.0MPa  带限位指示器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弹簧式安全阀</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上海埃弗斯/浙江超超</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A28X-25T 螺纹连接，DN40，手拉环，工作介质：油气，整定压力：1.0Mpa，排放压力：1.1Mpa，压力等级：0.8-1.2Mpa，适用温度：-20-120℃</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检修配电箱</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非标定制</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型号参考设计图</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三角形安全标识牌</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【有电危险】 12*12CM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三角形安全标识牌</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【有电危险】 5*5CM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U型橡胶条</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6*20mm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扎带标牌标示牌</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电缆牌(500只)+扎带(500条)+1只笔</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标签扎带</w:t>
            </w:r>
          </w:p>
        </w:tc>
        <w:tc>
          <w:tcPr>
            <w:tcW w:w="1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4X150mm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激光水平仪</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德力西</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绿光5线，单电</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不锈钢法兰固定座</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内孔63.5*2mm，内高30mm</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45接口下水管</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80cm长，带45mm螺纹接口</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圆形耐高温视镜</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浩源玻璃</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直径130mm厚10mm，        耐温550°</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高温方形视镜玻璃</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浩源玻璃</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220mm*180mm厚10mm，     耐温550°</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激波吹灰管穿壁器</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上海魏申环保科技</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型号FAP-A-2-40温度200°</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等离子割枪套组</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安德利</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旗舰金属管P80割枪，10米管线</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等离子割枪导向轮</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P80割枪用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接触式割枪保护帽</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陶瓷款，P80割枪用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等离子割规画圆器</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P80割枪用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氧割割规画圆器</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30型割枪用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氧割割枪导向轮</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30型割枪用</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氧气瓶专用扳手</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专用27扳手，带方孔扳手</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罗茨风机皮带</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三力士</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A型13*1500Lp</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4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航空剪</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史丹利</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左弯头14-564</w:t>
            </w:r>
          </w:p>
        </w:tc>
        <w:tc>
          <w:tcPr>
            <w:tcW w:w="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AB胶</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哥俩好</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20g一套</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不锈钢平焊焊接法兰</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国标DN80*10KG</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不锈钢平焊焊接法兰</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国标DN100*10KG</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电焊钳</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德力西</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600A</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电焊地线夹</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800A加厚桶夹头</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UPVC整体法兰</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国标DN65螺栓孔4</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UPVC整体法兰</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国标DN40螺栓孔4</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UPVC90°弯头</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国标DN40</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UPVC变径直接</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国标DN65-DN15</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UPVC变径三通</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国标DN65-DN40</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防火门锁把手</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21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圆管不锈钢加长把手，把柄长130mm，螺丝孔距40mm</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49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乙炔割枪</w:t>
            </w:r>
          </w:p>
        </w:tc>
        <w:tc>
          <w:tcPr>
            <w:tcW w:w="1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烽贤焊割</w:t>
            </w:r>
          </w:p>
        </w:tc>
        <w:tc>
          <w:tcPr>
            <w:tcW w:w="21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黑耀三管G01-30，乙炔用</w:t>
            </w:r>
          </w:p>
        </w:tc>
        <w:tc>
          <w:tcPr>
            <w:tcW w:w="5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12"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197"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pStyle w:val="2"/>
        <w:rPr>
          <w:rFonts w:hint="eastAsia"/>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包装</w:t>
      </w:r>
      <w:r>
        <w:rPr>
          <w:rFonts w:hint="eastAsia" w:ascii="仿宋" w:hAnsi="仿宋" w:eastAsia="仿宋" w:cs="仿宋"/>
          <w:sz w:val="24"/>
          <w:szCs w:val="24"/>
        </w:rPr>
        <w:t>费、装卸</w:t>
      </w:r>
      <w:r>
        <w:rPr>
          <w:rFonts w:hint="eastAsia" w:ascii="仿宋" w:hAnsi="仿宋" w:eastAsia="仿宋" w:cs="仿宋"/>
          <w:sz w:val="24"/>
          <w:szCs w:val="24"/>
          <w:lang w:val="en-US" w:eastAsia="zh-CN"/>
        </w:rPr>
        <w:t>搬运</w:t>
      </w: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pStyle w:val="11"/>
        <w:keepNext w:val="0"/>
        <w:keepLines w:val="0"/>
        <w:widowControl/>
        <w:suppressLineNumbers w:val="0"/>
        <w:jc w:val="left"/>
        <w:rPr>
          <w:rFonts w:hint="eastAsia" w:ascii="仿宋_GB2312" w:hAnsi="宋体" w:eastAsia="仿宋_GB2312" w:cs="宋体"/>
          <w:sz w:val="24"/>
          <w:szCs w:val="24"/>
          <w:lang w:val="en-US" w:eastAsia="zh-CN"/>
        </w:rPr>
      </w:pPr>
      <w:r>
        <w:rPr>
          <w:rFonts w:hint="eastAsia" w:ascii="仿宋" w:hAnsi="仿宋" w:eastAsia="仿宋" w:cs="仿宋"/>
          <w:sz w:val="24"/>
          <w:szCs w:val="24"/>
        </w:rPr>
        <w:t>2、</w:t>
      </w:r>
      <w:r>
        <w:rPr>
          <w:rFonts w:hint="eastAsia" w:ascii="仿宋_GB2312" w:hAnsi="宋体" w:eastAsia="仿宋_GB2312"/>
          <w:sz w:val="24"/>
          <w:szCs w:val="24"/>
        </w:rPr>
        <w:t>本合同为一次性合同，乙方按照合同约定数量一次性供货，</w:t>
      </w:r>
      <w:r>
        <w:rPr>
          <w:rFonts w:hint="eastAsia" w:ascii="仿宋_GB2312" w:hAnsi="宋体" w:eastAsia="仿宋_GB2312" w:cs="宋体"/>
          <w:sz w:val="24"/>
          <w:szCs w:val="24"/>
        </w:rPr>
        <w:t>交货完成、货款结清后自行终止。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sz w:val="24"/>
          <w:szCs w:val="24"/>
        </w:rPr>
        <w:t>1、根据甲方生产计划，确定送货数量要求，</w:t>
      </w:r>
      <w:r>
        <w:rPr>
          <w:rFonts w:hint="eastAsia" w:ascii="仿宋" w:hAnsi="仿宋" w:eastAsia="仿宋" w:cs="仿宋"/>
          <w:kern w:val="0"/>
          <w:sz w:val="24"/>
          <w:szCs w:val="22"/>
        </w:rPr>
        <w:t>一次性供货</w:t>
      </w:r>
      <w:r>
        <w:rPr>
          <w:rFonts w:hint="eastAsia" w:ascii="仿宋" w:hAnsi="仿宋" w:eastAsia="仿宋" w:cs="仿宋"/>
          <w:sz w:val="24"/>
          <w:szCs w:val="24"/>
        </w:rPr>
        <w:t>，乙方负责在接到甲方电话或书面通知后在</w:t>
      </w:r>
      <w:r>
        <w:rPr>
          <w:rFonts w:hint="eastAsia" w:ascii="仿宋" w:hAnsi="仿宋" w:eastAsia="仿宋" w:cs="仿宋"/>
          <w:sz w:val="24"/>
          <w:szCs w:val="24"/>
          <w:lang w:val="en-US" w:eastAsia="zh-CN"/>
        </w:rPr>
        <w:t>30日</w:t>
      </w:r>
      <w:r>
        <w:rPr>
          <w:rFonts w:hint="eastAsia" w:ascii="仿宋" w:hAnsi="仿宋" w:eastAsia="仿宋" w:cs="仿宋"/>
          <w:sz w:val="24"/>
          <w:szCs w:val="24"/>
        </w:rPr>
        <w:t>内完成供货。乙方须</w:t>
      </w:r>
      <w:r>
        <w:rPr>
          <w:rFonts w:hint="eastAsia" w:ascii="仿宋" w:hAnsi="仿宋" w:eastAsia="仿宋" w:cs="仿宋"/>
          <w:kern w:val="0"/>
          <w:sz w:val="24"/>
          <w:szCs w:val="22"/>
        </w:rPr>
        <w:t>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乙方将货物运达甲方指定交货地点后及时书面通知甲方,双方指定人员现场确认送货数量并由双方签字确认。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、付款方式</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2"/>
        <w:rPr>
          <w:rFonts w:hint="eastAsia" w:ascii="仿宋" w:hAnsi="仿宋" w:eastAsia="仿宋" w:cs="仿宋"/>
          <w:sz w:val="24"/>
          <w:szCs w:val="24"/>
        </w:rPr>
      </w:pPr>
    </w:p>
    <w:p>
      <w:pPr>
        <w:rPr>
          <w:rFonts w:hint="eastAsia"/>
        </w:rPr>
      </w:pPr>
    </w:p>
    <w:p>
      <w:pPr>
        <w:pStyle w:val="2"/>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r>
        <w:rPr>
          <w:rStyle w:val="20"/>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ascii="仿宋_GB2312" w:hAnsi="宋体" w:eastAsia="仿宋_GB2312"/>
          <w:b/>
          <w:kern w:val="0"/>
          <w:sz w:val="24"/>
        </w:rPr>
      </w:pPr>
    </w:p>
    <w:p>
      <w:pPr>
        <w:jc w:val="left"/>
        <w:rPr>
          <w:rStyle w:val="20"/>
          <w:rFonts w:hint="default" w:ascii="仿宋" w:hAnsi="仿宋" w:eastAsia="仿宋" w:cs="仿宋"/>
          <w:sz w:val="30"/>
          <w:szCs w:val="22"/>
          <w:lang w:val="en-US" w:eastAsia="zh-CN"/>
        </w:rPr>
      </w:pPr>
      <w:r>
        <w:rPr>
          <w:rStyle w:val="20"/>
          <w:rFonts w:hint="eastAsia" w:ascii="仿宋" w:hAnsi="仿宋" w:eastAsia="仿宋" w:cs="仿宋"/>
          <w:sz w:val="30"/>
          <w:szCs w:val="22"/>
          <w:lang w:val="en-US" w:eastAsia="zh-CN"/>
        </w:rPr>
        <w:t>附件八</w:t>
      </w:r>
    </w:p>
    <w:p>
      <w:pPr>
        <w:pStyle w:val="2"/>
        <w:rPr>
          <w:rStyle w:val="20"/>
          <w:rFonts w:hint="eastAsia" w:ascii="仿宋" w:hAnsi="仿宋" w:eastAsia="仿宋" w:cs="仿宋"/>
          <w:b/>
          <w:sz w:val="30"/>
          <w:szCs w:val="22"/>
          <w:lang w:val="en-US" w:eastAsia="zh-CN"/>
        </w:rPr>
      </w:pPr>
    </w:p>
    <w:p>
      <w:pPr>
        <w:jc w:val="center"/>
        <w:rPr>
          <w:rStyle w:val="20"/>
          <w:rFonts w:hint="eastAsia" w:ascii="仿宋" w:hAnsi="仿宋" w:eastAsia="仿宋" w:cs="仿宋"/>
          <w:caps/>
          <w:kern w:val="2"/>
          <w:sz w:val="30"/>
          <w:szCs w:val="22"/>
          <w:lang w:val="en-US" w:eastAsia="zh-CN" w:bidi="ar-SA"/>
        </w:rPr>
      </w:pPr>
      <w:r>
        <w:rPr>
          <w:rStyle w:val="20"/>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pStyle w:val="2"/>
        <w:rPr>
          <w:rFonts w:hint="eastAsia"/>
          <w:lang w:val="en-US" w:eastAsia="zh-CN"/>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628640" cy="7609840"/>
                    </a:xfrm>
                    <a:prstGeom prst="rect">
                      <a:avLst/>
                    </a:prstGeom>
                    <a:noFill/>
                    <a:ln>
                      <a:noFill/>
                    </a:ln>
                  </pic:spPr>
                </pic:pic>
              </a:graphicData>
            </a:graphic>
          </wp:inline>
        </w:drawing>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1483505"/>
    <w:rsid w:val="01D22213"/>
    <w:rsid w:val="01E74ACC"/>
    <w:rsid w:val="02834D04"/>
    <w:rsid w:val="038D5656"/>
    <w:rsid w:val="04605697"/>
    <w:rsid w:val="05BE1FE7"/>
    <w:rsid w:val="05D22118"/>
    <w:rsid w:val="06057AB3"/>
    <w:rsid w:val="073A744C"/>
    <w:rsid w:val="076328DA"/>
    <w:rsid w:val="08186607"/>
    <w:rsid w:val="083A3947"/>
    <w:rsid w:val="084C2B8B"/>
    <w:rsid w:val="08A57D24"/>
    <w:rsid w:val="08F93082"/>
    <w:rsid w:val="095A3719"/>
    <w:rsid w:val="097479E0"/>
    <w:rsid w:val="099217C1"/>
    <w:rsid w:val="09DC2A3C"/>
    <w:rsid w:val="0A0C6ADD"/>
    <w:rsid w:val="0A32752C"/>
    <w:rsid w:val="0A9D29B8"/>
    <w:rsid w:val="0BC12699"/>
    <w:rsid w:val="0BCC31F9"/>
    <w:rsid w:val="0C4F1BEB"/>
    <w:rsid w:val="0C5A16A4"/>
    <w:rsid w:val="0DB25F8E"/>
    <w:rsid w:val="0DC35837"/>
    <w:rsid w:val="0DE61498"/>
    <w:rsid w:val="0EFB5712"/>
    <w:rsid w:val="0F0942D3"/>
    <w:rsid w:val="103B4960"/>
    <w:rsid w:val="110C39D4"/>
    <w:rsid w:val="111E6460"/>
    <w:rsid w:val="12192A7F"/>
    <w:rsid w:val="1297576D"/>
    <w:rsid w:val="12BF4C87"/>
    <w:rsid w:val="12E70A09"/>
    <w:rsid w:val="14FA3656"/>
    <w:rsid w:val="155468E1"/>
    <w:rsid w:val="164F6705"/>
    <w:rsid w:val="16646293"/>
    <w:rsid w:val="16FE5921"/>
    <w:rsid w:val="17B042A1"/>
    <w:rsid w:val="19885FEC"/>
    <w:rsid w:val="1A2B7D96"/>
    <w:rsid w:val="1B486183"/>
    <w:rsid w:val="1BD33B78"/>
    <w:rsid w:val="1BE144B4"/>
    <w:rsid w:val="1BEC2FB3"/>
    <w:rsid w:val="1CCA5A62"/>
    <w:rsid w:val="1CF7777A"/>
    <w:rsid w:val="1D6D770B"/>
    <w:rsid w:val="1E1A21EF"/>
    <w:rsid w:val="1E722279"/>
    <w:rsid w:val="1EE3665A"/>
    <w:rsid w:val="1F403C04"/>
    <w:rsid w:val="1F8654CC"/>
    <w:rsid w:val="203B090D"/>
    <w:rsid w:val="207220AB"/>
    <w:rsid w:val="21135480"/>
    <w:rsid w:val="212C3971"/>
    <w:rsid w:val="214D7086"/>
    <w:rsid w:val="216F74D4"/>
    <w:rsid w:val="21BA7E4E"/>
    <w:rsid w:val="22DF5956"/>
    <w:rsid w:val="22ED7F5E"/>
    <w:rsid w:val="24130D0C"/>
    <w:rsid w:val="24831FDA"/>
    <w:rsid w:val="24B44889"/>
    <w:rsid w:val="251F61A7"/>
    <w:rsid w:val="259E2C64"/>
    <w:rsid w:val="260B4207"/>
    <w:rsid w:val="261F315B"/>
    <w:rsid w:val="26F76768"/>
    <w:rsid w:val="2765195D"/>
    <w:rsid w:val="27AC61A6"/>
    <w:rsid w:val="27C7545C"/>
    <w:rsid w:val="27FE02E6"/>
    <w:rsid w:val="28AF339E"/>
    <w:rsid w:val="29084622"/>
    <w:rsid w:val="29F704EF"/>
    <w:rsid w:val="2AC220DE"/>
    <w:rsid w:val="2ADB5E21"/>
    <w:rsid w:val="2ADF08BA"/>
    <w:rsid w:val="2B603075"/>
    <w:rsid w:val="2B9551CC"/>
    <w:rsid w:val="2B9F3B9D"/>
    <w:rsid w:val="2BCC070B"/>
    <w:rsid w:val="2C305EB2"/>
    <w:rsid w:val="2C391E4E"/>
    <w:rsid w:val="2CD9238D"/>
    <w:rsid w:val="2D665F14"/>
    <w:rsid w:val="2E003054"/>
    <w:rsid w:val="2E813A2E"/>
    <w:rsid w:val="2EB2531B"/>
    <w:rsid w:val="2F023474"/>
    <w:rsid w:val="2F3D045F"/>
    <w:rsid w:val="2F6F3EAC"/>
    <w:rsid w:val="2F7D3F84"/>
    <w:rsid w:val="2F844FB7"/>
    <w:rsid w:val="30256074"/>
    <w:rsid w:val="302C4175"/>
    <w:rsid w:val="31085D41"/>
    <w:rsid w:val="31713FF6"/>
    <w:rsid w:val="319121DA"/>
    <w:rsid w:val="326510C9"/>
    <w:rsid w:val="32B04D2F"/>
    <w:rsid w:val="333731EC"/>
    <w:rsid w:val="33A35EAC"/>
    <w:rsid w:val="33BF2903"/>
    <w:rsid w:val="3464504B"/>
    <w:rsid w:val="34930017"/>
    <w:rsid w:val="34A00986"/>
    <w:rsid w:val="34AE6BFF"/>
    <w:rsid w:val="34E00D83"/>
    <w:rsid w:val="34E56399"/>
    <w:rsid w:val="35904557"/>
    <w:rsid w:val="36216F0D"/>
    <w:rsid w:val="36316A75"/>
    <w:rsid w:val="36F47369"/>
    <w:rsid w:val="37D247DB"/>
    <w:rsid w:val="389D7311"/>
    <w:rsid w:val="398E418A"/>
    <w:rsid w:val="39A55AE7"/>
    <w:rsid w:val="3A351BE0"/>
    <w:rsid w:val="3B0953A4"/>
    <w:rsid w:val="3B9823B7"/>
    <w:rsid w:val="3BE92C13"/>
    <w:rsid w:val="3C0D4B53"/>
    <w:rsid w:val="3C302F1C"/>
    <w:rsid w:val="3CE46170"/>
    <w:rsid w:val="3D7933CA"/>
    <w:rsid w:val="3DAC3CC7"/>
    <w:rsid w:val="3E16524F"/>
    <w:rsid w:val="3EA30F9B"/>
    <w:rsid w:val="3F2A1578"/>
    <w:rsid w:val="3F2D02B4"/>
    <w:rsid w:val="406B2371"/>
    <w:rsid w:val="407E15A7"/>
    <w:rsid w:val="40AA3B81"/>
    <w:rsid w:val="40F40090"/>
    <w:rsid w:val="411C5733"/>
    <w:rsid w:val="417112FA"/>
    <w:rsid w:val="419F5A6E"/>
    <w:rsid w:val="41BD2B78"/>
    <w:rsid w:val="42D57A4D"/>
    <w:rsid w:val="436A096E"/>
    <w:rsid w:val="43866F99"/>
    <w:rsid w:val="440A1978"/>
    <w:rsid w:val="44142B5C"/>
    <w:rsid w:val="44544A76"/>
    <w:rsid w:val="449544C5"/>
    <w:rsid w:val="44A55070"/>
    <w:rsid w:val="44E727FA"/>
    <w:rsid w:val="45530393"/>
    <w:rsid w:val="45701CAF"/>
    <w:rsid w:val="45ED3300"/>
    <w:rsid w:val="462B79FC"/>
    <w:rsid w:val="469F7AF8"/>
    <w:rsid w:val="470703F1"/>
    <w:rsid w:val="475812CD"/>
    <w:rsid w:val="475D1115"/>
    <w:rsid w:val="478F3581"/>
    <w:rsid w:val="47B96D86"/>
    <w:rsid w:val="47CA7D9C"/>
    <w:rsid w:val="47D615F1"/>
    <w:rsid w:val="47F24BFD"/>
    <w:rsid w:val="48034DA7"/>
    <w:rsid w:val="486F4BB5"/>
    <w:rsid w:val="48E14418"/>
    <w:rsid w:val="491635D4"/>
    <w:rsid w:val="49B030B4"/>
    <w:rsid w:val="49BB5BEF"/>
    <w:rsid w:val="49E7480F"/>
    <w:rsid w:val="4AD52CE0"/>
    <w:rsid w:val="4AF173EE"/>
    <w:rsid w:val="4AF84C20"/>
    <w:rsid w:val="4B1E5DE9"/>
    <w:rsid w:val="4B887D52"/>
    <w:rsid w:val="4C2A2BB8"/>
    <w:rsid w:val="4C2F1B9C"/>
    <w:rsid w:val="4C79769B"/>
    <w:rsid w:val="4C870D35"/>
    <w:rsid w:val="4D057181"/>
    <w:rsid w:val="4D2832EB"/>
    <w:rsid w:val="4E376DB9"/>
    <w:rsid w:val="4E6227D0"/>
    <w:rsid w:val="4E716394"/>
    <w:rsid w:val="4ECC39F8"/>
    <w:rsid w:val="4F0A3ECF"/>
    <w:rsid w:val="4F595384"/>
    <w:rsid w:val="4F7F3CCA"/>
    <w:rsid w:val="502844C8"/>
    <w:rsid w:val="51D845E4"/>
    <w:rsid w:val="52846D9A"/>
    <w:rsid w:val="533444FB"/>
    <w:rsid w:val="55B345F9"/>
    <w:rsid w:val="55C54FE9"/>
    <w:rsid w:val="55E07717"/>
    <w:rsid w:val="56397366"/>
    <w:rsid w:val="563E02BC"/>
    <w:rsid w:val="571903F8"/>
    <w:rsid w:val="58080247"/>
    <w:rsid w:val="58A904AA"/>
    <w:rsid w:val="5950112B"/>
    <w:rsid w:val="5A1C766A"/>
    <w:rsid w:val="5B1F1D55"/>
    <w:rsid w:val="5CF528AB"/>
    <w:rsid w:val="5DF902A6"/>
    <w:rsid w:val="5E053485"/>
    <w:rsid w:val="5E2F0501"/>
    <w:rsid w:val="5E631301"/>
    <w:rsid w:val="5FFC08B7"/>
    <w:rsid w:val="6122434D"/>
    <w:rsid w:val="612A3DEE"/>
    <w:rsid w:val="62683FE2"/>
    <w:rsid w:val="62B67083"/>
    <w:rsid w:val="648766D9"/>
    <w:rsid w:val="649C599A"/>
    <w:rsid w:val="66B027B6"/>
    <w:rsid w:val="671A2875"/>
    <w:rsid w:val="6738644D"/>
    <w:rsid w:val="673F3837"/>
    <w:rsid w:val="67966EFB"/>
    <w:rsid w:val="67B628F5"/>
    <w:rsid w:val="684F1C56"/>
    <w:rsid w:val="68C6019C"/>
    <w:rsid w:val="68CF2B2D"/>
    <w:rsid w:val="69A94E0C"/>
    <w:rsid w:val="6A5C267E"/>
    <w:rsid w:val="6AA14535"/>
    <w:rsid w:val="6AEF52A0"/>
    <w:rsid w:val="6B656B47"/>
    <w:rsid w:val="6B7E1643"/>
    <w:rsid w:val="6C335661"/>
    <w:rsid w:val="6C714475"/>
    <w:rsid w:val="6CCE592D"/>
    <w:rsid w:val="6CDB032D"/>
    <w:rsid w:val="6D84630B"/>
    <w:rsid w:val="6DBD736C"/>
    <w:rsid w:val="6DF45A5A"/>
    <w:rsid w:val="6E5526FF"/>
    <w:rsid w:val="6E647D53"/>
    <w:rsid w:val="6E901CCB"/>
    <w:rsid w:val="6E9B4992"/>
    <w:rsid w:val="6F2B1820"/>
    <w:rsid w:val="70154157"/>
    <w:rsid w:val="707E74C2"/>
    <w:rsid w:val="710D0440"/>
    <w:rsid w:val="71C5585F"/>
    <w:rsid w:val="73A1381E"/>
    <w:rsid w:val="73A2470A"/>
    <w:rsid w:val="7459468D"/>
    <w:rsid w:val="763B3A90"/>
    <w:rsid w:val="76A26E12"/>
    <w:rsid w:val="770303D3"/>
    <w:rsid w:val="77647CDD"/>
    <w:rsid w:val="779817DA"/>
    <w:rsid w:val="77D476E8"/>
    <w:rsid w:val="78210A63"/>
    <w:rsid w:val="782A7918"/>
    <w:rsid w:val="78A70F68"/>
    <w:rsid w:val="7A500C84"/>
    <w:rsid w:val="7A7B08FF"/>
    <w:rsid w:val="7AE21E9E"/>
    <w:rsid w:val="7B09318D"/>
    <w:rsid w:val="7B171CD0"/>
    <w:rsid w:val="7B6004E6"/>
    <w:rsid w:val="7C4C470C"/>
    <w:rsid w:val="7CD03426"/>
    <w:rsid w:val="7D0270B5"/>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10"/>
    <w:qFormat/>
    <w:uiPriority w:val="0"/>
    <w:rPr>
      <w:kern w:val="2"/>
      <w:sz w:val="18"/>
      <w:szCs w:val="18"/>
    </w:rPr>
  </w:style>
  <w:style w:type="character" w:customStyle="1" w:styleId="24">
    <w:name w:val="批注框文本 Char"/>
    <w:basedOn w:val="15"/>
    <w:link w:val="8"/>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8496</Words>
  <Characters>10270</Characters>
  <Lines>53</Lines>
  <Paragraphs>15</Paragraphs>
  <TotalTime>0</TotalTime>
  <ScaleCrop>false</ScaleCrop>
  <LinksUpToDate>false</LinksUpToDate>
  <CharactersWithSpaces>10884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2023-08-17T07:25:47Z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CBA5D2E0481142968D2AE995B424EA47_13</vt:lpwstr>
  </property>
</Properties>
</file>