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u w:val="none"/>
        </w:rPr>
      </w:pPr>
      <w:bookmarkStart w:id="517" w:name="_GoBack"/>
      <w:r>
        <w:rPr>
          <w:rFonts w:hint="eastAsia" w:cs="宋体" w:asciiTheme="minorEastAsia" w:hAnsiTheme="minorEastAsia"/>
          <w:sz w:val="48"/>
          <w:szCs w:val="48"/>
          <w:u w:val="none"/>
          <w:lang w:val="en-US" w:eastAsia="zh-CN"/>
        </w:rPr>
        <w:t>2024年临江公司罗斯蒙特氧化锆氧量分析仪采购项目</w:t>
      </w:r>
    </w:p>
    <w:bookmarkEnd w:id="517"/>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202403027</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3</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2024年临江公司罗斯蒙特氧化锆氧量分析仪采购项目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202403027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2024年临江公司罗斯蒙特氧化锆氧量分析仪采购项目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b w:val="0"/>
          <w:bCs w:val="0"/>
          <w:sz w:val="24"/>
          <w:highlight w:val="none"/>
          <w:u w:val="single"/>
          <w:lang w:val="en-US" w:eastAsia="zh-CN"/>
        </w:rPr>
        <w:t>9</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运行</w:t>
      </w:r>
      <w:r>
        <w:rPr>
          <w:rFonts w:hint="eastAsia" w:hAnsi="宋体" w:cs="宋体"/>
          <w:bCs/>
          <w:sz w:val="24"/>
        </w:rPr>
        <w:t>需要，需采购</w:t>
      </w:r>
      <w:r>
        <w:rPr>
          <w:rFonts w:hint="eastAsia" w:hAnsi="宋体" w:cs="宋体"/>
          <w:bCs/>
          <w:sz w:val="24"/>
          <w:lang w:val="en-US" w:eastAsia="zh-CN"/>
        </w:rPr>
        <w:t>2套</w:t>
      </w:r>
      <w:r>
        <w:rPr>
          <w:rFonts w:hint="eastAsia" w:hAnsi="宋体" w:cs="宋体"/>
          <w:bCs/>
          <w:sz w:val="24"/>
          <w:lang w:eastAsia="zh-CN"/>
        </w:rPr>
        <w:t>罗斯蒙特</w:t>
      </w:r>
      <w:r>
        <w:rPr>
          <w:rFonts w:hint="eastAsia" w:hAnsi="宋体" w:cs="宋体"/>
          <w:bCs/>
          <w:sz w:val="24"/>
          <w:lang w:val="en-US" w:eastAsia="zh-CN"/>
        </w:rPr>
        <w:t>氧化锆</w:t>
      </w:r>
      <w:r>
        <w:rPr>
          <w:rFonts w:hint="eastAsia" w:hAnsi="宋体" w:cs="宋体"/>
          <w:bCs/>
          <w:sz w:val="24"/>
          <w:lang w:eastAsia="zh-CN"/>
        </w:rPr>
        <w:t>氧量分析仪</w:t>
      </w:r>
      <w:r>
        <w:rPr>
          <w:rFonts w:hint="eastAsia" w:hAnsi="宋体" w:cs="宋体"/>
          <w:bCs/>
          <w:sz w:val="24"/>
        </w:rPr>
        <w:t>。具体要求以询价通知书第三部分</w:t>
      </w:r>
      <w:r>
        <w:rPr>
          <w:rFonts w:hint="eastAsia" w:cs="仿宋" w:asciiTheme="minorEastAsia" w:hAnsiTheme="minorEastAsia"/>
          <w:sz w:val="24"/>
        </w:rPr>
        <w:t>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供货结束后合同自行终止，</w:t>
      </w:r>
      <w:r>
        <w:rPr>
          <w:rFonts w:hint="eastAsia" w:cs="仿宋" w:asciiTheme="minorEastAsia" w:hAnsiTheme="minorEastAsia"/>
          <w:sz w:val="24"/>
          <w:highlight w:val="none"/>
          <w:u w:val="single"/>
          <w:lang w:val="en-US" w:eastAsia="zh-CN"/>
        </w:rPr>
        <w:t>分批次进行供货，</w:t>
      </w:r>
      <w:r>
        <w:rPr>
          <w:rFonts w:hint="eastAsia" w:cs="仿宋" w:asciiTheme="minorEastAsia" w:hAnsiTheme="minorEastAsia"/>
          <w:sz w:val="24"/>
          <w:highlight w:val="none"/>
          <w:u w:val="single"/>
        </w:rPr>
        <w:t>在采购人发出送货通知后，中标人</w:t>
      </w:r>
      <w:r>
        <w:rPr>
          <w:rFonts w:hint="eastAsia" w:cs="仿宋" w:asciiTheme="minorEastAsia" w:hAnsiTheme="minorEastAsia"/>
          <w:sz w:val="24"/>
          <w:highlight w:val="none"/>
          <w:u w:val="single"/>
          <w:lang w:val="en-US" w:eastAsia="zh-CN"/>
        </w:rPr>
        <w:t>在10个工作日</w:t>
      </w:r>
      <w:r>
        <w:rPr>
          <w:rFonts w:hint="eastAsia" w:cs="仿宋" w:asciiTheme="minorEastAsia" w:hAnsiTheme="minorEastAsia"/>
          <w:sz w:val="24"/>
          <w:highlight w:val="none"/>
          <w:u w:val="single"/>
        </w:rPr>
        <w:t>内将货物</w:t>
      </w:r>
      <w:r>
        <w:rPr>
          <w:rFonts w:hint="eastAsia" w:cs="仿宋" w:asciiTheme="minorEastAsia" w:hAnsiTheme="minorEastAsia"/>
          <w:sz w:val="24"/>
          <w:highlight w:val="none"/>
          <w:u w:val="single"/>
          <w:lang w:val="en-US" w:eastAsia="zh-CN"/>
        </w:rPr>
        <w:t>送</w:t>
      </w:r>
      <w:r>
        <w:rPr>
          <w:rFonts w:hint="eastAsia" w:cs="仿宋" w:asciiTheme="minorEastAsia" w:hAnsiTheme="minorEastAsia"/>
          <w:sz w:val="24"/>
          <w:highlight w:val="none"/>
          <w:u w:val="single"/>
        </w:rPr>
        <w:t>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81"/>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w:t>
      </w:r>
      <w:r>
        <w:rPr>
          <w:rFonts w:hint="eastAsia" w:cs="仿宋" w:asciiTheme="minorEastAsia" w:hAnsiTheme="minorEastAsia"/>
          <w:bCs/>
          <w:sz w:val="24"/>
          <w:lang w:eastAsia="zh-CN"/>
        </w:rPr>
        <w:t>等其他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27</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bCs/>
          <w:sz w:val="24"/>
          <w:highlight w:val="none"/>
          <w:u w:val="single"/>
        </w:rPr>
        <w:t>年</w:t>
      </w:r>
      <w:r>
        <w:rPr>
          <w:rFonts w:hint="eastAsia" w:cs="仿宋" w:asciiTheme="minorEastAsia" w:hAnsiTheme="minorEastAsia"/>
          <w:bCs/>
          <w:sz w:val="24"/>
          <w:highlight w:val="none"/>
          <w:u w:val="single"/>
          <w:lang w:val="en-US" w:eastAsia="zh-CN"/>
        </w:rPr>
        <w:t xml:space="preserve">3 </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27</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val="en-US" w:eastAsia="zh-CN"/>
        </w:rPr>
        <w:t>开启</w:t>
      </w:r>
      <w:r>
        <w:rPr>
          <w:rFonts w:hint="eastAsia" w:cs="仿宋" w:asciiTheme="minorEastAsia" w:hAnsiTheme="minorEastAsia"/>
          <w:sz w:val="24"/>
        </w:rPr>
        <w:t>采用线上和线下同时进行的方式，供应商可参与现场开</w:t>
      </w:r>
      <w:r>
        <w:rPr>
          <w:rFonts w:hint="eastAsia" w:cs="仿宋" w:asciiTheme="minorEastAsia" w:hAnsiTheme="minorEastAsia"/>
          <w:sz w:val="24"/>
          <w:lang w:val="en-US" w:eastAsia="zh-CN"/>
        </w:rPr>
        <w:t>启</w:t>
      </w:r>
      <w:r>
        <w:rPr>
          <w:rFonts w:hint="eastAsia" w:cs="仿宋" w:asciiTheme="minorEastAsia" w:hAnsiTheme="minorEastAsia"/>
          <w:sz w:val="24"/>
        </w:rPr>
        <w:t>，或者线上参加“腾讯会议”形式参与线上现场开</w:t>
      </w:r>
      <w:r>
        <w:rPr>
          <w:rFonts w:hint="eastAsia" w:cs="仿宋" w:asciiTheme="minorEastAsia" w:hAnsiTheme="minorEastAsia"/>
          <w:sz w:val="24"/>
          <w:lang w:val="en-US" w:eastAsia="zh-CN"/>
        </w:rPr>
        <w:t>启</w:t>
      </w:r>
      <w:r>
        <w:rPr>
          <w:rFonts w:hint="eastAsia" w:cs="仿宋" w:asciiTheme="minorEastAsia" w:hAnsiTheme="minorEastAsia"/>
          <w:sz w:val="24"/>
        </w:rPr>
        <w:t>。开</w:t>
      </w:r>
      <w:r>
        <w:rPr>
          <w:rFonts w:hint="eastAsia" w:cs="仿宋" w:asciiTheme="minorEastAsia" w:hAnsiTheme="minorEastAsia"/>
          <w:sz w:val="24"/>
          <w:lang w:val="en-US" w:eastAsia="zh-CN"/>
        </w:rPr>
        <w:t>启</w:t>
      </w:r>
      <w:r>
        <w:rPr>
          <w:rFonts w:hint="eastAsia" w:cs="仿宋" w:asciiTheme="minorEastAsia" w:hAnsiTheme="minorEastAsia"/>
          <w:sz w:val="24"/>
        </w:rPr>
        <w:t>期间供应商代表通过“腾讯会议”保持全程在线直至开</w:t>
      </w:r>
      <w:r>
        <w:rPr>
          <w:rFonts w:hint="eastAsia" w:cs="仿宋" w:asciiTheme="minorEastAsia" w:hAnsiTheme="minorEastAsia"/>
          <w:sz w:val="24"/>
          <w:lang w:val="en-US" w:eastAsia="zh-CN"/>
        </w:rPr>
        <w:t>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13</w:t>
      </w: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hint="eastAsia"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6240" w:firstLineChars="2600"/>
        <w:rPr>
          <w:rFonts w:cs="仿宋" w:asciiTheme="minorEastAsia" w:hAnsiTheme="minorEastAsia"/>
          <w:b/>
          <w:bCs/>
          <w:sz w:val="36"/>
          <w:szCs w:val="36"/>
        </w:rPr>
      </w:pPr>
      <w:r>
        <w:rPr>
          <w:rFonts w:hint="eastAsia" w:cs="仿宋" w:asciiTheme="minorEastAsia" w:hAnsiTheme="minorEastAsia"/>
          <w:sz w:val="24"/>
          <w:highlight w:val="none"/>
        </w:rPr>
        <w:t>202</w:t>
      </w:r>
      <w:r>
        <w:rPr>
          <w:rFonts w:hint="eastAsia" w:cs="仿宋" w:asciiTheme="minorEastAsia" w:hAnsiTheme="minorEastAsia"/>
          <w:sz w:val="24"/>
          <w:highlight w:val="none"/>
          <w:lang w:val="en-US" w:eastAsia="zh-CN"/>
        </w:rPr>
        <w:t>4</w:t>
      </w:r>
      <w:r>
        <w:rPr>
          <w:rFonts w:cs="仿宋" w:asciiTheme="minorEastAsia" w:hAnsiTheme="minorEastAsia"/>
          <w:sz w:val="24"/>
          <w:highlight w:val="none"/>
        </w:rPr>
        <w:t>年</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19</w:t>
      </w:r>
      <w:r>
        <w:rPr>
          <w:rFonts w:hint="eastAsia" w:cs="仿宋" w:asciiTheme="minorEastAsia" w:hAnsiTheme="minorEastAsia"/>
          <w:sz w:val="24"/>
          <w:highlight w:val="none"/>
        </w:rPr>
        <w:t>日</w:t>
      </w: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rPr>
              <w:t>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w:t>
      </w:r>
      <w:r>
        <w:rPr>
          <w:rFonts w:hint="eastAsia"/>
          <w:lang w:val="en-US" w:eastAsia="zh-CN"/>
        </w:rPr>
        <w:t>运行</w:t>
      </w:r>
      <w:r>
        <w:rPr>
          <w:rFonts w:hint="eastAsia"/>
          <w:lang w:val="en-US"/>
        </w:rPr>
        <w:t>需要，需采购</w:t>
      </w:r>
      <w:r>
        <w:rPr>
          <w:rFonts w:hint="eastAsia" w:cs="Arial"/>
          <w:snapToGrid w:val="0"/>
          <w:kern w:val="2"/>
          <w:sz w:val="24"/>
          <w:szCs w:val="21"/>
          <w:lang w:val="en-US" w:eastAsia="zh-CN" w:bidi="ar-SA"/>
        </w:rPr>
        <w:t>氧化锆氧量分析仪</w:t>
      </w:r>
      <w:r>
        <w:rPr>
          <w:rFonts w:hint="eastAsia"/>
          <w:lang w:val="en-US"/>
        </w:rPr>
        <w:t>，具体如下：</w:t>
      </w:r>
    </w:p>
    <w:tbl>
      <w:tblPr>
        <w:tblStyle w:val="16"/>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303"/>
        <w:gridCol w:w="775"/>
        <w:gridCol w:w="4062"/>
        <w:gridCol w:w="812"/>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66"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1303"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货物名称</w:t>
            </w:r>
          </w:p>
        </w:tc>
        <w:tc>
          <w:tcPr>
            <w:tcW w:w="775" w:type="dxa"/>
            <w:vAlign w:val="center"/>
          </w:tcPr>
          <w:p>
            <w:pPr>
              <w:jc w:val="center"/>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品牌</w:t>
            </w:r>
          </w:p>
        </w:tc>
        <w:tc>
          <w:tcPr>
            <w:tcW w:w="4062"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技术参数</w:t>
            </w:r>
          </w:p>
        </w:tc>
        <w:tc>
          <w:tcPr>
            <w:tcW w:w="812"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数量</w:t>
            </w:r>
          </w:p>
        </w:tc>
        <w:tc>
          <w:tcPr>
            <w:tcW w:w="925"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566" w:type="dxa"/>
            <w:vAlign w:val="center"/>
          </w:tcPr>
          <w:p>
            <w:pPr>
              <w:widowControl/>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303" w:type="dxa"/>
            <w:vAlign w:val="center"/>
          </w:tcPr>
          <w:p>
            <w:pPr>
              <w:keepNext w:val="0"/>
              <w:keepLines w:val="0"/>
              <w:widowControl/>
              <w:suppressLineNumbers w:val="0"/>
              <w:jc w:val="left"/>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氧化锆氧量分析仪</w:t>
            </w:r>
          </w:p>
        </w:tc>
        <w:tc>
          <w:tcPr>
            <w:tcW w:w="775" w:type="dxa"/>
            <w:vAlign w:val="center"/>
          </w:tcPr>
          <w:p>
            <w:pPr>
              <w:keepNext w:val="0"/>
              <w:keepLines w:val="0"/>
              <w:widowControl/>
              <w:suppressLineNumbers w:val="0"/>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罗斯蒙特</w:t>
            </w:r>
          </w:p>
        </w:tc>
        <w:tc>
          <w:tcPr>
            <w:tcW w:w="4062" w:type="dxa"/>
            <w:vAlign w:val="center"/>
          </w:tcPr>
          <w:p>
            <w:pPr>
              <w:keepNext w:val="0"/>
              <w:keepLines w:val="0"/>
              <w:widowControl/>
              <w:suppressLineNumbers w:val="0"/>
              <w:jc w:val="left"/>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型号：CX1100，含二次表，插入深度1米，含耐磨套管，含专用标定附件</w:t>
            </w:r>
          </w:p>
        </w:tc>
        <w:tc>
          <w:tcPr>
            <w:tcW w:w="812"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w:t>
            </w:r>
          </w:p>
        </w:tc>
        <w:tc>
          <w:tcPr>
            <w:tcW w:w="92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套</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rFonts w:hint="eastAsia"/>
          <w:highlight w:val="yellow"/>
          <w:lang w:val="en-US"/>
        </w:rPr>
      </w:pPr>
      <w:r>
        <w:rPr>
          <w:rFonts w:hint="eastAsia"/>
          <w:highlight w:val="none"/>
          <w:lang w:val="en-US"/>
        </w:rPr>
        <w:t>1.合同期限：供货结束后合同自行终止；</w:t>
      </w:r>
    </w:p>
    <w:p>
      <w:pPr>
        <w:pStyle w:val="7"/>
        <w:ind w:firstLine="480" w:firstLineChars="200"/>
        <w:rPr>
          <w:rFonts w:hint="eastAsia"/>
          <w:highlight w:val="none"/>
          <w:lang w:val="en-US" w:eastAsia="zh-CN"/>
        </w:rPr>
      </w:pPr>
      <w:r>
        <w:rPr>
          <w:rFonts w:hint="eastAsia"/>
          <w:highlight w:val="none"/>
          <w:lang w:val="en-US" w:eastAsia="zh-CN"/>
        </w:rPr>
        <w:t>2.履约方式：分批次进行供货，合同签订后在甲方发出订单通知后，中标人在10个工作日内将货物送至采购人指定地点。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1.技术参数满足采购内容中的技术要求；</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w:t>
      </w:r>
      <w:r>
        <w:rPr>
          <w:rFonts w:hint="eastAsia"/>
          <w:lang w:val="en-US" w:eastAsia="zh-CN"/>
        </w:rPr>
        <w:t>出厂检测报告或</w:t>
      </w:r>
      <w:r>
        <w:rPr>
          <w:rFonts w:hint="eastAsia"/>
          <w:highlight w:val="none"/>
          <w:lang w:val="en-US" w:eastAsia="zh-CN"/>
        </w:rPr>
        <w:t>报关单</w:t>
      </w:r>
      <w:r>
        <w:rPr>
          <w:rFonts w:hint="eastAsia"/>
          <w:lang w:val="en-US"/>
        </w:rPr>
        <w:t>和</w:t>
      </w:r>
      <w:r>
        <w:rPr>
          <w:rFonts w:hint="eastAsia"/>
          <w:highlight w:val="none"/>
          <w:lang w:val="en-US"/>
        </w:rPr>
        <w:t>送货单</w:t>
      </w:r>
      <w:r>
        <w:rPr>
          <w:rFonts w:hint="eastAsia"/>
          <w:lang w:val="en-US"/>
        </w:rPr>
        <w:t>，配合采购人做好货物的到货数量验收工作，将货物运达采购人指定交货地点后及时书面通知采购人。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highlight w:val="none"/>
          <w:lang w:val="en-US" w:eastAsia="zh-CN"/>
        </w:rPr>
        <w:t>1.</w:t>
      </w:r>
      <w:r>
        <w:rPr>
          <w:rFonts w:hint="eastAsia" w:ascii="宋体"/>
          <w:highlight w:val="none"/>
          <w:lang w:val="en-US" w:eastAsia="zh-CN"/>
        </w:rPr>
        <w:t>本项目</w:t>
      </w:r>
      <w:r>
        <w:rPr>
          <w:rFonts w:hint="eastAsia" w:ascii="宋体"/>
          <w:highlight w:val="none"/>
          <w:lang w:val="en-US"/>
        </w:rPr>
        <w:t>根据采购人需要，</w:t>
      </w:r>
      <w:r>
        <w:rPr>
          <w:rFonts w:hint="eastAsia"/>
          <w:highlight w:val="none"/>
          <w:lang w:val="en-US" w:eastAsia="zh-CN"/>
        </w:rPr>
        <w:t>分批次进行</w:t>
      </w:r>
      <w:r>
        <w:rPr>
          <w:rFonts w:hint="eastAsia" w:ascii="宋体"/>
          <w:highlight w:val="none"/>
          <w:lang w:val="en-US"/>
        </w:rPr>
        <w:t>供货。供应商接到采购人</w:t>
      </w:r>
      <w:r>
        <w:rPr>
          <w:rFonts w:hint="eastAsia"/>
          <w:highlight w:val="none"/>
          <w:lang w:val="en-US" w:eastAsia="zh-CN"/>
        </w:rPr>
        <w:t>下达的订单</w:t>
      </w:r>
      <w:r>
        <w:rPr>
          <w:rFonts w:hint="eastAsia" w:ascii="宋体"/>
          <w:highlight w:val="none"/>
          <w:lang w:val="en-US"/>
        </w:rPr>
        <w:t>通知后，</w:t>
      </w:r>
      <w:r>
        <w:rPr>
          <w:rFonts w:hint="eastAsia"/>
          <w:highlight w:val="none"/>
          <w:lang w:val="en-US" w:eastAsia="zh-CN"/>
        </w:rPr>
        <w:t>10个工作日</w:t>
      </w:r>
      <w:r>
        <w:rPr>
          <w:rFonts w:hint="eastAsia" w:ascii="宋体"/>
          <w:highlight w:val="none"/>
          <w:lang w:val="en-US"/>
        </w:rPr>
        <w:t>内将货物如数送至采购人指定地点。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w:t>
      </w:r>
      <w:r>
        <w:rPr>
          <w:rFonts w:hint="eastAsia"/>
          <w:lang w:val="en-US" w:eastAsia="zh-CN"/>
        </w:rPr>
        <w:t>2</w:t>
      </w:r>
      <w:r>
        <w:rPr>
          <w:rFonts w:hint="eastAsia"/>
          <w:lang w:val="en-US"/>
        </w:rPr>
        <w:t>小时内做出书面答复并提供解决方案。若需要派遣技术人员，则应在接到采购人通知后,24小时内派人员到达现场进行免费指导解决问题。</w:t>
      </w:r>
    </w:p>
    <w:p>
      <w:pPr>
        <w:pStyle w:val="7"/>
        <w:ind w:firstLine="480" w:firstLineChars="200"/>
        <w:rPr>
          <w:rFonts w:hint="eastAsia"/>
          <w:lang w:val="en-US"/>
        </w:rPr>
      </w:pPr>
      <w:r>
        <w:rPr>
          <w:rFonts w:hint="eastAsia"/>
          <w:lang w:val="en-US"/>
        </w:rPr>
        <w:t>2.采购人不再对任何售后服务进行付费。中标人的派遣人员产生的一切费用由供应商承担。</w:t>
      </w: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34"/>
      <w:bookmarkEnd w:id="19"/>
      <w:bookmarkStart w:id="20" w:name="_Toc184313285"/>
      <w:bookmarkEnd w:id="20"/>
      <w:bookmarkStart w:id="21" w:name="_Toc184314462"/>
      <w:bookmarkEnd w:id="21"/>
      <w:bookmarkStart w:id="22" w:name="_Toc184313293"/>
      <w:bookmarkEnd w:id="22"/>
      <w:bookmarkStart w:id="23" w:name="_Toc184313281"/>
      <w:bookmarkEnd w:id="23"/>
      <w:bookmarkStart w:id="24" w:name="_Toc184308076"/>
      <w:bookmarkEnd w:id="24"/>
      <w:bookmarkStart w:id="25" w:name="_Toc184313298"/>
      <w:bookmarkEnd w:id="25"/>
      <w:bookmarkStart w:id="26" w:name="_Toc184310327"/>
      <w:bookmarkEnd w:id="26"/>
      <w:bookmarkStart w:id="27" w:name="_Toc184313307"/>
      <w:bookmarkEnd w:id="27"/>
      <w:bookmarkStart w:id="28" w:name="_Toc184310341"/>
      <w:bookmarkEnd w:id="28"/>
      <w:bookmarkStart w:id="29" w:name="_Toc184312121"/>
      <w:bookmarkEnd w:id="29"/>
      <w:bookmarkStart w:id="30" w:name="_Toc184313275"/>
      <w:bookmarkEnd w:id="30"/>
      <w:bookmarkStart w:id="31" w:name="_Toc184310282"/>
      <w:bookmarkEnd w:id="31"/>
      <w:bookmarkStart w:id="32" w:name="_Toc184313271"/>
      <w:bookmarkEnd w:id="32"/>
      <w:bookmarkStart w:id="33" w:name="_Toc184314460"/>
      <w:bookmarkEnd w:id="33"/>
      <w:bookmarkStart w:id="34" w:name="_Toc184312069"/>
      <w:bookmarkEnd w:id="34"/>
      <w:bookmarkStart w:id="35" w:name="_Toc184313287"/>
      <w:bookmarkEnd w:id="35"/>
      <w:bookmarkStart w:id="36" w:name="_Toc184308051"/>
      <w:bookmarkEnd w:id="36"/>
      <w:bookmarkStart w:id="37" w:name="_Toc184313266"/>
      <w:bookmarkEnd w:id="37"/>
      <w:bookmarkStart w:id="38" w:name="_Toc184308062"/>
      <w:bookmarkEnd w:id="38"/>
      <w:bookmarkStart w:id="39" w:name="_Toc184312092"/>
      <w:bookmarkEnd w:id="39"/>
      <w:bookmarkStart w:id="40" w:name="_Toc184312118"/>
      <w:bookmarkEnd w:id="40"/>
      <w:bookmarkStart w:id="41" w:name="_Toc184314425"/>
      <w:bookmarkEnd w:id="41"/>
      <w:bookmarkStart w:id="42" w:name="_Toc184312134"/>
      <w:bookmarkEnd w:id="42"/>
      <w:bookmarkStart w:id="43" w:name="_Toc184314461"/>
      <w:bookmarkEnd w:id="43"/>
      <w:bookmarkStart w:id="44" w:name="_Toc184310296"/>
      <w:bookmarkEnd w:id="44"/>
      <w:bookmarkStart w:id="45" w:name="_Toc184312094"/>
      <w:bookmarkEnd w:id="45"/>
      <w:bookmarkStart w:id="46" w:name="_Toc184312123"/>
      <w:bookmarkEnd w:id="46"/>
      <w:bookmarkStart w:id="47" w:name="_Toc184314449"/>
      <w:bookmarkEnd w:id="47"/>
      <w:bookmarkStart w:id="48" w:name="_Toc184314457"/>
      <w:bookmarkEnd w:id="48"/>
      <w:bookmarkStart w:id="49" w:name="_Toc184313274"/>
      <w:bookmarkEnd w:id="49"/>
      <w:bookmarkStart w:id="50" w:name="_Toc184314479"/>
      <w:bookmarkEnd w:id="50"/>
      <w:bookmarkStart w:id="51" w:name="_Toc184314419"/>
      <w:bookmarkEnd w:id="51"/>
      <w:bookmarkStart w:id="52" w:name="_Toc184310323"/>
      <w:bookmarkEnd w:id="52"/>
      <w:bookmarkStart w:id="53" w:name="_Toc184308069"/>
      <w:bookmarkEnd w:id="53"/>
      <w:bookmarkStart w:id="54" w:name="_Toc184312115"/>
      <w:bookmarkEnd w:id="54"/>
      <w:bookmarkStart w:id="55" w:name="_Toc184312117"/>
      <w:bookmarkEnd w:id="55"/>
      <w:bookmarkStart w:id="56" w:name="_Toc184310319"/>
      <w:bookmarkEnd w:id="56"/>
      <w:bookmarkStart w:id="57" w:name="_Toc184308086"/>
      <w:bookmarkEnd w:id="57"/>
      <w:bookmarkStart w:id="58" w:name="_Toc184312089"/>
      <w:bookmarkEnd w:id="58"/>
      <w:bookmarkStart w:id="59" w:name="_Toc184313242"/>
      <w:bookmarkEnd w:id="59"/>
      <w:bookmarkStart w:id="60" w:name="_Toc184308047"/>
      <w:bookmarkEnd w:id="60"/>
      <w:bookmarkStart w:id="61" w:name="_Toc184308056"/>
      <w:bookmarkEnd w:id="61"/>
      <w:bookmarkStart w:id="62" w:name="_Toc184313247"/>
      <w:bookmarkEnd w:id="62"/>
      <w:bookmarkStart w:id="63" w:name="_Toc184310317"/>
      <w:bookmarkEnd w:id="63"/>
      <w:bookmarkStart w:id="64" w:name="_Toc184310288"/>
      <w:bookmarkEnd w:id="64"/>
      <w:bookmarkStart w:id="65" w:name="_Toc184310342"/>
      <w:bookmarkEnd w:id="65"/>
      <w:bookmarkStart w:id="66" w:name="_Toc184310329"/>
      <w:bookmarkEnd w:id="66"/>
      <w:bookmarkStart w:id="67" w:name="_Toc184313251"/>
      <w:bookmarkEnd w:id="67"/>
      <w:bookmarkStart w:id="68" w:name="_Toc184310285"/>
      <w:bookmarkEnd w:id="68"/>
      <w:bookmarkStart w:id="69" w:name="_Toc184314417"/>
      <w:bookmarkEnd w:id="69"/>
      <w:bookmarkStart w:id="70" w:name="_Toc184313295"/>
      <w:bookmarkEnd w:id="70"/>
      <w:bookmarkStart w:id="71" w:name="_Toc184313310"/>
      <w:bookmarkEnd w:id="71"/>
      <w:bookmarkStart w:id="72" w:name="_Toc184312138"/>
      <w:bookmarkEnd w:id="72"/>
      <w:bookmarkStart w:id="73" w:name="_Toc184308050"/>
      <w:bookmarkEnd w:id="73"/>
      <w:bookmarkStart w:id="74" w:name="_Toc184310274"/>
      <w:bookmarkEnd w:id="74"/>
      <w:bookmarkStart w:id="75" w:name="_Toc184312102"/>
      <w:bookmarkEnd w:id="75"/>
      <w:bookmarkStart w:id="76" w:name="_Toc184313269"/>
      <w:bookmarkEnd w:id="76"/>
      <w:bookmarkStart w:id="77" w:name="_Toc184314473"/>
      <w:bookmarkEnd w:id="77"/>
      <w:bookmarkStart w:id="78" w:name="_Toc184313264"/>
      <w:bookmarkEnd w:id="78"/>
      <w:bookmarkStart w:id="79" w:name="_Toc184313261"/>
      <w:bookmarkEnd w:id="79"/>
      <w:bookmarkStart w:id="80" w:name="_Toc184308042"/>
      <w:bookmarkEnd w:id="80"/>
      <w:bookmarkStart w:id="81" w:name="_Toc184314448"/>
      <w:bookmarkEnd w:id="81"/>
      <w:bookmarkStart w:id="82" w:name="_Toc184312103"/>
      <w:bookmarkEnd w:id="82"/>
      <w:bookmarkStart w:id="83" w:name="_Toc184314467"/>
      <w:bookmarkEnd w:id="83"/>
      <w:bookmarkStart w:id="84" w:name="_Toc184308036"/>
      <w:bookmarkEnd w:id="84"/>
      <w:bookmarkStart w:id="85" w:name="_Toc184313301"/>
      <w:bookmarkEnd w:id="85"/>
      <w:bookmarkStart w:id="86" w:name="_Toc184314428"/>
      <w:bookmarkEnd w:id="86"/>
      <w:bookmarkStart w:id="87" w:name="_Toc184312085"/>
      <w:bookmarkEnd w:id="87"/>
      <w:bookmarkStart w:id="88" w:name="_Toc184310320"/>
      <w:bookmarkEnd w:id="88"/>
      <w:bookmarkStart w:id="89" w:name="_Toc184314470"/>
      <w:bookmarkEnd w:id="89"/>
      <w:bookmarkStart w:id="90" w:name="_Toc184313291"/>
      <w:bookmarkEnd w:id="90"/>
      <w:bookmarkStart w:id="91" w:name="_Toc184308106"/>
      <w:bookmarkEnd w:id="91"/>
      <w:bookmarkStart w:id="92" w:name="_Toc184308044"/>
      <w:bookmarkEnd w:id="92"/>
      <w:bookmarkStart w:id="93" w:name="_Toc184308090"/>
      <w:bookmarkEnd w:id="93"/>
      <w:bookmarkStart w:id="94" w:name="_Toc184312091"/>
      <w:bookmarkEnd w:id="94"/>
      <w:bookmarkStart w:id="95" w:name="_Toc184308092"/>
      <w:bookmarkEnd w:id="95"/>
      <w:bookmarkStart w:id="96" w:name="_Toc184314420"/>
      <w:bookmarkEnd w:id="96"/>
      <w:bookmarkStart w:id="97" w:name="_Toc184308100"/>
      <w:bookmarkEnd w:id="97"/>
      <w:bookmarkStart w:id="98" w:name="_Toc184312098"/>
      <w:bookmarkEnd w:id="98"/>
      <w:bookmarkStart w:id="99" w:name="_Toc184314476"/>
      <w:bookmarkEnd w:id="99"/>
      <w:bookmarkStart w:id="100" w:name="_Toc184310275"/>
      <w:bookmarkEnd w:id="100"/>
      <w:bookmarkStart w:id="101" w:name="_Toc184313309"/>
      <w:bookmarkEnd w:id="101"/>
      <w:bookmarkStart w:id="102" w:name="_Toc184310313"/>
      <w:bookmarkEnd w:id="102"/>
      <w:bookmarkStart w:id="103" w:name="_Toc184312104"/>
      <w:bookmarkEnd w:id="103"/>
      <w:bookmarkStart w:id="104" w:name="_Toc184313243"/>
      <w:bookmarkEnd w:id="104"/>
      <w:bookmarkStart w:id="105" w:name="_Toc184314471"/>
      <w:bookmarkEnd w:id="105"/>
      <w:bookmarkStart w:id="106" w:name="_Toc184314474"/>
      <w:bookmarkEnd w:id="106"/>
      <w:bookmarkStart w:id="107" w:name="_Toc184313282"/>
      <w:bookmarkEnd w:id="107"/>
      <w:bookmarkStart w:id="108" w:name="_Toc184314477"/>
      <w:bookmarkEnd w:id="108"/>
      <w:bookmarkStart w:id="109" w:name="_Toc184312116"/>
      <w:bookmarkEnd w:id="109"/>
      <w:bookmarkStart w:id="110" w:name="_Toc184314446"/>
      <w:bookmarkEnd w:id="110"/>
      <w:bookmarkStart w:id="111" w:name="_Toc184312110"/>
      <w:bookmarkEnd w:id="111"/>
      <w:bookmarkStart w:id="112" w:name="_Toc184312081"/>
      <w:bookmarkEnd w:id="112"/>
      <w:bookmarkStart w:id="113" w:name="_Toc184312111"/>
      <w:bookmarkEnd w:id="113"/>
      <w:bookmarkStart w:id="114" w:name="_Toc184314463"/>
      <w:bookmarkEnd w:id="114"/>
      <w:bookmarkStart w:id="115" w:name="_Toc184308094"/>
      <w:bookmarkEnd w:id="115"/>
      <w:bookmarkStart w:id="116" w:name="_Toc184312068"/>
      <w:bookmarkEnd w:id="116"/>
      <w:bookmarkStart w:id="117" w:name="_Toc184313305"/>
      <w:bookmarkEnd w:id="117"/>
      <w:bookmarkStart w:id="118" w:name="_Toc184313292"/>
      <w:bookmarkEnd w:id="118"/>
      <w:bookmarkStart w:id="119" w:name="_Toc184310295"/>
      <w:bookmarkEnd w:id="119"/>
      <w:bookmarkStart w:id="120" w:name="_Toc184314455"/>
      <w:bookmarkEnd w:id="120"/>
      <w:bookmarkStart w:id="121" w:name="_Toc184312070"/>
      <w:bookmarkEnd w:id="121"/>
      <w:bookmarkStart w:id="122" w:name="_Toc184312122"/>
      <w:bookmarkEnd w:id="122"/>
      <w:bookmarkStart w:id="123" w:name="_Toc184313294"/>
      <w:bookmarkEnd w:id="123"/>
      <w:bookmarkStart w:id="124" w:name="_Toc184312084"/>
      <w:bookmarkEnd w:id="124"/>
      <w:bookmarkStart w:id="125" w:name="_Toc184312130"/>
      <w:bookmarkEnd w:id="125"/>
      <w:bookmarkStart w:id="126" w:name="_Toc184310294"/>
      <w:bookmarkEnd w:id="126"/>
      <w:bookmarkStart w:id="127" w:name="_Toc184312090"/>
      <w:bookmarkEnd w:id="127"/>
      <w:bookmarkStart w:id="128" w:name="_Toc184310277"/>
      <w:bookmarkEnd w:id="128"/>
      <w:bookmarkStart w:id="129" w:name="_Toc184308096"/>
      <w:bookmarkEnd w:id="129"/>
      <w:bookmarkStart w:id="130" w:name="_Toc184308088"/>
      <w:bookmarkEnd w:id="130"/>
      <w:bookmarkStart w:id="131" w:name="_Toc184313296"/>
      <w:bookmarkEnd w:id="131"/>
      <w:bookmarkStart w:id="132" w:name="_Toc184308045"/>
      <w:bookmarkEnd w:id="132"/>
      <w:bookmarkStart w:id="133" w:name="_Toc184312071"/>
      <w:bookmarkEnd w:id="133"/>
      <w:bookmarkStart w:id="134" w:name="_Toc184312095"/>
      <w:bookmarkEnd w:id="134"/>
      <w:bookmarkStart w:id="135" w:name="_Toc184312127"/>
      <w:bookmarkEnd w:id="135"/>
      <w:bookmarkStart w:id="136" w:name="_Toc184314415"/>
      <w:bookmarkEnd w:id="136"/>
      <w:bookmarkStart w:id="137" w:name="_Toc184308079"/>
      <w:bookmarkEnd w:id="137"/>
      <w:bookmarkStart w:id="138" w:name="_Toc184312087"/>
      <w:bookmarkEnd w:id="138"/>
      <w:bookmarkStart w:id="139" w:name="_Toc184308037"/>
      <w:bookmarkEnd w:id="139"/>
      <w:bookmarkStart w:id="140" w:name="_Toc184313272"/>
      <w:bookmarkEnd w:id="140"/>
      <w:bookmarkStart w:id="141" w:name="_Toc184308066"/>
      <w:bookmarkEnd w:id="141"/>
      <w:bookmarkStart w:id="142" w:name="_Toc184313252"/>
      <w:bookmarkEnd w:id="142"/>
      <w:bookmarkStart w:id="143" w:name="_Toc184314427"/>
      <w:bookmarkEnd w:id="143"/>
      <w:bookmarkStart w:id="144" w:name="_Toc184312076"/>
      <w:bookmarkEnd w:id="144"/>
      <w:bookmarkStart w:id="145" w:name="_Toc184312072"/>
      <w:bookmarkEnd w:id="145"/>
      <w:bookmarkStart w:id="146" w:name="_Toc184310338"/>
      <w:bookmarkEnd w:id="146"/>
      <w:bookmarkStart w:id="147" w:name="_Toc184313304"/>
      <w:bookmarkEnd w:id="147"/>
      <w:bookmarkStart w:id="148" w:name="_Toc184312126"/>
      <w:bookmarkEnd w:id="148"/>
      <w:bookmarkStart w:id="149" w:name="_Toc184314411"/>
      <w:bookmarkEnd w:id="149"/>
      <w:bookmarkStart w:id="150" w:name="_Toc184313300"/>
      <w:bookmarkEnd w:id="150"/>
      <w:bookmarkStart w:id="151" w:name="_Toc184314426"/>
      <w:bookmarkEnd w:id="151"/>
      <w:bookmarkStart w:id="152" w:name="_Toc184314432"/>
      <w:bookmarkEnd w:id="152"/>
      <w:bookmarkStart w:id="153" w:name="_Toc184312088"/>
      <w:bookmarkEnd w:id="153"/>
      <w:bookmarkStart w:id="154" w:name="_Toc184308089"/>
      <w:bookmarkEnd w:id="154"/>
      <w:bookmarkStart w:id="155" w:name="_Toc184312112"/>
      <w:bookmarkEnd w:id="155"/>
      <w:bookmarkStart w:id="156" w:name="_Toc184314452"/>
      <w:bookmarkEnd w:id="156"/>
      <w:bookmarkStart w:id="157" w:name="_Toc184308078"/>
      <w:bookmarkEnd w:id="157"/>
      <w:bookmarkStart w:id="158" w:name="_Toc184310335"/>
      <w:bookmarkEnd w:id="158"/>
      <w:bookmarkStart w:id="159" w:name="_Toc184310328"/>
      <w:bookmarkEnd w:id="159"/>
      <w:bookmarkStart w:id="160" w:name="_Toc184308107"/>
      <w:bookmarkEnd w:id="160"/>
      <w:bookmarkStart w:id="161" w:name="_Toc184314450"/>
      <w:bookmarkEnd w:id="161"/>
      <w:bookmarkStart w:id="162" w:name="_Toc184314416"/>
      <w:bookmarkEnd w:id="162"/>
      <w:bookmarkStart w:id="163" w:name="_Toc184308064"/>
      <w:bookmarkEnd w:id="163"/>
      <w:bookmarkStart w:id="164" w:name="_Toc184314447"/>
      <w:bookmarkEnd w:id="164"/>
      <w:bookmarkStart w:id="165" w:name="_Toc184314453"/>
      <w:bookmarkEnd w:id="165"/>
      <w:bookmarkStart w:id="166" w:name="_Toc184312128"/>
      <w:bookmarkEnd w:id="166"/>
      <w:bookmarkStart w:id="167" w:name="_Toc184310303"/>
      <w:bookmarkEnd w:id="167"/>
      <w:bookmarkStart w:id="168" w:name="_Toc184314466"/>
      <w:bookmarkEnd w:id="168"/>
      <w:bookmarkStart w:id="169" w:name="_Toc184313248"/>
      <w:bookmarkEnd w:id="169"/>
      <w:bookmarkStart w:id="170" w:name="_Toc184310308"/>
      <w:bookmarkEnd w:id="170"/>
      <w:bookmarkStart w:id="171" w:name="_Toc184310290"/>
      <w:bookmarkEnd w:id="171"/>
      <w:bookmarkStart w:id="172" w:name="_Toc184312137"/>
      <w:bookmarkEnd w:id="172"/>
      <w:bookmarkStart w:id="173" w:name="_Toc184310331"/>
      <w:bookmarkEnd w:id="173"/>
      <w:bookmarkStart w:id="174" w:name="_Toc184314431"/>
      <w:bookmarkEnd w:id="174"/>
      <w:bookmarkStart w:id="175" w:name="_Toc184314424"/>
      <w:bookmarkEnd w:id="175"/>
      <w:bookmarkStart w:id="176" w:name="_Toc184310280"/>
      <w:bookmarkEnd w:id="176"/>
      <w:bookmarkStart w:id="177" w:name="_Toc184310334"/>
      <w:bookmarkEnd w:id="177"/>
      <w:bookmarkStart w:id="178" w:name="_Toc184314418"/>
      <w:bookmarkEnd w:id="178"/>
      <w:bookmarkStart w:id="179" w:name="_Toc184312114"/>
      <w:bookmarkEnd w:id="179"/>
      <w:bookmarkStart w:id="180" w:name="_Toc184310332"/>
      <w:bookmarkEnd w:id="180"/>
      <w:bookmarkStart w:id="181" w:name="_Toc184312119"/>
      <w:bookmarkEnd w:id="181"/>
      <w:bookmarkStart w:id="182" w:name="_Toc184313262"/>
      <w:bookmarkEnd w:id="182"/>
      <w:bookmarkStart w:id="183" w:name="_Toc184313267"/>
      <w:bookmarkEnd w:id="183"/>
      <w:bookmarkStart w:id="184" w:name="_Toc184314438"/>
      <w:bookmarkEnd w:id="184"/>
      <w:bookmarkStart w:id="185" w:name="_Toc184308083"/>
      <w:bookmarkEnd w:id="185"/>
      <w:bookmarkStart w:id="186" w:name="_Toc184314430"/>
      <w:bookmarkEnd w:id="186"/>
      <w:bookmarkStart w:id="187" w:name="_Toc184314435"/>
      <w:bookmarkEnd w:id="187"/>
      <w:bookmarkStart w:id="188" w:name="_Toc184310315"/>
      <w:bookmarkEnd w:id="188"/>
      <w:bookmarkStart w:id="189" w:name="_Toc184313276"/>
      <w:bookmarkEnd w:id="189"/>
      <w:bookmarkStart w:id="190" w:name="_Toc184310312"/>
      <w:bookmarkEnd w:id="190"/>
      <w:bookmarkStart w:id="191" w:name="_Toc184314412"/>
      <w:bookmarkEnd w:id="191"/>
      <w:bookmarkStart w:id="192" w:name="_Toc184310300"/>
      <w:bookmarkEnd w:id="192"/>
      <w:bookmarkStart w:id="193" w:name="_Toc184313277"/>
      <w:bookmarkEnd w:id="193"/>
      <w:bookmarkStart w:id="194" w:name="_Toc184313240"/>
      <w:bookmarkEnd w:id="194"/>
      <w:bookmarkStart w:id="195" w:name="_Toc184308055"/>
      <w:bookmarkEnd w:id="195"/>
      <w:bookmarkStart w:id="196" w:name="_Toc184312080"/>
      <w:bookmarkEnd w:id="196"/>
      <w:bookmarkStart w:id="197" w:name="_Toc184310314"/>
      <w:bookmarkEnd w:id="197"/>
      <w:bookmarkStart w:id="198" w:name="_Toc184310321"/>
      <w:bookmarkEnd w:id="198"/>
      <w:bookmarkStart w:id="199" w:name="_Toc184310286"/>
      <w:bookmarkEnd w:id="199"/>
      <w:bookmarkStart w:id="200" w:name="_Toc184308099"/>
      <w:bookmarkEnd w:id="200"/>
      <w:bookmarkStart w:id="201" w:name="_Toc184310307"/>
      <w:bookmarkEnd w:id="201"/>
      <w:bookmarkStart w:id="202" w:name="_Toc184310276"/>
      <w:bookmarkEnd w:id="202"/>
      <w:bookmarkStart w:id="203" w:name="_Toc184314456"/>
      <w:bookmarkEnd w:id="203"/>
      <w:bookmarkStart w:id="204" w:name="_Toc184308065"/>
      <w:bookmarkEnd w:id="204"/>
      <w:bookmarkStart w:id="205" w:name="_Toc184310278"/>
      <w:bookmarkEnd w:id="205"/>
      <w:bookmarkStart w:id="206" w:name="_Toc184312075"/>
      <w:bookmarkEnd w:id="206"/>
      <w:bookmarkStart w:id="207" w:name="_Toc184310273"/>
      <w:bookmarkEnd w:id="207"/>
      <w:bookmarkStart w:id="208" w:name="_Toc184313288"/>
      <w:bookmarkEnd w:id="208"/>
      <w:bookmarkStart w:id="209" w:name="_Toc184310287"/>
      <w:bookmarkEnd w:id="209"/>
      <w:bookmarkStart w:id="210" w:name="_Toc184310281"/>
      <w:bookmarkEnd w:id="210"/>
      <w:bookmarkStart w:id="211" w:name="_Toc184310283"/>
      <w:bookmarkEnd w:id="211"/>
      <w:bookmarkStart w:id="212" w:name="_Toc184313290"/>
      <w:bookmarkEnd w:id="212"/>
      <w:bookmarkStart w:id="213" w:name="_Toc184312129"/>
      <w:bookmarkEnd w:id="213"/>
      <w:bookmarkStart w:id="214" w:name="_Toc184308081"/>
      <w:bookmarkEnd w:id="214"/>
      <w:bookmarkStart w:id="215" w:name="_Toc184308085"/>
      <w:bookmarkEnd w:id="215"/>
      <w:bookmarkStart w:id="216" w:name="_Toc184308054"/>
      <w:bookmarkEnd w:id="216"/>
      <w:bookmarkStart w:id="217" w:name="_Toc184308077"/>
      <w:bookmarkEnd w:id="217"/>
      <w:bookmarkStart w:id="218" w:name="_Toc184314439"/>
      <w:bookmarkEnd w:id="218"/>
      <w:bookmarkStart w:id="219" w:name="_Toc184314464"/>
      <w:bookmarkEnd w:id="219"/>
      <w:bookmarkStart w:id="220" w:name="_Toc184308048"/>
      <w:bookmarkEnd w:id="220"/>
      <w:bookmarkStart w:id="221" w:name="_Toc184310302"/>
      <w:bookmarkEnd w:id="221"/>
      <w:bookmarkStart w:id="222" w:name="_Toc184308087"/>
      <w:bookmarkEnd w:id="222"/>
      <w:bookmarkStart w:id="223" w:name="_Toc184312135"/>
      <w:bookmarkEnd w:id="223"/>
      <w:bookmarkStart w:id="224" w:name="_Toc184313263"/>
      <w:bookmarkEnd w:id="224"/>
      <w:bookmarkStart w:id="225" w:name="_Toc184312082"/>
      <w:bookmarkEnd w:id="225"/>
      <w:bookmarkStart w:id="226" w:name="_Toc184313244"/>
      <w:bookmarkEnd w:id="226"/>
      <w:bookmarkStart w:id="227" w:name="_Toc184313283"/>
      <w:bookmarkEnd w:id="227"/>
      <w:bookmarkStart w:id="228" w:name="_Toc184312106"/>
      <w:bookmarkEnd w:id="228"/>
      <w:bookmarkStart w:id="229" w:name="_Toc184313279"/>
      <w:bookmarkEnd w:id="229"/>
      <w:bookmarkStart w:id="230" w:name="_Toc184312131"/>
      <w:bookmarkEnd w:id="230"/>
      <w:bookmarkStart w:id="231" w:name="_Toc184308103"/>
      <w:bookmarkEnd w:id="231"/>
      <w:bookmarkStart w:id="232" w:name="_Toc184310301"/>
      <w:bookmarkEnd w:id="232"/>
      <w:bookmarkStart w:id="233" w:name="_Toc184312139"/>
      <w:bookmarkEnd w:id="233"/>
      <w:bookmarkStart w:id="234" w:name="_Toc184313257"/>
      <w:bookmarkEnd w:id="234"/>
      <w:bookmarkStart w:id="235" w:name="_Toc184310306"/>
      <w:bookmarkEnd w:id="235"/>
      <w:bookmarkStart w:id="236" w:name="_Toc184313308"/>
      <w:bookmarkEnd w:id="236"/>
      <w:bookmarkStart w:id="237" w:name="_Toc184308061"/>
      <w:bookmarkEnd w:id="237"/>
      <w:bookmarkStart w:id="238" w:name="_Toc184313286"/>
      <w:bookmarkEnd w:id="238"/>
      <w:bookmarkStart w:id="239" w:name="_Toc184310289"/>
      <w:bookmarkEnd w:id="239"/>
      <w:bookmarkStart w:id="240" w:name="_Toc184308084"/>
      <w:bookmarkEnd w:id="240"/>
      <w:bookmarkStart w:id="241" w:name="_Toc184314429"/>
      <w:bookmarkEnd w:id="241"/>
      <w:bookmarkStart w:id="242" w:name="_Toc184314480"/>
      <w:bookmarkEnd w:id="242"/>
      <w:bookmarkStart w:id="243" w:name="_Toc184313302"/>
      <w:bookmarkEnd w:id="243"/>
      <w:bookmarkStart w:id="244" w:name="_Toc184314482"/>
      <w:bookmarkEnd w:id="244"/>
      <w:bookmarkStart w:id="245" w:name="_Toc184312093"/>
      <w:bookmarkEnd w:id="245"/>
      <w:bookmarkStart w:id="246" w:name="_Toc184312105"/>
      <w:bookmarkEnd w:id="246"/>
      <w:bookmarkStart w:id="247" w:name="_Toc184312120"/>
      <w:bookmarkEnd w:id="247"/>
      <w:bookmarkStart w:id="248" w:name="_Toc184313245"/>
      <w:bookmarkEnd w:id="248"/>
      <w:bookmarkStart w:id="249" w:name="_Toc184313278"/>
      <w:bookmarkEnd w:id="249"/>
      <w:bookmarkStart w:id="250" w:name="_Toc184308098"/>
      <w:bookmarkEnd w:id="250"/>
      <w:bookmarkStart w:id="251" w:name="_Toc184308080"/>
      <w:bookmarkEnd w:id="251"/>
      <w:bookmarkStart w:id="252" w:name="_Toc184310324"/>
      <w:bookmarkEnd w:id="252"/>
      <w:bookmarkStart w:id="253" w:name="_Toc184308070"/>
      <w:bookmarkEnd w:id="253"/>
      <w:bookmarkStart w:id="254" w:name="_Toc184310330"/>
      <w:bookmarkEnd w:id="254"/>
      <w:bookmarkStart w:id="255" w:name="_Toc184314436"/>
      <w:bookmarkEnd w:id="255"/>
      <w:bookmarkStart w:id="256" w:name="_Toc184313239"/>
      <w:bookmarkEnd w:id="256"/>
      <w:bookmarkStart w:id="257" w:name="_Toc184312074"/>
      <w:bookmarkEnd w:id="257"/>
      <w:bookmarkStart w:id="258" w:name="_Toc184308073"/>
      <w:bookmarkEnd w:id="258"/>
      <w:bookmarkStart w:id="259" w:name="_Toc184310337"/>
      <w:bookmarkEnd w:id="259"/>
      <w:bookmarkStart w:id="260" w:name="_Toc184310304"/>
      <w:bookmarkEnd w:id="260"/>
      <w:bookmarkStart w:id="261" w:name="_Toc184308075"/>
      <w:bookmarkEnd w:id="261"/>
      <w:bookmarkStart w:id="262" w:name="_Toc184313256"/>
      <w:bookmarkEnd w:id="262"/>
      <w:bookmarkStart w:id="263" w:name="_Toc184312101"/>
      <w:bookmarkEnd w:id="263"/>
      <w:bookmarkStart w:id="264" w:name="_Toc184313249"/>
      <w:bookmarkEnd w:id="264"/>
      <w:bookmarkStart w:id="265" w:name="_Toc184314472"/>
      <w:bookmarkEnd w:id="265"/>
      <w:bookmarkStart w:id="266" w:name="_Toc184308072"/>
      <w:bookmarkEnd w:id="266"/>
      <w:bookmarkStart w:id="267" w:name="_Toc184312124"/>
      <w:bookmarkEnd w:id="267"/>
      <w:bookmarkStart w:id="268" w:name="_Toc184314440"/>
      <w:bookmarkEnd w:id="268"/>
      <w:bookmarkStart w:id="269" w:name="_Toc184314475"/>
      <w:bookmarkEnd w:id="269"/>
      <w:bookmarkStart w:id="270" w:name="_Toc184313260"/>
      <w:bookmarkEnd w:id="270"/>
      <w:bookmarkStart w:id="271" w:name="_Toc184314468"/>
      <w:bookmarkEnd w:id="271"/>
      <w:bookmarkStart w:id="272" w:name="_Toc184313270"/>
      <w:bookmarkEnd w:id="272"/>
      <w:bookmarkStart w:id="273" w:name="_Toc184310311"/>
      <w:bookmarkEnd w:id="273"/>
      <w:bookmarkStart w:id="274" w:name="_Toc184310298"/>
      <w:bookmarkEnd w:id="274"/>
      <w:bookmarkStart w:id="275" w:name="_Toc184308093"/>
      <w:bookmarkEnd w:id="275"/>
      <w:bookmarkStart w:id="276" w:name="_Toc184312113"/>
      <w:bookmarkEnd w:id="276"/>
      <w:bookmarkStart w:id="277" w:name="_Toc184314410"/>
      <w:bookmarkEnd w:id="277"/>
      <w:bookmarkStart w:id="278" w:name="_Toc184313255"/>
      <w:bookmarkEnd w:id="278"/>
      <w:bookmarkStart w:id="279" w:name="_Toc184314442"/>
      <w:bookmarkEnd w:id="279"/>
      <w:bookmarkStart w:id="280" w:name="_Toc184314445"/>
      <w:bookmarkEnd w:id="280"/>
      <w:bookmarkStart w:id="281" w:name="_Toc184308057"/>
      <w:bookmarkEnd w:id="281"/>
      <w:bookmarkStart w:id="282" w:name="_Toc184313250"/>
      <w:bookmarkEnd w:id="282"/>
      <w:bookmarkStart w:id="283" w:name="_Toc184314459"/>
      <w:bookmarkEnd w:id="283"/>
      <w:bookmarkStart w:id="284" w:name="_Toc184314433"/>
      <w:bookmarkEnd w:id="284"/>
      <w:bookmarkStart w:id="285" w:name="_Toc184310333"/>
      <w:bookmarkEnd w:id="285"/>
      <w:bookmarkStart w:id="286" w:name="_Toc184310272"/>
      <w:bookmarkEnd w:id="286"/>
      <w:bookmarkStart w:id="287" w:name="_Toc184312133"/>
      <w:bookmarkEnd w:id="287"/>
      <w:bookmarkStart w:id="288" w:name="_Toc184308040"/>
      <w:bookmarkEnd w:id="288"/>
      <w:bookmarkStart w:id="289" w:name="_Toc184312096"/>
      <w:bookmarkEnd w:id="289"/>
      <w:bookmarkStart w:id="290" w:name="_Toc184312099"/>
      <w:bookmarkEnd w:id="290"/>
      <w:bookmarkStart w:id="291" w:name="_Toc184310309"/>
      <w:bookmarkEnd w:id="291"/>
      <w:bookmarkStart w:id="292" w:name="_Toc184313254"/>
      <w:bookmarkEnd w:id="292"/>
      <w:bookmarkStart w:id="293" w:name="_Toc184313241"/>
      <w:bookmarkEnd w:id="293"/>
      <w:bookmarkStart w:id="294" w:name="_Toc184313238"/>
      <w:bookmarkEnd w:id="294"/>
      <w:bookmarkStart w:id="295" w:name="_Toc184313280"/>
      <w:bookmarkEnd w:id="295"/>
      <w:bookmarkStart w:id="296" w:name="_Toc184308053"/>
      <w:bookmarkEnd w:id="296"/>
      <w:bookmarkStart w:id="297" w:name="_Toc184313303"/>
      <w:bookmarkEnd w:id="297"/>
      <w:bookmarkStart w:id="298" w:name="_Toc184314444"/>
      <w:bookmarkEnd w:id="298"/>
      <w:bookmarkStart w:id="299" w:name="_Toc184314423"/>
      <w:bookmarkEnd w:id="299"/>
      <w:bookmarkStart w:id="300" w:name="_Toc184314441"/>
      <w:bookmarkEnd w:id="300"/>
      <w:bookmarkStart w:id="301" w:name="_Toc184310343"/>
      <w:bookmarkEnd w:id="301"/>
      <w:bookmarkStart w:id="302" w:name="_Toc184312125"/>
      <w:bookmarkEnd w:id="302"/>
      <w:bookmarkStart w:id="303" w:name="_Toc184310297"/>
      <w:bookmarkEnd w:id="303"/>
      <w:bookmarkStart w:id="304" w:name="_Toc184314421"/>
      <w:bookmarkEnd w:id="304"/>
      <w:bookmarkStart w:id="305" w:name="_Toc184312132"/>
      <w:bookmarkEnd w:id="305"/>
      <w:bookmarkStart w:id="306" w:name="_Toc184312109"/>
      <w:bookmarkEnd w:id="306"/>
      <w:bookmarkStart w:id="307" w:name="_Toc184308095"/>
      <w:bookmarkEnd w:id="307"/>
      <w:bookmarkStart w:id="308" w:name="_Toc184314454"/>
      <w:bookmarkEnd w:id="308"/>
      <w:bookmarkStart w:id="309" w:name="_Toc184313289"/>
      <w:bookmarkEnd w:id="309"/>
      <w:bookmarkStart w:id="310" w:name="_Toc184310310"/>
      <w:bookmarkEnd w:id="310"/>
      <w:bookmarkStart w:id="311" w:name="_Toc184310291"/>
      <w:bookmarkEnd w:id="311"/>
      <w:bookmarkStart w:id="312" w:name="_Toc184310305"/>
      <w:bookmarkEnd w:id="312"/>
      <w:bookmarkStart w:id="313" w:name="_Toc184308082"/>
      <w:bookmarkEnd w:id="313"/>
      <w:bookmarkStart w:id="314" w:name="_Toc184312100"/>
      <w:bookmarkEnd w:id="314"/>
      <w:bookmarkStart w:id="315" w:name="_Toc184308039"/>
      <w:bookmarkEnd w:id="315"/>
      <w:bookmarkStart w:id="316" w:name="_Toc184310322"/>
      <w:bookmarkEnd w:id="316"/>
      <w:bookmarkStart w:id="317" w:name="_Toc184312073"/>
      <w:bookmarkEnd w:id="317"/>
      <w:bookmarkStart w:id="318" w:name="_Toc184308105"/>
      <w:bookmarkEnd w:id="318"/>
      <w:bookmarkStart w:id="319" w:name="_Toc184313246"/>
      <w:bookmarkEnd w:id="319"/>
      <w:bookmarkStart w:id="320" w:name="_Toc184308043"/>
      <w:bookmarkEnd w:id="320"/>
      <w:bookmarkStart w:id="321" w:name="_Toc184308071"/>
      <w:bookmarkEnd w:id="321"/>
      <w:bookmarkStart w:id="322" w:name="_Toc184312086"/>
      <w:bookmarkEnd w:id="322"/>
      <w:bookmarkStart w:id="323" w:name="_Toc184312107"/>
      <w:bookmarkEnd w:id="323"/>
      <w:bookmarkStart w:id="324" w:name="_Toc184314414"/>
      <w:bookmarkEnd w:id="324"/>
      <w:bookmarkStart w:id="325" w:name="_Toc184314458"/>
      <w:bookmarkEnd w:id="325"/>
      <w:bookmarkStart w:id="326" w:name="_Toc184312083"/>
      <w:bookmarkEnd w:id="326"/>
      <w:bookmarkStart w:id="327" w:name="_Toc184308104"/>
      <w:bookmarkEnd w:id="327"/>
      <w:bookmarkStart w:id="328" w:name="_Toc184314437"/>
      <w:bookmarkEnd w:id="328"/>
      <w:bookmarkStart w:id="329" w:name="_Toc184314469"/>
      <w:bookmarkEnd w:id="329"/>
      <w:bookmarkStart w:id="330" w:name="_Toc184312097"/>
      <w:bookmarkEnd w:id="330"/>
      <w:bookmarkStart w:id="331" w:name="_Toc184308067"/>
      <w:bookmarkEnd w:id="331"/>
      <w:bookmarkStart w:id="332" w:name="_Toc184310340"/>
      <w:bookmarkEnd w:id="332"/>
      <w:bookmarkStart w:id="333" w:name="_Toc184308060"/>
      <w:bookmarkEnd w:id="333"/>
      <w:bookmarkStart w:id="334" w:name="_Toc184313306"/>
      <w:bookmarkEnd w:id="334"/>
      <w:bookmarkStart w:id="335" w:name="_Toc184314478"/>
      <w:bookmarkEnd w:id="335"/>
      <w:bookmarkStart w:id="336" w:name="_Toc184312077"/>
      <w:bookmarkEnd w:id="336"/>
      <w:bookmarkStart w:id="337" w:name="_Toc184313253"/>
      <w:bookmarkEnd w:id="337"/>
      <w:bookmarkStart w:id="338" w:name="_Toc184308041"/>
      <w:bookmarkEnd w:id="338"/>
      <w:bookmarkStart w:id="339" w:name="_Toc184314465"/>
      <w:bookmarkEnd w:id="339"/>
      <w:bookmarkStart w:id="340" w:name="_Toc184310299"/>
      <w:bookmarkEnd w:id="340"/>
      <w:bookmarkStart w:id="341" w:name="_Toc184308038"/>
      <w:bookmarkEnd w:id="341"/>
      <w:bookmarkStart w:id="342" w:name="_Toc184310326"/>
      <w:bookmarkEnd w:id="342"/>
      <w:bookmarkStart w:id="343" w:name="_Toc184308049"/>
      <w:bookmarkEnd w:id="343"/>
      <w:bookmarkStart w:id="344" w:name="_Toc184313284"/>
      <w:bookmarkEnd w:id="344"/>
      <w:bookmarkStart w:id="345" w:name="_Toc184310339"/>
      <w:bookmarkEnd w:id="345"/>
      <w:bookmarkStart w:id="346" w:name="_Toc184313265"/>
      <w:bookmarkEnd w:id="346"/>
      <w:bookmarkStart w:id="347" w:name="_Toc184308108"/>
      <w:bookmarkEnd w:id="347"/>
      <w:bookmarkStart w:id="348" w:name="_Toc184314422"/>
      <w:bookmarkEnd w:id="348"/>
      <w:bookmarkStart w:id="349" w:name="_Toc184308052"/>
      <w:bookmarkEnd w:id="349"/>
      <w:bookmarkStart w:id="350" w:name="_Toc184313297"/>
      <w:bookmarkEnd w:id="350"/>
      <w:bookmarkStart w:id="351" w:name="_Toc184310292"/>
      <w:bookmarkEnd w:id="351"/>
      <w:bookmarkStart w:id="352" w:name="_Toc184308058"/>
      <w:bookmarkEnd w:id="352"/>
      <w:bookmarkStart w:id="353" w:name="_Toc184308101"/>
      <w:bookmarkEnd w:id="353"/>
      <w:bookmarkStart w:id="354" w:name="_Toc184312067"/>
      <w:bookmarkEnd w:id="354"/>
      <w:bookmarkStart w:id="355" w:name="_Toc184314451"/>
      <w:bookmarkEnd w:id="355"/>
      <w:bookmarkStart w:id="356" w:name="_Toc184314443"/>
      <w:bookmarkEnd w:id="356"/>
      <w:bookmarkStart w:id="357" w:name="_Toc184308102"/>
      <w:bookmarkEnd w:id="357"/>
      <w:bookmarkStart w:id="358" w:name="_Toc184308068"/>
      <w:bookmarkEnd w:id="358"/>
      <w:bookmarkStart w:id="359" w:name="_Toc184310325"/>
      <w:bookmarkEnd w:id="359"/>
      <w:bookmarkStart w:id="360" w:name="_Toc184310279"/>
      <w:bookmarkEnd w:id="360"/>
      <w:bookmarkStart w:id="361" w:name="_Toc184312136"/>
      <w:bookmarkEnd w:id="361"/>
      <w:bookmarkStart w:id="362" w:name="_Toc184310318"/>
      <w:bookmarkEnd w:id="362"/>
      <w:bookmarkStart w:id="363" w:name="_Toc184308097"/>
      <w:bookmarkEnd w:id="363"/>
      <w:bookmarkStart w:id="364" w:name="_Toc184312078"/>
      <w:bookmarkEnd w:id="364"/>
      <w:bookmarkStart w:id="365" w:name="_Toc184310316"/>
      <w:bookmarkEnd w:id="365"/>
      <w:bookmarkStart w:id="366" w:name="_Toc184308046"/>
      <w:bookmarkEnd w:id="366"/>
      <w:bookmarkStart w:id="367" w:name="_Toc184313268"/>
      <w:bookmarkEnd w:id="367"/>
      <w:bookmarkStart w:id="368" w:name="_Toc184308091"/>
      <w:bookmarkEnd w:id="368"/>
      <w:bookmarkStart w:id="369" w:name="_Toc184308059"/>
      <w:bookmarkEnd w:id="369"/>
      <w:bookmarkStart w:id="370" w:name="_Toc184308063"/>
      <w:bookmarkEnd w:id="370"/>
      <w:bookmarkStart w:id="371" w:name="_Toc184310284"/>
      <w:bookmarkEnd w:id="371"/>
      <w:bookmarkStart w:id="372" w:name="_Toc184314481"/>
      <w:bookmarkEnd w:id="372"/>
      <w:bookmarkStart w:id="373" w:name="_Toc184314413"/>
      <w:bookmarkEnd w:id="373"/>
      <w:bookmarkStart w:id="374" w:name="_Toc184310293"/>
      <w:bookmarkEnd w:id="374"/>
      <w:bookmarkStart w:id="375" w:name="_Toc184310344"/>
      <w:bookmarkEnd w:id="375"/>
      <w:bookmarkStart w:id="376" w:name="_Toc184310336"/>
      <w:bookmarkEnd w:id="376"/>
      <w:bookmarkStart w:id="377" w:name="_Toc184308074"/>
      <w:bookmarkEnd w:id="377"/>
      <w:bookmarkStart w:id="378" w:name="_Toc184313259"/>
      <w:bookmarkEnd w:id="378"/>
      <w:bookmarkStart w:id="379" w:name="_Toc184312108"/>
      <w:bookmarkEnd w:id="379"/>
      <w:bookmarkStart w:id="380" w:name="_Toc184313299"/>
      <w:bookmarkEnd w:id="380"/>
      <w:bookmarkStart w:id="381" w:name="_Toc184312079"/>
      <w:bookmarkEnd w:id="381"/>
      <w:bookmarkStart w:id="382" w:name="_Toc184313258"/>
      <w:bookmarkEnd w:id="382"/>
      <w:bookmarkStart w:id="383" w:name="_Toc184313273"/>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lang w:eastAsia="zh-CN"/>
        </w:rPr>
        <w:t>2024年临江公司罗斯蒙特氧化锆氧量分析仪采购项目</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2024年临江公司罗斯蒙特氧化锆氧量分析仪采购项目</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5.其他相关采购文件。</w:t>
      </w:r>
    </w:p>
    <w:p>
      <w:pPr>
        <w:spacing w:line="360" w:lineRule="auto"/>
        <w:ind w:firstLine="482" w:firstLineChars="200"/>
        <w:outlineLvl w:val="0"/>
        <w:rPr>
          <w:rFonts w:ascii="宋体" w:hAnsi="宋体" w:cs="宋体"/>
          <w:b/>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6"/>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88"/>
        <w:gridCol w:w="850"/>
        <w:gridCol w:w="1892"/>
        <w:gridCol w:w="700"/>
        <w:gridCol w:w="833"/>
        <w:gridCol w:w="1204"/>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0" w:type="dxa"/>
            <w:vAlign w:val="center"/>
          </w:tcPr>
          <w:p>
            <w:pPr>
              <w:spacing w:line="360" w:lineRule="auto"/>
              <w:jc w:val="center"/>
              <w:rPr>
                <w:rFonts w:hint="eastAsia" w:ascii="宋体" w:hAnsi="宋体" w:cs="宋体"/>
                <w:sz w:val="24"/>
              </w:rPr>
            </w:pPr>
            <w:r>
              <w:rPr>
                <w:rFonts w:hint="eastAsia" w:ascii="宋体" w:hAnsi="宋体" w:cs="宋体"/>
                <w:sz w:val="24"/>
              </w:rPr>
              <w:t>序号</w:t>
            </w:r>
          </w:p>
        </w:tc>
        <w:tc>
          <w:tcPr>
            <w:tcW w:w="1188" w:type="dxa"/>
            <w:vAlign w:val="center"/>
          </w:tcPr>
          <w:p>
            <w:pPr>
              <w:spacing w:line="360" w:lineRule="auto"/>
              <w:jc w:val="center"/>
              <w:rPr>
                <w:rFonts w:hint="eastAsia" w:ascii="宋体" w:hAnsi="宋体" w:cs="宋体"/>
                <w:sz w:val="24"/>
              </w:rPr>
            </w:pPr>
            <w:r>
              <w:rPr>
                <w:rFonts w:hint="eastAsia" w:ascii="宋体" w:hAnsi="宋体" w:cs="宋体"/>
                <w:sz w:val="24"/>
              </w:rPr>
              <w:t>货物名称</w:t>
            </w:r>
          </w:p>
        </w:tc>
        <w:tc>
          <w:tcPr>
            <w:tcW w:w="850" w:type="dxa"/>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品牌</w:t>
            </w:r>
          </w:p>
        </w:tc>
        <w:tc>
          <w:tcPr>
            <w:tcW w:w="1892" w:type="dxa"/>
            <w:vAlign w:val="center"/>
          </w:tcPr>
          <w:p>
            <w:pPr>
              <w:spacing w:line="360" w:lineRule="auto"/>
              <w:jc w:val="center"/>
              <w:rPr>
                <w:rFonts w:hint="eastAsia" w:ascii="宋体" w:hAnsi="宋体" w:cs="宋体"/>
                <w:sz w:val="24"/>
              </w:rPr>
            </w:pPr>
            <w:r>
              <w:rPr>
                <w:rFonts w:hint="eastAsia" w:ascii="宋体" w:hAnsi="宋体" w:cs="宋体"/>
                <w:sz w:val="24"/>
              </w:rPr>
              <w:t>规格型号</w:t>
            </w:r>
          </w:p>
        </w:tc>
        <w:tc>
          <w:tcPr>
            <w:tcW w:w="700" w:type="dxa"/>
            <w:vAlign w:val="center"/>
          </w:tcPr>
          <w:p>
            <w:pPr>
              <w:spacing w:line="360" w:lineRule="auto"/>
              <w:jc w:val="center"/>
              <w:rPr>
                <w:rFonts w:hint="eastAsia" w:ascii="宋体" w:hAnsi="宋体" w:cs="宋体"/>
                <w:sz w:val="24"/>
              </w:rPr>
            </w:pPr>
            <w:r>
              <w:rPr>
                <w:rFonts w:hint="eastAsia" w:ascii="宋体" w:hAnsi="宋体" w:cs="宋体"/>
                <w:sz w:val="24"/>
              </w:rPr>
              <w:t>单位</w:t>
            </w:r>
          </w:p>
        </w:tc>
        <w:tc>
          <w:tcPr>
            <w:tcW w:w="833" w:type="dxa"/>
            <w:vAlign w:val="center"/>
          </w:tcPr>
          <w:p>
            <w:pPr>
              <w:spacing w:line="360" w:lineRule="auto"/>
              <w:jc w:val="center"/>
              <w:rPr>
                <w:rFonts w:hint="eastAsia" w:ascii="宋体" w:hAnsi="宋体" w:cs="宋体"/>
                <w:sz w:val="24"/>
              </w:rPr>
            </w:pPr>
            <w:r>
              <w:rPr>
                <w:rFonts w:hint="eastAsia" w:ascii="宋体" w:hAnsi="宋体" w:cs="宋体"/>
                <w:sz w:val="24"/>
              </w:rPr>
              <w:t>数量</w:t>
            </w:r>
          </w:p>
        </w:tc>
        <w:tc>
          <w:tcPr>
            <w:tcW w:w="1204" w:type="dxa"/>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单价（元）</w:t>
            </w:r>
          </w:p>
        </w:tc>
        <w:tc>
          <w:tcPr>
            <w:tcW w:w="1564" w:type="dxa"/>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770" w:type="dxa"/>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1188" w:type="dxa"/>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氧量分析器</w:t>
            </w:r>
          </w:p>
        </w:tc>
        <w:tc>
          <w:tcPr>
            <w:tcW w:w="850" w:type="dxa"/>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罗斯蒙特</w:t>
            </w:r>
          </w:p>
        </w:tc>
        <w:tc>
          <w:tcPr>
            <w:tcW w:w="1892" w:type="dxa"/>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型号：CX1100，含二次表，插入深度1米，含耐磨套管，含专用标定附件</w:t>
            </w:r>
          </w:p>
        </w:tc>
        <w:tc>
          <w:tcPr>
            <w:tcW w:w="700" w:type="dxa"/>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套</w:t>
            </w:r>
          </w:p>
        </w:tc>
        <w:tc>
          <w:tcPr>
            <w:tcW w:w="833" w:type="dxa"/>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w:t>
            </w:r>
          </w:p>
        </w:tc>
        <w:tc>
          <w:tcPr>
            <w:tcW w:w="1204" w:type="dxa"/>
            <w:vAlign w:val="center"/>
          </w:tcPr>
          <w:p>
            <w:pPr>
              <w:spacing w:line="360" w:lineRule="auto"/>
              <w:jc w:val="center"/>
              <w:rPr>
                <w:rFonts w:hint="eastAsia" w:ascii="宋体" w:hAnsi="宋体" w:cs="宋体"/>
                <w:sz w:val="24"/>
                <w:lang w:val="en-US" w:eastAsia="zh-CN"/>
              </w:rPr>
            </w:pPr>
          </w:p>
        </w:tc>
        <w:tc>
          <w:tcPr>
            <w:tcW w:w="1564" w:type="dxa"/>
            <w:vAlign w:val="center"/>
          </w:tcPr>
          <w:p>
            <w:pPr>
              <w:spacing w:line="360" w:lineRule="auto"/>
              <w:jc w:val="center"/>
              <w:rPr>
                <w:rFonts w:hint="eastAsia" w:ascii="宋体" w:hAnsi="宋体" w:cs="宋体"/>
                <w:sz w:val="24"/>
                <w:lang w:val="en-US" w:eastAsia="zh-CN"/>
              </w:rPr>
            </w:pPr>
          </w:p>
        </w:tc>
      </w:tr>
    </w:tbl>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s="宋体"/>
          <w:sz w:val="24"/>
          <w:u w:val="single"/>
        </w:rPr>
        <w:t xml:space="preserve"> 13 </w:t>
      </w:r>
      <w:r>
        <w:rPr>
          <w:rFonts w:hint="eastAsia" w:ascii="宋体" w:hAnsi="宋体"/>
          <w:sz w:val="24"/>
        </w:rPr>
        <w:t xml:space="preserve"> %，</w:t>
      </w:r>
      <w:r>
        <w:rPr>
          <w:rFonts w:hint="eastAsia" w:ascii="宋体" w:hAnsi="宋体" w:cs="宋体"/>
          <w:sz w:val="24"/>
        </w:rPr>
        <w:t>单价和总价均包括但不限于货款、包装费、运输费、装卸费、售后服务费及税费等全部费用。除非甲方有额外采购需求且经甲方书面同意，否则，本合同下总价不予调整。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highlight w:val="none"/>
          <w:u w:val="single"/>
          <w:lang w:val="en-US"/>
        </w:rPr>
        <w:t>供货结束后合同自行终止</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1.技术参数满足采购内容中的技术要求，有国家、地方、行业标准、规范（含强制适用标准、规范和推荐适用标准、规范）的，按相应标准、规范执行（不同标准、规范之间要求不一的，按要求较高者执行）。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sz w:val="24"/>
        </w:rPr>
      </w:pPr>
      <w:bookmarkStart w:id="393" w:name="_Toc1125"/>
      <w:bookmarkStart w:id="394" w:name="_Toc14563"/>
      <w:bookmarkStart w:id="395" w:name="_Toc6596"/>
      <w:r>
        <w:rPr>
          <w:rFonts w:hint="eastAsia" w:ascii="宋体" w:hAnsi="宋体" w:cs="宋体"/>
          <w:b/>
          <w:sz w:val="24"/>
        </w:rPr>
        <w:t>五、服务要求</w:t>
      </w:r>
    </w:p>
    <w:p>
      <w:pPr>
        <w:pStyle w:val="7"/>
        <w:ind w:firstLine="480" w:firstLineChars="200"/>
        <w:rPr>
          <w:rFonts w:hint="default" w:eastAsiaTheme="minorEastAsia"/>
          <w:lang w:val="en-US" w:eastAsia="zh-CN"/>
        </w:rPr>
      </w:pPr>
      <w:r>
        <w:rPr>
          <w:rFonts w:hint="eastAsia"/>
          <w:lang w:val="en-US"/>
        </w:rPr>
        <w:t>1.根据甲方生产计划，确定送货数量要求，</w:t>
      </w:r>
      <w:r>
        <w:rPr>
          <w:rFonts w:hint="eastAsia"/>
          <w:lang w:val="en-US" w:eastAsia="zh-CN"/>
        </w:rPr>
        <w:t>分批次进行</w:t>
      </w:r>
      <w:r>
        <w:rPr>
          <w:rFonts w:hint="eastAsia"/>
          <w:lang w:val="en-US"/>
        </w:rPr>
        <w:t>供货，乙方负责在接到甲方</w:t>
      </w:r>
      <w:r>
        <w:rPr>
          <w:rFonts w:hint="eastAsia"/>
          <w:lang w:val="en-US" w:eastAsia="zh-CN"/>
        </w:rPr>
        <w:t>下达订单</w:t>
      </w:r>
      <w:r>
        <w:rPr>
          <w:rFonts w:hint="eastAsia"/>
          <w:lang w:val="en-US"/>
        </w:rPr>
        <w:t>通知后在</w:t>
      </w:r>
      <w:r>
        <w:rPr>
          <w:rFonts w:hint="eastAsia"/>
          <w:lang w:val="en-US" w:eastAsia="zh-CN"/>
        </w:rPr>
        <w:t>10个工作日</w:t>
      </w:r>
      <w:r>
        <w:rPr>
          <w:rFonts w:hint="eastAsia"/>
          <w:lang w:val="en-US"/>
        </w:rPr>
        <w:t>内完成供货。</w:t>
      </w:r>
    </w:p>
    <w:p>
      <w:pPr>
        <w:pStyle w:val="7"/>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w:t>
      </w:r>
      <w:r>
        <w:rPr>
          <w:rFonts w:hint="eastAsia"/>
          <w:lang w:val="en-US"/>
        </w:rPr>
        <w:t>小时内做出书面答复并提供解决方案。若需要派遣技术人员，则应在接到采购人通知后,24小时内派人员到达现场进行免费指导解决问题。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w:t>
      </w:r>
      <w:r>
        <w:rPr>
          <w:rFonts w:hint="eastAsia" w:ascii="宋体" w:hAnsi="宋体" w:eastAsia="宋体" w:cs="宋体"/>
          <w:sz w:val="24"/>
          <w:lang w:val="en-US" w:eastAsia="zh-CN"/>
        </w:rPr>
        <w:t>出厂检测报告、报关单</w:t>
      </w:r>
      <w:r>
        <w:rPr>
          <w:rFonts w:hint="eastAsia" w:ascii="宋体" w:hAnsi="宋体" w:eastAsia="宋体" w:cs="宋体"/>
          <w:sz w:val="24"/>
        </w:rPr>
        <w:t>、质量承诺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.甲方在项目验收结束后及时退还履约保证金。甲方在项目通过验收之日起</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u w:val="single"/>
          <w:lang w:val="en-US" w:eastAsia="zh-CN"/>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w:t>
      </w:r>
      <w:r>
        <w:rPr>
          <w:rFonts w:hint="eastAsia"/>
          <w:highlight w:val="none"/>
        </w:rPr>
        <w:t>若有质保金的</w:t>
      </w:r>
      <w:r>
        <w:rPr>
          <w:rFonts w:hint="eastAsia"/>
        </w:rPr>
        <w:t>，则：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按照厂家质保条款执行</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按月支付，本月货款次月结算，经甲方验收合格后</w:t>
      </w:r>
      <w:r>
        <w:rPr>
          <w:rFonts w:hint="eastAsia"/>
          <w:u w:val="single"/>
          <w:lang w:eastAsia="zh-CN"/>
        </w:rPr>
        <w:t>，</w:t>
      </w:r>
      <w:r>
        <w:rPr>
          <w:rFonts w:hint="eastAsia"/>
          <w:u w:val="single"/>
        </w:rPr>
        <w:t>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u w:val="single"/>
          <w:lang w:val="en-US" w:eastAsia="zh-CN"/>
        </w:rPr>
        <w:t>按批次支付，每批次货物</w:t>
      </w:r>
      <w:r>
        <w:rPr>
          <w:rFonts w:hint="eastAsia"/>
          <w:u w:val="single"/>
        </w:rPr>
        <w:t>经甲方验收合格后</w:t>
      </w:r>
      <w:r>
        <w:rPr>
          <w:rFonts w:hint="eastAsia"/>
          <w:u w:val="single"/>
          <w:lang w:eastAsia="zh-CN"/>
        </w:rPr>
        <w:t>，</w:t>
      </w:r>
      <w:r>
        <w:rPr>
          <w:rFonts w:hint="eastAsia"/>
          <w:u w:val="single"/>
        </w:rPr>
        <w:t>甲方收到乙方提供的增值税专用发票后，甲方在本合同约定时间内完成支付</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1423"/>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lang w:val="en-US" w:eastAsia="zh-CN"/>
        </w:rPr>
        <w:t>10</w:t>
      </w:r>
      <w:r>
        <w:rPr>
          <w:rFonts w:hint="eastAsia" w:ascii="宋体" w:hAnsi="宋体" w:cs="宋体"/>
          <w:sz w:val="24"/>
        </w:rPr>
        <w:t>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r>
        <w:rPr>
          <w:rFonts w:hint="eastAsia" w:ascii="宋体" w:hAnsi="宋体" w:cs="宋体"/>
          <w:sz w:val="24"/>
          <w:lang w:val="en-US" w:eastAsia="zh-CN"/>
        </w:rPr>
        <w:t>金</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99"/>
      <w:bookmarkStart w:id="409" w:name="_Ref467379214"/>
      <w:bookmarkStart w:id="410" w:name="_Ref467378463"/>
      <w:bookmarkStart w:id="411" w:name="_Ref467379225"/>
      <w:bookmarkStart w:id="412" w:name="_Toc19614"/>
      <w:bookmarkStart w:id="413" w:name="_Toc28763"/>
      <w:bookmarkStart w:id="414" w:name="_Toc16917"/>
      <w:bookmarkStart w:id="415" w:name="_Ref467379195"/>
      <w:bookmarkStart w:id="416" w:name="_Toc259093669"/>
      <w:bookmarkStart w:id="417" w:name="_Toc487900349"/>
      <w:bookmarkStart w:id="418" w:name="_Ref467379094"/>
      <w:bookmarkStart w:id="419" w:name="_Ref467379109"/>
      <w:bookmarkStart w:id="420" w:name="_Toc279701240"/>
      <w:bookmarkStart w:id="421" w:name="_Ref467378404"/>
      <w:bookmarkStart w:id="422" w:name="_Ref467379101"/>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32504"/>
      <w:bookmarkStart w:id="428" w:name="_Toc259093670"/>
      <w:bookmarkStart w:id="429" w:name="_Toc27635"/>
      <w:bookmarkStart w:id="430" w:name="_Toc487900350"/>
      <w:bookmarkStart w:id="431" w:name="_Toc13336"/>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9829"/>
      <w:bookmarkStart w:id="435" w:name="_Toc259093671"/>
      <w:bookmarkStart w:id="436" w:name="_Toc279701242"/>
      <w:bookmarkStart w:id="437" w:name="_Toc487900351"/>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w:t>
      </w:r>
      <w:r>
        <w:rPr>
          <w:rFonts w:hint="eastAsia" w:ascii="宋体" w:hAnsi="宋体" w:cs="宋体"/>
          <w:sz w:val="24"/>
          <w:lang w:val="en-US" w:eastAsia="zh-CN"/>
        </w:rPr>
        <w:t>的</w:t>
      </w:r>
      <w:r>
        <w:rPr>
          <w:rFonts w:hint="eastAsia" w:ascii="宋体" w:hAnsi="宋体" w:cs="宋体"/>
          <w:sz w:val="24"/>
        </w:rPr>
        <w:t>每批物资必须要附甲方采购订单、送货单、合格证或检测报告</w:t>
      </w:r>
      <w:r>
        <w:rPr>
          <w:rFonts w:hint="eastAsia" w:ascii="宋体" w:hAnsi="宋体" w:cs="宋体"/>
          <w:sz w:val="24"/>
          <w:lang w:val="en-US" w:eastAsia="zh-CN"/>
        </w:rPr>
        <w:t>或报关单</w:t>
      </w:r>
      <w:r>
        <w:rPr>
          <w:rFonts w:hint="eastAsia" w:ascii="宋体" w:hAnsi="宋体" w:cs="宋体"/>
          <w:sz w:val="24"/>
        </w:rPr>
        <w:t>，否则甲方有权拒收；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Ref467379793"/>
      <w:bookmarkStart w:id="448" w:name="_Toc279701247"/>
      <w:bookmarkStart w:id="449" w:name="_Toc48790035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Toc487900358"/>
      <w:bookmarkStart w:id="454" w:name="_Ref467379852"/>
      <w:bookmarkStart w:id="455" w:name="_Ref467379863"/>
      <w:bookmarkStart w:id="456" w:name="_Ref467379923"/>
      <w:bookmarkStart w:id="457" w:name="_Toc259093677"/>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689"/>
      <w:bookmarkStart w:id="483" w:name="_Toc259093684"/>
      <w:bookmarkStart w:id="484" w:name="_Toc279701255"/>
      <w:bookmarkStart w:id="485" w:name="_Toc696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16959"/>
      <w:bookmarkStart w:id="489" w:name="_Toc487900368"/>
      <w:bookmarkStart w:id="490" w:name="_Toc8298"/>
      <w:bookmarkStart w:id="491" w:name="_Toc7102"/>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355"/>
      <w:bookmarkStart w:id="505" w:name="_Toc259093691"/>
      <w:bookmarkStart w:id="506" w:name="_Toc279701262"/>
      <w:bookmarkStart w:id="507" w:name="_Toc487900372"/>
      <w:bookmarkStart w:id="508" w:name="_Toc30599"/>
      <w:bookmarkStart w:id="509" w:name="_Toc18540"/>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10330"/>
      <w:bookmarkStart w:id="512" w:name="_Toc12773"/>
      <w:bookmarkStart w:id="513" w:name="_Toc18567"/>
      <w:bookmarkStart w:id="514" w:name="_Toc27970126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w:t>
      </w:r>
      <w:r>
        <w:rPr>
          <w:rFonts w:hint="eastAsia" w:ascii="宋体" w:hAnsi="宋体" w:cs="宋体"/>
          <w:sz w:val="24"/>
          <w:lang w:eastAsia="zh-CN"/>
        </w:rPr>
        <w:t>书写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val="en-US"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2024年临江公司罗斯蒙特氧化锆氧量分析仪采购项目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3"/>
      </w:pPr>
    </w:p>
    <w:p/>
    <w:p>
      <w:pPr>
        <w:pStyle w:val="14"/>
        <w:rPr>
          <w:color w:val="auto"/>
        </w:rPr>
      </w:pPr>
    </w:p>
    <w:p/>
    <w:p>
      <w:pPr>
        <w:pStyle w:val="14"/>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2024年临江公司罗斯蒙特氧化锆氧量分析仪采购项目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202403027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2024年临江公司罗斯蒙特氧化锆氧量分析仪采购项目</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202403027</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w:t>
            </w:r>
            <w:r>
              <w:rPr>
                <w:rFonts w:hint="eastAsia" w:ascii="宋体" w:hAnsi="宋体" w:eastAsia="宋体" w:cs="宋体"/>
                <w:sz w:val="24"/>
                <w:lang w:eastAsia="zh-CN"/>
              </w:rPr>
              <w:t>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2024年临江公司罗斯蒙特氧化锆氧量分析仪采购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202403027</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2024年临江公司罗斯蒙特氧化锆氧量分析仪采购项目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202403027</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05"/>
        <w:gridCol w:w="930"/>
        <w:gridCol w:w="3085"/>
        <w:gridCol w:w="557"/>
        <w:gridCol w:w="580"/>
        <w:gridCol w:w="962"/>
        <w:gridCol w:w="121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00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9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308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5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96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21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00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氧化锆氧量分析仪</w:t>
            </w:r>
          </w:p>
        </w:tc>
        <w:tc>
          <w:tcPr>
            <w:tcW w:w="93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罗斯蒙特</w:t>
            </w:r>
          </w:p>
        </w:tc>
        <w:tc>
          <w:tcPr>
            <w:tcW w:w="3085" w:type="dxa"/>
            <w:vAlign w:val="center"/>
          </w:tcPr>
          <w:p>
            <w:pPr>
              <w:keepNext w:val="0"/>
              <w:keepLines w:val="0"/>
              <w:widowControl/>
              <w:suppressLineNumbers w:val="0"/>
              <w:jc w:val="left"/>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型号：CX1100，含二次表，插入深度1米，含耐磨套管，含专用标定附件</w:t>
            </w:r>
          </w:p>
        </w:tc>
        <w:tc>
          <w:tcPr>
            <w:tcW w:w="557" w:type="dxa"/>
            <w:vAlign w:val="center"/>
          </w:tcPr>
          <w:p>
            <w:pPr>
              <w:keepNext w:val="0"/>
              <w:keepLines w:val="0"/>
              <w:widowControl/>
              <w:suppressLineNumbers w:val="0"/>
              <w:jc w:val="center"/>
              <w:textAlignment w:val="center"/>
              <w:rPr>
                <w:rFonts w:hint="default" w:cs="仿宋" w:asciiTheme="minorEastAsia" w:hAnsiTheme="minorEastAsia"/>
                <w:b/>
                <w:sz w:val="24"/>
                <w:lang w:val="en-US"/>
              </w:rPr>
            </w:pPr>
            <w:r>
              <w:rPr>
                <w:rFonts w:hint="eastAsia" w:ascii="宋体" w:hAnsi="Arial" w:cs="Arial"/>
                <w:snapToGrid w:val="0"/>
                <w:kern w:val="2"/>
                <w:sz w:val="24"/>
                <w:szCs w:val="21"/>
                <w:lang w:val="en-US" w:eastAsia="zh-CN" w:bidi="ar-SA"/>
              </w:rPr>
              <w:t>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套</w:t>
            </w:r>
          </w:p>
        </w:tc>
        <w:tc>
          <w:tcPr>
            <w:tcW w:w="962" w:type="dxa"/>
            <w:vAlign w:val="center"/>
          </w:tcPr>
          <w:p>
            <w:pPr>
              <w:widowControl/>
              <w:jc w:val="center"/>
              <w:textAlignment w:val="center"/>
              <w:rPr>
                <w:rFonts w:cs="仿宋" w:asciiTheme="minorEastAsia" w:hAnsiTheme="minorEastAsia"/>
                <w:b/>
                <w:sz w:val="24"/>
              </w:rPr>
            </w:pPr>
          </w:p>
        </w:tc>
        <w:tc>
          <w:tcPr>
            <w:tcW w:w="1212" w:type="dxa"/>
            <w:vAlign w:val="center"/>
          </w:tcPr>
          <w:p>
            <w:pPr>
              <w:keepNext w:val="0"/>
              <w:keepLines w:val="0"/>
              <w:widowControl/>
              <w:suppressLineNumbers w:val="0"/>
              <w:jc w:val="center"/>
              <w:textAlignment w:val="center"/>
              <w:rPr>
                <w:rFonts w:cs="仿宋" w:asciiTheme="minorEastAsia" w:hAnsiTheme="minorEastAsia"/>
                <w:b/>
                <w:sz w:val="24"/>
              </w:rPr>
            </w:pPr>
          </w:p>
        </w:tc>
        <w:tc>
          <w:tcPr>
            <w:tcW w:w="4276" w:type="dxa"/>
            <w:vAlign w:val="center"/>
          </w:tcPr>
          <w:p>
            <w:pPr>
              <w:keepNext w:val="0"/>
              <w:keepLines w:val="0"/>
              <w:widowControl/>
              <w:suppressLineNumbers w:val="0"/>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672"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672"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69"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672"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2024年临江公司罗斯蒙特氧化锆氧量分析仪采购项目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202403027</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pStyle w:val="8"/>
        <w:ind w:left="0" w:leftChars="0" w:firstLine="0" w:firstLineChars="0"/>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803F38"/>
    <w:rsid w:val="07013F3A"/>
    <w:rsid w:val="078B333A"/>
    <w:rsid w:val="07C24B12"/>
    <w:rsid w:val="07D15ABF"/>
    <w:rsid w:val="087E795F"/>
    <w:rsid w:val="09C67499"/>
    <w:rsid w:val="09EC7123"/>
    <w:rsid w:val="09ED56C9"/>
    <w:rsid w:val="09FD1B72"/>
    <w:rsid w:val="0A71519A"/>
    <w:rsid w:val="0B530D41"/>
    <w:rsid w:val="0BF7590B"/>
    <w:rsid w:val="0C492847"/>
    <w:rsid w:val="0CF31D21"/>
    <w:rsid w:val="0D7E3D32"/>
    <w:rsid w:val="0F111837"/>
    <w:rsid w:val="0F81598B"/>
    <w:rsid w:val="0FB91E94"/>
    <w:rsid w:val="108A26B0"/>
    <w:rsid w:val="11C46A46"/>
    <w:rsid w:val="12E110C3"/>
    <w:rsid w:val="143E2438"/>
    <w:rsid w:val="15CB2DA0"/>
    <w:rsid w:val="166F3635"/>
    <w:rsid w:val="16806E74"/>
    <w:rsid w:val="179D3793"/>
    <w:rsid w:val="17AF353E"/>
    <w:rsid w:val="185870FA"/>
    <w:rsid w:val="185A544F"/>
    <w:rsid w:val="18890233"/>
    <w:rsid w:val="190D49C0"/>
    <w:rsid w:val="198737C7"/>
    <w:rsid w:val="19976A31"/>
    <w:rsid w:val="19D42373"/>
    <w:rsid w:val="19DC6BDA"/>
    <w:rsid w:val="1AA56FDE"/>
    <w:rsid w:val="1B1B25BA"/>
    <w:rsid w:val="1B7913A6"/>
    <w:rsid w:val="1D61352C"/>
    <w:rsid w:val="1DCC504E"/>
    <w:rsid w:val="1DFA0457"/>
    <w:rsid w:val="1E205683"/>
    <w:rsid w:val="1E5F5CBE"/>
    <w:rsid w:val="1E8307F5"/>
    <w:rsid w:val="1F457921"/>
    <w:rsid w:val="1F5C107C"/>
    <w:rsid w:val="20D12777"/>
    <w:rsid w:val="20FB672E"/>
    <w:rsid w:val="213339C4"/>
    <w:rsid w:val="21677697"/>
    <w:rsid w:val="21A647F2"/>
    <w:rsid w:val="228D26CE"/>
    <w:rsid w:val="22916FA5"/>
    <w:rsid w:val="247C6E9E"/>
    <w:rsid w:val="25650E5F"/>
    <w:rsid w:val="26010880"/>
    <w:rsid w:val="26F15921"/>
    <w:rsid w:val="29437541"/>
    <w:rsid w:val="294E0F60"/>
    <w:rsid w:val="2987716A"/>
    <w:rsid w:val="29AE18A7"/>
    <w:rsid w:val="29BE28B8"/>
    <w:rsid w:val="2A6366FF"/>
    <w:rsid w:val="2AB053CC"/>
    <w:rsid w:val="2AF93E4B"/>
    <w:rsid w:val="2B3D5BF4"/>
    <w:rsid w:val="2C291503"/>
    <w:rsid w:val="2C4141D8"/>
    <w:rsid w:val="2CA11417"/>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80A6384"/>
    <w:rsid w:val="38C44830"/>
    <w:rsid w:val="39C31C6C"/>
    <w:rsid w:val="3A6303AE"/>
    <w:rsid w:val="3A993EAE"/>
    <w:rsid w:val="3AB61186"/>
    <w:rsid w:val="3C283344"/>
    <w:rsid w:val="3C485F9D"/>
    <w:rsid w:val="3C7C70D7"/>
    <w:rsid w:val="3C940DD1"/>
    <w:rsid w:val="3D7F52A1"/>
    <w:rsid w:val="3E0C6463"/>
    <w:rsid w:val="3EB65139"/>
    <w:rsid w:val="3EE43BF5"/>
    <w:rsid w:val="3FBF3E9A"/>
    <w:rsid w:val="3FFB3608"/>
    <w:rsid w:val="403E57B7"/>
    <w:rsid w:val="411A0F39"/>
    <w:rsid w:val="415A5C88"/>
    <w:rsid w:val="41CE08E1"/>
    <w:rsid w:val="42112513"/>
    <w:rsid w:val="42A06E24"/>
    <w:rsid w:val="433C7ACC"/>
    <w:rsid w:val="435518AD"/>
    <w:rsid w:val="43C04259"/>
    <w:rsid w:val="44177BC5"/>
    <w:rsid w:val="44C67F95"/>
    <w:rsid w:val="4559568A"/>
    <w:rsid w:val="45A47533"/>
    <w:rsid w:val="45F153A7"/>
    <w:rsid w:val="46333E9D"/>
    <w:rsid w:val="46BC402D"/>
    <w:rsid w:val="472961BF"/>
    <w:rsid w:val="47325E01"/>
    <w:rsid w:val="475528CD"/>
    <w:rsid w:val="47B265AF"/>
    <w:rsid w:val="4913695E"/>
    <w:rsid w:val="496717C4"/>
    <w:rsid w:val="4A063A4F"/>
    <w:rsid w:val="4A875AD1"/>
    <w:rsid w:val="4AE27CAC"/>
    <w:rsid w:val="4B065DAE"/>
    <w:rsid w:val="4B1B2ECF"/>
    <w:rsid w:val="4B6E282F"/>
    <w:rsid w:val="4BAC48C9"/>
    <w:rsid w:val="4BB27DC6"/>
    <w:rsid w:val="4CEA2347"/>
    <w:rsid w:val="4D243428"/>
    <w:rsid w:val="4E1E04FA"/>
    <w:rsid w:val="4EFA25EF"/>
    <w:rsid w:val="4F9246A8"/>
    <w:rsid w:val="4FEB08B0"/>
    <w:rsid w:val="50A13664"/>
    <w:rsid w:val="51937E4D"/>
    <w:rsid w:val="51D14ACF"/>
    <w:rsid w:val="52383592"/>
    <w:rsid w:val="523875F5"/>
    <w:rsid w:val="52506204"/>
    <w:rsid w:val="52A43BCA"/>
    <w:rsid w:val="52DD7AD8"/>
    <w:rsid w:val="53704E23"/>
    <w:rsid w:val="53FA1DF3"/>
    <w:rsid w:val="54706F64"/>
    <w:rsid w:val="54AB2D04"/>
    <w:rsid w:val="557B35BC"/>
    <w:rsid w:val="565C1CF5"/>
    <w:rsid w:val="571F3A0C"/>
    <w:rsid w:val="57835A3B"/>
    <w:rsid w:val="57F2034A"/>
    <w:rsid w:val="58207565"/>
    <w:rsid w:val="58235318"/>
    <w:rsid w:val="59121C77"/>
    <w:rsid w:val="59DE0E09"/>
    <w:rsid w:val="59DF6851"/>
    <w:rsid w:val="5A283DD0"/>
    <w:rsid w:val="5ACD76EE"/>
    <w:rsid w:val="5AD36B10"/>
    <w:rsid w:val="5B2F1C84"/>
    <w:rsid w:val="5B366E46"/>
    <w:rsid w:val="5B3D7F5F"/>
    <w:rsid w:val="5B460326"/>
    <w:rsid w:val="5D88660B"/>
    <w:rsid w:val="5F0279C4"/>
    <w:rsid w:val="5F944466"/>
    <w:rsid w:val="603F5678"/>
    <w:rsid w:val="60844C26"/>
    <w:rsid w:val="60A9029A"/>
    <w:rsid w:val="60FA16F8"/>
    <w:rsid w:val="6139287F"/>
    <w:rsid w:val="63CF15A0"/>
    <w:rsid w:val="64156F42"/>
    <w:rsid w:val="64352DB4"/>
    <w:rsid w:val="65A92947"/>
    <w:rsid w:val="661A50B7"/>
    <w:rsid w:val="66542DDD"/>
    <w:rsid w:val="66DA6261"/>
    <w:rsid w:val="673E5F91"/>
    <w:rsid w:val="679A7B08"/>
    <w:rsid w:val="67D6317A"/>
    <w:rsid w:val="67D649B5"/>
    <w:rsid w:val="68ED6365"/>
    <w:rsid w:val="69F81D65"/>
    <w:rsid w:val="6A4E3ABD"/>
    <w:rsid w:val="6A644542"/>
    <w:rsid w:val="6AE63D7E"/>
    <w:rsid w:val="6B462C2B"/>
    <w:rsid w:val="6B4759F6"/>
    <w:rsid w:val="6B8359E9"/>
    <w:rsid w:val="6BD277B9"/>
    <w:rsid w:val="6C321620"/>
    <w:rsid w:val="6DA02882"/>
    <w:rsid w:val="6DA12E69"/>
    <w:rsid w:val="6DBB3B60"/>
    <w:rsid w:val="6F0B4673"/>
    <w:rsid w:val="700E4F44"/>
    <w:rsid w:val="70173239"/>
    <w:rsid w:val="710F6252"/>
    <w:rsid w:val="711D3FA5"/>
    <w:rsid w:val="717767B4"/>
    <w:rsid w:val="718A2F1E"/>
    <w:rsid w:val="721A5B23"/>
    <w:rsid w:val="72B931C1"/>
    <w:rsid w:val="734A515C"/>
    <w:rsid w:val="738D03F5"/>
    <w:rsid w:val="73E442FB"/>
    <w:rsid w:val="7509773B"/>
    <w:rsid w:val="75234340"/>
    <w:rsid w:val="767E5B01"/>
    <w:rsid w:val="77293C6A"/>
    <w:rsid w:val="777C159D"/>
    <w:rsid w:val="778F44F9"/>
    <w:rsid w:val="77F2017E"/>
    <w:rsid w:val="79017606"/>
    <w:rsid w:val="79173937"/>
    <w:rsid w:val="7983686A"/>
    <w:rsid w:val="79D7762B"/>
    <w:rsid w:val="79EB254B"/>
    <w:rsid w:val="7BA41D67"/>
    <w:rsid w:val="7BA82ABD"/>
    <w:rsid w:val="7BD46D1A"/>
    <w:rsid w:val="7C757EAB"/>
    <w:rsid w:val="7CF64ECD"/>
    <w:rsid w:val="7D0A41BC"/>
    <w:rsid w:val="7D0A4B32"/>
    <w:rsid w:val="7D2E5FEB"/>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样式 标题 1 + 四号 加粗"/>
    <w:basedOn w:val="3"/>
    <w:autoRedefine/>
    <w:qFormat/>
    <w:uiPriority w:val="0"/>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25</TotalTime>
  <ScaleCrop>false</ScaleCrop>
  <LinksUpToDate>false</LinksUpToDate>
  <CharactersWithSpaces>29835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2024-03-19T01:45:07Z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84A4714C30764EB0859368879CA3AF87_13</vt:lpwstr>
  </property>
</Properties>
</file>