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ascii="仿宋" w:hAnsi="仿宋" w:eastAsia="仿宋" w:cs="宋体"/>
          <w:b/>
          <w:bCs/>
          <w:snapToGrid w:val="0"/>
          <w:kern w:val="0"/>
          <w:sz w:val="44"/>
          <w:szCs w:val="44"/>
        </w:rPr>
      </w:pPr>
      <w:bookmarkStart w:id="0" w:name="Content"/>
      <w:r>
        <w:rPr>
          <w:rFonts w:hint="eastAsia" w:ascii="仿宋" w:hAnsi="仿宋" w:eastAsia="仿宋" w:cs="宋体"/>
          <w:b/>
          <w:bCs/>
          <w:snapToGrid w:val="0"/>
          <w:kern w:val="0"/>
          <w:sz w:val="44"/>
          <w:szCs w:val="44"/>
        </w:rPr>
        <w:t>杭州临江环境能源有限公司</w:t>
      </w:r>
    </w:p>
    <w:p>
      <w:pPr>
        <w:pStyle w:val="12"/>
        <w:rPr>
          <w:b/>
          <w:bCs/>
          <w:sz w:val="44"/>
          <w:szCs w:val="44"/>
        </w:rPr>
      </w:pPr>
      <w:r>
        <w:rPr>
          <w:rFonts w:hint="eastAsia"/>
          <w:b/>
          <w:bCs/>
          <w:sz w:val="44"/>
          <w:szCs w:val="44"/>
        </w:rPr>
        <w:t>2024年临江公司仪控备件（压力类）采购项目</w:t>
      </w:r>
    </w:p>
    <w:p>
      <w:pPr>
        <w:autoSpaceDE w:val="0"/>
        <w:autoSpaceDN w:val="0"/>
        <w:adjustRightInd w:val="0"/>
        <w:snapToGrid w:val="0"/>
        <w:spacing w:line="360" w:lineRule="auto"/>
        <w:jc w:val="center"/>
        <w:rPr>
          <w:rFonts w:ascii="仿宋" w:hAnsi="仿宋" w:eastAsia="仿宋" w:cs="宋体"/>
          <w:b/>
          <w:bCs/>
          <w:snapToGrid w:val="0"/>
          <w:kern w:val="0"/>
          <w:sz w:val="44"/>
          <w:szCs w:val="44"/>
        </w:rPr>
      </w:pPr>
    </w:p>
    <w:p>
      <w:pPr>
        <w:pStyle w:val="30"/>
      </w:pPr>
    </w:p>
    <w:p>
      <w:pPr>
        <w:autoSpaceDE w:val="0"/>
        <w:autoSpaceDN w:val="0"/>
        <w:adjustRightInd w:val="0"/>
        <w:snapToGrid w:val="0"/>
        <w:spacing w:line="360" w:lineRule="auto"/>
        <w:jc w:val="center"/>
        <w:rPr>
          <w:rFonts w:cs="宋体"/>
          <w:bCs/>
          <w:snapToGrid w:val="0"/>
          <w:kern w:val="0"/>
          <w:sz w:val="72"/>
          <w:szCs w:val="72"/>
        </w:rPr>
      </w:pPr>
      <w:r>
        <w:rPr>
          <w:rFonts w:hint="eastAsia" w:cs="宋体"/>
          <w:bCs/>
          <w:snapToGrid w:val="0"/>
          <w:kern w:val="0"/>
          <w:sz w:val="72"/>
          <w:szCs w:val="72"/>
        </w:rPr>
        <w:t>招标文件</w:t>
      </w:r>
    </w:p>
    <w:p>
      <w:pPr>
        <w:autoSpaceDE w:val="0"/>
        <w:autoSpaceDN w:val="0"/>
        <w:adjustRightInd w:val="0"/>
        <w:snapToGrid w:val="0"/>
        <w:spacing w:line="360" w:lineRule="auto"/>
        <w:jc w:val="center"/>
        <w:rPr>
          <w:rFonts w:cs="宋体"/>
          <w:b/>
          <w:snapToGrid w:val="0"/>
          <w:kern w:val="0"/>
          <w:szCs w:val="32"/>
        </w:rPr>
      </w:pPr>
    </w:p>
    <w:p>
      <w:pPr>
        <w:autoSpaceDE w:val="0"/>
        <w:autoSpaceDN w:val="0"/>
        <w:adjustRightInd w:val="0"/>
        <w:snapToGrid w:val="0"/>
        <w:spacing w:line="360" w:lineRule="auto"/>
        <w:jc w:val="center"/>
        <w:rPr>
          <w:rFonts w:cs="宋体"/>
          <w:b/>
          <w:snapToGrid w:val="0"/>
          <w:kern w:val="0"/>
          <w:szCs w:val="32"/>
        </w:rPr>
      </w:pPr>
      <w:r>
        <w:rPr>
          <w:rFonts w:hint="eastAsia" w:cs="宋体"/>
          <w:b/>
          <w:snapToGrid w:val="0"/>
          <w:kern w:val="0"/>
          <w:szCs w:val="32"/>
        </w:rPr>
        <w:t xml:space="preserve">招标编号：ZHJGZ202403037 </w:t>
      </w:r>
    </w:p>
    <w:p>
      <w:pPr>
        <w:pStyle w:val="12"/>
      </w:pPr>
    </w:p>
    <w:p>
      <w:pPr>
        <w:pStyle w:val="12"/>
      </w:pPr>
    </w:p>
    <w:p>
      <w:pPr>
        <w:pStyle w:val="12"/>
      </w:pPr>
    </w:p>
    <w:p>
      <w:pPr>
        <w:pStyle w:val="12"/>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vAlign w:val="center"/>
          </w:tcPr>
          <w:p>
            <w:pPr>
              <w:pStyle w:val="12"/>
            </w:pPr>
            <w:r>
              <w:rPr>
                <w:rFonts w:hint="eastAsia"/>
              </w:rPr>
              <w:t>招 标 人：</w:t>
            </w:r>
          </w:p>
        </w:tc>
        <w:tc>
          <w:tcPr>
            <w:tcW w:w="6723" w:type="dxa"/>
            <w:vAlign w:val="center"/>
          </w:tcPr>
          <w:p>
            <w:pPr>
              <w:pStyle w:val="12"/>
            </w:pPr>
            <w:r>
              <w:rPr>
                <w:rFonts w:hint="eastAsia"/>
              </w:rPr>
              <w:t xml:space="preserve"> 杭州临江环境能源有限公司 （盖单位公章）</w:t>
            </w:r>
          </w:p>
        </w:tc>
      </w:tr>
      <w:tr>
        <w:tblPrEx>
          <w:tblCellMar>
            <w:top w:w="0" w:type="dxa"/>
            <w:left w:w="108" w:type="dxa"/>
            <w:bottom w:w="0" w:type="dxa"/>
            <w:right w:w="108" w:type="dxa"/>
          </w:tblCellMar>
        </w:tblPrEx>
        <w:trPr>
          <w:trHeight w:val="694" w:hRule="atLeast"/>
          <w:jc w:val="center"/>
        </w:trPr>
        <w:tc>
          <w:tcPr>
            <w:tcW w:w="2376" w:type="dxa"/>
            <w:vAlign w:val="center"/>
          </w:tcPr>
          <w:p>
            <w:pPr>
              <w:pStyle w:val="12"/>
            </w:pPr>
            <w:r>
              <w:rPr>
                <w:rFonts w:hint="eastAsia"/>
              </w:rPr>
              <w:t>招标代理：</w:t>
            </w:r>
          </w:p>
        </w:tc>
        <w:tc>
          <w:tcPr>
            <w:tcW w:w="6723" w:type="dxa"/>
            <w:vAlign w:val="center"/>
          </w:tcPr>
          <w:p>
            <w:pPr>
              <w:pStyle w:val="12"/>
            </w:pPr>
            <w:r>
              <w:rPr>
                <w:rFonts w:hint="eastAsia"/>
              </w:rPr>
              <w:t xml:space="preserve"> 欧邦工程管理集团有限公司 （盖单位公章）</w:t>
            </w:r>
          </w:p>
        </w:tc>
      </w:tr>
      <w:tr>
        <w:tblPrEx>
          <w:tblCellMar>
            <w:top w:w="0" w:type="dxa"/>
            <w:left w:w="108" w:type="dxa"/>
            <w:bottom w:w="0" w:type="dxa"/>
            <w:right w:w="108" w:type="dxa"/>
          </w:tblCellMar>
        </w:tblPrEx>
        <w:trPr>
          <w:trHeight w:val="562" w:hRule="atLeast"/>
          <w:jc w:val="center"/>
        </w:trPr>
        <w:tc>
          <w:tcPr>
            <w:tcW w:w="9099" w:type="dxa"/>
            <w:gridSpan w:val="2"/>
            <w:vAlign w:val="center"/>
          </w:tcPr>
          <w:p>
            <w:pPr>
              <w:pStyle w:val="12"/>
            </w:pPr>
            <w:r>
              <w:rPr>
                <w:rFonts w:hint="eastAsia"/>
              </w:rPr>
              <w:t>日期：2024年 3 月29日</w:t>
            </w:r>
          </w:p>
        </w:tc>
      </w:tr>
    </w:tbl>
    <w:p>
      <w:pPr>
        <w:spacing w:line="560" w:lineRule="exact"/>
        <w:jc w:val="center"/>
        <w:rPr>
          <w:rFonts w:eastAsia="宋体" w:cs="宋体"/>
          <w:b/>
          <w:bCs/>
          <w:color w:val="000000"/>
          <w:sz w:val="44"/>
          <w:szCs w:val="44"/>
        </w:rPr>
      </w:pPr>
    </w:p>
    <w:p>
      <w:pPr>
        <w:widowControl/>
        <w:jc w:val="left"/>
        <w:rPr>
          <w:rFonts w:eastAsia="宋体" w:cs="宋体"/>
          <w:b/>
          <w:bCs/>
          <w:color w:val="000000"/>
          <w:szCs w:val="32"/>
        </w:rPr>
        <w:sectPr>
          <w:pgSz w:w="11906" w:h="16838"/>
          <w:pgMar w:top="2098" w:right="1133" w:bottom="1985" w:left="1588" w:header="851" w:footer="737" w:gutter="0"/>
          <w:cols w:space="720" w:num="1"/>
          <w:docGrid w:type="linesAndChars" w:linePitch="579" w:charSpace="-1683"/>
        </w:sectPr>
      </w:pPr>
    </w:p>
    <w:p>
      <w:pPr>
        <w:jc w:val="center"/>
        <w:rPr>
          <w:rFonts w:cs="仿宋_GB2312"/>
          <w:sz w:val="44"/>
        </w:rPr>
      </w:pPr>
      <w:r>
        <w:rPr>
          <w:rFonts w:hint="eastAsia" w:cs="仿宋_GB2312"/>
          <w:sz w:val="44"/>
        </w:rPr>
        <w:t>目  录</w:t>
      </w:r>
    </w:p>
    <w:p>
      <w:pPr>
        <w:rPr>
          <w:rFonts w:cs="仿宋_GB2312"/>
        </w:rPr>
      </w:pPr>
    </w:p>
    <w:p>
      <w:pPr>
        <w:pStyle w:val="17"/>
        <w:tabs>
          <w:tab w:val="right" w:leader="dot" w:pos="9061"/>
        </w:tabs>
        <w:spacing w:line="360" w:lineRule="auto"/>
        <w:rPr>
          <w:rFonts w:ascii="Times New Roman" w:hAnsi="Times New Roman" w:eastAsia="仿宋_GB2312" w:cs="仿宋_GB2312"/>
          <w:sz w:val="24"/>
        </w:rPr>
      </w:pPr>
      <w:r>
        <w:rPr>
          <w:rFonts w:hint="eastAsia" w:ascii="Times New Roman" w:hAnsi="Times New Roman" w:eastAsia="仿宋_GB2312" w:cs="仿宋_GB2312"/>
          <w:sz w:val="24"/>
        </w:rPr>
        <w:fldChar w:fldCharType="begin"/>
      </w:r>
      <w:r>
        <w:rPr>
          <w:rFonts w:hint="eastAsia" w:ascii="Times New Roman" w:hAnsi="Times New Roman" w:eastAsia="仿宋_GB2312" w:cs="仿宋_GB2312"/>
          <w:sz w:val="24"/>
        </w:rPr>
        <w:instrText xml:space="preserve">TOC \o "1-2" \h \u </w:instrText>
      </w:r>
      <w:r>
        <w:rPr>
          <w:rFonts w:hint="eastAsia" w:ascii="Times New Roman" w:hAnsi="Times New Roman" w:eastAsia="仿宋_GB2312" w:cs="仿宋_GB2312"/>
          <w:sz w:val="24"/>
        </w:rPr>
        <w:fldChar w:fldCharType="separate"/>
      </w:r>
      <w:r>
        <w:fldChar w:fldCharType="begin"/>
      </w:r>
      <w:r>
        <w:instrText xml:space="preserve"> HYPERLINK \l "_Toc83886013" </w:instrText>
      </w:r>
      <w:r>
        <w:fldChar w:fldCharType="separate"/>
      </w:r>
      <w:r>
        <w:rPr>
          <w:rStyle w:val="28"/>
          <w:rFonts w:hint="eastAsia" w:eastAsia="仿宋_GB2312" w:cs="仿宋_GB2312"/>
          <w:color w:val="auto"/>
          <w:sz w:val="24"/>
        </w:rPr>
        <w:t>第一章  招标公告</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2</w:t>
      </w:r>
    </w:p>
    <w:p>
      <w:pPr>
        <w:pStyle w:val="19"/>
        <w:tabs>
          <w:tab w:val="right" w:leader="dot" w:pos="9061"/>
        </w:tabs>
        <w:spacing w:line="360" w:lineRule="auto"/>
        <w:ind w:left="0" w:leftChars="0"/>
        <w:rPr>
          <w:rStyle w:val="28"/>
          <w:rFonts w:eastAsia="仿宋_GB2312" w:cs="仿宋_GB2312"/>
          <w:color w:val="auto"/>
          <w:sz w:val="24"/>
        </w:rPr>
      </w:pPr>
      <w:r>
        <w:rPr>
          <w:rStyle w:val="28"/>
          <w:rFonts w:hint="eastAsia" w:eastAsia="仿宋_GB2312" w:cs="仿宋_GB2312"/>
          <w:color w:val="auto"/>
          <w:sz w:val="24"/>
        </w:rPr>
        <w:t xml:space="preserve">第二章  </w:t>
      </w:r>
      <w:r>
        <w:fldChar w:fldCharType="begin"/>
      </w:r>
      <w:r>
        <w:instrText xml:space="preserve"> HYPERLINK \l "_Toc83886014" </w:instrText>
      </w:r>
      <w:r>
        <w:fldChar w:fldCharType="separate"/>
      </w:r>
      <w:r>
        <w:rPr>
          <w:rStyle w:val="28"/>
          <w:rFonts w:hint="eastAsia" w:eastAsia="仿宋_GB2312" w:cs="仿宋_GB2312"/>
          <w:color w:val="auto"/>
          <w:kern w:val="0"/>
          <w:sz w:val="24"/>
        </w:rPr>
        <w:t>投标人须知（含前附表）</w:t>
      </w:r>
      <w:r>
        <w:rPr>
          <w:rFonts w:hint="eastAsia" w:eastAsia="仿宋_GB2312" w:cs="仿宋_GB2312"/>
          <w:sz w:val="24"/>
        </w:rPr>
        <w:tab/>
      </w:r>
      <w:r>
        <w:rPr>
          <w:rFonts w:hint="eastAsia" w:eastAsia="仿宋_GB2312" w:cs="仿宋_GB2312"/>
          <w:sz w:val="24"/>
        </w:rPr>
        <w:fldChar w:fldCharType="end"/>
      </w:r>
      <w:r>
        <w:rPr>
          <w:rFonts w:hint="eastAsia" w:eastAsia="仿宋_GB2312" w:cs="仿宋_GB2312"/>
          <w:sz w:val="24"/>
        </w:rPr>
        <w:t>5</w:t>
      </w:r>
    </w:p>
    <w:p>
      <w:pPr>
        <w:pStyle w:val="17"/>
        <w:tabs>
          <w:tab w:val="right" w:leader="dot" w:pos="9061"/>
        </w:tabs>
        <w:spacing w:line="360" w:lineRule="auto"/>
        <w:rPr>
          <w:rFonts w:ascii="Times New Roman" w:hAnsi="Times New Roman" w:eastAsia="仿宋_GB2312" w:cs="仿宋_GB2312"/>
          <w:sz w:val="24"/>
        </w:rPr>
      </w:pPr>
      <w:r>
        <w:fldChar w:fldCharType="begin"/>
      </w:r>
      <w:r>
        <w:instrText xml:space="preserve"> HYPERLINK \l "_Toc83886026" </w:instrText>
      </w:r>
      <w:r>
        <w:fldChar w:fldCharType="separate"/>
      </w:r>
      <w:r>
        <w:rPr>
          <w:rStyle w:val="28"/>
          <w:rFonts w:hint="eastAsia" w:eastAsia="仿宋_GB2312" w:cs="仿宋_GB2312"/>
          <w:color w:val="auto"/>
          <w:sz w:val="24"/>
        </w:rPr>
        <w:t>第三章  用户需求和技术要求</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25</w:t>
      </w:r>
    </w:p>
    <w:p>
      <w:pPr>
        <w:pStyle w:val="17"/>
        <w:tabs>
          <w:tab w:val="right" w:leader="dot" w:pos="9061"/>
        </w:tabs>
        <w:spacing w:line="360" w:lineRule="auto"/>
        <w:rPr>
          <w:rFonts w:ascii="Times New Roman" w:hAnsi="Times New Roman" w:eastAsia="仿宋_GB2312" w:cs="仿宋_GB2312"/>
          <w:sz w:val="24"/>
        </w:rPr>
      </w:pPr>
      <w:r>
        <w:fldChar w:fldCharType="begin"/>
      </w:r>
      <w:r>
        <w:instrText xml:space="preserve"> HYPERLINK \l "_Toc83886029" </w:instrText>
      </w:r>
      <w:r>
        <w:fldChar w:fldCharType="separate"/>
      </w:r>
      <w:r>
        <w:rPr>
          <w:rStyle w:val="28"/>
          <w:rFonts w:hint="eastAsia" w:eastAsia="仿宋_GB2312" w:cs="仿宋_GB2312"/>
          <w:color w:val="auto"/>
          <w:sz w:val="24"/>
        </w:rPr>
        <w:t>第四章  评标方法及</w:t>
      </w:r>
      <w:bookmarkStart w:id="1" w:name="_Hlt98859654"/>
      <w:r>
        <w:rPr>
          <w:rStyle w:val="28"/>
          <w:rFonts w:hint="eastAsia" w:eastAsia="仿宋_GB2312" w:cs="仿宋_GB2312"/>
          <w:color w:val="auto"/>
          <w:sz w:val="24"/>
        </w:rPr>
        <w:t>评</w:t>
      </w:r>
      <w:bookmarkEnd w:id="1"/>
      <w:r>
        <w:rPr>
          <w:rStyle w:val="28"/>
          <w:rFonts w:hint="eastAsia" w:eastAsia="仿宋_GB2312" w:cs="仿宋_GB2312"/>
          <w:color w:val="auto"/>
          <w:sz w:val="24"/>
        </w:rPr>
        <w:t>价标准</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33</w:t>
      </w:r>
    </w:p>
    <w:p>
      <w:pPr>
        <w:pStyle w:val="17"/>
        <w:tabs>
          <w:tab w:val="right" w:leader="dot" w:pos="9061"/>
        </w:tabs>
        <w:spacing w:line="360" w:lineRule="auto"/>
        <w:rPr>
          <w:rFonts w:ascii="Times New Roman" w:hAnsi="Times New Roman" w:eastAsia="仿宋_GB2312" w:cs="仿宋_GB2312"/>
          <w:sz w:val="24"/>
        </w:rPr>
      </w:pPr>
      <w:r>
        <w:fldChar w:fldCharType="begin"/>
      </w:r>
      <w:r>
        <w:instrText xml:space="preserve"> HYPERLINK \l "_Toc83886039" </w:instrText>
      </w:r>
      <w:r>
        <w:fldChar w:fldCharType="separate"/>
      </w:r>
      <w:r>
        <w:rPr>
          <w:rStyle w:val="28"/>
          <w:rFonts w:hint="eastAsia" w:eastAsia="仿宋_GB2312" w:cs="仿宋_GB2312"/>
          <w:color w:val="auto"/>
          <w:sz w:val="24"/>
        </w:rPr>
        <w:t>第五章  投标文件格式</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37</w:t>
      </w:r>
    </w:p>
    <w:p>
      <w:pPr>
        <w:pStyle w:val="17"/>
        <w:tabs>
          <w:tab w:val="right" w:leader="dot" w:pos="9061"/>
        </w:tabs>
        <w:spacing w:line="360" w:lineRule="auto"/>
        <w:rPr>
          <w:rFonts w:ascii="Times New Roman" w:hAnsi="Times New Roman" w:eastAsia="仿宋_GB2312" w:cs="仿宋_GB2312"/>
          <w:sz w:val="24"/>
        </w:rPr>
      </w:pPr>
      <w:r>
        <w:fldChar w:fldCharType="begin"/>
      </w:r>
      <w:r>
        <w:instrText xml:space="preserve"> HYPERLINK \l "_Toc83886047" </w:instrText>
      </w:r>
      <w:r>
        <w:fldChar w:fldCharType="separate"/>
      </w:r>
      <w:r>
        <w:rPr>
          <w:rStyle w:val="28"/>
          <w:rFonts w:hint="eastAsia" w:eastAsia="仿宋_GB2312" w:cs="仿宋_GB2312"/>
          <w:color w:val="auto"/>
          <w:sz w:val="24"/>
        </w:rPr>
        <w:t>第六章  合同条款及格式</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73</w:t>
      </w:r>
    </w:p>
    <w:p>
      <w:pPr>
        <w:widowControl/>
        <w:spacing w:line="480" w:lineRule="exact"/>
        <w:jc w:val="center"/>
        <w:rPr>
          <w:rFonts w:cs="仿宋_GB2312"/>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cs="仿宋_GB2312"/>
          <w:sz w:val="24"/>
        </w:rPr>
        <w:fldChar w:fldCharType="end"/>
      </w:r>
    </w:p>
    <w:p>
      <w:pPr>
        <w:widowControl/>
        <w:spacing w:line="480" w:lineRule="exact"/>
        <w:jc w:val="center"/>
        <w:outlineLvl w:val="0"/>
        <w:rPr>
          <w:rFonts w:eastAsia="黑体" w:cs="黑体"/>
          <w:color w:val="000000"/>
          <w:kern w:val="0"/>
          <w:szCs w:val="32"/>
        </w:rPr>
      </w:pPr>
      <w:r>
        <w:rPr>
          <w:rFonts w:hint="eastAsia" w:eastAsia="黑体" w:cs="黑体"/>
          <w:color w:val="000000"/>
          <w:kern w:val="0"/>
          <w:szCs w:val="32"/>
        </w:rPr>
        <w:t>第一章 招标公告</w:t>
      </w:r>
    </w:p>
    <w:p>
      <w:pPr>
        <w:adjustRightInd w:val="0"/>
        <w:snapToGrid w:val="0"/>
        <w:spacing w:line="360" w:lineRule="auto"/>
        <w:rPr>
          <w:rFonts w:cs="仿宋_GB2312"/>
          <w:b/>
          <w:sz w:val="24"/>
        </w:rPr>
      </w:pPr>
      <w:r>
        <w:rPr>
          <w:rFonts w:hint="eastAsia" w:cs="仿宋_GB2312"/>
          <w:b/>
          <w:sz w:val="24"/>
        </w:rPr>
        <w:t xml:space="preserve">      </w:t>
      </w:r>
    </w:p>
    <w:p>
      <w:pPr>
        <w:adjustRightInd w:val="0"/>
        <w:snapToGrid w:val="0"/>
        <w:spacing w:line="360" w:lineRule="auto"/>
        <w:ind w:firstLine="480" w:firstLineChars="200"/>
        <w:rPr>
          <w:rFonts w:cs="仿宋_GB2312"/>
          <w:sz w:val="24"/>
        </w:rPr>
      </w:pPr>
      <w:r>
        <w:rPr>
          <w:rFonts w:hint="eastAsia" w:cs="仿宋_GB2312"/>
          <w:sz w:val="24"/>
        </w:rPr>
        <w:t>招标人</w:t>
      </w:r>
      <w:r>
        <w:rPr>
          <w:rFonts w:hint="eastAsia" w:cs="仿宋_GB2312"/>
          <w:sz w:val="24"/>
          <w:u w:val="single"/>
        </w:rPr>
        <w:t>杭州临江环境能源有限公司</w:t>
      </w:r>
      <w:r>
        <w:rPr>
          <w:rFonts w:hint="eastAsia" w:cs="仿宋_GB2312"/>
          <w:sz w:val="24"/>
        </w:rPr>
        <w:t>委托</w:t>
      </w:r>
      <w:r>
        <w:rPr>
          <w:rFonts w:hint="eastAsia" w:cs="仿宋_GB2312"/>
          <w:sz w:val="24"/>
          <w:u w:val="single"/>
        </w:rPr>
        <w:t xml:space="preserve"> 欧邦工程管理集团有限公司  </w:t>
      </w:r>
      <w:r>
        <w:rPr>
          <w:rFonts w:hint="eastAsia" w:cs="仿宋_GB2312"/>
          <w:sz w:val="24"/>
        </w:rPr>
        <w:t>招标代理机构，对</w:t>
      </w:r>
      <w:r>
        <w:rPr>
          <w:rFonts w:hint="eastAsia" w:cs="仿宋_GB2312"/>
          <w:sz w:val="24"/>
          <w:u w:val="single"/>
        </w:rPr>
        <w:t xml:space="preserve"> </w:t>
      </w:r>
      <w:r>
        <w:rPr>
          <w:rFonts w:hint="eastAsia" w:cs="仿宋_GB2312"/>
          <w:sz w:val="24"/>
          <w:u w:val="single"/>
          <w:lang w:val="zh-CN"/>
        </w:rPr>
        <w:t>2024年临江公司仪控备件（压力类）采购</w:t>
      </w:r>
      <w:r>
        <w:rPr>
          <w:rFonts w:hint="eastAsia" w:cs="仿宋_GB2312"/>
          <w:sz w:val="24"/>
        </w:rPr>
        <w:t>项目名称进行公开招标，欢迎对本项目有兴趣并符合投标人资格条件的投标人参加投标。</w:t>
      </w:r>
    </w:p>
    <w:p>
      <w:pPr>
        <w:adjustRightInd w:val="0"/>
        <w:snapToGrid w:val="0"/>
        <w:spacing w:line="360" w:lineRule="auto"/>
        <w:ind w:firstLine="482" w:firstLineChars="200"/>
        <w:rPr>
          <w:rFonts w:cs="仿宋_GB2312"/>
          <w:b/>
          <w:sz w:val="24"/>
        </w:rPr>
      </w:pPr>
      <w:r>
        <w:rPr>
          <w:rFonts w:hint="eastAsia" w:cs="仿宋_GB2312"/>
          <w:b/>
          <w:sz w:val="24"/>
        </w:rPr>
        <w:t>1、招标编号：</w:t>
      </w:r>
      <w:r>
        <w:rPr>
          <w:rFonts w:hint="eastAsia" w:cs="仿宋_GB2312"/>
          <w:sz w:val="24"/>
          <w:u w:val="single"/>
          <w:lang w:val="zh-CN"/>
        </w:rPr>
        <w:t>ZHJGZ202403037</w:t>
      </w:r>
      <w:r>
        <w:rPr>
          <w:rFonts w:hint="eastAsia" w:cs="仿宋_GB2312"/>
          <w:bCs/>
          <w:sz w:val="24"/>
        </w:rPr>
        <w:t>。</w:t>
      </w:r>
      <w:r>
        <w:rPr>
          <w:rFonts w:hint="eastAsia" w:cs="仿宋_GB2312"/>
          <w:b/>
          <w:sz w:val="24"/>
        </w:rPr>
        <w:t xml:space="preserve"> </w:t>
      </w:r>
    </w:p>
    <w:p>
      <w:pPr>
        <w:adjustRightInd w:val="0"/>
        <w:snapToGrid w:val="0"/>
        <w:spacing w:line="360" w:lineRule="auto"/>
        <w:ind w:firstLine="482" w:firstLineChars="200"/>
        <w:rPr>
          <w:rFonts w:cs="仿宋_GB2312"/>
          <w:b/>
          <w:sz w:val="24"/>
        </w:rPr>
      </w:pPr>
      <w:r>
        <w:rPr>
          <w:rFonts w:hint="eastAsia" w:cs="仿宋_GB2312"/>
          <w:b/>
          <w:sz w:val="24"/>
        </w:rPr>
        <w:t>2、项目名称：</w:t>
      </w:r>
      <w:r>
        <w:rPr>
          <w:rFonts w:hint="eastAsia" w:cs="仿宋_GB2312"/>
          <w:bCs/>
          <w:sz w:val="24"/>
          <w:u w:val="single"/>
        </w:rPr>
        <w:t xml:space="preserve"> </w:t>
      </w:r>
      <w:r>
        <w:rPr>
          <w:rFonts w:hint="eastAsia" w:cs="仿宋_GB2312"/>
          <w:sz w:val="24"/>
          <w:u w:val="single"/>
          <w:lang w:val="zh-CN"/>
        </w:rPr>
        <w:t>2024年临江公司仪控备件（压力类）采购</w:t>
      </w:r>
      <w:r>
        <w:rPr>
          <w:rFonts w:hint="eastAsia" w:cs="仿宋_GB2312"/>
          <w:sz w:val="24"/>
          <w:u w:val="single"/>
        </w:rPr>
        <w:t>项目</w:t>
      </w:r>
      <w:r>
        <w:rPr>
          <w:rFonts w:hint="eastAsia" w:cs="仿宋_GB2312"/>
          <w:bCs/>
          <w:sz w:val="24"/>
        </w:rPr>
        <w:t>。</w:t>
      </w:r>
    </w:p>
    <w:p>
      <w:pPr>
        <w:adjustRightInd w:val="0"/>
        <w:snapToGrid w:val="0"/>
        <w:spacing w:line="360" w:lineRule="auto"/>
        <w:ind w:firstLine="482" w:firstLineChars="200"/>
        <w:rPr>
          <w:rFonts w:cs="仿宋_GB2312"/>
          <w:b/>
          <w:sz w:val="24"/>
        </w:rPr>
      </w:pPr>
      <w:r>
        <w:rPr>
          <w:rFonts w:hint="eastAsia" w:cs="仿宋_GB2312"/>
          <w:b/>
          <w:sz w:val="24"/>
        </w:rPr>
        <w:t>3、项目地点：</w:t>
      </w:r>
      <w:r>
        <w:rPr>
          <w:rFonts w:hint="eastAsia" w:cs="仿宋_GB2312"/>
          <w:sz w:val="24"/>
          <w:u w:val="single"/>
          <w:lang w:val="zh-CN"/>
        </w:rPr>
        <w:t>杭州市钱塘区临江街道临江循环经济产业园内</w:t>
      </w:r>
      <w:r>
        <w:rPr>
          <w:rFonts w:hint="eastAsia" w:cs="仿宋_GB2312"/>
          <w:bCs/>
          <w:sz w:val="24"/>
        </w:rPr>
        <w:t>。</w:t>
      </w:r>
    </w:p>
    <w:p>
      <w:pPr>
        <w:adjustRightInd w:val="0"/>
        <w:snapToGrid w:val="0"/>
        <w:spacing w:line="360" w:lineRule="auto"/>
        <w:ind w:firstLine="482" w:firstLineChars="200"/>
        <w:rPr>
          <w:rFonts w:cs="仿宋_GB2312"/>
          <w:b/>
          <w:sz w:val="24"/>
        </w:rPr>
      </w:pPr>
      <w:r>
        <w:rPr>
          <w:rFonts w:hint="eastAsia" w:cs="仿宋_GB2312"/>
          <w:b/>
          <w:sz w:val="24"/>
        </w:rPr>
        <w:t>4、项目最高限价：</w:t>
      </w:r>
      <w:r>
        <w:rPr>
          <w:rFonts w:hint="eastAsia" w:cs="仿宋_GB2312"/>
          <w:b/>
          <w:sz w:val="24"/>
          <w:u w:val="single"/>
        </w:rPr>
        <w:t xml:space="preserve"> 32.4 </w:t>
      </w:r>
      <w:r>
        <w:rPr>
          <w:rFonts w:hint="eastAsia" w:cs="仿宋_GB2312"/>
          <w:b/>
          <w:sz w:val="24"/>
        </w:rPr>
        <w:t>万元（含税），超过最高限价的按无效标处理。</w:t>
      </w:r>
    </w:p>
    <w:p>
      <w:pPr>
        <w:adjustRightInd w:val="0"/>
        <w:snapToGrid w:val="0"/>
        <w:spacing w:line="360" w:lineRule="auto"/>
        <w:ind w:firstLine="482" w:firstLineChars="200"/>
        <w:rPr>
          <w:rFonts w:cs="仿宋_GB2312"/>
          <w:b/>
          <w:sz w:val="24"/>
        </w:rPr>
      </w:pPr>
      <w:r>
        <w:rPr>
          <w:rFonts w:hint="eastAsia" w:cs="仿宋_GB2312"/>
          <w:b/>
          <w:sz w:val="24"/>
        </w:rPr>
        <w:t>5、招标人：</w:t>
      </w:r>
      <w:r>
        <w:rPr>
          <w:rFonts w:hint="eastAsia" w:cs="仿宋_GB2312"/>
          <w:bCs/>
          <w:sz w:val="24"/>
          <w:u w:val="single"/>
        </w:rPr>
        <w:t xml:space="preserve"> 杭州临江环境能源有限公司  </w:t>
      </w:r>
    </w:p>
    <w:p>
      <w:pPr>
        <w:adjustRightInd w:val="0"/>
        <w:snapToGrid w:val="0"/>
        <w:spacing w:line="360" w:lineRule="auto"/>
        <w:ind w:firstLine="482" w:firstLineChars="200"/>
        <w:rPr>
          <w:rFonts w:cs="仿宋_GB2312"/>
          <w:b/>
          <w:sz w:val="24"/>
        </w:rPr>
      </w:pPr>
      <w:r>
        <w:rPr>
          <w:rFonts w:hint="eastAsia" w:cs="仿宋_GB2312"/>
          <w:b/>
          <w:sz w:val="24"/>
        </w:rPr>
        <w:t>6、</w:t>
      </w:r>
      <w:r>
        <w:rPr>
          <w:rFonts w:hint="eastAsia" w:cs="仿宋_GB2312"/>
          <w:b/>
          <w:sz w:val="24"/>
          <w:lang w:val="zh-CN"/>
        </w:rPr>
        <w:t>采购人：</w:t>
      </w:r>
      <w:r>
        <w:rPr>
          <w:rFonts w:hint="eastAsia" w:cs="仿宋_GB2312"/>
          <w:bCs/>
          <w:sz w:val="24"/>
          <w:u w:val="single"/>
        </w:rPr>
        <w:t xml:space="preserve"> 杭州临江环境能源有限公司 </w:t>
      </w:r>
    </w:p>
    <w:p>
      <w:pPr>
        <w:adjustRightInd w:val="0"/>
        <w:snapToGrid w:val="0"/>
        <w:spacing w:line="360" w:lineRule="auto"/>
        <w:ind w:firstLine="482" w:firstLineChars="200"/>
        <w:rPr>
          <w:rFonts w:cs="仿宋_GB2312"/>
          <w:b/>
          <w:sz w:val="24"/>
        </w:rPr>
      </w:pPr>
      <w:r>
        <w:rPr>
          <w:rFonts w:hint="eastAsia" w:cs="仿宋_GB2312"/>
          <w:b/>
          <w:sz w:val="24"/>
        </w:rPr>
        <w:t>7、招标范围及内容：</w:t>
      </w:r>
    </w:p>
    <w:p>
      <w:pPr>
        <w:pStyle w:val="21"/>
        <w:adjustRightInd w:val="0"/>
        <w:snapToGrid w:val="0"/>
        <w:spacing w:before="0" w:beforeAutospacing="0" w:after="0" w:afterAutospacing="0" w:line="360" w:lineRule="auto"/>
        <w:ind w:firstLine="480" w:firstLineChars="200"/>
        <w:rPr>
          <w:rFonts w:ascii="Times New Roman" w:hAnsi="Times New Roman" w:eastAsia="仿宋_GB2312" w:cs="仿宋_GB2312"/>
          <w:bCs/>
          <w:kern w:val="2"/>
          <w:u w:val="single"/>
        </w:rPr>
      </w:pPr>
      <w:r>
        <w:rPr>
          <w:rFonts w:hint="eastAsia" w:ascii="Times New Roman" w:hAnsi="Times New Roman" w:eastAsia="仿宋_GB2312" w:cs="仿宋_GB2312"/>
          <w:bCs/>
          <w:kern w:val="2"/>
          <w:u w:val="single"/>
        </w:rPr>
        <w:t>7.1招标标的：本次采购</w:t>
      </w:r>
      <w:r>
        <w:rPr>
          <w:rFonts w:hint="eastAsia" w:ascii="Times New Roman" w:hAnsi="Times New Roman" w:eastAsia="仿宋_GB2312" w:cs="仿宋_GB2312"/>
          <w:bCs/>
          <w:kern w:val="2"/>
          <w:u w:val="single"/>
          <w:lang w:val="zh-CN"/>
        </w:rPr>
        <w:t>临江公司</w:t>
      </w:r>
      <w:r>
        <w:rPr>
          <w:rFonts w:hint="eastAsia" w:cs="仿宋_GB2312"/>
          <w:u w:val="single"/>
          <w:lang w:val="zh-CN"/>
        </w:rPr>
        <w:t>2024年临江公司仪控备件（压力类）</w:t>
      </w:r>
      <w:r>
        <w:rPr>
          <w:rFonts w:hint="eastAsia" w:cs="仿宋_GB2312"/>
          <w:u w:val="single"/>
        </w:rPr>
        <w:t>一批</w:t>
      </w:r>
      <w:r>
        <w:rPr>
          <w:rFonts w:hint="eastAsia" w:ascii="Times New Roman" w:hAnsi="Times New Roman" w:eastAsia="仿宋_GB2312" w:cs="仿宋_GB2312"/>
          <w:bCs/>
          <w:kern w:val="2"/>
          <w:u w:val="single"/>
        </w:rPr>
        <w:t>。</w:t>
      </w:r>
    </w:p>
    <w:p>
      <w:pPr>
        <w:spacing w:line="360" w:lineRule="auto"/>
        <w:ind w:firstLine="480" w:firstLineChars="200"/>
        <w:jc w:val="left"/>
        <w:rPr>
          <w:rFonts w:cs="仿宋_GB2312"/>
          <w:sz w:val="24"/>
        </w:rPr>
      </w:pPr>
      <w:r>
        <w:rPr>
          <w:rFonts w:hint="eastAsia" w:cs="仿宋_GB2312"/>
          <w:bCs/>
          <w:sz w:val="24"/>
          <w:u w:val="single"/>
        </w:rPr>
        <w:t>7.2服务</w:t>
      </w:r>
      <w:r>
        <w:rPr>
          <w:rFonts w:hint="eastAsia" w:cs="仿宋_GB2312"/>
          <w:bCs/>
          <w:sz w:val="24"/>
          <w:u w:val="single"/>
          <w:lang w:val="zh-CN"/>
        </w:rPr>
        <w:t>期：</w:t>
      </w:r>
      <w:r>
        <w:rPr>
          <w:rFonts w:hint="eastAsia" w:cs="仿宋_GB2312"/>
          <w:sz w:val="24"/>
          <w:u w:val="single"/>
          <w:lang w:val="zh-CN"/>
        </w:rPr>
        <w:t>合同签订之日起1年，分批供货，中标人在接到招标人书面通知后15日内完成供货，具体需求详见招标文件第三章“用户需求和技术要求”</w:t>
      </w:r>
      <w:r>
        <w:rPr>
          <w:rFonts w:hint="eastAsia" w:cs="仿宋_GB2312"/>
          <w:sz w:val="24"/>
        </w:rPr>
        <w:t>。</w:t>
      </w:r>
    </w:p>
    <w:p>
      <w:pPr>
        <w:adjustRightInd w:val="0"/>
        <w:snapToGrid w:val="0"/>
        <w:spacing w:line="360" w:lineRule="auto"/>
        <w:ind w:firstLine="482" w:firstLineChars="200"/>
        <w:rPr>
          <w:rFonts w:cs="仿宋_GB2312"/>
          <w:b/>
          <w:sz w:val="24"/>
        </w:rPr>
      </w:pPr>
      <w:r>
        <w:rPr>
          <w:rFonts w:hint="eastAsia" w:cs="仿宋_GB2312"/>
          <w:b/>
          <w:sz w:val="24"/>
        </w:rPr>
        <w:t>8、投标人资格条件</w:t>
      </w:r>
    </w:p>
    <w:p>
      <w:pPr>
        <w:adjustRightInd w:val="0"/>
        <w:snapToGrid w:val="0"/>
        <w:spacing w:line="360" w:lineRule="auto"/>
        <w:ind w:firstLine="480" w:firstLineChars="200"/>
        <w:rPr>
          <w:rFonts w:cs="仿宋_GB2312"/>
          <w:sz w:val="24"/>
        </w:rPr>
      </w:pPr>
      <w:r>
        <w:rPr>
          <w:rFonts w:hint="eastAsia" w:cs="仿宋_GB2312"/>
          <w:snapToGrid w:val="0"/>
          <w:kern w:val="0"/>
          <w:sz w:val="24"/>
          <w:lang w:val="zh-CN"/>
        </w:rPr>
        <w:t>（</w:t>
      </w:r>
      <w:r>
        <w:rPr>
          <w:rFonts w:hint="eastAsia" w:cs="仿宋_GB2312"/>
          <w:snapToGrid w:val="0"/>
          <w:kern w:val="0"/>
          <w:sz w:val="24"/>
        </w:rPr>
        <w:t>1</w:t>
      </w:r>
      <w:r>
        <w:rPr>
          <w:rFonts w:hint="eastAsia" w:cs="仿宋_GB2312"/>
          <w:snapToGrid w:val="0"/>
          <w:kern w:val="0"/>
          <w:sz w:val="24"/>
          <w:lang w:val="zh-CN"/>
        </w:rPr>
        <w:t>）在</w:t>
      </w:r>
      <w:r>
        <w:rPr>
          <w:rFonts w:hint="eastAsia" w:cs="仿宋_GB2312"/>
          <w:sz w:val="24"/>
        </w:rPr>
        <w:t>中华人民共和国境内[</w:t>
      </w:r>
      <w:r>
        <w:rPr>
          <w:rFonts w:hint="eastAsia" w:cs="仿宋_GB2312"/>
          <w:sz w:val="24"/>
          <w:u w:val="single"/>
        </w:rPr>
        <w:t>不含港、澳、台地区</w:t>
      </w:r>
      <w:r>
        <w:rPr>
          <w:rFonts w:hint="eastAsia" w:cs="仿宋_GB2312"/>
          <w:sz w:val="24"/>
        </w:rPr>
        <w:t>]注册，</w:t>
      </w:r>
      <w:r>
        <w:rPr>
          <w:rFonts w:hint="eastAsia" w:cs="仿宋_GB2312"/>
          <w:sz w:val="24"/>
        </w:rPr>
        <w:sym w:font="Wingdings 2" w:char="0052"/>
      </w:r>
      <w:r>
        <w:rPr>
          <w:rFonts w:hint="eastAsia" w:cs="仿宋_GB2312"/>
          <w:sz w:val="24"/>
        </w:rPr>
        <w:t xml:space="preserve"> </w:t>
      </w:r>
      <w:r>
        <w:rPr>
          <w:rFonts w:hint="eastAsia" w:cs="仿宋_GB2312"/>
          <w:sz w:val="24"/>
          <w:u w:val="single"/>
        </w:rPr>
        <w:t>具有独立法人资格</w:t>
      </w:r>
      <w:r>
        <w:rPr>
          <w:rFonts w:hint="eastAsia" w:cs="仿宋_GB2312"/>
          <w:sz w:val="24"/>
        </w:rPr>
        <w:t xml:space="preserve"> / </w:t>
      </w:r>
      <w:r>
        <w:rPr>
          <w:rFonts w:hint="eastAsia" w:cs="仿宋_GB2312"/>
          <w:sz w:val="24"/>
        </w:rPr>
        <w:sym w:font="Wingdings 2" w:char="0052"/>
      </w:r>
      <w:r>
        <w:rPr>
          <w:rFonts w:hint="eastAsia" w:cs="仿宋_GB2312"/>
          <w:sz w:val="24"/>
        </w:rPr>
        <w:t xml:space="preserve"> </w:t>
      </w:r>
      <w:r>
        <w:rPr>
          <w:rFonts w:hint="eastAsia" w:cs="仿宋_GB2312"/>
          <w:sz w:val="24"/>
          <w:u w:val="single"/>
        </w:rPr>
        <w:t>具有独立承担民事责任的能力</w:t>
      </w:r>
      <w:r>
        <w:rPr>
          <w:rFonts w:hint="eastAsia" w:cs="仿宋_GB2312"/>
          <w:sz w:val="24"/>
        </w:rPr>
        <w:t>（提供营业执照（或者事业单位法人证书、社会团体法人登记证书、其他组织登记证明文件，下同）副本复印件（加盖公章），保险、金融、电信、通信等特殊行业可视行业实际情况提供非独立法人的分公司登记证书及上级总公司唯一授权相关证明材料的复印件（加盖公章））；</w:t>
      </w:r>
    </w:p>
    <w:p>
      <w:pPr>
        <w:pStyle w:val="21"/>
        <w:adjustRightInd w:val="0"/>
        <w:snapToGrid w:val="0"/>
        <w:spacing w:before="0" w:beforeAutospacing="0" w:after="0" w:afterAutospacing="0" w:line="360" w:lineRule="auto"/>
        <w:ind w:firstLine="480" w:firstLineChars="200"/>
        <w:rPr>
          <w:rFonts w:ascii="Times New Roman" w:hAnsi="Times New Roman" w:eastAsia="仿宋_GB2312" w:cs="仿宋_GB2312"/>
        </w:rPr>
      </w:pPr>
      <w:r>
        <w:rPr>
          <w:rFonts w:hint="eastAsia" w:ascii="Times New Roman" w:hAnsi="Times New Roman" w:eastAsia="仿宋_GB2312" w:cs="仿宋_GB2312"/>
          <w:snapToGrid w:val="0"/>
          <w:lang w:val="zh-CN"/>
        </w:rPr>
        <w:t>（2）</w:t>
      </w:r>
      <w:r>
        <w:rPr>
          <w:rFonts w:hint="eastAsia" w:ascii="Times New Roman" w:hAnsi="Times New Roman" w:eastAsia="仿宋_GB2312" w:cs="仿宋_GB2312"/>
        </w:rPr>
        <w:t>与招标人存在利害关系可能影响招标公正性的单位，不得参加本项目投标。单位负责人为同一人或者存在控股、管理关系的不同单位，</w:t>
      </w:r>
      <w:r>
        <w:rPr>
          <w:rFonts w:hint="eastAsia" w:ascii="Times New Roman" w:hAnsi="Times New Roman" w:eastAsia="仿宋_GB2312" w:cs="仿宋_GB2312"/>
        </w:rPr>
        <w:sym w:font="Wingdings 2" w:char="0052"/>
      </w:r>
      <w:r>
        <w:rPr>
          <w:rFonts w:hint="eastAsia" w:ascii="Times New Roman" w:hAnsi="Times New Roman" w:eastAsia="仿宋_GB2312" w:cs="仿宋_GB2312"/>
        </w:rPr>
        <w:t xml:space="preserve"> 不得同时参加本招标项目投标 / </w:t>
      </w:r>
      <w:r>
        <w:rPr>
          <w:rFonts w:hint="eastAsia" w:ascii="Times New Roman" w:hAnsi="Times New Roman" w:eastAsia="仿宋_GB2312" w:cs="仿宋_GB2312"/>
        </w:rPr>
        <w:sym w:font="Wingdings 2" w:char="00A3"/>
      </w:r>
      <w:r>
        <w:rPr>
          <w:rFonts w:hint="eastAsia" w:ascii="Times New Roman" w:hAnsi="Times New Roman" w:eastAsia="仿宋_GB2312" w:cs="仿宋_GB2312"/>
        </w:rPr>
        <w:t xml:space="preserve"> 不得参加本招标项目同一标包投标；（提供“国家企业信用信息公示系统”股权及出资情况，查询结果网页截图。）</w:t>
      </w:r>
    </w:p>
    <w:p>
      <w:pPr>
        <w:pStyle w:val="21"/>
        <w:adjustRightInd w:val="0"/>
        <w:snapToGrid w:val="0"/>
        <w:spacing w:before="0" w:beforeAutospacing="0" w:after="0" w:afterAutospacing="0" w:line="360" w:lineRule="auto"/>
        <w:ind w:firstLine="480" w:firstLineChars="200"/>
        <w:rPr>
          <w:rFonts w:ascii="Times New Roman" w:hAnsi="Times New Roman" w:eastAsia="仿宋_GB2312" w:cs="仿宋_GB2312"/>
          <w:color w:val="FF0000"/>
          <w:kern w:val="2"/>
          <w:u w:val="single"/>
        </w:rPr>
      </w:pPr>
      <w:r>
        <w:rPr>
          <w:rFonts w:hint="eastAsia" w:ascii="Times New Roman" w:hAnsi="Times New Roman" w:eastAsia="仿宋_GB2312" w:cs="仿宋_GB2312"/>
          <w:kern w:val="2"/>
        </w:rPr>
        <w:t xml:space="preserve">（3）本项目 </w:t>
      </w:r>
      <w:r>
        <w:rPr>
          <w:rFonts w:hint="eastAsia" w:ascii="Times New Roman" w:hAnsi="Times New Roman" w:eastAsia="仿宋_GB2312" w:cs="仿宋_GB2312"/>
          <w:snapToGrid w:val="0"/>
        </w:rPr>
        <w:sym w:font="Wingdings 2" w:char="00A3"/>
      </w:r>
      <w:r>
        <w:rPr>
          <w:rFonts w:hint="eastAsia" w:ascii="Times New Roman" w:hAnsi="Times New Roman" w:eastAsia="仿宋_GB2312" w:cs="仿宋_GB2312"/>
          <w:snapToGrid w:val="0"/>
        </w:rPr>
        <w:t xml:space="preserve"> </w:t>
      </w:r>
      <w:r>
        <w:rPr>
          <w:rFonts w:hint="eastAsia" w:ascii="Times New Roman" w:hAnsi="Times New Roman" w:eastAsia="仿宋_GB2312" w:cs="仿宋_GB2312"/>
          <w:kern w:val="2"/>
          <w:u w:val="single"/>
        </w:rPr>
        <w:t>接受</w:t>
      </w:r>
      <w:r>
        <w:rPr>
          <w:rFonts w:hint="eastAsia" w:ascii="Times New Roman" w:hAnsi="Times New Roman" w:eastAsia="仿宋_GB2312" w:cs="仿宋_GB2312"/>
          <w:kern w:val="2"/>
        </w:rPr>
        <w:t xml:space="preserve"> / </w:t>
      </w:r>
      <w:r>
        <w:rPr>
          <w:rFonts w:hint="eastAsia" w:ascii="Times New Roman" w:hAnsi="Times New Roman" w:eastAsia="仿宋_GB2312" w:cs="仿宋_GB2312"/>
          <w:snapToGrid w:val="0"/>
        </w:rPr>
        <w:sym w:font="Wingdings 2" w:char="0052"/>
      </w:r>
      <w:r>
        <w:rPr>
          <w:rFonts w:hint="eastAsia" w:ascii="Times New Roman" w:hAnsi="Times New Roman" w:eastAsia="仿宋_GB2312" w:cs="仿宋_GB2312"/>
          <w:snapToGrid w:val="0"/>
        </w:rPr>
        <w:t xml:space="preserve"> </w:t>
      </w:r>
      <w:r>
        <w:rPr>
          <w:rFonts w:hint="eastAsia" w:ascii="Times New Roman" w:hAnsi="Times New Roman" w:eastAsia="仿宋_GB2312" w:cs="仿宋_GB2312"/>
          <w:kern w:val="2"/>
          <w:u w:val="single"/>
        </w:rPr>
        <w:t>不接受</w:t>
      </w:r>
      <w:r>
        <w:rPr>
          <w:rFonts w:hint="eastAsia" w:ascii="Times New Roman" w:hAnsi="Times New Roman" w:eastAsia="仿宋_GB2312" w:cs="仿宋_GB2312"/>
          <w:kern w:val="2"/>
        </w:rPr>
        <w:t>联合体投标。联合体投标的，应满足下列要求：</w:t>
      </w:r>
      <w:r>
        <w:rPr>
          <w:rFonts w:hint="eastAsia" w:ascii="Times New Roman" w:hAnsi="Times New Roman" w:eastAsia="仿宋_GB2312" w:cs="仿宋_GB2312"/>
          <w:kern w:val="2"/>
          <w:u w:val="single"/>
        </w:rPr>
        <w:t xml:space="preserve"> / </w:t>
      </w:r>
      <w:r>
        <w:rPr>
          <w:rFonts w:hint="eastAsia" w:ascii="Times New Roman" w:hAnsi="Times New Roman" w:eastAsia="仿宋_GB2312" w:cs="仿宋_GB2312"/>
          <w:kern w:val="2"/>
        </w:rPr>
        <w:t>。</w:t>
      </w:r>
    </w:p>
    <w:p>
      <w:pPr>
        <w:pStyle w:val="21"/>
        <w:adjustRightInd w:val="0"/>
        <w:snapToGrid w:val="0"/>
        <w:spacing w:before="0" w:beforeAutospacing="0" w:after="0" w:afterAutospacing="0" w:line="360" w:lineRule="auto"/>
        <w:ind w:firstLine="480" w:firstLineChars="200"/>
        <w:rPr>
          <w:rFonts w:ascii="Times New Roman" w:hAnsi="Times New Roman" w:eastAsia="仿宋_GB2312" w:cs="仿宋_GB2312"/>
        </w:rPr>
      </w:pPr>
      <w:r>
        <w:rPr>
          <w:rFonts w:hint="eastAsia" w:ascii="Times New Roman" w:hAnsi="Times New Roman" w:eastAsia="仿宋_GB2312" w:cs="仿宋_GB2312"/>
          <w:snapToGrid w:val="0"/>
        </w:rPr>
        <w:t>（4）</w:t>
      </w:r>
      <w:r>
        <w:rPr>
          <w:rFonts w:hint="eastAsia" w:ascii="Times New Roman" w:hAnsi="Times New Roman" w:eastAsia="仿宋_GB2312" w:cs="仿宋_GB2312"/>
        </w:rPr>
        <w:t>近三年内，未被“信用中国”（www.creditchina.gov.cn）、中国政府采购网（www.ccgp.gov.cn）等官方网站列入失信被执行人、重大税收违法失信主体、政府采购严重违法失信行为等不良记录名单。（提供查询结果网页截图。）</w:t>
      </w:r>
    </w:p>
    <w:p>
      <w:pPr>
        <w:adjustRightInd w:val="0"/>
        <w:snapToGrid w:val="0"/>
        <w:spacing w:line="360" w:lineRule="auto"/>
        <w:ind w:firstLine="480" w:firstLineChars="200"/>
        <w:rPr>
          <w:rFonts w:cs="仿宋_GB2312"/>
          <w:sz w:val="24"/>
          <w:u w:val="single"/>
        </w:rPr>
      </w:pPr>
      <w:r>
        <w:rPr>
          <w:rFonts w:hint="eastAsia" w:cs="仿宋_GB2312"/>
          <w:snapToGrid w:val="0"/>
          <w:kern w:val="0"/>
          <w:sz w:val="24"/>
          <w:lang w:val="zh-CN"/>
        </w:rPr>
        <w:t>（</w:t>
      </w:r>
      <w:r>
        <w:rPr>
          <w:rFonts w:hint="eastAsia" w:cs="仿宋_GB2312"/>
          <w:snapToGrid w:val="0"/>
          <w:kern w:val="0"/>
          <w:sz w:val="24"/>
        </w:rPr>
        <w:t>5</w:t>
      </w:r>
      <w:r>
        <w:rPr>
          <w:rFonts w:hint="eastAsia" w:cs="仿宋_GB2312"/>
          <w:snapToGrid w:val="0"/>
          <w:kern w:val="0"/>
          <w:sz w:val="24"/>
          <w:lang w:val="zh-CN"/>
        </w:rPr>
        <w:t>）</w:t>
      </w:r>
      <w:r>
        <w:rPr>
          <w:rFonts w:hint="eastAsia" w:cs="仿宋_GB2312"/>
          <w:sz w:val="24"/>
          <w:u w:val="single"/>
        </w:rPr>
        <w:t>业绩证明：无。</w:t>
      </w:r>
    </w:p>
    <w:p>
      <w:pPr>
        <w:adjustRightInd w:val="0"/>
        <w:snapToGrid w:val="0"/>
        <w:spacing w:line="360" w:lineRule="auto"/>
        <w:ind w:firstLine="480" w:firstLineChars="200"/>
        <w:rPr>
          <w:rFonts w:cs="仿宋_GB2312"/>
          <w:sz w:val="24"/>
        </w:rPr>
      </w:pPr>
      <w:r>
        <w:rPr>
          <w:rFonts w:hint="eastAsia" w:cs="仿宋_GB2312"/>
          <w:sz w:val="24"/>
        </w:rPr>
        <w:t>（6）近两年内未被列入杭州临江环境能源有限公司黑名单或者不合格供应商名录库。</w:t>
      </w:r>
    </w:p>
    <w:p>
      <w:pPr>
        <w:adjustRightInd w:val="0"/>
        <w:snapToGrid w:val="0"/>
        <w:spacing w:line="360" w:lineRule="auto"/>
        <w:ind w:firstLine="480" w:firstLineChars="200"/>
        <w:rPr>
          <w:rFonts w:cs="仿宋_GB2312"/>
          <w:sz w:val="24"/>
        </w:rPr>
      </w:pPr>
      <w:r>
        <w:rPr>
          <w:rFonts w:hint="eastAsia" w:cs="仿宋_GB2312"/>
          <w:sz w:val="24"/>
        </w:rPr>
        <w:t>注：上述证明资料须齐全、有效，复印件应加盖投标人单位公章（非电子投标项目所盖印章均物理印章，加盖电子印章的将被视为无效，下同），并在投标文件中提供。</w:t>
      </w:r>
    </w:p>
    <w:p>
      <w:pPr>
        <w:adjustRightInd w:val="0"/>
        <w:snapToGrid w:val="0"/>
        <w:spacing w:line="360" w:lineRule="auto"/>
        <w:ind w:firstLine="482" w:firstLineChars="200"/>
        <w:rPr>
          <w:rFonts w:cs="仿宋_GB2312"/>
          <w:b/>
          <w:bCs/>
          <w:sz w:val="24"/>
        </w:rPr>
      </w:pPr>
      <w:r>
        <w:rPr>
          <w:rFonts w:hint="eastAsia" w:cs="仿宋_GB2312"/>
          <w:b/>
          <w:bCs/>
          <w:sz w:val="24"/>
        </w:rPr>
        <w:t>9</w:t>
      </w:r>
      <w:r>
        <w:rPr>
          <w:rFonts w:hint="eastAsia" w:cs="仿宋_GB2312"/>
          <w:sz w:val="24"/>
        </w:rPr>
        <w:t>、</w:t>
      </w:r>
      <w:r>
        <w:rPr>
          <w:rFonts w:hint="eastAsia" w:cs="仿宋_GB2312"/>
          <w:b/>
          <w:bCs/>
          <w:sz w:val="24"/>
        </w:rPr>
        <w:t>招标文件获取方式如下：</w:t>
      </w:r>
    </w:p>
    <w:p>
      <w:pPr>
        <w:adjustRightInd w:val="0"/>
        <w:snapToGrid w:val="0"/>
        <w:spacing w:line="360" w:lineRule="auto"/>
        <w:ind w:firstLine="482" w:firstLineChars="200"/>
        <w:rPr>
          <w:rFonts w:cs="仿宋_GB2312"/>
          <w:sz w:val="24"/>
        </w:rPr>
      </w:pPr>
      <w:r>
        <w:rPr>
          <w:rFonts w:hint="eastAsia" w:cs="仿宋_GB2312"/>
          <w:b/>
          <w:bCs/>
          <w:sz w:val="24"/>
        </w:rPr>
        <w:t>（1）获取方式：本项目招标文件（含招标补充文件（若有）、相关技术资料和图纸（若有））</w:t>
      </w:r>
      <w:r>
        <w:rPr>
          <w:rFonts w:hint="eastAsia" w:cs="仿宋_GB2312"/>
          <w:b/>
          <w:bCs/>
          <w:sz w:val="24"/>
        </w:rPr>
        <w:sym w:font="Wingdings 2" w:char="0052"/>
      </w:r>
      <w:r>
        <w:rPr>
          <w:rFonts w:hint="eastAsia" w:cs="仿宋_GB2312"/>
          <w:b/>
          <w:bCs/>
          <w:sz w:val="24"/>
        </w:rPr>
        <w:t>以网上下载方式获取：浙江政府采购网（http://zfcg.czt.zj.gov.cn/）、杭州临江环境能源有限公司官网（ https://www.ljhjny.com/notice.html ）；下载时间：自本项目招标公告发布之日起至投标截止时间止（投标人对招标文件提出问题截止时间：2024年4月8日17：00）</w:t>
      </w:r>
      <w:r>
        <w:rPr>
          <w:rFonts w:hint="eastAsia" w:cs="仿宋_GB2312"/>
          <w:sz w:val="24"/>
        </w:rPr>
        <w:t>。</w:t>
      </w:r>
    </w:p>
    <w:p>
      <w:pPr>
        <w:adjustRightInd w:val="0"/>
        <w:snapToGrid w:val="0"/>
        <w:spacing w:line="360" w:lineRule="auto"/>
        <w:ind w:firstLine="480" w:firstLineChars="200"/>
        <w:rPr>
          <w:rFonts w:cs="仿宋_GB2312"/>
          <w:sz w:val="24"/>
        </w:rPr>
      </w:pPr>
      <w:r>
        <w:rPr>
          <w:rFonts w:hint="eastAsia" w:cs="仿宋_GB2312"/>
          <w:sz w:val="24"/>
        </w:rPr>
        <w:sym w:font="Wingdings 2" w:char="00A3"/>
      </w:r>
      <w:r>
        <w:rPr>
          <w:rFonts w:hint="eastAsia" w:cs="仿宋_GB2312"/>
          <w:sz w:val="24"/>
        </w:rPr>
        <w:t>以线下方式获取：获取地址：</w:t>
      </w:r>
      <w:r>
        <w:rPr>
          <w:rFonts w:hint="eastAsia" w:cs="仿宋_GB2312"/>
          <w:sz w:val="24"/>
          <w:u w:val="single"/>
        </w:rPr>
        <w:t xml:space="preserve">    </w:t>
      </w:r>
      <w:r>
        <w:rPr>
          <w:rFonts w:hint="eastAsia" w:cs="仿宋_GB2312"/>
          <w:sz w:val="24"/>
          <w:u w:val="single"/>
          <w:lang w:val="en-US" w:eastAsia="zh-CN"/>
        </w:rPr>
        <w:t>/</w:t>
      </w:r>
      <w:r>
        <w:rPr>
          <w:rFonts w:hint="eastAsia" w:cs="仿宋_GB2312"/>
          <w:sz w:val="24"/>
          <w:u w:val="single"/>
        </w:rPr>
        <w:t xml:space="preserve">    </w:t>
      </w:r>
      <w:r>
        <w:rPr>
          <w:rFonts w:hint="eastAsia" w:cs="仿宋_GB2312"/>
          <w:sz w:val="24"/>
        </w:rPr>
        <w:t>；获取时间：自本项目招标公告发布之日起至投标截止时间止（投标人对招标文件提出问题截止时间：</w:t>
      </w:r>
      <w:r>
        <w:rPr>
          <w:rFonts w:hint="eastAsia" w:cs="仿宋_GB2312"/>
          <w:sz w:val="24"/>
          <w:u w:val="single"/>
        </w:rPr>
        <w:t xml:space="preserve">  /  </w:t>
      </w:r>
      <w:r>
        <w:rPr>
          <w:rFonts w:hint="eastAsia" w:cs="仿宋_GB2312"/>
          <w:sz w:val="24"/>
        </w:rPr>
        <w:t>年</w:t>
      </w:r>
      <w:r>
        <w:rPr>
          <w:rFonts w:hint="eastAsia" w:cs="仿宋_GB2312"/>
          <w:sz w:val="24"/>
          <w:u w:val="single"/>
        </w:rPr>
        <w:t xml:space="preserve">  /  </w:t>
      </w:r>
      <w:r>
        <w:rPr>
          <w:rFonts w:hint="eastAsia" w:cs="仿宋_GB2312"/>
          <w:sz w:val="24"/>
        </w:rPr>
        <w:t>月</w:t>
      </w:r>
      <w:r>
        <w:rPr>
          <w:rFonts w:hint="eastAsia" w:cs="仿宋_GB2312"/>
          <w:sz w:val="24"/>
          <w:u w:val="single"/>
        </w:rPr>
        <w:t xml:space="preserve">  /  </w:t>
      </w:r>
      <w:r>
        <w:rPr>
          <w:rFonts w:hint="eastAsia" w:cs="仿宋_GB2312"/>
          <w:sz w:val="24"/>
        </w:rPr>
        <w:t>日）。</w:t>
      </w:r>
    </w:p>
    <w:p>
      <w:pPr>
        <w:adjustRightInd w:val="0"/>
        <w:snapToGrid w:val="0"/>
        <w:spacing w:line="360" w:lineRule="auto"/>
        <w:ind w:firstLine="480" w:firstLineChars="200"/>
        <w:rPr>
          <w:rFonts w:cs="仿宋_GB2312"/>
          <w:sz w:val="24"/>
        </w:rPr>
      </w:pPr>
      <w:r>
        <w:rPr>
          <w:rFonts w:hint="eastAsia" w:cs="仿宋_GB2312"/>
          <w:sz w:val="24"/>
        </w:rPr>
        <w:t>获取招标文件时须携带以下资料：</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1.法定代表人授权委托书原件（或单位介绍信）；</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2.营业执照复印件（或事业单位法人证书复印件）；</w:t>
      </w:r>
      <w:bookmarkStart w:id="247" w:name="_GoBack"/>
      <w:bookmarkEnd w:id="247"/>
    </w:p>
    <w:p>
      <w:pPr>
        <w:numPr>
          <w:ilvl w:val="255"/>
          <w:numId w:val="0"/>
        </w:numPr>
        <w:adjustRightInd w:val="0"/>
        <w:snapToGrid w:val="0"/>
        <w:spacing w:line="360" w:lineRule="auto"/>
        <w:ind w:firstLine="480" w:firstLineChars="200"/>
        <w:rPr>
          <w:rFonts w:cs="仿宋_GB2312"/>
          <w:sz w:val="24"/>
        </w:rPr>
      </w:pPr>
      <w:r>
        <w:rPr>
          <w:rFonts w:hint="eastAsia" w:cs="仿宋_GB2312"/>
          <w:sz w:val="24"/>
        </w:rPr>
        <w:t>3.法定代表人及授权代表的身份证复印件；</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sym w:font="Wingdings 2" w:char="00A3"/>
      </w:r>
      <w:r>
        <w:rPr>
          <w:rFonts w:hint="eastAsia" w:cs="仿宋_GB2312"/>
          <w:sz w:val="24"/>
        </w:rPr>
        <w:t>4.招标文件费用缴费截图（支付时须注明公司名称和项目名称）；</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以上所有资料均需加盖单位公章。</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sym w:font="Wingdings 2" w:char="00A3"/>
      </w:r>
      <w:r>
        <w:rPr>
          <w:rFonts w:hint="eastAsia" w:cs="仿宋_GB2312"/>
          <w:sz w:val="24"/>
        </w:rPr>
        <w:t>（2）资料费用：</w:t>
      </w:r>
      <w:r>
        <w:rPr>
          <w:rFonts w:hint="eastAsia" w:cs="仿宋_GB2312"/>
          <w:sz w:val="24"/>
          <w:u w:val="single"/>
        </w:rPr>
        <w:t xml:space="preserve">  /  </w:t>
      </w:r>
      <w:r>
        <w:rPr>
          <w:rFonts w:hint="eastAsia" w:cs="仿宋_GB2312"/>
          <w:bCs/>
          <w:sz w:val="24"/>
          <w:lang w:bidi="ar"/>
        </w:rPr>
        <w:t>售后不退，交纳账户</w:t>
      </w:r>
      <w:r>
        <w:rPr>
          <w:rFonts w:hint="eastAsia" w:cs="仿宋_GB2312"/>
          <w:sz w:val="24"/>
          <w:u w:val="single"/>
        </w:rPr>
        <w:t xml:space="preserve">  /   </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（3）其他：</w:t>
      </w:r>
      <w:r>
        <w:rPr>
          <w:rFonts w:hint="eastAsia" w:cs="仿宋_GB2312"/>
          <w:sz w:val="24"/>
          <w:u w:val="single"/>
        </w:rPr>
        <w:t xml:space="preserve"> / </w:t>
      </w:r>
    </w:p>
    <w:p>
      <w:pPr>
        <w:adjustRightInd w:val="0"/>
        <w:snapToGrid w:val="0"/>
        <w:spacing w:line="360" w:lineRule="auto"/>
        <w:ind w:firstLine="482" w:firstLineChars="200"/>
        <w:rPr>
          <w:rFonts w:cs="仿宋_GB2312"/>
          <w:b/>
          <w:sz w:val="24"/>
        </w:rPr>
      </w:pPr>
      <w:r>
        <w:rPr>
          <w:rFonts w:hint="eastAsia" w:cs="仿宋_GB2312"/>
          <w:b/>
          <w:sz w:val="24"/>
        </w:rPr>
        <w:t>10、投标截止时间和投标地点：</w:t>
      </w:r>
    </w:p>
    <w:p>
      <w:pPr>
        <w:adjustRightInd w:val="0"/>
        <w:snapToGrid w:val="0"/>
        <w:spacing w:line="360" w:lineRule="auto"/>
        <w:ind w:firstLine="480" w:firstLineChars="200"/>
        <w:rPr>
          <w:rFonts w:cs="仿宋_GB2312"/>
          <w:sz w:val="24"/>
        </w:rPr>
      </w:pPr>
      <w:r>
        <w:rPr>
          <w:rFonts w:hint="eastAsia" w:cs="仿宋_GB2312"/>
          <w:sz w:val="24"/>
        </w:rPr>
        <w:t>（1）</w:t>
      </w:r>
      <w:r>
        <w:rPr>
          <w:rFonts w:hint="eastAsia" w:cs="仿宋_GB2312"/>
          <w:b/>
          <w:bCs/>
          <w:sz w:val="24"/>
        </w:rPr>
        <w:t xml:space="preserve">投标截止时间：2024年4月19日14:00 </w:t>
      </w:r>
      <w:r>
        <w:rPr>
          <w:rFonts w:hint="eastAsia" w:cs="仿宋_GB2312"/>
          <w:sz w:val="24"/>
        </w:rPr>
        <w:t>（北京时间）</w:t>
      </w:r>
    </w:p>
    <w:p>
      <w:pPr>
        <w:adjustRightInd w:val="0"/>
        <w:snapToGrid w:val="0"/>
        <w:spacing w:line="360" w:lineRule="auto"/>
        <w:ind w:firstLine="480" w:firstLineChars="200"/>
        <w:rPr>
          <w:rFonts w:cs="仿宋_GB2312"/>
          <w:b/>
          <w:bCs/>
          <w:sz w:val="24"/>
        </w:rPr>
      </w:pPr>
      <w:r>
        <w:rPr>
          <w:rFonts w:hint="eastAsia" w:cs="仿宋_GB2312"/>
          <w:sz w:val="24"/>
        </w:rPr>
        <w:t>（2）</w:t>
      </w:r>
      <w:r>
        <w:rPr>
          <w:rFonts w:hint="eastAsia" w:cs="仿宋_GB2312"/>
          <w:b/>
          <w:bCs/>
          <w:sz w:val="24"/>
        </w:rPr>
        <w:t>投标地点：杭州环境集团有限公司集采中</w:t>
      </w:r>
      <w:r>
        <w:rPr>
          <w:rFonts w:hint="eastAsia" w:ascii="微软雅黑" w:hAnsi="微软雅黑" w:eastAsia="微软雅黑" w:cs="微软雅黑"/>
          <w:b/>
          <w:bCs/>
          <w:sz w:val="24"/>
        </w:rPr>
        <w:t>心</w:t>
      </w:r>
      <w:r>
        <w:rPr>
          <w:rFonts w:hint="eastAsia" w:ascii="___WRD_EMBED_SUB_44" w:hAnsi="___WRD_EMBED_SUB_44" w:eastAsia="___WRD_EMBED_SUB_44" w:cs="___WRD_EMBED_SUB_44"/>
          <w:b/>
          <w:bCs/>
          <w:sz w:val="24"/>
        </w:rPr>
        <w:t>一楼开标室（杭州市</w:t>
      </w:r>
      <w:r>
        <w:rPr>
          <w:rFonts w:hint="eastAsia" w:ascii="微软雅黑" w:hAnsi="微软雅黑" w:eastAsia="微软雅黑" w:cs="微软雅黑"/>
          <w:b/>
          <w:bCs/>
          <w:sz w:val="24"/>
        </w:rPr>
        <w:t>拱墅</w:t>
      </w:r>
      <w:r>
        <w:rPr>
          <w:rFonts w:hint="eastAsia" w:ascii="___WRD_EMBED_SUB_44" w:hAnsi="___WRD_EMBED_SUB_44" w:eastAsia="___WRD_EMBED_SUB_44" w:cs="___WRD_EMBED_SUB_44"/>
          <w:b/>
          <w:bCs/>
          <w:sz w:val="24"/>
        </w:rPr>
        <w:t>区临</w:t>
      </w:r>
      <w:r>
        <w:rPr>
          <w:rFonts w:hint="eastAsia" w:ascii="微软雅黑" w:hAnsi="微软雅黑" w:eastAsia="微软雅黑" w:cs="微软雅黑"/>
          <w:b/>
          <w:bCs/>
          <w:sz w:val="24"/>
        </w:rPr>
        <w:t>半</w:t>
      </w:r>
      <w:r>
        <w:rPr>
          <w:rFonts w:hint="eastAsia" w:ascii="___WRD_EMBED_SUB_44" w:hAnsi="___WRD_EMBED_SUB_44" w:eastAsia="___WRD_EMBED_SUB_44" w:cs="___WRD_EMBED_SUB_44"/>
          <w:b/>
          <w:bCs/>
          <w:sz w:val="24"/>
        </w:rPr>
        <w:t>路</w:t>
      </w:r>
      <w:r>
        <w:rPr>
          <w:rFonts w:hint="eastAsia" w:cs="仿宋_GB2312"/>
          <w:b/>
          <w:bCs/>
          <w:sz w:val="24"/>
        </w:rPr>
        <w:t>90号）</w:t>
      </w:r>
    </w:p>
    <w:p>
      <w:pPr>
        <w:adjustRightInd w:val="0"/>
        <w:snapToGrid w:val="0"/>
        <w:spacing w:line="360" w:lineRule="auto"/>
        <w:ind w:firstLine="480" w:firstLineChars="200"/>
        <w:rPr>
          <w:rFonts w:cs="仿宋_GB2312"/>
          <w:sz w:val="24"/>
        </w:rPr>
      </w:pPr>
      <w:r>
        <w:rPr>
          <w:rFonts w:hint="eastAsia" w:cs="仿宋_GB2312"/>
          <w:sz w:val="24"/>
        </w:rPr>
        <w:t>（3）开标时间：同投标截止时间。</w:t>
      </w:r>
    </w:p>
    <w:p>
      <w:pPr>
        <w:adjustRightInd w:val="0"/>
        <w:snapToGrid w:val="0"/>
        <w:spacing w:line="360" w:lineRule="auto"/>
        <w:ind w:firstLine="480" w:firstLineChars="200"/>
        <w:rPr>
          <w:rFonts w:cs="仿宋_GB2312"/>
          <w:sz w:val="24"/>
        </w:rPr>
      </w:pPr>
      <w:r>
        <w:rPr>
          <w:rFonts w:hint="eastAsia" w:cs="仿宋_GB2312"/>
          <w:sz w:val="24"/>
        </w:rPr>
        <w:t>（4）开标地点：同投标地点。</w:t>
      </w:r>
    </w:p>
    <w:p>
      <w:pPr>
        <w:adjustRightInd w:val="0"/>
        <w:snapToGrid w:val="0"/>
        <w:spacing w:line="360" w:lineRule="auto"/>
        <w:ind w:firstLine="480" w:firstLineChars="200"/>
        <w:rPr>
          <w:rFonts w:cs="仿宋_GB2312"/>
          <w:sz w:val="24"/>
        </w:rPr>
      </w:pPr>
      <w:r>
        <w:rPr>
          <w:rFonts w:hint="eastAsia" w:cs="仿宋_GB2312"/>
          <w:sz w:val="24"/>
        </w:rPr>
        <w:t>（5）逾期送达的、未送达指定地点的或者不按照招标文件要求密封的投标文件，招标人将予以拒收。</w:t>
      </w:r>
    </w:p>
    <w:p>
      <w:pPr>
        <w:adjustRightInd w:val="0"/>
        <w:snapToGrid w:val="0"/>
        <w:spacing w:line="360" w:lineRule="auto"/>
        <w:ind w:firstLine="482" w:firstLineChars="200"/>
        <w:rPr>
          <w:rFonts w:cs="仿宋_GB2312"/>
          <w:b/>
          <w:sz w:val="24"/>
        </w:rPr>
      </w:pPr>
      <w:r>
        <w:rPr>
          <w:rFonts w:hint="eastAsia" w:cs="仿宋_GB2312"/>
          <w:b/>
          <w:sz w:val="24"/>
        </w:rPr>
        <w:t>11、投标保证金</w:t>
      </w:r>
    </w:p>
    <w:p>
      <w:pPr>
        <w:adjustRightInd w:val="0"/>
        <w:snapToGrid w:val="0"/>
        <w:spacing w:line="360" w:lineRule="auto"/>
        <w:ind w:firstLine="480" w:firstLineChars="200"/>
        <w:rPr>
          <w:rFonts w:cs="仿宋_GB2312"/>
          <w:sz w:val="24"/>
        </w:rPr>
      </w:pPr>
      <w:r>
        <w:rPr>
          <w:rFonts w:hint="eastAsia" w:cs="仿宋_GB2312"/>
          <w:sz w:val="24"/>
        </w:rPr>
        <w:t xml:space="preserve">本项目 </w:t>
      </w:r>
      <w:r>
        <w:rPr>
          <w:rFonts w:hint="eastAsia" w:cs="仿宋_GB2312"/>
          <w:sz w:val="24"/>
          <w:u w:val="single"/>
        </w:rPr>
        <w:sym w:font="Wingdings 2" w:char="0052"/>
      </w:r>
      <w:r>
        <w:rPr>
          <w:rFonts w:hint="eastAsia" w:cs="仿宋_GB2312"/>
          <w:sz w:val="24"/>
          <w:u w:val="single"/>
        </w:rPr>
        <w:t xml:space="preserve"> 需要 / </w:t>
      </w:r>
      <w:r>
        <w:rPr>
          <w:rFonts w:hint="eastAsia" w:cs="仿宋_GB2312"/>
          <w:sz w:val="24"/>
          <w:u w:val="single"/>
        </w:rPr>
        <w:sym w:font="Wingdings 2" w:char="00A3"/>
      </w:r>
      <w:r>
        <w:rPr>
          <w:rFonts w:hint="eastAsia" w:cs="仿宋_GB2312"/>
          <w:sz w:val="24"/>
          <w:u w:val="single"/>
        </w:rPr>
        <w:t xml:space="preserve"> 不需要缴纳</w:t>
      </w:r>
      <w:r>
        <w:rPr>
          <w:rFonts w:hint="eastAsia" w:cs="仿宋_GB2312"/>
          <w:sz w:val="24"/>
        </w:rPr>
        <w:t>投标保证金。交纳投标保证金的具体要求如下：</w:t>
      </w:r>
    </w:p>
    <w:p>
      <w:pPr>
        <w:adjustRightInd w:val="0"/>
        <w:snapToGrid w:val="0"/>
        <w:spacing w:line="360" w:lineRule="auto"/>
        <w:ind w:firstLine="480" w:firstLineChars="200"/>
        <w:rPr>
          <w:rFonts w:cs="仿宋_GB2312"/>
          <w:sz w:val="24"/>
        </w:rPr>
      </w:pPr>
      <w:r>
        <w:rPr>
          <w:rFonts w:hint="eastAsia" w:cs="仿宋_GB2312"/>
          <w:sz w:val="24"/>
        </w:rPr>
        <w:t>（1）投标保证金金额：</w:t>
      </w:r>
      <w:r>
        <w:rPr>
          <w:rFonts w:hint="eastAsia" w:cs="仿宋_GB2312"/>
          <w:sz w:val="24"/>
          <w:u w:val="single"/>
        </w:rPr>
        <w:t xml:space="preserve"> 陆仟肆佰元 </w:t>
      </w:r>
      <w:r>
        <w:rPr>
          <w:rFonts w:hint="eastAsia" w:cs="仿宋_GB2312"/>
          <w:sz w:val="24"/>
        </w:rPr>
        <w:t xml:space="preserve"> 人民币</w:t>
      </w:r>
    </w:p>
    <w:p>
      <w:pPr>
        <w:adjustRightInd w:val="0"/>
        <w:snapToGrid w:val="0"/>
        <w:spacing w:line="360" w:lineRule="auto"/>
        <w:ind w:firstLine="480" w:firstLineChars="200"/>
        <w:rPr>
          <w:rFonts w:cs="仿宋_GB2312"/>
          <w:sz w:val="24"/>
        </w:rPr>
      </w:pPr>
      <w:r>
        <w:rPr>
          <w:rFonts w:hint="eastAsia" w:cs="仿宋_GB2312"/>
          <w:sz w:val="24"/>
        </w:rPr>
        <w:t>（2）递交方式：电汇/转账（必须为投标企业账户汇出，个人形式递交或现金递交视为未缴纳）</w:t>
      </w:r>
    </w:p>
    <w:p>
      <w:pPr>
        <w:adjustRightInd w:val="0"/>
        <w:snapToGrid w:val="0"/>
        <w:spacing w:line="360" w:lineRule="auto"/>
        <w:ind w:firstLine="480" w:firstLineChars="200"/>
        <w:rPr>
          <w:rFonts w:cs="仿宋_GB2312"/>
          <w:sz w:val="24"/>
        </w:rPr>
      </w:pPr>
      <w:r>
        <w:rPr>
          <w:rFonts w:hint="eastAsia" w:cs="仿宋_GB2312"/>
          <w:sz w:val="24"/>
        </w:rPr>
        <w:t>（3）账户信息：</w:t>
      </w:r>
    </w:p>
    <w:p>
      <w:pPr>
        <w:adjustRightInd w:val="0"/>
        <w:snapToGrid w:val="0"/>
        <w:spacing w:line="360" w:lineRule="auto"/>
        <w:ind w:firstLine="480" w:firstLineChars="200"/>
        <w:rPr>
          <w:rFonts w:cs="仿宋_GB2312"/>
          <w:sz w:val="24"/>
        </w:rPr>
      </w:pPr>
      <w:r>
        <w:rPr>
          <w:rFonts w:hint="eastAsia" w:cs="仿宋_GB2312"/>
          <w:sz w:val="24"/>
        </w:rPr>
        <w:t xml:space="preserve">账户名称：杭州市能源集团有限公司 </w:t>
      </w:r>
    </w:p>
    <w:p>
      <w:pPr>
        <w:adjustRightInd w:val="0"/>
        <w:snapToGrid w:val="0"/>
        <w:spacing w:line="360" w:lineRule="auto"/>
        <w:ind w:firstLine="480" w:firstLineChars="200"/>
        <w:rPr>
          <w:rFonts w:cs="仿宋_GB2312"/>
          <w:sz w:val="24"/>
        </w:rPr>
      </w:pPr>
      <w:r>
        <w:rPr>
          <w:rFonts w:hint="eastAsia" w:cs="仿宋_GB2312"/>
          <w:sz w:val="24"/>
        </w:rPr>
        <w:t xml:space="preserve">账号：86041110000078615 </w:t>
      </w:r>
    </w:p>
    <w:p>
      <w:pPr>
        <w:adjustRightInd w:val="0"/>
        <w:snapToGrid w:val="0"/>
        <w:spacing w:line="360" w:lineRule="auto"/>
        <w:ind w:firstLine="480" w:firstLineChars="200"/>
        <w:rPr>
          <w:rFonts w:cs="仿宋_GB2312"/>
          <w:sz w:val="24"/>
        </w:rPr>
      </w:pPr>
      <w:r>
        <w:rPr>
          <w:rFonts w:hint="eastAsia" w:cs="仿宋_GB2312"/>
          <w:sz w:val="24"/>
        </w:rPr>
        <w:t xml:space="preserve">开户银行名称：宁波银行杭州分行营业部 </w:t>
      </w:r>
    </w:p>
    <w:p>
      <w:pPr>
        <w:adjustRightInd w:val="0"/>
        <w:snapToGrid w:val="0"/>
        <w:spacing w:line="360" w:lineRule="auto"/>
        <w:ind w:firstLine="480" w:firstLineChars="200"/>
        <w:rPr>
          <w:rFonts w:cs="仿宋_GB2312"/>
          <w:sz w:val="24"/>
        </w:rPr>
      </w:pPr>
      <w:r>
        <w:rPr>
          <w:rFonts w:hint="eastAsia" w:cs="仿宋_GB2312"/>
          <w:sz w:val="24"/>
        </w:rPr>
        <w:t>开户银行代码：313331090013</w:t>
      </w:r>
    </w:p>
    <w:p>
      <w:pPr>
        <w:adjustRightInd w:val="0"/>
        <w:snapToGrid w:val="0"/>
        <w:spacing w:line="360" w:lineRule="auto"/>
        <w:ind w:firstLine="480" w:firstLineChars="200"/>
        <w:rPr>
          <w:rFonts w:cs="仿宋_GB2312"/>
          <w:sz w:val="24"/>
        </w:rPr>
      </w:pPr>
      <w:r>
        <w:rPr>
          <w:rFonts w:hint="eastAsia" w:cs="仿宋_GB2312"/>
          <w:sz w:val="24"/>
        </w:rPr>
        <w:t>（4）递交时间：请于投标截止时间前到达上述指定账户中，且须单位账户递交。</w:t>
      </w:r>
    </w:p>
    <w:p>
      <w:pPr>
        <w:adjustRightInd w:val="0"/>
        <w:snapToGrid w:val="0"/>
        <w:spacing w:line="360" w:lineRule="auto"/>
        <w:ind w:firstLine="482" w:firstLineChars="200"/>
        <w:rPr>
          <w:rFonts w:cs="仿宋_GB2312"/>
          <w:b/>
          <w:sz w:val="24"/>
        </w:rPr>
      </w:pPr>
      <w:r>
        <w:rPr>
          <w:rFonts w:hint="eastAsia" w:cs="仿宋_GB2312"/>
          <w:b/>
          <w:sz w:val="24"/>
        </w:rPr>
        <w:t>12 、发布公告的媒介</w:t>
      </w:r>
    </w:p>
    <w:p>
      <w:pPr>
        <w:adjustRightInd w:val="0"/>
        <w:snapToGrid w:val="0"/>
        <w:spacing w:line="360" w:lineRule="auto"/>
        <w:ind w:firstLine="480" w:firstLineChars="200"/>
        <w:rPr>
          <w:rFonts w:cs="仿宋_GB2312"/>
          <w:b/>
          <w:sz w:val="24"/>
        </w:rPr>
      </w:pPr>
      <w:r>
        <w:rPr>
          <w:rFonts w:hint="eastAsia" w:cs="仿宋_GB2312"/>
          <w:sz w:val="24"/>
        </w:rPr>
        <w:t>本项目相关公告在</w:t>
      </w:r>
      <w:r>
        <w:rPr>
          <w:rFonts w:hint="eastAsia" w:cs="仿宋_GB2312"/>
          <w:sz w:val="24"/>
          <w:u w:val="single"/>
        </w:rPr>
        <w:t xml:space="preserve">  中国招投标服务平台、浙江省政府采购网、杭州环境集团官网、临江公司官网</w:t>
      </w:r>
      <w:r>
        <w:rPr>
          <w:rFonts w:hint="eastAsia" w:cs="仿宋_GB2312"/>
          <w:sz w:val="24"/>
        </w:rPr>
        <w:t>发布，如公告内容、时间不一致的以</w:t>
      </w:r>
      <w:r>
        <w:rPr>
          <w:rFonts w:hint="eastAsia" w:cs="仿宋_GB2312"/>
          <w:sz w:val="24"/>
          <w:u w:val="single"/>
        </w:rPr>
        <w:t xml:space="preserve">  浙江省政府采购网  </w:t>
      </w:r>
      <w:r>
        <w:rPr>
          <w:rFonts w:hint="eastAsia" w:cs="仿宋_GB2312"/>
          <w:sz w:val="24"/>
        </w:rPr>
        <w:t>发布的信息、时间为准。</w:t>
      </w:r>
    </w:p>
    <w:p>
      <w:pPr>
        <w:adjustRightInd w:val="0"/>
        <w:snapToGrid w:val="0"/>
        <w:spacing w:line="360" w:lineRule="auto"/>
        <w:ind w:firstLine="482" w:firstLineChars="200"/>
        <w:rPr>
          <w:rFonts w:cs="仿宋_GB2312"/>
          <w:b/>
          <w:sz w:val="24"/>
        </w:rPr>
      </w:pPr>
      <w:r>
        <w:rPr>
          <w:rFonts w:hint="eastAsia" w:cs="仿宋_GB2312"/>
          <w:b/>
          <w:sz w:val="24"/>
        </w:rPr>
        <w:t>13 、联系方式</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招 标 人：</w:t>
      </w:r>
      <w:r>
        <w:rPr>
          <w:rFonts w:hint="eastAsia" w:eastAsia="仿宋_GB2312" w:cs="仿宋_GB2312"/>
          <w:snapToGrid w:val="0"/>
          <w:kern w:val="0"/>
          <w:sz w:val="24"/>
          <w:szCs w:val="24"/>
          <w:u w:val="single"/>
        </w:rPr>
        <w:t>杭州临江环境能源有限公司</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地    址：</w:t>
      </w:r>
      <w:r>
        <w:rPr>
          <w:rFonts w:hint="eastAsia" w:eastAsia="仿宋_GB2312" w:cs="仿宋_GB2312"/>
          <w:snapToGrid w:val="0"/>
          <w:kern w:val="0"/>
          <w:sz w:val="24"/>
          <w:szCs w:val="24"/>
          <w:u w:val="single"/>
        </w:rPr>
        <w:t xml:space="preserve">浙江省杭州市钱塘区临江街道红十五路10388-123号 </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联 系 人：</w:t>
      </w:r>
      <w:r>
        <w:rPr>
          <w:rFonts w:hint="eastAsia" w:eastAsia="仿宋_GB2312" w:cs="仿宋_GB2312"/>
          <w:snapToGrid w:val="0"/>
          <w:kern w:val="0"/>
          <w:sz w:val="24"/>
          <w:szCs w:val="24"/>
          <w:u w:val="single"/>
        </w:rPr>
        <w:t>华亮</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电    话：</w:t>
      </w:r>
      <w:r>
        <w:rPr>
          <w:rFonts w:hint="eastAsia" w:eastAsia="仿宋_GB2312" w:cs="仿宋_GB2312"/>
          <w:snapToGrid w:val="0"/>
          <w:kern w:val="0"/>
          <w:sz w:val="24"/>
          <w:szCs w:val="24"/>
          <w:u w:val="single"/>
        </w:rPr>
        <w:t>15857174171</w:t>
      </w:r>
    </w:p>
    <w:p>
      <w:pPr>
        <w:pStyle w:val="8"/>
        <w:tabs>
          <w:tab w:val="left" w:pos="4228"/>
          <w:tab w:val="left" w:pos="7990"/>
        </w:tabs>
        <w:spacing w:line="360" w:lineRule="auto"/>
        <w:ind w:right="865" w:firstLine="480" w:firstLineChars="200"/>
        <w:rPr>
          <w:rFonts w:hint="eastAsia" w:eastAsia="仿宋_GB2312" w:cs="仿宋_GB2312"/>
          <w:snapToGrid w:val="0"/>
          <w:kern w:val="0"/>
          <w:sz w:val="24"/>
          <w:szCs w:val="24"/>
        </w:rPr>
      </w:pP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招标代理：</w:t>
      </w:r>
      <w:r>
        <w:rPr>
          <w:rFonts w:hint="eastAsia" w:eastAsia="仿宋_GB2312" w:cs="仿宋_GB2312"/>
          <w:snapToGrid w:val="0"/>
          <w:kern w:val="0"/>
          <w:sz w:val="24"/>
          <w:szCs w:val="24"/>
          <w:u w:val="single"/>
        </w:rPr>
        <w:t>欧邦工程管理集团有限公司</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地    址：</w:t>
      </w:r>
      <w:r>
        <w:rPr>
          <w:rFonts w:hint="eastAsia" w:eastAsia="仿宋_GB2312" w:cs="仿宋_GB2312"/>
          <w:snapToGrid w:val="0"/>
          <w:kern w:val="0"/>
          <w:sz w:val="24"/>
          <w:szCs w:val="24"/>
          <w:u w:val="single"/>
        </w:rPr>
        <w:t>杭州市西湖区文一西路558号绿城西溪诚园诚公馆1号楼9楼</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联 系 人：</w:t>
      </w:r>
      <w:r>
        <w:rPr>
          <w:rFonts w:hint="eastAsia" w:eastAsia="仿宋_GB2312" w:cs="仿宋_GB2312"/>
          <w:snapToGrid w:val="0"/>
          <w:kern w:val="0"/>
          <w:sz w:val="24"/>
          <w:szCs w:val="24"/>
          <w:u w:val="single"/>
        </w:rPr>
        <w:t>周工</w:t>
      </w:r>
    </w:p>
    <w:p>
      <w:pPr>
        <w:pStyle w:val="8"/>
        <w:tabs>
          <w:tab w:val="left" w:pos="4228"/>
          <w:tab w:val="left" w:pos="7990"/>
        </w:tabs>
        <w:spacing w:line="360" w:lineRule="auto"/>
        <w:ind w:right="865" w:firstLine="480" w:firstLineChars="200"/>
        <w:rPr>
          <w:rFonts w:hint="eastAsia" w:eastAsia="仿宋_GB2312" w:cs="仿宋_GB2312"/>
          <w:snapToGrid w:val="0"/>
          <w:kern w:val="0"/>
          <w:sz w:val="24"/>
          <w:szCs w:val="24"/>
        </w:rPr>
      </w:pPr>
      <w:r>
        <w:rPr>
          <w:rFonts w:hint="eastAsia" w:eastAsia="仿宋_GB2312" w:cs="仿宋_GB2312"/>
          <w:snapToGrid w:val="0"/>
          <w:kern w:val="0"/>
          <w:sz w:val="24"/>
          <w:szCs w:val="24"/>
        </w:rPr>
        <w:t>电    话：13575454487</w:t>
      </w:r>
    </w:p>
    <w:p>
      <w:pPr>
        <w:pStyle w:val="8"/>
        <w:tabs>
          <w:tab w:val="left" w:pos="4228"/>
          <w:tab w:val="left" w:pos="7990"/>
        </w:tabs>
        <w:spacing w:line="360" w:lineRule="auto"/>
        <w:ind w:right="865" w:firstLine="480" w:firstLineChars="200"/>
        <w:rPr>
          <w:rFonts w:hint="eastAsia" w:eastAsia="仿宋_GB2312" w:cs="仿宋_GB2312"/>
          <w:snapToGrid w:val="0"/>
          <w:kern w:val="0"/>
          <w:sz w:val="24"/>
          <w:szCs w:val="24"/>
        </w:rPr>
      </w:pPr>
      <w:r>
        <w:rPr>
          <w:rFonts w:hint="eastAsia" w:eastAsia="仿宋_GB2312" w:cs="仿宋_GB2312"/>
          <w:snapToGrid w:val="0"/>
          <w:kern w:val="0"/>
          <w:sz w:val="24"/>
          <w:szCs w:val="24"/>
        </w:rPr>
        <w:t>电子邮件：</w:t>
      </w:r>
      <w:r>
        <w:rPr>
          <w:rFonts w:hint="eastAsia" w:eastAsia="仿宋_GB2312" w:cs="仿宋_GB2312"/>
          <w:snapToGrid w:val="0"/>
          <w:kern w:val="0"/>
          <w:sz w:val="24"/>
          <w:szCs w:val="24"/>
        </w:rPr>
        <w:fldChar w:fldCharType="begin"/>
      </w:r>
      <w:r>
        <w:rPr>
          <w:rFonts w:hint="eastAsia" w:eastAsia="仿宋_GB2312" w:cs="仿宋_GB2312"/>
          <w:snapToGrid w:val="0"/>
          <w:kern w:val="0"/>
          <w:sz w:val="24"/>
          <w:szCs w:val="24"/>
        </w:rPr>
        <w:instrText xml:space="preserve">HYPERLINK "mailto:359702621@qq.com"</w:instrText>
      </w:r>
      <w:r>
        <w:rPr>
          <w:rFonts w:hint="eastAsia" w:eastAsia="仿宋_GB2312" w:cs="仿宋_GB2312"/>
          <w:snapToGrid w:val="0"/>
          <w:kern w:val="0"/>
          <w:sz w:val="24"/>
          <w:szCs w:val="24"/>
        </w:rPr>
        <w:fldChar w:fldCharType="separate"/>
      </w:r>
      <w:r>
        <w:rPr>
          <w:rFonts w:hint="eastAsia" w:eastAsia="仿宋_GB2312" w:cs="仿宋_GB2312"/>
          <w:snapToGrid w:val="0"/>
          <w:kern w:val="0"/>
          <w:sz w:val="24"/>
          <w:szCs w:val="24"/>
        </w:rPr>
        <w:t>359702621@qq.com</w:t>
      </w:r>
      <w:r>
        <w:rPr>
          <w:rFonts w:hint="eastAsia" w:eastAsia="仿宋_GB2312" w:cs="仿宋_GB2312"/>
          <w:snapToGrid w:val="0"/>
          <w:kern w:val="0"/>
          <w:sz w:val="24"/>
          <w:szCs w:val="24"/>
        </w:rPr>
        <w:fldChar w:fldCharType="end"/>
      </w:r>
    </w:p>
    <w:p>
      <w:pPr>
        <w:pStyle w:val="8"/>
        <w:tabs>
          <w:tab w:val="left" w:pos="4228"/>
          <w:tab w:val="left" w:pos="7990"/>
        </w:tabs>
        <w:spacing w:line="360" w:lineRule="auto"/>
        <w:ind w:right="865" w:firstLine="480" w:firstLineChars="200"/>
        <w:rPr>
          <w:rFonts w:hint="eastAsia" w:eastAsia="仿宋_GB2312" w:cs="仿宋_GB2312"/>
          <w:snapToGrid w:val="0"/>
          <w:kern w:val="0"/>
          <w:sz w:val="24"/>
          <w:szCs w:val="24"/>
        </w:rPr>
      </w:pPr>
      <w:r>
        <w:rPr>
          <w:rFonts w:hint="eastAsia" w:eastAsia="仿宋_GB2312" w:cs="仿宋_GB2312"/>
          <w:snapToGrid w:val="0"/>
          <w:kern w:val="0"/>
          <w:sz w:val="24"/>
          <w:szCs w:val="24"/>
        </w:rPr>
        <w:t>监督部门：杭州临江环境能源有限公司监察审计部</w:t>
      </w:r>
    </w:p>
    <w:p>
      <w:pPr>
        <w:pStyle w:val="8"/>
        <w:tabs>
          <w:tab w:val="left" w:pos="4228"/>
          <w:tab w:val="left" w:pos="7990"/>
        </w:tabs>
        <w:spacing w:line="360" w:lineRule="auto"/>
        <w:ind w:right="865" w:firstLine="480" w:firstLineChars="200"/>
        <w:rPr>
          <w:rFonts w:hint="eastAsia" w:eastAsia="仿宋_GB2312" w:cs="仿宋_GB2312"/>
          <w:snapToGrid w:val="0"/>
          <w:kern w:val="0"/>
          <w:sz w:val="24"/>
          <w:szCs w:val="24"/>
        </w:rPr>
      </w:pPr>
      <w:r>
        <w:rPr>
          <w:rFonts w:hint="eastAsia" w:eastAsia="仿宋_GB2312" w:cs="仿宋_GB2312"/>
          <w:snapToGrid w:val="0"/>
          <w:kern w:val="0"/>
          <w:sz w:val="24"/>
          <w:szCs w:val="24"/>
        </w:rPr>
        <w:t xml:space="preserve">监督人：李文拓 </w:t>
      </w:r>
    </w:p>
    <w:p>
      <w:pPr>
        <w:pStyle w:val="8"/>
        <w:tabs>
          <w:tab w:val="left" w:pos="4228"/>
          <w:tab w:val="left" w:pos="7990"/>
        </w:tabs>
        <w:spacing w:line="360" w:lineRule="auto"/>
        <w:ind w:right="865" w:firstLine="480" w:firstLineChars="200"/>
        <w:rPr>
          <w:rFonts w:hint="eastAsia" w:eastAsia="仿宋_GB2312" w:cs="仿宋_GB2312"/>
          <w:snapToGrid w:val="0"/>
          <w:kern w:val="0"/>
          <w:sz w:val="24"/>
          <w:szCs w:val="24"/>
        </w:rPr>
      </w:pPr>
      <w:r>
        <w:rPr>
          <w:rFonts w:hint="eastAsia" w:eastAsia="仿宋_GB2312" w:cs="仿宋_GB2312"/>
          <w:snapToGrid w:val="0"/>
          <w:kern w:val="0"/>
          <w:sz w:val="24"/>
          <w:szCs w:val="24"/>
        </w:rPr>
        <w:t>电话：15636132687</w:t>
      </w:r>
    </w:p>
    <w:p>
      <w:pPr>
        <w:pStyle w:val="8"/>
        <w:tabs>
          <w:tab w:val="left" w:pos="4228"/>
          <w:tab w:val="left" w:pos="7990"/>
        </w:tabs>
        <w:spacing w:line="360" w:lineRule="auto"/>
        <w:ind w:right="865" w:firstLine="480" w:firstLineChars="200"/>
        <w:jc w:val="center"/>
        <w:rPr>
          <w:rFonts w:hint="eastAsia" w:eastAsia="仿宋_GB2312" w:cs="仿宋_GB2312"/>
          <w:snapToGrid w:val="0"/>
          <w:kern w:val="0"/>
          <w:sz w:val="24"/>
          <w:szCs w:val="24"/>
        </w:rPr>
      </w:pPr>
      <w:r>
        <w:rPr>
          <w:rFonts w:hint="eastAsia" w:eastAsia="仿宋_GB2312" w:cs="仿宋_GB2312"/>
          <w:snapToGrid w:val="0"/>
          <w:kern w:val="0"/>
          <w:sz w:val="24"/>
          <w:szCs w:val="24"/>
        </w:rPr>
        <w:t>2024 年3月29日</w:t>
      </w:r>
    </w:p>
    <w:p>
      <w:pPr>
        <w:widowControl/>
        <w:jc w:val="left"/>
        <w:rPr>
          <w:rFonts w:eastAsia="黑体" w:cs="黑体"/>
          <w:color w:val="000000"/>
          <w:kern w:val="0"/>
          <w:szCs w:val="32"/>
        </w:rPr>
      </w:pPr>
    </w:p>
    <w:p>
      <w:pPr>
        <w:rPr>
          <w:rFonts w:eastAsia="黑体" w:cs="黑体"/>
          <w:color w:val="000000"/>
          <w:kern w:val="0"/>
          <w:szCs w:val="32"/>
        </w:rPr>
      </w:pPr>
    </w:p>
    <w:p>
      <w:pPr>
        <w:widowControl/>
        <w:jc w:val="center"/>
        <w:rPr>
          <w:rFonts w:cs="宋体"/>
          <w:b/>
          <w:bCs/>
          <w:color w:val="000000"/>
          <w:kern w:val="0"/>
          <w:szCs w:val="32"/>
        </w:rPr>
      </w:pPr>
      <w:r>
        <w:rPr>
          <w:rFonts w:hint="eastAsia" w:eastAsia="黑体" w:cs="黑体"/>
          <w:color w:val="000000"/>
          <w:kern w:val="0"/>
          <w:szCs w:val="32"/>
        </w:rPr>
        <w:t>第二章 投标人须知</w:t>
      </w:r>
    </w:p>
    <w:p>
      <w:pPr>
        <w:widowControl/>
        <w:spacing w:line="440" w:lineRule="exact"/>
        <w:ind w:firstLine="3373" w:firstLineChars="1400"/>
        <w:outlineLvl w:val="1"/>
        <w:rPr>
          <w:rFonts w:cs="仿宋_GB2312"/>
          <w:b/>
          <w:color w:val="000000"/>
          <w:sz w:val="24"/>
        </w:rPr>
      </w:pPr>
      <w:r>
        <w:rPr>
          <w:rFonts w:hint="eastAsia" w:cs="仿宋_GB2312"/>
          <w:b/>
          <w:bCs/>
          <w:color w:val="000000"/>
          <w:kern w:val="0"/>
          <w:sz w:val="24"/>
        </w:rPr>
        <w:t>投标人须知</w:t>
      </w:r>
      <w:r>
        <w:rPr>
          <w:rFonts w:hint="eastAsia" w:cs="仿宋_GB2312"/>
          <w:b/>
          <w:color w:val="000000"/>
          <w:sz w:val="24"/>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条款号</w:t>
            </w:r>
          </w:p>
        </w:tc>
        <w:tc>
          <w:tcPr>
            <w:tcW w:w="1911" w:type="dxa"/>
            <w:tcBorders>
              <w:top w:val="single" w:color="auto" w:sz="12" w:space="0"/>
            </w:tcBorders>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条 款 名 称</w:t>
            </w:r>
          </w:p>
        </w:tc>
        <w:tc>
          <w:tcPr>
            <w:tcW w:w="6255" w:type="dxa"/>
            <w:tcBorders>
              <w:top w:val="single" w:color="auto" w:sz="12" w:space="0"/>
            </w:tcBorders>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招标组织形式</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z w:val="24"/>
                <w:szCs w:val="24"/>
                <w:lang w:val="zh-CN" w:eastAsia="zh-CN"/>
              </w:rPr>
              <w:t>本项目采用</w:t>
            </w:r>
            <w:r>
              <w:rPr>
                <w:rFonts w:hint="eastAsia" w:ascii="Times New Roman" w:hAnsi="Times New Roman" w:eastAsia="仿宋_GB2312" w:cs="仿宋_GB2312"/>
                <w:kern w:val="2"/>
                <w:sz w:val="24"/>
                <w:szCs w:val="24"/>
                <w:lang w:eastAsia="zh-CN"/>
              </w:rPr>
              <w:t xml:space="preserve"> </w:t>
            </w:r>
            <w:r>
              <w:rPr>
                <w:rFonts w:hint="eastAsia" w:ascii="Times New Roman" w:hAnsi="Times New Roman" w:eastAsia="仿宋_GB2312" w:cs="仿宋_GB2312"/>
                <w:snapToGrid w:val="0"/>
                <w:sz w:val="24"/>
                <w:szCs w:val="24"/>
                <w:lang w:eastAsia="zh-CN"/>
              </w:rPr>
              <w:sym w:font="Wingdings 2" w:char="0052"/>
            </w: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sz w:val="24"/>
                <w:szCs w:val="24"/>
                <w:u w:val="single"/>
                <w:lang w:val="zh-CN" w:eastAsia="zh-CN"/>
              </w:rPr>
              <w:t>委托招标</w:t>
            </w:r>
            <w:r>
              <w:rPr>
                <w:rFonts w:hint="eastAsia" w:ascii="Times New Roman" w:hAnsi="Times New Roman" w:eastAsia="仿宋_GB2312" w:cs="仿宋_GB2312"/>
                <w:kern w:val="2"/>
                <w:sz w:val="24"/>
                <w:szCs w:val="24"/>
                <w:lang w:eastAsia="zh-CN"/>
              </w:rPr>
              <w:t xml:space="preserve"> </w:t>
            </w:r>
            <w:r>
              <w:rPr>
                <w:rFonts w:hint="eastAsia" w:ascii="Times New Roman" w:hAnsi="Times New Roman" w:eastAsia="仿宋_GB2312" w:cs="仿宋_GB2312"/>
                <w:snapToGrid w:val="0"/>
                <w:sz w:val="24"/>
                <w:szCs w:val="24"/>
                <w:lang w:eastAsia="zh-CN"/>
              </w:rPr>
              <w:sym w:font="Wingdings 2" w:char="00A3"/>
            </w: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sz w:val="24"/>
                <w:szCs w:val="24"/>
                <w:u w:val="single"/>
                <w:lang w:eastAsia="zh-CN"/>
              </w:rPr>
              <w:t>自行招标</w:t>
            </w:r>
            <w:r>
              <w:rPr>
                <w:rFonts w:hint="eastAsia" w:ascii="Times New Roman" w:hAnsi="Times New Roman" w:eastAsia="仿宋_GB2312" w:cs="仿宋_GB2312"/>
                <w:sz w:val="24"/>
                <w:szCs w:val="24"/>
                <w:lang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1.1.3</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招标人</w:t>
            </w:r>
          </w:p>
        </w:tc>
        <w:tc>
          <w:tcPr>
            <w:tcW w:w="6255" w:type="dxa"/>
            <w:vAlign w:val="center"/>
          </w:tcPr>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名    称：</w:t>
            </w:r>
            <w:r>
              <w:rPr>
                <w:rFonts w:hint="eastAsia" w:cs="仿宋_GB2312"/>
                <w:snapToGrid w:val="0"/>
                <w:kern w:val="0"/>
                <w:sz w:val="24"/>
                <w:u w:val="single"/>
              </w:rPr>
              <w:tab/>
            </w:r>
            <w:r>
              <w:rPr>
                <w:rFonts w:hint="eastAsia" w:cs="仿宋_GB2312"/>
                <w:snapToGrid w:val="0"/>
                <w:kern w:val="0"/>
                <w:sz w:val="24"/>
                <w:u w:val="single"/>
              </w:rPr>
              <w:t>杭州临江环境能源有限公司</w:t>
            </w:r>
            <w:r>
              <w:rPr>
                <w:rFonts w:hint="eastAsia" w:cs="仿宋_GB2312"/>
                <w:snapToGrid w:val="0"/>
                <w:kern w:val="0"/>
                <w:sz w:val="24"/>
              </w:rPr>
              <w:t>。</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地    址：</w:t>
            </w:r>
            <w:r>
              <w:rPr>
                <w:rFonts w:hint="eastAsia" w:cs="仿宋_GB2312"/>
                <w:snapToGrid w:val="0"/>
                <w:kern w:val="0"/>
                <w:sz w:val="24"/>
              </w:rPr>
              <w:tab/>
            </w:r>
            <w:r>
              <w:rPr>
                <w:rFonts w:hint="eastAsia" w:cs="仿宋_GB2312"/>
                <w:snapToGrid w:val="0"/>
                <w:kern w:val="0"/>
                <w:sz w:val="24"/>
                <w:u w:val="single"/>
              </w:rPr>
              <w:t>浙江省杭州市钱塘区临江街道红十五路10388-123号</w:t>
            </w:r>
            <w:r>
              <w:rPr>
                <w:rFonts w:hint="eastAsia" w:cs="仿宋_GB2312"/>
                <w:snapToGrid w:val="0"/>
                <w:kern w:val="0"/>
                <w:sz w:val="24"/>
              </w:rPr>
              <w:t>。</w:t>
            </w:r>
          </w:p>
          <w:p>
            <w:pPr>
              <w:autoSpaceDE w:val="0"/>
              <w:autoSpaceDN w:val="0"/>
              <w:adjustRightInd w:val="0"/>
              <w:snapToGrid w:val="0"/>
              <w:spacing w:line="320" w:lineRule="exact"/>
              <w:rPr>
                <w:rFonts w:cs="仿宋_GB2312"/>
                <w:kern w:val="0"/>
                <w:sz w:val="24"/>
                <w:lang w:val="zh-CN"/>
              </w:rPr>
            </w:pPr>
            <w:r>
              <w:rPr>
                <w:rFonts w:hint="eastAsia" w:cs="仿宋_GB2312"/>
                <w:kern w:val="0"/>
                <w:sz w:val="24"/>
                <w:lang w:val="zh-CN"/>
              </w:rPr>
              <w:t>联 系 人：</w:t>
            </w:r>
            <w:r>
              <w:rPr>
                <w:rFonts w:hint="eastAsia" w:cs="仿宋_GB2312"/>
                <w:snapToGrid w:val="0"/>
                <w:kern w:val="0"/>
                <w:sz w:val="24"/>
                <w:u w:val="single"/>
              </w:rPr>
              <w:tab/>
            </w:r>
            <w:r>
              <w:rPr>
                <w:rFonts w:hint="eastAsia" w:cs="仿宋_GB2312"/>
                <w:snapToGrid w:val="0"/>
                <w:kern w:val="0"/>
                <w:sz w:val="24"/>
                <w:u w:val="single"/>
              </w:rPr>
              <w:t xml:space="preserve">华亮 </w:t>
            </w:r>
            <w:r>
              <w:rPr>
                <w:rFonts w:hint="eastAsia" w:cs="仿宋_GB2312"/>
                <w:snapToGrid w:val="0"/>
                <w:kern w:val="0"/>
                <w:sz w:val="24"/>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z w:val="24"/>
                <w:szCs w:val="24"/>
                <w:lang w:val="zh-CN" w:eastAsia="zh-CN"/>
              </w:rPr>
              <w:t>联系电话：</w:t>
            </w:r>
            <w:r>
              <w:rPr>
                <w:rFonts w:hint="eastAsia" w:ascii="Times New Roman" w:hAnsi="Times New Roman" w:eastAsia="仿宋_GB2312" w:cs="仿宋_GB2312"/>
                <w:snapToGrid w:val="0"/>
                <w:sz w:val="24"/>
                <w:szCs w:val="24"/>
                <w:u w:val="single"/>
                <w:lang w:eastAsia="zh-CN"/>
              </w:rPr>
              <w:tab/>
            </w:r>
            <w:r>
              <w:rPr>
                <w:rFonts w:hint="eastAsia" w:ascii="Times New Roman" w:hAnsi="Times New Roman" w:eastAsia="仿宋_GB2312" w:cs="仿宋_GB2312"/>
                <w:snapToGrid w:val="0"/>
                <w:sz w:val="24"/>
                <w:szCs w:val="24"/>
                <w:u w:val="single"/>
                <w:lang w:eastAsia="zh-CN"/>
              </w:rPr>
              <w:t>15857174171</w:t>
            </w:r>
            <w:r>
              <w:rPr>
                <w:rFonts w:hint="eastAsia" w:ascii="Times New Roman" w:hAnsi="Times New Roman" w:eastAsia="仿宋_GB2312" w:cs="仿宋_GB2312"/>
                <w:snapToGrid w:val="0"/>
                <w:sz w:val="24"/>
                <w:szCs w:val="24"/>
                <w:lang w:eastAsia="zh-CN"/>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邮    箱：</w:t>
            </w:r>
            <w:r>
              <w:rPr>
                <w:rFonts w:hint="eastAsia" w:ascii="Times New Roman" w:hAnsi="Times New Roman" w:eastAsia="仿宋_GB2312" w:cs="仿宋_GB2312"/>
                <w:snapToGrid w:val="0"/>
                <w:sz w:val="24"/>
                <w:szCs w:val="24"/>
                <w:u w:val="single"/>
              </w:rPr>
              <w:tab/>
            </w:r>
            <w:r>
              <w:rPr>
                <w:rFonts w:hint="eastAsia" w:ascii="Times New Roman" w:hAnsi="Times New Roman" w:eastAsia="仿宋_GB2312" w:cs="仿宋_GB2312"/>
                <w:snapToGrid w:val="0"/>
                <w:sz w:val="24"/>
                <w:szCs w:val="24"/>
                <w:u w:val="single"/>
                <w:lang w:eastAsia="zh-CN"/>
              </w:rPr>
              <w:t xml:space="preserve"> 646269796@qq.com  </w:t>
            </w:r>
            <w:r>
              <w:rPr>
                <w:rFonts w:hint="eastAsia" w:ascii="Times New Roman" w:hAnsi="Times New Roman" w:eastAsia="仿宋_GB2312" w:cs="仿宋_GB2312"/>
                <w:snapToGrid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1.1.4</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采购人（集采分签项目适用）</w:t>
            </w:r>
          </w:p>
        </w:tc>
        <w:tc>
          <w:tcPr>
            <w:tcW w:w="6255" w:type="dxa"/>
            <w:vAlign w:val="center"/>
          </w:tcPr>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名    称：</w:t>
            </w:r>
            <w:r>
              <w:rPr>
                <w:rFonts w:hint="eastAsia" w:cs="仿宋_GB2312"/>
                <w:snapToGrid w:val="0"/>
                <w:kern w:val="0"/>
                <w:sz w:val="24"/>
                <w:u w:val="single"/>
              </w:rPr>
              <w:tab/>
            </w:r>
            <w:r>
              <w:rPr>
                <w:rFonts w:hint="eastAsia" w:cs="仿宋_GB2312"/>
                <w:snapToGrid w:val="0"/>
                <w:kern w:val="0"/>
                <w:sz w:val="24"/>
                <w:u w:val="single"/>
              </w:rPr>
              <w:t xml:space="preserve">  /   </w:t>
            </w:r>
            <w:r>
              <w:rPr>
                <w:rFonts w:hint="eastAsia" w:cs="仿宋_GB2312"/>
                <w:snapToGrid w:val="0"/>
                <w:kern w:val="0"/>
                <w:sz w:val="24"/>
              </w:rPr>
              <w:t>。</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地    址：</w:t>
            </w:r>
            <w:r>
              <w:rPr>
                <w:rFonts w:hint="eastAsia" w:cs="仿宋_GB2312"/>
                <w:snapToGrid w:val="0"/>
                <w:kern w:val="0"/>
                <w:sz w:val="24"/>
                <w:u w:val="single"/>
              </w:rPr>
              <w:tab/>
            </w:r>
            <w:r>
              <w:rPr>
                <w:rFonts w:hint="eastAsia" w:cs="仿宋_GB2312"/>
                <w:snapToGrid w:val="0"/>
                <w:kern w:val="0"/>
                <w:sz w:val="24"/>
                <w:u w:val="single"/>
              </w:rPr>
              <w:t xml:space="preserve">  /   </w:t>
            </w:r>
            <w:r>
              <w:rPr>
                <w:rFonts w:hint="eastAsia" w:cs="仿宋_GB2312"/>
                <w:snapToGrid w:val="0"/>
                <w:kern w:val="0"/>
                <w:sz w:val="24"/>
              </w:rPr>
              <w:t>。</w:t>
            </w:r>
          </w:p>
          <w:p>
            <w:pPr>
              <w:autoSpaceDE w:val="0"/>
              <w:autoSpaceDN w:val="0"/>
              <w:adjustRightInd w:val="0"/>
              <w:snapToGrid w:val="0"/>
              <w:spacing w:line="320" w:lineRule="exact"/>
              <w:rPr>
                <w:rFonts w:cs="仿宋_GB2312"/>
                <w:kern w:val="0"/>
                <w:sz w:val="24"/>
                <w:lang w:val="zh-CN"/>
              </w:rPr>
            </w:pPr>
            <w:r>
              <w:rPr>
                <w:rFonts w:hint="eastAsia" w:cs="仿宋_GB2312"/>
                <w:kern w:val="0"/>
                <w:sz w:val="24"/>
                <w:lang w:val="zh-CN"/>
              </w:rPr>
              <w:t>联 系 人：</w:t>
            </w:r>
            <w:r>
              <w:rPr>
                <w:rFonts w:hint="eastAsia" w:cs="仿宋_GB2312"/>
                <w:snapToGrid w:val="0"/>
                <w:kern w:val="0"/>
                <w:sz w:val="24"/>
                <w:u w:val="single"/>
              </w:rPr>
              <w:tab/>
            </w:r>
            <w:r>
              <w:rPr>
                <w:rFonts w:hint="eastAsia" w:cs="仿宋_GB2312"/>
                <w:snapToGrid w:val="0"/>
                <w:kern w:val="0"/>
                <w:sz w:val="24"/>
                <w:u w:val="single"/>
              </w:rPr>
              <w:t xml:space="preserve">  /   </w:t>
            </w:r>
            <w:r>
              <w:rPr>
                <w:rFonts w:hint="eastAsia" w:cs="仿宋_GB2312"/>
                <w:snapToGrid w:val="0"/>
                <w:kern w:val="0"/>
                <w:sz w:val="24"/>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z w:val="24"/>
                <w:szCs w:val="24"/>
                <w:lang w:val="zh-CN" w:eastAsia="zh-CN"/>
              </w:rPr>
              <w:t>联系电话：</w:t>
            </w:r>
            <w:r>
              <w:rPr>
                <w:rFonts w:hint="eastAsia" w:ascii="Times New Roman" w:hAnsi="Times New Roman" w:eastAsia="仿宋_GB2312" w:cs="仿宋_GB2312"/>
                <w:snapToGrid w:val="0"/>
                <w:sz w:val="24"/>
                <w:szCs w:val="24"/>
                <w:u w:val="single"/>
                <w:lang w:eastAsia="zh-CN"/>
              </w:rPr>
              <w:tab/>
            </w:r>
            <w:r>
              <w:rPr>
                <w:rFonts w:hint="eastAsia" w:ascii="Times New Roman" w:hAnsi="Times New Roman" w:eastAsia="仿宋_GB2312" w:cs="仿宋_GB2312"/>
                <w:snapToGrid w:val="0"/>
                <w:sz w:val="24"/>
                <w:szCs w:val="24"/>
                <w:u w:val="single"/>
                <w:lang w:eastAsia="zh-CN"/>
              </w:rPr>
              <w:t xml:space="preserve">  /   </w:t>
            </w:r>
            <w:r>
              <w:rPr>
                <w:rFonts w:hint="eastAsia" w:ascii="Times New Roman" w:hAnsi="Times New Roman" w:eastAsia="仿宋_GB2312" w:cs="仿宋_GB2312"/>
                <w:snapToGrid w:val="0"/>
                <w:sz w:val="24"/>
                <w:szCs w:val="24"/>
                <w:lang w:eastAsia="zh-CN"/>
              </w:rPr>
              <w:t>。</w:t>
            </w:r>
          </w:p>
          <w:p>
            <w:pPr>
              <w:snapToGrid w:val="0"/>
              <w:spacing w:line="400" w:lineRule="exact"/>
              <w:ind w:right="64" w:rightChars="20"/>
              <w:rPr>
                <w:rFonts w:cs="仿宋_GB2312"/>
                <w:snapToGrid w:val="0"/>
                <w:sz w:val="24"/>
              </w:rPr>
            </w:pPr>
            <w:r>
              <w:rPr>
                <w:rFonts w:hint="eastAsia" w:cs="仿宋_GB2312"/>
                <w:snapToGrid w:val="0"/>
                <w:sz w:val="24"/>
              </w:rPr>
              <w:t>邮    箱：</w:t>
            </w:r>
            <w:r>
              <w:rPr>
                <w:rFonts w:hint="eastAsia" w:cs="仿宋_GB2312"/>
                <w:snapToGrid w:val="0"/>
                <w:kern w:val="0"/>
                <w:sz w:val="24"/>
                <w:u w:val="single"/>
              </w:rPr>
              <w:tab/>
            </w:r>
            <w:r>
              <w:rPr>
                <w:rFonts w:hint="eastAsia" w:cs="仿宋_GB2312"/>
                <w:snapToGrid w:val="0"/>
                <w:kern w:val="0"/>
                <w:sz w:val="24"/>
                <w:u w:val="single"/>
              </w:rPr>
              <w:t xml:space="preserve">  /   </w:t>
            </w:r>
            <w:r>
              <w:rPr>
                <w:rFonts w:hint="eastAsia" w:cs="仿宋_GB2312"/>
                <w:snapToGrid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1.1.5</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招标代理机构</w:t>
            </w:r>
          </w:p>
        </w:tc>
        <w:tc>
          <w:tcPr>
            <w:tcW w:w="6255" w:type="dxa"/>
            <w:vAlign w:val="center"/>
          </w:tcPr>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名    称：</w:t>
            </w:r>
            <w:r>
              <w:rPr>
                <w:rFonts w:hint="eastAsia" w:cs="仿宋_GB2312"/>
                <w:snapToGrid w:val="0"/>
                <w:kern w:val="0"/>
                <w:sz w:val="24"/>
                <w:u w:val="single"/>
              </w:rPr>
              <w:tab/>
            </w:r>
            <w:r>
              <w:rPr>
                <w:rFonts w:hint="eastAsia" w:cs="仿宋_GB2312"/>
                <w:snapToGrid w:val="0"/>
                <w:kern w:val="0"/>
                <w:sz w:val="24"/>
                <w:u w:val="single"/>
              </w:rPr>
              <w:t>欧邦工程管理集团有限公司</w:t>
            </w:r>
            <w:r>
              <w:rPr>
                <w:rFonts w:hint="eastAsia" w:cs="仿宋_GB2312"/>
                <w:snapToGrid w:val="0"/>
                <w:kern w:val="0"/>
                <w:sz w:val="24"/>
              </w:rPr>
              <w:t>。</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地    址：</w:t>
            </w:r>
            <w:r>
              <w:rPr>
                <w:rFonts w:hint="eastAsia" w:cs="仿宋_GB2312"/>
                <w:snapToGrid w:val="0"/>
                <w:kern w:val="0"/>
                <w:sz w:val="24"/>
                <w:u w:val="single"/>
              </w:rPr>
              <w:tab/>
            </w:r>
            <w:r>
              <w:rPr>
                <w:rFonts w:hint="eastAsia" w:cs="仿宋_GB2312"/>
                <w:snapToGrid w:val="0"/>
                <w:kern w:val="0"/>
                <w:sz w:val="24"/>
                <w:u w:val="single"/>
              </w:rPr>
              <w:t>杭州市西湖区文一西路558号绿城西溪诚园诚公馆1号楼9楼</w:t>
            </w:r>
            <w:r>
              <w:rPr>
                <w:rFonts w:hint="eastAsia" w:cs="仿宋_GB2312"/>
                <w:snapToGrid w:val="0"/>
                <w:kern w:val="0"/>
                <w:sz w:val="24"/>
              </w:rPr>
              <w:t>。</w:t>
            </w:r>
          </w:p>
          <w:p>
            <w:pPr>
              <w:autoSpaceDE w:val="0"/>
              <w:autoSpaceDN w:val="0"/>
              <w:adjustRightInd w:val="0"/>
              <w:snapToGrid w:val="0"/>
              <w:spacing w:line="320" w:lineRule="exact"/>
              <w:rPr>
                <w:rFonts w:cs="仿宋_GB2312"/>
                <w:kern w:val="0"/>
                <w:sz w:val="24"/>
                <w:lang w:val="zh-CN"/>
              </w:rPr>
            </w:pPr>
            <w:r>
              <w:rPr>
                <w:rFonts w:hint="eastAsia" w:cs="仿宋_GB2312"/>
                <w:kern w:val="0"/>
                <w:sz w:val="24"/>
                <w:lang w:val="zh-CN"/>
              </w:rPr>
              <w:t>联 系 人：</w:t>
            </w:r>
            <w:r>
              <w:rPr>
                <w:rFonts w:hint="eastAsia" w:cs="仿宋_GB2312"/>
                <w:snapToGrid w:val="0"/>
                <w:kern w:val="0"/>
                <w:sz w:val="24"/>
                <w:u w:val="single"/>
              </w:rPr>
              <w:tab/>
            </w:r>
            <w:r>
              <w:rPr>
                <w:rFonts w:hint="eastAsia" w:cs="仿宋_GB2312"/>
                <w:snapToGrid w:val="0"/>
                <w:kern w:val="0"/>
                <w:sz w:val="24"/>
                <w:u w:val="single"/>
              </w:rPr>
              <w:t xml:space="preserve">周工 </w:t>
            </w:r>
            <w:r>
              <w:rPr>
                <w:rFonts w:hint="eastAsia" w:cs="仿宋_GB2312"/>
                <w:snapToGrid w:val="0"/>
                <w:kern w:val="0"/>
                <w:sz w:val="24"/>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z w:val="24"/>
                <w:szCs w:val="24"/>
                <w:lang w:val="zh-CN" w:eastAsia="zh-CN"/>
              </w:rPr>
              <w:t>联系电话：</w:t>
            </w:r>
            <w:r>
              <w:rPr>
                <w:rFonts w:hint="eastAsia" w:ascii="Times New Roman" w:hAnsi="Times New Roman" w:eastAsia="仿宋_GB2312" w:cs="仿宋_GB2312"/>
                <w:snapToGrid w:val="0"/>
                <w:sz w:val="24"/>
                <w:szCs w:val="24"/>
                <w:u w:val="single"/>
                <w:lang w:eastAsia="zh-CN"/>
              </w:rPr>
              <w:tab/>
            </w:r>
            <w:r>
              <w:rPr>
                <w:szCs w:val="21"/>
                <w:u w:val="single"/>
                <w:lang w:eastAsia="zh-CN"/>
              </w:rPr>
              <w:t>13575454487</w:t>
            </w:r>
            <w:r>
              <w:rPr>
                <w:rFonts w:hint="eastAsia" w:ascii="Times New Roman" w:hAnsi="Times New Roman" w:eastAsia="仿宋_GB2312" w:cs="仿宋_GB2312"/>
                <w:snapToGrid w:val="0"/>
                <w:sz w:val="24"/>
                <w:szCs w:val="24"/>
                <w:u w:val="single"/>
                <w:lang w:eastAsia="zh-CN"/>
              </w:rPr>
              <w:t xml:space="preserve">  </w:t>
            </w:r>
            <w:r>
              <w:rPr>
                <w:rFonts w:hint="eastAsia" w:ascii="Times New Roman" w:hAnsi="Times New Roman" w:eastAsia="仿宋_GB2312" w:cs="仿宋_GB2312"/>
                <w:snapToGrid w:val="0"/>
                <w:sz w:val="24"/>
                <w:szCs w:val="24"/>
                <w:lang w:eastAsia="zh-CN"/>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邮    箱：</w:t>
            </w:r>
            <w:r>
              <w:rPr>
                <w:rFonts w:hint="eastAsia" w:ascii="Times New Roman" w:hAnsi="Times New Roman" w:eastAsia="仿宋_GB2312" w:cs="仿宋_GB2312"/>
                <w:snapToGrid w:val="0"/>
                <w:sz w:val="24"/>
                <w:szCs w:val="24"/>
                <w:u w:val="single"/>
              </w:rPr>
              <w:tab/>
            </w:r>
            <w:r>
              <w:rPr>
                <w:szCs w:val="21"/>
                <w:u w:val="single"/>
              </w:rPr>
              <w:t>359702621@qq.com</w:t>
            </w:r>
            <w:r>
              <w:rPr>
                <w:rFonts w:hint="eastAsia" w:ascii="Times New Roman" w:hAnsi="Times New Roman" w:eastAsia="仿宋_GB2312" w:cs="仿宋_GB2312"/>
                <w:snapToGrid w:val="0"/>
                <w:sz w:val="24"/>
                <w:szCs w:val="24"/>
                <w:u w:val="single"/>
                <w:lang w:eastAsia="zh-CN"/>
              </w:rPr>
              <w:t xml:space="preserve"> </w:t>
            </w:r>
            <w:r>
              <w:rPr>
                <w:rFonts w:hint="eastAsia" w:ascii="Times New Roman" w:hAnsi="Times New Roman" w:eastAsia="仿宋_GB2312" w:cs="仿宋_GB2312"/>
                <w:snapToGrid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1.1.6</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项目概况</w:t>
            </w:r>
          </w:p>
        </w:tc>
        <w:tc>
          <w:tcPr>
            <w:tcW w:w="6255" w:type="dxa"/>
            <w:vAlign w:val="center"/>
          </w:tcPr>
          <w:p>
            <w:pPr>
              <w:pStyle w:val="21"/>
              <w:adjustRightInd w:val="0"/>
              <w:snapToGrid w:val="0"/>
              <w:spacing w:before="0" w:beforeAutospacing="0" w:after="0" w:afterAutospacing="0" w:line="380" w:lineRule="exact"/>
              <w:rPr>
                <w:rFonts w:ascii="Times New Roman" w:hAnsi="Times New Roman" w:eastAsia="仿宋_GB2312" w:cs="仿宋_GB2312"/>
                <w:b/>
                <w:bCs/>
              </w:rPr>
            </w:pPr>
            <w:r>
              <w:rPr>
                <w:rFonts w:hint="eastAsia" w:ascii="Times New Roman" w:hAnsi="Times New Roman" w:eastAsia="仿宋_GB2312" w:cs="仿宋_GB2312"/>
                <w:snapToGrid w:val="0"/>
              </w:rPr>
              <w:t>招标编号：</w:t>
            </w:r>
            <w:r>
              <w:rPr>
                <w:rFonts w:hint="eastAsia" w:ascii="Times New Roman" w:hAnsi="Times New Roman" w:eastAsia="仿宋_GB2312" w:cs="仿宋_GB2312"/>
                <w:snapToGrid w:val="0"/>
                <w:u w:val="single"/>
              </w:rPr>
              <w:tab/>
            </w:r>
            <w:r>
              <w:rPr>
                <w:rFonts w:hint="eastAsia" w:ascii="Times New Roman" w:hAnsi="Times New Roman" w:eastAsia="仿宋_GB2312" w:cs="仿宋_GB2312"/>
                <w:u w:val="single"/>
                <w:lang w:val="zh-CN"/>
              </w:rPr>
              <w:t xml:space="preserve"> ZHJGZ202403037 。</w:t>
            </w:r>
          </w:p>
          <w:p>
            <w:pPr>
              <w:pStyle w:val="43"/>
              <w:snapToGrid w:val="0"/>
              <w:spacing w:line="400" w:lineRule="exact"/>
              <w:ind w:right="64" w:rightChars="20"/>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napToGrid w:val="0"/>
                <w:sz w:val="24"/>
                <w:szCs w:val="24"/>
                <w:lang w:eastAsia="zh-CN"/>
              </w:rPr>
              <w:t>项目名称：</w:t>
            </w:r>
            <w:r>
              <w:rPr>
                <w:rFonts w:hint="eastAsia" w:ascii="Times New Roman" w:hAnsi="Times New Roman" w:eastAsia="仿宋_GB2312" w:cs="仿宋_GB2312"/>
                <w:snapToGrid w:val="0"/>
                <w:sz w:val="24"/>
                <w:szCs w:val="24"/>
                <w:u w:val="single"/>
                <w:lang w:eastAsia="zh-CN"/>
              </w:rPr>
              <w:tab/>
            </w:r>
            <w:r>
              <w:rPr>
                <w:rFonts w:hint="eastAsia" w:ascii="Times New Roman" w:hAnsi="Times New Roman" w:eastAsia="仿宋_GB2312" w:cs="仿宋_GB2312"/>
                <w:sz w:val="24"/>
                <w:szCs w:val="24"/>
                <w:u w:val="single"/>
                <w:lang w:val="zh-CN" w:eastAsia="zh-CN"/>
              </w:rPr>
              <w:t>2024年临江公司仪控备件（压力类）</w:t>
            </w:r>
            <w:r>
              <w:rPr>
                <w:rFonts w:hint="eastAsia" w:ascii="Times New Roman" w:hAnsi="Times New Roman" w:eastAsia="仿宋_GB2312" w:cs="仿宋_GB2312"/>
                <w:snapToGrid w:val="0"/>
                <w:sz w:val="24"/>
                <w:szCs w:val="24"/>
                <w:u w:val="single"/>
                <w:lang w:eastAsia="zh-CN"/>
              </w:rPr>
              <w:t xml:space="preserve"> </w:t>
            </w:r>
            <w:r>
              <w:rPr>
                <w:rFonts w:hint="eastAsia" w:ascii="Times New Roman" w:hAnsi="Times New Roman" w:eastAsia="仿宋_GB2312" w:cs="仿宋_GB2312"/>
                <w:snapToGrid w:val="0"/>
                <w:sz w:val="24"/>
                <w:szCs w:val="24"/>
                <w:lang w:eastAsia="zh-CN"/>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项目地点：</w:t>
            </w:r>
            <w:r>
              <w:rPr>
                <w:rFonts w:hint="eastAsia" w:ascii="Times New Roman" w:hAnsi="Times New Roman" w:eastAsia="仿宋_GB2312" w:cs="仿宋_GB2312"/>
                <w:sz w:val="24"/>
                <w:szCs w:val="24"/>
                <w:u w:val="single"/>
                <w:lang w:val="zh-CN" w:eastAsia="zh-CN"/>
              </w:rPr>
              <w:t>杭州市钱塘区临江街道临江循环经济产业园内</w:t>
            </w:r>
            <w:r>
              <w:rPr>
                <w:rFonts w:hint="eastAsia" w:ascii="Times New Roman" w:hAnsi="Times New Roman" w:eastAsia="仿宋_GB2312" w:cs="仿宋_GB2312"/>
                <w:snapToGrid w:val="0"/>
                <w:sz w:val="24"/>
                <w:szCs w:val="24"/>
                <w:lang w:eastAsia="zh-CN"/>
              </w:rPr>
              <w:t>。</w:t>
            </w:r>
          </w:p>
          <w:p>
            <w:pPr>
              <w:pStyle w:val="43"/>
              <w:snapToGrid w:val="0"/>
              <w:spacing w:line="400" w:lineRule="exact"/>
              <w:ind w:right="64" w:rightChars="20"/>
              <w:jc w:val="both"/>
              <w:rPr>
                <w:rFonts w:ascii="Times New Roman" w:hAnsi="Times New Roman" w:eastAsia="仿宋_GB2312" w:cs="仿宋_GB2312"/>
                <w:sz w:val="24"/>
                <w:szCs w:val="24"/>
                <w:u w:val="single"/>
                <w:lang w:eastAsia="zh-CN"/>
              </w:rPr>
            </w:pPr>
            <w:r>
              <w:rPr>
                <w:rFonts w:hint="eastAsia" w:ascii="Times New Roman" w:hAnsi="Times New Roman" w:eastAsia="仿宋_GB2312" w:cs="仿宋_GB2312"/>
                <w:sz w:val="24"/>
                <w:szCs w:val="24"/>
                <w:lang w:eastAsia="zh-CN"/>
              </w:rPr>
              <w:t>项目本期概算：</w:t>
            </w:r>
            <w:r>
              <w:rPr>
                <w:rFonts w:hint="eastAsia" w:ascii="Times New Roman" w:hAnsi="Times New Roman" w:eastAsia="仿宋_GB2312" w:cs="仿宋_GB2312"/>
                <w:sz w:val="24"/>
                <w:szCs w:val="24"/>
                <w:u w:val="single"/>
                <w:lang w:eastAsia="zh-CN"/>
              </w:rPr>
              <w:t xml:space="preserve"> /；</w:t>
            </w:r>
          </w:p>
          <w:p>
            <w:pPr>
              <w:pStyle w:val="43"/>
              <w:snapToGrid w:val="0"/>
              <w:spacing w:line="400" w:lineRule="exact"/>
              <w:ind w:right="64" w:rightChars="20"/>
              <w:jc w:val="both"/>
              <w:rPr>
                <w:rFonts w:ascii="Times New Roman" w:hAnsi="Times New Roman" w:eastAsia="仿宋_GB2312" w:cs="仿宋_GB2312"/>
                <w:sz w:val="24"/>
                <w:szCs w:val="24"/>
                <w:u w:val="single"/>
                <w:lang w:eastAsia="zh-CN"/>
              </w:rPr>
            </w:pPr>
            <w:r>
              <w:rPr>
                <w:rFonts w:hint="eastAsia" w:ascii="Times New Roman" w:hAnsi="Times New Roman" w:eastAsia="仿宋_GB2312" w:cs="仿宋_GB2312"/>
                <w:sz w:val="24"/>
                <w:szCs w:val="24"/>
                <w:u w:val="single"/>
                <w:lang w:eastAsia="zh-CN"/>
              </w:rPr>
              <w:t>最高限价（32.4万元，含税）</w:t>
            </w:r>
            <w:r>
              <w:rPr>
                <w:rFonts w:hint="eastAsia" w:ascii="Times New Roman" w:hAnsi="Times New Roman" w:eastAsia="仿宋_GB2312" w:cs="仿宋_GB2312"/>
                <w:b/>
                <w:bCs/>
                <w:snapToGrid w:val="0"/>
                <w:kern w:val="2"/>
                <w:sz w:val="24"/>
                <w:szCs w:val="24"/>
                <w:u w:val="single"/>
                <w:lang w:val="zh-CN" w:eastAsia="zh-CN"/>
              </w:rPr>
              <w:t>投标人的投标报价超过最高限价的，将作无效标处理</w:t>
            </w:r>
            <w:r>
              <w:rPr>
                <w:rFonts w:hint="eastAsia" w:ascii="Times New Roman" w:hAnsi="Times New Roman" w:eastAsia="仿宋_GB2312" w:cs="仿宋_GB2312"/>
                <w:sz w:val="24"/>
                <w:szCs w:val="24"/>
                <w:u w:val="single"/>
                <w:lang w:eastAsia="zh-CN"/>
              </w:rPr>
              <w:t xml:space="preserve"> 。</w:t>
            </w:r>
          </w:p>
          <w:p>
            <w:pPr>
              <w:rPr>
                <w:rFonts w:cs="仿宋_GB2312"/>
                <w:snapToGrid w:val="0"/>
                <w:sz w:val="24"/>
              </w:rPr>
            </w:pPr>
            <w:r>
              <w:rPr>
                <w:rFonts w:hint="eastAsia" w:cs="仿宋_GB2312"/>
                <w:sz w:val="24"/>
              </w:rPr>
              <w:t>招标方式：</w:t>
            </w:r>
            <w:r>
              <w:rPr>
                <w:rFonts w:hint="eastAsia" w:cs="仿宋_GB2312"/>
                <w:sz w:val="24"/>
                <w:u w:val="singl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1.2.1</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资金来源</w:t>
            </w:r>
          </w:p>
          <w:p>
            <w:pPr>
              <w:pStyle w:val="43"/>
              <w:adjustRightInd w:val="0"/>
              <w:snapToGrid w:val="0"/>
              <w:spacing w:line="400" w:lineRule="exact"/>
              <w:jc w:val="center"/>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及</w:t>
            </w:r>
            <w:r>
              <w:rPr>
                <w:rFonts w:hint="eastAsia" w:ascii="Times New Roman" w:hAnsi="Times New Roman" w:eastAsia="仿宋_GB2312" w:cs="仿宋_GB2312"/>
                <w:snapToGrid w:val="0"/>
                <w:sz w:val="24"/>
                <w:szCs w:val="24"/>
                <w:lang w:eastAsia="zh-CN"/>
              </w:rPr>
              <w:t>落实情况</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1.3.1</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rPr>
              <w:t>招标范围</w:t>
            </w:r>
            <w:r>
              <w:rPr>
                <w:rFonts w:hint="eastAsia" w:ascii="Times New Roman" w:hAnsi="Times New Roman" w:eastAsia="仿宋_GB2312" w:cs="仿宋_GB2312"/>
                <w:snapToGrid w:val="0"/>
                <w:sz w:val="24"/>
                <w:szCs w:val="24"/>
                <w:lang w:eastAsia="zh-CN"/>
              </w:rPr>
              <w:t>及内容</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rPr>
              <w:t>1.4.1</w:t>
            </w:r>
          </w:p>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1.4.2</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投标人资格审查方式、资格条件</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投标人资格审查方式：资格后审</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rPr>
              <w:t>1.</w:t>
            </w:r>
            <w:r>
              <w:rPr>
                <w:rFonts w:hint="eastAsia" w:ascii="Times New Roman" w:hAnsi="Times New Roman" w:eastAsia="仿宋_GB2312" w:cs="仿宋_GB2312"/>
                <w:snapToGrid w:val="0"/>
                <w:sz w:val="24"/>
                <w:szCs w:val="24"/>
                <w:lang w:eastAsia="zh-CN"/>
              </w:rPr>
              <w:t>5</w:t>
            </w:r>
            <w:r>
              <w:rPr>
                <w:rFonts w:hint="eastAsia" w:ascii="Times New Roman" w:hAnsi="Times New Roman" w:eastAsia="仿宋_GB2312" w:cs="仿宋_GB2312"/>
                <w:snapToGrid w:val="0"/>
                <w:sz w:val="24"/>
                <w:szCs w:val="24"/>
              </w:rPr>
              <w:t>.</w:t>
            </w:r>
            <w:r>
              <w:rPr>
                <w:rFonts w:hint="eastAsia" w:ascii="Times New Roman" w:hAnsi="Times New Roman" w:eastAsia="仿宋_GB2312" w:cs="仿宋_GB2312"/>
                <w:snapToGrid w:val="0"/>
                <w:sz w:val="24"/>
                <w:szCs w:val="24"/>
                <w:lang w:eastAsia="zh-CN"/>
              </w:rPr>
              <w:t>1</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rPr>
              <w:t>联合体投标</w:t>
            </w:r>
            <w:r>
              <w:rPr>
                <w:rFonts w:hint="eastAsia" w:ascii="Times New Roman" w:hAnsi="Times New Roman" w:eastAsia="仿宋_GB2312" w:cs="仿宋_GB2312"/>
                <w:snapToGrid w:val="0"/>
                <w:sz w:val="24"/>
                <w:szCs w:val="24"/>
                <w:lang w:eastAsia="zh-CN"/>
              </w:rPr>
              <w:t>要求</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ascii="Segoe UI Symbol" w:hAnsi="Segoe UI Symbol" w:eastAsia="仿宋_GB2312" w:cs="Segoe UI Symbol"/>
                <w:snapToGrid w:val="0"/>
                <w:sz w:val="24"/>
                <w:szCs w:val="24"/>
                <w:lang w:eastAsia="zh-CN"/>
              </w:rPr>
              <w:t>☑</w:t>
            </w:r>
            <w:r>
              <w:rPr>
                <w:rFonts w:hint="eastAsia" w:ascii="Times New Roman" w:hAnsi="Times New Roman" w:eastAsia="仿宋_GB2312" w:cs="仿宋_GB2312"/>
                <w:snapToGrid w:val="0"/>
                <w:sz w:val="24"/>
                <w:szCs w:val="24"/>
                <w:lang w:eastAsia="zh-CN"/>
              </w:rPr>
              <w:t>不接受</w:t>
            </w:r>
          </w:p>
          <w:p>
            <w:pPr>
              <w:pStyle w:val="21"/>
              <w:adjustRightInd w:val="0"/>
              <w:snapToGrid w:val="0"/>
              <w:spacing w:before="0" w:beforeAutospacing="0" w:after="0" w:afterAutospacing="0" w:line="400" w:lineRule="exact"/>
              <w:rPr>
                <w:rFonts w:ascii="Times New Roman" w:hAnsi="Times New Roman" w:eastAsia="仿宋_GB2312" w:cs="仿宋_GB2312"/>
                <w:snapToGrid w:val="0"/>
              </w:rPr>
            </w:pPr>
            <w:r>
              <w:rPr>
                <w:rFonts w:hint="eastAsia" w:ascii="Times New Roman" w:hAnsi="Times New Roman" w:eastAsia="仿宋_GB2312" w:cs="仿宋_GB2312"/>
                <w:snapToGrid w:val="0"/>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1.6.1</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关联性投标要求</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1.7.1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分包</w:t>
            </w:r>
          </w:p>
        </w:tc>
        <w:tc>
          <w:tcPr>
            <w:tcW w:w="6255" w:type="dxa"/>
            <w:vAlign w:val="center"/>
          </w:tcPr>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（1）分包：☑ 不允许</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 允许，分包内容要求：</w:t>
            </w:r>
            <w:r>
              <w:rPr>
                <w:rFonts w:hint="eastAsia" w:cs="仿宋_GB2312"/>
                <w:snapToGrid w:val="0"/>
                <w:kern w:val="0"/>
                <w:sz w:val="24"/>
                <w:u w:val="single"/>
              </w:rPr>
              <w:t xml:space="preserve">     （非主体、非关键内容）</w:t>
            </w:r>
          </w:p>
          <w:p>
            <w:pPr>
              <w:autoSpaceDE w:val="0"/>
              <w:autoSpaceDN w:val="0"/>
              <w:adjustRightInd w:val="0"/>
              <w:snapToGrid w:val="0"/>
              <w:spacing w:line="320" w:lineRule="exact"/>
              <w:rPr>
                <w:rFonts w:cs="仿宋_GB2312"/>
                <w:snapToGrid w:val="0"/>
                <w:kern w:val="0"/>
                <w:sz w:val="24"/>
                <w:shd w:val="clear" w:color="FFFFFF" w:fill="D9D9D9"/>
              </w:rPr>
            </w:pPr>
            <w:r>
              <w:rPr>
                <w:rFonts w:hint="eastAsia" w:cs="仿宋_GB2312"/>
                <w:snapToGrid w:val="0"/>
                <w:kern w:val="0"/>
                <w:sz w:val="24"/>
              </w:rPr>
              <w:t>分包金额要求：</w:t>
            </w:r>
            <w:r>
              <w:rPr>
                <w:rFonts w:hint="eastAsia" w:cs="仿宋_GB2312"/>
                <w:snapToGrid w:val="0"/>
                <w:kern w:val="0"/>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1.8</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lang w:eastAsia="zh-CN"/>
              </w:rPr>
              <w:t>响应和</w:t>
            </w:r>
            <w:r>
              <w:rPr>
                <w:rFonts w:hint="eastAsia" w:ascii="Times New Roman" w:hAnsi="Times New Roman" w:eastAsia="仿宋_GB2312" w:cs="仿宋_GB2312"/>
                <w:snapToGrid w:val="0"/>
                <w:sz w:val="24"/>
                <w:szCs w:val="24"/>
              </w:rPr>
              <w:t>偏差</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2</w:t>
            </w:r>
            <w:r>
              <w:rPr>
                <w:rFonts w:hint="eastAsia" w:ascii="Times New Roman" w:hAnsi="Times New Roman" w:eastAsia="仿宋_GB2312" w:cs="仿宋_GB2312"/>
                <w:snapToGrid w:val="0"/>
                <w:sz w:val="24"/>
                <w:szCs w:val="24"/>
              </w:rPr>
              <w:t>.</w:t>
            </w:r>
            <w:r>
              <w:rPr>
                <w:rFonts w:hint="eastAsia" w:ascii="Times New Roman" w:hAnsi="Times New Roman" w:eastAsia="仿宋_GB2312" w:cs="仿宋_GB2312"/>
                <w:snapToGrid w:val="0"/>
                <w:sz w:val="24"/>
                <w:szCs w:val="24"/>
                <w:lang w:eastAsia="zh-CN"/>
              </w:rPr>
              <w:t>2</w:t>
            </w:r>
            <w:r>
              <w:rPr>
                <w:rFonts w:hint="eastAsia" w:ascii="Times New Roman" w:hAnsi="Times New Roman" w:eastAsia="仿宋_GB2312" w:cs="仿宋_GB2312"/>
                <w:snapToGrid w:val="0"/>
                <w:sz w:val="24"/>
                <w:szCs w:val="24"/>
              </w:rPr>
              <w:t>.</w:t>
            </w:r>
            <w:r>
              <w:rPr>
                <w:rFonts w:hint="eastAsia" w:ascii="Times New Roman" w:hAnsi="Times New Roman" w:eastAsia="仿宋_GB2312" w:cs="仿宋_GB2312"/>
                <w:snapToGrid w:val="0"/>
                <w:sz w:val="24"/>
                <w:szCs w:val="24"/>
                <w:lang w:eastAsia="zh-CN"/>
              </w:rPr>
              <w:t>1</w:t>
            </w:r>
          </w:p>
        </w:tc>
        <w:tc>
          <w:tcPr>
            <w:tcW w:w="1911" w:type="dxa"/>
            <w:vAlign w:val="center"/>
          </w:tcPr>
          <w:p>
            <w:pPr>
              <w:pStyle w:val="43"/>
              <w:snapToGrid w:val="0"/>
              <w:spacing w:line="400" w:lineRule="exact"/>
              <w:ind w:right="64" w:rightChars="20"/>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招标文件的获取</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2.3.1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对招标文件提出问题的截止时间、方式</w:t>
            </w:r>
          </w:p>
        </w:tc>
        <w:tc>
          <w:tcPr>
            <w:tcW w:w="6255" w:type="dxa"/>
            <w:vAlign w:val="center"/>
          </w:tcPr>
          <w:p>
            <w:pPr>
              <w:autoSpaceDE w:val="0"/>
              <w:autoSpaceDN w:val="0"/>
              <w:adjustRightInd w:val="0"/>
              <w:snapToGrid w:val="0"/>
              <w:spacing w:line="400" w:lineRule="exact"/>
              <w:jc w:val="left"/>
              <w:rPr>
                <w:rFonts w:cs="仿宋_GB2312"/>
                <w:b/>
                <w:bCs/>
                <w:kern w:val="0"/>
                <w:sz w:val="24"/>
                <w:u w:val="single"/>
              </w:rPr>
            </w:pPr>
            <w:r>
              <w:rPr>
                <w:rFonts w:hint="eastAsia" w:cs="仿宋_GB2312"/>
                <w:kern w:val="0"/>
                <w:sz w:val="24"/>
              </w:rPr>
              <w:t>提出问题截止时间：2024</w:t>
            </w:r>
            <w:r>
              <w:rPr>
                <w:rFonts w:hint="eastAsia" w:cs="仿宋_GB2312"/>
                <w:b/>
                <w:bCs/>
                <w:kern w:val="0"/>
                <w:sz w:val="24"/>
                <w:u w:val="single"/>
              </w:rPr>
              <w:t xml:space="preserve">年4月8日17:00 </w:t>
            </w:r>
          </w:p>
          <w:p>
            <w:pPr>
              <w:autoSpaceDE w:val="0"/>
              <w:autoSpaceDN w:val="0"/>
              <w:adjustRightInd w:val="0"/>
              <w:snapToGrid w:val="0"/>
              <w:spacing w:line="400" w:lineRule="exact"/>
              <w:jc w:val="left"/>
              <w:rPr>
                <w:rFonts w:cs="仿宋_GB2312"/>
                <w:snapToGrid w:val="0"/>
                <w:kern w:val="0"/>
                <w:sz w:val="24"/>
              </w:rPr>
            </w:pPr>
            <w:r>
              <w:rPr>
                <w:rFonts w:hint="eastAsia" w:cs="仿宋_GB2312"/>
                <w:kern w:val="0"/>
                <w:sz w:val="24"/>
              </w:rPr>
              <w:t>提出问题</w:t>
            </w:r>
            <w:r>
              <w:rPr>
                <w:rFonts w:hint="eastAsia" w:cs="仿宋_GB2312"/>
                <w:snapToGrid w:val="0"/>
                <w:kern w:val="0"/>
                <w:sz w:val="24"/>
              </w:rPr>
              <w:t>方式：投标人请在上述时间前将所有问题一次性以E-mail形式发送word版和加盖公章的PDF扫描件或图片格式到指定邮箱：</w:t>
            </w:r>
            <w:r>
              <w:rPr>
                <w:rFonts w:hint="eastAsia" w:cs="仿宋_GB2312"/>
                <w:b/>
                <w:bCs/>
                <w:snapToGrid w:val="0"/>
                <w:kern w:val="0"/>
                <w:sz w:val="24"/>
              </w:rPr>
              <w:t>359702621@qq.com</w:t>
            </w:r>
            <w:r>
              <w:rPr>
                <w:rFonts w:hint="eastAsia" w:cs="仿宋_GB2312"/>
                <w:snapToGrid w:val="0"/>
                <w:kern w:val="0"/>
                <w:sz w:val="24"/>
              </w:rPr>
              <w:t>且word版本不低于word2007版本。</w:t>
            </w:r>
          </w:p>
          <w:p>
            <w:pPr>
              <w:autoSpaceDE w:val="0"/>
              <w:autoSpaceDN w:val="0"/>
              <w:adjustRightInd w:val="0"/>
              <w:snapToGrid w:val="0"/>
              <w:spacing w:line="400" w:lineRule="exact"/>
              <w:rPr>
                <w:rFonts w:cs="仿宋_GB2312"/>
                <w:b/>
                <w:kern w:val="0"/>
                <w:sz w:val="24"/>
              </w:rPr>
            </w:pPr>
            <w:r>
              <w:rPr>
                <w:rFonts w:hint="eastAsia" w:cs="仿宋_GB2312"/>
                <w:b/>
                <w:kern w:val="0"/>
                <w:sz w:val="24"/>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2.3.2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sz w:val="24"/>
              </w:rPr>
              <w:t>招标文件澄清、修改发出的形式</w:t>
            </w:r>
          </w:p>
        </w:tc>
        <w:tc>
          <w:tcPr>
            <w:tcW w:w="6255" w:type="dxa"/>
            <w:vAlign w:val="center"/>
          </w:tcPr>
          <w:p>
            <w:pPr>
              <w:adjustRightInd w:val="0"/>
              <w:snapToGrid w:val="0"/>
              <w:spacing w:line="360" w:lineRule="auto"/>
              <w:jc w:val="left"/>
              <w:rPr>
                <w:rFonts w:cs="仿宋_GB2312"/>
                <w:b/>
                <w:bCs/>
                <w:kern w:val="0"/>
                <w:sz w:val="24"/>
                <w:u w:val="single"/>
              </w:rPr>
            </w:pPr>
            <w:r>
              <w:rPr>
                <w:rFonts w:hint="eastAsia" w:cs="仿宋_GB2312"/>
                <w:kern w:val="0"/>
                <w:sz w:val="24"/>
              </w:rPr>
              <w:t>澄清问题截止时间：</w:t>
            </w:r>
            <w:r>
              <w:rPr>
                <w:rFonts w:hint="eastAsia" w:cs="仿宋_GB2312"/>
                <w:kern w:val="0"/>
                <w:sz w:val="24"/>
                <w:u w:val="single"/>
              </w:rPr>
              <w:t>2024</w:t>
            </w:r>
            <w:r>
              <w:rPr>
                <w:rFonts w:hint="eastAsia" w:cs="仿宋_GB2312"/>
                <w:b/>
                <w:bCs/>
                <w:kern w:val="0"/>
                <w:sz w:val="24"/>
                <w:u w:val="single"/>
              </w:rPr>
              <w:t>年4月10日17:00</w:t>
            </w:r>
          </w:p>
          <w:p>
            <w:pPr>
              <w:spacing w:line="360" w:lineRule="auto"/>
              <w:rPr>
                <w:rFonts w:cs="仿宋_GB2312"/>
                <w:snapToGrid w:val="0"/>
                <w:kern w:val="0"/>
                <w:sz w:val="24"/>
              </w:rPr>
            </w:pPr>
            <w:r>
              <w:rPr>
                <w:rFonts w:hint="eastAsia" w:cs="仿宋_GB2312"/>
                <w:sz w:val="24"/>
              </w:rPr>
              <w:t>□</w:t>
            </w:r>
            <w:r>
              <w:rPr>
                <w:rFonts w:hint="eastAsia" w:cs="仿宋_GB2312"/>
                <w:snapToGrid w:val="0"/>
                <w:sz w:val="24"/>
              </w:rPr>
              <w:t>在</w:t>
            </w:r>
            <w:r>
              <w:rPr>
                <w:rFonts w:hint="eastAsia" w:cs="仿宋_GB2312"/>
                <w:snapToGrid w:val="0"/>
                <w:sz w:val="24"/>
                <w:lang w:val="zh-CN"/>
              </w:rPr>
              <w:t>本项目招标公告发布页面公布（详见招标公告），投标人可自行下载获取澄清或修改</w:t>
            </w:r>
            <w:r>
              <w:rPr>
                <w:rFonts w:hint="eastAsia" w:cs="仿宋_GB2312"/>
                <w:snapToGrid w:val="0"/>
                <w:kern w:val="0"/>
                <w:sz w:val="24"/>
              </w:rPr>
              <w:t>文件，投标截止时间前，请投标人务必关注补充公告。</w:t>
            </w:r>
          </w:p>
          <w:p>
            <w:pPr>
              <w:spacing w:line="360" w:lineRule="auto"/>
              <w:rPr>
                <w:rFonts w:cs="仿宋_GB2312"/>
                <w:kern w:val="0"/>
                <w:sz w:val="24"/>
              </w:rPr>
            </w:pPr>
            <w:r>
              <w:rPr>
                <w:rFonts w:hint="eastAsia" w:cs="仿宋_GB2312"/>
                <w:snapToGrid w:val="0"/>
                <w:sz w:val="24"/>
                <w:lang w:val="zh-CN"/>
              </w:rPr>
              <w:t>□</w:t>
            </w:r>
            <w:r>
              <w:fldChar w:fldCharType="begin"/>
            </w:r>
            <w:r>
              <w:instrText xml:space="preserve">HYPERLINK "mailto:招标人将委托招标代理机构把所有投标人所须澄清的答疑问题及结果以补充文件书面盖章扫描件形式发送电子邮件于各投标人，投标人在补充文件发出之日24小时内按要求回复确认单，发送电子邮件至zjct1215@163.com。"</w:instrText>
            </w:r>
            <w:r>
              <w:fldChar w:fldCharType="separate"/>
            </w:r>
            <w:r>
              <w:rPr>
                <w:rFonts w:hint="eastAsia" w:cs="仿宋_GB2312"/>
                <w:snapToGrid w:val="0"/>
                <w:sz w:val="24"/>
                <w:lang w:val="zh-CN"/>
              </w:rPr>
              <w:t>招标人或招标代理机构把所有投标人所须澄清的答疑问题及结果以补充文件书面盖章扫描件形式发送电子邮件于各投标人，投标人在补充文件发出之日24小时内按要求回复确认单，发送电子邮件至   。</w:t>
            </w:r>
            <w:r>
              <w:rPr>
                <w:rFonts w:cs="仿宋_GB2312"/>
                <w:snapToGrid w:val="0"/>
                <w:sz w:val="24"/>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3.1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投标文件组成</w:t>
            </w:r>
          </w:p>
        </w:tc>
        <w:tc>
          <w:tcPr>
            <w:tcW w:w="6255" w:type="dxa"/>
            <w:vAlign w:val="center"/>
          </w:tcPr>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投标文件由资格文件、商务文件、资信文件、技术文件四部分组成。（分标包的项目，若所有标包都投可分别或合并装订成册，若只投其中某个标包，则要各标包分别装订，并注明是第几标包。）</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1.资格文件</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有效营业执照或事业单位法人证书、社会团体法人登记证书或其他组织登记证明文件、税务登记证和委托书（或介绍信）（如已办理三证合一的投标人，提供三证合一后的“营业执照”（副本）复印件即可）；</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（2）投标保证金缴存证明；</w:t>
            </w:r>
          </w:p>
          <w:p>
            <w:pPr>
              <w:wordWrap w:val="0"/>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（3）提供信用中国”（www.creditchina.gov.cn）记录查询网页截图、中国政府采购网（www.ccgp.gov.cn）记录查询网页截图，“国家企业信用信息公示系统”（https://www.gsxt.gov.cn/index.html）股权结构查询网页截图；</w:t>
            </w:r>
          </w:p>
          <w:p>
            <w:pPr>
              <w:autoSpaceDE w:val="0"/>
              <w:autoSpaceDN w:val="0"/>
              <w:adjustRightInd w:val="0"/>
              <w:snapToGrid w:val="0"/>
              <w:spacing w:line="400" w:lineRule="exact"/>
              <w:rPr>
                <w:rFonts w:cs="仿宋_GB2312"/>
                <w:snapToGrid w:val="0"/>
                <w:kern w:val="0"/>
                <w:sz w:val="24"/>
                <w:lang w:val="zh-CN"/>
              </w:rPr>
            </w:pPr>
            <w:r>
              <w:rPr>
                <w:rFonts w:hint="eastAsia" w:cs="仿宋_GB2312"/>
                <w:snapToGrid w:val="0"/>
                <w:kern w:val="0"/>
                <w:sz w:val="24"/>
                <w:lang w:val="zh-CN"/>
              </w:rPr>
              <w:t>（</w:t>
            </w:r>
            <w:r>
              <w:rPr>
                <w:rFonts w:hint="eastAsia" w:cs="仿宋_GB2312"/>
                <w:snapToGrid w:val="0"/>
                <w:kern w:val="0"/>
                <w:sz w:val="24"/>
              </w:rPr>
              <w:t>4）</w:t>
            </w:r>
            <w:r>
              <w:rPr>
                <w:rFonts w:hint="eastAsia" w:cs="仿宋_GB2312"/>
                <w:snapToGrid w:val="0"/>
                <w:kern w:val="0"/>
                <w:sz w:val="24"/>
                <w:lang w:val="zh-CN"/>
              </w:rPr>
              <w:t>其他：</w:t>
            </w:r>
            <w:r>
              <w:rPr>
                <w:rFonts w:hint="eastAsia" w:cs="仿宋_GB2312"/>
                <w:sz w:val="24"/>
                <w:u w:val="single"/>
              </w:rPr>
              <w:t>/</w:t>
            </w:r>
            <w:r>
              <w:rPr>
                <w:rFonts w:hint="eastAsia" w:cs="仿宋_GB2312"/>
                <w:snapToGrid w:val="0"/>
                <w:kern w:val="0"/>
                <w:sz w:val="24"/>
              </w:rPr>
              <w:t>。</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2.商务报价部分</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（1）投标函；</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（2）投标报价明细表；</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（3）法定代表人资格证明书、法定代表人授权委托书（单独提供，同时装订在商务报价文件中）；</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（4）联合体协议书（若有）；</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（5）商务偏离表（实质性响应条款必须填写，其他条款如不填写，则视为完全响应招标文件的技术要求）；</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（6）商务优惠条件及特殊承诺。</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3.资信文件部分</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（1）投标人情况表；</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（2）投标人近</w:t>
            </w:r>
            <w:r>
              <w:rPr>
                <w:rFonts w:hint="eastAsia" w:cs="仿宋_GB2312"/>
                <w:snapToGrid w:val="0"/>
                <w:kern w:val="0"/>
                <w:sz w:val="24"/>
                <w:u w:val="single"/>
              </w:rPr>
              <w:t xml:space="preserve"> / </w:t>
            </w:r>
            <w:r>
              <w:rPr>
                <w:rFonts w:hint="eastAsia" w:cs="仿宋_GB2312"/>
                <w:snapToGrid w:val="0"/>
                <w:kern w:val="0"/>
                <w:sz w:val="24"/>
              </w:rPr>
              <w:t>年类似业绩情况表（证明材料提供合同或中标通知书）；</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（3）诚信廉洁承诺函；</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（4）投标人认为有必要的其他内容等。</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4.技术部分（以下内容仅供参考，可根据项目实际情况自行修改）</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（1）技术与服务解决方案：</w:t>
            </w:r>
          </w:p>
          <w:p>
            <w:pPr>
              <w:autoSpaceDE w:val="0"/>
              <w:autoSpaceDN w:val="0"/>
              <w:adjustRightInd w:val="0"/>
              <w:snapToGrid w:val="0"/>
              <w:spacing w:line="400" w:lineRule="exact"/>
              <w:rPr>
                <w:rFonts w:cs="仿宋_GB2312"/>
                <w:color w:val="000000"/>
                <w:sz w:val="24"/>
              </w:rPr>
            </w:pPr>
            <w:r>
              <w:rPr>
                <w:rFonts w:hint="eastAsia" w:cs="仿宋_GB2312"/>
                <w:snapToGrid w:val="0"/>
                <w:kern w:val="0"/>
                <w:sz w:val="24"/>
              </w:rPr>
              <w:t>①所投货物</w:t>
            </w:r>
            <w:r>
              <w:rPr>
                <w:rFonts w:hint="eastAsia" w:cs="仿宋_GB2312"/>
                <w:color w:val="000000"/>
                <w:sz w:val="24"/>
              </w:rPr>
              <w:t>主要部件清单或所投产品主要原料清单</w:t>
            </w:r>
          </w:p>
          <w:p>
            <w:pPr>
              <w:autoSpaceDE w:val="0"/>
              <w:autoSpaceDN w:val="0"/>
              <w:adjustRightInd w:val="0"/>
              <w:snapToGrid w:val="0"/>
              <w:spacing w:line="400" w:lineRule="exact"/>
              <w:rPr>
                <w:rFonts w:cs="仿宋_GB2312"/>
                <w:snapToGrid w:val="0"/>
                <w:kern w:val="0"/>
                <w:sz w:val="24"/>
              </w:rPr>
            </w:pPr>
            <w:r>
              <w:rPr>
                <w:rFonts w:hint="eastAsia" w:cs="仿宋_GB2312"/>
                <w:color w:val="000000"/>
                <w:sz w:val="24"/>
              </w:rPr>
              <w:t>②</w:t>
            </w:r>
            <w:r>
              <w:rPr>
                <w:rFonts w:hint="eastAsia" w:cs="仿宋_GB2312"/>
                <w:snapToGrid w:val="0"/>
                <w:kern w:val="0"/>
                <w:sz w:val="24"/>
              </w:rPr>
              <w:t>所投货物生产制造商对原料或外购部件的质量控制</w:t>
            </w:r>
          </w:p>
          <w:p>
            <w:pPr>
              <w:autoSpaceDE w:val="0"/>
              <w:autoSpaceDN w:val="0"/>
              <w:adjustRightInd w:val="0"/>
              <w:snapToGrid w:val="0"/>
              <w:spacing w:line="400" w:lineRule="exact"/>
              <w:rPr>
                <w:rFonts w:cs="仿宋_GB2312"/>
                <w:snapToGrid w:val="0"/>
                <w:kern w:val="0"/>
                <w:sz w:val="24"/>
              </w:rPr>
            </w:pPr>
            <w:r>
              <w:rPr>
                <w:rFonts w:hint="eastAsia" w:cs="仿宋_GB2312"/>
                <w:color w:val="000000"/>
                <w:sz w:val="24"/>
              </w:rPr>
              <w:t>③</w:t>
            </w:r>
            <w:r>
              <w:rPr>
                <w:rFonts w:hint="eastAsia" w:cs="仿宋_GB2312"/>
                <w:snapToGrid w:val="0"/>
                <w:kern w:val="0"/>
                <w:sz w:val="24"/>
              </w:rPr>
              <w:t>所投货物</w:t>
            </w:r>
            <w:r>
              <w:rPr>
                <w:rFonts w:hint="eastAsia" w:cs="仿宋_GB2312"/>
                <w:color w:val="000000"/>
                <w:sz w:val="24"/>
              </w:rPr>
              <w:t>技术指标及</w:t>
            </w:r>
            <w:r>
              <w:rPr>
                <w:rFonts w:hint="eastAsia" w:cs="仿宋_GB2312"/>
                <w:snapToGrid w:val="0"/>
                <w:kern w:val="0"/>
                <w:sz w:val="24"/>
              </w:rPr>
              <w:t>检测报告</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④所投货物生产制造商生产工艺介绍</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⑤所投货物生产制造商生产设备清单</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⑥所投货物生产制造商自有检测能力介绍</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⑦所投货物生产制造商自有检测设备清单</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⑧所投货物生产制造商研发能力介绍</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⑨投标人及所投货物生产制造商售后响应承诺</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⑩投标人及所投货物生产制造商应急保障方案</w:t>
            </w:r>
          </w:p>
          <w:p>
            <w:pPr>
              <w:autoSpaceDE w:val="0"/>
              <w:autoSpaceDN w:val="0"/>
              <w:adjustRightInd w:val="0"/>
              <w:snapToGrid w:val="0"/>
              <w:spacing w:line="400" w:lineRule="exact"/>
              <w:rPr>
                <w:rFonts w:cs="仿宋_GB2312"/>
                <w:snapToGrid w:val="0"/>
                <w:kern w:val="0"/>
                <w:sz w:val="24"/>
              </w:rPr>
            </w:pPr>
            <w:r>
              <w:rPr>
                <w:rFonts w:ascii="Cambria Math" w:hAnsi="Cambria Math" w:cs="Cambria Math"/>
                <w:color w:val="333333"/>
                <w:sz w:val="24"/>
                <w:shd w:val="clear" w:color="auto" w:fill="FFFFFF"/>
              </w:rPr>
              <w:t>⑪</w:t>
            </w:r>
            <w:r>
              <w:rPr>
                <w:rFonts w:hint="eastAsia" w:cs="仿宋_GB2312"/>
                <w:snapToGrid w:val="0"/>
                <w:kern w:val="0"/>
                <w:sz w:val="24"/>
              </w:rPr>
              <w:t>投标人及所投货物生产制造商质保期承诺</w:t>
            </w:r>
          </w:p>
          <w:p>
            <w:pPr>
              <w:autoSpaceDE w:val="0"/>
              <w:autoSpaceDN w:val="0"/>
              <w:adjustRightInd w:val="0"/>
              <w:snapToGrid w:val="0"/>
              <w:spacing w:line="400" w:lineRule="exact"/>
              <w:rPr>
                <w:rFonts w:cs="仿宋_GB2312"/>
                <w:snapToGrid w:val="0"/>
                <w:kern w:val="0"/>
                <w:sz w:val="24"/>
              </w:rPr>
            </w:pPr>
            <w:r>
              <w:rPr>
                <w:rFonts w:ascii="Cambria Math" w:hAnsi="Cambria Math" w:cs="Cambria Math"/>
                <w:color w:val="333333"/>
                <w:sz w:val="24"/>
                <w:shd w:val="clear" w:color="auto" w:fill="FFFFFF"/>
              </w:rPr>
              <w:t>⑫</w:t>
            </w:r>
            <w:r>
              <w:rPr>
                <w:rFonts w:hint="eastAsia" w:cs="仿宋_GB2312"/>
                <w:snapToGrid w:val="0"/>
                <w:kern w:val="0"/>
                <w:sz w:val="24"/>
              </w:rPr>
              <w:t>投标人及所投货物生产制造商后期运维方案；</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（2）增值服务及特殊承诺；</w:t>
            </w:r>
            <w:r>
              <w:rPr>
                <w:rFonts w:hint="eastAsia" w:cs="仿宋_GB2312"/>
                <w:snapToGrid w:val="0"/>
                <w:kern w:val="0"/>
                <w:sz w:val="24"/>
                <w:u w:val="single"/>
              </w:rPr>
              <w:t xml:space="preserve">   </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（3）技术偏离表；</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（4）投标人认为需要提供的其他文件和说明。</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备注：以上证明材料提供复印件加盖公章。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3.4.2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sz w:val="24"/>
              </w:rPr>
              <w:t>投标文件份数及其他要求</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投标文件份数：1正</w:t>
            </w:r>
            <w:r>
              <w:rPr>
                <w:rFonts w:hint="eastAsia" w:ascii="Times New Roman" w:hAnsi="Times New Roman" w:eastAsia="仿宋_GB2312" w:cs="仿宋_GB2312"/>
                <w:sz w:val="24"/>
                <w:szCs w:val="24"/>
                <w:u w:val="single"/>
                <w:lang w:eastAsia="zh-CN"/>
              </w:rPr>
              <w:t>4</w:t>
            </w:r>
            <w:r>
              <w:rPr>
                <w:rFonts w:hint="eastAsia" w:ascii="Times New Roman" w:hAnsi="Times New Roman" w:eastAsia="仿宋_GB2312" w:cs="仿宋_GB2312"/>
                <w:sz w:val="24"/>
                <w:szCs w:val="24"/>
                <w:lang w:eastAsia="zh-CN"/>
              </w:rPr>
              <w:t>副</w:t>
            </w:r>
          </w:p>
          <w:p>
            <w:pPr>
              <w:autoSpaceDE w:val="0"/>
              <w:autoSpaceDN w:val="0"/>
              <w:adjustRightInd w:val="0"/>
              <w:snapToGrid w:val="0"/>
              <w:spacing w:line="400" w:lineRule="exact"/>
              <w:rPr>
                <w:rFonts w:cs="仿宋_GB2312"/>
                <w:sz w:val="24"/>
              </w:rPr>
            </w:pPr>
            <w:r>
              <w:rPr>
                <w:rFonts w:hint="eastAsia" w:cs="仿宋_GB2312"/>
                <w:sz w:val="24"/>
              </w:rPr>
              <w:t>提交电子版文件：</w:t>
            </w:r>
          </w:p>
          <w:p>
            <w:pPr>
              <w:autoSpaceDE w:val="0"/>
              <w:autoSpaceDN w:val="0"/>
              <w:adjustRightInd w:val="0"/>
              <w:snapToGrid w:val="0"/>
              <w:spacing w:line="400" w:lineRule="exact"/>
              <w:rPr>
                <w:rFonts w:cs="仿宋_GB2312"/>
                <w:sz w:val="24"/>
              </w:rPr>
            </w:pPr>
            <w:r>
              <w:rPr>
                <w:rFonts w:hint="eastAsia" w:cs="仿宋_GB2312"/>
                <w:sz w:val="24"/>
              </w:rPr>
              <w:t>□否</w:t>
            </w:r>
          </w:p>
          <w:p>
            <w:pPr>
              <w:autoSpaceDE w:val="0"/>
              <w:autoSpaceDN w:val="0"/>
              <w:adjustRightInd w:val="0"/>
              <w:snapToGrid w:val="0"/>
              <w:spacing w:line="400" w:lineRule="exact"/>
              <w:rPr>
                <w:rFonts w:cs="仿宋_GB2312"/>
                <w:sz w:val="24"/>
              </w:rPr>
            </w:pPr>
            <w:r>
              <w:rPr>
                <w:rFonts w:ascii="Segoe UI Symbol" w:hAnsi="Segoe UI Symbol" w:cs="Segoe UI Symbol"/>
                <w:sz w:val="24"/>
              </w:rPr>
              <w:t>☑</w:t>
            </w:r>
            <w:r>
              <w:rPr>
                <w:rFonts w:hint="eastAsia" w:cs="仿宋_GB2312"/>
                <w:sz w:val="24"/>
              </w:rPr>
              <w:t>是，提交电子版带红章的PDF文件及word版本各1份（形式为：</w:t>
            </w:r>
            <w:r>
              <w:rPr>
                <w:rFonts w:hint="eastAsia" w:cs="仿宋_GB2312"/>
                <w:sz w:val="24"/>
                <w:u w:val="single"/>
              </w:rPr>
              <w:t xml:space="preserve"> U盘形式 </w:t>
            </w:r>
            <w:r>
              <w:rPr>
                <w:rFonts w:hint="eastAsia" w:cs="仿宋_GB2312"/>
                <w:sz w:val="24"/>
              </w:rPr>
              <w:t>）（与投标文件一起密封）。</w:t>
            </w:r>
          </w:p>
          <w:p>
            <w:pPr>
              <w:autoSpaceDE w:val="0"/>
              <w:autoSpaceDN w:val="0"/>
              <w:adjustRightInd w:val="0"/>
              <w:snapToGrid w:val="0"/>
              <w:spacing w:line="400" w:lineRule="exact"/>
              <w:rPr>
                <w:rFonts w:cs="仿宋_GB2312"/>
                <w:sz w:val="24"/>
              </w:rPr>
            </w:pPr>
            <w:r>
              <w:rPr>
                <w:rFonts w:hint="eastAsia" w:cs="仿宋_GB2312"/>
                <w:sz w:val="24"/>
              </w:rPr>
              <w:t>如投标人同时对多个标包进行投标的，需针对每个标包分别编制投标文件。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3.4.3</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装订要求</w:t>
            </w:r>
          </w:p>
        </w:tc>
        <w:tc>
          <w:tcPr>
            <w:tcW w:w="6255"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是否分册装订：</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ascii="Segoe UI Symbol" w:hAnsi="Segoe UI Symbol" w:eastAsia="仿宋_GB2312" w:cs="Segoe UI Symbol"/>
                <w:snapToGrid w:val="0"/>
                <w:sz w:val="24"/>
                <w:szCs w:val="24"/>
                <w:lang w:eastAsia="zh-CN"/>
              </w:rPr>
              <w:t>☑</w:t>
            </w:r>
            <w:r>
              <w:rPr>
                <w:rFonts w:hint="eastAsia" w:ascii="Times New Roman" w:hAnsi="Times New Roman" w:eastAsia="仿宋_GB2312" w:cs="仿宋_GB2312"/>
                <w:snapToGrid w:val="0"/>
                <w:sz w:val="24"/>
                <w:szCs w:val="24"/>
                <w:lang w:eastAsia="zh-CN"/>
              </w:rPr>
              <w:t>不分册装订；</w:t>
            </w:r>
          </w:p>
          <w:p>
            <w:pPr>
              <w:pStyle w:val="43"/>
              <w:snapToGrid w:val="0"/>
              <w:spacing w:line="400" w:lineRule="exact"/>
              <w:ind w:right="64" w:rightChars="20"/>
              <w:jc w:val="both"/>
              <w:rPr>
                <w:rFonts w:ascii="Times New Roman" w:hAnsi="Times New Roman" w:eastAsia="仿宋_GB2312" w:cs="仿宋_GB2312"/>
                <w:snapToGrid w:val="0"/>
                <w:sz w:val="24"/>
                <w:szCs w:val="24"/>
                <w:u w:val="single"/>
                <w:lang w:eastAsia="zh-CN"/>
              </w:rPr>
            </w:pPr>
            <w:r>
              <w:rPr>
                <w:rFonts w:hint="eastAsia" w:ascii="Times New Roman" w:hAnsi="Times New Roman" w:eastAsia="仿宋_GB2312" w:cs="仿宋_GB2312"/>
                <w:snapToGrid w:val="0"/>
                <w:sz w:val="24"/>
                <w:szCs w:val="24"/>
                <w:lang w:eastAsia="zh-CN"/>
              </w:rPr>
              <w:t>□分册装订。</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装订要求：A4幅面，</w:t>
            </w:r>
            <w:r>
              <w:rPr>
                <w:rFonts w:hint="eastAsia" w:ascii="Times New Roman" w:hAnsi="Times New Roman" w:eastAsia="仿宋_GB2312" w:cs="仿宋_GB2312"/>
                <w:b/>
                <w:bCs/>
                <w:snapToGrid w:val="0"/>
                <w:sz w:val="24"/>
                <w:szCs w:val="24"/>
                <w:lang w:eastAsia="zh-CN"/>
              </w:rPr>
              <w:t>双面</w:t>
            </w:r>
            <w:r>
              <w:rPr>
                <w:rFonts w:hint="eastAsia" w:ascii="Times New Roman" w:hAnsi="Times New Roman" w:eastAsia="仿宋_GB2312" w:cs="仿宋_GB2312"/>
                <w:snapToGrid w:val="0"/>
                <w:sz w:val="24"/>
                <w:szCs w:val="24"/>
                <w:lang w:eastAsia="zh-CN"/>
              </w:rPr>
              <w:t>打印，卡纸作封面。每册采用胶装方式装订，装订应牢固、不易拆散和换页，不得采用活页装订。</w:t>
            </w:r>
          </w:p>
          <w:p>
            <w:pPr>
              <w:pStyle w:val="43"/>
              <w:snapToGrid w:val="0"/>
              <w:spacing w:line="400" w:lineRule="exact"/>
              <w:ind w:right="64" w:rightChars="20"/>
              <w:jc w:val="both"/>
              <w:rPr>
                <w:rFonts w:ascii="Times New Roman" w:hAnsi="Times New Roman" w:eastAsia="仿宋_GB2312" w:cs="仿宋_GB2312"/>
                <w:snapToGrid w:val="0"/>
                <w:sz w:val="24"/>
                <w:szCs w:val="24"/>
                <w:u w:val="single"/>
                <w:lang w:eastAsia="zh-CN"/>
              </w:rPr>
            </w:pPr>
            <w:r>
              <w:rPr>
                <w:rFonts w:hint="eastAsia" w:ascii="Times New Roman" w:hAnsi="Times New Roman" w:eastAsia="仿宋_GB2312" w:cs="仿宋_GB2312"/>
                <w:b/>
                <w:snapToGrid w:val="0"/>
                <w:kern w:val="2"/>
                <w:sz w:val="24"/>
                <w:szCs w:val="24"/>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3.4.4</w:t>
            </w:r>
          </w:p>
          <w:p>
            <w:pPr>
              <w:autoSpaceDE w:val="0"/>
              <w:autoSpaceDN w:val="0"/>
              <w:adjustRightInd w:val="0"/>
              <w:snapToGrid w:val="0"/>
              <w:spacing w:line="400" w:lineRule="exact"/>
              <w:jc w:val="center"/>
              <w:rPr>
                <w:rFonts w:cs="仿宋_GB2312"/>
                <w:snapToGrid w:val="0"/>
                <w:kern w:val="0"/>
                <w:sz w:val="24"/>
              </w:rPr>
            </w:pP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投标文件签署、盖章要求</w:t>
            </w:r>
          </w:p>
          <w:p>
            <w:pPr>
              <w:autoSpaceDE w:val="0"/>
              <w:autoSpaceDN w:val="0"/>
              <w:adjustRightInd w:val="0"/>
              <w:snapToGrid w:val="0"/>
              <w:spacing w:line="400" w:lineRule="exact"/>
              <w:jc w:val="center"/>
              <w:rPr>
                <w:rFonts w:cs="仿宋_GB2312"/>
                <w:snapToGrid w:val="0"/>
                <w:kern w:val="0"/>
                <w:sz w:val="24"/>
              </w:rPr>
            </w:pPr>
          </w:p>
        </w:tc>
        <w:tc>
          <w:tcPr>
            <w:tcW w:w="6255" w:type="dxa"/>
            <w:vAlign w:val="center"/>
          </w:tcPr>
          <w:p>
            <w:pPr>
              <w:pStyle w:val="43"/>
              <w:spacing w:line="400" w:lineRule="exact"/>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对投标文件签署、盖章的要求详见投标人须知3.4.4。</w:t>
            </w:r>
          </w:p>
          <w:p>
            <w:pPr>
              <w:pStyle w:val="43"/>
              <w:autoSpaceDE w:val="0"/>
              <w:autoSpaceDN w:val="0"/>
              <w:adjustRightInd w:val="0"/>
              <w:snapToGrid w:val="0"/>
              <w:spacing w:line="400" w:lineRule="exact"/>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b/>
                <w:bCs/>
                <w:snapToGrid w:val="0"/>
                <w:sz w:val="24"/>
                <w:szCs w:val="24"/>
                <w:lang w:eastAsia="zh-CN"/>
              </w:rPr>
              <w:t>注：若投标人为联合体的，签署（签字）、盖章的主体为联合体</w:t>
            </w:r>
            <w:r>
              <w:rPr>
                <w:rFonts w:hint="eastAsia" w:ascii="Times New Roman" w:hAnsi="Times New Roman" w:eastAsia="仿宋_GB2312" w:cs="仿宋_GB2312"/>
                <w:kern w:val="2"/>
                <w:sz w:val="24"/>
                <w:szCs w:val="24"/>
                <w:lang w:eastAsia="zh-CN"/>
              </w:rPr>
              <w:t xml:space="preserve"> </w:t>
            </w:r>
            <w:r>
              <w:rPr>
                <w:rFonts w:hint="eastAsia" w:ascii="Times New Roman" w:hAnsi="Times New Roman" w:eastAsia="仿宋_GB2312" w:cs="仿宋_GB2312"/>
                <w:snapToGrid w:val="0"/>
                <w:sz w:val="24"/>
                <w:szCs w:val="24"/>
                <w:lang w:eastAsia="zh-CN"/>
              </w:rPr>
              <w:sym w:font="Wingdings 2" w:char="00A3"/>
            </w: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b/>
                <w:bCs/>
                <w:snapToGrid w:val="0"/>
                <w:sz w:val="24"/>
                <w:szCs w:val="24"/>
                <w:u w:val="single"/>
                <w:lang w:eastAsia="zh-CN"/>
              </w:rPr>
              <w:t>成员各方</w:t>
            </w:r>
            <w:r>
              <w:rPr>
                <w:rFonts w:hint="eastAsia" w:ascii="Times New Roman" w:hAnsi="Times New Roman" w:eastAsia="仿宋_GB2312" w:cs="仿宋_GB2312"/>
                <w:b/>
                <w:bCs/>
                <w:snapToGrid w:val="0"/>
                <w:sz w:val="24"/>
                <w:szCs w:val="24"/>
                <w:lang w:eastAsia="zh-CN"/>
              </w:rPr>
              <w:t xml:space="preserve"> / </w:t>
            </w:r>
            <w:r>
              <w:rPr>
                <w:rFonts w:hint="eastAsia" w:ascii="Times New Roman" w:hAnsi="Times New Roman" w:eastAsia="仿宋_GB2312" w:cs="仿宋_GB2312"/>
                <w:snapToGrid w:val="0"/>
                <w:sz w:val="24"/>
                <w:szCs w:val="24"/>
                <w:lang w:eastAsia="zh-CN"/>
              </w:rPr>
              <w:sym w:font="Wingdings 2" w:char="00A3"/>
            </w: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b/>
                <w:bCs/>
                <w:snapToGrid w:val="0"/>
                <w:sz w:val="24"/>
                <w:szCs w:val="24"/>
                <w:u w:val="single"/>
                <w:lang w:eastAsia="zh-CN"/>
              </w:rPr>
              <w:t>牵头人</w:t>
            </w:r>
            <w:r>
              <w:rPr>
                <w:rFonts w:hint="eastAsia" w:ascii="Times New Roman" w:hAnsi="Times New Roman" w:eastAsia="仿宋_GB2312" w:cs="仿宋_GB2312"/>
                <w:b/>
                <w:bCs/>
                <w:snapToGrid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4.1.1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踏勘现场</w:t>
            </w:r>
          </w:p>
        </w:tc>
        <w:tc>
          <w:tcPr>
            <w:tcW w:w="6255" w:type="dxa"/>
            <w:vAlign w:val="center"/>
          </w:tcPr>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本项目是否组织踏勘现场：</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sym w:font="Wingdings 2" w:char="00A3"/>
            </w:r>
            <w:r>
              <w:rPr>
                <w:rFonts w:hint="eastAsia" w:cs="仿宋_GB2312"/>
                <w:snapToGrid w:val="0"/>
                <w:kern w:val="0"/>
                <w:sz w:val="24"/>
              </w:rPr>
              <w:t>组织，联系人：</w:t>
            </w:r>
            <w:r>
              <w:rPr>
                <w:rFonts w:hint="eastAsia" w:cs="仿宋_GB2312"/>
                <w:snapToGrid w:val="0"/>
                <w:kern w:val="0"/>
                <w:sz w:val="24"/>
                <w:u w:val="single"/>
              </w:rPr>
              <w:t xml:space="preserve">            </w:t>
            </w:r>
            <w:r>
              <w:rPr>
                <w:rFonts w:hint="eastAsia" w:cs="仿宋_GB2312"/>
                <w:snapToGrid w:val="0"/>
                <w:kern w:val="0"/>
                <w:sz w:val="24"/>
              </w:rPr>
              <w:t>，联系方式：</w:t>
            </w:r>
            <w:r>
              <w:rPr>
                <w:rFonts w:hint="eastAsia" w:cs="仿宋_GB2312"/>
                <w:snapToGrid w:val="0"/>
                <w:kern w:val="0"/>
                <w:sz w:val="24"/>
                <w:u w:val="single"/>
              </w:rPr>
              <w:t xml:space="preserve">           </w:t>
            </w:r>
            <w:r>
              <w:rPr>
                <w:rFonts w:hint="eastAsia" w:cs="仿宋_GB2312"/>
                <w:snapToGrid w:val="0"/>
                <w:kern w:val="0"/>
                <w:sz w:val="24"/>
              </w:rPr>
              <w:t xml:space="preserve"> 。</w:t>
            </w:r>
          </w:p>
          <w:p>
            <w:pPr>
              <w:adjustRightInd w:val="0"/>
              <w:snapToGrid w:val="0"/>
              <w:spacing w:line="360" w:lineRule="exact"/>
              <w:ind w:right="160" w:rightChars="50" w:firstLine="960" w:firstLineChars="400"/>
              <w:rPr>
                <w:rFonts w:cs="仿宋_GB2312"/>
                <w:sz w:val="24"/>
              </w:rPr>
            </w:pPr>
            <w:r>
              <w:rPr>
                <w:rFonts w:hint="eastAsia" w:cs="仿宋_GB2312"/>
                <w:snapToGrid w:val="0"/>
                <w:kern w:val="0"/>
                <w:sz w:val="24"/>
              </w:rPr>
              <w:t>踏勘时间：</w:t>
            </w:r>
            <w:r>
              <w:rPr>
                <w:rFonts w:hint="eastAsia" w:cs="仿宋_GB2312"/>
                <w:snapToGrid w:val="0"/>
                <w:kern w:val="0"/>
                <w:sz w:val="24"/>
                <w:u w:val="single"/>
              </w:rPr>
              <w:t xml:space="preserve">          ，</w:t>
            </w:r>
            <w:r>
              <w:rPr>
                <w:rFonts w:hint="eastAsia" w:cs="仿宋_GB2312"/>
                <w:snapToGrid w:val="0"/>
                <w:kern w:val="0"/>
                <w:sz w:val="24"/>
              </w:rPr>
              <w:t>踏勘地点：            。</w:t>
            </w:r>
          </w:p>
          <w:p>
            <w:pPr>
              <w:autoSpaceDE w:val="0"/>
              <w:autoSpaceDN w:val="0"/>
              <w:adjustRightInd w:val="0"/>
              <w:snapToGrid w:val="0"/>
              <w:spacing w:line="400" w:lineRule="exact"/>
              <w:rPr>
                <w:rFonts w:cs="仿宋_GB2312"/>
                <w:snapToGrid w:val="0"/>
                <w:kern w:val="0"/>
                <w:sz w:val="24"/>
              </w:rPr>
            </w:pPr>
            <w:r>
              <w:rPr>
                <w:rFonts w:ascii="Segoe UI Symbol" w:hAnsi="Segoe UI Symbol" w:cs="Segoe UI Symbol"/>
                <w:snapToGrid w:val="0"/>
                <w:kern w:val="0"/>
                <w:sz w:val="24"/>
              </w:rPr>
              <w:t>☑</w:t>
            </w:r>
            <w:r>
              <w:rPr>
                <w:rFonts w:hint="eastAsia" w:cs="仿宋_GB2312"/>
                <w:snapToGrid w:val="0"/>
                <w:kern w:val="0"/>
                <w:sz w:val="24"/>
              </w:rPr>
              <w:t>不组织。</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□投标人招标人同意后可自行前往对项目现场和周围环境进行踏勘和了解。联系人：</w:t>
            </w:r>
            <w:r>
              <w:rPr>
                <w:rFonts w:hint="eastAsia" w:cs="仿宋_GB2312"/>
                <w:snapToGrid w:val="0"/>
                <w:kern w:val="0"/>
                <w:sz w:val="24"/>
                <w:u w:val="single"/>
              </w:rPr>
              <w:t xml:space="preserve">      </w:t>
            </w:r>
            <w:r>
              <w:rPr>
                <w:rFonts w:hint="eastAsia" w:cs="仿宋_GB2312"/>
                <w:snapToGrid w:val="0"/>
                <w:kern w:val="0"/>
                <w:sz w:val="24"/>
              </w:rPr>
              <w:t>联系方式：</w:t>
            </w:r>
            <w:r>
              <w:rPr>
                <w:rFonts w:hint="eastAsia" w:cs="仿宋_GB2312"/>
                <w:snapToGrid w:val="0"/>
                <w:kern w:val="0"/>
                <w:sz w:val="24"/>
                <w:u w:val="single"/>
              </w:rPr>
              <w:t xml:space="preserve">       </w:t>
            </w:r>
            <w:r>
              <w:rPr>
                <w:rFonts w:hint="eastAsia" w:cs="仿宋_GB2312"/>
                <w:snapToGrid w:val="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4.2.1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投标预备会</w:t>
            </w:r>
          </w:p>
        </w:tc>
        <w:tc>
          <w:tcPr>
            <w:tcW w:w="6255" w:type="dxa"/>
            <w:vAlign w:val="center"/>
          </w:tcPr>
          <w:p>
            <w:pPr>
              <w:widowControl/>
              <w:jc w:val="left"/>
              <w:rPr>
                <w:rFonts w:cs="仿宋_GB2312"/>
                <w:kern w:val="0"/>
                <w:sz w:val="24"/>
                <w:lang w:bidi="ar"/>
              </w:rPr>
            </w:pPr>
            <w:r>
              <w:rPr>
                <w:rFonts w:hint="eastAsia" w:cs="仿宋_GB2312"/>
                <w:kern w:val="0"/>
                <w:sz w:val="24"/>
                <w:lang w:bidi="ar"/>
              </w:rPr>
              <w:t>本项目是否召开投标预备会：</w:t>
            </w:r>
          </w:p>
          <w:p>
            <w:pPr>
              <w:widowControl/>
              <w:jc w:val="left"/>
              <w:rPr>
                <w:rFonts w:cs="仿宋_GB2312"/>
                <w:kern w:val="0"/>
                <w:sz w:val="24"/>
                <w:lang w:bidi="ar"/>
              </w:rPr>
            </w:pPr>
            <w:r>
              <w:rPr>
                <w:rFonts w:hint="eastAsia" w:cs="仿宋_GB2312"/>
                <w:kern w:val="0"/>
                <w:sz w:val="24"/>
                <w:lang w:bidi="ar"/>
              </w:rPr>
              <w:sym w:font="Wingdings" w:char="00FE"/>
            </w:r>
            <w:r>
              <w:rPr>
                <w:rFonts w:hint="eastAsia" w:cs="仿宋_GB2312"/>
                <w:kern w:val="0"/>
                <w:sz w:val="24"/>
                <w:lang w:bidi="ar"/>
              </w:rPr>
              <w:t>不召开</w:t>
            </w:r>
          </w:p>
          <w:p>
            <w:pPr>
              <w:widowControl/>
              <w:jc w:val="left"/>
              <w:rPr>
                <w:rFonts w:cs="仿宋_GB2312"/>
                <w:sz w:val="24"/>
              </w:rPr>
            </w:pPr>
            <w:r>
              <w:rPr>
                <w:rFonts w:hint="eastAsia" w:cs="仿宋_GB2312"/>
                <w:kern w:val="0"/>
                <w:sz w:val="24"/>
                <w:lang w:bidi="ar"/>
              </w:rPr>
              <w:sym w:font="Wingdings" w:char="00A8"/>
            </w:r>
            <w:r>
              <w:rPr>
                <w:rFonts w:hint="eastAsia" w:cs="仿宋_GB2312"/>
                <w:kern w:val="0"/>
                <w:sz w:val="24"/>
                <w:lang w:bidi="ar"/>
              </w:rPr>
              <w:t>召开</w:t>
            </w:r>
            <w:r>
              <w:rPr>
                <w:rFonts w:hint="eastAsia" w:cs="仿宋_GB2312"/>
                <w:color w:val="000000"/>
                <w:kern w:val="0"/>
                <w:sz w:val="24"/>
                <w:lang w:bidi="ar"/>
              </w:rPr>
              <w:t>，召开时间：</w:t>
            </w:r>
            <w:r>
              <w:rPr>
                <w:rFonts w:hint="eastAsia" w:cs="仿宋_GB2312"/>
                <w:snapToGrid w:val="0"/>
                <w:kern w:val="0"/>
                <w:sz w:val="24"/>
                <w:u w:val="single"/>
              </w:rPr>
              <w:t xml:space="preserve">          </w:t>
            </w:r>
            <w:r>
              <w:rPr>
                <w:rFonts w:hint="eastAsia" w:cs="仿宋_GB2312"/>
                <w:color w:val="000000"/>
                <w:kern w:val="0"/>
                <w:sz w:val="24"/>
                <w:lang w:bidi="ar"/>
              </w:rPr>
              <w:t xml:space="preserve"> </w:t>
            </w:r>
          </w:p>
          <w:p>
            <w:pPr>
              <w:widowControl/>
              <w:spacing w:line="400" w:lineRule="exact"/>
              <w:ind w:firstLine="960" w:firstLineChars="400"/>
              <w:jc w:val="left"/>
              <w:rPr>
                <w:rFonts w:cs="仿宋_GB2312"/>
                <w:snapToGrid w:val="0"/>
                <w:kern w:val="0"/>
                <w:sz w:val="24"/>
                <w:u w:val="single"/>
              </w:rPr>
            </w:pPr>
            <w:r>
              <w:rPr>
                <w:rFonts w:hint="eastAsia" w:cs="仿宋_GB2312"/>
                <w:color w:val="000000"/>
                <w:kern w:val="0"/>
                <w:sz w:val="24"/>
                <w:lang w:bidi="ar"/>
              </w:rPr>
              <w:t>召开地点：</w:t>
            </w:r>
            <w:r>
              <w:rPr>
                <w:rFonts w:hint="eastAsia" w:cs="仿宋_GB2312"/>
                <w:snapToGrid w:val="0"/>
                <w:kern w:val="0"/>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4.3.1</w:t>
            </w:r>
          </w:p>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4.3.2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投标保证金</w:t>
            </w:r>
          </w:p>
        </w:tc>
        <w:tc>
          <w:tcPr>
            <w:tcW w:w="6255" w:type="dxa"/>
            <w:vAlign w:val="center"/>
          </w:tcPr>
          <w:p>
            <w:pPr>
              <w:widowControl/>
              <w:spacing w:line="400" w:lineRule="exact"/>
              <w:jc w:val="left"/>
              <w:rPr>
                <w:rFonts w:cs="仿宋_GB2312"/>
                <w:kern w:val="0"/>
                <w:sz w:val="24"/>
                <w:lang w:bidi="ar"/>
              </w:rPr>
            </w:pPr>
            <w:r>
              <w:rPr>
                <w:rFonts w:hint="eastAsia" w:cs="仿宋_GB2312"/>
                <w:b/>
                <w:snapToGrid w:val="0"/>
                <w:kern w:val="0"/>
                <w:sz w:val="24"/>
              </w:rPr>
              <w:t>本项目</w:t>
            </w:r>
            <w:r>
              <w:rPr>
                <w:rFonts w:hint="eastAsia" w:cs="仿宋_GB2312"/>
                <w:sz w:val="24"/>
              </w:rPr>
              <w:t xml:space="preserve"> </w:t>
            </w:r>
            <w:r>
              <w:rPr>
                <w:rFonts w:hint="eastAsia" w:cs="仿宋_GB2312"/>
                <w:snapToGrid w:val="0"/>
                <w:sz w:val="24"/>
              </w:rPr>
              <w:sym w:font="Wingdings 2" w:char="0052"/>
            </w:r>
            <w:r>
              <w:rPr>
                <w:rFonts w:hint="eastAsia" w:cs="仿宋_GB2312"/>
                <w:snapToGrid w:val="0"/>
                <w:sz w:val="24"/>
              </w:rPr>
              <w:t xml:space="preserve"> </w:t>
            </w:r>
            <w:r>
              <w:rPr>
                <w:rFonts w:hint="eastAsia" w:cs="仿宋_GB2312"/>
                <w:b/>
                <w:snapToGrid w:val="0"/>
                <w:kern w:val="0"/>
                <w:sz w:val="24"/>
                <w:u w:val="single"/>
              </w:rPr>
              <w:t>需要</w:t>
            </w:r>
            <w:r>
              <w:rPr>
                <w:rFonts w:hint="eastAsia" w:cs="仿宋_GB2312"/>
                <w:b/>
                <w:snapToGrid w:val="0"/>
                <w:kern w:val="0"/>
                <w:sz w:val="24"/>
              </w:rPr>
              <w:t xml:space="preserve"> / </w:t>
            </w:r>
            <w:r>
              <w:rPr>
                <w:rFonts w:hint="eastAsia" w:cs="仿宋_GB2312"/>
                <w:snapToGrid w:val="0"/>
                <w:sz w:val="24"/>
              </w:rPr>
              <w:sym w:font="Wingdings 2" w:char="00A3"/>
            </w:r>
            <w:r>
              <w:rPr>
                <w:rFonts w:hint="eastAsia" w:cs="仿宋_GB2312"/>
                <w:snapToGrid w:val="0"/>
                <w:sz w:val="24"/>
              </w:rPr>
              <w:t xml:space="preserve"> </w:t>
            </w:r>
            <w:r>
              <w:rPr>
                <w:rFonts w:hint="eastAsia" w:cs="仿宋_GB2312"/>
                <w:b/>
                <w:snapToGrid w:val="0"/>
                <w:kern w:val="0"/>
                <w:sz w:val="24"/>
                <w:u w:val="single"/>
              </w:rPr>
              <w:t>不需要缴纳</w:t>
            </w:r>
            <w:r>
              <w:rPr>
                <w:rFonts w:hint="eastAsia" w:cs="仿宋_GB2312"/>
                <w:b/>
                <w:snapToGrid w:val="0"/>
                <w:kern w:val="0"/>
                <w:sz w:val="24"/>
              </w:rPr>
              <w:t>投标保证金。</w:t>
            </w:r>
          </w:p>
          <w:p>
            <w:pPr>
              <w:widowControl/>
              <w:spacing w:line="400" w:lineRule="exact"/>
              <w:jc w:val="left"/>
              <w:rPr>
                <w:rFonts w:cs="仿宋_GB2312"/>
                <w:bCs/>
                <w:sz w:val="24"/>
              </w:rPr>
            </w:pPr>
            <w:r>
              <w:rPr>
                <w:rFonts w:hint="eastAsia" w:cs="仿宋_GB2312"/>
                <w:bCs/>
                <w:sz w:val="24"/>
              </w:rPr>
              <w:t>（1）交纳金额：</w:t>
            </w:r>
            <w:r>
              <w:rPr>
                <w:rFonts w:hint="eastAsia" w:cs="仿宋_GB2312"/>
                <w:bCs/>
                <w:sz w:val="24"/>
                <w:u w:val="single"/>
              </w:rPr>
              <w:t xml:space="preserve"> 陆仟肆佰</w:t>
            </w:r>
            <w:r>
              <w:rPr>
                <w:rFonts w:hint="eastAsia" w:cs="仿宋_GB2312"/>
                <w:bCs/>
                <w:sz w:val="24"/>
              </w:rPr>
              <w:t>元；</w:t>
            </w:r>
          </w:p>
          <w:p>
            <w:pPr>
              <w:widowControl/>
              <w:spacing w:line="400" w:lineRule="exact"/>
              <w:jc w:val="left"/>
              <w:rPr>
                <w:rFonts w:cs="仿宋_GB2312"/>
                <w:b/>
                <w:snapToGrid w:val="0"/>
                <w:kern w:val="0"/>
                <w:sz w:val="24"/>
              </w:rPr>
            </w:pPr>
            <w:r>
              <w:rPr>
                <w:rFonts w:hint="eastAsia" w:cs="仿宋_GB2312"/>
                <w:bCs/>
                <w:sz w:val="24"/>
              </w:rPr>
              <w:t>（2）交纳期限：投标截止时间前。具体详</w:t>
            </w:r>
            <w:r>
              <w:rPr>
                <w:rFonts w:hint="eastAsia" w:cs="仿宋_GB2312"/>
                <w:b/>
                <w:snapToGrid w:val="0"/>
                <w:kern w:val="0"/>
                <w:sz w:val="24"/>
              </w:rPr>
              <w:t>见招标公告。</w:t>
            </w:r>
          </w:p>
          <w:p>
            <w:pPr>
              <w:widowControl/>
              <w:spacing w:line="400" w:lineRule="exact"/>
              <w:jc w:val="left"/>
              <w:rPr>
                <w:rFonts w:cs="仿宋_GB2312"/>
                <w:b/>
                <w:snapToGrid w:val="0"/>
                <w:sz w:val="24"/>
              </w:rPr>
            </w:pPr>
            <w:r>
              <w:rPr>
                <w:rFonts w:hint="eastAsia" w:cs="仿宋_GB2312"/>
                <w:b/>
                <w:snapToGrid w:val="0"/>
                <w:sz w:val="24"/>
              </w:rPr>
              <w:t>注：（1）投标保证金交纳后，须在投标文件中提供投标保证金缴存证明；</w:t>
            </w:r>
          </w:p>
          <w:p>
            <w:pPr>
              <w:widowControl/>
              <w:spacing w:line="400" w:lineRule="exact"/>
              <w:jc w:val="left"/>
              <w:rPr>
                <w:rFonts w:cs="仿宋_GB2312"/>
                <w:b/>
                <w:snapToGrid w:val="0"/>
                <w:kern w:val="0"/>
                <w:sz w:val="24"/>
              </w:rPr>
            </w:pPr>
            <w:r>
              <w:rPr>
                <w:rFonts w:hint="eastAsia" w:cs="仿宋_GB2312"/>
                <w:bCs/>
                <w:snapToGrid w:val="0"/>
                <w:sz w:val="24"/>
              </w:rPr>
              <w:t>（2）</w:t>
            </w:r>
            <w:r>
              <w:rPr>
                <w:rFonts w:hint="eastAsia" w:cs="仿宋_GB2312"/>
                <w:kern w:val="0"/>
                <w:sz w:val="24"/>
                <w:lang w:bidi="ar"/>
              </w:rPr>
              <w:t xml:space="preserve">若投标人为联合体的，交纳投标保证金的主体为联合体 </w:t>
            </w:r>
            <w:r>
              <w:rPr>
                <w:rFonts w:hint="eastAsia" w:cs="仿宋_GB2312"/>
                <w:kern w:val="0"/>
                <w:sz w:val="24"/>
                <w:lang w:bidi="ar"/>
              </w:rPr>
              <w:sym w:font="Wingdings 2" w:char="00A3"/>
            </w:r>
            <w:r>
              <w:rPr>
                <w:rFonts w:hint="eastAsia" w:cs="仿宋_GB2312"/>
                <w:kern w:val="0"/>
                <w:sz w:val="24"/>
                <w:lang w:bidi="ar"/>
              </w:rPr>
              <w:t xml:space="preserve"> 成员各方 / </w:t>
            </w:r>
            <w:r>
              <w:rPr>
                <w:rFonts w:hint="eastAsia" w:cs="仿宋_GB2312"/>
                <w:kern w:val="0"/>
                <w:sz w:val="24"/>
                <w:lang w:bidi="ar"/>
              </w:rPr>
              <w:sym w:font="Wingdings 2" w:char="00A3"/>
            </w:r>
            <w:r>
              <w:rPr>
                <w:rFonts w:hint="eastAsia" w:cs="仿宋_GB2312"/>
                <w:kern w:val="0"/>
                <w:sz w:val="24"/>
                <w:lang w:bidi="ar"/>
              </w:rPr>
              <w:t xml:space="preserve"> 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kern w:val="0"/>
                <w:sz w:val="24"/>
              </w:rPr>
            </w:pPr>
            <w:r>
              <w:rPr>
                <w:rFonts w:hint="eastAsia" w:cs="仿宋_GB2312"/>
                <w:kern w:val="0"/>
                <w:sz w:val="24"/>
              </w:rPr>
              <w:t>4.4.1</w:t>
            </w:r>
          </w:p>
        </w:tc>
        <w:tc>
          <w:tcPr>
            <w:tcW w:w="1911" w:type="dxa"/>
            <w:vAlign w:val="center"/>
          </w:tcPr>
          <w:p>
            <w:pPr>
              <w:autoSpaceDE w:val="0"/>
              <w:autoSpaceDN w:val="0"/>
              <w:adjustRightInd w:val="0"/>
              <w:snapToGrid w:val="0"/>
              <w:spacing w:line="400" w:lineRule="exact"/>
              <w:jc w:val="center"/>
              <w:rPr>
                <w:rFonts w:cs="仿宋_GB2312"/>
                <w:kern w:val="0"/>
                <w:sz w:val="24"/>
              </w:rPr>
            </w:pPr>
            <w:r>
              <w:rPr>
                <w:rFonts w:hint="eastAsia" w:cs="仿宋_GB2312"/>
                <w:kern w:val="0"/>
                <w:sz w:val="24"/>
              </w:rPr>
              <w:t>投标样品</w:t>
            </w:r>
          </w:p>
        </w:tc>
        <w:tc>
          <w:tcPr>
            <w:tcW w:w="6255" w:type="dxa"/>
            <w:vAlign w:val="center"/>
          </w:tcPr>
          <w:p>
            <w:pPr>
              <w:widowControl/>
              <w:autoSpaceDE w:val="0"/>
              <w:autoSpaceDN w:val="0"/>
              <w:adjustRightInd w:val="0"/>
              <w:snapToGrid w:val="0"/>
              <w:spacing w:line="320" w:lineRule="exact"/>
              <w:jc w:val="left"/>
              <w:rPr>
                <w:rFonts w:cs="仿宋_GB2312"/>
                <w:sz w:val="24"/>
              </w:rPr>
            </w:pPr>
            <w:r>
              <w:rPr>
                <w:rFonts w:hint="eastAsia" w:cs="仿宋_GB2312"/>
                <w:sz w:val="24"/>
              </w:rPr>
              <w:t>本项目有无要求投标人提供样品：</w:t>
            </w:r>
          </w:p>
          <w:p>
            <w:pPr>
              <w:widowControl/>
              <w:autoSpaceDE w:val="0"/>
              <w:autoSpaceDN w:val="0"/>
              <w:adjustRightInd w:val="0"/>
              <w:snapToGrid w:val="0"/>
              <w:spacing w:line="320" w:lineRule="exact"/>
              <w:jc w:val="left"/>
              <w:rPr>
                <w:rFonts w:cs="仿宋_GB2312"/>
                <w:sz w:val="24"/>
              </w:rPr>
            </w:pPr>
            <w:r>
              <w:rPr>
                <w:rFonts w:hint="eastAsia" w:cs="仿宋_GB2312"/>
                <w:sz w:val="24"/>
              </w:rPr>
              <w:t xml:space="preserve"> ☑无  □有，投标样品的要求：</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w:t>
            </w:r>
            <w:r>
              <w:rPr>
                <w:rFonts w:hint="eastAsia" w:cs="仿宋_GB2312"/>
                <w:sz w:val="24"/>
              </w:rPr>
              <w:t>1</w:t>
            </w:r>
            <w:r>
              <w:rPr>
                <w:rFonts w:hint="eastAsia" w:cs="仿宋_GB2312"/>
                <w:sz w:val="24"/>
                <w:lang w:val="zh-CN"/>
              </w:rPr>
              <w:t>）投标样品的制作：</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根据第三章“用户需求及技术要求”中有关投标样品的要求进行制作和标记；</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投标样品应当做好外部包装、标识和密封工作，防止信息泄露。</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（2）投标样品的递交：</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投标样品递交的地点：</w:t>
            </w:r>
            <w:r>
              <w:rPr>
                <w:rFonts w:hint="eastAsia" w:cs="仿宋_GB2312"/>
                <w:snapToGrid w:val="0"/>
                <w:kern w:val="0"/>
                <w:sz w:val="24"/>
                <w:u w:val="single"/>
              </w:rPr>
              <w:t xml:space="preserve">   同开标地点      </w:t>
            </w:r>
            <w:r>
              <w:rPr>
                <w:rFonts w:hint="eastAsia" w:cs="仿宋_GB2312"/>
                <w:snapToGrid w:val="0"/>
                <w:kern w:val="0"/>
                <w:sz w:val="24"/>
                <w:lang w:val="zh-CN"/>
              </w:rPr>
              <w:t>；</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投标样品递交截止时间：同投标截止时间；</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递交样品由招标人（招标代理机构）负责接收，进场时划分区域做好标识登记，避免相互混淆，不得损坏相关设施设备，不得影响周边区域正常办公。 对于投标人未按要求递交样品的，按第四章</w:t>
            </w:r>
            <w:r>
              <w:rPr>
                <w:rFonts w:hint="eastAsia" w:cs="仿宋_GB2312"/>
                <w:snapToGrid w:val="0"/>
                <w:kern w:val="0"/>
                <w:sz w:val="24"/>
              </w:rPr>
              <w:t>“评标办法及评价标准”相关评分规则处理。</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（3）投标样品的撤离、退还：</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投标样品撤离：</w:t>
            </w:r>
            <w:r>
              <w:rPr>
                <w:rFonts w:hint="eastAsia" w:cs="仿宋_GB2312"/>
                <w:snapToGrid w:val="0"/>
                <w:kern w:val="0"/>
                <w:sz w:val="24"/>
              </w:rPr>
              <w:t>原则上</w:t>
            </w:r>
            <w:r>
              <w:rPr>
                <w:rFonts w:hint="eastAsia" w:cs="仿宋_GB2312"/>
                <w:snapToGrid w:val="0"/>
                <w:kern w:val="0"/>
                <w:sz w:val="24"/>
                <w:lang w:val="zh-CN"/>
              </w:rPr>
              <w:t>不允许投标样品在样品室滞留过夜，项目评标结束后，招标人（招标代理机构）负责协调在当天把样品及时撤离样品室，进行集中封存保管；</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w:t>
            </w:r>
            <w:r>
              <w:rPr>
                <w:rFonts w:hint="eastAsia" w:cs="仿宋_GB2312"/>
                <w:sz w:val="24"/>
              </w:rPr>
              <w:t>3</w:t>
            </w:r>
            <w:r>
              <w:rPr>
                <w:rFonts w:hint="eastAsia" w:cs="仿宋_GB2312"/>
                <w:sz w:val="24"/>
                <w:lang w:val="zh-CN"/>
              </w:rPr>
              <w:t>）本项目投标样品是</w:t>
            </w:r>
            <w:r>
              <w:rPr>
                <w:rFonts w:hint="eastAsia" w:cs="仿宋_GB2312"/>
                <w:sz w:val="24"/>
              </w:rPr>
              <w:t>/</w:t>
            </w:r>
            <w:r>
              <w:rPr>
                <w:rFonts w:hint="eastAsia" w:cs="仿宋_GB2312"/>
                <w:sz w:val="24"/>
                <w:lang w:val="zh-CN"/>
              </w:rPr>
              <w:t>否退还：</w:t>
            </w:r>
          </w:p>
          <w:p>
            <w:pPr>
              <w:widowControl/>
              <w:autoSpaceDE w:val="0"/>
              <w:autoSpaceDN w:val="0"/>
              <w:adjustRightInd w:val="0"/>
              <w:snapToGrid w:val="0"/>
              <w:spacing w:line="320" w:lineRule="exact"/>
              <w:jc w:val="left"/>
              <w:rPr>
                <w:rFonts w:cs="仿宋_GB2312"/>
                <w:sz w:val="24"/>
              </w:rPr>
            </w:pPr>
            <w:r>
              <w:rPr>
                <w:rFonts w:hint="eastAsia" w:cs="仿宋_GB2312"/>
                <w:sz w:val="24"/>
              </w:rPr>
              <w:t>□ 否</w:t>
            </w:r>
          </w:p>
          <w:p>
            <w:pPr>
              <w:widowControl/>
              <w:autoSpaceDE w:val="0"/>
              <w:autoSpaceDN w:val="0"/>
              <w:adjustRightInd w:val="0"/>
              <w:snapToGrid w:val="0"/>
              <w:spacing w:line="320" w:lineRule="exact"/>
              <w:jc w:val="left"/>
              <w:rPr>
                <w:rFonts w:cs="仿宋_GB2312"/>
                <w:sz w:val="24"/>
              </w:rPr>
            </w:pPr>
            <w:r>
              <w:rPr>
                <w:rFonts w:hint="eastAsia" w:cs="仿宋_GB2312"/>
                <w:sz w:val="24"/>
              </w:rPr>
              <w:t>□ 是，投标样品退还的要求：</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待本项目合同签订以后，除中标人以外，其他未中标投标人的样品</w:t>
            </w:r>
            <w:r>
              <w:rPr>
                <w:rFonts w:hint="eastAsia" w:cs="仿宋_GB2312"/>
                <w:sz w:val="24"/>
              </w:rPr>
              <w:t>由招标人</w:t>
            </w:r>
            <w:r>
              <w:rPr>
                <w:rFonts w:hint="eastAsia" w:cs="仿宋_GB2312"/>
                <w:sz w:val="24"/>
                <w:lang w:val="zh-CN"/>
              </w:rPr>
              <w:t>予以退还；对于中标人提供的样品，招标人继续封存保管，并作为履约验收的参考。若项目因故终止招标或招标失败（详见投标人须知第</w:t>
            </w:r>
            <w:r>
              <w:rPr>
                <w:rFonts w:hint="eastAsia" w:cs="仿宋_GB2312"/>
                <w:sz w:val="24"/>
              </w:rPr>
              <w:t>9.1.1</w:t>
            </w:r>
            <w:r>
              <w:rPr>
                <w:rFonts w:hint="eastAsia" w:cs="仿宋_GB2312"/>
                <w:sz w:val="24"/>
                <w:lang w:val="zh-CN"/>
              </w:rPr>
              <w:t>）的，招标人退还所有投标人的样品。</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投标样品递交前制作、运输、安装、保管样品所发生的一切费用由投标人自理。采购活动结束后，对于未中标人提供的样品，采购人、采购代理机构将通知未中标人在规定的时间内取回，逾期未取回的，</w:t>
            </w:r>
            <w:r>
              <w:rPr>
                <w:rFonts w:hint="eastAsia" w:cs="仿宋_GB2312"/>
                <w:sz w:val="24"/>
              </w:rPr>
              <w:t>招标人、</w:t>
            </w:r>
            <w:r>
              <w:rPr>
                <w:rFonts w:hint="eastAsia" w:cs="仿宋_GB2312"/>
                <w:sz w:val="24"/>
                <w:lang w:val="zh-CN"/>
              </w:rPr>
              <w:t>采购人、采购代理机构不负保管义务；对于中标人提供的样品，采购人将进行保管、封存，并作为履约验收的参考。</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（4）其他注意事项：</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投标样品递交前制作、运输、安装、保管样品所发生的一切费用由投标人自理。评标结束后封存、保管样品的费用由招标人（代理机构）负责。</w:t>
            </w:r>
          </w:p>
          <w:p>
            <w:pPr>
              <w:widowControl/>
              <w:autoSpaceDE w:val="0"/>
              <w:autoSpaceDN w:val="0"/>
              <w:adjustRightInd w:val="0"/>
              <w:snapToGrid w:val="0"/>
              <w:spacing w:line="320" w:lineRule="exact"/>
              <w:ind w:firstLine="240" w:firstLineChars="100"/>
              <w:jc w:val="left"/>
              <w:rPr>
                <w:rFonts w:cs="仿宋_GB2312"/>
                <w:b/>
                <w:sz w:val="24"/>
              </w:rPr>
            </w:pPr>
            <w:r>
              <w:rPr>
                <w:rFonts w:hint="eastAsia" w:cs="仿宋_GB2312"/>
                <w:snapToGrid w:val="0"/>
                <w:kern w:val="0"/>
                <w:sz w:val="24"/>
                <w:u w:val="single"/>
              </w:rPr>
              <w:t xml:space="preserve">其他：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4.5.1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投标文件密封包装要求</w:t>
            </w:r>
          </w:p>
        </w:tc>
        <w:tc>
          <w:tcPr>
            <w:tcW w:w="6255" w:type="dxa"/>
            <w:vAlign w:val="center"/>
          </w:tcPr>
          <w:p>
            <w:pPr>
              <w:pStyle w:val="9"/>
              <w:spacing w:after="0" w:line="400" w:lineRule="exact"/>
              <w:ind w:firstLine="0" w:firstLineChars="0"/>
              <w:rPr>
                <w:rFonts w:eastAsia="仿宋_GB2312" w:cs="仿宋_GB2312"/>
                <w:snapToGrid w:val="0"/>
                <w:sz w:val="24"/>
                <w:szCs w:val="24"/>
              </w:rPr>
            </w:pPr>
            <w:r>
              <w:rPr>
                <w:rFonts w:hint="eastAsia" w:eastAsia="仿宋_GB2312" w:cs="仿宋_GB2312"/>
                <w:snapToGrid w:val="0"/>
                <w:sz w:val="24"/>
                <w:szCs w:val="24"/>
              </w:rPr>
              <w:t>对投标文件密封包装的要求详见投标人须知第4.7.1。</w:t>
            </w:r>
          </w:p>
          <w:p>
            <w:pPr>
              <w:rPr>
                <w:rFonts w:cs="仿宋_GB2312"/>
                <w:sz w:val="24"/>
              </w:rPr>
            </w:pPr>
            <w:r>
              <w:rPr>
                <w:rFonts w:hint="eastAsia" w:cs="仿宋_GB2312"/>
                <w:b/>
                <w:bCs/>
                <w:snapToGrid w:val="0"/>
                <w:kern w:val="0"/>
                <w:sz w:val="24"/>
              </w:rPr>
              <w:t>注：若投标人为联合体的，签署（签字）、盖章的主体为联合体</w:t>
            </w:r>
            <w:r>
              <w:rPr>
                <w:rFonts w:hint="eastAsia" w:cs="仿宋_GB2312"/>
                <w:sz w:val="24"/>
              </w:rPr>
              <w:t xml:space="preserve"> </w:t>
            </w:r>
            <w:r>
              <w:rPr>
                <w:rFonts w:hint="eastAsia" w:cs="仿宋_GB2312"/>
                <w:snapToGrid w:val="0"/>
                <w:sz w:val="24"/>
              </w:rPr>
              <w:sym w:font="Wingdings 2" w:char="00A3"/>
            </w:r>
            <w:r>
              <w:rPr>
                <w:rFonts w:hint="eastAsia" w:cs="仿宋_GB2312"/>
                <w:snapToGrid w:val="0"/>
                <w:sz w:val="24"/>
              </w:rPr>
              <w:t xml:space="preserve"> </w:t>
            </w:r>
            <w:r>
              <w:rPr>
                <w:rFonts w:hint="eastAsia" w:cs="仿宋_GB2312"/>
                <w:b/>
                <w:bCs/>
                <w:snapToGrid w:val="0"/>
                <w:kern w:val="0"/>
                <w:sz w:val="24"/>
                <w:u w:val="single"/>
              </w:rPr>
              <w:t>成员各方</w:t>
            </w:r>
            <w:r>
              <w:rPr>
                <w:rFonts w:hint="eastAsia" w:cs="仿宋_GB2312"/>
                <w:b/>
                <w:bCs/>
                <w:snapToGrid w:val="0"/>
                <w:kern w:val="0"/>
                <w:sz w:val="24"/>
              </w:rPr>
              <w:t xml:space="preserve"> / </w:t>
            </w:r>
            <w:r>
              <w:rPr>
                <w:rFonts w:hint="eastAsia" w:cs="仿宋_GB2312"/>
                <w:snapToGrid w:val="0"/>
                <w:sz w:val="24"/>
              </w:rPr>
              <w:sym w:font="Wingdings 2" w:char="00A3"/>
            </w:r>
            <w:r>
              <w:rPr>
                <w:rFonts w:hint="eastAsia" w:cs="仿宋_GB2312"/>
                <w:snapToGrid w:val="0"/>
                <w:sz w:val="24"/>
              </w:rPr>
              <w:t xml:space="preserve"> </w:t>
            </w:r>
            <w:r>
              <w:rPr>
                <w:rFonts w:hint="eastAsia" w:cs="仿宋_GB2312"/>
                <w:b/>
                <w:bCs/>
                <w:snapToGrid w:val="0"/>
                <w:kern w:val="0"/>
                <w:sz w:val="24"/>
                <w:u w:val="single"/>
              </w:rPr>
              <w:t>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4.5.2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封套上写明</w:t>
            </w:r>
          </w:p>
        </w:tc>
        <w:tc>
          <w:tcPr>
            <w:tcW w:w="6255" w:type="dxa"/>
            <w:vAlign w:val="center"/>
          </w:tcPr>
          <w:p>
            <w:pPr>
              <w:autoSpaceDE w:val="0"/>
              <w:autoSpaceDN w:val="0"/>
              <w:adjustRightInd w:val="0"/>
              <w:snapToGrid w:val="0"/>
              <w:spacing w:line="320" w:lineRule="exact"/>
              <w:rPr>
                <w:rFonts w:cs="仿宋_GB2312"/>
                <w:snapToGrid w:val="0"/>
                <w:kern w:val="0"/>
                <w:sz w:val="24"/>
              </w:rPr>
            </w:pPr>
            <w:bookmarkStart w:id="2" w:name="OLE_LINK1"/>
            <w:r>
              <w:rPr>
                <w:rFonts w:hint="eastAsia" w:cs="仿宋_GB2312"/>
                <w:snapToGrid w:val="0"/>
                <w:kern w:val="0"/>
                <w:sz w:val="24"/>
                <w:u w:val="single"/>
              </w:rPr>
              <w:t xml:space="preserve">         （项目名称）         </w:t>
            </w:r>
            <w:r>
              <w:rPr>
                <w:rFonts w:hint="eastAsia" w:cs="仿宋_GB2312"/>
                <w:snapToGrid w:val="0"/>
                <w:kern w:val="0"/>
                <w:sz w:val="24"/>
              </w:rPr>
              <w:t>投标文件</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在</w:t>
            </w:r>
            <w:r>
              <w:rPr>
                <w:rFonts w:hint="eastAsia" w:cs="仿宋_GB2312"/>
                <w:snapToGrid w:val="0"/>
                <w:kern w:val="0"/>
                <w:sz w:val="24"/>
                <w:u w:val="single"/>
              </w:rPr>
              <w:t xml:space="preserve">     </w:t>
            </w:r>
            <w:r>
              <w:rPr>
                <w:rFonts w:hint="eastAsia" w:cs="仿宋_GB2312"/>
                <w:snapToGrid w:val="0"/>
                <w:kern w:val="0"/>
                <w:sz w:val="24"/>
              </w:rPr>
              <w:t>年</w:t>
            </w:r>
            <w:r>
              <w:rPr>
                <w:rFonts w:hint="eastAsia" w:cs="仿宋_GB2312"/>
                <w:snapToGrid w:val="0"/>
                <w:kern w:val="0"/>
                <w:sz w:val="24"/>
                <w:u w:val="single"/>
              </w:rPr>
              <w:t xml:space="preserve">  </w:t>
            </w:r>
            <w:r>
              <w:rPr>
                <w:rFonts w:hint="eastAsia" w:cs="仿宋_GB2312"/>
                <w:snapToGrid w:val="0"/>
                <w:kern w:val="0"/>
                <w:sz w:val="24"/>
              </w:rPr>
              <w:t>月</w:t>
            </w:r>
            <w:r>
              <w:rPr>
                <w:rFonts w:hint="eastAsia" w:cs="仿宋_GB2312"/>
                <w:snapToGrid w:val="0"/>
                <w:kern w:val="0"/>
                <w:sz w:val="24"/>
                <w:u w:val="single"/>
              </w:rPr>
              <w:t xml:space="preserve">  </w:t>
            </w:r>
            <w:r>
              <w:rPr>
                <w:rFonts w:hint="eastAsia" w:cs="仿宋_GB2312"/>
                <w:snapToGrid w:val="0"/>
                <w:kern w:val="0"/>
                <w:sz w:val="24"/>
              </w:rPr>
              <w:t>日</w:t>
            </w:r>
            <w:r>
              <w:rPr>
                <w:rFonts w:hint="eastAsia" w:cs="仿宋_GB2312"/>
                <w:snapToGrid w:val="0"/>
                <w:kern w:val="0"/>
                <w:sz w:val="24"/>
                <w:u w:val="single"/>
              </w:rPr>
              <w:t xml:space="preserve">  </w:t>
            </w:r>
            <w:r>
              <w:rPr>
                <w:rFonts w:hint="eastAsia" w:cs="仿宋_GB2312"/>
                <w:snapToGrid w:val="0"/>
                <w:kern w:val="0"/>
                <w:sz w:val="24"/>
              </w:rPr>
              <w:t>时</w:t>
            </w:r>
            <w:r>
              <w:rPr>
                <w:rFonts w:hint="eastAsia" w:cs="仿宋_GB2312"/>
                <w:snapToGrid w:val="0"/>
                <w:kern w:val="0"/>
                <w:sz w:val="24"/>
                <w:u w:val="single"/>
              </w:rPr>
              <w:t xml:space="preserve">   </w:t>
            </w:r>
            <w:r>
              <w:rPr>
                <w:rFonts w:hint="eastAsia" w:cs="仿宋_GB2312"/>
                <w:snapToGrid w:val="0"/>
                <w:kern w:val="0"/>
                <w:sz w:val="24"/>
              </w:rPr>
              <w:t>分（即开标时间）前不得开启。</w:t>
            </w:r>
          </w:p>
          <w:p>
            <w:pPr>
              <w:autoSpaceDE w:val="0"/>
              <w:autoSpaceDN w:val="0"/>
              <w:adjustRightInd w:val="0"/>
              <w:snapToGrid w:val="0"/>
              <w:spacing w:line="320" w:lineRule="exact"/>
              <w:rPr>
                <w:rFonts w:cs="仿宋_GB2312"/>
                <w:snapToGrid w:val="0"/>
                <w:kern w:val="0"/>
                <w:sz w:val="24"/>
                <w:u w:val="single"/>
              </w:rPr>
            </w:pPr>
            <w:r>
              <w:rPr>
                <w:rFonts w:hint="eastAsia" w:cs="仿宋_GB2312"/>
                <w:snapToGrid w:val="0"/>
                <w:kern w:val="0"/>
                <w:sz w:val="24"/>
              </w:rPr>
              <w:t>投标人名称：</w:t>
            </w:r>
            <w:r>
              <w:rPr>
                <w:rFonts w:hint="eastAsia" w:cs="仿宋_GB2312"/>
                <w:snapToGrid w:val="0"/>
                <w:kern w:val="0"/>
                <w:sz w:val="24"/>
                <w:u w:val="single"/>
              </w:rPr>
              <w:t xml:space="preserve">                       </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投标人地址：</w:t>
            </w:r>
            <w:r>
              <w:rPr>
                <w:rFonts w:hint="eastAsia" w:cs="仿宋_GB2312"/>
                <w:snapToGrid w:val="0"/>
                <w:kern w:val="0"/>
                <w:sz w:val="24"/>
                <w:u w:val="single"/>
              </w:rPr>
              <w:t xml:space="preserve">                         </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联 系 人：</w:t>
            </w:r>
            <w:r>
              <w:rPr>
                <w:rFonts w:hint="eastAsia" w:cs="仿宋_GB2312"/>
                <w:snapToGrid w:val="0"/>
                <w:kern w:val="0"/>
                <w:sz w:val="24"/>
                <w:u w:val="single"/>
              </w:rPr>
              <w:t xml:space="preserve">          </w:t>
            </w:r>
          </w:p>
          <w:p>
            <w:pPr>
              <w:autoSpaceDE w:val="0"/>
              <w:autoSpaceDN w:val="0"/>
              <w:adjustRightInd w:val="0"/>
              <w:snapToGrid w:val="0"/>
              <w:spacing w:line="320" w:lineRule="exact"/>
              <w:rPr>
                <w:rFonts w:cs="仿宋_GB2312"/>
                <w:snapToGrid w:val="0"/>
                <w:kern w:val="0"/>
                <w:sz w:val="24"/>
                <w:u w:val="single"/>
              </w:rPr>
            </w:pPr>
            <w:r>
              <w:rPr>
                <w:rFonts w:hint="eastAsia" w:cs="仿宋_GB2312"/>
                <w:snapToGrid w:val="0"/>
                <w:kern w:val="0"/>
                <w:sz w:val="24"/>
              </w:rPr>
              <w:t>手机号码：</w:t>
            </w:r>
            <w:r>
              <w:rPr>
                <w:rFonts w:hint="eastAsia" w:cs="仿宋_GB2312"/>
                <w:snapToGrid w:val="0"/>
                <w:kern w:val="0"/>
                <w:sz w:val="24"/>
                <w:u w:val="single"/>
              </w:rPr>
              <w:t xml:space="preserve">          </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电子邮箱：</w:t>
            </w:r>
            <w:r>
              <w:rPr>
                <w:rFonts w:hint="eastAsia" w:cs="仿宋_GB2312"/>
                <w:snapToGrid w:val="0"/>
                <w:kern w:val="0"/>
                <w:sz w:val="24"/>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4.7.1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投标文件递交</w:t>
            </w:r>
          </w:p>
        </w:tc>
        <w:tc>
          <w:tcPr>
            <w:tcW w:w="6255" w:type="dxa"/>
            <w:vAlign w:val="center"/>
          </w:tcPr>
          <w:p>
            <w:pPr>
              <w:wordWrap w:val="0"/>
              <w:spacing w:line="400" w:lineRule="exact"/>
              <w:ind w:right="62"/>
              <w:rPr>
                <w:rFonts w:cs="仿宋_GB2312"/>
                <w:snapToGrid w:val="0"/>
                <w:kern w:val="0"/>
                <w:sz w:val="24"/>
              </w:rPr>
            </w:pPr>
            <w:r>
              <w:rPr>
                <w:rFonts w:hint="eastAsia" w:cs="仿宋_GB2312"/>
                <w:snapToGrid w:val="0"/>
                <w:kern w:val="0"/>
                <w:sz w:val="24"/>
              </w:rPr>
              <w:t>文件递交地点：见招标公告。</w:t>
            </w:r>
          </w:p>
          <w:p>
            <w:pPr>
              <w:wordWrap w:val="0"/>
              <w:spacing w:line="400" w:lineRule="exact"/>
              <w:rPr>
                <w:rFonts w:cs="仿宋_GB2312"/>
                <w:snapToGrid w:val="0"/>
                <w:kern w:val="0"/>
                <w:sz w:val="24"/>
              </w:rPr>
            </w:pPr>
            <w:r>
              <w:rPr>
                <w:rFonts w:hint="eastAsia" w:cs="仿宋_GB2312"/>
                <w:snapToGrid w:val="0"/>
                <w:kern w:val="0"/>
                <w:sz w:val="24"/>
              </w:rPr>
              <w:t>文件递交方式：采用以下第</w:t>
            </w:r>
            <w:r>
              <w:rPr>
                <w:rFonts w:hint="eastAsia" w:cs="仿宋_GB2312"/>
                <w:snapToGrid w:val="0"/>
                <w:kern w:val="0"/>
                <w:sz w:val="24"/>
                <w:u w:val="single"/>
              </w:rPr>
              <w:t xml:space="preserve"> 1 </w:t>
            </w:r>
            <w:r>
              <w:rPr>
                <w:rFonts w:hint="eastAsia" w:cs="仿宋_GB2312"/>
                <w:snapToGrid w:val="0"/>
                <w:kern w:val="0"/>
                <w:sz w:val="24"/>
              </w:rPr>
              <w:t>种方式。</w:t>
            </w:r>
          </w:p>
          <w:p>
            <w:pPr>
              <w:wordWrap w:val="0"/>
              <w:spacing w:line="400" w:lineRule="exact"/>
              <w:rPr>
                <w:rFonts w:cs="仿宋_GB2312"/>
                <w:snapToGrid w:val="0"/>
                <w:kern w:val="0"/>
                <w:sz w:val="24"/>
              </w:rPr>
            </w:pPr>
            <w:r>
              <w:rPr>
                <w:rFonts w:hint="eastAsia" w:cs="仿宋_GB2312"/>
                <w:snapToGrid w:val="0"/>
                <w:kern w:val="0"/>
                <w:sz w:val="24"/>
              </w:rPr>
              <w:fldChar w:fldCharType="begin"/>
            </w:r>
            <w:r>
              <w:rPr>
                <w:rFonts w:hint="eastAsia" w:cs="仿宋_GB2312"/>
                <w:snapToGrid w:val="0"/>
                <w:kern w:val="0"/>
                <w:sz w:val="24"/>
              </w:rPr>
              <w:instrText xml:space="preserve"> = 1 \* GB3 \* MERGEFORMAT </w:instrText>
            </w:r>
            <w:r>
              <w:rPr>
                <w:rFonts w:hint="eastAsia" w:cs="仿宋_GB2312"/>
                <w:snapToGrid w:val="0"/>
                <w:kern w:val="0"/>
                <w:sz w:val="24"/>
              </w:rPr>
              <w:fldChar w:fldCharType="separate"/>
            </w:r>
            <w:r>
              <w:rPr>
                <w:rFonts w:hint="eastAsia" w:cs="仿宋_GB2312"/>
                <w:snapToGrid w:val="0"/>
                <w:kern w:val="0"/>
                <w:sz w:val="24"/>
              </w:rPr>
              <w:t>①</w:t>
            </w:r>
            <w:r>
              <w:rPr>
                <w:rFonts w:hint="eastAsia" w:cs="仿宋_GB2312"/>
                <w:snapToGrid w:val="0"/>
                <w:kern w:val="0"/>
                <w:sz w:val="24"/>
              </w:rPr>
              <w:fldChar w:fldCharType="end"/>
            </w:r>
            <w:r>
              <w:rPr>
                <w:rFonts w:hint="eastAsia" w:cs="仿宋_GB2312"/>
                <w:snapToGrid w:val="0"/>
                <w:kern w:val="0"/>
                <w:sz w:val="24"/>
              </w:rPr>
              <w:t>开标现场递交，各投标人法定代表人或其委托代理人对投标文件的递交记录情况进行签字确认。开标现场：</w:t>
            </w:r>
            <w:r>
              <w:rPr>
                <w:rFonts w:hint="eastAsia" w:cs="仿宋_GB2312"/>
                <w:snapToGrid w:val="0"/>
                <w:kern w:val="0"/>
                <w:sz w:val="24"/>
                <w:u w:val="single"/>
              </w:rPr>
              <w:t xml:space="preserve">  见招标公告      </w:t>
            </w:r>
            <w:r>
              <w:rPr>
                <w:rFonts w:hint="eastAsia" w:cs="仿宋_GB2312"/>
                <w:snapToGrid w:val="0"/>
                <w:kern w:val="0"/>
                <w:sz w:val="24"/>
              </w:rPr>
              <w:t>。</w:t>
            </w:r>
          </w:p>
          <w:p>
            <w:pPr>
              <w:wordWrap w:val="0"/>
              <w:spacing w:line="400" w:lineRule="exact"/>
              <w:rPr>
                <w:rFonts w:cs="仿宋_GB2312"/>
                <w:snapToGrid w:val="0"/>
                <w:kern w:val="0"/>
                <w:sz w:val="24"/>
              </w:rPr>
            </w:pPr>
            <w:r>
              <w:rPr>
                <w:rFonts w:hint="eastAsia" w:cs="仿宋_GB2312"/>
                <w:snapToGrid w:val="0"/>
                <w:kern w:val="0"/>
                <w:sz w:val="24"/>
              </w:rPr>
              <w:fldChar w:fldCharType="begin"/>
            </w:r>
            <w:r>
              <w:rPr>
                <w:rFonts w:hint="eastAsia" w:cs="仿宋_GB2312"/>
                <w:snapToGrid w:val="0"/>
                <w:kern w:val="0"/>
                <w:sz w:val="24"/>
              </w:rPr>
              <w:instrText xml:space="preserve"> = 2 \* GB3 \* MERGEFORMAT </w:instrText>
            </w:r>
            <w:r>
              <w:rPr>
                <w:rFonts w:hint="eastAsia" w:cs="仿宋_GB2312"/>
                <w:snapToGrid w:val="0"/>
                <w:kern w:val="0"/>
                <w:sz w:val="24"/>
              </w:rPr>
              <w:fldChar w:fldCharType="separate"/>
            </w:r>
            <w:r>
              <w:rPr>
                <w:rFonts w:hint="eastAsia" w:cs="仿宋_GB2312"/>
                <w:snapToGrid w:val="0"/>
                <w:kern w:val="0"/>
                <w:sz w:val="24"/>
              </w:rPr>
              <w:t>②</w:t>
            </w:r>
            <w:r>
              <w:rPr>
                <w:rFonts w:hint="eastAsia" w:cs="仿宋_GB2312"/>
                <w:snapToGrid w:val="0"/>
                <w:kern w:val="0"/>
                <w:sz w:val="24"/>
              </w:rPr>
              <w:fldChar w:fldCharType="end"/>
            </w:r>
            <w:r>
              <w:rPr>
                <w:rFonts w:hint="eastAsia" w:cs="仿宋_GB2312"/>
                <w:snapToGrid w:val="0"/>
                <w:kern w:val="0"/>
                <w:sz w:val="24"/>
              </w:rPr>
              <w:t>指定现场递交，即交即走。各投标人法定代表人或其委托代理人对投标文件的递交记录情况进行签字确认。指定现场：</w:t>
            </w:r>
            <w:r>
              <w:rPr>
                <w:rFonts w:hint="eastAsia" w:cs="仿宋_GB2312"/>
                <w:snapToGrid w:val="0"/>
                <w:kern w:val="0"/>
                <w:sz w:val="24"/>
                <w:u w:val="single"/>
              </w:rPr>
              <w:t xml:space="preserve">      </w:t>
            </w:r>
            <w:r>
              <w:rPr>
                <w:rFonts w:hint="eastAsia" w:cs="仿宋_GB2312"/>
                <w:snapToGrid w:val="0"/>
                <w:kern w:val="0"/>
                <w:sz w:val="24"/>
              </w:rPr>
              <w:t>。</w:t>
            </w:r>
          </w:p>
          <w:p>
            <w:pPr>
              <w:wordWrap w:val="0"/>
              <w:spacing w:line="400" w:lineRule="exact"/>
              <w:rPr>
                <w:rFonts w:cs="仿宋_GB2312"/>
                <w:snapToGrid w:val="0"/>
                <w:kern w:val="0"/>
                <w:sz w:val="24"/>
              </w:rPr>
            </w:pPr>
            <w:r>
              <w:rPr>
                <w:rFonts w:hint="eastAsia" w:cs="仿宋_GB2312"/>
                <w:snapToGrid w:val="0"/>
                <w:kern w:val="0"/>
                <w:sz w:val="24"/>
              </w:rPr>
              <w:fldChar w:fldCharType="begin"/>
            </w:r>
            <w:r>
              <w:rPr>
                <w:rFonts w:hint="eastAsia" w:cs="仿宋_GB2312"/>
                <w:snapToGrid w:val="0"/>
                <w:kern w:val="0"/>
                <w:sz w:val="24"/>
              </w:rPr>
              <w:instrText xml:space="preserve"> = 3 \* GB3 \* MERGEFORMAT </w:instrText>
            </w:r>
            <w:r>
              <w:rPr>
                <w:rFonts w:hint="eastAsia" w:cs="仿宋_GB2312"/>
                <w:snapToGrid w:val="0"/>
                <w:kern w:val="0"/>
                <w:sz w:val="24"/>
              </w:rPr>
              <w:fldChar w:fldCharType="separate"/>
            </w:r>
            <w:r>
              <w:rPr>
                <w:rFonts w:hint="eastAsia" w:cs="仿宋_GB2312"/>
                <w:snapToGrid w:val="0"/>
                <w:kern w:val="0"/>
                <w:sz w:val="24"/>
              </w:rPr>
              <w:t>③</w:t>
            </w:r>
            <w:r>
              <w:rPr>
                <w:rFonts w:hint="eastAsia" w:cs="仿宋_GB2312"/>
                <w:snapToGrid w:val="0"/>
                <w:kern w:val="0"/>
                <w:sz w:val="24"/>
              </w:rPr>
              <w:fldChar w:fldCharType="end"/>
            </w:r>
            <w:r>
              <w:rPr>
                <w:rFonts w:hint="eastAsia" w:cs="仿宋_GB2312"/>
                <w:snapToGrid w:val="0"/>
                <w:kern w:val="0"/>
                <w:sz w:val="24"/>
              </w:rPr>
              <w:t>邮寄或快递方式：投标人在投标截止时间之前将投标文件快递或邮寄至</w:t>
            </w:r>
            <w:r>
              <w:rPr>
                <w:rFonts w:hint="eastAsia" w:cs="仿宋_GB2312"/>
                <w:snapToGrid w:val="0"/>
                <w:kern w:val="0"/>
                <w:sz w:val="24"/>
                <w:u w:val="single"/>
              </w:rPr>
              <w:t xml:space="preserve">              </w:t>
            </w:r>
            <w:r>
              <w:rPr>
                <w:rFonts w:hint="eastAsia" w:cs="仿宋_GB2312"/>
                <w:snapToGrid w:val="0"/>
                <w:kern w:val="0"/>
                <w:sz w:val="24"/>
              </w:rPr>
              <w:t>。</w:t>
            </w:r>
          </w:p>
          <w:p>
            <w:pPr>
              <w:wordWrap w:val="0"/>
              <w:spacing w:line="400" w:lineRule="exact"/>
              <w:rPr>
                <w:rFonts w:cs="仿宋_GB2312"/>
                <w:snapToGrid w:val="0"/>
                <w:kern w:val="0"/>
                <w:sz w:val="24"/>
              </w:rPr>
            </w:pPr>
            <w:r>
              <w:rPr>
                <w:rFonts w:hint="eastAsia" w:cs="仿宋_GB2312"/>
                <w:snapToGrid w:val="0"/>
                <w:kern w:val="0"/>
                <w:sz w:val="24"/>
              </w:rPr>
              <w:t>投标文件按招标文件要求密封后再进行快递或邮寄包裹，包裹上写明“项目名称、投标单位名称信息”。因快递或邮寄包裹拆封后，发现投标文件未按要求包装或密封的，拒绝接受。</w:t>
            </w:r>
          </w:p>
          <w:p>
            <w:pPr>
              <w:pStyle w:val="39"/>
              <w:widowControl/>
              <w:spacing w:line="380" w:lineRule="exact"/>
              <w:ind w:firstLine="0" w:firstLineChars="0"/>
              <w:jc w:val="left"/>
              <w:rPr>
                <w:rFonts w:ascii="Times New Roman" w:hAnsi="Times New Roman" w:eastAsia="仿宋_GB2312" w:cs="仿宋_GB2312"/>
                <w:b/>
                <w:sz w:val="24"/>
                <w:szCs w:val="24"/>
              </w:rPr>
            </w:pPr>
            <w:r>
              <w:rPr>
                <w:rFonts w:hint="eastAsia" w:ascii="Times New Roman" w:hAnsi="Times New Roman" w:eastAsia="仿宋_GB2312" w:cs="仿宋_GB2312"/>
                <w:snapToGrid w:val="0"/>
                <w:sz w:val="24"/>
                <w:szCs w:val="24"/>
              </w:rPr>
              <w:t>如果代理机构人员接收快递或邮寄包裹破损的，直接不予签收。收件人：</w:t>
            </w:r>
            <w:r>
              <w:rPr>
                <w:rFonts w:hint="eastAsia" w:ascii="Times New Roman" w:hAnsi="Times New Roman" w:eastAsia="仿宋_GB2312" w:cs="仿宋_GB2312"/>
                <w:snapToGrid w:val="0"/>
                <w:sz w:val="24"/>
                <w:szCs w:val="24"/>
                <w:u w:val="single"/>
              </w:rPr>
              <w:t xml:space="preserve">       </w:t>
            </w:r>
            <w:r>
              <w:rPr>
                <w:rFonts w:hint="eastAsia" w:ascii="Times New Roman" w:hAnsi="Times New Roman" w:eastAsia="仿宋_GB2312" w:cs="仿宋_GB2312"/>
                <w:snapToGrid w:val="0"/>
                <w:sz w:val="24"/>
                <w:szCs w:val="24"/>
              </w:rPr>
              <w:t>，联系电话：</w:t>
            </w:r>
            <w:r>
              <w:rPr>
                <w:rFonts w:hint="eastAsia" w:ascii="Times New Roman" w:hAnsi="Times New Roman" w:eastAsia="仿宋_GB2312" w:cs="仿宋_GB2312"/>
                <w:snapToGrid w:val="0"/>
                <w:sz w:val="24"/>
                <w:szCs w:val="24"/>
                <w:u w:val="single"/>
              </w:rPr>
              <w:t xml:space="preserve">       </w:t>
            </w:r>
            <w:r>
              <w:rPr>
                <w:rFonts w:hint="eastAsia" w:ascii="Times New Roman" w:hAnsi="Times New Roman" w:eastAsia="仿宋_GB2312" w:cs="仿宋_GB2312"/>
                <w:snapToGrid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4.7.4</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投标截止时间</w:t>
            </w:r>
          </w:p>
        </w:tc>
        <w:tc>
          <w:tcPr>
            <w:tcW w:w="6255" w:type="dxa"/>
            <w:vAlign w:val="center"/>
          </w:tcPr>
          <w:p>
            <w:pPr>
              <w:autoSpaceDE w:val="0"/>
              <w:autoSpaceDN w:val="0"/>
              <w:adjustRightInd w:val="0"/>
              <w:snapToGrid w:val="0"/>
              <w:spacing w:line="400" w:lineRule="exact"/>
              <w:rPr>
                <w:rFonts w:ascii="仿宋" w:hAnsi="仿宋" w:eastAsia="仿宋" w:cs="仿宋_GB2312"/>
                <w:b/>
                <w:bCs/>
                <w:sz w:val="24"/>
              </w:rPr>
            </w:pPr>
            <w:r>
              <w:rPr>
                <w:rFonts w:hint="eastAsia" w:cs="仿宋_GB2312"/>
                <w:b/>
                <w:bCs/>
                <w:snapToGrid w:val="0"/>
                <w:kern w:val="0"/>
                <w:sz w:val="24"/>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4.8.1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投标有效期</w:t>
            </w:r>
          </w:p>
        </w:tc>
        <w:tc>
          <w:tcPr>
            <w:tcW w:w="6255" w:type="dxa"/>
            <w:vAlign w:val="center"/>
          </w:tcPr>
          <w:p>
            <w:pPr>
              <w:autoSpaceDE w:val="0"/>
              <w:autoSpaceDN w:val="0"/>
              <w:adjustRightInd w:val="0"/>
              <w:snapToGrid w:val="0"/>
              <w:spacing w:line="400" w:lineRule="exact"/>
              <w:rPr>
                <w:rFonts w:cs="仿宋_GB2312"/>
                <w:snapToGrid w:val="0"/>
                <w:kern w:val="0"/>
                <w:sz w:val="24"/>
              </w:rPr>
            </w:pPr>
            <w:r>
              <w:rPr>
                <w:rFonts w:hint="eastAsia" w:cs="仿宋_GB2312"/>
                <w:kern w:val="0"/>
                <w:sz w:val="24"/>
                <w:u w:val="single"/>
              </w:rPr>
              <w:t>90</w:t>
            </w:r>
            <w:r>
              <w:rPr>
                <w:rFonts w:hint="eastAsia" w:cs="仿宋_GB2312"/>
                <w:snapToGrid w:val="0"/>
                <w:kern w:val="0"/>
                <w:sz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5.1.1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开标时间和地点</w:t>
            </w:r>
          </w:p>
        </w:tc>
        <w:tc>
          <w:tcPr>
            <w:tcW w:w="6255" w:type="dxa"/>
            <w:vAlign w:val="center"/>
          </w:tcPr>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开标时间：同投标截止时间。</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5.2.1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开标时</w:t>
            </w:r>
          </w:p>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应携带的资料</w:t>
            </w:r>
          </w:p>
        </w:tc>
        <w:tc>
          <w:tcPr>
            <w:tcW w:w="6255" w:type="dxa"/>
            <w:vAlign w:val="center"/>
          </w:tcPr>
          <w:p>
            <w:pPr>
              <w:autoSpaceDE w:val="0"/>
              <w:autoSpaceDN w:val="0"/>
              <w:adjustRightInd w:val="0"/>
              <w:snapToGrid w:val="0"/>
              <w:spacing w:line="312" w:lineRule="auto"/>
              <w:jc w:val="left"/>
              <w:rPr>
                <w:rFonts w:cs="仿宋_GB2312"/>
                <w:sz w:val="24"/>
              </w:rPr>
            </w:pPr>
            <w:r>
              <w:rPr>
                <w:rFonts w:hint="eastAsia" w:cs="仿宋_GB2312"/>
                <w:sz w:val="24"/>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autoSpaceDE w:val="0"/>
              <w:autoSpaceDN w:val="0"/>
              <w:adjustRightInd w:val="0"/>
              <w:snapToGrid w:val="0"/>
              <w:spacing w:line="400" w:lineRule="exact"/>
              <w:rPr>
                <w:rFonts w:cs="仿宋_GB2312"/>
                <w:sz w:val="24"/>
              </w:rPr>
            </w:pPr>
            <w:r>
              <w:rPr>
                <w:rFonts w:hint="eastAsia" w:cs="仿宋_GB2312"/>
                <w:snapToGrid w:val="0"/>
                <w:kern w:val="0"/>
                <w:sz w:val="24"/>
              </w:rPr>
              <w:t>注：投标文件递交有效（</w:t>
            </w:r>
            <w:r>
              <w:rPr>
                <w:rFonts w:hint="eastAsia" w:cs="仿宋_GB2312"/>
                <w:sz w:val="24"/>
              </w:rPr>
              <w:t>投标文件递交有效性以纸质投标文件递交时间为准，下同</w:t>
            </w:r>
            <w:r>
              <w:rPr>
                <w:rFonts w:hint="eastAsia" w:cs="仿宋_GB2312"/>
                <w:snapToGrid w:val="0"/>
                <w:kern w:val="0"/>
                <w:sz w:val="24"/>
              </w:rPr>
              <w:t>），而</w:t>
            </w:r>
            <w:r>
              <w:rPr>
                <w:rFonts w:hint="eastAsia" w:cs="仿宋_GB2312"/>
                <w:sz w:val="24"/>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5.3.1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开标顺序</w:t>
            </w:r>
          </w:p>
        </w:tc>
        <w:tc>
          <w:tcPr>
            <w:tcW w:w="6255" w:type="dxa"/>
            <w:vAlign w:val="center"/>
          </w:tcPr>
          <w:p>
            <w:pPr>
              <w:autoSpaceDE w:val="0"/>
              <w:autoSpaceDN w:val="0"/>
              <w:adjustRightInd w:val="0"/>
              <w:snapToGrid w:val="0"/>
              <w:spacing w:line="400" w:lineRule="exact"/>
              <w:jc w:val="left"/>
              <w:rPr>
                <w:rFonts w:cs="仿宋_GB2312"/>
                <w:kern w:val="0"/>
                <w:sz w:val="24"/>
              </w:rPr>
            </w:pPr>
            <w:r>
              <w:rPr>
                <w:rFonts w:hint="eastAsia" w:cs="仿宋_GB2312"/>
                <w:kern w:val="0"/>
                <w:sz w:val="24"/>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5.5</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投标文件</w:t>
            </w:r>
          </w:p>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拒收、退还</w:t>
            </w:r>
          </w:p>
        </w:tc>
        <w:tc>
          <w:tcPr>
            <w:tcW w:w="6255" w:type="dxa"/>
            <w:vAlign w:val="center"/>
          </w:tcPr>
          <w:p>
            <w:pPr>
              <w:pStyle w:val="8"/>
              <w:adjustRightInd w:val="0"/>
              <w:snapToGrid w:val="0"/>
              <w:spacing w:after="0" w:line="360" w:lineRule="auto"/>
              <w:jc w:val="left"/>
              <w:rPr>
                <w:rFonts w:eastAsia="仿宋_GB2312" w:cs="仿宋_GB2312"/>
                <w:sz w:val="24"/>
                <w:szCs w:val="24"/>
              </w:rPr>
            </w:pPr>
            <w:r>
              <w:rPr>
                <w:rFonts w:hint="eastAsia" w:eastAsia="仿宋_GB2312" w:cs="仿宋_GB2312"/>
                <w:sz w:val="24"/>
                <w:szCs w:val="24"/>
              </w:rPr>
              <w:t>1.出现以下情形之一的，投标文件将被拒绝接收或予以退还：</w:t>
            </w:r>
          </w:p>
          <w:p>
            <w:pPr>
              <w:pStyle w:val="8"/>
              <w:adjustRightInd w:val="0"/>
              <w:snapToGrid w:val="0"/>
              <w:spacing w:after="0" w:line="360" w:lineRule="auto"/>
              <w:ind w:firstLine="480" w:firstLineChars="200"/>
              <w:jc w:val="left"/>
              <w:rPr>
                <w:rFonts w:eastAsia="仿宋_GB2312" w:cs="仿宋_GB2312"/>
                <w:sz w:val="24"/>
                <w:szCs w:val="24"/>
              </w:rPr>
            </w:pPr>
            <w:r>
              <w:rPr>
                <w:rFonts w:hint="eastAsia" w:eastAsia="仿宋_GB2312" w:cs="仿宋_GB2312"/>
                <w:sz w:val="24"/>
                <w:szCs w:val="24"/>
              </w:rPr>
              <w:t>（1）</w:t>
            </w:r>
            <w:r>
              <w:rPr>
                <w:rFonts w:hint="eastAsia" w:eastAsia="仿宋_GB2312" w:cs="仿宋_GB2312"/>
                <w:sz w:val="24"/>
                <w:szCs w:val="24"/>
                <w:lang w:val="zh-CN"/>
              </w:rPr>
              <w:t>投标文件逾期送达</w:t>
            </w:r>
            <w:r>
              <w:rPr>
                <w:rFonts w:hint="eastAsia" w:eastAsia="仿宋_GB2312" w:cs="仿宋_GB2312"/>
                <w:sz w:val="24"/>
                <w:szCs w:val="24"/>
              </w:rPr>
              <w:t>或</w:t>
            </w:r>
            <w:r>
              <w:rPr>
                <w:rFonts w:hint="eastAsia" w:eastAsia="仿宋_GB2312" w:cs="仿宋_GB2312"/>
                <w:sz w:val="24"/>
                <w:szCs w:val="24"/>
                <w:lang w:val="zh-CN"/>
              </w:rPr>
              <w:t>未送达指定地点</w:t>
            </w:r>
            <w:r>
              <w:rPr>
                <w:rFonts w:hint="eastAsia" w:eastAsia="仿宋_GB2312" w:cs="仿宋_GB2312"/>
                <w:sz w:val="24"/>
                <w:szCs w:val="24"/>
              </w:rPr>
              <w:t>的，招标人将拒绝接收；</w:t>
            </w:r>
          </w:p>
          <w:p>
            <w:pPr>
              <w:pStyle w:val="8"/>
              <w:adjustRightInd w:val="0"/>
              <w:snapToGrid w:val="0"/>
              <w:spacing w:after="0" w:line="360" w:lineRule="auto"/>
              <w:ind w:firstLine="480" w:firstLineChars="200"/>
              <w:jc w:val="left"/>
              <w:rPr>
                <w:rFonts w:eastAsia="仿宋_GB2312" w:cs="仿宋_GB2312"/>
                <w:sz w:val="24"/>
                <w:szCs w:val="24"/>
              </w:rPr>
            </w:pPr>
            <w:r>
              <w:rPr>
                <w:rFonts w:hint="eastAsia" w:eastAsia="仿宋_GB2312" w:cs="仿宋_GB2312"/>
                <w:sz w:val="24"/>
                <w:szCs w:val="24"/>
              </w:rPr>
              <w:t>（2）投标人在投标截止时间前提交撤回函的投标文件不予启封，并退还给投标人；</w:t>
            </w:r>
          </w:p>
          <w:p>
            <w:pPr>
              <w:pStyle w:val="8"/>
              <w:adjustRightInd w:val="0"/>
              <w:snapToGrid w:val="0"/>
              <w:spacing w:after="0" w:line="360" w:lineRule="auto"/>
              <w:ind w:firstLine="480" w:firstLineChars="200"/>
              <w:jc w:val="left"/>
              <w:rPr>
                <w:rFonts w:eastAsia="仿宋_GB2312" w:cs="仿宋_GB2312"/>
                <w:sz w:val="24"/>
                <w:szCs w:val="24"/>
              </w:rPr>
            </w:pPr>
            <w:r>
              <w:rPr>
                <w:rFonts w:hint="eastAsia" w:eastAsia="仿宋_GB2312" w:cs="仿宋_GB2312"/>
                <w:sz w:val="24"/>
                <w:szCs w:val="24"/>
                <w:lang w:val="zh-CN"/>
              </w:rPr>
              <w:t>（</w:t>
            </w:r>
            <w:r>
              <w:rPr>
                <w:rFonts w:hint="eastAsia" w:eastAsia="仿宋_GB2312" w:cs="仿宋_GB2312"/>
                <w:sz w:val="24"/>
                <w:szCs w:val="24"/>
              </w:rPr>
              <w:t>3</w:t>
            </w:r>
            <w:r>
              <w:rPr>
                <w:rFonts w:hint="eastAsia" w:eastAsia="仿宋_GB2312" w:cs="仿宋_GB2312"/>
                <w:sz w:val="24"/>
                <w:szCs w:val="24"/>
                <w:lang w:val="zh-CN"/>
              </w:rPr>
              <w:t>）投标文件</w:t>
            </w:r>
            <w:r>
              <w:rPr>
                <w:rFonts w:hint="eastAsia" w:eastAsia="仿宋_GB2312" w:cs="仿宋_GB2312"/>
                <w:sz w:val="24"/>
                <w:szCs w:val="24"/>
              </w:rPr>
              <w:t>未</w:t>
            </w:r>
            <w:r>
              <w:rPr>
                <w:rFonts w:hint="eastAsia" w:eastAsia="仿宋_GB2312" w:cs="仿宋_GB2312"/>
                <w:sz w:val="24"/>
                <w:szCs w:val="24"/>
                <w:lang w:val="zh-CN"/>
              </w:rPr>
              <w:t>按照第4.7款要求密封和标识的，其投标文件</w:t>
            </w:r>
            <w:r>
              <w:rPr>
                <w:rFonts w:hint="eastAsia" w:eastAsia="仿宋_GB2312" w:cs="仿宋_GB2312"/>
                <w:sz w:val="24"/>
                <w:szCs w:val="24"/>
              </w:rPr>
              <w:t>不予启封，并退还给投标人；</w:t>
            </w:r>
          </w:p>
          <w:p>
            <w:pPr>
              <w:pStyle w:val="8"/>
              <w:adjustRightInd w:val="0"/>
              <w:snapToGrid w:val="0"/>
              <w:spacing w:after="0" w:line="360" w:lineRule="auto"/>
              <w:ind w:firstLine="480" w:firstLineChars="200"/>
              <w:jc w:val="left"/>
              <w:rPr>
                <w:rFonts w:eastAsia="仿宋_GB2312" w:cs="仿宋_GB2312"/>
                <w:sz w:val="24"/>
                <w:szCs w:val="24"/>
              </w:rPr>
            </w:pPr>
            <w:r>
              <w:rPr>
                <w:rFonts w:hint="eastAsia" w:eastAsia="仿宋_GB2312" w:cs="仿宋_GB2312"/>
                <w:sz w:val="24"/>
                <w:szCs w:val="24"/>
              </w:rPr>
              <w:t>（4）至投标截止时间，投标人数不足</w:t>
            </w:r>
            <w:r>
              <w:rPr>
                <w:rFonts w:hint="eastAsia" w:eastAsia="仿宋_GB2312" w:cs="仿宋_GB2312"/>
                <w:sz w:val="24"/>
                <w:szCs w:val="24"/>
                <w:u w:val="single"/>
              </w:rPr>
              <w:t>3</w:t>
            </w:r>
            <w:r>
              <w:rPr>
                <w:rFonts w:hint="eastAsia" w:eastAsia="仿宋_GB2312" w:cs="仿宋_GB2312"/>
                <w:sz w:val="24"/>
                <w:szCs w:val="24"/>
              </w:rPr>
              <w:t>家的不得开标，招标人将投标文件退还投标人。</w:t>
            </w:r>
          </w:p>
          <w:p>
            <w:pPr>
              <w:spacing w:line="360" w:lineRule="auto"/>
              <w:rPr>
                <w:rFonts w:cs="仿宋_GB2312"/>
                <w:sz w:val="24"/>
              </w:rPr>
            </w:pPr>
            <w:r>
              <w:rPr>
                <w:rFonts w:hint="eastAsia" w:cs="仿宋_GB2312"/>
                <w:sz w:val="24"/>
              </w:rPr>
              <w:t>2.投标文件有下列情形之一的，视为拒收：</w:t>
            </w:r>
          </w:p>
          <w:p>
            <w:pPr>
              <w:spacing w:line="360" w:lineRule="auto"/>
              <w:rPr>
                <w:rFonts w:cs="仿宋_GB2312"/>
                <w:sz w:val="24"/>
              </w:rPr>
            </w:pPr>
            <w:r>
              <w:rPr>
                <w:rFonts w:hint="eastAsia" w:cs="仿宋_GB2312"/>
                <w:sz w:val="24"/>
              </w:rPr>
              <w:t>（1）投标文件份数不满足要求的；</w:t>
            </w:r>
          </w:p>
          <w:p>
            <w:pPr>
              <w:rPr>
                <w:rFonts w:cs="仿宋_GB2312"/>
                <w:sz w:val="24"/>
              </w:rPr>
            </w:pPr>
            <w:r>
              <w:rPr>
                <w:rFonts w:hint="eastAsia" w:cs="仿宋_GB2312"/>
                <w:sz w:val="24"/>
              </w:rPr>
              <w:t>（2）纸质投标文件不符合装订要求的。</w:t>
            </w:r>
          </w:p>
          <w:p>
            <w:pPr>
              <w:rPr>
                <w:rFonts w:cs="仿宋_GB2312"/>
                <w:sz w:val="24"/>
              </w:rPr>
            </w:pPr>
            <w:r>
              <w:rPr>
                <w:rFonts w:hint="eastAsia" w:cs="仿宋_GB2312"/>
                <w:sz w:val="24"/>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6.1.1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评标委员会的组建</w:t>
            </w:r>
          </w:p>
        </w:tc>
        <w:tc>
          <w:tcPr>
            <w:tcW w:w="6255" w:type="dxa"/>
            <w:vAlign w:val="center"/>
          </w:tcPr>
          <w:p>
            <w:pPr>
              <w:autoSpaceDE w:val="0"/>
              <w:autoSpaceDN w:val="0"/>
              <w:adjustRightInd w:val="0"/>
              <w:snapToGrid w:val="0"/>
              <w:spacing w:line="400" w:lineRule="exact"/>
              <w:rPr>
                <w:rFonts w:cs="仿宋_GB2312"/>
                <w:sz w:val="24"/>
              </w:rPr>
            </w:pPr>
            <w:r>
              <w:rPr>
                <w:rFonts w:hint="eastAsia" w:cs="仿宋_GB2312"/>
                <w:sz w:val="24"/>
              </w:rPr>
              <w:t>评标委员会由招标人依法组建，评标委员会由</w:t>
            </w:r>
            <w:r>
              <w:rPr>
                <w:rFonts w:hint="eastAsia" w:cs="仿宋_GB2312"/>
                <w:sz w:val="24"/>
                <w:u w:val="single"/>
              </w:rPr>
              <w:t xml:space="preserve"> 5 </w:t>
            </w:r>
            <w:r>
              <w:rPr>
                <w:rFonts w:hint="eastAsia" w:cs="仿宋_GB2312"/>
                <w:sz w:val="24"/>
              </w:rPr>
              <w:t>人及以上单数组成，其中招标人代表不超过三分之一。</w:t>
            </w:r>
          </w:p>
          <w:p>
            <w:pPr>
              <w:autoSpaceDE w:val="0"/>
              <w:autoSpaceDN w:val="0"/>
              <w:adjustRightInd w:val="0"/>
              <w:snapToGrid w:val="0"/>
              <w:spacing w:line="400" w:lineRule="exact"/>
              <w:rPr>
                <w:rFonts w:cs="仿宋_GB2312"/>
                <w:sz w:val="24"/>
              </w:rPr>
            </w:pPr>
            <w:r>
              <w:rPr>
                <w:rFonts w:hint="eastAsia" w:cs="仿宋_GB2312"/>
                <w:sz w:val="24"/>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6.3.2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评标办法</w:t>
            </w:r>
          </w:p>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及否决投标条款</w:t>
            </w:r>
          </w:p>
        </w:tc>
        <w:tc>
          <w:tcPr>
            <w:tcW w:w="6255" w:type="dxa"/>
            <w:vAlign w:val="center"/>
          </w:tcPr>
          <w:p>
            <w:pPr>
              <w:autoSpaceDE w:val="0"/>
              <w:autoSpaceDN w:val="0"/>
              <w:adjustRightInd w:val="0"/>
              <w:snapToGrid w:val="0"/>
              <w:spacing w:line="360" w:lineRule="exact"/>
              <w:rPr>
                <w:rFonts w:cs="仿宋_GB2312"/>
                <w:sz w:val="24"/>
              </w:rPr>
            </w:pPr>
            <w:r>
              <w:rPr>
                <w:rFonts w:hint="eastAsia" w:cs="仿宋_GB2312"/>
                <w:snapToGrid w:val="0"/>
                <w:sz w:val="24"/>
              </w:rPr>
              <w:t>□</w:t>
            </w:r>
            <w:r>
              <w:rPr>
                <w:rFonts w:hint="eastAsia" w:cs="仿宋_GB2312"/>
                <w:sz w:val="24"/>
              </w:rPr>
              <w:t>综合评分法</w:t>
            </w:r>
          </w:p>
          <w:p>
            <w:pPr>
              <w:autoSpaceDE w:val="0"/>
              <w:autoSpaceDN w:val="0"/>
              <w:adjustRightInd w:val="0"/>
              <w:snapToGrid w:val="0"/>
              <w:spacing w:line="360" w:lineRule="exact"/>
              <w:rPr>
                <w:rFonts w:cs="仿宋_GB2312"/>
                <w:sz w:val="24"/>
              </w:rPr>
            </w:pPr>
            <w:r>
              <w:rPr>
                <w:rFonts w:ascii="Segoe UI Symbol" w:hAnsi="Segoe UI Symbol" w:cs="Segoe UI Symbol"/>
                <w:sz w:val="24"/>
              </w:rPr>
              <w:t>☑</w:t>
            </w:r>
            <w:r>
              <w:rPr>
                <w:rFonts w:hint="eastAsia" w:cs="仿宋_GB2312"/>
                <w:sz w:val="24"/>
              </w:rPr>
              <w:t>经评审最低价法</w:t>
            </w:r>
          </w:p>
          <w:p>
            <w:pPr>
              <w:autoSpaceDE w:val="0"/>
              <w:autoSpaceDN w:val="0"/>
              <w:adjustRightInd w:val="0"/>
              <w:snapToGrid w:val="0"/>
              <w:spacing w:line="360" w:lineRule="exact"/>
              <w:rPr>
                <w:rFonts w:cs="仿宋_GB2312"/>
                <w:sz w:val="24"/>
              </w:rPr>
            </w:pPr>
            <w:r>
              <w:rPr>
                <w:rFonts w:hint="eastAsia" w:cs="仿宋_GB2312"/>
                <w:sz w:val="24"/>
              </w:rPr>
              <w:t>□其他：</w:t>
            </w:r>
            <w:r>
              <w:rPr>
                <w:rFonts w:hint="eastAsia" w:cs="仿宋_GB2312"/>
                <w:sz w:val="24"/>
                <w:u w:val="single"/>
              </w:rPr>
              <w:t xml:space="preserve">              </w:t>
            </w:r>
          </w:p>
          <w:p>
            <w:pPr>
              <w:autoSpaceDE w:val="0"/>
              <w:autoSpaceDN w:val="0"/>
              <w:adjustRightInd w:val="0"/>
              <w:snapToGrid w:val="0"/>
              <w:spacing w:line="400" w:lineRule="exact"/>
              <w:rPr>
                <w:rFonts w:cs="仿宋_GB2312"/>
                <w:sz w:val="24"/>
              </w:rPr>
            </w:pPr>
            <w:r>
              <w:rPr>
                <w:rFonts w:hint="eastAsia" w:cs="仿宋_GB2312"/>
                <w:sz w:val="24"/>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6.3.3</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评标委员会推荐中标候选人的数量</w:t>
            </w:r>
          </w:p>
        </w:tc>
        <w:tc>
          <w:tcPr>
            <w:tcW w:w="6255" w:type="dxa"/>
            <w:vAlign w:val="center"/>
          </w:tcPr>
          <w:p>
            <w:pPr>
              <w:autoSpaceDE w:val="0"/>
              <w:autoSpaceDN w:val="0"/>
              <w:snapToGrid w:val="0"/>
              <w:spacing w:line="400" w:lineRule="exact"/>
              <w:rPr>
                <w:rFonts w:cs="仿宋_GB2312"/>
                <w:sz w:val="24"/>
              </w:rPr>
            </w:pPr>
            <w:r>
              <w:rPr>
                <w:rFonts w:hint="eastAsia" w:cs="仿宋_GB2312"/>
                <w:sz w:val="24"/>
                <w:u w:val="single"/>
              </w:rPr>
              <w:t xml:space="preserve"> 1个</w:t>
            </w:r>
            <w:r>
              <w:rPr>
                <w:rFonts w:hint="eastAsia" w:cs="仿宋_GB2312"/>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8.2.1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履约保证金</w:t>
            </w:r>
          </w:p>
        </w:tc>
        <w:tc>
          <w:tcPr>
            <w:tcW w:w="6255" w:type="dxa"/>
            <w:vAlign w:val="center"/>
          </w:tcPr>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是否要求中标人缴纳履约保证金：</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snapToGrid w:val="0"/>
                <w:sz w:val="24"/>
                <w:szCs w:val="24"/>
              </w:rPr>
              <w:t>不</w:t>
            </w:r>
            <w:r>
              <w:rPr>
                <w:rFonts w:hint="eastAsia" w:ascii="Times New Roman" w:hAnsi="Times New Roman" w:eastAsia="仿宋_GB2312" w:cs="仿宋_GB2312"/>
                <w:snapToGrid w:val="0"/>
                <w:sz w:val="24"/>
                <w:szCs w:val="24"/>
                <w:lang w:eastAsia="zh-CN"/>
              </w:rPr>
              <w:t>要求</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ascii="Segoe UI Symbol" w:hAnsi="Segoe UI Symbol" w:eastAsia="仿宋_GB2312" w:cs="Segoe UI Symbol"/>
                <w:sz w:val="24"/>
                <w:szCs w:val="24"/>
                <w:lang w:eastAsia="zh-CN"/>
              </w:rPr>
              <w:t>☑</w:t>
            </w:r>
            <w:r>
              <w:rPr>
                <w:rFonts w:hint="eastAsia" w:ascii="Times New Roman" w:hAnsi="Times New Roman" w:eastAsia="仿宋_GB2312" w:cs="仿宋_GB2312"/>
                <w:sz w:val="24"/>
                <w:szCs w:val="24"/>
                <w:lang w:eastAsia="zh-CN"/>
              </w:rPr>
              <w:t xml:space="preserve"> </w:t>
            </w:r>
            <w:r>
              <w:rPr>
                <w:rFonts w:hint="eastAsia" w:ascii="Times New Roman" w:hAnsi="Times New Roman" w:eastAsia="仿宋_GB2312" w:cs="仿宋_GB2312"/>
                <w:snapToGrid w:val="0"/>
                <w:sz w:val="24"/>
                <w:szCs w:val="24"/>
              </w:rPr>
              <w:t>要求</w:t>
            </w:r>
            <w:r>
              <w:rPr>
                <w:rFonts w:hint="eastAsia" w:ascii="Times New Roman" w:hAnsi="Times New Roman" w:eastAsia="仿宋_GB2312" w:cs="仿宋_GB2312"/>
                <w:snapToGrid w:val="0"/>
                <w:sz w:val="24"/>
                <w:szCs w:val="24"/>
                <w:lang w:eastAsia="zh-CN"/>
              </w:rPr>
              <w:t>，具体如下</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1、履约保证金缴纳信息：</w:t>
            </w:r>
          </w:p>
          <w:p>
            <w:pPr>
              <w:pStyle w:val="43"/>
              <w:snapToGrid w:val="0"/>
              <w:spacing w:line="320" w:lineRule="exact"/>
              <w:ind w:right="64" w:rightChars="20"/>
              <w:jc w:val="both"/>
              <w:rPr>
                <w:rFonts w:ascii="Times New Roman" w:hAnsi="Times New Roman" w:eastAsia="仿宋_GB2312" w:cs="仿宋_GB2312"/>
                <w:b/>
                <w:bCs/>
                <w:snapToGrid w:val="0"/>
                <w:sz w:val="24"/>
                <w:szCs w:val="24"/>
                <w:lang w:eastAsia="zh-CN"/>
              </w:rPr>
            </w:pPr>
            <w:r>
              <w:rPr>
                <w:rFonts w:hint="eastAsia" w:ascii="Times New Roman" w:hAnsi="Times New Roman" w:eastAsia="仿宋_GB2312" w:cs="仿宋_GB2312"/>
                <w:b/>
                <w:bCs/>
                <w:snapToGrid w:val="0"/>
                <w:sz w:val="24"/>
                <w:szCs w:val="24"/>
                <w:lang w:eastAsia="zh-CN"/>
              </w:rPr>
              <w:t>履约保证金合同价的5%</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账户信息：</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收款人： 杭州临江环境能源有限公司</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开户行： 杭州银行大江东支行</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账  号： 3301040160008775754</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缴纳形式：电汇/转账</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缴纳时间：中标通知书领取之后，合同签订之前。</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2、其他说明：</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投标人在履约保证金缴纳时必须注明项目名称和招标编号。</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11.1</w:t>
            </w:r>
          </w:p>
        </w:tc>
        <w:tc>
          <w:tcPr>
            <w:tcW w:w="8166" w:type="dxa"/>
            <w:gridSpan w:val="2"/>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11.1.1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备注</w:t>
            </w:r>
          </w:p>
        </w:tc>
        <w:tc>
          <w:tcPr>
            <w:tcW w:w="6255" w:type="dxa"/>
            <w:vAlign w:val="center"/>
          </w:tcPr>
          <w:p>
            <w:pPr>
              <w:autoSpaceDE w:val="0"/>
              <w:autoSpaceDN w:val="0"/>
              <w:adjustRightInd w:val="0"/>
              <w:snapToGrid w:val="0"/>
              <w:spacing w:line="400" w:lineRule="exact"/>
              <w:rPr>
                <w:rFonts w:cs="仿宋_GB2312"/>
                <w:sz w:val="24"/>
              </w:rPr>
            </w:pPr>
            <w:r>
              <w:rPr>
                <w:rFonts w:hint="eastAsia" w:cs="仿宋_GB2312"/>
                <w:sz w:val="24"/>
              </w:rPr>
              <w:t>本招标文件由招标人负责解释。</w:t>
            </w:r>
          </w:p>
          <w:p>
            <w:pPr>
              <w:autoSpaceDE w:val="0"/>
              <w:autoSpaceDN w:val="0"/>
              <w:adjustRightInd w:val="0"/>
              <w:snapToGrid w:val="0"/>
              <w:spacing w:line="400" w:lineRule="exact"/>
              <w:rPr>
                <w:rFonts w:cs="仿宋_GB2312"/>
                <w:sz w:val="24"/>
              </w:rPr>
            </w:pPr>
            <w:r>
              <w:rPr>
                <w:rFonts w:hint="eastAsia" w:cs="仿宋_GB2312"/>
                <w:sz w:val="24"/>
              </w:rPr>
              <w:t>投标人须知内容和本前附表内容不一致的，以本前附表中所载内容为准。</w:t>
            </w:r>
          </w:p>
          <w:p>
            <w:pPr>
              <w:autoSpaceDE w:val="0"/>
              <w:autoSpaceDN w:val="0"/>
              <w:adjustRightInd w:val="0"/>
              <w:snapToGrid w:val="0"/>
              <w:spacing w:line="400" w:lineRule="exact"/>
              <w:rPr>
                <w:rFonts w:cs="仿宋_GB2312"/>
                <w:sz w:val="24"/>
              </w:rPr>
            </w:pPr>
            <w:r>
              <w:rPr>
                <w:rFonts w:hint="eastAsia" w:cs="仿宋_GB2312"/>
                <w:sz w:val="24"/>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utoSpaceDE w:val="0"/>
              <w:autoSpaceDN w:val="0"/>
              <w:adjustRightInd w:val="0"/>
              <w:snapToGrid w:val="0"/>
              <w:spacing w:line="400" w:lineRule="exact"/>
              <w:rPr>
                <w:rFonts w:cs="仿宋_GB2312"/>
                <w:sz w:val="24"/>
              </w:rPr>
            </w:pPr>
            <w:r>
              <w:rPr>
                <w:rFonts w:hint="eastAsia" w:cs="仿宋_GB2312"/>
                <w:sz w:val="24"/>
              </w:rPr>
              <w:t>（4）招标文件中打▲符号的条款为实质性条款，不满足的按无效标处理。</w:t>
            </w:r>
          </w:p>
          <w:p>
            <w:pPr>
              <w:autoSpaceDE w:val="0"/>
              <w:autoSpaceDN w:val="0"/>
              <w:adjustRightInd w:val="0"/>
              <w:snapToGrid w:val="0"/>
              <w:spacing w:line="400" w:lineRule="exact"/>
              <w:rPr>
                <w:rFonts w:cs="仿宋_GB2312"/>
                <w:sz w:val="24"/>
              </w:rPr>
            </w:pPr>
            <w:r>
              <w:rPr>
                <w:rFonts w:hint="eastAsia" w:cs="仿宋_GB2312"/>
                <w:sz w:val="24"/>
              </w:rPr>
              <w:t xml:space="preserve">（5）招标人认为需要补充的其他内容：/    </w:t>
            </w:r>
          </w:p>
        </w:tc>
      </w:tr>
    </w:tbl>
    <w:p>
      <w:pPr>
        <w:pStyle w:val="17"/>
        <w:rPr>
          <w:rFonts w:ascii="Times New Roman" w:hAnsi="Times New Roman" w:cs="宋体"/>
          <w:b/>
          <w:color w:val="000000"/>
          <w:sz w:val="28"/>
          <w:szCs w:val="28"/>
        </w:rPr>
      </w:pPr>
    </w:p>
    <w:p>
      <w:pPr>
        <w:jc w:val="center"/>
        <w:rPr>
          <w:rFonts w:cs="仿宋_GB2312"/>
          <w:b/>
          <w:snapToGrid w:val="0"/>
          <w:kern w:val="0"/>
          <w:sz w:val="24"/>
        </w:rPr>
      </w:pPr>
      <w:bookmarkStart w:id="3" w:name="_Toc32085"/>
      <w:bookmarkStart w:id="4" w:name="_Toc83886015"/>
      <w:r>
        <w:rPr>
          <w:rFonts w:hint="eastAsia" w:cs="仿宋_GB2312"/>
          <w:b/>
          <w:snapToGrid w:val="0"/>
          <w:kern w:val="0"/>
          <w:sz w:val="24"/>
        </w:rPr>
        <w:t>1、总则</w:t>
      </w:r>
      <w:bookmarkEnd w:id="3"/>
      <w:bookmarkEnd w:id="4"/>
    </w:p>
    <w:p>
      <w:pPr>
        <w:keepNext/>
        <w:keepLines/>
        <w:adjustRightInd w:val="0"/>
        <w:snapToGrid w:val="0"/>
        <w:spacing w:line="360" w:lineRule="auto"/>
        <w:jc w:val="left"/>
        <w:outlineLvl w:val="2"/>
        <w:rPr>
          <w:rFonts w:cs="仿宋_GB2312"/>
          <w:b/>
          <w:bCs/>
          <w:snapToGrid w:val="0"/>
          <w:kern w:val="0"/>
          <w:sz w:val="24"/>
        </w:rPr>
      </w:pPr>
      <w:bookmarkStart w:id="5" w:name="_Toc26216"/>
      <w:r>
        <w:rPr>
          <w:rFonts w:hint="eastAsia" w:cs="仿宋_GB2312"/>
          <w:b/>
          <w:bCs/>
          <w:snapToGrid w:val="0"/>
          <w:kern w:val="0"/>
          <w:sz w:val="24"/>
        </w:rPr>
        <w:t>1.1项目</w:t>
      </w:r>
      <w:bookmarkEnd w:id="5"/>
      <w:r>
        <w:rPr>
          <w:rFonts w:hint="eastAsia" w:cs="仿宋_GB2312"/>
          <w:b/>
          <w:bCs/>
          <w:snapToGrid w:val="0"/>
          <w:kern w:val="0"/>
          <w:sz w:val="24"/>
        </w:rPr>
        <w:t>说明</w:t>
      </w:r>
    </w:p>
    <w:p>
      <w:pPr>
        <w:pStyle w:val="8"/>
        <w:adjustRightInd w:val="0"/>
        <w:snapToGrid w:val="0"/>
        <w:spacing w:after="0" w:line="360" w:lineRule="auto"/>
        <w:ind w:firstLine="480" w:firstLineChars="200"/>
        <w:jc w:val="left"/>
        <w:rPr>
          <w:rFonts w:eastAsia="仿宋_GB2312" w:cs="仿宋_GB2312"/>
          <w:snapToGrid w:val="0"/>
          <w:kern w:val="0"/>
          <w:sz w:val="24"/>
          <w:szCs w:val="24"/>
          <w:u w:val="single"/>
        </w:rPr>
      </w:pPr>
      <w:bookmarkStart w:id="6" w:name="_Toc6246"/>
      <w:r>
        <w:rPr>
          <w:rFonts w:hint="eastAsia" w:eastAsia="仿宋_GB2312" w:cs="仿宋_GB2312"/>
          <w:snapToGrid w:val="0"/>
          <w:kern w:val="0"/>
          <w:sz w:val="24"/>
          <w:szCs w:val="24"/>
        </w:rPr>
        <w:t>1.1.1本项目招标适用以下规定：《中华人民共和国招标投标法》《中华人民共和国招标投标法实施条例》。</w:t>
      </w:r>
    </w:p>
    <w:bookmarkEnd w:id="6"/>
    <w:p>
      <w:pPr>
        <w:pStyle w:val="8"/>
        <w:adjustRightInd w:val="0"/>
        <w:snapToGrid w:val="0"/>
        <w:spacing w:after="0" w:line="360" w:lineRule="auto"/>
        <w:ind w:firstLine="480" w:firstLineChars="200"/>
        <w:jc w:val="left"/>
        <w:rPr>
          <w:rFonts w:eastAsia="仿宋_GB2312" w:cs="仿宋_GB2312"/>
          <w:snapToGrid w:val="0"/>
          <w:kern w:val="0"/>
          <w:sz w:val="24"/>
          <w:szCs w:val="24"/>
          <w:u w:val="single"/>
        </w:rPr>
      </w:pPr>
      <w:bookmarkStart w:id="7" w:name="_Toc9136"/>
      <w:r>
        <w:rPr>
          <w:rFonts w:hint="eastAsia" w:eastAsia="仿宋_GB2312" w:cs="仿宋_GB2312"/>
          <w:snapToGrid w:val="0"/>
          <w:kern w:val="0"/>
          <w:sz w:val="24"/>
          <w:szCs w:val="24"/>
        </w:rPr>
        <w:t>1.1.2招标组织形式：见投标人须知前附表。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1.1.3招标人：提出招标项目、进行招标的法人或者其他组织。见投标人须知前附表。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1.1.4采购人：即业主，是合同中明确规定的实际购买货物和服务的法人或其他组织和自然人。见投标人须知前附表。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1.1.5招标代理机构：见投标人须知前附表。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1.1.6项目概况：见投标人须知前附表。</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1.2资金来源</w:t>
      </w:r>
      <w:bookmarkEnd w:id="7"/>
      <w:r>
        <w:rPr>
          <w:rFonts w:hint="eastAsia" w:cs="仿宋_GB2312"/>
          <w:b/>
          <w:bCs/>
          <w:snapToGrid w:val="0"/>
          <w:kern w:val="0"/>
          <w:sz w:val="24"/>
        </w:rPr>
        <w:t>和落实情况</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bookmarkStart w:id="8" w:name="_Toc10673"/>
      <w:r>
        <w:rPr>
          <w:rFonts w:hint="eastAsia" w:eastAsia="仿宋_GB2312" w:cs="仿宋_GB2312"/>
          <w:snapToGrid w:val="0"/>
          <w:kern w:val="0"/>
          <w:sz w:val="24"/>
          <w:szCs w:val="24"/>
        </w:rPr>
        <w:t>1.2.1资金来源及落实情况：见投标人须知前附表。</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1.3招标范围及内容</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1.3.1招标范围及内容：见投标人须知前附表。</w:t>
      </w:r>
    </w:p>
    <w:bookmarkEnd w:id="8"/>
    <w:p>
      <w:pPr>
        <w:keepNext/>
        <w:keepLines/>
        <w:adjustRightInd w:val="0"/>
        <w:snapToGrid w:val="0"/>
        <w:spacing w:line="360" w:lineRule="auto"/>
        <w:jc w:val="left"/>
        <w:outlineLvl w:val="2"/>
        <w:rPr>
          <w:rFonts w:cs="仿宋_GB2312"/>
          <w:b/>
          <w:bCs/>
          <w:snapToGrid w:val="0"/>
          <w:kern w:val="0"/>
          <w:sz w:val="24"/>
        </w:rPr>
      </w:pPr>
      <w:bookmarkStart w:id="9" w:name="_Toc13012"/>
      <w:r>
        <w:rPr>
          <w:rFonts w:hint="eastAsia" w:cs="仿宋_GB2312"/>
          <w:b/>
          <w:bCs/>
          <w:snapToGrid w:val="0"/>
          <w:kern w:val="0"/>
          <w:sz w:val="24"/>
        </w:rPr>
        <w:t>1.4投标人</w:t>
      </w:r>
      <w:bookmarkEnd w:id="9"/>
      <w:r>
        <w:rPr>
          <w:rFonts w:hint="eastAsia" w:cs="仿宋_GB2312"/>
          <w:b/>
          <w:bCs/>
          <w:snapToGrid w:val="0"/>
          <w:kern w:val="0"/>
          <w:sz w:val="24"/>
        </w:rPr>
        <w:t>资格审查方式、资格条件</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1.4.1投标人资格审查方式：见投标人须知前附表。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1.4.2投标人资格条件：见投标人须知前附表。</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1.5联合体投标</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1.5.1本项目是否接受联合体投标：见投标人须知前附表。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1.5.2投标人须知前附表规定接受联合体投标的，联合体应满足以下要求：</w:t>
      </w:r>
    </w:p>
    <w:p>
      <w:pPr>
        <w:pStyle w:val="21"/>
        <w:adjustRightInd w:val="0"/>
        <w:snapToGrid w:val="0"/>
        <w:spacing w:before="0" w:beforeAutospacing="0" w:after="0" w:afterAutospacing="0" w:line="360" w:lineRule="auto"/>
        <w:ind w:left="160" w:leftChars="50" w:firstLine="360" w:firstLineChars="150"/>
        <w:rPr>
          <w:rFonts w:ascii="Times New Roman" w:hAnsi="Times New Roman" w:eastAsia="仿宋_GB2312" w:cs="仿宋_GB2312"/>
          <w:kern w:val="2"/>
        </w:rPr>
      </w:pPr>
      <w:r>
        <w:rPr>
          <w:rFonts w:hint="eastAsia" w:ascii="Times New Roman" w:hAnsi="Times New Roman" w:eastAsia="仿宋_GB2312" w:cs="仿宋_GB2312"/>
          <w:kern w:val="2"/>
        </w:rPr>
        <w:t>1）符合《中华人民共和国招标投标法》、《中华人民共和国招标投标法实施条例》的规定；</w:t>
      </w:r>
    </w:p>
    <w:p>
      <w:pPr>
        <w:pStyle w:val="21"/>
        <w:adjustRightInd w:val="0"/>
        <w:snapToGrid w:val="0"/>
        <w:spacing w:before="0" w:beforeAutospacing="0" w:after="0" w:afterAutospacing="0" w:line="360" w:lineRule="auto"/>
        <w:ind w:left="160" w:leftChars="50" w:firstLine="360" w:firstLineChars="150"/>
        <w:rPr>
          <w:rFonts w:ascii="Times New Roman" w:hAnsi="Times New Roman" w:eastAsia="仿宋_GB2312" w:cs="仿宋_GB2312"/>
          <w:kern w:val="2"/>
        </w:rPr>
      </w:pPr>
      <w:r>
        <w:rPr>
          <w:rFonts w:hint="eastAsia" w:ascii="Times New Roman" w:hAnsi="Times New Roman" w:eastAsia="仿宋_GB2312" w:cs="仿宋_GB2312"/>
          <w:kern w:val="2"/>
        </w:rPr>
        <w:t>2）以联合体形式参加投标的，应当提交联合体协议，指定牵头人并出具由联合体成员各方共同签署的投标授权书；</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3）除非另有规定或说明，本招标文件中“投标人”一词亦指联合体各成员。</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1.6关联性投标</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1.6.1项目关联性投标要求：见投标人须知前附表。</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1.7分包</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1.7.1本项目是否允许分包：见投标人须知前附表。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1.7.2投标人拟在中标后将中标项目的非主体、非关键部分工作进行分包的，应满足以下要求：</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1.8响应和偏差</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1.8.2投标文件对招标文件的全部偏差，均应在投标文件的商务和技术偏离表中列明，除列明的内容外，视为投标人响应招标文件的全部要求。</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cs="仿宋_GB2312"/>
          <w:b/>
          <w:bCs/>
          <w:snapToGrid w:val="0"/>
          <w:kern w:val="0"/>
          <w:sz w:val="24"/>
        </w:rPr>
      </w:pPr>
      <w:bookmarkStart w:id="10" w:name="_Toc3996"/>
      <w:r>
        <w:rPr>
          <w:rFonts w:hint="eastAsia" w:cs="仿宋_GB2312"/>
          <w:b/>
          <w:bCs/>
          <w:snapToGrid w:val="0"/>
          <w:kern w:val="0"/>
          <w:sz w:val="24"/>
        </w:rPr>
        <w:t>1.</w:t>
      </w:r>
      <w:bookmarkEnd w:id="10"/>
      <w:r>
        <w:rPr>
          <w:rFonts w:hint="eastAsia" w:cs="仿宋_GB2312"/>
          <w:b/>
          <w:bCs/>
          <w:snapToGrid w:val="0"/>
          <w:kern w:val="0"/>
          <w:sz w:val="24"/>
        </w:rPr>
        <w:t>9投标费用</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1.9.1投标人在投标过程中的一切费用，不论中标与否，均由投标人自理。</w:t>
      </w:r>
    </w:p>
    <w:p>
      <w:pPr>
        <w:pStyle w:val="5"/>
        <w:rPr>
          <w:rFonts w:ascii="Times New Roman" w:hAnsi="Times New Roman" w:eastAsia="仿宋_GB2312" w:cs="仿宋_GB2312"/>
          <w:snapToGrid w:val="0"/>
          <w:sz w:val="24"/>
          <w:szCs w:val="24"/>
        </w:rPr>
      </w:pPr>
      <w:bookmarkStart w:id="11" w:name="_Toc296602426"/>
      <w:bookmarkStart w:id="12" w:name="_Toc152045536"/>
      <w:bookmarkStart w:id="13" w:name="_Toc144974504"/>
      <w:bookmarkStart w:id="14" w:name="_Toc179632553"/>
      <w:bookmarkStart w:id="15" w:name="_Toc247085695"/>
      <w:bookmarkStart w:id="16" w:name="_Toc152042312"/>
      <w:bookmarkStart w:id="17" w:name="_Toc246996924"/>
      <w:bookmarkStart w:id="18" w:name="_Toc246996181"/>
      <w:r>
        <w:rPr>
          <w:rFonts w:hint="eastAsia" w:ascii="Times New Roman" w:hAnsi="Times New Roman" w:eastAsia="仿宋_GB2312" w:cs="仿宋_GB2312"/>
          <w:snapToGrid w:val="0"/>
          <w:sz w:val="24"/>
          <w:szCs w:val="24"/>
        </w:rPr>
        <w:t>1.10保密</w:t>
      </w:r>
      <w:bookmarkEnd w:id="11"/>
      <w:bookmarkEnd w:id="12"/>
      <w:bookmarkEnd w:id="13"/>
      <w:bookmarkEnd w:id="14"/>
      <w:bookmarkEnd w:id="15"/>
      <w:bookmarkEnd w:id="16"/>
      <w:bookmarkEnd w:id="17"/>
      <w:bookmarkEnd w:id="18"/>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1.10.1参加招标投标活动的各方应对招投标过程中应当保密的信息资料及招标文件、投标文件中的商业和技术秘密保密，否则应承担相应的法律责任。</w:t>
      </w:r>
    </w:p>
    <w:p>
      <w:pPr>
        <w:pStyle w:val="5"/>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1.11语言文字</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1.11.1招标投标文件使用的语言文字为中文。专用术语使用外文的，应附有中文注释。</w:t>
      </w:r>
    </w:p>
    <w:p>
      <w:pPr>
        <w:pStyle w:val="5"/>
        <w:rPr>
          <w:rFonts w:ascii="Times New Roman" w:hAnsi="Times New Roman" w:eastAsia="仿宋_GB2312" w:cs="仿宋_GB2312"/>
          <w:snapToGrid w:val="0"/>
          <w:sz w:val="24"/>
          <w:szCs w:val="24"/>
        </w:rPr>
      </w:pPr>
      <w:bookmarkStart w:id="19" w:name="_bookmark28"/>
      <w:bookmarkEnd w:id="19"/>
      <w:r>
        <w:rPr>
          <w:rFonts w:hint="eastAsia" w:ascii="Times New Roman" w:hAnsi="Times New Roman" w:eastAsia="仿宋_GB2312" w:cs="仿宋_GB2312"/>
          <w:snapToGrid w:val="0"/>
          <w:sz w:val="24"/>
          <w:szCs w:val="24"/>
        </w:rPr>
        <w:t>1.12计量单位</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1.12.1所有计量均采用中华人民共和国法定计量单位。</w:t>
      </w:r>
    </w:p>
    <w:p>
      <w:pPr>
        <w:pStyle w:val="5"/>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1.13标准时间</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1.13.1本招标文件中出现的时间均指北京时间。</w:t>
      </w:r>
    </w:p>
    <w:p>
      <w:pPr>
        <w:snapToGrid w:val="0"/>
        <w:spacing w:line="360" w:lineRule="auto"/>
        <w:jc w:val="center"/>
        <w:outlineLvl w:val="1"/>
        <w:rPr>
          <w:rFonts w:cs="仿宋_GB2312"/>
          <w:b/>
          <w:snapToGrid w:val="0"/>
          <w:kern w:val="0"/>
          <w:sz w:val="24"/>
        </w:rPr>
      </w:pPr>
      <w:bookmarkStart w:id="20" w:name="_Toc83886016"/>
      <w:bookmarkStart w:id="21" w:name="_Toc15241"/>
      <w:bookmarkStart w:id="22" w:name="_Toc143421657"/>
      <w:bookmarkStart w:id="23" w:name="_Toc26219"/>
      <w:r>
        <w:rPr>
          <w:rFonts w:hint="eastAsia" w:cs="仿宋_GB2312"/>
          <w:b/>
          <w:snapToGrid w:val="0"/>
          <w:kern w:val="0"/>
          <w:sz w:val="24"/>
        </w:rPr>
        <w:t>2、招标文件</w:t>
      </w:r>
      <w:bookmarkEnd w:id="20"/>
      <w:bookmarkEnd w:id="21"/>
      <w:bookmarkEnd w:id="22"/>
      <w:bookmarkEnd w:id="23"/>
    </w:p>
    <w:p>
      <w:pPr>
        <w:keepNext/>
        <w:keepLines/>
        <w:adjustRightInd w:val="0"/>
        <w:snapToGrid w:val="0"/>
        <w:spacing w:line="360" w:lineRule="auto"/>
        <w:jc w:val="left"/>
        <w:outlineLvl w:val="2"/>
        <w:rPr>
          <w:rFonts w:cs="仿宋_GB2312"/>
          <w:b/>
          <w:bCs/>
          <w:snapToGrid w:val="0"/>
          <w:kern w:val="0"/>
          <w:sz w:val="24"/>
        </w:rPr>
      </w:pPr>
      <w:bookmarkStart w:id="24" w:name="_Toc1426"/>
      <w:r>
        <w:rPr>
          <w:rFonts w:hint="eastAsia" w:cs="仿宋_GB2312"/>
          <w:b/>
          <w:bCs/>
          <w:snapToGrid w:val="0"/>
          <w:kern w:val="0"/>
          <w:sz w:val="24"/>
        </w:rPr>
        <w:t>2.1招标文件的组成</w:t>
      </w:r>
      <w:bookmarkEnd w:id="24"/>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本招标文件包括：</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（1）招标公告；</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（2）投标人须知；</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（3）用户需求及技术要求；</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（4）评标方法及评价标准；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（5）投标文件格式；</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（6）合同条款及格式（仅供参考）；</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（7）投标人须知前附表规定的其他材料。</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根据本须知第2.3款对招标文件做出的澄清、修改、答复内容，共同构成招标文件的组成部分。</w:t>
      </w:r>
    </w:p>
    <w:p>
      <w:pPr>
        <w:spacing w:line="360" w:lineRule="auto"/>
        <w:ind w:firstLine="480" w:firstLineChars="200"/>
        <w:rPr>
          <w:rFonts w:cs="仿宋_GB2312"/>
          <w:snapToGrid w:val="0"/>
          <w:kern w:val="0"/>
          <w:sz w:val="24"/>
          <w:lang w:val="zh-CN"/>
        </w:rPr>
      </w:pPr>
      <w:r>
        <w:rPr>
          <w:rFonts w:hint="eastAsia" w:cs="仿宋_GB2312"/>
          <w:snapToGrid w:val="0"/>
          <w:kern w:val="0"/>
          <w:sz w:val="24"/>
          <w:lang w:val="zh-CN"/>
        </w:rPr>
        <w:t>除上述所列内容外，招标人的任何工作人员对投标人所作的任何口头解释、介绍、答复，只能供投标人参考，对招标人和投标人无任何约束力。</w:t>
      </w:r>
    </w:p>
    <w:p>
      <w:pPr>
        <w:pStyle w:val="8"/>
        <w:adjustRightInd w:val="0"/>
        <w:snapToGrid w:val="0"/>
        <w:spacing w:after="0" w:line="360" w:lineRule="auto"/>
        <w:jc w:val="left"/>
        <w:rPr>
          <w:rFonts w:eastAsia="仿宋_GB2312" w:cs="仿宋_GB2312"/>
          <w:b/>
          <w:bCs/>
          <w:snapToGrid w:val="0"/>
          <w:kern w:val="0"/>
          <w:sz w:val="24"/>
          <w:szCs w:val="24"/>
        </w:rPr>
      </w:pPr>
      <w:r>
        <w:rPr>
          <w:rFonts w:hint="eastAsia" w:eastAsia="仿宋_GB2312" w:cs="仿宋_GB2312"/>
          <w:b/>
          <w:bCs/>
          <w:snapToGrid w:val="0"/>
          <w:kern w:val="0"/>
          <w:sz w:val="24"/>
          <w:szCs w:val="24"/>
        </w:rPr>
        <w:t>2.2招标文件的获取</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2.2.1招标文件的获取方式、要求：见投标人须知前附表。</w:t>
      </w:r>
    </w:p>
    <w:p>
      <w:pPr>
        <w:keepNext/>
        <w:keepLines/>
        <w:adjustRightInd w:val="0"/>
        <w:snapToGrid w:val="0"/>
        <w:spacing w:line="360" w:lineRule="auto"/>
        <w:jc w:val="left"/>
        <w:outlineLvl w:val="2"/>
        <w:rPr>
          <w:rFonts w:cs="仿宋_GB2312"/>
          <w:b/>
          <w:bCs/>
          <w:snapToGrid w:val="0"/>
          <w:kern w:val="0"/>
          <w:sz w:val="24"/>
        </w:rPr>
      </w:pPr>
      <w:bookmarkStart w:id="25" w:name="_Toc18230"/>
      <w:r>
        <w:rPr>
          <w:rFonts w:hint="eastAsia" w:cs="仿宋_GB2312"/>
          <w:b/>
          <w:bCs/>
          <w:snapToGrid w:val="0"/>
          <w:kern w:val="0"/>
          <w:sz w:val="24"/>
        </w:rPr>
        <w:t>2.3招标文件的澄清</w:t>
      </w:r>
      <w:bookmarkEnd w:id="25"/>
      <w:r>
        <w:rPr>
          <w:rFonts w:hint="eastAsia" w:cs="仿宋_GB2312"/>
          <w:b/>
          <w:bCs/>
          <w:snapToGrid w:val="0"/>
          <w:kern w:val="0"/>
          <w:sz w:val="24"/>
        </w:rPr>
        <w:t>和修改</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2.3.3除非招标人认为确有必要答复，否则，招标人有权拒绝回复投标人在本章第2.3.1项规定的时间后的任何澄清要求。</w:t>
      </w:r>
    </w:p>
    <w:p>
      <w:pPr>
        <w:snapToGrid w:val="0"/>
        <w:spacing w:line="360" w:lineRule="auto"/>
        <w:jc w:val="center"/>
        <w:outlineLvl w:val="1"/>
        <w:rPr>
          <w:rFonts w:cs="仿宋_GB2312"/>
          <w:b/>
          <w:snapToGrid w:val="0"/>
          <w:kern w:val="0"/>
          <w:sz w:val="24"/>
        </w:rPr>
      </w:pPr>
      <w:bookmarkStart w:id="26" w:name="_Toc26730"/>
      <w:bookmarkStart w:id="27" w:name="_Toc143421658"/>
      <w:bookmarkStart w:id="28" w:name="_Toc18870"/>
      <w:bookmarkStart w:id="29" w:name="_Toc83886017"/>
      <w:r>
        <w:rPr>
          <w:rFonts w:hint="eastAsia" w:cs="仿宋_GB2312"/>
          <w:b/>
          <w:snapToGrid w:val="0"/>
          <w:kern w:val="0"/>
          <w:sz w:val="24"/>
        </w:rPr>
        <w:t>3、投标文件</w:t>
      </w:r>
      <w:bookmarkEnd w:id="26"/>
      <w:bookmarkEnd w:id="27"/>
      <w:bookmarkEnd w:id="28"/>
      <w:bookmarkEnd w:id="29"/>
    </w:p>
    <w:p>
      <w:pPr>
        <w:keepNext/>
        <w:keepLines/>
        <w:adjustRightInd w:val="0"/>
        <w:snapToGrid w:val="0"/>
        <w:spacing w:line="360" w:lineRule="auto"/>
        <w:jc w:val="left"/>
        <w:outlineLvl w:val="2"/>
        <w:rPr>
          <w:rFonts w:cs="仿宋_GB2312"/>
          <w:b/>
          <w:bCs/>
          <w:snapToGrid w:val="0"/>
          <w:kern w:val="0"/>
          <w:sz w:val="24"/>
        </w:rPr>
      </w:pPr>
      <w:bookmarkStart w:id="30" w:name="_Toc1411"/>
      <w:bookmarkStart w:id="31" w:name="_Toc32652"/>
      <w:bookmarkStart w:id="32" w:name="_Toc143421659"/>
      <w:r>
        <w:rPr>
          <w:rFonts w:hint="eastAsia" w:cs="仿宋_GB2312"/>
          <w:b/>
          <w:bCs/>
          <w:snapToGrid w:val="0"/>
          <w:kern w:val="0"/>
          <w:sz w:val="24"/>
        </w:rPr>
        <w:t>3.1投标文件的组成</w:t>
      </w:r>
      <w:bookmarkEnd w:id="30"/>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3.1.1 投标文件的组成：见投标人须知前附表。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投标人在评标过程中作出的符合法律法规和招标文件规定的澄清确认，构成投标文件的组成部分。</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3.2资格审查资料</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3.2.1投标人应按本章第1.4款要求提供相关资格审查资料。</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3.2.2“资格文件”中的“营业执照”等复印件是指：</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投标人根据企业、非企业性质不同，可分别提供营业执照、事业单位法人证书、社会团体法人登记证书或其他组织登记证明文件的复印件；</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cs="仿宋_GB2312"/>
          <w:b/>
          <w:bCs/>
          <w:snapToGrid w:val="0"/>
          <w:kern w:val="0"/>
          <w:sz w:val="24"/>
        </w:rPr>
      </w:pPr>
      <w:bookmarkStart w:id="33" w:name="_Toc32225"/>
      <w:r>
        <w:rPr>
          <w:rFonts w:hint="eastAsia" w:cs="仿宋_GB2312"/>
          <w:b/>
          <w:bCs/>
          <w:snapToGrid w:val="0"/>
          <w:kern w:val="0"/>
          <w:sz w:val="24"/>
        </w:rPr>
        <w:t>3.3投标报价</w:t>
      </w:r>
      <w:bookmarkEnd w:id="33"/>
    </w:p>
    <w:p>
      <w:pPr>
        <w:snapToGrid w:val="0"/>
        <w:spacing w:line="360" w:lineRule="auto"/>
        <w:ind w:firstLine="480" w:firstLineChars="200"/>
        <w:jc w:val="left"/>
        <w:rPr>
          <w:rFonts w:cs="仿宋_GB2312"/>
          <w:snapToGrid w:val="0"/>
          <w:kern w:val="0"/>
          <w:sz w:val="24"/>
        </w:rPr>
      </w:pPr>
      <w:bookmarkStart w:id="34" w:name="_Toc13307"/>
      <w:r>
        <w:rPr>
          <w:rFonts w:hint="eastAsia" w:cs="仿宋_GB2312"/>
          <w:snapToGrid w:val="0"/>
          <w:kern w:val="0"/>
          <w:sz w:val="24"/>
        </w:rPr>
        <w:t>3.3.1投标人应按第五章“投标文件格式”的要求在“投标函”中进行报价。</w:t>
      </w:r>
      <w:r>
        <w:rPr>
          <w:rFonts w:hint="eastAsia" w:cs="仿宋_GB2312"/>
          <w:sz w:val="24"/>
        </w:rPr>
        <w:t>有关本项目建设或采购所需的所有费用均计入报价。</w:t>
      </w:r>
      <w:r>
        <w:rPr>
          <w:rFonts w:hint="eastAsia" w:cs="仿宋_GB2312"/>
          <w:snapToGrid w:val="0"/>
          <w:kern w:val="0"/>
          <w:sz w:val="24"/>
        </w:rPr>
        <w:t>投标文件中价格全部采用人民币报价。</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3.3.2投标人应充分了解该项目的总体情况以及影响投标报价的其他要素。</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3.3.3招标人设有最高投标限价的，投标人的投标报价不得超过最高投标限价，最高投标限价在投标人须知前附表中载明。</w:t>
      </w:r>
    </w:p>
    <w:p>
      <w:pPr>
        <w:snapToGrid w:val="0"/>
        <w:spacing w:line="360" w:lineRule="auto"/>
        <w:ind w:firstLine="480" w:firstLineChars="200"/>
        <w:rPr>
          <w:rFonts w:cs="仿宋_GB2312"/>
          <w:snapToGrid w:val="0"/>
          <w:kern w:val="0"/>
          <w:sz w:val="24"/>
        </w:rPr>
      </w:pPr>
      <w:r>
        <w:rPr>
          <w:rFonts w:hint="eastAsia" w:cs="仿宋_GB2312"/>
          <w:snapToGrid w:val="0"/>
          <w:kern w:val="0"/>
          <w:sz w:val="24"/>
        </w:rPr>
        <w:t>3.3.4投标报价的具体要求详见第三章“用户需求及技术要求”。</w:t>
      </w:r>
    </w:p>
    <w:bookmarkEnd w:id="34"/>
    <w:p>
      <w:pPr>
        <w:keepNext/>
        <w:keepLines/>
        <w:adjustRightInd w:val="0"/>
        <w:snapToGrid w:val="0"/>
        <w:spacing w:line="360" w:lineRule="auto"/>
        <w:jc w:val="left"/>
        <w:outlineLvl w:val="2"/>
        <w:rPr>
          <w:rFonts w:cs="仿宋_GB2312"/>
          <w:b/>
          <w:bCs/>
          <w:snapToGrid w:val="0"/>
          <w:kern w:val="0"/>
          <w:sz w:val="24"/>
        </w:rPr>
      </w:pPr>
      <w:bookmarkStart w:id="35" w:name="_Toc29989"/>
      <w:r>
        <w:rPr>
          <w:rFonts w:hint="eastAsia" w:cs="仿宋_GB2312"/>
          <w:b/>
          <w:bCs/>
          <w:snapToGrid w:val="0"/>
          <w:kern w:val="0"/>
          <w:sz w:val="24"/>
        </w:rPr>
        <w:t>3.4投标文件的编制</w:t>
      </w:r>
      <w:bookmarkEnd w:id="35"/>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3.4.4 投标文件按照招标文件第五章格式要求进行签署、盖章。投标文件封面、投标函均应加盖</w:t>
      </w:r>
      <w:r>
        <w:rPr>
          <w:rFonts w:hint="eastAsia" w:eastAsia="仿宋_GB2312" w:cs="仿宋_GB2312"/>
          <w:snapToGrid w:val="0"/>
          <w:sz w:val="24"/>
          <w:szCs w:val="24"/>
        </w:rPr>
        <w:t>投标人单位公章</w:t>
      </w:r>
      <w:r>
        <w:rPr>
          <w:rFonts w:hint="eastAsia" w:eastAsia="仿宋_GB2312" w:cs="仿宋_GB2312"/>
          <w:snapToGrid w:val="0"/>
          <w:kern w:val="0"/>
          <w:sz w:val="24"/>
          <w:szCs w:val="24"/>
        </w:rPr>
        <w:t>并经法定代表人或其委托代理人签字或盖</w:t>
      </w:r>
      <w:r>
        <w:rPr>
          <w:rFonts w:hint="eastAsia" w:eastAsia="仿宋_GB2312" w:cs="仿宋_GB2312"/>
          <w:snapToGrid w:val="0"/>
          <w:sz w:val="24"/>
          <w:szCs w:val="24"/>
        </w:rPr>
        <w:t>投标人单位公章</w:t>
      </w:r>
      <w:r>
        <w:rPr>
          <w:rFonts w:hint="eastAsia" w:eastAsia="仿宋_GB2312" w:cs="仿宋_GB2312"/>
          <w:snapToGrid w:val="0"/>
          <w:kern w:val="0"/>
          <w:sz w:val="24"/>
          <w:szCs w:val="24"/>
        </w:rPr>
        <w:t>。由委托代理人签字或盖</w:t>
      </w:r>
      <w:r>
        <w:rPr>
          <w:rFonts w:hint="eastAsia" w:eastAsia="仿宋_GB2312" w:cs="仿宋_GB2312"/>
          <w:snapToGrid w:val="0"/>
          <w:sz w:val="24"/>
          <w:szCs w:val="24"/>
        </w:rPr>
        <w:t>投标人单位公章</w:t>
      </w:r>
      <w:r>
        <w:rPr>
          <w:rFonts w:hint="eastAsia" w:eastAsia="仿宋_GB2312" w:cs="仿宋_GB2312"/>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eastAsia="仿宋_GB2312" w:cs="仿宋_GB2312"/>
          <w:snapToGrid w:val="0"/>
          <w:sz w:val="24"/>
          <w:szCs w:val="24"/>
        </w:rPr>
        <w:t>投标人单位公章</w:t>
      </w:r>
      <w:r>
        <w:rPr>
          <w:rFonts w:hint="eastAsia" w:eastAsia="仿宋_GB2312" w:cs="仿宋_GB2312"/>
          <w:snapToGrid w:val="0"/>
          <w:kern w:val="0"/>
          <w:sz w:val="24"/>
          <w:szCs w:val="24"/>
        </w:rPr>
        <w:t>、注明日期予以确认。</w:t>
      </w:r>
    </w:p>
    <w:p>
      <w:pPr>
        <w:adjustRightInd w:val="0"/>
        <w:snapToGrid w:val="0"/>
        <w:spacing w:line="360" w:lineRule="auto"/>
        <w:ind w:firstLine="482" w:firstLineChars="200"/>
        <w:jc w:val="center"/>
        <w:outlineLvl w:val="1"/>
        <w:rPr>
          <w:rFonts w:cs="仿宋_GB2312"/>
          <w:b/>
          <w:snapToGrid w:val="0"/>
          <w:kern w:val="0"/>
          <w:sz w:val="24"/>
        </w:rPr>
      </w:pPr>
      <w:bookmarkStart w:id="36" w:name="_Toc13653"/>
      <w:bookmarkStart w:id="37" w:name="_Toc83886018"/>
      <w:r>
        <w:rPr>
          <w:rFonts w:hint="eastAsia" w:cs="仿宋_GB2312"/>
          <w:b/>
          <w:snapToGrid w:val="0"/>
          <w:kern w:val="0"/>
          <w:sz w:val="24"/>
        </w:rPr>
        <w:t>4、投标</w:t>
      </w:r>
      <w:bookmarkEnd w:id="36"/>
      <w:bookmarkEnd w:id="37"/>
    </w:p>
    <w:bookmarkEnd w:id="31"/>
    <w:bookmarkEnd w:id="32"/>
    <w:p>
      <w:pPr>
        <w:adjustRightInd w:val="0"/>
        <w:snapToGrid w:val="0"/>
        <w:spacing w:line="360" w:lineRule="auto"/>
        <w:jc w:val="left"/>
        <w:rPr>
          <w:rFonts w:cs="仿宋_GB2312"/>
          <w:b/>
          <w:bCs/>
          <w:snapToGrid w:val="0"/>
          <w:kern w:val="0"/>
          <w:sz w:val="24"/>
        </w:rPr>
      </w:pPr>
      <w:bookmarkStart w:id="38" w:name="_Toc649"/>
      <w:r>
        <w:rPr>
          <w:rFonts w:hint="eastAsia" w:cs="仿宋_GB2312"/>
          <w:b/>
          <w:bCs/>
          <w:snapToGrid w:val="0"/>
          <w:kern w:val="0"/>
          <w:sz w:val="24"/>
        </w:rPr>
        <w:t>4.1 踏勘现场</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4.1.3 招标人在踏勘现场中介绍的项目情况和提供的资料，仅供投标人在编制投标文件时参考，招标人不对投标人据此作出的判断和决策负责。</w:t>
      </w:r>
    </w:p>
    <w:p>
      <w:pPr>
        <w:pStyle w:val="8"/>
        <w:adjustRightInd w:val="0"/>
        <w:snapToGrid w:val="0"/>
        <w:spacing w:after="0" w:line="360" w:lineRule="auto"/>
        <w:jc w:val="left"/>
        <w:rPr>
          <w:rFonts w:eastAsia="仿宋_GB2312" w:cs="仿宋_GB2312"/>
          <w:b/>
          <w:bCs/>
          <w:snapToGrid w:val="0"/>
          <w:kern w:val="0"/>
          <w:sz w:val="24"/>
          <w:szCs w:val="24"/>
        </w:rPr>
      </w:pPr>
      <w:r>
        <w:rPr>
          <w:rFonts w:hint="eastAsia" w:eastAsia="仿宋_GB2312" w:cs="仿宋_GB2312"/>
          <w:b/>
          <w:bCs/>
          <w:snapToGrid w:val="0"/>
          <w:kern w:val="0"/>
          <w:sz w:val="24"/>
          <w:szCs w:val="24"/>
        </w:rPr>
        <w:t>4.2 投标预备会</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cs="仿宋_GB2312"/>
          <w:b/>
          <w:bCs/>
          <w:snapToGrid w:val="0"/>
          <w:kern w:val="0"/>
          <w:sz w:val="24"/>
        </w:rPr>
      </w:pPr>
      <w:bookmarkStart w:id="39" w:name="_Toc360398511"/>
      <w:bookmarkStart w:id="40" w:name="_Toc30464"/>
      <w:r>
        <w:rPr>
          <w:rFonts w:hint="eastAsia" w:cs="仿宋_GB2312"/>
          <w:b/>
          <w:bCs/>
          <w:snapToGrid w:val="0"/>
          <w:kern w:val="0"/>
          <w:sz w:val="24"/>
        </w:rPr>
        <w:t>4.3 投标保证金</w:t>
      </w:r>
      <w:bookmarkEnd w:id="39"/>
      <w:bookmarkEnd w:id="40"/>
    </w:p>
    <w:p>
      <w:pPr>
        <w:widowControl/>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cs="仿宋_GB2312"/>
          <w:kern w:val="0"/>
          <w:sz w:val="24"/>
          <w:lang w:bidi="ar"/>
        </w:rPr>
        <w:t>不予退还</w:t>
      </w:r>
      <w:r>
        <w:rPr>
          <w:rFonts w:hint="eastAsia" w:cs="仿宋_GB2312"/>
          <w:snapToGrid w:val="0"/>
          <w:kern w:val="0"/>
          <w:sz w:val="24"/>
        </w:rPr>
        <w:t>。</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4.3.2对于未能按要求提交投标保证金的投标，招标人将视为不响应招标文件而予以拒绝。</w:t>
      </w:r>
    </w:p>
    <w:p>
      <w:pPr>
        <w:widowControl/>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4.3.3未中标的投标人的投标保证金将在中标公示期满后予以</w:t>
      </w:r>
      <w:r>
        <w:rPr>
          <w:rFonts w:hint="eastAsia" w:cs="仿宋_GB2312"/>
          <w:kern w:val="0"/>
          <w:sz w:val="24"/>
          <w:lang w:bidi="ar"/>
        </w:rPr>
        <w:t>无息</w:t>
      </w:r>
      <w:r>
        <w:rPr>
          <w:rFonts w:hint="eastAsia" w:cs="仿宋_GB2312"/>
          <w:snapToGrid w:val="0"/>
          <w:kern w:val="0"/>
          <w:sz w:val="24"/>
        </w:rPr>
        <w:t>退还。</w:t>
      </w:r>
    </w:p>
    <w:p>
      <w:pPr>
        <w:widowControl/>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4.3.4中标人的投标保证金，在中标人签订合同并按要求提交履约保证金后予以</w:t>
      </w:r>
      <w:r>
        <w:rPr>
          <w:rFonts w:hint="eastAsia" w:cs="仿宋_GB2312"/>
          <w:kern w:val="0"/>
          <w:sz w:val="24"/>
          <w:lang w:bidi="ar"/>
        </w:rPr>
        <w:t>无息</w:t>
      </w:r>
      <w:r>
        <w:rPr>
          <w:rFonts w:hint="eastAsia" w:cs="仿宋_GB2312"/>
          <w:snapToGrid w:val="0"/>
          <w:kern w:val="0"/>
          <w:sz w:val="24"/>
        </w:rPr>
        <w:t>退还。</w:t>
      </w:r>
    </w:p>
    <w:p>
      <w:pPr>
        <w:widowControl/>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4.3.5如投标人有下列任何情况发生时，投标保证金将</w:t>
      </w:r>
      <w:r>
        <w:rPr>
          <w:rFonts w:hint="eastAsia" w:cs="仿宋_GB2312"/>
          <w:kern w:val="0"/>
          <w:sz w:val="24"/>
          <w:lang w:bidi="ar"/>
        </w:rPr>
        <w:t>不予退还</w:t>
      </w:r>
      <w:r>
        <w:rPr>
          <w:rFonts w:hint="eastAsia" w:cs="仿宋_GB2312"/>
          <w:snapToGrid w:val="0"/>
          <w:kern w:val="0"/>
          <w:sz w:val="24"/>
        </w:rPr>
        <w:t>：</w:t>
      </w:r>
    </w:p>
    <w:p>
      <w:pPr>
        <w:pStyle w:val="8"/>
        <w:numPr>
          <w:ilvl w:val="0"/>
          <w:numId w:val="1"/>
        </w:numPr>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在投标有效期内撤回投标文件的；</w:t>
      </w:r>
    </w:p>
    <w:p>
      <w:pPr>
        <w:pStyle w:val="8"/>
        <w:numPr>
          <w:ilvl w:val="0"/>
          <w:numId w:val="1"/>
        </w:numPr>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拒绝接受投标文件中已确认的承诺或条款；</w:t>
      </w:r>
    </w:p>
    <w:p>
      <w:pPr>
        <w:pStyle w:val="8"/>
        <w:numPr>
          <w:ilvl w:val="0"/>
          <w:numId w:val="1"/>
        </w:numPr>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中标人未能在规定期限内提交履约保证金或签署合同协议的；</w:t>
      </w:r>
    </w:p>
    <w:p>
      <w:pPr>
        <w:pStyle w:val="8"/>
        <w:numPr>
          <w:ilvl w:val="0"/>
          <w:numId w:val="1"/>
        </w:numPr>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投标人提供虚假资料，经查实的；</w:t>
      </w:r>
    </w:p>
    <w:p>
      <w:pPr>
        <w:pStyle w:val="8"/>
        <w:adjustRightInd w:val="0"/>
        <w:snapToGrid w:val="0"/>
        <w:spacing w:after="0" w:line="360" w:lineRule="auto"/>
        <w:ind w:left="640" w:leftChars="200"/>
        <w:jc w:val="left"/>
        <w:rPr>
          <w:rFonts w:eastAsia="仿宋_GB2312" w:cs="仿宋_GB2312"/>
          <w:snapToGrid w:val="0"/>
          <w:kern w:val="0"/>
          <w:sz w:val="24"/>
          <w:szCs w:val="24"/>
        </w:rPr>
      </w:pPr>
      <w:r>
        <w:rPr>
          <w:rFonts w:hint="eastAsia" w:eastAsia="仿宋_GB2312" w:cs="仿宋_GB2312"/>
          <w:snapToGrid w:val="0"/>
          <w:kern w:val="0"/>
          <w:sz w:val="24"/>
          <w:szCs w:val="24"/>
        </w:rPr>
        <w:t>（5）投标人在投标期间有串标、哄抬标价等违规违法行为。</w:t>
      </w:r>
    </w:p>
    <w:p>
      <w:pPr>
        <w:keepNext/>
        <w:keepLines/>
        <w:adjustRightInd w:val="0"/>
        <w:snapToGrid w:val="0"/>
        <w:spacing w:line="360" w:lineRule="auto"/>
        <w:jc w:val="left"/>
        <w:outlineLvl w:val="2"/>
        <w:rPr>
          <w:rFonts w:cs="仿宋_GB2312"/>
          <w:snapToGrid w:val="0"/>
          <w:kern w:val="0"/>
          <w:sz w:val="24"/>
        </w:rPr>
      </w:pPr>
      <w:r>
        <w:rPr>
          <w:rFonts w:hint="eastAsia" w:cs="仿宋_GB2312"/>
          <w:b/>
          <w:bCs/>
          <w:snapToGrid w:val="0"/>
          <w:kern w:val="0"/>
          <w:sz w:val="24"/>
        </w:rPr>
        <w:t>4.4投标样品</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4.4.1本项目投标样品提供的要求：见投标人须知前附表。</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4.5投标文件的密封和标识</w:t>
      </w:r>
      <w:bookmarkEnd w:id="38"/>
    </w:p>
    <w:p>
      <w:pPr>
        <w:pStyle w:val="8"/>
        <w:adjustRightInd w:val="0"/>
        <w:snapToGrid w:val="0"/>
        <w:spacing w:after="0" w:line="360" w:lineRule="auto"/>
        <w:ind w:firstLine="480" w:firstLineChars="200"/>
        <w:jc w:val="left"/>
        <w:rPr>
          <w:rFonts w:eastAsia="仿宋_GB2312" w:cs="仿宋_GB2312"/>
          <w:snapToGrid w:val="0"/>
          <w:kern w:val="0"/>
          <w:sz w:val="24"/>
          <w:szCs w:val="24"/>
        </w:rPr>
      </w:pPr>
      <w:bookmarkStart w:id="41" w:name="_Toc16616"/>
      <w:r>
        <w:rPr>
          <w:rFonts w:hint="eastAsia" w:eastAsia="仿宋_GB2312" w:cs="仿宋_GB2312"/>
          <w:snapToGrid w:val="0"/>
          <w:kern w:val="0"/>
          <w:sz w:val="24"/>
          <w:szCs w:val="24"/>
        </w:rPr>
        <w:t>4.5.1投标文件必须密封包装，并在封套的封口处加盖投标人单位章或由投标人的法定代表人或其授权的代理人签字。</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4.5.2投标文件封套上应写明的内容见投标人须知前附表。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4.6投标文件的递交</w:t>
      </w:r>
      <w:bookmarkEnd w:id="41"/>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4.6.1投标人应在投标人须知前附表规定的投标截止时间前、规定的投标文件递交地点递交投标文件。</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4.6.2除投标人须知前附表另有规定外，投标人有效递交的投标文件不予退还。</w:t>
      </w:r>
    </w:p>
    <w:p>
      <w:pPr>
        <w:keepNext/>
        <w:keepLines/>
        <w:adjustRightInd w:val="0"/>
        <w:snapToGrid w:val="0"/>
        <w:spacing w:line="360" w:lineRule="auto"/>
        <w:jc w:val="left"/>
        <w:outlineLvl w:val="2"/>
        <w:rPr>
          <w:rFonts w:cs="仿宋_GB2312"/>
          <w:b/>
          <w:bCs/>
          <w:snapToGrid w:val="0"/>
          <w:kern w:val="0"/>
          <w:sz w:val="24"/>
        </w:rPr>
      </w:pPr>
      <w:bookmarkStart w:id="42" w:name="_Toc26099"/>
      <w:r>
        <w:rPr>
          <w:rFonts w:hint="eastAsia" w:cs="仿宋_GB2312"/>
          <w:b/>
          <w:bCs/>
          <w:snapToGrid w:val="0"/>
          <w:kern w:val="0"/>
          <w:sz w:val="24"/>
        </w:rPr>
        <w:t>4.7投标文件的补充、修改、撤回</w:t>
      </w:r>
      <w:bookmarkEnd w:id="42"/>
      <w:r>
        <w:rPr>
          <w:rFonts w:hint="eastAsia" w:cs="仿宋_GB2312"/>
          <w:b/>
          <w:bCs/>
          <w:snapToGrid w:val="0"/>
          <w:kern w:val="0"/>
          <w:sz w:val="24"/>
        </w:rPr>
        <w:t>和撤销</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4.8投标有效期</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4.8.1除投标人须知前附表另有规定外，投标有效期为90日历天。投标人的投标文件中承诺的投标有效期不得少于招标文件中载明的投标有效期。</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4.8.2在投标有效期内，投标人撤销或修改投标文件的，应承担招标文件和法律规定的责任。</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cs="仿宋_GB2312"/>
          <w:b/>
          <w:snapToGrid w:val="0"/>
          <w:kern w:val="0"/>
          <w:sz w:val="24"/>
        </w:rPr>
      </w:pPr>
      <w:bookmarkStart w:id="43" w:name="_Toc29641"/>
      <w:bookmarkStart w:id="44" w:name="_Toc30158"/>
      <w:bookmarkStart w:id="45" w:name="_Toc83886019"/>
      <w:r>
        <w:rPr>
          <w:rFonts w:hint="eastAsia" w:cs="仿宋_GB2312"/>
          <w:b/>
          <w:snapToGrid w:val="0"/>
          <w:kern w:val="0"/>
          <w:sz w:val="24"/>
        </w:rPr>
        <w:t>5、开标</w:t>
      </w:r>
      <w:bookmarkEnd w:id="43"/>
      <w:bookmarkEnd w:id="44"/>
      <w:bookmarkEnd w:id="45"/>
    </w:p>
    <w:p>
      <w:pPr>
        <w:keepNext/>
        <w:keepLines/>
        <w:adjustRightInd w:val="0"/>
        <w:snapToGrid w:val="0"/>
        <w:spacing w:line="360" w:lineRule="auto"/>
        <w:jc w:val="left"/>
        <w:outlineLvl w:val="2"/>
        <w:rPr>
          <w:rFonts w:cs="仿宋_GB2312"/>
          <w:b/>
          <w:bCs/>
          <w:snapToGrid w:val="0"/>
          <w:kern w:val="0"/>
          <w:sz w:val="24"/>
        </w:rPr>
      </w:pPr>
      <w:bookmarkStart w:id="46" w:name="_Toc15123"/>
      <w:r>
        <w:rPr>
          <w:rFonts w:hint="eastAsia" w:cs="仿宋_GB2312"/>
          <w:b/>
          <w:bCs/>
          <w:snapToGrid w:val="0"/>
          <w:kern w:val="0"/>
          <w:sz w:val="24"/>
        </w:rPr>
        <w:t>5.1开标时间和地点</w:t>
      </w:r>
      <w:bookmarkEnd w:id="46"/>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5.2开标应携带的资料</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5.2.1投标人代表参加开标时，应携带投标人须知前附表规定的资料。</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5.3开标顺序</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5.3.1</w:t>
      </w:r>
      <w:r>
        <w:rPr>
          <w:rFonts w:hint="eastAsia" w:cs="仿宋_GB2312"/>
          <w:kern w:val="0"/>
          <w:sz w:val="24"/>
        </w:rPr>
        <w:t>开标顺序依据</w:t>
      </w:r>
      <w:r>
        <w:rPr>
          <w:rFonts w:hint="eastAsia" w:cs="仿宋_GB2312"/>
          <w:snapToGrid w:val="0"/>
          <w:kern w:val="0"/>
          <w:sz w:val="24"/>
        </w:rPr>
        <w:t>投标人须知前附表的规定</w:t>
      </w:r>
      <w:r>
        <w:rPr>
          <w:rFonts w:hint="eastAsia" w:cs="仿宋_GB2312"/>
          <w:kern w:val="0"/>
          <w:sz w:val="24"/>
        </w:rPr>
        <w:t>。</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5.4开标程序</w:t>
      </w:r>
    </w:p>
    <w:p>
      <w:pPr>
        <w:adjustRightInd w:val="0"/>
        <w:snapToGrid w:val="0"/>
        <w:spacing w:line="360" w:lineRule="auto"/>
        <w:ind w:firstLine="590" w:firstLineChars="245"/>
        <w:rPr>
          <w:rFonts w:cs="仿宋_GB2312"/>
          <w:b/>
          <w:bCs/>
          <w:snapToGrid w:val="0"/>
          <w:kern w:val="0"/>
          <w:sz w:val="24"/>
        </w:rPr>
      </w:pPr>
      <w:r>
        <w:rPr>
          <w:rFonts w:hint="eastAsia" w:cs="仿宋_GB2312"/>
          <w:b/>
          <w:bCs/>
          <w:snapToGrid w:val="0"/>
          <w:kern w:val="0"/>
          <w:sz w:val="24"/>
        </w:rPr>
        <w:t>5.4.1开标由招标人（或招标代理）主持，按下列程序进行开标：</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ab/>
      </w:r>
      <w:r>
        <w:rPr>
          <w:rFonts w:hint="eastAsia" w:eastAsia="仿宋_GB2312" w:cs="仿宋_GB2312"/>
          <w:b/>
          <w:bCs/>
          <w:snapToGrid w:val="0"/>
          <w:kern w:val="0"/>
          <w:sz w:val="24"/>
          <w:szCs w:val="24"/>
        </w:rPr>
        <w:t>（1）宣布开标纪律；</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（2）公布在投标截止时间前递交投标文件的投标人家数及名称；</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（3）宣布：开标人、唱标人、记录人、监标人等有关工作人员；</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（4）监标人对各投标人法定代表人（或其委托代理人）身份证明进行核验；</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（5）投标人代表或者其集体推选的代表检查投标文件的密封情况；</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（6）按照投标人须知第5.3.1规定的开标顺序当众开启投标文件，清点投标文件正、副本数量，公布投标函内容（投标人全称、报价、服务期等其他内容），并记录在案；</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（7）投标人代表、唱标人、监标人、记录人等有关人员在开标记录上签字确认；</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（8）开标结束。</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5.4.2投标人代表如发现唱标内容或记录结果与投标文件不一致的，应在开标现场当即提出予以纠正。</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5.4.3投标人未参加开标或参加开标但</w:t>
      </w:r>
      <w:r>
        <w:rPr>
          <w:rFonts w:hint="eastAsia" w:eastAsia="仿宋_GB2312" w:cs="仿宋_GB2312"/>
          <w:snapToGrid w:val="0"/>
          <w:kern w:val="0"/>
          <w:sz w:val="24"/>
          <w:szCs w:val="24"/>
          <w:lang w:val="zh-CN"/>
        </w:rPr>
        <w:t>未在开标记录上签字的，</w:t>
      </w:r>
      <w:r>
        <w:rPr>
          <w:rFonts w:hint="eastAsia" w:eastAsia="仿宋_GB2312" w:cs="仿宋_GB2312"/>
          <w:snapToGrid w:val="0"/>
          <w:kern w:val="0"/>
          <w:sz w:val="24"/>
          <w:szCs w:val="24"/>
        </w:rPr>
        <w:t>均视同认可开标结果。</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5.4.4投标人在投标截止时间前提交投标文件撤回函的，招标人应在开标时宣读撤回函，并将其投标文件及其投标保证金及时退还投标人。</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5.5投标文件拒收、退还：</w:t>
      </w:r>
      <w:r>
        <w:rPr>
          <w:rFonts w:hint="eastAsia" w:cs="仿宋_GB2312"/>
          <w:b/>
          <w:bCs/>
          <w:kern w:val="21"/>
          <w:sz w:val="24"/>
        </w:rPr>
        <w:t>见投标人须知前附表。</w:t>
      </w:r>
    </w:p>
    <w:p>
      <w:pPr>
        <w:snapToGrid w:val="0"/>
        <w:spacing w:line="360" w:lineRule="auto"/>
        <w:jc w:val="center"/>
        <w:outlineLvl w:val="1"/>
        <w:rPr>
          <w:rFonts w:cs="仿宋_GB2312"/>
          <w:b/>
          <w:snapToGrid w:val="0"/>
          <w:kern w:val="0"/>
          <w:sz w:val="24"/>
        </w:rPr>
      </w:pPr>
      <w:bookmarkStart w:id="47" w:name="_Toc31578"/>
      <w:bookmarkStart w:id="48" w:name="_Toc83886020"/>
      <w:bookmarkStart w:id="49" w:name="_Toc7908"/>
      <w:r>
        <w:rPr>
          <w:rFonts w:hint="eastAsia" w:cs="仿宋_GB2312"/>
          <w:b/>
          <w:snapToGrid w:val="0"/>
          <w:kern w:val="0"/>
          <w:sz w:val="24"/>
        </w:rPr>
        <w:t>6、评标</w:t>
      </w:r>
      <w:bookmarkEnd w:id="47"/>
      <w:bookmarkEnd w:id="48"/>
      <w:bookmarkEnd w:id="49"/>
    </w:p>
    <w:p>
      <w:pPr>
        <w:keepNext/>
        <w:keepLines/>
        <w:adjustRightInd w:val="0"/>
        <w:snapToGrid w:val="0"/>
        <w:spacing w:line="360" w:lineRule="auto"/>
        <w:jc w:val="left"/>
        <w:outlineLvl w:val="2"/>
        <w:rPr>
          <w:rFonts w:cs="仿宋_GB2312"/>
          <w:b/>
          <w:bCs/>
          <w:snapToGrid w:val="0"/>
          <w:kern w:val="0"/>
          <w:sz w:val="24"/>
        </w:rPr>
      </w:pPr>
      <w:bookmarkStart w:id="50" w:name="_Toc10279"/>
      <w:r>
        <w:rPr>
          <w:rFonts w:hint="eastAsia" w:cs="仿宋_GB2312"/>
          <w:b/>
          <w:bCs/>
          <w:snapToGrid w:val="0"/>
          <w:kern w:val="0"/>
          <w:sz w:val="24"/>
        </w:rPr>
        <w:t>6.1评标委员会的组建</w:t>
      </w:r>
    </w:p>
    <w:bookmarkEnd w:id="50"/>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6.1.1评标小组由招标人依法组建，负责评标活动。</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6.2评标原则</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6.2.1评标活动遵循公平、公正、科学和择优的原则。</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6.3评标会议</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6.4评标过程的保密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6.4.2评标工作现场进行全过程录音录像以存档备查。</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cs="仿宋_GB2312"/>
          <w:bCs/>
          <w:snapToGrid w:val="0"/>
          <w:kern w:val="0"/>
          <w:sz w:val="24"/>
        </w:rPr>
      </w:pPr>
      <w:bookmarkStart w:id="51" w:name="_Toc24237"/>
      <w:bookmarkStart w:id="52" w:name="_Toc83886021"/>
      <w:bookmarkStart w:id="53" w:name="_Toc911"/>
      <w:r>
        <w:rPr>
          <w:rFonts w:hint="eastAsia" w:cs="仿宋_GB2312"/>
          <w:b/>
          <w:snapToGrid w:val="0"/>
          <w:kern w:val="0"/>
          <w:sz w:val="24"/>
        </w:rPr>
        <w:t>7、</w:t>
      </w:r>
      <w:bookmarkEnd w:id="51"/>
      <w:r>
        <w:rPr>
          <w:rFonts w:hint="eastAsia" w:cs="仿宋_GB2312"/>
          <w:b/>
          <w:snapToGrid w:val="0"/>
          <w:kern w:val="0"/>
          <w:sz w:val="24"/>
        </w:rPr>
        <w:t>定标</w:t>
      </w:r>
      <w:bookmarkEnd w:id="52"/>
      <w:bookmarkEnd w:id="53"/>
    </w:p>
    <w:p>
      <w:pPr>
        <w:keepNext/>
        <w:keepLines/>
        <w:adjustRightInd w:val="0"/>
        <w:snapToGrid w:val="0"/>
        <w:spacing w:line="360" w:lineRule="auto"/>
        <w:jc w:val="left"/>
        <w:outlineLvl w:val="2"/>
        <w:rPr>
          <w:rFonts w:cs="仿宋_GB2312"/>
          <w:b/>
          <w:bCs/>
          <w:snapToGrid w:val="0"/>
          <w:kern w:val="0"/>
          <w:sz w:val="24"/>
        </w:rPr>
      </w:pPr>
      <w:bookmarkStart w:id="54" w:name="_Toc18809"/>
      <w:r>
        <w:rPr>
          <w:rFonts w:hint="eastAsia" w:cs="仿宋_GB2312"/>
          <w:b/>
          <w:bCs/>
          <w:snapToGrid w:val="0"/>
          <w:kern w:val="0"/>
          <w:sz w:val="24"/>
        </w:rPr>
        <w:t>7.1中标候选人公示</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cs="仿宋_GB2312"/>
          <w:b/>
          <w:bCs/>
          <w:snapToGrid w:val="0"/>
          <w:kern w:val="0"/>
          <w:sz w:val="24"/>
        </w:rPr>
      </w:pPr>
      <w:bookmarkStart w:id="55" w:name="_bookmark61"/>
      <w:bookmarkEnd w:id="55"/>
      <w:r>
        <w:rPr>
          <w:rFonts w:hint="eastAsia" w:cs="仿宋_GB2312"/>
          <w:b/>
          <w:bCs/>
          <w:snapToGrid w:val="0"/>
          <w:kern w:val="0"/>
          <w:sz w:val="24"/>
        </w:rPr>
        <w:t>7.2定标方式</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snapToGrid w:val="0"/>
          <w:kern w:val="0"/>
          <w:sz w:val="24"/>
          <w:szCs w:val="24"/>
        </w:rPr>
        <w:t>7.2.1</w:t>
      </w:r>
      <w:r>
        <w:rPr>
          <w:rFonts w:hint="eastAsia" w:eastAsia="仿宋_GB2312" w:cs="仿宋_GB2312"/>
          <w:kern w:val="0"/>
          <w:sz w:val="24"/>
          <w:szCs w:val="24"/>
          <w:lang w:val="zh-CN"/>
        </w:rPr>
        <w:t>定标由招标人负责，原则上应坚持评审小组推荐的第一中标候选人为中标人。</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kern w:val="0"/>
          <w:sz w:val="24"/>
          <w:szCs w:val="24"/>
          <w:lang w:val="zh-CN"/>
        </w:rPr>
        <w:t>但如出现下列情形之一的，招标人将重新组织招标或按中标候选人名单排序依次确定其他中标候选人为中标人，也可以重新招标：</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kern w:val="0"/>
          <w:sz w:val="24"/>
          <w:szCs w:val="24"/>
          <w:lang w:val="zh-CN"/>
        </w:rPr>
        <w:t>（1）排名第一的中标候选人放弃中标、因不可抗力不能履行合同、不按照招标文件要求提交履约保证金的、拒绝签订合同的；</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kern w:val="0"/>
          <w:sz w:val="24"/>
          <w:szCs w:val="24"/>
          <w:lang w:val="zh-CN"/>
        </w:rPr>
        <w:t>（2）质疑成立的、被查实存在影响中标结果的违法行为等情形，不符合中标条件的。</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8"/>
        <w:rPr>
          <w:rFonts w:eastAsia="仿宋_GB2312" w:cs="仿宋_GB2312"/>
          <w:b/>
          <w:bCs/>
          <w:snapToGrid w:val="0"/>
          <w:kern w:val="0"/>
          <w:sz w:val="24"/>
          <w:szCs w:val="24"/>
        </w:rPr>
      </w:pPr>
      <w:bookmarkStart w:id="56" w:name="_bookmark63"/>
      <w:bookmarkEnd w:id="56"/>
      <w:bookmarkStart w:id="57" w:name="_bookmark64"/>
      <w:bookmarkEnd w:id="57"/>
      <w:r>
        <w:rPr>
          <w:rFonts w:hint="eastAsia" w:eastAsia="仿宋_GB2312" w:cs="仿宋_GB2312"/>
          <w:b/>
          <w:bCs/>
          <w:snapToGrid w:val="0"/>
          <w:kern w:val="0"/>
          <w:sz w:val="24"/>
          <w:szCs w:val="24"/>
        </w:rPr>
        <w:t>7.3中标通知</w:t>
      </w:r>
    </w:p>
    <w:p>
      <w:pPr>
        <w:pStyle w:val="8"/>
        <w:adjustRightInd w:val="0"/>
        <w:snapToGrid w:val="0"/>
        <w:spacing w:after="0" w:line="360" w:lineRule="auto"/>
        <w:ind w:firstLine="480" w:firstLineChars="200"/>
        <w:jc w:val="left"/>
        <w:rPr>
          <w:rFonts w:eastAsia="仿宋_GB2312" w:cs="仿宋_GB2312"/>
          <w:b/>
          <w:snapToGrid w:val="0"/>
          <w:kern w:val="0"/>
          <w:sz w:val="24"/>
          <w:szCs w:val="24"/>
        </w:rPr>
      </w:pPr>
      <w:r>
        <w:rPr>
          <w:rFonts w:hint="eastAsia" w:eastAsia="仿宋_GB2312" w:cs="仿宋_GB2312"/>
          <w:snapToGrid w:val="0"/>
          <w:kern w:val="0"/>
          <w:sz w:val="24"/>
          <w:szCs w:val="24"/>
        </w:rPr>
        <w:t>7.3.1中标候选人公示期满，经招标人决标批准，</w:t>
      </w:r>
      <w:r>
        <w:rPr>
          <w:rFonts w:hint="eastAsia" w:eastAsia="仿宋_GB2312" w:cs="仿宋_GB2312"/>
          <w:b/>
          <w:snapToGrid w:val="0"/>
          <w:kern w:val="0"/>
          <w:sz w:val="24"/>
          <w:szCs w:val="24"/>
        </w:rPr>
        <w:t>确定中标人</w:t>
      </w:r>
      <w:r>
        <w:rPr>
          <w:rFonts w:hint="eastAsia" w:eastAsia="仿宋_GB2312" w:cs="仿宋_GB2312"/>
          <w:snapToGrid w:val="0"/>
          <w:kern w:val="0"/>
          <w:sz w:val="24"/>
          <w:szCs w:val="24"/>
        </w:rPr>
        <w:t>，在本章第4.10.1项规定的投标有效期内，招标人以书面形式向中标人发出中标通知书。</w:t>
      </w:r>
    </w:p>
    <w:p>
      <w:pPr>
        <w:snapToGrid w:val="0"/>
        <w:spacing w:line="360" w:lineRule="auto"/>
        <w:jc w:val="center"/>
        <w:outlineLvl w:val="1"/>
        <w:rPr>
          <w:rFonts w:cs="仿宋_GB2312"/>
          <w:bCs/>
          <w:snapToGrid w:val="0"/>
          <w:kern w:val="0"/>
          <w:sz w:val="24"/>
        </w:rPr>
      </w:pPr>
      <w:bookmarkStart w:id="58" w:name="_bookmark66"/>
      <w:bookmarkEnd w:id="58"/>
      <w:bookmarkStart w:id="59" w:name="_Toc83886022"/>
      <w:bookmarkStart w:id="60" w:name="_Toc6008"/>
      <w:r>
        <w:rPr>
          <w:rFonts w:hint="eastAsia" w:cs="仿宋_GB2312"/>
          <w:b/>
          <w:snapToGrid w:val="0"/>
          <w:kern w:val="0"/>
          <w:sz w:val="24"/>
        </w:rPr>
        <w:t>8、合同的授予</w:t>
      </w:r>
      <w:bookmarkEnd w:id="59"/>
      <w:bookmarkEnd w:id="60"/>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8.1签订合同</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8.2履约保证金</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cs="仿宋_GB2312"/>
          <w:b/>
          <w:snapToGrid w:val="0"/>
          <w:kern w:val="0"/>
          <w:sz w:val="24"/>
        </w:rPr>
      </w:pPr>
      <w:bookmarkStart w:id="61" w:name="_Toc219809801"/>
      <w:bookmarkStart w:id="62" w:name="_Toc220123241"/>
      <w:bookmarkStart w:id="63" w:name="_Toc11806"/>
      <w:bookmarkStart w:id="64" w:name="_Toc83886023"/>
      <w:bookmarkStart w:id="65" w:name="_Toc12528"/>
      <w:r>
        <w:rPr>
          <w:rFonts w:hint="eastAsia" w:cs="仿宋_GB2312"/>
          <w:b/>
          <w:snapToGrid w:val="0"/>
          <w:kern w:val="0"/>
          <w:sz w:val="24"/>
        </w:rPr>
        <w:t>9、</w:t>
      </w:r>
      <w:bookmarkEnd w:id="61"/>
      <w:bookmarkEnd w:id="62"/>
      <w:bookmarkEnd w:id="63"/>
      <w:r>
        <w:rPr>
          <w:rFonts w:hint="eastAsia" w:cs="仿宋_GB2312"/>
          <w:b/>
          <w:snapToGrid w:val="0"/>
          <w:kern w:val="0"/>
          <w:sz w:val="24"/>
        </w:rPr>
        <w:t>招标失败</w:t>
      </w:r>
      <w:bookmarkEnd w:id="64"/>
      <w:bookmarkEnd w:id="65"/>
      <w:bookmarkStart w:id="66" w:name="_Toc15553"/>
      <w:bookmarkStart w:id="67" w:name="_Toc219809802"/>
      <w:bookmarkStart w:id="68" w:name="_Toc220123242"/>
    </w:p>
    <w:p>
      <w:pPr>
        <w:snapToGrid w:val="0"/>
        <w:spacing w:line="360" w:lineRule="auto"/>
        <w:rPr>
          <w:rFonts w:cs="仿宋_GB2312"/>
          <w:b/>
          <w:bCs/>
          <w:snapToGrid w:val="0"/>
          <w:kern w:val="0"/>
          <w:sz w:val="24"/>
        </w:rPr>
      </w:pPr>
      <w:bookmarkStart w:id="69" w:name="_Toc21538"/>
      <w:r>
        <w:rPr>
          <w:rFonts w:hint="eastAsia" w:cs="仿宋_GB2312"/>
          <w:b/>
          <w:bCs/>
          <w:snapToGrid w:val="0"/>
          <w:kern w:val="0"/>
          <w:sz w:val="24"/>
        </w:rPr>
        <w:t>9.1 招标</w:t>
      </w:r>
      <w:bookmarkEnd w:id="66"/>
      <w:bookmarkEnd w:id="67"/>
      <w:bookmarkEnd w:id="68"/>
      <w:r>
        <w:rPr>
          <w:rFonts w:hint="eastAsia" w:cs="仿宋_GB2312"/>
          <w:b/>
          <w:bCs/>
          <w:snapToGrid w:val="0"/>
          <w:kern w:val="0"/>
          <w:sz w:val="24"/>
        </w:rPr>
        <w:t>失败</w:t>
      </w:r>
      <w:bookmarkEnd w:id="69"/>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9.1.1有下列情形之一的，本次项目招标失败：</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（1）招标文件的内容不符合法律法规的规定或存在重大缺陷影响潜在投标人投标的；</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（2）至投标截止时间，投标人数不足3家的；</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（3）经评标委员会评审后否决所有投标的；</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（4）中标候选人放弃中标或不符合中标条件，招标人未选择其余中标候选人的。</w:t>
      </w:r>
    </w:p>
    <w:bookmarkEnd w:id="54"/>
    <w:p>
      <w:pPr>
        <w:snapToGrid w:val="0"/>
        <w:spacing w:line="360" w:lineRule="auto"/>
        <w:jc w:val="center"/>
        <w:outlineLvl w:val="1"/>
        <w:rPr>
          <w:rFonts w:cs="仿宋_GB2312"/>
          <w:b/>
          <w:snapToGrid w:val="0"/>
          <w:kern w:val="0"/>
          <w:sz w:val="24"/>
        </w:rPr>
      </w:pPr>
      <w:bookmarkStart w:id="70" w:name="_bookmark62"/>
      <w:bookmarkEnd w:id="70"/>
      <w:bookmarkStart w:id="71" w:name="_bookmark65"/>
      <w:bookmarkEnd w:id="71"/>
      <w:bookmarkStart w:id="72" w:name="_Toc215941254"/>
      <w:bookmarkStart w:id="73" w:name="_Toc220123244"/>
      <w:bookmarkStart w:id="74" w:name="_Toc2986"/>
      <w:bookmarkStart w:id="75" w:name="_Toc219809804"/>
      <w:bookmarkStart w:id="76" w:name="_Toc83886024"/>
      <w:bookmarkStart w:id="77" w:name="_Toc3631"/>
      <w:r>
        <w:rPr>
          <w:rFonts w:hint="eastAsia" w:cs="仿宋_GB2312"/>
          <w:b/>
          <w:snapToGrid w:val="0"/>
          <w:kern w:val="0"/>
          <w:sz w:val="24"/>
        </w:rPr>
        <w:t>10、异议、投</w:t>
      </w:r>
      <w:bookmarkEnd w:id="72"/>
      <w:bookmarkEnd w:id="73"/>
      <w:bookmarkEnd w:id="74"/>
      <w:bookmarkEnd w:id="75"/>
      <w:r>
        <w:rPr>
          <w:rFonts w:hint="eastAsia" w:cs="仿宋_GB2312"/>
          <w:b/>
          <w:snapToGrid w:val="0"/>
          <w:kern w:val="0"/>
          <w:sz w:val="24"/>
        </w:rPr>
        <w:t>诉、监督</w:t>
      </w:r>
      <w:bookmarkEnd w:id="76"/>
      <w:bookmarkEnd w:id="77"/>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10.1异议</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10.1.2投标人对开标有异议的，应当在开标会议结束前提出，招标人当场作出答复，并制作记录。</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10.1.4异议书须包括以下内容（加盖单位公章）：</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异议人的名称、地址、邮政编码、联系人、联系电话，以及被异议人名称及联系方式；</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被异议采购项目名称、编号及采购内容；</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具体的异议事项及事实依据；</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认为自己合法权益受到损害或可能受到损害的相关证据材料；</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提出异议的日期。</w:t>
      </w:r>
    </w:p>
    <w:p>
      <w:pPr>
        <w:pStyle w:val="46"/>
        <w:spacing w:line="360" w:lineRule="auto"/>
        <w:ind w:firstLine="480"/>
        <w:rPr>
          <w:rFonts w:eastAsia="仿宋_GB2312" w:cs="仿宋_GB2312"/>
          <w:snapToGrid w:val="0"/>
          <w:kern w:val="0"/>
          <w:sz w:val="24"/>
        </w:rPr>
      </w:pPr>
      <w:r>
        <w:rPr>
          <w:rFonts w:hint="eastAsia" w:eastAsia="仿宋_GB2312" w:cs="仿宋_GB2312"/>
          <w:sz w:val="24"/>
          <w:lang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10.2投诉</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10.2.1投标人或者其他利害关系人认为招标投标活动不符合法律、行政法规规定的，可以自知道或者应当知道之日起10日内向监督人投诉。投诉应当有明确的请求和必要的证明材料。</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10.3纪律和监督</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cs="仿宋_GB2312"/>
          <w:snapToGrid w:val="0"/>
          <w:kern w:val="0"/>
          <w:sz w:val="24"/>
        </w:rPr>
      </w:pPr>
      <w:bookmarkStart w:id="78" w:name="_bookmark69"/>
      <w:bookmarkEnd w:id="78"/>
      <w:r>
        <w:rPr>
          <w:rFonts w:hint="eastAsia" w:cs="仿宋_GB2312"/>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cs="仿宋_GB2312"/>
          <w:snapToGrid w:val="0"/>
          <w:kern w:val="0"/>
          <w:sz w:val="24"/>
        </w:rPr>
      </w:pPr>
      <w:bookmarkStart w:id="80" w:name="_bookmark71"/>
      <w:bookmarkEnd w:id="80"/>
      <w:r>
        <w:rPr>
          <w:rFonts w:hint="eastAsia" w:cs="仿宋_GB2312"/>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cs="仿宋_GB2312"/>
          <w:b/>
          <w:snapToGrid w:val="0"/>
          <w:kern w:val="0"/>
          <w:sz w:val="24"/>
        </w:rPr>
      </w:pPr>
      <w:bookmarkStart w:id="81" w:name="_bookmark73"/>
      <w:bookmarkEnd w:id="81"/>
      <w:bookmarkStart w:id="82" w:name="_bookmark74"/>
      <w:bookmarkEnd w:id="82"/>
      <w:bookmarkStart w:id="83" w:name="_bookmark72"/>
      <w:bookmarkEnd w:id="83"/>
      <w:bookmarkStart w:id="84" w:name="_Toc83886025"/>
      <w:bookmarkStart w:id="85" w:name="_Toc24016"/>
      <w:r>
        <w:rPr>
          <w:rFonts w:hint="eastAsia" w:cs="仿宋_GB2312"/>
          <w:b/>
          <w:snapToGrid w:val="0"/>
          <w:kern w:val="0"/>
          <w:sz w:val="24"/>
        </w:rPr>
        <w:t>11、需要补充的其他内容</w:t>
      </w:r>
      <w:bookmarkEnd w:id="84"/>
      <w:bookmarkEnd w:id="85"/>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11.1需要补充的其他内容</w:t>
      </w:r>
    </w:p>
    <w:p>
      <w:pPr>
        <w:adjustRightInd w:val="0"/>
        <w:snapToGrid w:val="0"/>
        <w:spacing w:line="360" w:lineRule="auto"/>
        <w:ind w:firstLine="480" w:firstLineChars="200"/>
        <w:jc w:val="center"/>
        <w:rPr>
          <w:rFonts w:eastAsia="黑体" w:cs="黑体"/>
          <w:bCs/>
        </w:rPr>
      </w:pPr>
      <w:r>
        <w:rPr>
          <w:rFonts w:hint="eastAsia" w:cs="仿宋_GB2312"/>
          <w:snapToGrid w:val="0"/>
          <w:kern w:val="0"/>
          <w:sz w:val="24"/>
        </w:rPr>
        <w:t>11.1.1需要补充的其他内容：见投标人须知前附表。</w:t>
      </w:r>
      <w:r>
        <w:rPr>
          <w:rFonts w:hint="eastAsia" w:cs="宋体"/>
          <w:bCs/>
        </w:rPr>
        <w:br w:type="page"/>
      </w:r>
      <w:r>
        <w:rPr>
          <w:rFonts w:hint="eastAsia" w:eastAsia="黑体" w:cs="黑体"/>
          <w:bCs/>
        </w:rPr>
        <w:t xml:space="preserve"> </w:t>
      </w:r>
      <w:bookmarkStart w:id="86" w:name="_Toc83886026"/>
      <w:bookmarkStart w:id="87" w:name="_Toc31617"/>
      <w:r>
        <w:rPr>
          <w:rFonts w:hint="eastAsia" w:eastAsia="黑体" w:cs="黑体"/>
          <w:bCs/>
        </w:rPr>
        <w:t>第三章  用户需求</w:t>
      </w:r>
      <w:bookmarkEnd w:id="86"/>
      <w:bookmarkEnd w:id="87"/>
      <w:r>
        <w:rPr>
          <w:rFonts w:hint="eastAsia" w:eastAsia="黑体" w:cs="黑体"/>
          <w:bCs/>
        </w:rPr>
        <w:t>及技术要求</w:t>
      </w:r>
    </w:p>
    <w:p>
      <w:pPr>
        <w:numPr>
          <w:ilvl w:val="255"/>
          <w:numId w:val="0"/>
        </w:numPr>
        <w:wordWrap w:val="0"/>
        <w:spacing w:line="360" w:lineRule="auto"/>
        <w:ind w:firstLine="482" w:firstLineChars="200"/>
        <w:outlineLvl w:val="1"/>
        <w:rPr>
          <w:rFonts w:cs="仿宋_GB2312"/>
          <w:b/>
          <w:bCs/>
          <w:sz w:val="24"/>
        </w:rPr>
      </w:pPr>
      <w:r>
        <w:rPr>
          <w:rFonts w:hint="eastAsia" w:cs="仿宋_GB2312"/>
          <w:b/>
          <w:bCs/>
          <w:sz w:val="24"/>
        </w:rPr>
        <w:t>一、项目概况</w:t>
      </w:r>
    </w:p>
    <w:p>
      <w:pPr>
        <w:wordWrap w:val="0"/>
        <w:spacing w:line="360" w:lineRule="auto"/>
        <w:ind w:firstLine="480" w:firstLineChars="200"/>
        <w:outlineLvl w:val="1"/>
        <w:rPr>
          <w:rFonts w:cs="仿宋_GB2312"/>
          <w:sz w:val="24"/>
        </w:rPr>
      </w:pPr>
      <w:r>
        <w:rPr>
          <w:rFonts w:hint="eastAsia" w:cs="仿宋_GB2312"/>
          <w:sz w:val="24"/>
        </w:rPr>
        <w:t>根据杭州临江环境能源有限公司能源项目和三固项目现场生产需要，采购一批仪控备件用于设备维护维修。</w:t>
      </w:r>
    </w:p>
    <w:p>
      <w:pPr>
        <w:numPr>
          <w:ilvl w:val="0"/>
          <w:numId w:val="3"/>
        </w:numPr>
        <w:wordWrap w:val="0"/>
        <w:spacing w:line="360" w:lineRule="auto"/>
        <w:ind w:firstLine="482" w:firstLineChars="200"/>
        <w:outlineLvl w:val="1"/>
        <w:rPr>
          <w:rFonts w:cs="仿宋_GB2312"/>
          <w:b/>
          <w:bCs/>
          <w:sz w:val="24"/>
        </w:rPr>
      </w:pPr>
      <w:r>
        <w:rPr>
          <w:rFonts w:hint="eastAsia" w:cs="仿宋_GB2312"/>
          <w:b/>
          <w:bCs/>
          <w:sz w:val="24"/>
        </w:rPr>
        <w:t>采购范围及内容</w:t>
      </w:r>
      <w:r>
        <w:rPr>
          <w:rFonts w:hint="eastAsia" w:cs="仿宋_GB2312"/>
          <w:b/>
          <w:kern w:val="0"/>
          <w:sz w:val="24"/>
          <w:lang w:bidi="ar"/>
        </w:rPr>
        <w:t>：</w:t>
      </w:r>
    </w:p>
    <w:p>
      <w:pPr>
        <w:pStyle w:val="20"/>
        <w:widowControl/>
        <w:shd w:val="clear" w:color="auto" w:fill="FFFFFF"/>
        <w:wordWrap w:val="0"/>
        <w:spacing w:line="360" w:lineRule="auto"/>
        <w:ind w:firstLine="480" w:firstLineChars="200"/>
        <w:rPr>
          <w:rFonts w:hint="default" w:ascii="Times New Roman" w:hAnsi="Times New Roman" w:eastAsia="仿宋_GB2312" w:cs="仿宋_GB2312"/>
          <w:kern w:val="2"/>
        </w:rPr>
      </w:pPr>
      <w:r>
        <w:rPr>
          <w:rFonts w:ascii="Times New Roman" w:hAnsi="Times New Roman" w:eastAsia="仿宋_GB2312" w:cs="仿宋_GB2312"/>
          <w:kern w:val="2"/>
        </w:rPr>
        <w:t>采购仪控备件（压力类）一批，含压力变送器，压力表、压力开关等。</w:t>
      </w:r>
    </w:p>
    <w:p>
      <w:pPr>
        <w:wordWrap w:val="0"/>
        <w:spacing w:line="360" w:lineRule="auto"/>
        <w:ind w:firstLine="480" w:firstLineChars="200"/>
        <w:outlineLvl w:val="1"/>
        <w:rPr>
          <w:rFonts w:cs="仿宋_GB2312"/>
          <w:b/>
          <w:bCs/>
          <w:sz w:val="24"/>
        </w:rPr>
      </w:pPr>
      <w:r>
        <w:rPr>
          <w:rFonts w:hint="eastAsia" w:cs="仿宋_GB2312"/>
          <w:sz w:val="24"/>
        </w:rPr>
        <w:t>▲</w:t>
      </w:r>
      <w:r>
        <w:rPr>
          <w:rFonts w:hint="eastAsia" w:cs="仿宋_GB2312"/>
          <w:b/>
          <w:bCs/>
          <w:sz w:val="24"/>
        </w:rPr>
        <w:t>三、采购清单</w:t>
      </w:r>
    </w:p>
    <w:tbl>
      <w:tblPr>
        <w:tblStyle w:val="24"/>
        <w:tblW w:w="101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185"/>
        <w:gridCol w:w="2013"/>
        <w:gridCol w:w="4477"/>
        <w:gridCol w:w="842"/>
        <w:gridCol w:w="452"/>
        <w:gridCol w:w="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序号</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名称</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推荐品牌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规格型号</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需求部门</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单位</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EJA110E-JMS5J-917EB，±20kPa，24Vdc，两线制，反馈4—20mA，过程接口1/4NPT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型号：3051DG2A62A1AB4BR5M5，±10KPa，24Vdc，两线制，反馈4—20mA，过程接口1/4NPT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型号：3051DP3A22A1A1AB4M5L4D4Q4HR5，0~100KPa，24Vdc，两线制，反馈4—20mA，过程接口1/4NPT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型号：EJA530E-JCS4N-017EL，0~16MPa，24Vdc，两线制，反馈4—20mA，过程接口1/4NPT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型号：EJA530E-JBS4N-019EL 量程：0-2MPa，24Vdc，两线制，反馈4—20mA，过程接口1/4NPT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EJA510E-JAS4N-017EL,-100KPa~0，24Vdc，两线制，反馈4—20mA，过程接口1/4NPT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型号：EJA110E-JFS4J-917EB,0~250kPa，含三阀组，24Vdc，两线制，反馈4—20mA，耐压16MPa，过程接口1/4NPT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型号：EJA110E-JFS5J-917EB,0~800mmH2O，含三阀组，24Vdc，两线制，反馈4—20mA，耐压16MPa，过程接口1/4NPT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型号：EJA110E-JHS5J-917EB,0~160kPa，含三阀组，24Vdc，两线制，反馈4—20mA，耐压16MPa，过程接口1/4NPT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型号：EJA310E-JMS4J-917DN,0~130kPa，24Vdc，两线制，反馈4—20mA，过程接口1/4NPT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型号：EJA440E-JCS4J-917DA/NS21,0~25MPa，24Vdc，两线制，反馈4—20mA，过程接口1/4NPT</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EJA/罗斯蒙特/ABB/同等品牌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型号：3051DP2A22A1BS2M5HR5，双法兰，DN50 PN40，24Vdc，两线制，反馈4—20mA</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液位变送器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E+H/罗斯蒙特/EJA/同等品牌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Cerabar M，PMP51-KQ36/0；MWP 10 MPa；P＝-0.1~0.4 MPa</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14</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扩散硅压力变送器</w:t>
            </w:r>
          </w:p>
        </w:tc>
        <w:tc>
          <w:tcPr>
            <w:tcW w:w="2013"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型号：PMP11-20N7/10参数：PMP11-AA1U1NCWWJ，霍斯曼接头，双螺纹G1/2、内1/4NPT，封圈 DIN3852、4-20MA输出，0-1.0MPa，316L材质</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15</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扩散硅压力变送器</w:t>
            </w:r>
          </w:p>
        </w:tc>
        <w:tc>
          <w:tcPr>
            <w:tcW w:w="2013"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霍斯曼接头，双螺纹G1/2、内1/4NPT，封圈 DIN3852、24Vdc两线制4-20MA输出，0-2.5MPa.316L材质</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16</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扩散硅压力变送器</w:t>
            </w:r>
          </w:p>
        </w:tc>
        <w:tc>
          <w:tcPr>
            <w:tcW w:w="2013"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霍斯曼接头，双螺纹G1/2、内1/4NPT，封圈 DIN3852、24Vdc两线制4-20MA输出，0-6MPa.316L材质</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17</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扩散硅压力变送器</w:t>
            </w:r>
          </w:p>
        </w:tc>
        <w:tc>
          <w:tcPr>
            <w:tcW w:w="2013"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霍斯曼接头，双螺纹G1/2、内1/4NPT，封圈 DIN3852、24Vdc两线制4-20MA输出，0-10MPa.316L材质</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18</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投入式液位变送器</w:t>
            </w:r>
          </w:p>
        </w:tc>
        <w:tc>
          <w:tcPr>
            <w:tcW w:w="2013"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带表头，24Vdc两线制4—20mA，量程：0~10m，电缆长度12米，材质：橡胶电缆+316L探头</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型号：YE-100BF；参数：0-16kPA；M20*1.5，材质：304，精度2.5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型号：YE-100BF；参数：0-10kPa；M20*1.5，耐震，材质：304，精度2.5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型号：YE-100BF；参数：0-10kPA；M20*1.5，材质：304，精度2.5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型号：YE-100BF；参数：±12kPa,M20*1.5，材质：304，精度2.5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型号：YE-100BF；参数：±5kPa,M20*1.6，材质：304，精度2.5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型号：YE-100BF；参数：±2.5kPa,M20*1.6，材质：304，精度2.5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型号：YE-100BF；参数：±1kPa,M20*1.5，材质：304，精度2.5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型号：YNTP-100BF-MF，量程：0-0.6MPa，法兰dn50，压力表材质304，隔膜材质316L，带垫片，精度1.6</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型号：YNTP-100BF-MF，量程：0-0.6MPa，法兰DN40PN1.6，压力表材质304，隔膜材质316L，带垫片，精度1.6</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型号：YNTP-100BF-MF，量程：0-1.6MPa，法兰DN50PN1.6，压力表材质304，隔膜材质316L，带垫片，精度1.6</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电接点压力表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型号：YXN-100；精度1.6级，0-1.6MPa；螺纹：M20*1.5；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电接点压力表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型号：YXN-100；精度1.6级，0-2.5MPa；螺纹：M20*1.5；</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Y-60，轴向压力表，0~1.6MPa，材质：304，精度2.5级，螺纹：M14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YTH-60，规格：0-0.6MPa，2.5级，G1/4，材质：不锈钢</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YN-60B M14x1.0 0~0.6MPa 2.5级</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型号：Y-150B,0~0.1MPa，M20*1.5，材质：304，精度</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型号：Y-150B,0~0.25MPa，M20*1.5，材质：304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型号：Y-150B,0~0.6MPa,M20*1.5，材质：304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型号：Y-150B,0~1.0MPa,M20*1.5，材质：304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型号：Y-150B,0~1.6MPa,M20*1.5，材质：304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型号：Y-150B,0~2.5MPa,M20*1.5，材质：304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型号：Y-150B,0~10MPa,M20*1.5，材质：304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型号：Y-150B,0~16MPa,M20*1.5，材质：304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Y-60，0-2.5MPa，G1/4，精度2.5，材质：304，耐震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Y-60，0-0.16MPa，G1/4，精度2.5，材质：304，耐震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Y-60，0-1.0MPa，G1/4，精度2.5，材质：304，耐震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Y-60，0-2.5MPa，G1/4，精度2.5，材质：304，耐震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Y-60，0-6MPa，G1/4，精度2.5，材质：304，耐震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Y-60，0-16MPa，G1/4，精度2.5，材质：304，耐震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DT60（0 - 3.5MPa），G1/4，精度2.5，材质：304，耐震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型号：Y-100B,0~1.6MPa,G1/2，材质：304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50</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型号：Y-150BN,-0.1~0.15MPa，耐震，M20*1.5，精度1.5，材质：304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51</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YTN-150ZT，0-25MPa，轴向带边，耐震，M20*1.5，精度1.5，材质：304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52</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YTN-150ZT，0-10MPa，轴向带边，耐震，M20*1.5，精度1.5，材质：304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53</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YTN-150ZT，0-6MPa，轴向带边，耐震，M20*1.5，精度1.5，材质：304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54</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YTN-150ZT，0-1.6MPa，轴向带边，耐震，M20*1.5，精度1.5，材质：304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55</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YTN-150ZT，0-0.6MPa，轴向带边，耐震，M20*1.5，精度1.5，材质：304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56</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YTN-150ZT，-0.1-0MPa，轴向带边，耐震，M20*1.5，精度1.5，材质：304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57</w:t>
            </w:r>
          </w:p>
        </w:tc>
        <w:tc>
          <w:tcPr>
            <w:tcW w:w="1185"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YTN-100ZT，0-25MPa，轴向带边，耐震，G1/2，精度1.5，材质：304</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Y-60，0-2.5MPa，M14，轴向带边，精度2.5，材质：304，耐震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Y-60，0-2.5MPa，M14，轴向带边，精度2.5，材质：304，耐震</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YXC100BF，0-40Mpa，M20*1.5，磁助式常开高报低报，表盘直径100mm，接线盒格式</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YXC100BF，0-1.6Mpa，M20*1.5，磁助式常开高报低报，表盘直径100mm，接线盒格式</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YXC100BF，0-2.5Mpa，M20*1.5，磁助式常开高报低报，表盘直径100mm，接线盒格式</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YXC100BF，0-1Mpa，M20*1.5，磁助式常开高报低报，表盘直径100mm，接线盒格式</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YXC100BF，0-1Mpa，M20*1.5，磁助式常开高报低报，表盘直径100mm，接线盒格式</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MFB，量程：0~0.6Mpa；DN15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MFB，量程：0~1.0Mpa；DN15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MFB，量程：0~1.6Mpa；DN15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MFB，量程：0~2.5Mpa；DN15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MFB，量程：0~0.6Mpa；DN25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MFB，量程：0~1.0Mpa；DN25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MFB，量程：0~1.6Mpa；DN25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MFB，量程：0~2.5Mpa；DN25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MFB，量程：0~0.6Mpa；DN32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MFB，量程：0~1.0Mpa；DN32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MFB，量程：0~1.6Mpa；DN32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MFB，量程：0~2.5Mpa；DN32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MFB，量程：0~0.6Mpa；DN40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MFB，量程：0~1.0Mpa；DN40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MFB，量程：0~1.6Mpa；DN40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MFB，量程：0~2.5Mpa；DN40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MFB，量程：0~0.6Mpa；DN50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MFB，量程：0~1.0Mpa；DN50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MFB，量程：0~1.6Mpa；DN50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MFB，量程：0~2.5Mpa；DN50 PN16 RF</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0~0.1MPa,M20x1.5(M)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0~0.25MPa,M20x1.5(M)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0~0.4MPa,M20x1.5(M)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0~1.0MPa,M20x1.5(M)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0~1.6MPa,M20x1.5(M)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0~2.5MPa,M20x1.5(M)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YTHN-150/316 0~2.5MPa,M20x1.5(M)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压力：0~1MPa  表盘：60mm   连接：连接：G1/4，安装形式：轴向</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压力：0~1.6MPa  表盘：60mm  连接：G1/4，安装形式：轴向</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压力：0~1MPa  表盘：60mm   连接：M14*1.5 安装形式：轴向</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压力：0~1.6MPa  表盘：60mm  连接：M14*1.5 安装形式：轴向</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0~10kPa,M20x1.5(M)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0~2.5kPa,M20x1.5(M)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0~4kPa,M20x1.5(M)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0~6kPa,M20x1.5(M)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-2~2kPa,M20x1.5(M)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Y-100BF，304不锈钢，0-1.0MPa,1.6级，M20x1.5(M)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Y-100BF、304不锈钢，0-2.5MPa,1.6级，M20x1.5(M)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Y-150BF、304不锈钢，0-2.5MPa,1.6级，M20x1.5(M)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Y-100H/316L，量程：-0.1-0.6MPa；M20x1.5(M)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Y-100H/316L，量程：0-0.6MPa,M20x1.5(M)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Y-100H/316L，量程：0-1.0MPa；M20x1.5(M)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YE-100BF、304不锈钢，-100~+60KPa,M20x1.5(M)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108</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YTH-100MLB +316L/316L/SR，0~2.5MPa,M20x1.5(M)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109</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YTH-100MLB +316L/316L/SR，0~4.0MPa,M20x1.5(M)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110</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0~1.0MPa,M20x1.5(M)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111</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0~1.6MPa,M20x1.5(M)</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112</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参照或者相当于0811600   0.03-1.0MPa</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113</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参照或者相当于0811500   0.03-0.6MPa</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114</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参照或者相当于0811100   0-0.1MPa</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115</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参照或者相当于0811200   0-0.16MPa</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116</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上自仪/红旗/安徽天康/川仪/丹佛斯/同等品牌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KP35丹佛斯</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117</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压力传感器</w:t>
            </w:r>
          </w:p>
        </w:tc>
        <w:tc>
          <w:tcPr>
            <w:tcW w:w="2013"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上自仪/红旗/安徽天康/川仪/同等品牌</w:t>
            </w:r>
          </w:p>
        </w:tc>
        <w:tc>
          <w:tcPr>
            <w:tcW w:w="447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两线制 4～20mA，0-1.6Mpa，M20x1.5(M)，耐高温，带插头</w:t>
            </w:r>
          </w:p>
        </w:tc>
        <w:tc>
          <w:tcPr>
            <w:tcW w:w="84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452"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471" w:type="dxa"/>
            <w:tcBorders>
              <w:tl2br w:val="nil"/>
              <w:tr2bl w:val="nil"/>
            </w:tcBorders>
            <w:shd w:val="clear" w:color="auto" w:fill="auto"/>
            <w:noWrap/>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r>
    </w:tbl>
    <w:p>
      <w:pPr>
        <w:pStyle w:val="20"/>
        <w:widowControl/>
        <w:shd w:val="clear" w:color="auto" w:fill="FFFFFF"/>
        <w:wordWrap w:val="0"/>
        <w:ind w:firstLine="480" w:firstLineChars="200"/>
        <w:rPr>
          <w:rFonts w:hint="default" w:ascii="Times New Roman" w:hAnsi="Times New Roman" w:eastAsia="仿宋_GB2312" w:cs="仿宋_GB2312"/>
          <w:kern w:val="2"/>
          <w:highlight w:val="yellow"/>
        </w:rPr>
      </w:pPr>
    </w:p>
    <w:p>
      <w:pPr>
        <w:wordWrap w:val="0"/>
        <w:ind w:firstLine="482" w:firstLineChars="200"/>
        <w:outlineLvl w:val="1"/>
        <w:rPr>
          <w:rFonts w:ascii="仿宋_GB2312" w:hAnsi="仿宋_GB2312" w:cs="仿宋_GB2312"/>
          <w:b/>
          <w:bCs/>
          <w:sz w:val="24"/>
        </w:rPr>
      </w:pPr>
    </w:p>
    <w:p>
      <w:pPr>
        <w:wordWrap w:val="0"/>
        <w:adjustRightInd w:val="0"/>
        <w:snapToGrid w:val="0"/>
        <w:spacing w:line="360" w:lineRule="auto"/>
        <w:ind w:firstLine="480" w:firstLineChars="200"/>
        <w:outlineLvl w:val="1"/>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四、技术要求</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1.品牌和型号等技术参数满足采购内容中的规格型号/技术要求；品牌要求：可从推荐品牌中选择任一个品牌并选择与之匹配的型号参与报价；如供应商报价时，选择了其他品牌/厂家，则供应商需提供所投品牌同档次或优于推荐品牌/厂家的相关证明材料。由评标小组判定供应商提供的其他投标产品是否属于同等档次品牌。</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2.供应商提供的备件必须为原厂正品，不得为假冒伪劣产品。</w:t>
      </w:r>
    </w:p>
    <w:p>
      <w:pPr>
        <w:tabs>
          <w:tab w:val="left" w:pos="1680"/>
        </w:tabs>
        <w:wordWrap w:val="0"/>
        <w:adjustRightInd w:val="0"/>
        <w:snapToGrid w:val="0"/>
        <w:spacing w:line="360" w:lineRule="auto"/>
        <w:ind w:firstLine="480" w:firstLineChars="200"/>
        <w:outlineLvl w:val="1"/>
        <w:rPr>
          <w:rFonts w:ascii="仿宋_GB2312" w:hAnsi="仿宋_GB2312" w:cs="仿宋_GB2312"/>
          <w:b/>
          <w:sz w:val="24"/>
        </w:rPr>
      </w:pPr>
      <w:r>
        <w:rPr>
          <w:rFonts w:hint="eastAsia" w:ascii="仿宋_GB2312" w:hAnsi="仿宋_GB2312" w:cs="仿宋_GB2312"/>
          <w:sz w:val="24"/>
        </w:rPr>
        <w:t>▲</w:t>
      </w:r>
      <w:r>
        <w:rPr>
          <w:rFonts w:hint="eastAsia" w:ascii="仿宋_GB2312" w:hAnsi="仿宋_GB2312" w:cs="仿宋_GB2312"/>
          <w:b/>
          <w:sz w:val="24"/>
        </w:rPr>
        <w:t>五、检验、验收标准</w:t>
      </w:r>
    </w:p>
    <w:p>
      <w:pPr>
        <w:tabs>
          <w:tab w:val="left" w:pos="360"/>
          <w:tab w:val="left" w:pos="540"/>
          <w:tab w:val="left" w:pos="1080"/>
        </w:tabs>
        <w:adjustRightInd w:val="0"/>
        <w:snapToGrid w:val="0"/>
        <w:spacing w:line="360" w:lineRule="auto"/>
        <w:ind w:firstLine="480" w:firstLineChars="200"/>
        <w:rPr>
          <w:rFonts w:ascii="仿宋_GB2312" w:hAnsi="仿宋_GB2312" w:cs="仿宋_GB2312"/>
          <w:b/>
          <w:bCs/>
          <w:sz w:val="24"/>
        </w:rPr>
      </w:pPr>
      <w:r>
        <w:rPr>
          <w:rFonts w:hint="eastAsia" w:ascii="仿宋_GB2312" w:hAnsi="仿宋_GB2312" w:cs="仿宋_GB2312"/>
          <w:sz w:val="24"/>
        </w:rPr>
        <w:t>1.货物交付前，乙方应对货物的质量、数量等方面进行详细、全面的检验，并向甲方</w:t>
      </w:r>
      <w:r>
        <w:rPr>
          <w:rFonts w:hint="eastAsia" w:ascii="仿宋_GB2312" w:hAnsi="仿宋_GB2312" w:cs="仿宋_GB2312"/>
          <w:b/>
          <w:bCs/>
          <w:sz w:val="24"/>
          <w:u w:val="single"/>
        </w:rPr>
        <w:t>出具证明货物符合合同约定的文件</w:t>
      </w:r>
      <w:r>
        <w:rPr>
          <w:rFonts w:hint="eastAsia" w:ascii="仿宋_GB2312" w:hAnsi="仿宋_GB2312" w:cs="仿宋_GB2312"/>
          <w:sz w:val="24"/>
        </w:rPr>
        <w:t>；货物交付时，甲方在</w:t>
      </w:r>
      <w:r>
        <w:rPr>
          <w:rFonts w:hint="eastAsia" w:ascii="仿宋_GB2312" w:hAnsi="仿宋_GB2312" w:cs="仿宋_GB2312"/>
          <w:b/>
          <w:sz w:val="24"/>
          <w:u w:val="single"/>
        </w:rPr>
        <w:t>5个工作日</w:t>
      </w:r>
      <w:r>
        <w:rPr>
          <w:rFonts w:hint="eastAsia" w:ascii="仿宋_GB2312" w:hAnsi="仿宋_GB2312" w:cs="仿宋_GB2312"/>
          <w:sz w:val="24"/>
        </w:rPr>
        <w:t>内组织验收，验收应出具</w:t>
      </w:r>
      <w:r>
        <w:rPr>
          <w:rFonts w:hint="eastAsia" w:ascii="仿宋_GB2312" w:hAnsi="仿宋_GB2312" w:cs="仿宋_GB2312"/>
          <w:b/>
          <w:bCs/>
          <w:sz w:val="24"/>
          <w:u w:val="single"/>
        </w:rPr>
        <w:t>验收单</w:t>
      </w:r>
      <w:r>
        <w:rPr>
          <w:rFonts w:hint="eastAsia" w:ascii="仿宋_GB2312" w:hAnsi="仿宋_GB2312" w:cs="仿宋_GB2312"/>
          <w:sz w:val="24"/>
          <w:u w:val="single"/>
        </w:rPr>
        <w:t>（</w:t>
      </w:r>
      <w:r>
        <w:rPr>
          <w:rFonts w:hint="eastAsia" w:ascii="仿宋_GB2312" w:hAnsi="仿宋_GB2312" w:cs="仿宋_GB2312"/>
          <w:sz w:val="24"/>
        </w:rPr>
        <w:t>如因货物检测需要更长时间的，组织验收时间为自货物交付之日起至甲方收到检测报告后5个工作日内）</w:t>
      </w:r>
      <w:r>
        <w:rPr>
          <w:rFonts w:hint="eastAsia" w:ascii="仿宋_GB2312" w:hAnsi="仿宋_GB2312" w:cs="仿宋_GB2312"/>
          <w:b/>
          <w:bCs/>
          <w:sz w:val="24"/>
        </w:rPr>
        <w:t>。</w:t>
      </w:r>
      <w:r>
        <w:rPr>
          <w:rFonts w:hint="eastAsia" w:ascii="仿宋_GB2312" w:hAnsi="仿宋_GB2312" w:cs="仿宋_GB2312"/>
          <w:sz w:val="24"/>
        </w:rPr>
        <w:t>若甲方认为有必要可邀请相关方参加。</w:t>
      </w:r>
    </w:p>
    <w:p>
      <w:pPr>
        <w:wordWrap w:val="0"/>
        <w:adjustRightInd w:val="0"/>
        <w:snapToGrid w:val="0"/>
        <w:spacing w:line="360" w:lineRule="auto"/>
        <w:ind w:firstLine="480" w:firstLineChars="200"/>
        <w:outlineLvl w:val="1"/>
        <w:rPr>
          <w:rFonts w:ascii="仿宋_GB2312" w:hAnsi="仿宋_GB2312" w:cs="仿宋_GB2312"/>
          <w:sz w:val="24"/>
        </w:rPr>
      </w:pPr>
      <w:r>
        <w:rPr>
          <w:rFonts w:hint="eastAsia" w:ascii="仿宋_GB2312" w:hAnsi="仿宋_GB2312" w:cs="仿宋_GB2312"/>
          <w:sz w:val="24"/>
        </w:rPr>
        <w:t>2.证明货物符合合同约定的文件是指包括但不限于合格证、检测报告（制造厂家或者第三方机构）、质量承诺（格式自拟）等证明材料。</w:t>
      </w:r>
    </w:p>
    <w:p>
      <w:pPr>
        <w:wordWrap w:val="0"/>
        <w:adjustRightInd w:val="0"/>
        <w:snapToGrid w:val="0"/>
        <w:spacing w:line="360" w:lineRule="auto"/>
        <w:ind w:firstLine="480" w:firstLineChars="200"/>
        <w:outlineLvl w:val="1"/>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六、验收</w:t>
      </w:r>
    </w:p>
    <w:p>
      <w:pPr>
        <w:wordWrap w:val="0"/>
        <w:adjustRightInd w:val="0"/>
        <w:snapToGrid w:val="0"/>
        <w:spacing w:line="360" w:lineRule="auto"/>
        <w:ind w:firstLine="480" w:firstLineChars="200"/>
        <w:outlineLvl w:val="1"/>
        <w:rPr>
          <w:rFonts w:ascii="仿宋_GB2312" w:hAnsi="仿宋_GB2312" w:cs="仿宋_GB2312"/>
          <w:sz w:val="24"/>
        </w:rPr>
      </w:pPr>
      <w:r>
        <w:rPr>
          <w:rFonts w:hint="eastAsia" w:ascii="仿宋_GB2312" w:hAnsi="仿宋_GB2312" w:cs="仿宋_GB2312"/>
          <w:sz w:val="24"/>
        </w:rPr>
        <w:t>供应商须提供该批次货物出厂检验合格报告或合格证或原厂质量证明和送货单，配合采购人做好货物的到货数量验收工作，将货物运达采购人指定交货地点后及时书面通知采购人。</w:t>
      </w:r>
    </w:p>
    <w:p>
      <w:pPr>
        <w:wordWrap w:val="0"/>
        <w:adjustRightInd w:val="0"/>
        <w:snapToGrid w:val="0"/>
        <w:spacing w:before="120" w:beforeLines="50" w:line="360" w:lineRule="auto"/>
        <w:ind w:firstLine="480" w:firstLineChars="200"/>
        <w:outlineLvl w:val="1"/>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七、质量保证、质保及售后服务</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2.采购人不再对任何售后服务进行付费。中标人的派遣人员产生的一切费用由供应商承担。</w:t>
      </w:r>
    </w:p>
    <w:p>
      <w:pPr>
        <w:wordWrap w:val="0"/>
        <w:adjustRightInd w:val="0"/>
        <w:snapToGrid w:val="0"/>
        <w:spacing w:before="120" w:beforeLines="50" w:line="360" w:lineRule="auto"/>
        <w:ind w:firstLine="480" w:firstLineChars="200"/>
        <w:outlineLvl w:val="1"/>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八、 服务及其他要求</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1.根据采购人生产计划，中标人负责在接到采购人订单后在15个工作日内完成供货。乙方负责卸货，人工费由乙方承担。</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2.在供应商所提供的货物使用过程中，经采购人检测不合格的，供应商应在12小时内更换合格货物，如造成采购人机械设备故障或货物损坏，由供应商承担甲方的一切损失，包括直接和间接损失。</w:t>
      </w:r>
    </w:p>
    <w:p>
      <w:pPr>
        <w:wordWrap w:val="0"/>
        <w:adjustRightInd w:val="0"/>
        <w:snapToGrid w:val="0"/>
        <w:spacing w:line="360" w:lineRule="auto"/>
        <w:ind w:firstLine="480" w:firstLineChars="200"/>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九、商务需求</w:t>
      </w:r>
    </w:p>
    <w:p>
      <w:pPr>
        <w:wordWrap w:val="0"/>
        <w:adjustRightInd w:val="0"/>
        <w:snapToGrid w:val="0"/>
        <w:spacing w:line="360" w:lineRule="auto"/>
        <w:ind w:firstLine="482" w:firstLineChars="200"/>
        <w:outlineLvl w:val="1"/>
        <w:rPr>
          <w:rFonts w:ascii="仿宋_GB2312" w:hAnsi="仿宋_GB2312" w:cs="仿宋_GB2312"/>
          <w:b/>
          <w:bCs/>
          <w:sz w:val="24"/>
        </w:rPr>
      </w:pPr>
      <w:r>
        <w:rPr>
          <w:rFonts w:hint="eastAsia" w:ascii="仿宋_GB2312" w:hAnsi="仿宋_GB2312" w:cs="仿宋_GB2312"/>
          <w:b/>
          <w:bCs/>
          <w:sz w:val="24"/>
        </w:rPr>
        <w:t>1.供货要求：</w:t>
      </w:r>
    </w:p>
    <w:p>
      <w:pPr>
        <w:wordWrap w:val="0"/>
        <w:adjustRightInd w:val="0"/>
        <w:snapToGrid w:val="0"/>
        <w:spacing w:line="360" w:lineRule="auto"/>
        <w:ind w:firstLine="482" w:firstLineChars="200"/>
        <w:outlineLvl w:val="1"/>
        <w:rPr>
          <w:rFonts w:ascii="仿宋_GB2312" w:hAnsi="仿宋_GB2312" w:cs="仿宋_GB2312"/>
          <w:sz w:val="24"/>
        </w:rPr>
      </w:pPr>
      <w:r>
        <w:rPr>
          <w:rFonts w:hint="eastAsia" w:ascii="仿宋_GB2312" w:hAnsi="仿宋_GB2312" w:cs="仿宋_GB2312"/>
          <w:b/>
          <w:bCs/>
          <w:sz w:val="24"/>
        </w:rPr>
        <w:t>（1）供货时间：</w:t>
      </w:r>
      <w:r>
        <w:rPr>
          <w:rFonts w:hint="eastAsia" w:ascii="仿宋_GB2312" w:hAnsi="仿宋_GB2312" w:cs="仿宋_GB2312"/>
          <w:sz w:val="24"/>
        </w:rPr>
        <w:t>自合同签订后12个月。</w:t>
      </w:r>
    </w:p>
    <w:p>
      <w:pPr>
        <w:wordWrap w:val="0"/>
        <w:adjustRightInd w:val="0"/>
        <w:snapToGrid w:val="0"/>
        <w:spacing w:line="360" w:lineRule="auto"/>
        <w:ind w:firstLine="480" w:firstLineChars="200"/>
        <w:outlineLvl w:val="1"/>
        <w:rPr>
          <w:rFonts w:ascii="仿宋_GB2312" w:hAnsi="仿宋_GB2312" w:cs="仿宋_GB2312"/>
          <w:sz w:val="24"/>
        </w:rPr>
      </w:pPr>
      <w:r>
        <w:rPr>
          <w:rFonts w:hint="eastAsia" w:ascii="仿宋_GB2312" w:hAnsi="仿宋_GB2312" w:cs="仿宋_GB2312"/>
          <w:sz w:val="24"/>
        </w:rPr>
        <w:t>（2）</w:t>
      </w:r>
      <w:r>
        <w:rPr>
          <w:rFonts w:hint="eastAsia" w:ascii="仿宋_GB2312" w:hAnsi="仿宋_GB2312" w:cs="仿宋_GB2312"/>
          <w:b/>
          <w:bCs/>
          <w:sz w:val="24"/>
        </w:rPr>
        <w:t>供货地点：</w:t>
      </w:r>
      <w:r>
        <w:rPr>
          <w:rFonts w:hint="eastAsia" w:ascii="仿宋_GB2312" w:hAnsi="仿宋_GB2312" w:cs="仿宋_GB2312"/>
          <w:sz w:val="24"/>
        </w:rPr>
        <w:t xml:space="preserve"> 浙江省杭州市钱塘区临江街道红十五路10388-123号，杭州临江环境能源有限公司厂区内。</w:t>
      </w:r>
    </w:p>
    <w:p>
      <w:pPr>
        <w:wordWrap w:val="0"/>
        <w:adjustRightInd w:val="0"/>
        <w:snapToGrid w:val="0"/>
        <w:spacing w:line="360" w:lineRule="auto"/>
        <w:ind w:firstLine="482" w:firstLineChars="200"/>
        <w:outlineLvl w:val="1"/>
        <w:rPr>
          <w:rFonts w:ascii="仿宋_GB2312" w:hAnsi="仿宋_GB2312" w:cs="仿宋_GB2312"/>
          <w:sz w:val="24"/>
        </w:rPr>
      </w:pPr>
      <w:r>
        <w:rPr>
          <w:rFonts w:hint="eastAsia" w:ascii="仿宋_GB2312" w:hAnsi="仿宋_GB2312" w:cs="仿宋_GB2312"/>
          <w:b/>
          <w:bCs/>
          <w:sz w:val="24"/>
        </w:rPr>
        <w:t>2.付款方式：</w:t>
      </w:r>
      <w:r>
        <w:rPr>
          <w:rFonts w:hint="eastAsia" w:ascii="仿宋_GB2312" w:hAnsi="仿宋_GB2312" w:cs="仿宋_GB2312"/>
          <w:sz w:val="24"/>
        </w:rPr>
        <w:t>见合同</w:t>
      </w:r>
    </w:p>
    <w:p>
      <w:pPr>
        <w:adjustRightInd w:val="0"/>
        <w:snapToGrid w:val="0"/>
        <w:spacing w:line="360" w:lineRule="auto"/>
        <w:ind w:firstLine="482" w:firstLineChars="200"/>
        <w:rPr>
          <w:rFonts w:ascii="仿宋_GB2312" w:hAnsi="仿宋_GB2312" w:cs="仿宋_GB2312"/>
          <w:b/>
          <w:bCs/>
          <w:kern w:val="21"/>
          <w:sz w:val="24"/>
        </w:rPr>
      </w:pPr>
      <w:r>
        <w:rPr>
          <w:rFonts w:hint="eastAsia" w:ascii="仿宋_GB2312" w:hAnsi="仿宋_GB2312" w:cs="仿宋_GB2312"/>
          <w:b/>
          <w:bCs/>
          <w:sz w:val="24"/>
        </w:rPr>
        <w:t>3.履约保证金：</w:t>
      </w:r>
      <w:r>
        <w:rPr>
          <w:rFonts w:hint="eastAsia" w:ascii="仿宋_GB2312" w:hAnsi="仿宋_GB2312" w:cs="仿宋_GB2312"/>
          <w:bCs/>
          <w:sz w:val="24"/>
        </w:rPr>
        <w:t>见须知前附表。</w:t>
      </w:r>
    </w:p>
    <w:p>
      <w:pPr>
        <w:adjustRightInd w:val="0"/>
        <w:snapToGrid w:val="0"/>
        <w:spacing w:line="360" w:lineRule="auto"/>
        <w:ind w:firstLine="482" w:firstLineChars="200"/>
        <w:rPr>
          <w:rFonts w:ascii="仿宋_GB2312" w:hAnsi="仿宋_GB2312" w:cs="仿宋_GB2312"/>
          <w:b/>
          <w:bCs/>
          <w:kern w:val="21"/>
          <w:sz w:val="24"/>
        </w:rPr>
      </w:pPr>
      <w:r>
        <w:rPr>
          <w:rFonts w:hint="eastAsia" w:ascii="仿宋_GB2312" w:hAnsi="仿宋_GB2312" w:cs="仿宋_GB2312"/>
          <w:b/>
          <w:bCs/>
          <w:kern w:val="21"/>
          <w:sz w:val="24"/>
        </w:rPr>
        <w:t>4.质量保证金：</w:t>
      </w:r>
      <w:r>
        <w:rPr>
          <w:rFonts w:hint="eastAsia" w:ascii="仿宋_GB2312" w:hAnsi="仿宋_GB2312" w:cs="仿宋_GB2312"/>
          <w:sz w:val="24"/>
        </w:rPr>
        <w:t>见合同</w:t>
      </w:r>
      <w:r>
        <w:rPr>
          <w:rFonts w:hint="eastAsia" w:ascii="仿宋_GB2312" w:hAnsi="仿宋_GB2312" w:cs="仿宋_GB2312"/>
          <w:bCs/>
          <w:sz w:val="24"/>
        </w:rPr>
        <w:t xml:space="preserve"> </w:t>
      </w:r>
    </w:p>
    <w:p>
      <w:pPr>
        <w:pStyle w:val="55"/>
        <w:wordWrap w:val="0"/>
        <w:adjustRightInd w:val="0"/>
        <w:snapToGrid w:val="0"/>
        <w:ind w:firstLine="482" w:firstLineChars="200"/>
        <w:jc w:val="both"/>
        <w:outlineLvl w:val="1"/>
        <w:rPr>
          <w:rFonts w:ascii="仿宋_GB2312" w:hAnsi="仿宋_GB2312" w:eastAsia="仿宋_GB2312" w:cs="仿宋_GB2312"/>
          <w:bCs/>
          <w:color w:val="auto"/>
          <w:sz w:val="24"/>
          <w:szCs w:val="24"/>
        </w:rPr>
      </w:pPr>
    </w:p>
    <w:p>
      <w:pPr>
        <w:numPr>
          <w:ilvl w:val="255"/>
          <w:numId w:val="0"/>
        </w:numPr>
        <w:wordWrap w:val="0"/>
        <w:adjustRightInd w:val="0"/>
        <w:snapToGrid w:val="0"/>
        <w:spacing w:line="360" w:lineRule="auto"/>
        <w:ind w:firstLine="480" w:firstLineChars="200"/>
        <w:rPr>
          <w:rFonts w:ascii="仿宋_GB2312" w:hAnsi="仿宋_GB2312" w:cs="仿宋_GB2312"/>
          <w:b/>
          <w:bCs/>
          <w:sz w:val="24"/>
        </w:rPr>
      </w:pPr>
      <w:r>
        <w:rPr>
          <w:rFonts w:hint="eastAsia" w:ascii="仿宋_GB2312" w:hAnsi="仿宋_GB2312" w:cs="仿宋_GB2312"/>
          <w:sz w:val="24"/>
        </w:rPr>
        <w:t>注：招标文件中打▲内容为实质性要求，不允许有负偏离，否则按无效标处理。</w:t>
      </w:r>
      <w:r>
        <w:rPr>
          <w:rFonts w:hint="eastAsia" w:ascii="仿宋_GB2312" w:hAnsi="仿宋_GB2312" w:cs="仿宋_GB2312"/>
          <w:b/>
          <w:bCs/>
          <w:sz w:val="24"/>
        </w:rPr>
        <w:t>投标人在投标文件中应根据以上要求在商务、技术偏离表中一一响应。</w:t>
      </w:r>
    </w:p>
    <w:p>
      <w:pPr>
        <w:adjustRightInd w:val="0"/>
        <w:snapToGrid w:val="0"/>
        <w:spacing w:line="360" w:lineRule="auto"/>
        <w:ind w:firstLine="482" w:firstLineChars="200"/>
        <w:rPr>
          <w:rFonts w:ascii="仿宋_GB2312" w:hAnsi="仿宋_GB2312" w:cs="仿宋_GB2312"/>
          <w:b/>
          <w:bCs/>
          <w:snapToGrid w:val="0"/>
          <w:kern w:val="0"/>
          <w:sz w:val="24"/>
        </w:rPr>
      </w:pPr>
    </w:p>
    <w:p>
      <w:pPr>
        <w:widowControl/>
        <w:spacing w:line="360" w:lineRule="auto"/>
        <w:ind w:firstLine="482" w:firstLineChars="200"/>
        <w:outlineLvl w:val="0"/>
        <w:rPr>
          <w:rFonts w:ascii="仿宋_GB2312" w:hAnsi="仿宋_GB2312" w:cs="仿宋_GB2312"/>
          <w:b/>
          <w:kern w:val="44"/>
          <w:sz w:val="24"/>
        </w:rPr>
      </w:pPr>
      <w:bookmarkStart w:id="88" w:name="_Toc26319"/>
      <w:bookmarkStart w:id="89" w:name="_Toc83886029"/>
    </w:p>
    <w:p>
      <w:pPr>
        <w:widowControl/>
        <w:spacing w:line="360" w:lineRule="auto"/>
        <w:ind w:firstLine="482" w:firstLineChars="200"/>
        <w:outlineLvl w:val="0"/>
        <w:rPr>
          <w:rFonts w:ascii="仿宋_GB2312" w:hAnsi="仿宋_GB2312" w:cs="仿宋_GB2312"/>
          <w:b/>
          <w:kern w:val="44"/>
          <w:sz w:val="24"/>
        </w:rPr>
      </w:pPr>
    </w:p>
    <w:p>
      <w:pPr>
        <w:spacing w:line="360" w:lineRule="auto"/>
        <w:rPr>
          <w:rFonts w:ascii="仿宋_GB2312" w:hAnsi="仿宋_GB2312" w:cs="仿宋_GB2312"/>
          <w:bCs/>
          <w:kern w:val="44"/>
          <w:sz w:val="24"/>
        </w:rPr>
      </w:pPr>
      <w:r>
        <w:rPr>
          <w:rFonts w:hint="eastAsia" w:ascii="仿宋_GB2312" w:hAnsi="仿宋_GB2312" w:cs="仿宋_GB2312"/>
          <w:bCs/>
          <w:kern w:val="44"/>
          <w:sz w:val="24"/>
        </w:rPr>
        <w:br w:type="page"/>
      </w:r>
    </w:p>
    <w:p>
      <w:pPr>
        <w:widowControl/>
        <w:numPr>
          <w:ilvl w:val="255"/>
          <w:numId w:val="0"/>
        </w:numPr>
        <w:spacing w:line="360" w:lineRule="auto"/>
        <w:jc w:val="center"/>
        <w:outlineLvl w:val="0"/>
        <w:rPr>
          <w:rFonts w:eastAsia="黑体" w:cs="黑体"/>
          <w:bCs/>
          <w:kern w:val="44"/>
          <w:szCs w:val="44"/>
        </w:rPr>
      </w:pPr>
      <w:r>
        <w:rPr>
          <w:rFonts w:hint="eastAsia" w:eastAsia="黑体" w:cs="黑体"/>
          <w:bCs/>
          <w:kern w:val="44"/>
          <w:szCs w:val="44"/>
        </w:rPr>
        <w:t>第四章  评标方法及评价标准</w:t>
      </w:r>
      <w:bookmarkEnd w:id="88"/>
      <w:bookmarkEnd w:id="89"/>
    </w:p>
    <w:p>
      <w:pPr>
        <w:widowControl/>
        <w:spacing w:line="360" w:lineRule="auto"/>
        <w:ind w:firstLine="241" w:firstLineChars="100"/>
        <w:outlineLvl w:val="0"/>
        <w:rPr>
          <w:rFonts w:cs="仿宋_GB2312"/>
          <w:b/>
          <w:sz w:val="24"/>
        </w:rPr>
      </w:pPr>
      <w:r>
        <w:rPr>
          <w:rFonts w:hint="eastAsia" w:cs="仿宋_GB2312"/>
          <w:b/>
          <w:kern w:val="44"/>
          <w:sz w:val="24"/>
        </w:rPr>
        <w:t>经评审后最低投标价法</w:t>
      </w:r>
    </w:p>
    <w:p>
      <w:pPr>
        <w:pStyle w:val="4"/>
        <w:spacing w:before="140" w:after="140" w:line="360" w:lineRule="auto"/>
        <w:jc w:val="center"/>
        <w:rPr>
          <w:rFonts w:ascii="Times New Roman" w:hAnsi="Times New Roman" w:eastAsia="仿宋_GB2312" w:cs="仿宋_GB2312"/>
          <w:color w:val="000000"/>
          <w:sz w:val="24"/>
          <w:szCs w:val="24"/>
        </w:rPr>
      </w:pPr>
      <w:bookmarkStart w:id="90" w:name="_Toc101294410"/>
      <w:bookmarkStart w:id="91" w:name="_Toc101294480"/>
      <w:r>
        <w:rPr>
          <w:rFonts w:hint="eastAsia" w:ascii="Times New Roman" w:hAnsi="Times New Roman" w:eastAsia="仿宋_GB2312" w:cs="仿宋_GB2312"/>
          <w:color w:val="000000"/>
          <w:sz w:val="24"/>
          <w:szCs w:val="24"/>
        </w:rPr>
        <w:t>1</w:t>
      </w:r>
      <w:r>
        <w:rPr>
          <w:rFonts w:hint="eastAsia" w:ascii="Times New Roman" w:hAnsi="Times New Roman" w:eastAsia="仿宋_GB2312" w:cs="仿宋_GB2312"/>
          <w:color w:val="000000"/>
          <w:spacing w:val="-28"/>
          <w:sz w:val="24"/>
          <w:szCs w:val="24"/>
        </w:rPr>
        <w:t>、</w:t>
      </w:r>
      <w:r>
        <w:rPr>
          <w:rFonts w:hint="eastAsia" w:ascii="Times New Roman" w:hAnsi="Times New Roman" w:eastAsia="仿宋_GB2312" w:cs="仿宋_GB2312"/>
          <w:color w:val="000000"/>
          <w:sz w:val="24"/>
          <w:szCs w:val="24"/>
        </w:rPr>
        <w:t>评标方法</w:t>
      </w:r>
    </w:p>
    <w:p>
      <w:pPr>
        <w:spacing w:line="440" w:lineRule="exact"/>
        <w:ind w:firstLine="420"/>
        <w:rPr>
          <w:rFonts w:cs="仿宋_GB2312"/>
          <w:color w:val="000000"/>
          <w:sz w:val="24"/>
        </w:rPr>
      </w:pPr>
      <w:r>
        <w:rPr>
          <w:rFonts w:hint="eastAsia" w:cs="仿宋_GB2312"/>
          <w:color w:val="000000"/>
          <w:spacing w:val="10"/>
          <w:sz w:val="24"/>
        </w:rPr>
        <w:t>本</w:t>
      </w:r>
      <w:r>
        <w:rPr>
          <w:rFonts w:hint="eastAsia" w:cs="仿宋_GB2312"/>
          <w:color w:val="000000"/>
          <w:spacing w:val="9"/>
          <w:sz w:val="24"/>
        </w:rPr>
        <w:t>项目评标方法及标准采用</w:t>
      </w:r>
      <w:r>
        <w:rPr>
          <w:rFonts w:hint="eastAsia" w:cs="仿宋_GB2312"/>
          <w:b/>
          <w:color w:val="000000"/>
          <w:spacing w:val="9"/>
          <w:sz w:val="24"/>
        </w:rPr>
        <w:t>经评审后最低投标价法</w:t>
      </w:r>
      <w:r>
        <w:rPr>
          <w:rFonts w:hint="eastAsia" w:cs="仿宋_GB2312"/>
          <w:color w:val="000000"/>
          <w:spacing w:val="11"/>
          <w:sz w:val="24"/>
        </w:rPr>
        <w:t>。</w:t>
      </w: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2、评标程序</w:t>
      </w:r>
    </w:p>
    <w:p>
      <w:pPr>
        <w:spacing w:line="440" w:lineRule="exact"/>
        <w:ind w:firstLine="418"/>
        <w:rPr>
          <w:rFonts w:cs="仿宋_GB2312"/>
          <w:color w:val="000000"/>
          <w:sz w:val="24"/>
        </w:rPr>
      </w:pPr>
      <w:r>
        <w:rPr>
          <w:rFonts w:hint="eastAsia" w:cs="仿宋_GB2312"/>
          <w:color w:val="000000"/>
          <w:spacing w:val="9"/>
          <w:sz w:val="24"/>
        </w:rPr>
        <w:t>评标委员会按照以下程序开展评标工</w:t>
      </w:r>
      <w:r>
        <w:rPr>
          <w:rFonts w:hint="eastAsia" w:cs="仿宋_GB2312"/>
          <w:color w:val="000000"/>
          <w:spacing w:val="8"/>
          <w:sz w:val="24"/>
        </w:rPr>
        <w:t>作</w:t>
      </w:r>
      <w:r>
        <w:rPr>
          <w:rFonts w:hint="eastAsia" w:cs="仿宋_GB2312"/>
          <w:color w:val="000000"/>
          <w:spacing w:val="10"/>
          <w:sz w:val="24"/>
        </w:rPr>
        <w:t>。</w:t>
      </w:r>
    </w:p>
    <w:p>
      <w:pPr>
        <w:spacing w:line="440" w:lineRule="exact"/>
        <w:ind w:firstLine="421"/>
        <w:rPr>
          <w:rFonts w:cs="仿宋_GB2312"/>
          <w:color w:val="000000"/>
          <w:sz w:val="24"/>
        </w:rPr>
      </w:pPr>
      <w:r>
        <w:rPr>
          <w:rFonts w:hint="eastAsia" w:cs="仿宋_GB2312"/>
          <w:color w:val="000000"/>
          <w:spacing w:val="3"/>
          <w:sz w:val="24"/>
        </w:rPr>
        <w:t xml:space="preserve">2.1 </w:t>
      </w:r>
      <w:r>
        <w:rPr>
          <w:rFonts w:hint="eastAsia" w:cs="仿宋_GB2312"/>
          <w:color w:val="000000"/>
          <w:spacing w:val="5"/>
          <w:sz w:val="24"/>
        </w:rPr>
        <w:t>熟悉招标</w:t>
      </w:r>
      <w:r>
        <w:rPr>
          <w:rFonts w:hint="eastAsia" w:cs="仿宋_GB2312"/>
          <w:color w:val="000000"/>
          <w:spacing w:val="4"/>
          <w:sz w:val="24"/>
        </w:rPr>
        <w:t>文件和评标办法</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z w:val="24"/>
        </w:rPr>
        <w:t>2.2资格审查</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z w:val="24"/>
        </w:rPr>
        <w:t>2.3初步评审</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pacing w:val="2"/>
          <w:sz w:val="24"/>
        </w:rPr>
        <w:t>2.</w:t>
      </w:r>
      <w:r>
        <w:rPr>
          <w:rFonts w:hint="eastAsia" w:cs="仿宋_GB2312"/>
          <w:color w:val="000000"/>
          <w:spacing w:val="1"/>
          <w:sz w:val="24"/>
        </w:rPr>
        <w:t>3.1符合性审查</w:t>
      </w:r>
      <w:r>
        <w:rPr>
          <w:rFonts w:hint="eastAsia" w:cs="仿宋_GB2312"/>
          <w:color w:val="000000"/>
          <w:spacing w:val="2"/>
          <w:sz w:val="24"/>
        </w:rPr>
        <w:t>；</w:t>
      </w:r>
    </w:p>
    <w:p>
      <w:pPr>
        <w:spacing w:line="440" w:lineRule="exact"/>
        <w:ind w:firstLine="421"/>
        <w:rPr>
          <w:rFonts w:cs="仿宋_GB2312"/>
          <w:color w:val="000000"/>
          <w:sz w:val="24"/>
        </w:rPr>
      </w:pPr>
      <w:r>
        <w:rPr>
          <w:rFonts w:hint="eastAsia" w:cs="仿宋_GB2312"/>
          <w:color w:val="000000"/>
          <w:spacing w:val="2"/>
          <w:sz w:val="24"/>
        </w:rPr>
        <w:t>2.3</w:t>
      </w:r>
      <w:r>
        <w:rPr>
          <w:rFonts w:hint="eastAsia" w:cs="仿宋_GB2312"/>
          <w:color w:val="000000"/>
          <w:spacing w:val="1"/>
          <w:sz w:val="24"/>
        </w:rPr>
        <w:t>.2</w:t>
      </w:r>
      <w:r>
        <w:rPr>
          <w:rFonts w:hint="eastAsia" w:cs="仿宋_GB2312"/>
          <w:color w:val="000000"/>
          <w:spacing w:val="2"/>
          <w:sz w:val="24"/>
        </w:rPr>
        <w:t xml:space="preserve"> 有效标的确定</w:t>
      </w:r>
      <w:r>
        <w:rPr>
          <w:rFonts w:hint="eastAsia" w:cs="仿宋_GB2312"/>
          <w:color w:val="000000"/>
          <w:spacing w:val="3"/>
          <w:sz w:val="24"/>
        </w:rPr>
        <w:t>；</w:t>
      </w:r>
    </w:p>
    <w:p>
      <w:pPr>
        <w:spacing w:line="440" w:lineRule="exact"/>
        <w:ind w:firstLine="421"/>
        <w:rPr>
          <w:rFonts w:cs="仿宋_GB2312"/>
          <w:color w:val="000000"/>
          <w:sz w:val="24"/>
        </w:rPr>
      </w:pPr>
      <w:r>
        <w:rPr>
          <w:rFonts w:hint="eastAsia" w:cs="仿宋_GB2312"/>
          <w:color w:val="000000"/>
          <w:sz w:val="24"/>
        </w:rPr>
        <w:t>2.4详细评审</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pacing w:val="3"/>
          <w:sz w:val="24"/>
        </w:rPr>
        <w:t xml:space="preserve">2.5 </w:t>
      </w:r>
      <w:r>
        <w:rPr>
          <w:rFonts w:hint="eastAsia" w:cs="仿宋_GB2312"/>
          <w:color w:val="000000"/>
          <w:spacing w:val="5"/>
          <w:sz w:val="24"/>
        </w:rPr>
        <w:t>投标文</w:t>
      </w:r>
      <w:r>
        <w:rPr>
          <w:rFonts w:hint="eastAsia" w:cs="仿宋_GB2312"/>
          <w:color w:val="000000"/>
          <w:spacing w:val="4"/>
          <w:sz w:val="24"/>
        </w:rPr>
        <w:t>件澄清</w:t>
      </w:r>
      <w:r>
        <w:rPr>
          <w:rFonts w:hint="eastAsia" w:cs="仿宋_GB2312"/>
          <w:color w:val="000000"/>
          <w:spacing w:val="5"/>
          <w:sz w:val="24"/>
        </w:rPr>
        <w:t>、</w:t>
      </w:r>
      <w:r>
        <w:rPr>
          <w:rFonts w:hint="eastAsia" w:cs="仿宋_GB2312"/>
          <w:color w:val="000000"/>
          <w:spacing w:val="4"/>
          <w:sz w:val="24"/>
        </w:rPr>
        <w:t>报价修正</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pacing w:val="3"/>
          <w:sz w:val="24"/>
        </w:rPr>
        <w:t xml:space="preserve">2.6 </w:t>
      </w:r>
      <w:r>
        <w:rPr>
          <w:rFonts w:hint="eastAsia" w:cs="仿宋_GB2312"/>
          <w:color w:val="000000"/>
          <w:spacing w:val="4"/>
          <w:sz w:val="24"/>
        </w:rPr>
        <w:t>排序与推荐中标</w:t>
      </w:r>
      <w:r>
        <w:rPr>
          <w:rFonts w:hint="eastAsia" w:cs="仿宋_GB2312"/>
          <w:color w:val="000000"/>
          <w:spacing w:val="3"/>
          <w:sz w:val="24"/>
        </w:rPr>
        <w:t>候选人</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pacing w:val="2"/>
          <w:sz w:val="24"/>
        </w:rPr>
        <w:t xml:space="preserve">2.7 </w:t>
      </w:r>
      <w:r>
        <w:rPr>
          <w:rFonts w:hint="eastAsia" w:cs="仿宋_GB2312"/>
          <w:color w:val="000000"/>
          <w:spacing w:val="1"/>
          <w:sz w:val="24"/>
        </w:rPr>
        <w:t>完成评标报告</w:t>
      </w:r>
      <w:r>
        <w:rPr>
          <w:rFonts w:hint="eastAsia" w:cs="仿宋_GB2312"/>
          <w:color w:val="000000"/>
          <w:spacing w:val="3"/>
          <w:sz w:val="24"/>
        </w:rPr>
        <w:t>。</w:t>
      </w: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3、资格审查</w:t>
      </w:r>
    </w:p>
    <w:p>
      <w:pPr>
        <w:spacing w:line="440" w:lineRule="exact"/>
        <w:ind w:right="2" w:firstLine="423"/>
        <w:rPr>
          <w:rFonts w:cs="仿宋_GB2312"/>
          <w:color w:val="000000"/>
          <w:sz w:val="24"/>
        </w:rPr>
      </w:pPr>
      <w:r>
        <w:rPr>
          <w:rFonts w:hint="eastAsia" w:cs="仿宋_GB2312"/>
          <w:color w:val="000000"/>
          <w:spacing w:val="6"/>
          <w:sz w:val="24"/>
        </w:rPr>
        <w:t xml:space="preserve">3.1 </w:t>
      </w:r>
      <w:r>
        <w:rPr>
          <w:rFonts w:hint="eastAsia" w:cs="仿宋_GB2312"/>
          <w:color w:val="000000"/>
          <w:spacing w:val="11"/>
          <w:sz w:val="24"/>
        </w:rPr>
        <w:t>评标委员会按照招标文件的要求和规定，对投标人的投</w:t>
      </w:r>
      <w:r>
        <w:rPr>
          <w:rFonts w:hint="eastAsia" w:cs="仿宋_GB2312"/>
          <w:color w:val="000000"/>
          <w:spacing w:val="10"/>
          <w:sz w:val="24"/>
        </w:rPr>
        <w:t>标资格进行审查</w:t>
      </w:r>
      <w:r>
        <w:rPr>
          <w:rFonts w:hint="eastAsia" w:cs="仿宋_GB2312"/>
          <w:color w:val="000000"/>
          <w:spacing w:val="11"/>
          <w:sz w:val="24"/>
        </w:rPr>
        <w:t>。</w:t>
      </w:r>
      <w:r>
        <w:rPr>
          <w:rFonts w:hint="eastAsia" w:cs="仿宋_GB2312"/>
          <w:color w:val="000000"/>
          <w:spacing w:val="10"/>
          <w:sz w:val="24"/>
        </w:rPr>
        <w:t>投标人存在以下情形</w:t>
      </w:r>
      <w:r>
        <w:rPr>
          <w:rFonts w:hint="eastAsia" w:cs="仿宋_GB2312"/>
          <w:color w:val="000000"/>
          <w:spacing w:val="9"/>
          <w:sz w:val="24"/>
        </w:rPr>
        <w:t>之一的</w:t>
      </w:r>
      <w:r>
        <w:rPr>
          <w:rFonts w:hint="eastAsia" w:cs="仿宋_GB2312"/>
          <w:color w:val="000000"/>
          <w:spacing w:val="11"/>
          <w:sz w:val="24"/>
        </w:rPr>
        <w:t>，</w:t>
      </w:r>
      <w:r>
        <w:rPr>
          <w:rFonts w:hint="eastAsia" w:cs="仿宋_GB2312"/>
          <w:color w:val="000000"/>
          <w:spacing w:val="9"/>
          <w:sz w:val="24"/>
        </w:rPr>
        <w:t>资格审查不予通过</w:t>
      </w:r>
      <w:r>
        <w:rPr>
          <w:rFonts w:hint="eastAsia" w:cs="仿宋_GB2312"/>
          <w:color w:val="000000"/>
          <w:spacing w:val="11"/>
          <w:sz w:val="24"/>
        </w:rPr>
        <w:t>，</w:t>
      </w:r>
      <w:r>
        <w:rPr>
          <w:rFonts w:hint="eastAsia" w:cs="仿宋_GB2312"/>
          <w:color w:val="000000"/>
          <w:spacing w:val="9"/>
          <w:sz w:val="24"/>
        </w:rPr>
        <w:t>否决其投标</w:t>
      </w:r>
      <w:r>
        <w:rPr>
          <w:rFonts w:hint="eastAsia" w:cs="仿宋_GB2312"/>
          <w:color w:val="000000"/>
          <w:spacing w:val="11"/>
          <w:sz w:val="24"/>
        </w:rPr>
        <w:t>，</w:t>
      </w:r>
      <w:r>
        <w:rPr>
          <w:rFonts w:hint="eastAsia" w:cs="仿宋_GB2312"/>
          <w:color w:val="000000"/>
          <w:spacing w:val="9"/>
          <w:sz w:val="24"/>
        </w:rPr>
        <w:t>不再进行后续评审</w:t>
      </w:r>
      <w:r>
        <w:rPr>
          <w:rFonts w:hint="eastAsia" w:cs="仿宋_GB2312"/>
          <w:color w:val="000000"/>
          <w:spacing w:val="11"/>
          <w:sz w:val="24"/>
        </w:rPr>
        <w:t>：</w:t>
      </w:r>
    </w:p>
    <w:p>
      <w:pPr>
        <w:spacing w:line="440" w:lineRule="exact"/>
        <w:ind w:firstLine="429"/>
        <w:rPr>
          <w:rFonts w:cs="仿宋_GB2312"/>
          <w:b/>
          <w:color w:val="000000"/>
          <w:spacing w:val="9"/>
          <w:sz w:val="24"/>
          <w:u w:val="single"/>
        </w:rPr>
      </w:pPr>
      <w:r>
        <w:rPr>
          <w:rFonts w:hint="eastAsia" w:cs="仿宋_GB2312"/>
          <w:b/>
          <w:color w:val="000000"/>
          <w:spacing w:val="9"/>
          <w:sz w:val="24"/>
          <w:u w:val="single"/>
        </w:rPr>
        <w:t>（</w:t>
      </w:r>
      <w:r>
        <w:rPr>
          <w:rFonts w:hint="eastAsia" w:cs="仿宋_GB2312"/>
          <w:b/>
          <w:color w:val="000000"/>
          <w:spacing w:val="5"/>
          <w:sz w:val="24"/>
          <w:u w:val="single"/>
        </w:rPr>
        <w:t>1</w:t>
      </w:r>
      <w:r>
        <w:rPr>
          <w:rFonts w:hint="eastAsia" w:cs="仿宋_GB2312"/>
          <w:b/>
          <w:color w:val="000000"/>
          <w:spacing w:val="10"/>
          <w:sz w:val="24"/>
          <w:u w:val="single"/>
        </w:rPr>
        <w:t>）</w:t>
      </w:r>
      <w:r>
        <w:rPr>
          <w:rFonts w:hint="eastAsia" w:cs="仿宋_GB2312"/>
          <w:b/>
          <w:color w:val="000000"/>
          <w:spacing w:val="9"/>
          <w:sz w:val="24"/>
          <w:u w:val="single"/>
        </w:rPr>
        <w:t>投标人不满足招标公告中载明的投</w:t>
      </w:r>
      <w:r>
        <w:rPr>
          <w:rFonts w:hint="eastAsia" w:cs="仿宋_GB2312"/>
          <w:b/>
          <w:color w:val="000000"/>
          <w:spacing w:val="8"/>
          <w:sz w:val="24"/>
          <w:u w:val="single"/>
        </w:rPr>
        <w:t>标人资格条件的</w:t>
      </w:r>
      <w:r>
        <w:rPr>
          <w:rFonts w:hint="eastAsia" w:cs="仿宋_GB2312"/>
          <w:b/>
          <w:color w:val="000000"/>
          <w:spacing w:val="10"/>
          <w:sz w:val="24"/>
          <w:u w:val="single"/>
        </w:rPr>
        <w:t>；</w:t>
      </w:r>
    </w:p>
    <w:p>
      <w:pPr>
        <w:spacing w:line="440" w:lineRule="exact"/>
        <w:ind w:firstLine="429"/>
        <w:rPr>
          <w:rFonts w:cs="仿宋_GB2312"/>
          <w:b/>
          <w:color w:val="000000"/>
          <w:spacing w:val="9"/>
          <w:sz w:val="24"/>
          <w:u w:val="single"/>
        </w:rPr>
      </w:pPr>
      <w:r>
        <w:rPr>
          <w:rFonts w:hint="eastAsia" w:cs="仿宋_GB2312"/>
          <w:b/>
          <w:color w:val="000000"/>
          <w:spacing w:val="9"/>
          <w:sz w:val="24"/>
          <w:u w:val="single"/>
        </w:rPr>
        <w:t>（2）存在法律法规规定的其他否决投标情形的；</w:t>
      </w:r>
    </w:p>
    <w:p>
      <w:pPr>
        <w:spacing w:line="440" w:lineRule="exact"/>
        <w:ind w:firstLine="429"/>
        <w:rPr>
          <w:rFonts w:cs="仿宋_GB2312"/>
          <w:b/>
          <w:color w:val="000000"/>
          <w:spacing w:val="9"/>
          <w:sz w:val="24"/>
          <w:u w:val="single"/>
        </w:rPr>
      </w:pPr>
      <w:r>
        <w:rPr>
          <w:rFonts w:hint="eastAsia" w:cs="仿宋_GB2312"/>
          <w:b/>
          <w:color w:val="000000"/>
          <w:spacing w:val="9"/>
          <w:sz w:val="24"/>
          <w:u w:val="single"/>
        </w:rPr>
        <w:t>（3）未提供安全服务承诺函的。</w:t>
      </w:r>
    </w:p>
    <w:p>
      <w:pPr>
        <w:spacing w:line="440" w:lineRule="exact"/>
        <w:ind w:left="1" w:firstLine="421"/>
        <w:rPr>
          <w:rFonts w:cs="仿宋_GB2312"/>
          <w:color w:val="000000"/>
          <w:spacing w:val="4"/>
          <w:sz w:val="24"/>
        </w:rPr>
      </w:pPr>
      <w:r>
        <w:rPr>
          <w:rFonts w:hint="eastAsia" w:cs="仿宋_GB2312"/>
          <w:color w:val="000000"/>
          <w:spacing w:val="6"/>
          <w:sz w:val="24"/>
        </w:rPr>
        <w:t xml:space="preserve">3.2 </w:t>
      </w:r>
      <w:r>
        <w:rPr>
          <w:rFonts w:hint="eastAsia" w:cs="仿宋_GB2312"/>
          <w:color w:val="000000"/>
          <w:spacing w:val="11"/>
          <w:sz w:val="24"/>
        </w:rPr>
        <w:t>资格审查过程中，评标委员会可以要求投标人提交资格审查所</w:t>
      </w:r>
      <w:r>
        <w:rPr>
          <w:rFonts w:hint="eastAsia" w:cs="仿宋_GB2312"/>
          <w:color w:val="000000"/>
          <w:spacing w:val="10"/>
          <w:sz w:val="24"/>
        </w:rPr>
        <w:t>需的有关证明的原件</w:t>
      </w:r>
      <w:r>
        <w:rPr>
          <w:rFonts w:hint="eastAsia" w:cs="仿宋_GB2312"/>
          <w:color w:val="000000"/>
          <w:spacing w:val="11"/>
          <w:sz w:val="24"/>
        </w:rPr>
        <w:t>，</w:t>
      </w:r>
      <w:r>
        <w:rPr>
          <w:rFonts w:hint="eastAsia" w:cs="仿宋_GB2312"/>
          <w:color w:val="000000"/>
          <w:spacing w:val="10"/>
          <w:sz w:val="24"/>
        </w:rPr>
        <w:t>以便</w:t>
      </w:r>
      <w:r>
        <w:rPr>
          <w:rFonts w:hint="eastAsia" w:cs="仿宋_GB2312"/>
          <w:color w:val="000000"/>
          <w:spacing w:val="3"/>
          <w:sz w:val="24"/>
        </w:rPr>
        <w:t>核验</w:t>
      </w:r>
      <w:r>
        <w:rPr>
          <w:rFonts w:hint="eastAsia" w:cs="仿宋_GB2312"/>
          <w:color w:val="000000"/>
          <w:spacing w:val="4"/>
          <w:sz w:val="24"/>
        </w:rPr>
        <w:t>。</w:t>
      </w:r>
    </w:p>
    <w:p>
      <w:pPr>
        <w:spacing w:line="440" w:lineRule="exact"/>
        <w:ind w:left="1" w:firstLine="421"/>
        <w:rPr>
          <w:rFonts w:cs="仿宋_GB2312"/>
          <w:sz w:val="24"/>
        </w:rPr>
      </w:pPr>
      <w:r>
        <w:rPr>
          <w:rFonts w:hint="eastAsia" w:cs="仿宋_GB2312"/>
          <w:color w:val="000000"/>
          <w:spacing w:val="4"/>
          <w:sz w:val="24"/>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4、初步评审</w:t>
      </w:r>
    </w:p>
    <w:p>
      <w:pPr>
        <w:spacing w:line="440" w:lineRule="exact"/>
        <w:ind w:firstLine="418"/>
        <w:contextualSpacing/>
        <w:outlineLvl w:val="6"/>
        <w:rPr>
          <w:rFonts w:cs="仿宋_GB2312"/>
          <w:color w:val="000000"/>
          <w:sz w:val="24"/>
        </w:rPr>
      </w:pPr>
      <w:r>
        <w:rPr>
          <w:rFonts w:hint="eastAsia" w:cs="仿宋_GB2312"/>
          <w:color w:val="000000"/>
          <w:spacing w:val="1"/>
          <w:sz w:val="24"/>
        </w:rPr>
        <w:t xml:space="preserve">4.1 </w:t>
      </w:r>
      <w:r>
        <w:rPr>
          <w:rFonts w:hint="eastAsia" w:cs="仿宋_GB2312"/>
          <w:color w:val="000000"/>
          <w:spacing w:val="2"/>
          <w:sz w:val="24"/>
        </w:rPr>
        <w:t>符合性审</w:t>
      </w:r>
      <w:r>
        <w:rPr>
          <w:rFonts w:hint="eastAsia" w:cs="仿宋_GB2312"/>
          <w:color w:val="000000"/>
          <w:spacing w:val="1"/>
          <w:sz w:val="24"/>
        </w:rPr>
        <w:t>查</w:t>
      </w:r>
    </w:p>
    <w:p>
      <w:pPr>
        <w:spacing w:line="440" w:lineRule="exact"/>
        <w:ind w:firstLine="418"/>
        <w:contextualSpacing/>
        <w:rPr>
          <w:rFonts w:cs="仿宋_GB2312"/>
          <w:color w:val="000000"/>
          <w:sz w:val="24"/>
        </w:rPr>
      </w:pPr>
      <w:r>
        <w:rPr>
          <w:rFonts w:hint="eastAsia" w:cs="仿宋_GB2312"/>
          <w:color w:val="000000"/>
          <w:spacing w:val="11"/>
          <w:sz w:val="24"/>
        </w:rPr>
        <w:t>评标委员会应当对通过资格审查的投标人的投标文件进</w:t>
      </w:r>
      <w:r>
        <w:rPr>
          <w:rFonts w:hint="eastAsia" w:cs="仿宋_GB2312"/>
          <w:color w:val="000000"/>
          <w:spacing w:val="10"/>
          <w:sz w:val="24"/>
        </w:rPr>
        <w:t>行符合性审查</w:t>
      </w:r>
      <w:r>
        <w:rPr>
          <w:rFonts w:hint="eastAsia" w:cs="仿宋_GB2312"/>
          <w:color w:val="000000"/>
          <w:spacing w:val="11"/>
          <w:sz w:val="24"/>
        </w:rPr>
        <w:t>。</w:t>
      </w:r>
      <w:r>
        <w:rPr>
          <w:rFonts w:hint="eastAsia" w:cs="仿宋_GB2312"/>
          <w:color w:val="000000"/>
          <w:spacing w:val="10"/>
          <w:sz w:val="24"/>
        </w:rPr>
        <w:t>投标人存在以下情形之</w:t>
      </w:r>
      <w:r>
        <w:rPr>
          <w:rFonts w:hint="eastAsia" w:cs="仿宋_GB2312"/>
          <w:color w:val="000000"/>
          <w:spacing w:val="9"/>
          <w:position w:val="2"/>
          <w:sz w:val="24"/>
        </w:rPr>
        <w:t>一</w:t>
      </w:r>
      <w:r>
        <w:rPr>
          <w:rFonts w:hint="eastAsia" w:cs="仿宋_GB2312"/>
          <w:color w:val="000000"/>
          <w:spacing w:val="12"/>
          <w:position w:val="2"/>
          <w:sz w:val="24"/>
        </w:rPr>
        <w:t>，</w:t>
      </w:r>
      <w:r>
        <w:rPr>
          <w:rFonts w:hint="eastAsia" w:cs="仿宋_GB2312"/>
          <w:color w:val="000000"/>
          <w:spacing w:val="9"/>
          <w:position w:val="2"/>
          <w:sz w:val="24"/>
        </w:rPr>
        <w:t>符合性审查不予通过</w:t>
      </w:r>
      <w:r>
        <w:rPr>
          <w:rFonts w:hint="eastAsia" w:cs="仿宋_GB2312"/>
          <w:color w:val="000000"/>
          <w:spacing w:val="12"/>
          <w:position w:val="2"/>
          <w:sz w:val="24"/>
        </w:rPr>
        <w:t>，</w:t>
      </w:r>
      <w:r>
        <w:rPr>
          <w:rFonts w:hint="eastAsia" w:cs="仿宋_GB2312"/>
          <w:color w:val="000000"/>
          <w:spacing w:val="9"/>
          <w:position w:val="2"/>
          <w:sz w:val="24"/>
        </w:rPr>
        <w:t>否决其投</w:t>
      </w:r>
      <w:r>
        <w:rPr>
          <w:rFonts w:hint="eastAsia" w:cs="仿宋_GB2312"/>
          <w:color w:val="000000"/>
          <w:spacing w:val="8"/>
          <w:position w:val="2"/>
          <w:sz w:val="24"/>
        </w:rPr>
        <w:t>标</w:t>
      </w:r>
      <w:r>
        <w:rPr>
          <w:rFonts w:hint="eastAsia" w:cs="仿宋_GB2312"/>
          <w:color w:val="000000"/>
          <w:spacing w:val="12"/>
          <w:position w:val="2"/>
          <w:sz w:val="24"/>
        </w:rPr>
        <w:t>，</w:t>
      </w:r>
      <w:r>
        <w:rPr>
          <w:rFonts w:hint="eastAsia" w:cs="仿宋_GB2312"/>
          <w:color w:val="000000"/>
          <w:spacing w:val="8"/>
          <w:position w:val="2"/>
          <w:sz w:val="24"/>
        </w:rPr>
        <w:t>不再进行后续评审</w:t>
      </w:r>
      <w:r>
        <w:rPr>
          <w:rFonts w:hint="eastAsia" w:cs="仿宋_GB2312"/>
          <w:color w:val="000000"/>
          <w:spacing w:val="12"/>
          <w:position w:val="2"/>
          <w:sz w:val="24"/>
        </w:rPr>
        <w:t>：</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（1）投标文件未按招标文件的要求签署和盖章的；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（2）投标文件中未提供营业执照（事业单位法人证书、社会团体法人登记证书或其他组织登记证明文件）的；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w:t>
      </w:r>
      <w:r>
        <w:rPr>
          <w:rFonts w:hint="eastAsia" w:cs="仿宋_GB2312"/>
          <w:b/>
          <w:bCs/>
          <w:color w:val="000000"/>
          <w:sz w:val="24"/>
          <w:u w:val="single"/>
        </w:rPr>
        <w:t>3</w:t>
      </w:r>
      <w:r>
        <w:rPr>
          <w:rFonts w:hint="eastAsia" w:cs="仿宋_GB2312"/>
          <w:b/>
          <w:bCs/>
          <w:color w:val="000000"/>
          <w:sz w:val="24"/>
          <w:u w:val="single"/>
          <w:lang w:val="zh-CN"/>
        </w:rPr>
        <w:t>）投标人未按招标文件的要求递交投标保证金的（详见投标人须知第</w:t>
      </w:r>
      <w:r>
        <w:rPr>
          <w:rFonts w:hint="eastAsia" w:cs="仿宋_GB2312"/>
          <w:b/>
          <w:bCs/>
          <w:color w:val="000000"/>
          <w:sz w:val="24"/>
          <w:u w:val="single"/>
        </w:rPr>
        <w:t>4.5.2</w:t>
      </w:r>
      <w:r>
        <w:rPr>
          <w:rFonts w:hint="eastAsia" w:cs="仿宋_GB2312"/>
          <w:b/>
          <w:bCs/>
          <w:color w:val="000000"/>
          <w:sz w:val="24"/>
          <w:u w:val="single"/>
          <w:lang w:val="zh-CN"/>
        </w:rPr>
        <w:t>）；</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w:t>
      </w:r>
      <w:r>
        <w:rPr>
          <w:rFonts w:hint="eastAsia" w:cs="仿宋_GB2312"/>
          <w:b/>
          <w:bCs/>
          <w:color w:val="000000"/>
          <w:sz w:val="24"/>
          <w:u w:val="single"/>
        </w:rPr>
        <w:t>4</w:t>
      </w:r>
      <w:r>
        <w:rPr>
          <w:rFonts w:hint="eastAsia" w:cs="仿宋_GB2312"/>
          <w:b/>
          <w:bCs/>
          <w:color w:val="000000"/>
          <w:sz w:val="24"/>
          <w:u w:val="single"/>
          <w:lang w:val="zh-CN"/>
        </w:rPr>
        <w:t>）组成联合体投标的，投标文件未附联合体各方共同投标协议的；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（5）投标文件不符合招标文件实质性要求（第三章“用户需求及技术要求”中具体条款用“▲”标注）的；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（7）投标报价超出招标文件规定的限价的；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（8）投标文件未按规定的格式（招标文件第五章“投标文件格式”）编制或内容不全或关键字迹模糊、无法辨认的；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（9）投标文件中承诺的投标有效期少于招标文件中载明的投标有效期的；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（1</w:t>
      </w:r>
      <w:r>
        <w:rPr>
          <w:rFonts w:hint="eastAsia" w:cs="仿宋_GB2312"/>
          <w:b/>
          <w:bCs/>
          <w:color w:val="000000"/>
          <w:sz w:val="24"/>
          <w:u w:val="single"/>
        </w:rPr>
        <w:t>0</w:t>
      </w:r>
      <w:r>
        <w:rPr>
          <w:rFonts w:hint="eastAsia" w:cs="仿宋_GB2312"/>
          <w:b/>
          <w:bCs/>
          <w:color w:val="000000"/>
          <w:sz w:val="24"/>
          <w:u w:val="single"/>
          <w:lang w:val="zh-CN"/>
        </w:rPr>
        <w:t>）参加同一招标项目投标的投标人提供相同品牌产品（单一产品招标项目中的该产品或者非单一产品招标项目的核心产品）未获原厂唯一授权的；（作为可选项视实际情况考虑是否设置，若取消该条，可备注“本项目不适用”）</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（11）投标人根据招标文件规定及投标内容对招标人所作的任何合法承诺或响应存在与实际不符的；</w:t>
      </w:r>
    </w:p>
    <w:p>
      <w:pPr>
        <w:numPr>
          <w:ilvl w:val="0"/>
          <w:numId w:val="4"/>
        </w:num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投标人对根据修正原则修正后的报价不予确认的；</w:t>
      </w:r>
    </w:p>
    <w:p>
      <w:pPr>
        <w:spacing w:line="360" w:lineRule="auto"/>
        <w:ind w:firstLine="482" w:firstLineChars="200"/>
        <w:rPr>
          <w:rFonts w:cs="仿宋_GB2312"/>
          <w:b/>
          <w:bCs/>
          <w:color w:val="000000"/>
          <w:sz w:val="24"/>
          <w:u w:val="single"/>
        </w:rPr>
      </w:pPr>
      <w:r>
        <w:rPr>
          <w:rFonts w:hint="eastAsia" w:cs="仿宋_GB2312"/>
          <w:b/>
          <w:bCs/>
          <w:color w:val="000000"/>
          <w:sz w:val="24"/>
          <w:u w:val="single"/>
          <w:lang w:val="zh-CN"/>
        </w:rPr>
        <w:t>（</w:t>
      </w:r>
      <w:r>
        <w:rPr>
          <w:rFonts w:hint="eastAsia" w:cs="仿宋_GB2312"/>
          <w:b/>
          <w:bCs/>
          <w:color w:val="000000"/>
          <w:sz w:val="24"/>
          <w:u w:val="single"/>
        </w:rPr>
        <w:t>13）（招标人认为需要增加的其他条款或/）；</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（14）存在法律法规规定的其他否决投标情形的。</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（15）经评标委员会审核，投标人符合以下情形之一的，视为投标人串通投标的，其投标无效：</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①不同投标人的投标文件由同一单位或者个人编制；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②不同投标人委托同一单位或者个人办理投标事宜；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③不同投标人的投标文件载明的项目管理成员或者联系人员为同一人；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④不同投标人的投标文件异常一致或者投标报价呈规律性差异；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⑤不同投标人的投标文件相互混装；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⑥不同投标人的投标保证金从同一单位或者个人的账户转出。</w:t>
      </w:r>
    </w:p>
    <w:p>
      <w:pPr>
        <w:pStyle w:val="8"/>
        <w:ind w:firstLine="482" w:firstLineChars="200"/>
        <w:rPr>
          <w:rFonts w:eastAsia="仿宋_GB2312" w:cs="仿宋_GB2312"/>
          <w:b/>
          <w:bCs/>
          <w:color w:val="000000"/>
          <w:sz w:val="24"/>
          <w:szCs w:val="24"/>
          <w:u w:val="single"/>
        </w:rPr>
      </w:pPr>
      <w:r>
        <w:rPr>
          <w:rFonts w:hint="eastAsia" w:eastAsia="仿宋_GB2312" w:cs="仿宋_GB2312"/>
          <w:b/>
          <w:bCs/>
          <w:color w:val="000000"/>
          <w:sz w:val="24"/>
          <w:szCs w:val="24"/>
          <w:u w:val="single"/>
        </w:rPr>
        <w:t>（16）投标人拒不按照要求对投标文件进行澄清、说明、补正的。或评标委员会根据招标文件规定对投标文件的计算错误进行修正后，投标人不接受修正后的投标报价的；</w:t>
      </w:r>
    </w:p>
    <w:p>
      <w:pPr>
        <w:spacing w:line="360" w:lineRule="auto"/>
        <w:ind w:firstLine="484" w:firstLineChars="200"/>
        <w:rPr>
          <w:rFonts w:cs="仿宋_GB2312"/>
          <w:color w:val="000000"/>
          <w:spacing w:val="1"/>
          <w:sz w:val="24"/>
        </w:rPr>
      </w:pPr>
      <w:r>
        <w:rPr>
          <w:rFonts w:hint="eastAsia" w:cs="仿宋_GB2312"/>
          <w:color w:val="000000"/>
          <w:spacing w:val="1"/>
          <w:sz w:val="24"/>
        </w:rPr>
        <w:t xml:space="preserve">4.2 </w:t>
      </w:r>
      <w:r>
        <w:rPr>
          <w:rFonts w:hint="eastAsia" w:cs="仿宋_GB2312"/>
          <w:color w:val="000000"/>
          <w:spacing w:val="2"/>
          <w:sz w:val="24"/>
        </w:rPr>
        <w:t>有效标认</w:t>
      </w:r>
      <w:r>
        <w:rPr>
          <w:rFonts w:hint="eastAsia" w:cs="仿宋_GB2312"/>
          <w:color w:val="000000"/>
          <w:spacing w:val="1"/>
          <w:sz w:val="24"/>
        </w:rPr>
        <w:t>定</w:t>
      </w:r>
    </w:p>
    <w:p>
      <w:pPr>
        <w:adjustRightInd w:val="0"/>
        <w:snapToGrid w:val="0"/>
        <w:spacing w:line="360" w:lineRule="auto"/>
        <w:ind w:firstLine="514" w:firstLineChars="200"/>
        <w:rPr>
          <w:rFonts w:cs="仿宋_GB2312"/>
          <w:sz w:val="24"/>
        </w:rPr>
      </w:pPr>
      <w:r>
        <w:rPr>
          <w:rFonts w:hint="eastAsia" w:cs="仿宋_GB2312"/>
          <w:b/>
          <w:color w:val="000000"/>
          <w:spacing w:val="8"/>
          <w:sz w:val="24"/>
          <w:u w:val="single"/>
        </w:rPr>
        <w:t>通过资格审查和符合性审查的有效投标人不足</w:t>
      </w:r>
      <w:r>
        <w:rPr>
          <w:rFonts w:hint="eastAsia" w:cs="仿宋_GB2312"/>
          <w:b/>
          <w:color w:val="000000"/>
          <w:spacing w:val="5"/>
          <w:sz w:val="24"/>
          <w:u w:val="single"/>
        </w:rPr>
        <w:t>3家</w:t>
      </w:r>
      <w:r>
        <w:rPr>
          <w:rFonts w:hint="eastAsia" w:cs="仿宋_GB2312"/>
          <w:b/>
          <w:color w:val="000000"/>
          <w:spacing w:val="8"/>
          <w:sz w:val="24"/>
          <w:u w:val="single"/>
        </w:rPr>
        <w:t>的</w:t>
      </w:r>
      <w:r>
        <w:rPr>
          <w:rFonts w:hint="eastAsia" w:cs="仿宋_GB2312"/>
          <w:b/>
          <w:color w:val="000000"/>
          <w:spacing w:val="10"/>
          <w:sz w:val="24"/>
          <w:u w:val="single"/>
        </w:rPr>
        <w:t>，</w:t>
      </w:r>
      <w:r>
        <w:rPr>
          <w:rFonts w:hint="eastAsia" w:cs="仿宋_GB2312"/>
          <w:b/>
          <w:color w:val="000000"/>
          <w:spacing w:val="8"/>
          <w:sz w:val="24"/>
          <w:u w:val="single"/>
        </w:rPr>
        <w:t>评标委员会应认定本次投标是否具有竞争性，若评标委员会认定本次投标明显缺乏竞争的，可以否决所有投标。</w:t>
      </w:r>
    </w:p>
    <w:p>
      <w:pPr>
        <w:spacing w:line="360" w:lineRule="auto"/>
        <w:jc w:val="center"/>
        <w:rPr>
          <w:rFonts w:cs="仿宋_GB2312"/>
          <w:b/>
          <w:bCs/>
          <w:color w:val="000000"/>
          <w:sz w:val="24"/>
        </w:rPr>
      </w:pPr>
      <w:bookmarkStart w:id="92" w:name="_Toc101294415"/>
      <w:bookmarkStart w:id="93" w:name="_Toc101294485"/>
      <w:r>
        <w:rPr>
          <w:rFonts w:hint="eastAsia" w:cs="仿宋_GB2312"/>
          <w:b/>
          <w:bCs/>
          <w:color w:val="000000"/>
          <w:sz w:val="24"/>
        </w:rPr>
        <w:t>5、详细评审</w:t>
      </w:r>
    </w:p>
    <w:p>
      <w:pPr>
        <w:spacing w:line="360" w:lineRule="auto"/>
        <w:ind w:firstLine="524" w:firstLineChars="200"/>
        <w:rPr>
          <w:rFonts w:cs="仿宋_GB2312"/>
          <w:color w:val="000000"/>
          <w:spacing w:val="11"/>
          <w:sz w:val="24"/>
        </w:rPr>
      </w:pPr>
      <w:r>
        <w:rPr>
          <w:rFonts w:hint="eastAsia" w:cs="仿宋_GB2312"/>
          <w:color w:val="000000"/>
          <w:spacing w:val="11"/>
          <w:sz w:val="24"/>
        </w:rPr>
        <w:t>5.1评标委员会对通过初步评审的有效标的投标文件进行详细评审。投标人存在以下情形之一，详细评审不予通过，否决其投标，不再进行后续评审：</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lang w:val="zh-CN"/>
        </w:rPr>
        <w:t>（1）关键技术方案不可行的；</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lang w:val="zh-CN"/>
        </w:rPr>
        <w:t>（</w:t>
      </w:r>
      <w:r>
        <w:rPr>
          <w:rFonts w:hint="eastAsia" w:cs="仿宋_GB2312"/>
          <w:b/>
          <w:color w:val="000000"/>
          <w:spacing w:val="9"/>
          <w:sz w:val="24"/>
          <w:u w:val="single"/>
        </w:rPr>
        <w:t>2</w:t>
      </w:r>
      <w:r>
        <w:rPr>
          <w:rFonts w:hint="eastAsia" w:cs="仿宋_GB2312"/>
          <w:b/>
          <w:color w:val="000000"/>
          <w:spacing w:val="9"/>
          <w:sz w:val="24"/>
          <w:u w:val="single"/>
          <w:lang w:val="zh-CN"/>
        </w:rPr>
        <w:t>）采用的验收标准或主要技术指标不符合国家强制性标准或招标文件要求的；</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lang w:val="zh-CN"/>
        </w:rPr>
        <w:t>（</w:t>
      </w:r>
      <w:r>
        <w:rPr>
          <w:rFonts w:hint="eastAsia" w:cs="仿宋_GB2312"/>
          <w:b/>
          <w:color w:val="000000"/>
          <w:spacing w:val="9"/>
          <w:sz w:val="24"/>
          <w:u w:val="single"/>
        </w:rPr>
        <w:t>3</w:t>
      </w:r>
      <w:r>
        <w:rPr>
          <w:rFonts w:hint="eastAsia" w:cs="仿宋_GB2312"/>
          <w:b/>
          <w:color w:val="000000"/>
          <w:spacing w:val="9"/>
          <w:sz w:val="24"/>
          <w:u w:val="single"/>
          <w:lang w:val="zh-CN"/>
        </w:rPr>
        <w:t>）投标人因自身原因导致报价存在漏项或重大失误、投标报价低于成本（投标人不能合理说明或者不能提供相关证明材料）的；</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rPr>
        <w:t>（4）</w:t>
      </w:r>
      <w:r>
        <w:rPr>
          <w:rFonts w:hint="eastAsia" w:cs="仿宋_GB2312"/>
          <w:b/>
          <w:color w:val="000000"/>
          <w:spacing w:val="9"/>
          <w:sz w:val="24"/>
          <w:u w:val="single"/>
          <w:lang w:val="zh-CN"/>
        </w:rPr>
        <w:t>（招标人认为需要增加的其他条款或/）</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lang w:val="zh-CN"/>
        </w:rPr>
        <w:t>（</w:t>
      </w:r>
      <w:r>
        <w:rPr>
          <w:rFonts w:hint="eastAsia" w:cs="仿宋_GB2312"/>
          <w:b/>
          <w:color w:val="000000"/>
          <w:spacing w:val="9"/>
          <w:sz w:val="24"/>
          <w:u w:val="single"/>
        </w:rPr>
        <w:t>5</w:t>
      </w:r>
      <w:r>
        <w:rPr>
          <w:rFonts w:hint="eastAsia" w:cs="仿宋_GB2312"/>
          <w:b/>
          <w:color w:val="000000"/>
          <w:spacing w:val="9"/>
          <w:sz w:val="24"/>
          <w:u w:val="single"/>
          <w:lang w:val="zh-CN"/>
        </w:rPr>
        <w:t>）存在法律、法规规定的其他否决投标情形的。</w:t>
      </w:r>
    </w:p>
    <w:p>
      <w:pPr>
        <w:pStyle w:val="4"/>
        <w:spacing w:before="140" w:after="140" w:line="360" w:lineRule="auto"/>
        <w:jc w:val="center"/>
        <w:rPr>
          <w:rFonts w:ascii="Times New Roman" w:hAnsi="Times New Roman" w:eastAsia="仿宋_GB2312" w:cs="仿宋_GB2312"/>
          <w:color w:val="000000"/>
          <w:sz w:val="24"/>
          <w:szCs w:val="24"/>
        </w:rPr>
      </w:pP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6、投标文件澄清、报价修正</w:t>
      </w:r>
      <w:bookmarkEnd w:id="92"/>
      <w:bookmarkEnd w:id="93"/>
    </w:p>
    <w:p>
      <w:pPr>
        <w:spacing w:line="440" w:lineRule="exact"/>
        <w:ind w:firstLine="542"/>
        <w:contextualSpacing/>
        <w:rPr>
          <w:rFonts w:cs="仿宋_GB2312"/>
          <w:color w:val="000000"/>
          <w:sz w:val="24"/>
        </w:rPr>
      </w:pPr>
      <w:r>
        <w:rPr>
          <w:rFonts w:hint="eastAsia" w:cs="仿宋_GB2312"/>
          <w:color w:val="000000"/>
          <w:spacing w:val="6"/>
          <w:sz w:val="24"/>
        </w:rPr>
        <w:t xml:space="preserve">6.1 </w:t>
      </w:r>
      <w:r>
        <w:rPr>
          <w:rFonts w:hint="eastAsia" w:cs="仿宋_GB2312"/>
          <w:color w:val="000000"/>
          <w:spacing w:val="11"/>
          <w:sz w:val="24"/>
        </w:rPr>
        <w:t>在评标过程中，评标委员会可以书面形式要求投标人对所提交的投标</w:t>
      </w:r>
      <w:r>
        <w:rPr>
          <w:rFonts w:hint="eastAsia" w:cs="仿宋_GB2312"/>
          <w:color w:val="000000"/>
          <w:spacing w:val="10"/>
          <w:sz w:val="24"/>
        </w:rPr>
        <w:t>文件中不明确的内容进行书面澄清、说明或者补正。投标人代表应保证联络方</w:t>
      </w:r>
      <w:r>
        <w:rPr>
          <w:rFonts w:hint="eastAsia" w:cs="仿宋_GB2312"/>
          <w:color w:val="000000"/>
          <w:spacing w:val="9"/>
          <w:sz w:val="24"/>
        </w:rPr>
        <w:t>式畅通</w:t>
      </w:r>
      <w:r>
        <w:rPr>
          <w:rFonts w:hint="eastAsia" w:cs="仿宋_GB2312"/>
          <w:color w:val="000000"/>
          <w:spacing w:val="10"/>
          <w:sz w:val="24"/>
        </w:rPr>
        <w:t>，</w:t>
      </w:r>
      <w:r>
        <w:rPr>
          <w:rFonts w:hint="eastAsia" w:cs="仿宋_GB2312"/>
          <w:color w:val="000000"/>
          <w:spacing w:val="9"/>
          <w:sz w:val="24"/>
        </w:rPr>
        <w:t>并应在接到电话通知后</w:t>
      </w:r>
      <w:r>
        <w:rPr>
          <w:rFonts w:hint="eastAsia" w:cs="仿宋_GB2312"/>
          <w:color w:val="000000"/>
          <w:spacing w:val="4"/>
          <w:sz w:val="24"/>
        </w:rPr>
        <w:t>30</w:t>
      </w:r>
      <w:r>
        <w:rPr>
          <w:rFonts w:hint="eastAsia" w:cs="仿宋_GB2312"/>
          <w:color w:val="000000"/>
          <w:spacing w:val="9"/>
          <w:sz w:val="24"/>
        </w:rPr>
        <w:t>分钟内</w:t>
      </w:r>
      <w:r>
        <w:rPr>
          <w:rFonts w:hint="eastAsia" w:cs="仿宋_GB2312"/>
          <w:color w:val="000000"/>
          <w:spacing w:val="11"/>
          <w:sz w:val="24"/>
        </w:rPr>
        <w:t>到达指定地点进行书面澄清、说明或者补正，如</w:t>
      </w:r>
      <w:r>
        <w:rPr>
          <w:rFonts w:hint="eastAsia" w:cs="仿宋_GB2312"/>
          <w:color w:val="000000"/>
          <w:spacing w:val="10"/>
          <w:sz w:val="24"/>
        </w:rPr>
        <w:t>无法联络到投标人代表或投标人代表在接到电话通</w:t>
      </w:r>
      <w:r>
        <w:rPr>
          <w:rFonts w:hint="eastAsia" w:cs="仿宋_GB2312"/>
          <w:color w:val="000000"/>
          <w:spacing w:val="7"/>
          <w:sz w:val="24"/>
        </w:rPr>
        <w:t>知后</w:t>
      </w:r>
      <w:r>
        <w:rPr>
          <w:rFonts w:hint="eastAsia" w:cs="仿宋_GB2312"/>
          <w:color w:val="000000"/>
          <w:spacing w:val="4"/>
          <w:sz w:val="24"/>
        </w:rPr>
        <w:t>30</w:t>
      </w:r>
      <w:r>
        <w:rPr>
          <w:rFonts w:hint="eastAsia" w:cs="仿宋_GB2312"/>
          <w:color w:val="000000"/>
          <w:spacing w:val="7"/>
          <w:sz w:val="24"/>
        </w:rPr>
        <w:t>分钟内未能到达指定</w:t>
      </w:r>
      <w:r>
        <w:rPr>
          <w:rFonts w:hint="eastAsia" w:cs="仿宋_GB2312"/>
          <w:color w:val="000000"/>
          <w:spacing w:val="6"/>
          <w:sz w:val="24"/>
        </w:rPr>
        <w:t>地点进行书面澄清</w:t>
      </w:r>
      <w:r>
        <w:rPr>
          <w:rFonts w:hint="eastAsia" w:cs="仿宋_GB2312"/>
          <w:color w:val="000000"/>
          <w:spacing w:val="7"/>
          <w:sz w:val="24"/>
        </w:rPr>
        <w:t>、</w:t>
      </w:r>
      <w:r>
        <w:rPr>
          <w:rFonts w:hint="eastAsia" w:cs="仿宋_GB2312"/>
          <w:color w:val="000000"/>
          <w:spacing w:val="6"/>
          <w:sz w:val="24"/>
        </w:rPr>
        <w:t>说明或者补正</w:t>
      </w:r>
      <w:r>
        <w:rPr>
          <w:rFonts w:hint="eastAsia" w:cs="仿宋_GB2312"/>
          <w:color w:val="000000"/>
          <w:spacing w:val="7"/>
          <w:sz w:val="24"/>
        </w:rPr>
        <w:t>，</w:t>
      </w:r>
      <w:r>
        <w:rPr>
          <w:rFonts w:hint="eastAsia" w:cs="仿宋_GB2312"/>
          <w:color w:val="000000"/>
          <w:spacing w:val="6"/>
          <w:sz w:val="24"/>
        </w:rPr>
        <w:t>评标委员会将视作投标人放弃澄清</w:t>
      </w:r>
      <w:r>
        <w:rPr>
          <w:rFonts w:hint="eastAsia" w:cs="仿宋_GB2312"/>
          <w:color w:val="000000"/>
          <w:spacing w:val="7"/>
          <w:sz w:val="24"/>
        </w:rPr>
        <w:t>、说明或者补正</w:t>
      </w:r>
      <w:r>
        <w:rPr>
          <w:rFonts w:hint="eastAsia" w:cs="仿宋_GB2312"/>
          <w:color w:val="000000"/>
          <w:spacing w:val="8"/>
          <w:sz w:val="24"/>
        </w:rPr>
        <w:t>。</w:t>
      </w:r>
    </w:p>
    <w:p>
      <w:pPr>
        <w:spacing w:line="440" w:lineRule="exact"/>
        <w:ind w:left="11" w:right="68" w:firstLine="411"/>
        <w:contextualSpacing/>
        <w:rPr>
          <w:rFonts w:cs="仿宋_GB2312"/>
          <w:color w:val="000000"/>
          <w:sz w:val="24"/>
        </w:rPr>
      </w:pPr>
      <w:r>
        <w:rPr>
          <w:rFonts w:hint="eastAsia" w:cs="仿宋_GB2312"/>
          <w:color w:val="000000"/>
          <w:spacing w:val="6"/>
          <w:sz w:val="24"/>
        </w:rPr>
        <w:t xml:space="preserve">6.2 </w:t>
      </w:r>
      <w:r>
        <w:rPr>
          <w:rFonts w:hint="eastAsia" w:cs="仿宋_GB2312"/>
          <w:color w:val="000000"/>
          <w:spacing w:val="11"/>
          <w:sz w:val="24"/>
        </w:rPr>
        <w:t>有关澄清、说明与补正，投标人应以书面形式进行，对投标报价和实</w:t>
      </w:r>
      <w:r>
        <w:rPr>
          <w:rFonts w:hint="eastAsia" w:cs="仿宋_GB2312"/>
          <w:color w:val="000000"/>
          <w:spacing w:val="10"/>
          <w:sz w:val="24"/>
        </w:rPr>
        <w:t>质性的内容不得更改</w:t>
      </w:r>
      <w:r>
        <w:rPr>
          <w:rFonts w:hint="eastAsia" w:cs="仿宋_GB2312"/>
          <w:color w:val="000000"/>
          <w:spacing w:val="9"/>
          <w:sz w:val="24"/>
        </w:rPr>
        <w:t>（报价修正除外</w:t>
      </w:r>
      <w:r>
        <w:rPr>
          <w:rFonts w:hint="eastAsia" w:cs="仿宋_GB2312"/>
          <w:color w:val="000000"/>
          <w:spacing w:val="11"/>
          <w:sz w:val="24"/>
        </w:rPr>
        <w:t>）。</w:t>
      </w:r>
      <w:r>
        <w:rPr>
          <w:rFonts w:hint="eastAsia" w:cs="仿宋_GB2312"/>
          <w:color w:val="000000"/>
          <w:spacing w:val="9"/>
          <w:sz w:val="24"/>
        </w:rPr>
        <w:t>投标人的书面澄清</w:t>
      </w:r>
      <w:r>
        <w:rPr>
          <w:rFonts w:hint="eastAsia" w:cs="仿宋_GB2312"/>
          <w:color w:val="000000"/>
          <w:spacing w:val="11"/>
          <w:sz w:val="24"/>
        </w:rPr>
        <w:t>、</w:t>
      </w:r>
      <w:r>
        <w:rPr>
          <w:rFonts w:hint="eastAsia" w:cs="仿宋_GB2312"/>
          <w:color w:val="000000"/>
          <w:spacing w:val="9"/>
          <w:sz w:val="24"/>
        </w:rPr>
        <w:t>说明和补正属于投标文件的组成部分</w:t>
      </w:r>
      <w:r>
        <w:rPr>
          <w:rFonts w:hint="eastAsia" w:cs="仿宋_GB2312"/>
          <w:color w:val="000000"/>
          <w:spacing w:val="10"/>
          <w:sz w:val="24"/>
        </w:rPr>
        <w:t>。</w:t>
      </w:r>
    </w:p>
    <w:p>
      <w:pPr>
        <w:spacing w:line="440" w:lineRule="exact"/>
        <w:ind w:left="21" w:right="77" w:firstLine="402"/>
        <w:contextualSpacing/>
        <w:rPr>
          <w:rFonts w:cs="仿宋_GB2312"/>
          <w:color w:val="000000"/>
          <w:sz w:val="24"/>
        </w:rPr>
      </w:pPr>
      <w:r>
        <w:rPr>
          <w:rFonts w:hint="eastAsia" w:cs="仿宋_GB2312"/>
          <w:color w:val="000000"/>
          <w:spacing w:val="7"/>
          <w:sz w:val="24"/>
        </w:rPr>
        <w:t xml:space="preserve">6.3 </w:t>
      </w:r>
      <w:r>
        <w:rPr>
          <w:rFonts w:hint="eastAsia" w:cs="仿宋_GB2312"/>
          <w:color w:val="000000"/>
          <w:spacing w:val="11"/>
          <w:sz w:val="24"/>
        </w:rPr>
        <w:t>评标委员会对投标人提交</w:t>
      </w:r>
      <w:r>
        <w:rPr>
          <w:rFonts w:hint="eastAsia" w:cs="仿宋_GB2312"/>
          <w:color w:val="000000"/>
          <w:spacing w:val="10"/>
          <w:sz w:val="24"/>
        </w:rPr>
        <w:t>的澄清</w:t>
      </w:r>
      <w:r>
        <w:rPr>
          <w:rFonts w:hint="eastAsia" w:cs="仿宋_GB2312"/>
          <w:color w:val="000000"/>
          <w:spacing w:val="12"/>
          <w:sz w:val="24"/>
        </w:rPr>
        <w:t>、</w:t>
      </w:r>
      <w:r>
        <w:rPr>
          <w:rFonts w:hint="eastAsia" w:cs="仿宋_GB2312"/>
          <w:color w:val="000000"/>
          <w:spacing w:val="10"/>
          <w:sz w:val="24"/>
        </w:rPr>
        <w:t>说明或补正有疑问的</w:t>
      </w:r>
      <w:r>
        <w:rPr>
          <w:rFonts w:hint="eastAsia" w:cs="仿宋_GB2312"/>
          <w:color w:val="000000"/>
          <w:spacing w:val="12"/>
          <w:sz w:val="24"/>
        </w:rPr>
        <w:t>，</w:t>
      </w:r>
      <w:r>
        <w:rPr>
          <w:rFonts w:hint="eastAsia" w:cs="仿宋_GB2312"/>
          <w:color w:val="000000"/>
          <w:spacing w:val="10"/>
          <w:sz w:val="24"/>
        </w:rPr>
        <w:t>可以要求投标人进一步澄清</w:t>
      </w:r>
      <w:r>
        <w:rPr>
          <w:rFonts w:hint="eastAsia" w:cs="仿宋_GB2312"/>
          <w:color w:val="000000"/>
          <w:spacing w:val="12"/>
          <w:sz w:val="24"/>
        </w:rPr>
        <w:t>、</w:t>
      </w:r>
      <w:r>
        <w:rPr>
          <w:rFonts w:hint="eastAsia" w:cs="仿宋_GB2312"/>
          <w:color w:val="000000"/>
          <w:spacing w:val="10"/>
          <w:sz w:val="24"/>
        </w:rPr>
        <w:t>说</w:t>
      </w:r>
      <w:r>
        <w:rPr>
          <w:rFonts w:hint="eastAsia" w:cs="仿宋_GB2312"/>
          <w:color w:val="000000"/>
          <w:spacing w:val="8"/>
          <w:sz w:val="24"/>
        </w:rPr>
        <w:t>明或补正</w:t>
      </w:r>
      <w:r>
        <w:rPr>
          <w:rFonts w:hint="eastAsia" w:cs="仿宋_GB2312"/>
          <w:color w:val="000000"/>
          <w:spacing w:val="9"/>
          <w:sz w:val="24"/>
        </w:rPr>
        <w:t>，</w:t>
      </w:r>
      <w:r>
        <w:rPr>
          <w:rFonts w:hint="eastAsia" w:cs="仿宋_GB2312"/>
          <w:color w:val="000000"/>
          <w:spacing w:val="8"/>
          <w:sz w:val="24"/>
        </w:rPr>
        <w:t>直至满足评标委员</w:t>
      </w:r>
      <w:r>
        <w:rPr>
          <w:rFonts w:hint="eastAsia" w:cs="仿宋_GB2312"/>
          <w:color w:val="000000"/>
          <w:spacing w:val="7"/>
          <w:sz w:val="24"/>
        </w:rPr>
        <w:t>会的要求</w:t>
      </w:r>
      <w:r>
        <w:rPr>
          <w:rFonts w:hint="eastAsia" w:cs="仿宋_GB2312"/>
          <w:color w:val="000000"/>
          <w:spacing w:val="9"/>
          <w:sz w:val="24"/>
        </w:rPr>
        <w:t>。</w:t>
      </w:r>
    </w:p>
    <w:p>
      <w:pPr>
        <w:spacing w:line="440" w:lineRule="exact"/>
        <w:ind w:firstLine="423"/>
        <w:contextualSpacing/>
        <w:rPr>
          <w:rFonts w:cs="仿宋_GB2312"/>
          <w:color w:val="000000"/>
          <w:sz w:val="24"/>
        </w:rPr>
      </w:pPr>
      <w:r>
        <w:rPr>
          <w:rFonts w:hint="eastAsia" w:cs="仿宋_GB2312"/>
          <w:color w:val="000000"/>
          <w:spacing w:val="5"/>
          <w:sz w:val="24"/>
        </w:rPr>
        <w:t>6.</w:t>
      </w:r>
      <w:r>
        <w:rPr>
          <w:rFonts w:hint="eastAsia" w:cs="仿宋_GB2312"/>
          <w:color w:val="000000"/>
          <w:spacing w:val="4"/>
          <w:sz w:val="24"/>
        </w:rPr>
        <w:t>4</w:t>
      </w:r>
      <w:r>
        <w:rPr>
          <w:rFonts w:hint="eastAsia" w:cs="仿宋_GB2312"/>
          <w:color w:val="000000"/>
          <w:spacing w:val="7"/>
          <w:sz w:val="24"/>
        </w:rPr>
        <w:t>评标委员会不接受投标人主动提出的澄清</w:t>
      </w:r>
      <w:r>
        <w:rPr>
          <w:rFonts w:hint="eastAsia" w:cs="仿宋_GB2312"/>
          <w:color w:val="000000"/>
          <w:spacing w:val="9"/>
          <w:sz w:val="24"/>
        </w:rPr>
        <w:t>、</w:t>
      </w:r>
      <w:r>
        <w:rPr>
          <w:rFonts w:hint="eastAsia" w:cs="仿宋_GB2312"/>
          <w:color w:val="000000"/>
          <w:spacing w:val="7"/>
          <w:sz w:val="24"/>
        </w:rPr>
        <w:t>说明或补正</w:t>
      </w:r>
      <w:r>
        <w:rPr>
          <w:rFonts w:hint="eastAsia" w:cs="仿宋_GB2312"/>
          <w:color w:val="000000"/>
          <w:spacing w:val="9"/>
          <w:sz w:val="24"/>
        </w:rPr>
        <w:t>。</w:t>
      </w:r>
    </w:p>
    <w:p>
      <w:pPr>
        <w:spacing w:line="440" w:lineRule="exact"/>
        <w:ind w:firstLine="423"/>
        <w:contextualSpacing/>
        <w:rPr>
          <w:rFonts w:cs="仿宋_GB2312"/>
          <w:color w:val="000000"/>
          <w:sz w:val="24"/>
        </w:rPr>
      </w:pPr>
      <w:r>
        <w:rPr>
          <w:rFonts w:hint="eastAsia" w:cs="仿宋_GB2312"/>
          <w:color w:val="000000"/>
          <w:spacing w:val="4"/>
          <w:sz w:val="24"/>
        </w:rPr>
        <w:t xml:space="preserve">6.5 </w:t>
      </w:r>
      <w:r>
        <w:rPr>
          <w:rFonts w:hint="eastAsia" w:cs="仿宋_GB2312"/>
          <w:color w:val="000000"/>
          <w:spacing w:val="8"/>
          <w:sz w:val="24"/>
        </w:rPr>
        <w:t>投标报价出现前后不一致的，</w:t>
      </w:r>
      <w:r>
        <w:rPr>
          <w:rFonts w:hint="eastAsia" w:cs="仿宋_GB2312"/>
          <w:color w:val="000000"/>
          <w:spacing w:val="7"/>
          <w:sz w:val="24"/>
        </w:rPr>
        <w:t>评标委员会应按照下列原则修正</w:t>
      </w:r>
      <w:r>
        <w:rPr>
          <w:rFonts w:hint="eastAsia" w:cs="仿宋_GB2312"/>
          <w:color w:val="000000"/>
          <w:spacing w:val="8"/>
          <w:sz w:val="24"/>
        </w:rPr>
        <w:t>：</w:t>
      </w:r>
    </w:p>
    <w:p>
      <w:pPr>
        <w:adjustRightInd w:val="0"/>
        <w:snapToGrid w:val="0"/>
        <w:spacing w:line="560" w:lineRule="exact"/>
        <w:ind w:firstLine="516" w:firstLineChars="214"/>
        <w:rPr>
          <w:rFonts w:cs="仿宋_GB2312"/>
          <w:b/>
          <w:bCs/>
          <w:snapToGrid w:val="0"/>
          <w:kern w:val="0"/>
          <w:sz w:val="24"/>
        </w:rPr>
      </w:pPr>
      <w:r>
        <w:rPr>
          <w:rFonts w:hint="eastAsia" w:cs="仿宋_GB2312"/>
          <w:b/>
          <w:bCs/>
          <w:snapToGrid w:val="0"/>
          <w:kern w:val="0"/>
          <w:sz w:val="24"/>
        </w:rPr>
        <w:t>（1）正本与副本不一致时，以正本为准；</w:t>
      </w:r>
    </w:p>
    <w:p>
      <w:pPr>
        <w:adjustRightInd w:val="0"/>
        <w:snapToGrid w:val="0"/>
        <w:spacing w:line="560" w:lineRule="exact"/>
        <w:ind w:firstLine="516" w:firstLineChars="214"/>
        <w:rPr>
          <w:rFonts w:cs="仿宋_GB2312"/>
          <w:b/>
          <w:bCs/>
          <w:snapToGrid w:val="0"/>
          <w:kern w:val="0"/>
          <w:sz w:val="24"/>
        </w:rPr>
      </w:pPr>
      <w:r>
        <w:rPr>
          <w:rFonts w:hint="eastAsia" w:cs="仿宋_GB2312"/>
          <w:b/>
          <w:bCs/>
          <w:snapToGrid w:val="0"/>
          <w:kern w:val="0"/>
          <w:sz w:val="24"/>
        </w:rPr>
        <w:t>（2）对不同文字文本投标文件的解释发生异议的，以中文文本为准；</w:t>
      </w:r>
    </w:p>
    <w:p>
      <w:pPr>
        <w:adjustRightInd w:val="0"/>
        <w:snapToGrid w:val="0"/>
        <w:spacing w:line="560" w:lineRule="exact"/>
        <w:ind w:firstLine="516" w:firstLineChars="214"/>
        <w:rPr>
          <w:rFonts w:cs="仿宋_GB2312"/>
          <w:b/>
          <w:bCs/>
          <w:snapToGrid w:val="0"/>
          <w:kern w:val="0"/>
          <w:sz w:val="24"/>
        </w:rPr>
      </w:pPr>
      <w:r>
        <w:rPr>
          <w:rFonts w:hint="eastAsia" w:cs="仿宋_GB2312"/>
          <w:b/>
          <w:bCs/>
          <w:snapToGrid w:val="0"/>
          <w:kern w:val="0"/>
          <w:sz w:val="24"/>
        </w:rPr>
        <w:t>（3）投标函总价与投标报价明细表合计金额不一致的，以投标函为准；但投标函存在明显单位、文字错误的，则澄清、说明、补正；</w:t>
      </w:r>
    </w:p>
    <w:p>
      <w:pPr>
        <w:adjustRightInd w:val="0"/>
        <w:snapToGrid w:val="0"/>
        <w:spacing w:line="560" w:lineRule="exact"/>
        <w:ind w:firstLine="516" w:firstLineChars="214"/>
        <w:rPr>
          <w:rFonts w:cs="仿宋_GB2312"/>
          <w:b/>
          <w:bCs/>
          <w:snapToGrid w:val="0"/>
          <w:kern w:val="0"/>
          <w:sz w:val="24"/>
        </w:rPr>
      </w:pPr>
      <w:r>
        <w:rPr>
          <w:rFonts w:hint="eastAsia" w:cs="仿宋_GB2312"/>
          <w:b/>
          <w:bCs/>
          <w:snapToGrid w:val="0"/>
          <w:kern w:val="0"/>
          <w:sz w:val="24"/>
        </w:rPr>
        <w:t>（4）投标报价明细表合计金额与按综合单价汇总金额不一致的，以合计金额为准，修改综合单价；</w:t>
      </w:r>
    </w:p>
    <w:p>
      <w:pPr>
        <w:adjustRightInd w:val="0"/>
        <w:snapToGrid w:val="0"/>
        <w:spacing w:line="560" w:lineRule="exact"/>
        <w:ind w:firstLine="516" w:firstLineChars="214"/>
        <w:rPr>
          <w:rFonts w:cs="仿宋_GB2312"/>
          <w:b/>
          <w:bCs/>
          <w:snapToGrid w:val="0"/>
          <w:kern w:val="0"/>
          <w:sz w:val="24"/>
        </w:rPr>
      </w:pPr>
      <w:r>
        <w:rPr>
          <w:rFonts w:hint="eastAsia" w:cs="仿宋_GB2312"/>
          <w:b/>
          <w:bCs/>
          <w:snapToGrid w:val="0"/>
          <w:kern w:val="0"/>
          <w:sz w:val="24"/>
        </w:rPr>
        <w:t>（5）大写金额和小写金额不一致的，以大写金额为准；但大写有明显单位、文字错误的除外；</w:t>
      </w:r>
    </w:p>
    <w:p>
      <w:pPr>
        <w:adjustRightInd w:val="0"/>
        <w:snapToGrid w:val="0"/>
        <w:spacing w:line="560" w:lineRule="exact"/>
        <w:ind w:firstLine="516" w:firstLineChars="214"/>
        <w:rPr>
          <w:rFonts w:cs="仿宋_GB2312"/>
          <w:b/>
          <w:bCs/>
          <w:color w:val="000000"/>
          <w:sz w:val="24"/>
        </w:rPr>
      </w:pPr>
      <w:r>
        <w:rPr>
          <w:rFonts w:hint="eastAsia" w:cs="仿宋_GB2312"/>
          <w:b/>
          <w:bCs/>
          <w:snapToGrid w:val="0"/>
          <w:kern w:val="0"/>
          <w:sz w:val="24"/>
        </w:rPr>
        <w:t>（6）计量单位与第二章“投标人须知”第1.12款不符的，按招标文件规定进行修正。</w:t>
      </w:r>
    </w:p>
    <w:p>
      <w:pPr>
        <w:pStyle w:val="4"/>
        <w:spacing w:before="140" w:after="140" w:line="360" w:lineRule="auto"/>
        <w:jc w:val="center"/>
        <w:rPr>
          <w:rFonts w:ascii="Times New Roman" w:hAnsi="Times New Roman" w:eastAsia="仿宋_GB2312" w:cs="仿宋_GB2312"/>
          <w:color w:val="000000"/>
          <w:sz w:val="24"/>
          <w:szCs w:val="24"/>
        </w:rPr>
      </w:pP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7、排序与推荐中标候选人（内容供参考，可视项目实际情况相应调整）</w:t>
      </w:r>
    </w:p>
    <w:p>
      <w:pPr>
        <w:spacing w:line="400" w:lineRule="exact"/>
        <w:ind w:right="2" w:firstLine="422"/>
        <w:rPr>
          <w:rFonts w:cs="仿宋_GB2312"/>
          <w:color w:val="000000"/>
          <w:spacing w:val="6"/>
          <w:sz w:val="24"/>
        </w:rPr>
      </w:pPr>
      <w:r>
        <w:rPr>
          <w:rFonts w:hint="eastAsia" w:cs="仿宋_GB2312"/>
          <w:color w:val="000000"/>
          <w:spacing w:val="6"/>
          <w:sz w:val="24"/>
        </w:rPr>
        <w:t>7.1评标委员会从有效投标中按投标报价由低到高排序推荐中标候选人（数量见投标人须知前附表）。若报价相同，则由评标委员会按少数服从多数的原则通过投票表决决定排名先后。</w:t>
      </w: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8、完成评标报告</w:t>
      </w:r>
    </w:p>
    <w:p>
      <w:pPr>
        <w:spacing w:line="400" w:lineRule="exact"/>
        <w:ind w:right="2" w:firstLine="422"/>
        <w:rPr>
          <w:rFonts w:cs="仿宋_GB2312"/>
          <w:color w:val="000000"/>
          <w:sz w:val="24"/>
        </w:rPr>
      </w:pPr>
      <w:r>
        <w:rPr>
          <w:rFonts w:hint="eastAsia" w:cs="仿宋_GB2312"/>
          <w:color w:val="000000"/>
          <w:spacing w:val="6"/>
          <w:sz w:val="24"/>
        </w:rPr>
        <w:t xml:space="preserve">8.1 </w:t>
      </w:r>
      <w:r>
        <w:rPr>
          <w:rFonts w:hint="eastAsia" w:cs="仿宋_GB2312"/>
          <w:color w:val="000000"/>
          <w:spacing w:val="11"/>
          <w:sz w:val="24"/>
        </w:rPr>
        <w:t>评标委员会完成评标后，应当根据全体评标成员签字的原始评标记录和</w:t>
      </w:r>
      <w:r>
        <w:rPr>
          <w:rFonts w:hint="eastAsia" w:cs="仿宋_GB2312"/>
          <w:color w:val="000000"/>
          <w:spacing w:val="10"/>
          <w:sz w:val="24"/>
        </w:rPr>
        <w:t>评标结果编写评标</w:t>
      </w:r>
      <w:r>
        <w:rPr>
          <w:rFonts w:hint="eastAsia" w:cs="仿宋_GB2312"/>
          <w:color w:val="000000"/>
          <w:spacing w:val="8"/>
          <w:sz w:val="24"/>
        </w:rPr>
        <w:t>报告，并推荐中标候选人，评审报告由评标委员会成员</w:t>
      </w:r>
      <w:r>
        <w:rPr>
          <w:rFonts w:hint="eastAsia" w:cs="仿宋_GB2312"/>
          <w:color w:val="000000"/>
          <w:spacing w:val="7"/>
          <w:sz w:val="24"/>
        </w:rPr>
        <w:t>签字确认提交招标人</w:t>
      </w:r>
      <w:r>
        <w:rPr>
          <w:rFonts w:hint="eastAsia" w:cs="仿宋_GB2312"/>
          <w:color w:val="000000"/>
          <w:spacing w:val="8"/>
          <w:sz w:val="24"/>
        </w:rPr>
        <w:t>，</w:t>
      </w:r>
      <w:r>
        <w:rPr>
          <w:rFonts w:hint="eastAsia" w:cs="仿宋_GB2312"/>
          <w:color w:val="000000"/>
          <w:spacing w:val="7"/>
          <w:sz w:val="24"/>
        </w:rPr>
        <w:t>并抄送有关监督部门</w:t>
      </w:r>
      <w:r>
        <w:rPr>
          <w:rFonts w:hint="eastAsia" w:cs="仿宋_GB2312"/>
          <w:color w:val="000000"/>
          <w:spacing w:val="8"/>
          <w:sz w:val="24"/>
        </w:rPr>
        <w:t>。</w:t>
      </w:r>
    </w:p>
    <w:p>
      <w:pPr>
        <w:spacing w:line="400" w:lineRule="exact"/>
        <w:ind w:left="3" w:right="2" w:firstLine="419"/>
        <w:rPr>
          <w:rFonts w:cs="仿宋_GB2312"/>
          <w:color w:val="000000"/>
          <w:sz w:val="24"/>
        </w:rPr>
      </w:pPr>
      <w:r>
        <w:rPr>
          <w:rFonts w:hint="eastAsia" w:cs="仿宋_GB2312"/>
          <w:color w:val="000000"/>
          <w:spacing w:val="6"/>
          <w:sz w:val="24"/>
        </w:rPr>
        <w:t xml:space="preserve">8.2 </w:t>
      </w:r>
      <w:r>
        <w:rPr>
          <w:rFonts w:hint="eastAsia" w:cs="仿宋_GB2312"/>
          <w:color w:val="000000"/>
          <w:spacing w:val="11"/>
          <w:sz w:val="24"/>
        </w:rPr>
        <w:t>评标委员会成员对需要共同认定的事项存在争议的，应当按照少数服从</w:t>
      </w:r>
      <w:r>
        <w:rPr>
          <w:rFonts w:hint="eastAsia" w:cs="仿宋_GB2312"/>
          <w:color w:val="000000"/>
          <w:spacing w:val="10"/>
          <w:sz w:val="24"/>
        </w:rPr>
        <w:t>多数的原则作出结</w:t>
      </w:r>
      <w:r>
        <w:rPr>
          <w:rFonts w:hint="eastAsia" w:cs="仿宋_GB2312"/>
          <w:color w:val="000000"/>
          <w:spacing w:val="8"/>
          <w:sz w:val="24"/>
        </w:rPr>
        <w:t>论。持不同意见的评标委员会成员应当在评标</w:t>
      </w:r>
      <w:r>
        <w:rPr>
          <w:rFonts w:hint="eastAsia" w:cs="仿宋_GB2312"/>
          <w:color w:val="000000"/>
          <w:spacing w:val="7"/>
          <w:sz w:val="24"/>
        </w:rPr>
        <w:t>报告上签署不同意见及理由</w:t>
      </w:r>
      <w:r>
        <w:rPr>
          <w:rFonts w:hint="eastAsia" w:cs="仿宋_GB2312"/>
          <w:color w:val="000000"/>
          <w:spacing w:val="8"/>
          <w:sz w:val="24"/>
        </w:rPr>
        <w:t>，</w:t>
      </w:r>
      <w:r>
        <w:rPr>
          <w:rFonts w:hint="eastAsia" w:cs="仿宋_GB2312"/>
          <w:color w:val="000000"/>
          <w:spacing w:val="7"/>
          <w:sz w:val="24"/>
        </w:rPr>
        <w:t>否则视为同意评标报告</w:t>
      </w:r>
      <w:r>
        <w:rPr>
          <w:rFonts w:hint="eastAsia" w:cs="仿宋_GB2312"/>
          <w:color w:val="000000"/>
          <w:spacing w:val="8"/>
          <w:sz w:val="24"/>
        </w:rPr>
        <w:t>。</w:t>
      </w:r>
    </w:p>
    <w:p>
      <w:pPr>
        <w:spacing w:line="400" w:lineRule="exact"/>
        <w:ind w:firstLine="422"/>
        <w:rPr>
          <w:rFonts w:cs="仿宋_GB2312"/>
          <w:color w:val="000000"/>
          <w:sz w:val="24"/>
        </w:rPr>
      </w:pPr>
      <w:r>
        <w:rPr>
          <w:rFonts w:hint="eastAsia" w:cs="仿宋_GB2312"/>
          <w:color w:val="000000"/>
          <w:spacing w:val="3"/>
          <w:sz w:val="24"/>
        </w:rPr>
        <w:t xml:space="preserve">8.3 </w:t>
      </w:r>
      <w:r>
        <w:rPr>
          <w:rFonts w:hint="eastAsia" w:cs="仿宋_GB2312"/>
          <w:color w:val="000000"/>
          <w:spacing w:val="5"/>
          <w:sz w:val="24"/>
        </w:rPr>
        <w:t>评标报告应包</w:t>
      </w:r>
      <w:r>
        <w:rPr>
          <w:rFonts w:hint="eastAsia" w:cs="仿宋_GB2312"/>
          <w:color w:val="000000"/>
          <w:spacing w:val="4"/>
          <w:sz w:val="24"/>
        </w:rPr>
        <w:t>括以下内容</w:t>
      </w:r>
      <w:r>
        <w:rPr>
          <w:rFonts w:hint="eastAsia" w:cs="仿宋_GB2312"/>
          <w:color w:val="000000"/>
          <w:spacing w:val="5"/>
          <w:sz w:val="24"/>
        </w:rPr>
        <w:t>：</w:t>
      </w:r>
    </w:p>
    <w:p>
      <w:pPr>
        <w:spacing w:line="400" w:lineRule="exact"/>
        <w:ind w:firstLine="431"/>
        <w:rPr>
          <w:rFonts w:cs="仿宋_GB2312"/>
          <w:color w:val="000000"/>
          <w:sz w:val="24"/>
        </w:rPr>
      </w:pPr>
      <w:r>
        <w:rPr>
          <w:rFonts w:hint="eastAsia" w:cs="仿宋_GB2312"/>
          <w:color w:val="000000"/>
          <w:spacing w:val="6"/>
          <w:sz w:val="24"/>
        </w:rPr>
        <w:t>（</w:t>
      </w:r>
      <w:r>
        <w:rPr>
          <w:rFonts w:hint="eastAsia" w:cs="仿宋_GB2312"/>
          <w:color w:val="000000"/>
          <w:spacing w:val="3"/>
          <w:sz w:val="24"/>
        </w:rPr>
        <w:t>1</w:t>
      </w:r>
      <w:r>
        <w:rPr>
          <w:rFonts w:hint="eastAsia" w:cs="仿宋_GB2312"/>
          <w:color w:val="000000"/>
          <w:spacing w:val="8"/>
          <w:sz w:val="24"/>
        </w:rPr>
        <w:t>）</w:t>
      </w:r>
      <w:r>
        <w:rPr>
          <w:rFonts w:hint="eastAsia" w:cs="仿宋_GB2312"/>
          <w:color w:val="000000"/>
          <w:spacing w:val="5"/>
          <w:sz w:val="24"/>
        </w:rPr>
        <w:t>开标记录</w:t>
      </w:r>
      <w:r>
        <w:rPr>
          <w:rFonts w:hint="eastAsia" w:cs="仿宋_GB2312"/>
          <w:color w:val="000000"/>
          <w:spacing w:val="8"/>
          <w:sz w:val="24"/>
        </w:rPr>
        <w:t>；</w:t>
      </w:r>
    </w:p>
    <w:p>
      <w:pPr>
        <w:spacing w:line="400" w:lineRule="exact"/>
        <w:ind w:firstLine="431"/>
        <w:rPr>
          <w:rFonts w:cs="仿宋_GB2312"/>
          <w:color w:val="000000"/>
          <w:sz w:val="24"/>
        </w:rPr>
      </w:pPr>
      <w:r>
        <w:rPr>
          <w:rFonts w:hint="eastAsia" w:cs="仿宋_GB2312"/>
          <w:color w:val="000000"/>
          <w:spacing w:val="8"/>
          <w:sz w:val="24"/>
        </w:rPr>
        <w:t>（</w:t>
      </w:r>
      <w:r>
        <w:rPr>
          <w:rFonts w:hint="eastAsia" w:cs="仿宋_GB2312"/>
          <w:color w:val="000000"/>
          <w:spacing w:val="5"/>
          <w:sz w:val="24"/>
        </w:rPr>
        <w:t>2</w:t>
      </w:r>
      <w:r>
        <w:rPr>
          <w:rFonts w:hint="eastAsia" w:cs="仿宋_GB2312"/>
          <w:color w:val="000000"/>
          <w:spacing w:val="9"/>
          <w:sz w:val="24"/>
        </w:rPr>
        <w:t>）</w:t>
      </w:r>
      <w:r>
        <w:rPr>
          <w:rFonts w:hint="eastAsia" w:cs="仿宋_GB2312"/>
          <w:color w:val="000000"/>
          <w:spacing w:val="8"/>
          <w:sz w:val="24"/>
        </w:rPr>
        <w:t>评标</w:t>
      </w:r>
      <w:r>
        <w:rPr>
          <w:rFonts w:hint="eastAsia" w:cs="仿宋_GB2312"/>
          <w:color w:val="000000"/>
          <w:spacing w:val="7"/>
          <w:sz w:val="24"/>
        </w:rPr>
        <w:t>内容</w:t>
      </w:r>
      <w:r>
        <w:rPr>
          <w:rFonts w:hint="eastAsia" w:cs="仿宋_GB2312"/>
          <w:color w:val="000000"/>
          <w:spacing w:val="9"/>
          <w:sz w:val="24"/>
        </w:rPr>
        <w:t>、</w:t>
      </w:r>
      <w:r>
        <w:rPr>
          <w:rFonts w:hint="eastAsia" w:cs="仿宋_GB2312"/>
          <w:color w:val="000000"/>
          <w:spacing w:val="7"/>
          <w:sz w:val="24"/>
        </w:rPr>
        <w:t>过程和结果</w:t>
      </w:r>
      <w:r>
        <w:rPr>
          <w:rFonts w:hint="eastAsia" w:cs="仿宋_GB2312"/>
          <w:color w:val="000000"/>
          <w:spacing w:val="9"/>
          <w:sz w:val="24"/>
        </w:rPr>
        <w:t>；</w:t>
      </w:r>
    </w:p>
    <w:p>
      <w:pPr>
        <w:spacing w:line="400" w:lineRule="exact"/>
        <w:ind w:firstLine="431"/>
        <w:rPr>
          <w:rFonts w:cs="仿宋_GB2312"/>
          <w:color w:val="000000"/>
          <w:sz w:val="24"/>
        </w:rPr>
      </w:pPr>
      <w:r>
        <w:rPr>
          <w:rFonts w:hint="eastAsia" w:cs="仿宋_GB2312"/>
          <w:color w:val="000000"/>
          <w:spacing w:val="6"/>
          <w:sz w:val="24"/>
        </w:rPr>
        <w:t>（</w:t>
      </w:r>
      <w:r>
        <w:rPr>
          <w:rFonts w:hint="eastAsia" w:cs="仿宋_GB2312"/>
          <w:color w:val="000000"/>
          <w:spacing w:val="3"/>
          <w:sz w:val="24"/>
        </w:rPr>
        <w:t>3</w:t>
      </w:r>
      <w:r>
        <w:rPr>
          <w:rFonts w:hint="eastAsia" w:cs="仿宋_GB2312"/>
          <w:color w:val="000000"/>
          <w:spacing w:val="8"/>
          <w:sz w:val="24"/>
        </w:rPr>
        <w:t>）</w:t>
      </w:r>
      <w:r>
        <w:rPr>
          <w:rFonts w:hint="eastAsia" w:cs="仿宋_GB2312"/>
          <w:color w:val="000000"/>
          <w:spacing w:val="6"/>
          <w:sz w:val="24"/>
        </w:rPr>
        <w:t>否决投标情况说明及依据（包括对投标竞争性认定的理由（若有</w:t>
      </w:r>
      <w:r>
        <w:rPr>
          <w:rFonts w:hint="eastAsia" w:cs="仿宋_GB2312"/>
          <w:color w:val="000000"/>
          <w:spacing w:val="7"/>
          <w:sz w:val="24"/>
        </w:rPr>
        <w:t>））；</w:t>
      </w:r>
    </w:p>
    <w:p>
      <w:pPr>
        <w:spacing w:line="400" w:lineRule="exact"/>
        <w:ind w:firstLine="431"/>
        <w:rPr>
          <w:rFonts w:cs="仿宋_GB2312"/>
          <w:color w:val="000000"/>
          <w:sz w:val="24"/>
        </w:rPr>
      </w:pPr>
      <w:r>
        <w:rPr>
          <w:rFonts w:hint="eastAsia" w:cs="仿宋_GB2312"/>
          <w:color w:val="000000"/>
          <w:spacing w:val="7"/>
          <w:sz w:val="24"/>
        </w:rPr>
        <w:t>（</w:t>
      </w:r>
      <w:r>
        <w:rPr>
          <w:rFonts w:hint="eastAsia" w:cs="仿宋_GB2312"/>
          <w:color w:val="000000"/>
          <w:spacing w:val="4"/>
          <w:sz w:val="24"/>
        </w:rPr>
        <w:t>4</w:t>
      </w:r>
      <w:r>
        <w:rPr>
          <w:rFonts w:hint="eastAsia" w:cs="仿宋_GB2312"/>
          <w:color w:val="000000"/>
          <w:spacing w:val="9"/>
          <w:sz w:val="24"/>
        </w:rPr>
        <w:t>）</w:t>
      </w:r>
      <w:r>
        <w:rPr>
          <w:rFonts w:hint="eastAsia" w:cs="仿宋_GB2312"/>
          <w:color w:val="000000"/>
          <w:spacing w:val="6"/>
          <w:sz w:val="24"/>
        </w:rPr>
        <w:t>询标澄清纪要</w:t>
      </w:r>
      <w:r>
        <w:rPr>
          <w:rFonts w:hint="eastAsia" w:cs="仿宋_GB2312"/>
          <w:color w:val="000000"/>
          <w:spacing w:val="9"/>
          <w:sz w:val="24"/>
        </w:rPr>
        <w:t>；</w:t>
      </w:r>
    </w:p>
    <w:p>
      <w:pPr>
        <w:spacing w:line="400" w:lineRule="exact"/>
        <w:ind w:firstLine="431"/>
        <w:rPr>
          <w:rFonts w:cs="仿宋_GB2312"/>
          <w:color w:val="000000"/>
          <w:spacing w:val="8"/>
          <w:sz w:val="24"/>
        </w:rPr>
      </w:pPr>
      <w:r>
        <w:rPr>
          <w:rFonts w:hint="eastAsia" w:cs="仿宋_GB2312"/>
          <w:color w:val="000000"/>
          <w:spacing w:val="9"/>
          <w:sz w:val="24"/>
        </w:rPr>
        <w:t>（</w:t>
      </w:r>
      <w:r>
        <w:rPr>
          <w:rFonts w:hint="eastAsia" w:cs="仿宋_GB2312"/>
          <w:color w:val="000000"/>
          <w:spacing w:val="4"/>
          <w:sz w:val="24"/>
        </w:rPr>
        <w:t>5</w:t>
      </w:r>
      <w:r>
        <w:rPr>
          <w:rFonts w:hint="eastAsia" w:cs="仿宋_GB2312"/>
          <w:color w:val="000000"/>
          <w:spacing w:val="10"/>
          <w:sz w:val="24"/>
        </w:rPr>
        <w:t>）</w:t>
      </w:r>
      <w:r>
        <w:rPr>
          <w:rFonts w:hint="eastAsia" w:cs="仿宋_GB2312"/>
          <w:color w:val="000000"/>
          <w:spacing w:val="8"/>
          <w:sz w:val="24"/>
        </w:rPr>
        <w:t>中标候选人的优劣对比和存在问题（</w:t>
      </w:r>
      <w:r>
        <w:rPr>
          <w:rFonts w:hint="eastAsia" w:cs="仿宋_GB2312"/>
          <w:color w:val="000000"/>
          <w:spacing w:val="6"/>
          <w:sz w:val="24"/>
        </w:rPr>
        <w:t>若有</w:t>
      </w:r>
      <w:r>
        <w:rPr>
          <w:rFonts w:hint="eastAsia" w:cs="仿宋_GB2312"/>
          <w:color w:val="000000"/>
          <w:spacing w:val="8"/>
          <w:sz w:val="24"/>
        </w:rPr>
        <w:t>）；</w:t>
      </w:r>
    </w:p>
    <w:p>
      <w:pPr>
        <w:spacing w:line="400" w:lineRule="exact"/>
        <w:ind w:firstLine="431"/>
        <w:rPr>
          <w:rFonts w:cs="仿宋_GB2312"/>
          <w:color w:val="000000"/>
          <w:spacing w:val="8"/>
          <w:sz w:val="24"/>
        </w:rPr>
      </w:pPr>
      <w:r>
        <w:rPr>
          <w:rFonts w:hint="eastAsia" w:cs="仿宋_GB2312"/>
          <w:color w:val="000000"/>
          <w:spacing w:val="8"/>
          <w:sz w:val="24"/>
        </w:rPr>
        <w:t>（6）评标委员会成员的不同意见及理由（若有）；</w:t>
      </w:r>
    </w:p>
    <w:p>
      <w:pPr>
        <w:widowControl/>
        <w:numPr>
          <w:ilvl w:val="255"/>
          <w:numId w:val="0"/>
        </w:numPr>
        <w:jc w:val="left"/>
        <w:rPr>
          <w:rFonts w:cs="宋体"/>
          <w:b/>
          <w:kern w:val="44"/>
          <w:szCs w:val="44"/>
        </w:rPr>
      </w:pPr>
      <w:r>
        <w:rPr>
          <w:rFonts w:hint="eastAsia" w:cs="仿宋_GB2312"/>
          <w:color w:val="000000"/>
          <w:spacing w:val="8"/>
          <w:sz w:val="24"/>
        </w:rPr>
        <w:t>（7）其他建议。</w:t>
      </w:r>
      <w:r>
        <w:rPr>
          <w:rFonts w:hint="eastAsia" w:cs="仿宋_GB2312"/>
          <w:color w:val="000000"/>
          <w:sz w:val="24"/>
        </w:rPr>
        <w:br w:type="page"/>
      </w:r>
      <w:bookmarkEnd w:id="90"/>
      <w:bookmarkEnd w:id="91"/>
      <w:bookmarkStart w:id="94" w:name="_Toc83886039"/>
      <w:bookmarkStart w:id="95" w:name="_Toc12216"/>
      <w:r>
        <w:rPr>
          <w:rFonts w:hint="eastAsia" w:cs="仿宋_GB2312"/>
          <w:color w:val="000000"/>
          <w:sz w:val="24"/>
        </w:rPr>
        <w:t xml:space="preserve">   </w:t>
      </w:r>
    </w:p>
    <w:p>
      <w:pPr>
        <w:widowControl/>
        <w:numPr>
          <w:ilvl w:val="255"/>
          <w:numId w:val="0"/>
        </w:numPr>
        <w:spacing w:line="360" w:lineRule="auto"/>
        <w:jc w:val="center"/>
        <w:outlineLvl w:val="0"/>
        <w:rPr>
          <w:rFonts w:eastAsia="黑体" w:cs="黑体"/>
          <w:bCs/>
          <w:kern w:val="44"/>
          <w:szCs w:val="44"/>
        </w:rPr>
      </w:pPr>
      <w:r>
        <w:rPr>
          <w:rFonts w:hint="eastAsia" w:eastAsia="黑体" w:cs="黑体"/>
          <w:bCs/>
          <w:kern w:val="44"/>
          <w:szCs w:val="44"/>
        </w:rPr>
        <w:t>第五章  投标文件格式</w:t>
      </w:r>
      <w:bookmarkEnd w:id="94"/>
      <w:bookmarkEnd w:id="95"/>
    </w:p>
    <w:p>
      <w:pPr>
        <w:wordWrap w:val="0"/>
        <w:rPr>
          <w:rFonts w:cs="仿宋_GB2312"/>
          <w:b/>
          <w:bCs/>
          <w:sz w:val="24"/>
        </w:rPr>
      </w:pPr>
      <w:r>
        <w:rPr>
          <w:rFonts w:hint="eastAsia" w:cs="仿宋_GB2312"/>
          <w:b/>
          <w:bCs/>
          <w:sz w:val="24"/>
        </w:rPr>
        <w:t>投标文件封面格式</w:t>
      </w:r>
    </w:p>
    <w:p>
      <w:pPr>
        <w:adjustRightInd w:val="0"/>
        <w:snapToGrid w:val="0"/>
        <w:spacing w:line="360" w:lineRule="auto"/>
        <w:ind w:firstLine="480" w:firstLineChars="200"/>
        <w:jc w:val="center"/>
        <w:rPr>
          <w:rFonts w:cs="仿宋_GB2312"/>
          <w:snapToGrid w:val="0"/>
          <w:kern w:val="0"/>
          <w:sz w:val="24"/>
        </w:rPr>
      </w:pPr>
    </w:p>
    <w:p>
      <w:pPr>
        <w:adjustRightInd w:val="0"/>
        <w:snapToGrid w:val="0"/>
        <w:spacing w:line="360" w:lineRule="auto"/>
        <w:ind w:right="420" w:firstLine="8400" w:firstLineChars="3500"/>
        <w:rPr>
          <w:rFonts w:cs="仿宋_GB2312"/>
          <w:sz w:val="24"/>
        </w:rPr>
      </w:pPr>
      <w:r>
        <w:rPr>
          <w:rFonts w:hint="eastAsia" w:cs="仿宋_GB2312"/>
          <w:sz w:val="24"/>
        </w:rPr>
        <w:t>正本/副本</w:t>
      </w:r>
    </w:p>
    <w:p>
      <w:pPr>
        <w:wordWrap w:val="0"/>
        <w:spacing w:line="440" w:lineRule="exact"/>
        <w:ind w:firstLine="1440" w:firstLineChars="600"/>
        <w:rPr>
          <w:rFonts w:cs="仿宋_GB2312"/>
          <w:sz w:val="24"/>
        </w:rPr>
      </w:pPr>
      <w:r>
        <w:rPr>
          <w:rFonts w:hint="eastAsia" w:cs="仿宋_GB2312"/>
          <w:sz w:val="24"/>
        </w:rPr>
        <w:t>项目名称：</w:t>
      </w:r>
    </w:p>
    <w:p>
      <w:pPr>
        <w:wordWrap w:val="0"/>
        <w:spacing w:line="440" w:lineRule="exact"/>
        <w:ind w:firstLine="240" w:firstLineChars="100"/>
        <w:rPr>
          <w:rFonts w:cs="仿宋_GB2312"/>
          <w:sz w:val="24"/>
        </w:rPr>
      </w:pPr>
    </w:p>
    <w:p>
      <w:pPr>
        <w:wordWrap w:val="0"/>
        <w:spacing w:line="440" w:lineRule="exact"/>
        <w:ind w:firstLine="1440" w:firstLineChars="600"/>
        <w:rPr>
          <w:rFonts w:cs="仿宋_GB2312"/>
          <w:sz w:val="24"/>
        </w:rPr>
      </w:pPr>
      <w:r>
        <w:rPr>
          <w:rFonts w:hint="eastAsia" w:cs="仿宋_GB2312"/>
          <w:sz w:val="24"/>
        </w:rPr>
        <w:t>招标编号：</w:t>
      </w:r>
    </w:p>
    <w:p>
      <w:pPr>
        <w:wordWrap w:val="0"/>
        <w:spacing w:line="440" w:lineRule="exact"/>
        <w:rPr>
          <w:rFonts w:cs="仿宋_GB2312"/>
          <w:sz w:val="24"/>
        </w:rPr>
      </w:pPr>
    </w:p>
    <w:p>
      <w:pPr>
        <w:adjustRightInd w:val="0"/>
        <w:snapToGrid w:val="0"/>
        <w:spacing w:line="360" w:lineRule="auto"/>
        <w:ind w:firstLine="480" w:firstLineChars="200"/>
        <w:rPr>
          <w:rFonts w:cs="仿宋_GB2312"/>
          <w:sz w:val="24"/>
        </w:rPr>
      </w:pPr>
      <w:r>
        <w:rPr>
          <w:rFonts w:hint="eastAsia" w:cs="仿宋_GB2312"/>
          <w:sz w:val="24"/>
        </w:rPr>
        <w:t xml:space="preserve">      </w:t>
      </w:r>
    </w:p>
    <w:p>
      <w:pPr>
        <w:adjustRightInd w:val="0"/>
        <w:snapToGrid w:val="0"/>
        <w:spacing w:line="360" w:lineRule="auto"/>
        <w:jc w:val="center"/>
        <w:rPr>
          <w:rFonts w:cs="仿宋_GB2312"/>
          <w:sz w:val="24"/>
        </w:rPr>
      </w:pPr>
    </w:p>
    <w:p>
      <w:pPr>
        <w:adjustRightInd w:val="0"/>
        <w:snapToGrid w:val="0"/>
        <w:spacing w:line="360" w:lineRule="auto"/>
        <w:jc w:val="center"/>
        <w:rPr>
          <w:rFonts w:cs="仿宋_GB2312"/>
          <w:bCs/>
          <w:sz w:val="24"/>
        </w:rPr>
      </w:pPr>
      <w:r>
        <w:rPr>
          <w:rFonts w:hint="eastAsia" w:cs="仿宋_GB2312"/>
          <w:bCs/>
          <w:sz w:val="24"/>
        </w:rPr>
        <w:t>投 标 文 件</w:t>
      </w:r>
    </w:p>
    <w:p>
      <w:pPr>
        <w:adjustRightInd w:val="0"/>
        <w:snapToGrid w:val="0"/>
        <w:spacing w:line="360" w:lineRule="auto"/>
        <w:ind w:firstLine="480" w:firstLineChars="200"/>
        <w:rPr>
          <w:rFonts w:cs="仿宋_GB2312"/>
          <w:sz w:val="24"/>
        </w:rPr>
      </w:pPr>
      <w:r>
        <w:rPr>
          <w:rFonts w:hint="eastAsia" w:cs="仿宋_GB2312"/>
          <w:sz w:val="24"/>
        </w:rPr>
        <w:t xml:space="preserve">                   </w:t>
      </w:r>
    </w:p>
    <w:p>
      <w:pPr>
        <w:adjustRightInd w:val="0"/>
        <w:snapToGrid w:val="0"/>
        <w:spacing w:line="360" w:lineRule="auto"/>
        <w:ind w:firstLine="480" w:firstLineChars="200"/>
        <w:rPr>
          <w:rFonts w:cs="仿宋_GB2312"/>
          <w:sz w:val="24"/>
        </w:rPr>
      </w:pPr>
    </w:p>
    <w:p>
      <w:pPr>
        <w:adjustRightInd w:val="0"/>
        <w:snapToGrid w:val="0"/>
        <w:spacing w:line="360" w:lineRule="auto"/>
        <w:ind w:firstLine="480" w:firstLineChars="200"/>
        <w:rPr>
          <w:rFonts w:cs="仿宋_GB2312"/>
          <w:sz w:val="24"/>
        </w:rPr>
      </w:pPr>
    </w:p>
    <w:p>
      <w:pPr>
        <w:adjustRightInd w:val="0"/>
        <w:snapToGrid w:val="0"/>
        <w:spacing w:line="360" w:lineRule="auto"/>
        <w:ind w:firstLine="480" w:firstLineChars="200"/>
        <w:rPr>
          <w:rFonts w:cs="仿宋_GB2312"/>
          <w:sz w:val="24"/>
        </w:rPr>
      </w:pPr>
    </w:p>
    <w:p>
      <w:pPr>
        <w:adjustRightInd w:val="0"/>
        <w:snapToGrid w:val="0"/>
        <w:spacing w:line="360" w:lineRule="auto"/>
        <w:rPr>
          <w:rFonts w:cs="仿宋_GB2312"/>
          <w:sz w:val="24"/>
        </w:rPr>
      </w:pPr>
    </w:p>
    <w:p>
      <w:pPr>
        <w:adjustRightInd w:val="0"/>
        <w:snapToGrid w:val="0"/>
        <w:spacing w:line="360" w:lineRule="auto"/>
        <w:ind w:firstLine="480" w:firstLineChars="200"/>
        <w:jc w:val="center"/>
        <w:rPr>
          <w:rFonts w:cs="仿宋_GB2312"/>
          <w:sz w:val="24"/>
        </w:rPr>
      </w:pPr>
    </w:p>
    <w:p>
      <w:pPr>
        <w:adjustRightInd w:val="0"/>
        <w:snapToGrid w:val="0"/>
        <w:spacing w:line="360" w:lineRule="auto"/>
        <w:ind w:firstLine="480" w:firstLineChars="200"/>
        <w:jc w:val="center"/>
        <w:rPr>
          <w:rFonts w:cs="仿宋_GB2312"/>
          <w:sz w:val="24"/>
        </w:rPr>
      </w:pPr>
    </w:p>
    <w:p>
      <w:pPr>
        <w:adjustRightInd w:val="0"/>
        <w:snapToGrid w:val="0"/>
        <w:spacing w:line="360" w:lineRule="auto"/>
        <w:ind w:firstLine="480" w:firstLineChars="200"/>
        <w:jc w:val="center"/>
        <w:rPr>
          <w:rFonts w:cs="仿宋_GB2312"/>
          <w:sz w:val="24"/>
        </w:rPr>
      </w:pPr>
    </w:p>
    <w:p>
      <w:pPr>
        <w:adjustRightInd w:val="0"/>
        <w:snapToGrid w:val="0"/>
        <w:spacing w:line="360" w:lineRule="auto"/>
        <w:ind w:firstLine="1200" w:firstLineChars="500"/>
        <w:rPr>
          <w:rFonts w:cs="仿宋_GB2312"/>
          <w:snapToGrid w:val="0"/>
          <w:kern w:val="0"/>
          <w:sz w:val="24"/>
          <w:u w:val="single"/>
        </w:rPr>
      </w:pPr>
      <w:r>
        <w:rPr>
          <w:rFonts w:hint="eastAsia" w:cs="仿宋_GB2312"/>
          <w:snapToGrid w:val="0"/>
          <w:kern w:val="0"/>
          <w:sz w:val="24"/>
        </w:rPr>
        <w:t>投标人：</w:t>
      </w:r>
      <w:r>
        <w:rPr>
          <w:rFonts w:hint="eastAsia" w:cs="仿宋_GB2312"/>
          <w:snapToGrid w:val="0"/>
          <w:kern w:val="0"/>
          <w:sz w:val="24"/>
          <w:u w:val="single"/>
        </w:rPr>
        <w:t xml:space="preserve">                     （盖单位公章）</w:t>
      </w:r>
    </w:p>
    <w:p>
      <w:pPr>
        <w:adjustRightInd w:val="0"/>
        <w:snapToGrid w:val="0"/>
        <w:spacing w:line="360" w:lineRule="auto"/>
        <w:ind w:firstLine="1200" w:firstLineChars="500"/>
        <w:rPr>
          <w:rFonts w:cs="仿宋_GB2312"/>
          <w:snapToGrid w:val="0"/>
          <w:kern w:val="0"/>
          <w:sz w:val="24"/>
        </w:rPr>
      </w:pPr>
      <w:r>
        <w:rPr>
          <w:rFonts w:hint="eastAsia" w:cs="仿宋_GB2312"/>
          <w:snapToGrid w:val="0"/>
          <w:kern w:val="0"/>
          <w:sz w:val="24"/>
        </w:rPr>
        <w:t>法定代表人（负责人）或其委托代理人：</w:t>
      </w:r>
      <w:r>
        <w:rPr>
          <w:rFonts w:hint="eastAsia" w:cs="仿宋_GB2312"/>
          <w:snapToGrid w:val="0"/>
          <w:kern w:val="0"/>
          <w:sz w:val="24"/>
          <w:u w:val="single"/>
        </w:rPr>
        <w:t xml:space="preserve">   （签字或盖章）</w:t>
      </w:r>
    </w:p>
    <w:p>
      <w:pPr>
        <w:adjustRightInd w:val="0"/>
        <w:snapToGrid w:val="0"/>
        <w:spacing w:line="360" w:lineRule="auto"/>
        <w:ind w:firstLine="1200" w:firstLineChars="500"/>
        <w:rPr>
          <w:rFonts w:cs="仿宋_GB2312"/>
          <w:snapToGrid w:val="0"/>
          <w:kern w:val="0"/>
          <w:sz w:val="24"/>
        </w:rPr>
      </w:pPr>
      <w:r>
        <w:rPr>
          <w:rFonts w:hint="eastAsia" w:cs="仿宋_GB2312"/>
          <w:snapToGrid w:val="0"/>
          <w:kern w:val="0"/>
          <w:sz w:val="24"/>
        </w:rPr>
        <w:t>日  期：</w:t>
      </w:r>
      <w:r>
        <w:rPr>
          <w:rFonts w:hint="eastAsia" w:cs="仿宋_GB2312"/>
          <w:snapToGrid w:val="0"/>
          <w:kern w:val="0"/>
          <w:sz w:val="24"/>
          <w:u w:val="single"/>
        </w:rPr>
        <w:t xml:space="preserve">      </w:t>
      </w:r>
      <w:r>
        <w:rPr>
          <w:rFonts w:hint="eastAsia" w:cs="仿宋_GB2312"/>
          <w:snapToGrid w:val="0"/>
          <w:kern w:val="0"/>
          <w:sz w:val="24"/>
        </w:rPr>
        <w:t>年</w:t>
      </w:r>
      <w:r>
        <w:rPr>
          <w:rFonts w:hint="eastAsia" w:cs="仿宋_GB2312"/>
          <w:snapToGrid w:val="0"/>
          <w:kern w:val="0"/>
          <w:sz w:val="24"/>
          <w:u w:val="single"/>
        </w:rPr>
        <w:t xml:space="preserve">    </w:t>
      </w:r>
      <w:r>
        <w:rPr>
          <w:rFonts w:hint="eastAsia" w:cs="仿宋_GB2312"/>
          <w:snapToGrid w:val="0"/>
          <w:kern w:val="0"/>
          <w:sz w:val="24"/>
        </w:rPr>
        <w:t>月</w:t>
      </w:r>
      <w:r>
        <w:rPr>
          <w:rFonts w:hint="eastAsia" w:cs="仿宋_GB2312"/>
          <w:snapToGrid w:val="0"/>
          <w:kern w:val="0"/>
          <w:sz w:val="24"/>
          <w:u w:val="single"/>
        </w:rPr>
        <w:t xml:space="preserve">    </w:t>
      </w:r>
      <w:r>
        <w:rPr>
          <w:rFonts w:hint="eastAsia" w:cs="仿宋_GB2312"/>
          <w:snapToGrid w:val="0"/>
          <w:kern w:val="0"/>
          <w:sz w:val="24"/>
        </w:rPr>
        <w:t>日</w:t>
      </w:r>
    </w:p>
    <w:p>
      <w:pPr>
        <w:adjustRightInd w:val="0"/>
        <w:snapToGrid w:val="0"/>
        <w:spacing w:line="360" w:lineRule="auto"/>
        <w:jc w:val="center"/>
        <w:outlineLvl w:val="1"/>
        <w:rPr>
          <w:rFonts w:cs="仿宋_GB2312"/>
          <w:b/>
          <w:bCs/>
          <w:sz w:val="24"/>
        </w:rPr>
      </w:pPr>
      <w:r>
        <w:rPr>
          <w:rFonts w:hint="eastAsia" w:cs="仿宋_GB2312"/>
          <w:b/>
          <w:bCs/>
          <w:sz w:val="24"/>
        </w:rPr>
        <w:br w:type="page"/>
      </w:r>
      <w:bookmarkStart w:id="96" w:name="_Toc17952"/>
      <w:bookmarkStart w:id="97" w:name="_Toc83886040"/>
      <w:r>
        <w:rPr>
          <w:rFonts w:hint="eastAsia" w:cs="仿宋_GB2312"/>
          <w:b/>
          <w:bCs/>
          <w:sz w:val="24"/>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b/>
                <w:sz w:val="24"/>
              </w:rPr>
            </w:pPr>
            <w:r>
              <w:rPr>
                <w:rFonts w:hint="eastAsia" w:cs="仿宋_GB2312"/>
                <w:b/>
                <w:sz w:val="24"/>
              </w:rPr>
              <w:t>序号</w:t>
            </w:r>
          </w:p>
        </w:tc>
        <w:tc>
          <w:tcPr>
            <w:tcW w:w="5470" w:type="dxa"/>
            <w:vAlign w:val="center"/>
          </w:tcPr>
          <w:p>
            <w:pPr>
              <w:snapToGrid w:val="0"/>
              <w:spacing w:line="360" w:lineRule="exact"/>
              <w:jc w:val="center"/>
              <w:rPr>
                <w:rFonts w:cs="仿宋_GB2312"/>
                <w:b/>
                <w:sz w:val="24"/>
              </w:rPr>
            </w:pPr>
            <w:r>
              <w:rPr>
                <w:rFonts w:hint="eastAsia" w:cs="仿宋_GB2312"/>
                <w:b/>
                <w:sz w:val="24"/>
              </w:rPr>
              <w:t>审查内容</w:t>
            </w:r>
          </w:p>
        </w:tc>
        <w:tc>
          <w:tcPr>
            <w:tcW w:w="1276" w:type="dxa"/>
            <w:vAlign w:val="center"/>
          </w:tcPr>
          <w:p>
            <w:pPr>
              <w:snapToGrid w:val="0"/>
              <w:spacing w:line="360" w:lineRule="exact"/>
              <w:jc w:val="center"/>
              <w:rPr>
                <w:rFonts w:cs="仿宋_GB2312"/>
                <w:b/>
                <w:sz w:val="24"/>
              </w:rPr>
            </w:pPr>
            <w:r>
              <w:rPr>
                <w:rFonts w:hint="eastAsia" w:cs="仿宋_GB2312"/>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vAlign w:val="center"/>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bl>
    <w:p>
      <w:pPr>
        <w:spacing w:line="420" w:lineRule="exact"/>
        <w:jc w:val="left"/>
        <w:rPr>
          <w:rFonts w:cs="仿宋_GB2312"/>
          <w:sz w:val="24"/>
        </w:rPr>
      </w:pPr>
      <w:r>
        <w:rPr>
          <w:rFonts w:hint="eastAsia" w:cs="仿宋_GB2312"/>
          <w:sz w:val="24"/>
        </w:rPr>
        <w:t>注：投标人根据招标公告“</w:t>
      </w:r>
      <w:r>
        <w:rPr>
          <w:rFonts w:hint="eastAsia" w:cs="仿宋_GB2312"/>
          <w:sz w:val="24"/>
          <w:lang w:val="zh-CN"/>
        </w:rPr>
        <w:t>投标人资格条件</w:t>
      </w:r>
      <w:r>
        <w:rPr>
          <w:rFonts w:hint="eastAsia" w:cs="仿宋_GB2312"/>
          <w:sz w:val="24"/>
        </w:rPr>
        <w:t>”条款一一对应填写本表。</w:t>
      </w:r>
    </w:p>
    <w:p>
      <w:pPr>
        <w:spacing w:line="420" w:lineRule="exact"/>
        <w:jc w:val="center"/>
        <w:rPr>
          <w:rFonts w:cs="仿宋_GB2312"/>
          <w:sz w:val="24"/>
        </w:rPr>
      </w:pPr>
    </w:p>
    <w:p>
      <w:pPr>
        <w:spacing w:line="360" w:lineRule="auto"/>
        <w:jc w:val="center"/>
        <w:outlineLvl w:val="1"/>
        <w:rPr>
          <w:rFonts w:cs="仿宋_GB2312"/>
          <w:b/>
          <w:bCs/>
          <w:sz w:val="24"/>
        </w:rPr>
      </w:pPr>
      <w:bookmarkStart w:id="98" w:name="_Toc83886041"/>
      <w:bookmarkStart w:id="99" w:name="_Toc28418"/>
      <w:r>
        <w:rPr>
          <w:rFonts w:hint="eastAsia" w:cs="仿宋_GB2312"/>
          <w:b/>
          <w:bCs/>
          <w:sz w:val="24"/>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b/>
                <w:sz w:val="24"/>
              </w:rPr>
            </w:pPr>
            <w:r>
              <w:rPr>
                <w:rFonts w:hint="eastAsia" w:cs="仿宋_GB2312"/>
                <w:b/>
                <w:sz w:val="24"/>
              </w:rPr>
              <w:t>序号</w:t>
            </w:r>
          </w:p>
        </w:tc>
        <w:tc>
          <w:tcPr>
            <w:tcW w:w="5470" w:type="dxa"/>
            <w:vAlign w:val="center"/>
          </w:tcPr>
          <w:p>
            <w:pPr>
              <w:snapToGrid w:val="0"/>
              <w:spacing w:line="360" w:lineRule="exact"/>
              <w:jc w:val="center"/>
              <w:rPr>
                <w:rFonts w:cs="仿宋_GB2312"/>
                <w:b/>
                <w:sz w:val="24"/>
              </w:rPr>
            </w:pPr>
            <w:r>
              <w:rPr>
                <w:rFonts w:hint="eastAsia" w:cs="仿宋_GB2312"/>
                <w:b/>
                <w:sz w:val="24"/>
              </w:rPr>
              <w:t>审查内容</w:t>
            </w:r>
          </w:p>
        </w:tc>
        <w:tc>
          <w:tcPr>
            <w:tcW w:w="1276" w:type="dxa"/>
            <w:vAlign w:val="center"/>
          </w:tcPr>
          <w:p>
            <w:pPr>
              <w:snapToGrid w:val="0"/>
              <w:spacing w:line="360" w:lineRule="exact"/>
              <w:jc w:val="center"/>
              <w:rPr>
                <w:rFonts w:cs="仿宋_GB2312"/>
                <w:b/>
                <w:sz w:val="24"/>
              </w:rPr>
            </w:pPr>
            <w:r>
              <w:rPr>
                <w:rFonts w:hint="eastAsia" w:cs="仿宋_GB2312"/>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vAlign w:val="center"/>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bl>
    <w:p>
      <w:pPr>
        <w:spacing w:line="420" w:lineRule="exact"/>
        <w:jc w:val="left"/>
        <w:rPr>
          <w:rFonts w:cs="仿宋_GB2312"/>
          <w:sz w:val="24"/>
        </w:rPr>
      </w:pPr>
      <w:r>
        <w:rPr>
          <w:rFonts w:hint="eastAsia" w:cs="仿宋_GB2312"/>
          <w:sz w:val="24"/>
        </w:rPr>
        <w:t>注：投标人根据评标方法和评价标准的“初步评审”中“符合性审查”条款一一对应填写本表。</w:t>
      </w:r>
    </w:p>
    <w:p>
      <w:pPr>
        <w:spacing w:line="360" w:lineRule="auto"/>
        <w:jc w:val="center"/>
        <w:outlineLvl w:val="1"/>
        <w:rPr>
          <w:rFonts w:cs="仿宋_GB2312"/>
          <w:b/>
          <w:bCs/>
          <w:sz w:val="24"/>
        </w:rPr>
      </w:pPr>
      <w:bookmarkStart w:id="100" w:name="_Toc20861"/>
      <w:bookmarkStart w:id="101" w:name="_Toc83886042"/>
      <w:r>
        <w:rPr>
          <w:rFonts w:hint="eastAsia" w:cs="仿宋_GB2312"/>
          <w:b/>
          <w:bCs/>
          <w:sz w:val="24"/>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b/>
                <w:sz w:val="24"/>
              </w:rPr>
            </w:pPr>
            <w:r>
              <w:rPr>
                <w:rFonts w:hint="eastAsia" w:cs="仿宋_GB2312"/>
                <w:b/>
                <w:sz w:val="24"/>
              </w:rPr>
              <w:t>序号</w:t>
            </w:r>
          </w:p>
        </w:tc>
        <w:tc>
          <w:tcPr>
            <w:tcW w:w="5356" w:type="dxa"/>
            <w:vAlign w:val="center"/>
          </w:tcPr>
          <w:p>
            <w:pPr>
              <w:adjustRightInd w:val="0"/>
              <w:snapToGrid w:val="0"/>
              <w:jc w:val="center"/>
              <w:rPr>
                <w:rFonts w:cs="仿宋_GB2312"/>
                <w:b/>
                <w:sz w:val="24"/>
              </w:rPr>
            </w:pPr>
            <w:r>
              <w:rPr>
                <w:rFonts w:hint="eastAsia" w:cs="仿宋_GB2312"/>
                <w:b/>
                <w:sz w:val="24"/>
              </w:rPr>
              <w:t>评分/评审细则</w:t>
            </w:r>
          </w:p>
        </w:tc>
        <w:tc>
          <w:tcPr>
            <w:tcW w:w="1276" w:type="dxa"/>
            <w:vAlign w:val="center"/>
          </w:tcPr>
          <w:p>
            <w:pPr>
              <w:adjustRightInd w:val="0"/>
              <w:snapToGrid w:val="0"/>
              <w:jc w:val="center"/>
              <w:rPr>
                <w:rFonts w:cs="仿宋_GB2312"/>
                <w:b/>
                <w:sz w:val="24"/>
              </w:rPr>
            </w:pPr>
            <w:r>
              <w:rPr>
                <w:rFonts w:hint="eastAsia" w:cs="仿宋_GB2312"/>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rPr>
                <w:rFonts w:cs="仿宋_GB2312"/>
                <w:sz w:val="24"/>
              </w:rPr>
            </w:pPr>
          </w:p>
        </w:tc>
        <w:tc>
          <w:tcPr>
            <w:tcW w:w="1276" w:type="dxa"/>
            <w:vAlign w:val="center"/>
          </w:tcPr>
          <w:p>
            <w:pPr>
              <w:adjustRightInd w:val="0"/>
              <w:snapToGrid w:val="0"/>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rPr>
                <w:rFonts w:cs="仿宋_GB2312"/>
                <w:sz w:val="24"/>
              </w:rPr>
            </w:pPr>
          </w:p>
        </w:tc>
        <w:tc>
          <w:tcPr>
            <w:tcW w:w="1276" w:type="dxa"/>
            <w:vAlign w:val="center"/>
          </w:tcPr>
          <w:p>
            <w:pPr>
              <w:adjustRightInd w:val="0"/>
              <w:snapToGrid w:val="0"/>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rPr>
                <w:rFonts w:cs="仿宋_GB2312"/>
                <w:sz w:val="24"/>
              </w:rPr>
            </w:pPr>
          </w:p>
        </w:tc>
        <w:tc>
          <w:tcPr>
            <w:tcW w:w="1276" w:type="dxa"/>
            <w:vAlign w:val="center"/>
          </w:tcPr>
          <w:p>
            <w:pPr>
              <w:adjustRightInd w:val="0"/>
              <w:snapToGrid w:val="0"/>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rPr>
                <w:rFonts w:cs="仿宋_GB2312"/>
                <w:sz w:val="24"/>
              </w:rPr>
            </w:pPr>
          </w:p>
        </w:tc>
        <w:tc>
          <w:tcPr>
            <w:tcW w:w="1276" w:type="dxa"/>
            <w:vAlign w:val="center"/>
          </w:tcPr>
          <w:p>
            <w:pPr>
              <w:adjustRightInd w:val="0"/>
              <w:snapToGrid w:val="0"/>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ind w:left="-3" w:leftChars="-1" w:firstLine="2"/>
              <w:rPr>
                <w:rFonts w:cs="仿宋_GB2312"/>
                <w:b/>
                <w:sz w:val="24"/>
              </w:rPr>
            </w:pPr>
          </w:p>
        </w:tc>
        <w:tc>
          <w:tcPr>
            <w:tcW w:w="1276" w:type="dxa"/>
            <w:vAlign w:val="center"/>
          </w:tcPr>
          <w:p>
            <w:pPr>
              <w:adjustRightInd w:val="0"/>
              <w:snapToGrid w:val="0"/>
              <w:jc w:val="center"/>
              <w:rPr>
                <w:rFonts w:cs="仿宋_GB2312"/>
                <w:b/>
                <w:sz w:val="24"/>
              </w:rPr>
            </w:pPr>
          </w:p>
        </w:tc>
      </w:tr>
    </w:tbl>
    <w:p>
      <w:pPr>
        <w:spacing w:line="440" w:lineRule="exact"/>
        <w:rPr>
          <w:rFonts w:cs="仿宋_GB2312"/>
          <w:sz w:val="24"/>
        </w:rPr>
      </w:pPr>
      <w:r>
        <w:rPr>
          <w:rFonts w:hint="eastAsia" w:cs="仿宋_GB2312"/>
          <w:sz w:val="24"/>
        </w:rPr>
        <w:t>注：投标人根据评标方法及评价标准的“详细评审”条款一一对应填写本表。</w:t>
      </w:r>
    </w:p>
    <w:p>
      <w:pPr>
        <w:pStyle w:val="8"/>
        <w:rPr>
          <w:rFonts w:eastAsia="仿宋_GB2312" w:cs="仿宋_GB2312"/>
          <w:sz w:val="24"/>
          <w:szCs w:val="24"/>
        </w:rPr>
      </w:pPr>
    </w:p>
    <w:p>
      <w:pPr>
        <w:pStyle w:val="8"/>
        <w:rPr>
          <w:rFonts w:eastAsia="仿宋_GB2312" w:cs="仿宋_GB2312"/>
          <w:sz w:val="24"/>
          <w:szCs w:val="24"/>
        </w:rPr>
      </w:pPr>
    </w:p>
    <w:p>
      <w:pPr>
        <w:rPr>
          <w:rFonts w:cs="仿宋_GB2312"/>
          <w:b/>
          <w:sz w:val="24"/>
        </w:rPr>
      </w:pPr>
      <w:bookmarkStart w:id="102" w:name="_Toc83886043"/>
      <w:r>
        <w:rPr>
          <w:rFonts w:hint="eastAsia" w:cs="仿宋_GB2312"/>
          <w:b/>
          <w:sz w:val="24"/>
        </w:rPr>
        <w:br w:type="page"/>
      </w:r>
    </w:p>
    <w:p>
      <w:pPr>
        <w:wordWrap w:val="0"/>
        <w:spacing w:line="360" w:lineRule="auto"/>
        <w:jc w:val="center"/>
        <w:rPr>
          <w:rFonts w:cs="仿宋_GB2312"/>
          <w:b/>
          <w:sz w:val="24"/>
        </w:rPr>
      </w:pPr>
      <w:r>
        <w:rPr>
          <w:rFonts w:hint="eastAsia" w:eastAsia="黑体" w:cs="黑体"/>
          <w:b/>
          <w:szCs w:val="32"/>
        </w:rPr>
        <w:t>目录</w:t>
      </w:r>
      <w:r>
        <w:rPr>
          <w:rFonts w:hint="eastAsia" w:eastAsia="黑体" w:cs="黑体"/>
          <w:b/>
          <w:szCs w:val="32"/>
        </w:rPr>
        <w:br w:type="textWrapping"/>
      </w:r>
      <w:r>
        <w:rPr>
          <w:rFonts w:hint="eastAsia" w:cs="仿宋_GB2312"/>
          <w:b/>
          <w:sz w:val="24"/>
        </w:rPr>
        <w:t>资格审查文件部分</w:t>
      </w:r>
    </w:p>
    <w:p>
      <w:pPr>
        <w:wordWrap w:val="0"/>
        <w:snapToGrid w:val="0"/>
        <w:spacing w:line="360" w:lineRule="auto"/>
        <w:rPr>
          <w:rFonts w:cs="仿宋_GB2312"/>
          <w:sz w:val="24"/>
        </w:rPr>
      </w:pPr>
      <w:r>
        <w:rPr>
          <w:rFonts w:hint="eastAsia" w:cs="仿宋_GB2312"/>
          <w:sz w:val="24"/>
        </w:rPr>
        <w:t>1.营业执照（或者事业单位法人证书）副本复印件……………………………………（页码）</w:t>
      </w:r>
    </w:p>
    <w:p>
      <w:pPr>
        <w:wordWrap w:val="0"/>
        <w:snapToGrid w:val="0"/>
        <w:spacing w:line="360" w:lineRule="auto"/>
        <w:rPr>
          <w:rFonts w:cs="仿宋_GB2312"/>
          <w:sz w:val="24"/>
        </w:rPr>
      </w:pPr>
      <w:r>
        <w:rPr>
          <w:rFonts w:hint="eastAsia" w:cs="仿宋_GB2312"/>
          <w:sz w:val="24"/>
        </w:rPr>
        <w:t>2.投标保证金缴存证明……………………………………………………………………（页码）</w:t>
      </w:r>
    </w:p>
    <w:p>
      <w:pPr>
        <w:pStyle w:val="5"/>
        <w:jc w:val="both"/>
        <w:rPr>
          <w:rFonts w:ascii="Times New Roman" w:hAnsi="Times New Roman" w:eastAsia="仿宋_GB2312" w:cs="仿宋_GB2312"/>
          <w:sz w:val="24"/>
          <w:szCs w:val="24"/>
        </w:rPr>
      </w:pPr>
      <w:r>
        <w:rPr>
          <w:rFonts w:hint="eastAsia" w:ascii="Times New Roman" w:hAnsi="Times New Roman" w:eastAsia="仿宋_GB2312" w:cs="仿宋_GB2312"/>
          <w:b w:val="0"/>
          <w:bCs w:val="0"/>
          <w:kern w:val="2"/>
          <w:sz w:val="24"/>
          <w:szCs w:val="24"/>
        </w:rPr>
        <w:t>3.信用中国、中国政府采购网、国家企业信用信息公示系统记录查询网页截图……………………………</w:t>
      </w:r>
      <w:r>
        <w:rPr>
          <w:rFonts w:hint="eastAsia" w:ascii="Times New Roman" w:hAnsi="Times New Roman" w:eastAsia="仿宋_GB2312" w:cs="仿宋_GB2312"/>
          <w:sz w:val="24"/>
          <w:szCs w:val="24"/>
        </w:rPr>
        <w:t>………………………………………………………</w:t>
      </w:r>
      <w:r>
        <w:rPr>
          <w:rFonts w:hint="eastAsia" w:ascii="Times New Roman" w:hAnsi="Times New Roman" w:eastAsia="仿宋_GB2312" w:cs="仿宋_GB2312"/>
          <w:b w:val="0"/>
          <w:bCs w:val="0"/>
          <w:kern w:val="2"/>
          <w:sz w:val="24"/>
          <w:szCs w:val="24"/>
        </w:rPr>
        <w:t>………（页码）</w:t>
      </w:r>
    </w:p>
    <w:p>
      <w:pPr>
        <w:wordWrap w:val="0"/>
        <w:snapToGrid w:val="0"/>
        <w:spacing w:line="360" w:lineRule="auto"/>
        <w:rPr>
          <w:rFonts w:cs="仿宋_GB2312"/>
          <w:sz w:val="24"/>
        </w:rPr>
      </w:pPr>
      <w:r>
        <w:rPr>
          <w:rFonts w:hint="eastAsia" w:cs="仿宋_GB2312"/>
          <w:sz w:val="24"/>
        </w:rPr>
        <w:t>4.其他资格条件证明材料（复印件加盖公章）…………………………………………（页码）</w:t>
      </w:r>
    </w:p>
    <w:p>
      <w:pPr>
        <w:wordWrap w:val="0"/>
        <w:snapToGrid w:val="0"/>
        <w:spacing w:line="360" w:lineRule="auto"/>
        <w:rPr>
          <w:rFonts w:cs="仿宋_GB2312"/>
          <w:sz w:val="24"/>
        </w:rPr>
      </w:pPr>
      <w:r>
        <w:rPr>
          <w:rFonts w:hint="eastAsia" w:cs="仿宋_GB2312"/>
          <w:sz w:val="24"/>
        </w:rPr>
        <w:t>5.投标声明书………………………………………………………………………………（页码）</w:t>
      </w:r>
    </w:p>
    <w:p>
      <w:pPr>
        <w:wordWrap w:val="0"/>
        <w:spacing w:line="360" w:lineRule="auto"/>
        <w:jc w:val="center"/>
        <w:outlineLvl w:val="0"/>
        <w:rPr>
          <w:rFonts w:cs="仿宋_GB2312"/>
          <w:b/>
          <w:sz w:val="24"/>
        </w:rPr>
      </w:pPr>
      <w:r>
        <w:rPr>
          <w:rFonts w:hint="eastAsia" w:cs="仿宋_GB2312"/>
          <w:b/>
          <w:sz w:val="24"/>
        </w:rPr>
        <w:t>商务文件部分</w:t>
      </w:r>
    </w:p>
    <w:p>
      <w:pPr>
        <w:wordWrap w:val="0"/>
        <w:snapToGrid w:val="0"/>
        <w:spacing w:line="360" w:lineRule="auto"/>
        <w:rPr>
          <w:rFonts w:cs="仿宋_GB2312"/>
          <w:sz w:val="24"/>
        </w:rPr>
      </w:pPr>
      <w:r>
        <w:rPr>
          <w:rFonts w:hint="eastAsia" w:cs="仿宋_GB2312"/>
          <w:sz w:val="24"/>
        </w:rPr>
        <w:t>1.投标函……………………………………………………………………………………（页码）</w:t>
      </w:r>
    </w:p>
    <w:p>
      <w:pPr>
        <w:wordWrap w:val="0"/>
        <w:snapToGrid w:val="0"/>
        <w:spacing w:line="360" w:lineRule="auto"/>
        <w:rPr>
          <w:rFonts w:cs="仿宋_GB2312"/>
          <w:sz w:val="24"/>
        </w:rPr>
      </w:pPr>
      <w:r>
        <w:rPr>
          <w:rFonts w:hint="eastAsia" w:cs="仿宋_GB2312"/>
          <w:sz w:val="24"/>
        </w:rPr>
        <w:t>2.投标报价明细表…………………………………………………………………………（页码）</w:t>
      </w:r>
    </w:p>
    <w:p>
      <w:pPr>
        <w:wordWrap w:val="0"/>
        <w:snapToGrid w:val="0"/>
        <w:spacing w:line="360" w:lineRule="auto"/>
        <w:rPr>
          <w:rFonts w:cs="仿宋_GB2312"/>
          <w:sz w:val="24"/>
        </w:rPr>
      </w:pPr>
      <w:r>
        <w:rPr>
          <w:rFonts w:hint="eastAsia" w:cs="仿宋_GB2312"/>
          <w:sz w:val="24"/>
        </w:rPr>
        <w:t>3.法定代表人授权书（格式见附件）……………………………………………………（页码）</w:t>
      </w:r>
    </w:p>
    <w:p>
      <w:pPr>
        <w:wordWrap w:val="0"/>
        <w:snapToGrid w:val="0"/>
        <w:spacing w:line="360" w:lineRule="auto"/>
        <w:rPr>
          <w:rFonts w:cs="仿宋_GB2312"/>
          <w:sz w:val="24"/>
        </w:rPr>
      </w:pPr>
      <w:r>
        <w:rPr>
          <w:rFonts w:hint="eastAsia" w:cs="仿宋_GB2312"/>
          <w:sz w:val="24"/>
        </w:rPr>
        <w:t>4.联合体协议书（若有）…………………………………………………………………（页码）</w:t>
      </w:r>
    </w:p>
    <w:p>
      <w:pPr>
        <w:wordWrap w:val="0"/>
        <w:snapToGrid w:val="0"/>
        <w:spacing w:line="360" w:lineRule="auto"/>
        <w:rPr>
          <w:rFonts w:cs="仿宋_GB2312"/>
          <w:sz w:val="24"/>
        </w:rPr>
      </w:pPr>
      <w:r>
        <w:rPr>
          <w:rFonts w:hint="eastAsia" w:cs="仿宋_GB2312"/>
          <w:sz w:val="24"/>
        </w:rPr>
        <w:t>5.商务偏离表（格式见附件）……………………………………………………………（页码）</w:t>
      </w:r>
    </w:p>
    <w:p>
      <w:pPr>
        <w:adjustRightInd w:val="0"/>
        <w:snapToGrid w:val="0"/>
        <w:spacing w:line="360" w:lineRule="auto"/>
        <w:outlineLvl w:val="1"/>
        <w:rPr>
          <w:rFonts w:cs="仿宋_GB2312"/>
          <w:b/>
          <w:bCs/>
          <w:sz w:val="24"/>
        </w:rPr>
      </w:pPr>
      <w:r>
        <w:rPr>
          <w:rFonts w:hint="eastAsia" w:cs="仿宋_GB2312"/>
          <w:sz w:val="24"/>
        </w:rPr>
        <w:t>6.优惠条件及特殊承诺……………………………………………………………………（页码）</w:t>
      </w:r>
    </w:p>
    <w:p>
      <w:pPr>
        <w:wordWrap w:val="0"/>
        <w:spacing w:line="360" w:lineRule="auto"/>
        <w:jc w:val="center"/>
        <w:outlineLvl w:val="0"/>
        <w:rPr>
          <w:rFonts w:cs="仿宋_GB2312"/>
          <w:b/>
          <w:bCs/>
          <w:sz w:val="24"/>
        </w:rPr>
      </w:pPr>
      <w:r>
        <w:rPr>
          <w:rFonts w:hint="eastAsia" w:cs="仿宋_GB2312"/>
          <w:b/>
          <w:sz w:val="24"/>
        </w:rPr>
        <w:t>资信文件部分</w:t>
      </w:r>
    </w:p>
    <w:p>
      <w:pPr>
        <w:wordWrap w:val="0"/>
        <w:adjustRightInd w:val="0"/>
        <w:snapToGrid w:val="0"/>
        <w:spacing w:line="400" w:lineRule="exact"/>
        <w:rPr>
          <w:rFonts w:cs="仿宋_GB2312"/>
          <w:sz w:val="24"/>
        </w:rPr>
      </w:pPr>
      <w:r>
        <w:rPr>
          <w:rFonts w:hint="eastAsia" w:cs="仿宋_GB2312"/>
          <w:sz w:val="24"/>
        </w:rPr>
        <w:t>1.投标人基本情况表………………………………………………………………………（页码）</w:t>
      </w:r>
    </w:p>
    <w:p>
      <w:pPr>
        <w:wordWrap w:val="0"/>
        <w:adjustRightInd w:val="0"/>
        <w:snapToGrid w:val="0"/>
        <w:spacing w:line="400" w:lineRule="exact"/>
        <w:rPr>
          <w:rFonts w:cs="仿宋_GB2312"/>
          <w:sz w:val="24"/>
        </w:rPr>
      </w:pPr>
      <w:r>
        <w:rPr>
          <w:rFonts w:hint="eastAsia" w:cs="仿宋_GB2312"/>
          <w:sz w:val="24"/>
        </w:rPr>
        <w:t>2.企业类似项目业绩一览表………………………………………………………………（页码）</w:t>
      </w:r>
    </w:p>
    <w:p>
      <w:pPr>
        <w:wordWrap w:val="0"/>
        <w:spacing w:line="400" w:lineRule="exact"/>
        <w:rPr>
          <w:rFonts w:cs="仿宋_GB2312"/>
          <w:sz w:val="24"/>
        </w:rPr>
      </w:pPr>
      <w:r>
        <w:rPr>
          <w:rFonts w:hint="eastAsia" w:cs="仿宋_GB2312"/>
          <w:sz w:val="24"/>
        </w:rPr>
        <w:t>3.诚信廉洁承诺函…………………………………………………………………………（页码）</w:t>
      </w:r>
    </w:p>
    <w:p>
      <w:pPr>
        <w:wordWrap w:val="0"/>
        <w:spacing w:line="400" w:lineRule="exact"/>
        <w:rPr>
          <w:rFonts w:cs="仿宋_GB2312"/>
          <w:sz w:val="24"/>
        </w:rPr>
      </w:pPr>
      <w:r>
        <w:rPr>
          <w:rFonts w:hint="eastAsia" w:cs="仿宋_GB2312"/>
          <w:sz w:val="24"/>
        </w:rPr>
        <w:t>4.投标人认为有必要的其他内容等………………………………………………………（页码）</w:t>
      </w:r>
    </w:p>
    <w:p>
      <w:pPr>
        <w:numPr>
          <w:ilvl w:val="255"/>
          <w:numId w:val="0"/>
        </w:numPr>
        <w:wordWrap w:val="0"/>
        <w:adjustRightInd w:val="0"/>
        <w:snapToGrid w:val="0"/>
        <w:spacing w:line="400" w:lineRule="exact"/>
        <w:jc w:val="center"/>
        <w:rPr>
          <w:rFonts w:cs="仿宋_GB2312"/>
          <w:b/>
          <w:sz w:val="24"/>
        </w:rPr>
      </w:pPr>
      <w:r>
        <w:rPr>
          <w:rFonts w:hint="eastAsia" w:cs="仿宋_GB2312"/>
          <w:b/>
          <w:sz w:val="24"/>
        </w:rPr>
        <w:t>技术文件部分</w:t>
      </w:r>
    </w:p>
    <w:p>
      <w:pPr>
        <w:numPr>
          <w:ilvl w:val="255"/>
          <w:numId w:val="0"/>
        </w:numPr>
        <w:wordWrap w:val="0"/>
        <w:adjustRightInd w:val="0"/>
        <w:snapToGrid w:val="0"/>
        <w:spacing w:line="400" w:lineRule="exact"/>
        <w:rPr>
          <w:rFonts w:cs="仿宋_GB2312"/>
          <w:sz w:val="24"/>
        </w:rPr>
      </w:pPr>
      <w:r>
        <w:rPr>
          <w:rFonts w:hint="eastAsia" w:cs="仿宋_GB2312"/>
          <w:sz w:val="24"/>
        </w:rPr>
        <w:t>1.技术与服务解决方案……………………………………………………………………（页码）</w:t>
      </w:r>
    </w:p>
    <w:p>
      <w:pPr>
        <w:numPr>
          <w:ilvl w:val="255"/>
          <w:numId w:val="0"/>
        </w:numPr>
        <w:wordWrap w:val="0"/>
        <w:adjustRightInd w:val="0"/>
        <w:snapToGrid w:val="0"/>
        <w:spacing w:line="400" w:lineRule="exact"/>
        <w:rPr>
          <w:rFonts w:cs="仿宋_GB2312"/>
          <w:sz w:val="24"/>
        </w:rPr>
      </w:pPr>
      <w:r>
        <w:rPr>
          <w:rFonts w:hint="eastAsia" w:cs="仿宋_GB2312"/>
          <w:sz w:val="24"/>
        </w:rPr>
        <w:t>2.</w:t>
      </w:r>
      <w:r>
        <w:rPr>
          <w:rFonts w:hint="eastAsia" w:cs="仿宋_GB2312"/>
          <w:bCs/>
          <w:sz w:val="24"/>
        </w:rPr>
        <w:t>技术偏离表</w:t>
      </w:r>
      <w:r>
        <w:rPr>
          <w:rFonts w:hint="eastAsia" w:cs="仿宋_GB2312"/>
          <w:sz w:val="24"/>
        </w:rPr>
        <w:t>………………………………………………………………………………（页码）</w:t>
      </w:r>
    </w:p>
    <w:p>
      <w:pPr>
        <w:numPr>
          <w:ilvl w:val="255"/>
          <w:numId w:val="0"/>
        </w:numPr>
        <w:wordWrap w:val="0"/>
        <w:adjustRightInd w:val="0"/>
        <w:snapToGrid w:val="0"/>
        <w:spacing w:line="400" w:lineRule="exact"/>
        <w:rPr>
          <w:rFonts w:cs="仿宋_GB2312"/>
          <w:sz w:val="24"/>
        </w:rPr>
      </w:pPr>
      <w:r>
        <w:rPr>
          <w:rFonts w:hint="eastAsia" w:cs="仿宋_GB2312"/>
          <w:sz w:val="24"/>
        </w:rPr>
        <w:t>3.技术优惠条件及特殊承诺………………………………………………………………（页码）</w:t>
      </w:r>
    </w:p>
    <w:p>
      <w:pPr>
        <w:numPr>
          <w:ilvl w:val="255"/>
          <w:numId w:val="0"/>
        </w:numPr>
        <w:wordWrap w:val="0"/>
        <w:adjustRightInd w:val="0"/>
        <w:snapToGrid w:val="0"/>
        <w:spacing w:line="400" w:lineRule="exact"/>
        <w:rPr>
          <w:rFonts w:cs="仿宋_GB2312"/>
          <w:sz w:val="24"/>
        </w:rPr>
      </w:pPr>
      <w:r>
        <w:rPr>
          <w:rFonts w:hint="eastAsia" w:cs="仿宋_GB2312"/>
          <w:sz w:val="24"/>
        </w:rPr>
        <w:t>4.投标人认为需要提供的其他文件和说明………………………………………………（页码）</w:t>
      </w:r>
    </w:p>
    <w:p>
      <w:pPr>
        <w:adjustRightInd w:val="0"/>
        <w:snapToGrid w:val="0"/>
        <w:spacing w:line="360" w:lineRule="auto"/>
        <w:jc w:val="center"/>
        <w:outlineLvl w:val="1"/>
        <w:rPr>
          <w:rFonts w:cs="宋体"/>
        </w:rPr>
      </w:pPr>
    </w:p>
    <w:p>
      <w:pPr>
        <w:adjustRightInd w:val="0"/>
        <w:snapToGrid w:val="0"/>
        <w:spacing w:line="360" w:lineRule="auto"/>
        <w:jc w:val="center"/>
        <w:outlineLvl w:val="1"/>
        <w:rPr>
          <w:rFonts w:cs="宋体"/>
          <w:b/>
          <w:bCs/>
          <w:sz w:val="28"/>
          <w:szCs w:val="28"/>
        </w:rPr>
      </w:pPr>
    </w:p>
    <w:p>
      <w:pPr>
        <w:pStyle w:val="23"/>
        <w:ind w:left="0" w:leftChars="0" w:firstLine="0"/>
        <w:rPr>
          <w:rFonts w:hint="default" w:ascii="Times New Roman" w:hAnsi="Times New Roman" w:cs="宋体"/>
          <w:b/>
          <w:bCs/>
          <w:sz w:val="28"/>
          <w:szCs w:val="28"/>
        </w:rPr>
      </w:pPr>
    </w:p>
    <w:p/>
    <w:p>
      <w:pPr>
        <w:rPr>
          <w:rFonts w:cs="宋体"/>
        </w:rPr>
      </w:pPr>
    </w:p>
    <w:p>
      <w:pPr>
        <w:adjustRightInd w:val="0"/>
        <w:snapToGrid w:val="0"/>
        <w:spacing w:line="360" w:lineRule="auto"/>
        <w:jc w:val="center"/>
        <w:outlineLvl w:val="1"/>
        <w:rPr>
          <w:rFonts w:eastAsia="宋体" w:cs="宋体"/>
          <w:snapToGrid w:val="0"/>
          <w:kern w:val="0"/>
          <w:szCs w:val="21"/>
        </w:rPr>
      </w:pPr>
      <w:r>
        <w:rPr>
          <w:rFonts w:hint="eastAsia" w:cs="宋体"/>
          <w:b/>
          <w:bCs/>
          <w:sz w:val="28"/>
          <w:szCs w:val="28"/>
        </w:rPr>
        <w:t>第一部分、资格文件</w:t>
      </w:r>
      <w:bookmarkEnd w:id="102"/>
    </w:p>
    <w:p>
      <w:pPr>
        <w:pStyle w:val="5"/>
        <w:rPr>
          <w:rFonts w:ascii="Times New Roman" w:hAnsi="Times New Roman" w:eastAsia="仿宋_GB2312" w:cs="仿宋_GB2312"/>
          <w:bCs w:val="0"/>
          <w:sz w:val="24"/>
          <w:szCs w:val="24"/>
        </w:rPr>
      </w:pPr>
      <w:r>
        <w:rPr>
          <w:rFonts w:hint="eastAsia" w:ascii="Times New Roman" w:hAnsi="Times New Roman" w:cs="宋体"/>
          <w:bCs w:val="0"/>
          <w:sz w:val="32"/>
          <w:szCs w:val="32"/>
        </w:rPr>
        <w:t xml:space="preserve"> </w:t>
      </w:r>
      <w:r>
        <w:rPr>
          <w:rFonts w:hint="eastAsia" w:ascii="Times New Roman" w:hAnsi="Times New Roman" w:eastAsia="仿宋_GB2312" w:cs="仿宋_GB2312"/>
          <w:bCs w:val="0"/>
          <w:sz w:val="24"/>
          <w:szCs w:val="24"/>
        </w:rPr>
        <w:t xml:space="preserve"> 一、营业执照、事业单位法人证书、社会团体法人登记证书或其他组织登记证明文件副本（复印件加盖公章）</w:t>
      </w:r>
    </w:p>
    <w:p>
      <w:pPr>
        <w:pStyle w:val="5"/>
        <w:rPr>
          <w:rFonts w:ascii="Times New Roman" w:hAnsi="Times New Roman" w:eastAsia="仿宋_GB2312" w:cs="仿宋_GB2312"/>
          <w:b w:val="0"/>
          <w:sz w:val="24"/>
          <w:szCs w:val="24"/>
        </w:rPr>
      </w:pPr>
      <w:r>
        <w:rPr>
          <w:rFonts w:hint="eastAsia" w:ascii="Times New Roman" w:hAnsi="Times New Roman" w:eastAsia="仿宋_GB2312" w:cs="仿宋_GB2312"/>
          <w:b w:val="0"/>
          <w:sz w:val="24"/>
          <w:szCs w:val="24"/>
        </w:rPr>
        <w:t xml:space="preserve">  </w:t>
      </w:r>
    </w:p>
    <w:p>
      <w:pPr>
        <w:pStyle w:val="5"/>
        <w:rPr>
          <w:rFonts w:ascii="Times New Roman" w:hAnsi="Times New Roman" w:eastAsia="仿宋_GB2312" w:cs="仿宋_GB2312"/>
          <w:bCs w:val="0"/>
          <w:sz w:val="24"/>
          <w:szCs w:val="24"/>
        </w:rPr>
      </w:pPr>
    </w:p>
    <w:p>
      <w:pPr>
        <w:pStyle w:val="5"/>
        <w:ind w:firstLine="482" w:firstLineChars="200"/>
        <w:rPr>
          <w:rFonts w:ascii="Times New Roman" w:hAnsi="Times New Roman" w:eastAsia="仿宋_GB2312" w:cs="仿宋_GB2312"/>
          <w:bCs w:val="0"/>
          <w:sz w:val="24"/>
          <w:szCs w:val="24"/>
        </w:rPr>
      </w:pPr>
    </w:p>
    <w:p>
      <w:pPr>
        <w:pStyle w:val="5"/>
        <w:ind w:firstLine="482" w:firstLineChars="200"/>
        <w:rPr>
          <w:rFonts w:ascii="Times New Roman" w:hAnsi="Times New Roman" w:eastAsia="仿宋_GB2312" w:cs="仿宋_GB2312"/>
          <w:bCs w:val="0"/>
          <w:sz w:val="24"/>
          <w:szCs w:val="24"/>
        </w:rPr>
      </w:pPr>
      <w:r>
        <w:rPr>
          <w:rFonts w:hint="eastAsia" w:ascii="Times New Roman" w:hAnsi="Times New Roman" w:eastAsia="仿宋_GB2312" w:cs="仿宋_GB2312"/>
          <w:bCs w:val="0"/>
          <w:sz w:val="24"/>
          <w:szCs w:val="24"/>
        </w:rPr>
        <w:t>二、投标保证金缴存证明</w:t>
      </w:r>
    </w:p>
    <w:p>
      <w:pPr>
        <w:jc w:val="left"/>
        <w:rPr>
          <w:rFonts w:cs="仿宋_GB2312"/>
          <w:b/>
          <w:bCs/>
          <w:sz w:val="24"/>
        </w:rPr>
      </w:pPr>
      <w:r>
        <w:rPr>
          <w:rFonts w:hint="eastAsia" w:cs="仿宋_GB2312"/>
          <w:b/>
          <w:bCs/>
          <w:sz w:val="24"/>
        </w:rPr>
        <w:t>（附投标保证金缴存复印件）</w:t>
      </w:r>
    </w:p>
    <w:p>
      <w:pPr>
        <w:pStyle w:val="5"/>
        <w:rPr>
          <w:rFonts w:ascii="Times New Roman" w:hAnsi="Times New Roman" w:eastAsia="仿宋_GB2312" w:cs="仿宋_GB2312"/>
          <w:sz w:val="24"/>
          <w:szCs w:val="24"/>
        </w:rPr>
      </w:pPr>
    </w:p>
    <w:p>
      <w:pPr>
        <w:pStyle w:val="5"/>
        <w:ind w:firstLine="482" w:firstLineChars="200"/>
        <w:rPr>
          <w:rFonts w:ascii="Times New Roman" w:hAnsi="Times New Roman" w:eastAsia="仿宋_GB2312" w:cs="仿宋_GB2312"/>
          <w:sz w:val="24"/>
          <w:szCs w:val="24"/>
        </w:rPr>
      </w:pPr>
    </w:p>
    <w:p>
      <w:pPr>
        <w:pStyle w:val="5"/>
        <w:rPr>
          <w:rFonts w:ascii="Times New Roman" w:hAnsi="Times New Roman" w:eastAsia="仿宋_GB2312" w:cs="仿宋_GB2312"/>
          <w:sz w:val="24"/>
          <w:szCs w:val="24"/>
        </w:rPr>
      </w:pPr>
    </w:p>
    <w:p>
      <w:pPr>
        <w:pStyle w:val="5"/>
        <w:ind w:firstLine="482" w:firstLineChars="200"/>
        <w:rPr>
          <w:rFonts w:ascii="Times New Roman" w:hAnsi="Times New Roman" w:eastAsia="仿宋_GB2312" w:cs="仿宋_GB2312"/>
          <w:sz w:val="24"/>
          <w:szCs w:val="24"/>
        </w:rPr>
      </w:pPr>
    </w:p>
    <w:p>
      <w:pPr>
        <w:pStyle w:val="5"/>
        <w:ind w:firstLine="482" w:firstLineChars="200"/>
        <w:rPr>
          <w:rFonts w:ascii="Times New Roman" w:hAnsi="Times New Roman" w:eastAsia="仿宋_GB2312" w:cs="仿宋_GB2312"/>
          <w:bCs w:val="0"/>
          <w:sz w:val="24"/>
          <w:szCs w:val="24"/>
        </w:rPr>
      </w:pPr>
      <w:r>
        <w:rPr>
          <w:rFonts w:hint="eastAsia" w:ascii="Times New Roman" w:hAnsi="Times New Roman" w:eastAsia="仿宋_GB2312" w:cs="仿宋_GB2312"/>
          <w:sz w:val="24"/>
          <w:szCs w:val="24"/>
        </w:rPr>
        <w:t>三、需提供本项目招标公告</w:t>
      </w:r>
      <w:r>
        <w:rPr>
          <w:rFonts w:hint="eastAsia" w:ascii="Times New Roman" w:hAnsi="Times New Roman" w:eastAsia="仿宋_GB2312" w:cs="仿宋_GB2312"/>
          <w:sz w:val="24"/>
          <w:szCs w:val="24"/>
          <w:u w:val="single"/>
        </w:rPr>
        <w:t>发布之日</w:t>
      </w:r>
      <w:r>
        <w:rPr>
          <w:rFonts w:hint="eastAsia" w:ascii="Times New Roman" w:hAnsi="Times New Roman" w:eastAsia="仿宋_GB2312" w:cs="仿宋_GB2312"/>
          <w:sz w:val="24"/>
          <w:szCs w:val="24"/>
        </w:rPr>
        <w:t>起“</w:t>
      </w:r>
      <w:r>
        <w:rPr>
          <w:rFonts w:hint="eastAsia" w:ascii="Times New Roman" w:hAnsi="Times New Roman" w:eastAsia="仿宋_GB2312" w:cs="仿宋_GB2312"/>
          <w:bCs w:val="0"/>
          <w:sz w:val="24"/>
          <w:szCs w:val="24"/>
        </w:rPr>
        <w:t>信用中国”（www.creditchina.gov.cn）记录查询网页截图、中国政府采购网（www.ccgp.gov.cn）记录查询网页截图、国家企业信用信息公示系统”股权结构查询。（查询结果网页截图）（根据招标文件要求提供）</w:t>
      </w:r>
    </w:p>
    <w:p>
      <w:pPr>
        <w:spacing w:line="360" w:lineRule="auto"/>
        <w:ind w:firstLine="360" w:firstLineChars="150"/>
        <w:jc w:val="left"/>
        <w:rPr>
          <w:rFonts w:cs="仿宋_GB2312"/>
          <w:b/>
          <w:spacing w:val="-2"/>
          <w:sz w:val="24"/>
        </w:rPr>
      </w:pPr>
      <w:r>
        <w:rPr>
          <w:rFonts w:hint="eastAsia" w:cs="仿宋_GB2312"/>
          <w:sz w:val="24"/>
        </w:rPr>
        <w:t>（</w:t>
      </w:r>
      <w:r>
        <w:rPr>
          <w:rFonts w:hint="eastAsia" w:cs="仿宋_GB2312"/>
          <w:b/>
          <w:sz w:val="24"/>
        </w:rPr>
        <w:t>注：若投标人未按实际情况提供或提供虚假信息，经评标委员会讨论后，应作废标处理。</w:t>
      </w:r>
      <w:r>
        <w:rPr>
          <w:rFonts w:hint="eastAsia" w:cs="仿宋_GB2312"/>
          <w:sz w:val="24"/>
        </w:rPr>
        <w:t>）</w:t>
      </w:r>
    </w:p>
    <w:p>
      <w:pPr>
        <w:jc w:val="left"/>
        <w:rPr>
          <w:rFonts w:cs="仿宋_GB2312"/>
          <w:sz w:val="24"/>
        </w:rPr>
      </w:pPr>
    </w:p>
    <w:p>
      <w:pPr>
        <w:pStyle w:val="30"/>
        <w:jc w:val="left"/>
        <w:rPr>
          <w:rFonts w:eastAsia="仿宋_GB2312" w:cs="仿宋_GB2312"/>
          <w:sz w:val="24"/>
          <w:szCs w:val="24"/>
        </w:rPr>
      </w:pPr>
    </w:p>
    <w:p>
      <w:pPr>
        <w:pStyle w:val="5"/>
        <w:rPr>
          <w:rFonts w:ascii="Times New Roman" w:hAnsi="Times New Roman" w:eastAsia="仿宋_GB2312" w:cs="仿宋_GB2312"/>
          <w:bCs w:val="0"/>
          <w:sz w:val="24"/>
          <w:szCs w:val="24"/>
        </w:rPr>
      </w:pPr>
      <w:r>
        <w:rPr>
          <w:rFonts w:hint="eastAsia" w:ascii="Times New Roman" w:hAnsi="Times New Roman" w:eastAsia="仿宋_GB2312" w:cs="仿宋_GB2312"/>
          <w:sz w:val="24"/>
          <w:szCs w:val="24"/>
        </w:rPr>
        <w:t>四、</w:t>
      </w:r>
      <w:r>
        <w:rPr>
          <w:rFonts w:hint="eastAsia" w:ascii="Times New Roman" w:hAnsi="Times New Roman" w:eastAsia="仿宋_GB2312" w:cs="仿宋_GB2312"/>
          <w:bCs w:val="0"/>
          <w:kern w:val="2"/>
          <w:sz w:val="24"/>
          <w:szCs w:val="24"/>
        </w:rPr>
        <w:t>其他资格条件证明材料（复印件加盖公章）</w:t>
      </w:r>
    </w:p>
    <w:p>
      <w:pPr>
        <w:adjustRightInd w:val="0"/>
        <w:snapToGrid w:val="0"/>
        <w:spacing w:line="360" w:lineRule="auto"/>
        <w:outlineLvl w:val="1"/>
        <w:rPr>
          <w:rFonts w:cs="宋体"/>
          <w:b/>
          <w:bCs/>
          <w:sz w:val="28"/>
          <w:szCs w:val="28"/>
        </w:rPr>
      </w:pPr>
    </w:p>
    <w:p>
      <w:pPr>
        <w:rPr>
          <w:rFonts w:cs="宋体"/>
        </w:rPr>
      </w:pPr>
    </w:p>
    <w:p>
      <w:pPr>
        <w:pStyle w:val="23"/>
        <w:ind w:left="640"/>
        <w:rPr>
          <w:rFonts w:hint="default" w:ascii="Times New Roman" w:hAnsi="Times New Roman" w:cs="宋体"/>
        </w:rPr>
      </w:pPr>
    </w:p>
    <w:p>
      <w:pPr>
        <w:rPr>
          <w:rFonts w:eastAsia="宋体" w:cs="宋体"/>
          <w:b/>
          <w:kern w:val="0"/>
          <w:szCs w:val="32"/>
        </w:rPr>
      </w:pPr>
      <w:r>
        <w:rPr>
          <w:rFonts w:hint="eastAsia" w:eastAsia="宋体" w:cs="宋体"/>
          <w:b/>
          <w:kern w:val="0"/>
          <w:szCs w:val="32"/>
        </w:rPr>
        <w:br w:type="page"/>
      </w:r>
    </w:p>
    <w:p>
      <w:pPr>
        <w:spacing w:before="101" w:after="240" w:afterLines="100" w:line="440" w:lineRule="exact"/>
        <w:jc w:val="center"/>
        <w:outlineLvl w:val="6"/>
        <w:rPr>
          <w:rFonts w:ascii="宋体" w:hAnsi="宋体"/>
          <w:b/>
          <w:kern w:val="0"/>
          <w:szCs w:val="32"/>
        </w:rPr>
      </w:pPr>
    </w:p>
    <w:p>
      <w:pPr>
        <w:spacing w:before="101" w:after="240" w:afterLines="100" w:line="440" w:lineRule="exact"/>
        <w:jc w:val="center"/>
        <w:outlineLvl w:val="6"/>
        <w:rPr>
          <w:rFonts w:ascii="宋体" w:hAnsi="宋体"/>
          <w:b/>
          <w:kern w:val="0"/>
          <w:szCs w:val="32"/>
        </w:rPr>
      </w:pPr>
    </w:p>
    <w:p>
      <w:pPr>
        <w:spacing w:before="101" w:after="240" w:afterLines="100" w:line="440" w:lineRule="exact"/>
        <w:jc w:val="center"/>
        <w:outlineLvl w:val="6"/>
        <w:rPr>
          <w:rFonts w:ascii="宋体" w:hAnsi="宋体"/>
          <w:b/>
          <w:kern w:val="0"/>
          <w:szCs w:val="32"/>
        </w:rPr>
      </w:pPr>
      <w:r>
        <w:rPr>
          <w:rFonts w:hint="eastAsia" w:ascii="宋体" w:hAnsi="宋体"/>
          <w:b/>
          <w:kern w:val="0"/>
          <w:szCs w:val="32"/>
        </w:rPr>
        <w:t>五、安全服务承诺函</w:t>
      </w:r>
    </w:p>
    <w:p>
      <w:pPr>
        <w:pStyle w:val="8"/>
        <w:rPr>
          <w:rFonts w:ascii="宋体" w:hAnsi="宋体" w:cs="宋体"/>
        </w:rPr>
      </w:pPr>
      <w:r>
        <w:rPr>
          <w:rFonts w:hint="eastAsia" w:ascii="宋体" w:hAnsi="宋体" w:cs="宋体"/>
          <w:b/>
          <w:bCs/>
        </w:rPr>
        <w:t>杭州临江环境能源有限公司：</w:t>
      </w:r>
    </w:p>
    <w:p>
      <w:pPr>
        <w:spacing w:line="420" w:lineRule="exact"/>
        <w:ind w:firstLine="480" w:firstLineChars="200"/>
        <w:jc w:val="left"/>
        <w:rPr>
          <w:rFonts w:cs="仿宋_GB2312"/>
          <w:sz w:val="24"/>
        </w:rPr>
      </w:pPr>
      <w:r>
        <w:rPr>
          <w:rFonts w:hint="eastAsia" w:cs="仿宋_GB2312"/>
          <w:sz w:val="24"/>
        </w:rPr>
        <w:t>（投标人名称）承诺如成为该项目的中标人，在合同约定的服务期限内，我司仪控备件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pPr>
        <w:rPr>
          <w:rFonts w:ascii="宋体" w:hAnsi="宋体" w:cs="宋体"/>
          <w:sz w:val="18"/>
          <w:szCs w:val="18"/>
        </w:rPr>
      </w:pPr>
    </w:p>
    <w:p>
      <w:pPr>
        <w:rPr>
          <w:rFonts w:ascii="宋体" w:hAnsi="宋体" w:cs="宋体"/>
          <w:sz w:val="18"/>
          <w:szCs w:val="18"/>
        </w:rPr>
      </w:pPr>
    </w:p>
    <w:p>
      <w:pPr>
        <w:pStyle w:val="8"/>
        <w:ind w:firstLine="210"/>
        <w:rPr>
          <w:rFonts w:ascii="宋体" w:hAnsi="宋体" w:cs="宋体"/>
        </w:rPr>
      </w:pPr>
    </w:p>
    <w:p>
      <w:pPr>
        <w:pStyle w:val="9"/>
        <w:ind w:firstLine="210"/>
        <w:rPr>
          <w:rFonts w:ascii="宋体" w:hAnsi="宋体" w:cs="宋体"/>
        </w:rPr>
      </w:pPr>
    </w:p>
    <w:p>
      <w:pPr>
        <w:pStyle w:val="12"/>
      </w:pPr>
      <w:r>
        <w:rPr>
          <w:rFonts w:hint="eastAsia"/>
        </w:rPr>
        <w:t>投标人（盖公章）：</w:t>
      </w:r>
    </w:p>
    <w:p>
      <w:pPr>
        <w:pStyle w:val="12"/>
      </w:pPr>
      <w:r>
        <w:rPr>
          <w:rFonts w:hint="eastAsia"/>
        </w:rPr>
        <w:t>法定代表人或其委托代理人（签字或盖章）：</w:t>
      </w:r>
    </w:p>
    <w:p>
      <w:pPr>
        <w:pStyle w:val="8"/>
        <w:ind w:firstLine="210"/>
        <w:rPr>
          <w:rFonts w:ascii="宋体" w:hAnsi="宋体" w:cs="宋体"/>
        </w:rPr>
      </w:pPr>
      <w:r>
        <w:rPr>
          <w:rFonts w:hint="eastAsia" w:ascii="宋体" w:hAnsi="宋体" w:cs="宋体"/>
        </w:rPr>
        <w:t xml:space="preserve">日期：      年    月    日  </w:t>
      </w:r>
    </w:p>
    <w:p>
      <w:pPr>
        <w:pStyle w:val="2"/>
      </w:pPr>
    </w:p>
    <w:p/>
    <w:p>
      <w:pPr>
        <w:pStyle w:val="2"/>
      </w:pPr>
    </w:p>
    <w:p/>
    <w:p>
      <w:pPr>
        <w:pStyle w:val="2"/>
      </w:pPr>
    </w:p>
    <w:p/>
    <w:p>
      <w:pPr>
        <w:pStyle w:val="2"/>
      </w:pPr>
    </w:p>
    <w:p/>
    <w:p>
      <w:pPr>
        <w:pStyle w:val="2"/>
      </w:pPr>
    </w:p>
    <w:p/>
    <w:p>
      <w:pPr>
        <w:pStyle w:val="2"/>
      </w:pPr>
    </w:p>
    <w:p/>
    <w:p>
      <w:pPr>
        <w:pStyle w:val="2"/>
      </w:pPr>
    </w:p>
    <w:p>
      <w:pPr>
        <w:adjustRightInd w:val="0"/>
        <w:snapToGrid w:val="0"/>
        <w:spacing w:line="360" w:lineRule="auto"/>
        <w:outlineLvl w:val="1"/>
      </w:pPr>
    </w:p>
    <w:p>
      <w:pPr>
        <w:adjustRightInd w:val="0"/>
        <w:snapToGrid w:val="0"/>
        <w:spacing w:line="360" w:lineRule="auto"/>
        <w:outlineLvl w:val="1"/>
        <w:rPr>
          <w:rFonts w:cs="仿宋_GB2312"/>
          <w:b/>
          <w:kern w:val="0"/>
          <w:sz w:val="24"/>
        </w:rPr>
      </w:pPr>
      <w:r>
        <w:rPr>
          <w:rFonts w:hint="eastAsia" w:cs="仿宋_GB2312"/>
          <w:b/>
          <w:kern w:val="0"/>
          <w:sz w:val="24"/>
          <w:highlight w:val="lightGray"/>
        </w:rPr>
        <w:t>六、</w:t>
      </w:r>
      <w:r>
        <w:rPr>
          <w:rFonts w:hint="eastAsia" w:cs="仿宋_GB2312"/>
          <w:b/>
          <w:kern w:val="0"/>
          <w:sz w:val="24"/>
        </w:rPr>
        <w:t>投标声明书</w:t>
      </w:r>
    </w:p>
    <w:p>
      <w:pPr>
        <w:wordWrap w:val="0"/>
        <w:jc w:val="center"/>
        <w:rPr>
          <w:rFonts w:cs="仿宋_GB2312"/>
          <w:b/>
          <w:sz w:val="24"/>
        </w:rPr>
      </w:pPr>
      <w:r>
        <w:rPr>
          <w:rFonts w:hint="eastAsia" w:cs="仿宋_GB2312"/>
          <w:b/>
          <w:sz w:val="24"/>
        </w:rPr>
        <w:t>投标声明书</w:t>
      </w:r>
    </w:p>
    <w:p>
      <w:pPr>
        <w:pStyle w:val="54"/>
        <w:wordWrap w:val="0"/>
        <w:ind w:firstLine="720"/>
        <w:rPr>
          <w:rFonts w:ascii="Times New Roman" w:hAnsi="Times New Roman" w:eastAsia="仿宋_GB2312" w:cs="仿宋_GB2312"/>
          <w:szCs w:val="24"/>
        </w:rPr>
      </w:pPr>
    </w:p>
    <w:p>
      <w:pPr>
        <w:pStyle w:val="12"/>
      </w:pPr>
      <w:r>
        <w:rPr>
          <w:rFonts w:hint="eastAsia"/>
        </w:rPr>
        <w:t xml:space="preserve"> （招标人）              ：</w:t>
      </w:r>
    </w:p>
    <w:p>
      <w:pPr>
        <w:wordWrap w:val="0"/>
        <w:snapToGrid w:val="0"/>
        <w:spacing w:line="390" w:lineRule="exact"/>
        <w:ind w:firstLine="480" w:firstLineChars="200"/>
        <w:rPr>
          <w:rFonts w:cs="仿宋_GB2312"/>
          <w:sz w:val="24"/>
        </w:rPr>
      </w:pPr>
      <w:r>
        <w:rPr>
          <w:rFonts w:hint="eastAsia" w:cs="仿宋_GB2312"/>
          <w:sz w:val="24"/>
        </w:rPr>
        <w:t>本单位自愿参加</w:t>
      </w:r>
      <w:r>
        <w:rPr>
          <w:rFonts w:hint="eastAsia" w:cs="仿宋_GB2312"/>
          <w:sz w:val="24"/>
          <w:u w:val="single"/>
        </w:rPr>
        <w:t xml:space="preserve">（项目名称）、（招标编号） </w:t>
      </w:r>
      <w:r>
        <w:rPr>
          <w:rFonts w:hint="eastAsia" w:cs="仿宋_GB2312"/>
          <w:sz w:val="24"/>
        </w:rPr>
        <w:t>的投标，并保证投标文件中所列举的投标报价文件及相关资料和公司基本情况资料是真实的、合法的。为此，我方就本次投标有关事项郑重声明如下：</w:t>
      </w:r>
    </w:p>
    <w:p>
      <w:pPr>
        <w:numPr>
          <w:ilvl w:val="0"/>
          <w:numId w:val="5"/>
        </w:numPr>
        <w:wordWrap w:val="0"/>
        <w:snapToGrid w:val="0"/>
        <w:spacing w:line="390" w:lineRule="exact"/>
        <w:ind w:firstLine="480" w:firstLineChars="200"/>
        <w:rPr>
          <w:rFonts w:cs="仿宋_GB2312"/>
          <w:sz w:val="24"/>
        </w:rPr>
      </w:pPr>
      <w:r>
        <w:rPr>
          <w:rFonts w:hint="eastAsia" w:cs="仿宋_GB2312"/>
          <w:sz w:val="24"/>
        </w:rPr>
        <w:t>我单位具有独立承担民事责任的能力、具有良好的商业信誉和健全的财务会计制度、具有履行合同所必需的设备和专业技术能力、 有依法缴纳税收和社会保障资金的良好记录。</w:t>
      </w:r>
    </w:p>
    <w:p>
      <w:pPr>
        <w:wordWrap w:val="0"/>
        <w:snapToGrid w:val="0"/>
        <w:spacing w:line="390" w:lineRule="exact"/>
        <w:ind w:firstLine="480" w:firstLineChars="200"/>
        <w:rPr>
          <w:rFonts w:cs="仿宋_GB2312"/>
          <w:sz w:val="24"/>
        </w:rPr>
      </w:pPr>
      <w:r>
        <w:rPr>
          <w:rFonts w:hint="eastAsia" w:cs="仿宋_GB2312"/>
          <w:sz w:val="24"/>
        </w:rPr>
        <w:t>二、本单位与采购人之间不存在下列利害关系：</w:t>
      </w:r>
    </w:p>
    <w:p>
      <w:pPr>
        <w:wordWrap w:val="0"/>
        <w:snapToGrid w:val="0"/>
        <w:spacing w:line="390" w:lineRule="exact"/>
        <w:ind w:firstLine="720" w:firstLineChars="300"/>
        <w:rPr>
          <w:rFonts w:cs="仿宋_GB2312"/>
          <w:sz w:val="24"/>
        </w:rPr>
      </w:pPr>
      <w:r>
        <w:rPr>
          <w:rFonts w:hint="eastAsia" w:cs="仿宋_GB2312"/>
          <w:sz w:val="24"/>
        </w:rPr>
        <w:t>A．投资关系      B．行政隶属关系      C．业务指导关系  D．其他可能影响采购公正的利害关系。</w:t>
      </w:r>
    </w:p>
    <w:p>
      <w:pPr>
        <w:wordWrap w:val="0"/>
        <w:snapToGrid w:val="0"/>
        <w:spacing w:line="390" w:lineRule="exact"/>
        <w:ind w:firstLine="480" w:firstLineChars="200"/>
        <w:rPr>
          <w:rFonts w:cs="仿宋_GB2312"/>
          <w:sz w:val="24"/>
        </w:rPr>
      </w:pPr>
      <w:r>
        <w:rPr>
          <w:rFonts w:hint="eastAsia" w:cs="仿宋_GB2312"/>
          <w:sz w:val="24"/>
        </w:rPr>
        <w:t>三、</w:t>
      </w:r>
      <w:r>
        <w:rPr>
          <w:rFonts w:hint="eastAsia" w:cs="仿宋_GB2312"/>
          <w:b/>
          <w:bCs/>
          <w:sz w:val="24"/>
          <w:u w:val="single"/>
        </w:rPr>
        <w:t>与本单位存在下列利害关系的供应商未参加本次采购活动：</w:t>
      </w:r>
    </w:p>
    <w:p>
      <w:pPr>
        <w:wordWrap w:val="0"/>
        <w:snapToGrid w:val="0"/>
        <w:spacing w:line="390" w:lineRule="exact"/>
        <w:ind w:left="730" w:leftChars="228"/>
        <w:rPr>
          <w:rFonts w:cs="仿宋_GB2312"/>
          <w:sz w:val="24"/>
        </w:rPr>
      </w:pPr>
      <w:r>
        <w:rPr>
          <w:rFonts w:hint="eastAsia" w:cs="仿宋_GB2312"/>
          <w:sz w:val="24"/>
        </w:rPr>
        <w:t>A．法定代表人或负责人或实际控制人是同一人</w:t>
      </w:r>
    </w:p>
    <w:p>
      <w:pPr>
        <w:wordWrap w:val="0"/>
        <w:snapToGrid w:val="0"/>
        <w:spacing w:line="390" w:lineRule="exact"/>
        <w:ind w:left="730" w:leftChars="228"/>
        <w:rPr>
          <w:rFonts w:cs="仿宋_GB2312"/>
          <w:sz w:val="24"/>
        </w:rPr>
      </w:pPr>
      <w:r>
        <w:rPr>
          <w:rFonts w:hint="eastAsia" w:cs="仿宋_GB2312"/>
          <w:sz w:val="24"/>
        </w:rPr>
        <w:t>B．法定代表人或负责人或实际控制人是夫妻关系</w:t>
      </w:r>
    </w:p>
    <w:p>
      <w:pPr>
        <w:wordWrap w:val="0"/>
        <w:snapToGrid w:val="0"/>
        <w:spacing w:line="390" w:lineRule="exact"/>
        <w:ind w:left="730" w:leftChars="228"/>
        <w:rPr>
          <w:rFonts w:cs="仿宋_GB2312"/>
          <w:sz w:val="24"/>
        </w:rPr>
      </w:pPr>
      <w:r>
        <w:rPr>
          <w:rFonts w:hint="eastAsia" w:cs="仿宋_GB2312"/>
          <w:sz w:val="24"/>
        </w:rPr>
        <w:t>C．法定代表人或负责人或实际控制人是直系血亲关系</w:t>
      </w:r>
    </w:p>
    <w:p>
      <w:pPr>
        <w:wordWrap w:val="0"/>
        <w:snapToGrid w:val="0"/>
        <w:spacing w:line="390" w:lineRule="exact"/>
        <w:ind w:left="730" w:leftChars="228"/>
        <w:rPr>
          <w:rFonts w:cs="仿宋_GB2312"/>
          <w:sz w:val="24"/>
        </w:rPr>
      </w:pPr>
      <w:r>
        <w:rPr>
          <w:rFonts w:hint="eastAsia" w:cs="仿宋_GB2312"/>
          <w:sz w:val="24"/>
        </w:rPr>
        <w:t>D．法定代表人或负责人或实际控制人存在三代以内旁系血亲关系</w:t>
      </w:r>
    </w:p>
    <w:p>
      <w:pPr>
        <w:wordWrap w:val="0"/>
        <w:snapToGrid w:val="0"/>
        <w:spacing w:line="390" w:lineRule="exact"/>
        <w:ind w:left="730" w:leftChars="228"/>
        <w:rPr>
          <w:rFonts w:cs="仿宋_GB2312"/>
          <w:sz w:val="24"/>
        </w:rPr>
      </w:pPr>
      <w:r>
        <w:rPr>
          <w:rFonts w:hint="eastAsia" w:cs="仿宋_GB2312"/>
          <w:sz w:val="24"/>
        </w:rPr>
        <w:t>E．法定代表人或负责人或实际控制人存在近姻亲关系</w:t>
      </w:r>
    </w:p>
    <w:p>
      <w:pPr>
        <w:wordWrap w:val="0"/>
        <w:snapToGrid w:val="0"/>
        <w:spacing w:line="390" w:lineRule="exact"/>
        <w:ind w:left="730" w:leftChars="228"/>
        <w:rPr>
          <w:rFonts w:cs="仿宋_GB2312"/>
          <w:sz w:val="24"/>
        </w:rPr>
      </w:pPr>
      <w:r>
        <w:rPr>
          <w:rFonts w:hint="eastAsia" w:cs="仿宋_GB2312"/>
          <w:sz w:val="24"/>
        </w:rPr>
        <w:t>F．法定代表人或负责人或实际控制人存在股份控制或实际控制关系</w:t>
      </w:r>
    </w:p>
    <w:p>
      <w:pPr>
        <w:wordWrap w:val="0"/>
        <w:snapToGrid w:val="0"/>
        <w:spacing w:line="390" w:lineRule="exact"/>
        <w:ind w:left="730" w:leftChars="228"/>
        <w:rPr>
          <w:rFonts w:cs="仿宋_GB2312"/>
          <w:sz w:val="24"/>
        </w:rPr>
      </w:pPr>
      <w:r>
        <w:rPr>
          <w:rFonts w:hint="eastAsia" w:cs="仿宋_GB2312"/>
          <w:sz w:val="24"/>
        </w:rPr>
        <w:t>G．存在共同直接或间接投资设立子公司、联营企业和合营企业情况  </w:t>
      </w:r>
    </w:p>
    <w:p>
      <w:pPr>
        <w:wordWrap w:val="0"/>
        <w:snapToGrid w:val="0"/>
        <w:spacing w:line="390" w:lineRule="exact"/>
        <w:ind w:firstLine="480" w:firstLineChars="200"/>
        <w:rPr>
          <w:rFonts w:cs="仿宋_GB2312"/>
          <w:sz w:val="24"/>
        </w:rPr>
      </w:pPr>
      <w:r>
        <w:rPr>
          <w:rFonts w:hint="eastAsia" w:cs="仿宋_GB2312"/>
          <w:sz w:val="24"/>
        </w:rPr>
        <w:t>H．存在分级代理或代销关系、同一生产制造商关系、管理关系、重要业务（占主营业务收入50％以上）或重要财务往来关系（如融资）等其他实质性控制关系。</w:t>
      </w:r>
    </w:p>
    <w:p>
      <w:pPr>
        <w:wordWrap w:val="0"/>
        <w:snapToGrid w:val="0"/>
        <w:spacing w:line="390" w:lineRule="exact"/>
        <w:ind w:firstLine="480" w:firstLineChars="200"/>
        <w:rPr>
          <w:rFonts w:cs="仿宋_GB2312"/>
          <w:sz w:val="24"/>
        </w:rPr>
      </w:pPr>
      <w:r>
        <w:rPr>
          <w:rFonts w:hint="eastAsia" w:cs="仿宋_GB2312"/>
          <w:sz w:val="24"/>
        </w:rPr>
        <w:t>I．其他利害关系情况：</w:t>
      </w:r>
      <w:r>
        <w:rPr>
          <w:rFonts w:hint="eastAsia" w:cs="仿宋_GB2312"/>
          <w:sz w:val="24"/>
          <w:u w:val="single"/>
        </w:rPr>
        <w:t>直接控股或存在管理关系的</w:t>
      </w:r>
      <w:r>
        <w:rPr>
          <w:rFonts w:hint="eastAsia" w:cs="仿宋_GB2312"/>
          <w:sz w:val="24"/>
        </w:rPr>
        <w:t>。</w:t>
      </w:r>
    </w:p>
    <w:p>
      <w:pPr>
        <w:wordWrap w:val="0"/>
        <w:snapToGrid w:val="0"/>
        <w:spacing w:line="390" w:lineRule="exact"/>
        <w:ind w:firstLine="480" w:firstLineChars="200"/>
        <w:rPr>
          <w:rFonts w:cs="仿宋_GB2312"/>
          <w:sz w:val="24"/>
        </w:rPr>
      </w:pPr>
    </w:p>
    <w:p>
      <w:pPr>
        <w:wordWrap w:val="0"/>
        <w:snapToGrid w:val="0"/>
        <w:spacing w:line="390" w:lineRule="exact"/>
        <w:ind w:firstLine="480" w:firstLineChars="200"/>
        <w:rPr>
          <w:rFonts w:cs="仿宋_GB2312"/>
          <w:sz w:val="24"/>
        </w:rPr>
      </w:pPr>
      <w:r>
        <w:rPr>
          <w:rFonts w:hint="eastAsia" w:cs="仿宋_GB2312"/>
          <w:sz w:val="24"/>
        </w:rPr>
        <w:t>如有虚假或隐瞒，我方愿意承担一切后果，并不再寻求任何旨在减轻或免除法律责任的辩解。</w:t>
      </w:r>
    </w:p>
    <w:p>
      <w:pPr>
        <w:wordWrap w:val="0"/>
        <w:snapToGrid w:val="0"/>
        <w:spacing w:line="390" w:lineRule="exact"/>
        <w:ind w:firstLine="480" w:firstLineChars="200"/>
        <w:rPr>
          <w:rFonts w:cs="仿宋_GB2312"/>
          <w:sz w:val="24"/>
        </w:rPr>
      </w:pPr>
    </w:p>
    <w:p>
      <w:pPr>
        <w:wordWrap w:val="0"/>
        <w:snapToGrid w:val="0"/>
        <w:spacing w:line="390" w:lineRule="exact"/>
        <w:ind w:firstLine="480" w:firstLineChars="200"/>
        <w:rPr>
          <w:rFonts w:cs="仿宋_GB2312"/>
          <w:sz w:val="24"/>
        </w:rPr>
      </w:pPr>
      <w:r>
        <w:rPr>
          <w:rFonts w:hint="eastAsia" w:cs="仿宋_GB2312"/>
          <w:sz w:val="24"/>
        </w:rPr>
        <w:t xml:space="preserve">投标人名称（盖单位公章）：  </w:t>
      </w:r>
    </w:p>
    <w:p>
      <w:pPr>
        <w:pStyle w:val="12"/>
        <w:rPr>
          <w:lang w:val="en-GB"/>
        </w:rPr>
      </w:pPr>
      <w:r>
        <w:rPr>
          <w:rFonts w:hint="eastAsia"/>
          <w:lang w:val="zh-CN"/>
        </w:rPr>
        <w:t>日期</w:t>
      </w:r>
      <w:r>
        <w:rPr>
          <w:rFonts w:hint="eastAsia"/>
        </w:rPr>
        <w:t xml:space="preserve">：  </w:t>
      </w:r>
      <w:r>
        <w:rPr>
          <w:rFonts w:hint="eastAsia"/>
          <w:lang w:val="zh-CN"/>
        </w:rPr>
        <w:t>年月日</w:t>
      </w:r>
    </w:p>
    <w:p>
      <w:pPr>
        <w:wordWrap w:val="0"/>
        <w:spacing w:line="360" w:lineRule="auto"/>
        <w:jc w:val="center"/>
        <w:outlineLvl w:val="0"/>
        <w:rPr>
          <w:rFonts w:cs="宋体"/>
          <w:b/>
          <w:bCs/>
          <w:sz w:val="28"/>
          <w:szCs w:val="28"/>
        </w:rPr>
      </w:pPr>
      <w:r>
        <w:rPr>
          <w:rFonts w:hint="eastAsia" w:cs="宋体"/>
          <w:b/>
          <w:bCs/>
          <w:sz w:val="28"/>
          <w:szCs w:val="28"/>
        </w:rPr>
        <w:br w:type="page"/>
      </w:r>
      <w:bookmarkStart w:id="103" w:name="_Toc18885"/>
      <w:bookmarkStart w:id="104" w:name="_Toc83886044"/>
    </w:p>
    <w:p>
      <w:pPr>
        <w:wordWrap w:val="0"/>
        <w:spacing w:line="360" w:lineRule="auto"/>
        <w:jc w:val="center"/>
        <w:outlineLvl w:val="0"/>
        <w:rPr>
          <w:rFonts w:cs="仿宋_GB2312"/>
          <w:b/>
          <w:bCs/>
          <w:sz w:val="24"/>
        </w:rPr>
      </w:pPr>
      <w:r>
        <w:rPr>
          <w:rFonts w:hint="eastAsia" w:cs="仿宋_GB2312"/>
          <w:b/>
          <w:bCs/>
          <w:sz w:val="24"/>
        </w:rPr>
        <w:t>第二部分、商务文件</w:t>
      </w:r>
      <w:bookmarkEnd w:id="103"/>
      <w:bookmarkEnd w:id="104"/>
    </w:p>
    <w:p>
      <w:pPr>
        <w:pStyle w:val="5"/>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一、投 标 函</w:t>
      </w:r>
    </w:p>
    <w:p>
      <w:pPr>
        <w:tabs>
          <w:tab w:val="left" w:pos="2111"/>
        </w:tabs>
        <w:spacing w:line="440" w:lineRule="exact"/>
        <w:contextualSpacing/>
        <w:rPr>
          <w:rFonts w:cs="仿宋_GB2312"/>
          <w:color w:val="000000"/>
          <w:sz w:val="24"/>
        </w:rPr>
      </w:pPr>
      <w:r>
        <w:rPr>
          <w:rFonts w:hint="eastAsia" w:cs="仿宋_GB2312"/>
          <w:color w:val="000000"/>
          <w:sz w:val="24"/>
          <w:u w:val="single"/>
        </w:rPr>
        <w:tab/>
      </w:r>
      <w:r>
        <w:rPr>
          <w:rFonts w:hint="eastAsia" w:cs="仿宋_GB2312"/>
          <w:color w:val="000000"/>
          <w:sz w:val="24"/>
          <w:u w:val="single"/>
        </w:rPr>
        <w:t>（招标人名称</w:t>
      </w:r>
      <w:r>
        <w:rPr>
          <w:rFonts w:hint="eastAsia" w:cs="仿宋_GB2312"/>
          <w:color w:val="000000"/>
          <w:spacing w:val="-23"/>
          <w:sz w:val="24"/>
          <w:u w:val="single"/>
        </w:rPr>
        <w:t>）</w:t>
      </w:r>
      <w:r>
        <w:rPr>
          <w:rFonts w:hint="eastAsia" w:cs="仿宋_GB2312"/>
          <w:color w:val="000000"/>
          <w:spacing w:val="-23"/>
          <w:sz w:val="24"/>
        </w:rPr>
        <w:t>：</w:t>
      </w:r>
    </w:p>
    <w:p>
      <w:pPr>
        <w:adjustRightInd w:val="0"/>
        <w:snapToGrid w:val="0"/>
        <w:spacing w:line="360" w:lineRule="auto"/>
        <w:ind w:left="182" w:leftChars="57" w:firstLine="360" w:firstLineChars="150"/>
        <w:rPr>
          <w:rFonts w:cs="仿宋_GB2312"/>
          <w:sz w:val="24"/>
        </w:rPr>
      </w:pPr>
      <w:r>
        <w:rPr>
          <w:rFonts w:hint="eastAsia" w:cs="仿宋_GB2312"/>
          <w:sz w:val="24"/>
        </w:rPr>
        <w:t xml:space="preserve">1．我方仔细研究了 </w:t>
      </w:r>
      <w:r>
        <w:rPr>
          <w:rFonts w:hint="eastAsia" w:cs="仿宋_GB2312"/>
          <w:sz w:val="24"/>
          <w:u w:val="single"/>
        </w:rPr>
        <w:t xml:space="preserve">                  </w:t>
      </w:r>
      <w:r>
        <w:rPr>
          <w:rFonts w:hint="eastAsia" w:cs="仿宋_GB2312"/>
          <w:sz w:val="24"/>
        </w:rPr>
        <w:t>项目（招标编号：</w:t>
      </w:r>
      <w:r>
        <w:rPr>
          <w:rFonts w:hint="eastAsia" w:cs="仿宋_GB2312"/>
          <w:sz w:val="24"/>
          <w:u w:val="single"/>
        </w:rPr>
        <w:t xml:space="preserve">                </w:t>
      </w:r>
      <w:r>
        <w:rPr>
          <w:rFonts w:hint="eastAsia" w:cs="仿宋_GB2312"/>
          <w:sz w:val="24"/>
        </w:rPr>
        <w:t>）招标文件（包括招标补充文件）的全部内容，愿意以人民币</w:t>
      </w:r>
      <w:r>
        <w:rPr>
          <w:rFonts w:hint="eastAsia" w:cs="仿宋_GB2312"/>
          <w:sz w:val="24"/>
          <w:u w:val="single"/>
        </w:rPr>
        <w:t xml:space="preserve">（大写）       </w:t>
      </w:r>
      <w:r>
        <w:rPr>
          <w:rFonts w:hint="eastAsia" w:cs="仿宋_GB2312"/>
          <w:sz w:val="24"/>
        </w:rPr>
        <w:t>元（¥</w:t>
      </w:r>
      <w:r>
        <w:rPr>
          <w:rFonts w:hint="eastAsia" w:cs="仿宋_GB2312"/>
          <w:sz w:val="24"/>
          <w:u w:val="single"/>
        </w:rPr>
        <w:t xml:space="preserve">        </w:t>
      </w:r>
      <w:r>
        <w:rPr>
          <w:rFonts w:hint="eastAsia" w:cs="仿宋_GB2312"/>
          <w:sz w:val="24"/>
        </w:rPr>
        <w:t>）的投标总报价</w:t>
      </w:r>
      <w:r>
        <w:rPr>
          <w:rFonts w:hint="eastAsia" w:cs="仿宋_GB2312"/>
          <w:color w:val="000000"/>
          <w:sz w:val="24"/>
        </w:rPr>
        <w:t>承担本项目的相关工作</w:t>
      </w:r>
      <w:r>
        <w:rPr>
          <w:rFonts w:hint="eastAsia" w:cs="仿宋_GB2312"/>
          <w:sz w:val="24"/>
        </w:rPr>
        <w:t>，交货期（服务期）</w:t>
      </w:r>
      <w:r>
        <w:rPr>
          <w:rFonts w:hint="eastAsia" w:cs="仿宋_GB2312"/>
          <w:sz w:val="24"/>
          <w:u w:val="single"/>
        </w:rPr>
        <w:t xml:space="preserve">     </w:t>
      </w:r>
      <w:r>
        <w:rPr>
          <w:rFonts w:hint="eastAsia" w:cs="仿宋_GB2312"/>
          <w:sz w:val="24"/>
        </w:rPr>
        <w:t>，项目负责人</w:t>
      </w:r>
      <w:r>
        <w:rPr>
          <w:rFonts w:hint="eastAsia" w:cs="仿宋_GB2312"/>
          <w:sz w:val="24"/>
          <w:u w:val="single"/>
        </w:rPr>
        <w:t xml:space="preserve">      </w:t>
      </w:r>
      <w:r>
        <w:rPr>
          <w:rFonts w:hint="eastAsia" w:cs="仿宋_GB2312"/>
          <w:sz w:val="24"/>
        </w:rPr>
        <w:t>。</w:t>
      </w:r>
    </w:p>
    <w:p>
      <w:pPr>
        <w:adjustRightInd w:val="0"/>
        <w:snapToGrid w:val="0"/>
        <w:spacing w:line="360" w:lineRule="auto"/>
        <w:ind w:firstLine="480" w:firstLineChars="200"/>
        <w:rPr>
          <w:rFonts w:cs="仿宋_GB2312"/>
          <w:sz w:val="24"/>
        </w:rPr>
      </w:pPr>
      <w:r>
        <w:rPr>
          <w:rFonts w:hint="eastAsia" w:cs="仿宋_GB2312"/>
          <w:sz w:val="24"/>
        </w:rPr>
        <w:t>2．我方承诺在投标有效期内不撤销投标文件（从投标截止日起90日历天）</w:t>
      </w:r>
      <w:r>
        <w:rPr>
          <w:rFonts w:hint="eastAsia" w:cs="仿宋_GB2312"/>
          <w:b/>
          <w:bCs/>
          <w:sz w:val="24"/>
        </w:rPr>
        <w:t>注：按项目实际情况予以修改投标有效期</w:t>
      </w:r>
      <w:r>
        <w:rPr>
          <w:rFonts w:hint="eastAsia" w:cs="仿宋_GB2312"/>
          <w:sz w:val="24"/>
        </w:rPr>
        <w:t>。</w:t>
      </w:r>
    </w:p>
    <w:p>
      <w:pPr>
        <w:adjustRightInd w:val="0"/>
        <w:snapToGrid w:val="0"/>
        <w:spacing w:line="360" w:lineRule="auto"/>
        <w:ind w:firstLine="480" w:firstLineChars="200"/>
        <w:rPr>
          <w:rFonts w:cs="仿宋_GB2312"/>
          <w:sz w:val="24"/>
        </w:rPr>
      </w:pPr>
      <w:r>
        <w:rPr>
          <w:rFonts w:hint="eastAsia" w:cs="仿宋_GB2312"/>
          <w:sz w:val="24"/>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cs="仿宋_GB2312"/>
          <w:sz w:val="24"/>
        </w:rPr>
      </w:pPr>
      <w:r>
        <w:rPr>
          <w:rFonts w:hint="eastAsia" w:cs="仿宋_GB2312"/>
          <w:sz w:val="24"/>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cs="仿宋_GB2312"/>
          <w:sz w:val="24"/>
        </w:rPr>
      </w:pPr>
      <w:r>
        <w:rPr>
          <w:rFonts w:hint="eastAsia" w:cs="仿宋_GB2312"/>
          <w:sz w:val="24"/>
        </w:rPr>
        <w:t>5．如我方中标：</w:t>
      </w:r>
    </w:p>
    <w:p>
      <w:pPr>
        <w:adjustRightInd w:val="0"/>
        <w:snapToGrid w:val="0"/>
        <w:spacing w:line="360" w:lineRule="auto"/>
        <w:ind w:firstLine="480" w:firstLineChars="200"/>
        <w:rPr>
          <w:rFonts w:cs="仿宋_GB2312"/>
          <w:sz w:val="24"/>
        </w:rPr>
      </w:pPr>
      <w:r>
        <w:rPr>
          <w:rFonts w:hint="eastAsia" w:cs="仿宋_GB2312"/>
          <w:sz w:val="24"/>
        </w:rPr>
        <w:t>（1）我方承诺收到中标通知书后，在中标通知书规定的期限内与你方签订合同。</w:t>
      </w:r>
    </w:p>
    <w:p>
      <w:pPr>
        <w:adjustRightInd w:val="0"/>
        <w:snapToGrid w:val="0"/>
        <w:spacing w:line="360" w:lineRule="auto"/>
        <w:ind w:firstLine="480" w:firstLineChars="200"/>
        <w:rPr>
          <w:rFonts w:cs="仿宋_GB2312"/>
          <w:sz w:val="24"/>
        </w:rPr>
      </w:pPr>
      <w:r>
        <w:rPr>
          <w:rFonts w:hint="eastAsia" w:cs="仿宋_GB2312"/>
          <w:sz w:val="24"/>
        </w:rPr>
        <w:t>（2）我方承诺按照招标文件规定向你方递交履约担保。</w:t>
      </w:r>
    </w:p>
    <w:p>
      <w:pPr>
        <w:adjustRightInd w:val="0"/>
        <w:snapToGrid w:val="0"/>
        <w:spacing w:line="360" w:lineRule="auto"/>
        <w:ind w:firstLine="480" w:firstLineChars="200"/>
        <w:rPr>
          <w:rFonts w:cs="仿宋_GB2312"/>
          <w:sz w:val="24"/>
        </w:rPr>
      </w:pPr>
      <w:r>
        <w:rPr>
          <w:rFonts w:hint="eastAsia" w:cs="仿宋_GB2312"/>
          <w:sz w:val="24"/>
        </w:rPr>
        <w:t>（3）我方承诺在合同约定的期限内完成所有工作内容。</w:t>
      </w:r>
    </w:p>
    <w:p>
      <w:pPr>
        <w:adjustRightInd w:val="0"/>
        <w:snapToGrid w:val="0"/>
        <w:spacing w:line="360" w:lineRule="auto"/>
        <w:ind w:firstLine="480" w:firstLineChars="200"/>
        <w:rPr>
          <w:rFonts w:cs="仿宋_GB2312"/>
          <w:sz w:val="24"/>
        </w:rPr>
      </w:pPr>
      <w:r>
        <w:rPr>
          <w:rFonts w:hint="eastAsia" w:cs="仿宋_GB2312"/>
          <w:sz w:val="24"/>
        </w:rPr>
        <w:t>6．我方在此声明，所递交的投标文件及有关资料内容完整、真实和准确。</w:t>
      </w:r>
    </w:p>
    <w:p>
      <w:pPr>
        <w:spacing w:line="440" w:lineRule="exact"/>
        <w:ind w:firstLine="504" w:firstLineChars="200"/>
        <w:contextualSpacing/>
        <w:rPr>
          <w:rFonts w:cs="仿宋_GB2312"/>
          <w:color w:val="000000"/>
          <w:spacing w:val="6"/>
          <w:position w:val="1"/>
          <w:sz w:val="24"/>
        </w:rPr>
      </w:pPr>
      <w:r>
        <w:rPr>
          <w:rFonts w:hint="eastAsia" w:cs="仿宋_GB2312"/>
          <w:color w:val="000000"/>
          <w:spacing w:val="6"/>
          <w:position w:val="1"/>
          <w:sz w:val="24"/>
        </w:rPr>
        <w:t>7.如我方在响应过程中，发生招标文件规定的招标人可以不退还投标保证金的情形的，我方同意招标人不退还我方缴纳的全部投标保证金。</w:t>
      </w:r>
    </w:p>
    <w:p>
      <w:pPr>
        <w:spacing w:line="440" w:lineRule="exact"/>
        <w:ind w:firstLine="504" w:firstLineChars="200"/>
        <w:contextualSpacing/>
        <w:rPr>
          <w:rFonts w:cs="仿宋_GB2312"/>
          <w:color w:val="000000"/>
          <w:sz w:val="24"/>
        </w:rPr>
      </w:pPr>
      <w:r>
        <w:rPr>
          <w:rFonts w:hint="eastAsia" w:cs="仿宋_GB2312"/>
          <w:color w:val="000000"/>
          <w:spacing w:val="6"/>
          <w:position w:val="1"/>
          <w:sz w:val="24"/>
        </w:rPr>
        <w:t>8.</w:t>
      </w:r>
      <w:r>
        <w:rPr>
          <w:rFonts w:hint="eastAsia" w:cs="仿宋_GB2312"/>
          <w:sz w:val="24"/>
          <w:u w:val="single"/>
        </w:rPr>
        <w:t xml:space="preserve">                                   </w:t>
      </w:r>
      <w:r>
        <w:rPr>
          <w:rFonts w:hint="eastAsia" w:cs="仿宋_GB2312"/>
          <w:sz w:val="24"/>
        </w:rPr>
        <w:t>（其他补充说明）。</w:t>
      </w:r>
    </w:p>
    <w:p>
      <w:pPr>
        <w:spacing w:line="440" w:lineRule="exact"/>
        <w:contextualSpacing/>
        <w:rPr>
          <w:rFonts w:cs="仿宋_GB2312"/>
          <w:color w:val="000000"/>
          <w:sz w:val="24"/>
        </w:rPr>
      </w:pPr>
      <w:r>
        <w:rPr>
          <w:rFonts w:hint="eastAsia" w:cs="仿宋_GB2312"/>
          <w:color w:val="000000"/>
          <w:sz w:val="24"/>
        </w:rPr>
        <w:t>投标人</w:t>
      </w:r>
      <w:r>
        <w:rPr>
          <w:rFonts w:hint="eastAsia" w:cs="仿宋_GB2312"/>
          <w:color w:val="000000"/>
          <w:spacing w:val="-1"/>
          <w:sz w:val="24"/>
        </w:rPr>
        <w:t>：</w:t>
      </w:r>
      <w:r>
        <w:rPr>
          <w:rFonts w:hint="eastAsia" w:cs="仿宋_GB2312"/>
          <w:color w:val="000000"/>
          <w:sz w:val="24"/>
        </w:rPr>
        <w:t>（盖单位公章）</w:t>
      </w:r>
    </w:p>
    <w:p>
      <w:pPr>
        <w:pStyle w:val="17"/>
        <w:rPr>
          <w:rFonts w:ascii="Times New Roman" w:hAnsi="Times New Roman" w:eastAsia="仿宋_GB2312" w:cs="仿宋_GB2312"/>
          <w:color w:val="000000"/>
          <w:sz w:val="24"/>
        </w:rPr>
      </w:pPr>
    </w:p>
    <w:p>
      <w:pPr>
        <w:rPr>
          <w:rFonts w:cs="仿宋_GB2312"/>
          <w:sz w:val="24"/>
        </w:rPr>
      </w:pPr>
    </w:p>
    <w:p>
      <w:pPr>
        <w:spacing w:line="440" w:lineRule="exact"/>
        <w:contextualSpacing/>
        <w:rPr>
          <w:rFonts w:cs="仿宋_GB2312"/>
          <w:color w:val="000000"/>
          <w:sz w:val="24"/>
        </w:rPr>
      </w:pPr>
      <w:r>
        <w:rPr>
          <w:rFonts w:hint="eastAsia" w:cs="仿宋_GB2312"/>
          <w:color w:val="000000"/>
          <w:sz w:val="24"/>
        </w:rPr>
        <w:t>法定代表人</w:t>
      </w:r>
      <w:r>
        <w:rPr>
          <w:rFonts w:hint="eastAsia" w:cs="仿宋_GB2312"/>
          <w:snapToGrid w:val="0"/>
          <w:kern w:val="0"/>
          <w:sz w:val="24"/>
        </w:rPr>
        <w:t>（负责人）</w:t>
      </w:r>
      <w:r>
        <w:rPr>
          <w:rFonts w:hint="eastAsia" w:cs="仿宋_GB2312"/>
          <w:color w:val="000000"/>
          <w:sz w:val="24"/>
        </w:rPr>
        <w:t>或其委托代理人：（签字或盖章）</w:t>
      </w:r>
    </w:p>
    <w:p>
      <w:pPr>
        <w:spacing w:line="440" w:lineRule="exact"/>
        <w:contextualSpacing/>
        <w:rPr>
          <w:rFonts w:cs="仿宋_GB2312"/>
          <w:color w:val="000000"/>
          <w:sz w:val="24"/>
        </w:rPr>
      </w:pPr>
      <w:r>
        <w:rPr>
          <w:rFonts w:hint="eastAsia" w:cs="仿宋_GB2312"/>
          <w:color w:val="000000"/>
          <w:position w:val="15"/>
          <w:sz w:val="24"/>
        </w:rPr>
        <w:t xml:space="preserve">地   址 </w:t>
      </w:r>
      <w:r>
        <w:rPr>
          <w:rFonts w:hint="eastAsia" w:cs="仿宋_GB2312"/>
          <w:color w:val="000000"/>
          <w:spacing w:val="-69"/>
          <w:position w:val="15"/>
          <w:sz w:val="24"/>
        </w:rPr>
        <w:t>：</w:t>
      </w:r>
    </w:p>
    <w:p>
      <w:pPr>
        <w:spacing w:line="440" w:lineRule="exact"/>
        <w:contextualSpacing/>
        <w:rPr>
          <w:rFonts w:cs="仿宋_GB2312"/>
          <w:color w:val="000000"/>
          <w:sz w:val="24"/>
        </w:rPr>
      </w:pPr>
      <w:r>
        <w:rPr>
          <w:rFonts w:hint="eastAsia" w:cs="仿宋_GB2312"/>
          <w:color w:val="000000"/>
          <w:spacing w:val="3"/>
          <w:sz w:val="24"/>
        </w:rPr>
        <w:t>邮政</w:t>
      </w:r>
      <w:r>
        <w:rPr>
          <w:rFonts w:hint="eastAsia" w:cs="仿宋_GB2312"/>
          <w:color w:val="000000"/>
          <w:spacing w:val="2"/>
          <w:sz w:val="24"/>
        </w:rPr>
        <w:t>编码</w:t>
      </w:r>
      <w:r>
        <w:rPr>
          <w:rFonts w:hint="eastAsia" w:cs="仿宋_GB2312"/>
          <w:color w:val="000000"/>
          <w:spacing w:val="4"/>
          <w:sz w:val="24"/>
        </w:rPr>
        <w:t>：</w:t>
      </w:r>
    </w:p>
    <w:p>
      <w:pPr>
        <w:spacing w:line="440" w:lineRule="exact"/>
        <w:contextualSpacing/>
        <w:rPr>
          <w:rFonts w:cs="仿宋_GB2312"/>
          <w:color w:val="000000"/>
          <w:sz w:val="24"/>
        </w:rPr>
      </w:pPr>
      <w:r>
        <w:rPr>
          <w:rFonts w:hint="eastAsia" w:cs="仿宋_GB2312"/>
          <w:color w:val="000000"/>
          <w:sz w:val="24"/>
        </w:rPr>
        <w:t xml:space="preserve">电    话 </w:t>
      </w:r>
      <w:r>
        <w:rPr>
          <w:rFonts w:hint="eastAsia" w:cs="仿宋_GB2312"/>
          <w:color w:val="000000"/>
          <w:spacing w:val="-94"/>
          <w:sz w:val="24"/>
        </w:rPr>
        <w:t>：</w:t>
      </w:r>
    </w:p>
    <w:p>
      <w:pPr>
        <w:spacing w:line="440" w:lineRule="exact"/>
        <w:contextualSpacing/>
        <w:rPr>
          <w:rFonts w:cs="仿宋_GB2312"/>
          <w:color w:val="000000"/>
          <w:sz w:val="24"/>
        </w:rPr>
      </w:pPr>
      <w:r>
        <w:rPr>
          <w:rFonts w:hint="eastAsia" w:cs="仿宋_GB2312"/>
          <w:color w:val="000000"/>
          <w:sz w:val="24"/>
        </w:rPr>
        <w:t xml:space="preserve">传   真 </w:t>
      </w:r>
      <w:r>
        <w:rPr>
          <w:rFonts w:hint="eastAsia" w:cs="仿宋_GB2312"/>
          <w:color w:val="000000"/>
          <w:spacing w:val="-67"/>
          <w:sz w:val="24"/>
        </w:rPr>
        <w:t>：</w:t>
      </w:r>
    </w:p>
    <w:p>
      <w:pPr>
        <w:spacing w:line="440" w:lineRule="exact"/>
        <w:contextualSpacing/>
        <w:rPr>
          <w:rFonts w:cs="仿宋_GB2312"/>
          <w:color w:val="000000"/>
          <w:sz w:val="24"/>
        </w:rPr>
      </w:pPr>
      <w:r>
        <w:rPr>
          <w:rFonts w:hint="eastAsia" w:cs="仿宋_GB2312"/>
          <w:color w:val="000000"/>
          <w:spacing w:val="6"/>
          <w:sz w:val="24"/>
        </w:rPr>
        <w:t>开</w:t>
      </w:r>
      <w:r>
        <w:rPr>
          <w:rFonts w:hint="eastAsia" w:cs="仿宋_GB2312"/>
          <w:color w:val="000000"/>
          <w:spacing w:val="5"/>
          <w:sz w:val="24"/>
        </w:rPr>
        <w:t>户银行</w:t>
      </w:r>
      <w:r>
        <w:rPr>
          <w:rFonts w:hint="eastAsia" w:cs="仿宋_GB2312"/>
          <w:color w:val="000000"/>
          <w:spacing w:val="7"/>
          <w:sz w:val="24"/>
        </w:rPr>
        <w:t>：</w:t>
      </w:r>
    </w:p>
    <w:p>
      <w:pPr>
        <w:spacing w:line="440" w:lineRule="exact"/>
        <w:contextualSpacing/>
        <w:rPr>
          <w:rFonts w:cs="仿宋_GB2312"/>
          <w:color w:val="000000"/>
          <w:sz w:val="24"/>
        </w:rPr>
      </w:pPr>
      <w:r>
        <w:rPr>
          <w:rFonts w:hint="eastAsia" w:cs="仿宋_GB2312"/>
          <w:color w:val="000000"/>
          <w:sz w:val="24"/>
        </w:rPr>
        <w:t xml:space="preserve">账   号 </w:t>
      </w:r>
      <w:r>
        <w:rPr>
          <w:rFonts w:hint="eastAsia" w:cs="仿宋_GB2312"/>
          <w:color w:val="000000"/>
          <w:spacing w:val="-72"/>
          <w:sz w:val="24"/>
        </w:rPr>
        <w:t>：</w:t>
      </w:r>
    </w:p>
    <w:p>
      <w:pPr>
        <w:spacing w:line="440" w:lineRule="exact"/>
        <w:contextualSpacing/>
        <w:rPr>
          <w:rFonts w:cs="仿宋_GB2312"/>
          <w:color w:val="000000"/>
          <w:sz w:val="24"/>
        </w:rPr>
      </w:pPr>
      <w:r>
        <w:rPr>
          <w:rFonts w:hint="eastAsia" w:cs="仿宋_GB2312"/>
          <w:color w:val="000000"/>
          <w:sz w:val="24"/>
        </w:rPr>
        <w:t xml:space="preserve">日   期 </w:t>
      </w:r>
      <w:r>
        <w:rPr>
          <w:rFonts w:hint="eastAsia" w:cs="仿宋_GB2312"/>
          <w:color w:val="000000"/>
          <w:spacing w:val="-1"/>
          <w:sz w:val="24"/>
        </w:rPr>
        <w:t>：</w:t>
      </w:r>
      <w:r>
        <w:rPr>
          <w:rFonts w:hint="eastAsia" w:cs="仿宋_GB2312"/>
          <w:color w:val="000000"/>
          <w:sz w:val="24"/>
        </w:rPr>
        <w:t>年   月   日</w:t>
      </w:r>
    </w:p>
    <w:p>
      <w:pPr>
        <w:spacing w:line="440" w:lineRule="exact"/>
        <w:rPr>
          <w:rFonts w:cs="仿宋_GB2312"/>
          <w:color w:val="000000"/>
          <w:sz w:val="24"/>
        </w:rPr>
        <w:sectPr>
          <w:footerReference r:id="rId8" w:type="even"/>
          <w:pgSz w:w="11906" w:h="16838"/>
          <w:pgMar w:top="1440" w:right="1080" w:bottom="1440" w:left="1080" w:header="0" w:footer="714" w:gutter="0"/>
          <w:cols w:space="720" w:num="1"/>
          <w:docGrid w:linePitch="435" w:charSpace="0"/>
        </w:sectPr>
      </w:pPr>
    </w:p>
    <w:p>
      <w:pPr>
        <w:pStyle w:val="5"/>
        <w:jc w:val="center"/>
        <w:rPr>
          <w:rFonts w:ascii="Times New Roman" w:hAnsi="Times New Roman" w:eastAsia="仿宋_GB2312" w:cs="仿宋_GB2312"/>
          <w:bCs w:val="0"/>
          <w:sz w:val="24"/>
          <w:szCs w:val="24"/>
        </w:rPr>
      </w:pPr>
      <w:r>
        <w:rPr>
          <w:rFonts w:hint="eastAsia" w:ascii="Times New Roman" w:hAnsi="Times New Roman" w:eastAsia="仿宋_GB2312" w:cs="仿宋_GB2312"/>
          <w:bCs w:val="0"/>
          <w:sz w:val="24"/>
          <w:szCs w:val="24"/>
        </w:rPr>
        <w:t>二、投标报价明细表</w:t>
      </w:r>
    </w:p>
    <w:p>
      <w:pPr>
        <w:tabs>
          <w:tab w:val="left" w:pos="5940"/>
          <w:tab w:val="left" w:pos="8500"/>
        </w:tabs>
        <w:autoSpaceDE w:val="0"/>
        <w:autoSpaceDN w:val="0"/>
        <w:adjustRightInd w:val="0"/>
        <w:snapToGrid w:val="0"/>
        <w:spacing w:line="300" w:lineRule="auto"/>
        <w:ind w:right="-20"/>
        <w:rPr>
          <w:rFonts w:cs="仿宋_GB2312"/>
          <w:kern w:val="0"/>
          <w:sz w:val="24"/>
        </w:rPr>
      </w:pPr>
      <w:r>
        <w:rPr>
          <w:rFonts w:hint="eastAsia" w:cs="仿宋_GB2312"/>
          <w:i/>
          <w:color w:val="000000"/>
          <w:sz w:val="24"/>
        </w:rPr>
        <w:t xml:space="preserve"> </w:t>
      </w:r>
      <w:r>
        <w:rPr>
          <w:rFonts w:hint="eastAsia" w:cs="仿宋_GB2312"/>
          <w:i/>
          <w:color w:val="000000"/>
          <w:sz w:val="24"/>
        </w:rPr>
        <w:tab/>
      </w:r>
      <w:r>
        <w:rPr>
          <w:rFonts w:hint="eastAsia" w:cs="仿宋_GB2312"/>
          <w:i/>
          <w:color w:val="000000"/>
          <w:sz w:val="24"/>
        </w:rPr>
        <w:tab/>
      </w:r>
    </w:p>
    <w:p>
      <w:pPr>
        <w:tabs>
          <w:tab w:val="left" w:pos="2580"/>
          <w:tab w:val="left" w:pos="5940"/>
        </w:tabs>
        <w:autoSpaceDE w:val="0"/>
        <w:autoSpaceDN w:val="0"/>
        <w:adjustRightInd w:val="0"/>
        <w:snapToGrid w:val="0"/>
        <w:spacing w:line="300" w:lineRule="auto"/>
        <w:ind w:right="-20"/>
        <w:rPr>
          <w:rFonts w:cs="仿宋_GB2312"/>
          <w:kern w:val="0"/>
          <w:sz w:val="24"/>
          <w:u w:val="single"/>
        </w:rPr>
      </w:pPr>
      <w:r>
        <w:rPr>
          <w:rFonts w:hint="eastAsia" w:cs="仿宋_GB2312"/>
          <w:kern w:val="0"/>
          <w:sz w:val="24"/>
        </w:rPr>
        <w:t>项目名称：</w:t>
      </w:r>
      <w:r>
        <w:rPr>
          <w:rFonts w:hint="eastAsia" w:cs="仿宋_GB2312"/>
          <w:kern w:val="0"/>
          <w:sz w:val="24"/>
          <w:u w:val="single"/>
        </w:rPr>
        <w:t xml:space="preserve">                       </w:t>
      </w:r>
    </w:p>
    <w:p>
      <w:pPr>
        <w:snapToGrid w:val="0"/>
        <w:spacing w:line="300" w:lineRule="auto"/>
        <w:rPr>
          <w:rFonts w:cs="仿宋_GB2312"/>
          <w:kern w:val="0"/>
          <w:sz w:val="24"/>
          <w:u w:val="single"/>
        </w:rPr>
      </w:pPr>
      <w:r>
        <w:rPr>
          <w:rFonts w:hint="eastAsia" w:cs="仿宋_GB2312"/>
          <w:kern w:val="0"/>
          <w:sz w:val="24"/>
        </w:rPr>
        <w:t>招标编号：</w:t>
      </w:r>
      <w:r>
        <w:rPr>
          <w:rFonts w:hint="eastAsia" w:cs="仿宋_GB2312"/>
          <w:kern w:val="0"/>
          <w:sz w:val="24"/>
          <w:u w:val="single"/>
        </w:rPr>
        <w:t xml:space="preserve">                       </w:t>
      </w:r>
    </w:p>
    <w:tbl>
      <w:tblPr>
        <w:tblStyle w:val="24"/>
        <w:tblW w:w="14134"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300"/>
        <w:gridCol w:w="1200"/>
        <w:gridCol w:w="4678"/>
        <w:gridCol w:w="2157"/>
        <w:gridCol w:w="738"/>
        <w:gridCol w:w="787"/>
        <w:gridCol w:w="575"/>
        <w:gridCol w:w="775"/>
        <w:gridCol w:w="10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序号</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名称</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供货品牌</w:t>
            </w: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现有规格型号</w:t>
            </w:r>
          </w:p>
        </w:tc>
        <w:tc>
          <w:tcPr>
            <w:tcW w:w="2157" w:type="dxa"/>
            <w:tcBorders>
              <w:tl2br w:val="nil"/>
              <w:tr2bl w:val="nil"/>
            </w:tcBorders>
            <w:shd w:val="clear" w:color="auto" w:fill="auto"/>
            <w:vAlign w:val="center"/>
          </w:tcPr>
          <w:p>
            <w:pPr>
              <w:widowControl/>
              <w:tabs>
                <w:tab w:val="left" w:pos="218"/>
              </w:tabs>
              <w:adjustRightInd w:val="0"/>
              <w:snapToGrid w:val="0"/>
              <w:jc w:val="center"/>
              <w:textAlignment w:val="center"/>
              <w:rPr>
                <w:rFonts w:ascii="仿宋_GB2312" w:hAnsi="仿宋_GB2312" w:cs="仿宋_GB2312"/>
                <w:b/>
                <w:bCs/>
                <w:color w:val="000000"/>
                <w:kern w:val="0"/>
                <w:sz w:val="18"/>
                <w:szCs w:val="18"/>
                <w:lang w:bidi="ar"/>
              </w:rPr>
            </w:pPr>
            <w:r>
              <w:rPr>
                <w:rFonts w:hint="eastAsia" w:ascii="仿宋_GB2312" w:hAnsi="仿宋_GB2312" w:cs="仿宋_GB2312"/>
                <w:b/>
                <w:bCs/>
                <w:color w:val="000000"/>
                <w:kern w:val="0"/>
                <w:sz w:val="18"/>
                <w:szCs w:val="18"/>
                <w:lang w:bidi="ar"/>
              </w:rPr>
              <w:t>响应规格型号</w:t>
            </w: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kern w:val="0"/>
                <w:sz w:val="18"/>
                <w:szCs w:val="18"/>
                <w:lang w:bidi="ar"/>
              </w:rPr>
            </w:pPr>
            <w:r>
              <w:rPr>
                <w:rFonts w:hint="eastAsia" w:ascii="仿宋_GB2312" w:hAnsi="仿宋_GB2312" w:cs="仿宋_GB2312"/>
                <w:b/>
                <w:bCs/>
                <w:color w:val="000000"/>
                <w:kern w:val="0"/>
                <w:sz w:val="18"/>
                <w:szCs w:val="18"/>
                <w:lang w:bidi="ar"/>
              </w:rPr>
              <w:t>需求</w:t>
            </w:r>
          </w:p>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部门</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单位</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数量</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kern w:val="0"/>
                <w:sz w:val="18"/>
                <w:szCs w:val="18"/>
                <w:lang w:bidi="ar"/>
              </w:rPr>
            </w:pPr>
            <w:r>
              <w:rPr>
                <w:rFonts w:hint="eastAsia" w:ascii="仿宋_GB2312" w:hAnsi="仿宋_GB2312" w:cs="仿宋_GB2312"/>
                <w:b/>
                <w:bCs/>
                <w:color w:val="000000"/>
                <w:kern w:val="0"/>
                <w:sz w:val="21"/>
                <w:szCs w:val="21"/>
                <w:lang w:bidi="ar"/>
              </w:rPr>
              <w:t>单价</w:t>
            </w: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kern w:val="0"/>
                <w:sz w:val="18"/>
                <w:szCs w:val="18"/>
                <w:lang w:bidi="ar"/>
              </w:rPr>
            </w:pPr>
            <w:r>
              <w:rPr>
                <w:rFonts w:hint="eastAsia" w:ascii="仿宋_GB2312" w:hAnsi="仿宋_GB2312" w:cs="仿宋_GB2312"/>
                <w:b/>
                <w:bCs/>
                <w:color w:val="000000"/>
                <w:kern w:val="0"/>
                <w:sz w:val="21"/>
                <w:szCs w:val="21"/>
                <w:lang w:bidi="ar"/>
              </w:rPr>
              <w:t>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 110E-JMS5J-917EB，±20kPa，24Vdc，两线制，反馈4—20mA，过程接口1/4NPT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3051DG2A62A1AB4BR5M5，±10KPa，24Vdc，两线制，反馈4—20mA，过程接口1/4NPT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3051DP3A22A1A1AB4M5L4D4Q4HR5，0~100KPa，24Vdc，两线制，反馈4—20mA，过程接口1/4NPT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EJA530E-JCS4N-017EL，0~16MPa，24Vdc，两线制，反馈4—20mA，过程接口1/4NPT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EJA530E-JBS4N-019EL 量程：0-2MPa，24Vdc，两线制，反馈4—20mA，过程接口1/4NPT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EJA510E-JAS4N-017EL,-100KPa~0，24Vdc，两线制，反馈4—20mA，过程接口1/4NPT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EJA110E-JFS4J-917EB,0~250kPa，含三阀组，24Vdc，两线制，反馈4—20mA，耐压16MPa，过程接口1/4NPT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EJA110E-JFS5J-917EB,0~800mmH2O，含三阀组，24Vdc，两线制，反馈4—20mA，耐压16MPa，过程接口1/4NPT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EJA110E-JHS5J-917EB,0~160kPa，含三阀组，24Vdc，两线制，反馈4—20mA，耐压16MPa，过程接口1/4NPT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EJA310E-JMS4J-917DN,0~130kPa，24Vdc，两线制，反馈4—20mA，过程接口1/4NPT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EJA440E-JCS4J-917DA/NS21,0~25MPa，24Vdc，两线制，反馈4—20mA，过程接口1/4NPT</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差压变送器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3051DP2A22A1BS2M5HR5，双法兰，DN50 PN40，24Vdc，两线制，反馈4—20mA</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液位变送器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Cerabar M，PMP51-KQ36/0；MWP 10 MPa；P＝-0.1~0.4 MPa</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14</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扩散硅压力变送器</w:t>
            </w:r>
          </w:p>
        </w:tc>
        <w:tc>
          <w:tcPr>
            <w:tcW w:w="12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PMP11-20N7/10参数：PMP11-AA1U1NCWWJ，霍斯曼接头，双螺纹G1/2、内1/4NPT，封圈 DIN3852、4-20MA输出，0-1.0MPa，316L材质</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15</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扩散硅压力变送器</w:t>
            </w:r>
          </w:p>
        </w:tc>
        <w:tc>
          <w:tcPr>
            <w:tcW w:w="12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霍斯曼接头，双螺纹G1/2、内1/4NPT，封圈 DIN3852、24Vdc两线制4-20MA输出，0-2.5MPa.316L材质</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16</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扩散硅压力变送器</w:t>
            </w:r>
          </w:p>
        </w:tc>
        <w:tc>
          <w:tcPr>
            <w:tcW w:w="12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霍斯曼接头，双螺纹G1/2、内1/4NPT，封圈 DIN3852、24Vdc两线制4-20MA输出，0-6MPa.316L材质</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17</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扩散硅压力变送器</w:t>
            </w:r>
          </w:p>
        </w:tc>
        <w:tc>
          <w:tcPr>
            <w:tcW w:w="12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霍斯曼接头，双螺纹G1/2、内1/4NPT，封圈 DIN3852、24Vdc两线制4-20MA输出，0-10MPa.316L材质</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18</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投入式液位变送器</w:t>
            </w:r>
          </w:p>
        </w:tc>
        <w:tc>
          <w:tcPr>
            <w:tcW w:w="12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带表头，24Vdc两线制4—20mA，量程：0~10m，电缆长度12米，材质：橡胶电缆+316L探头</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YE-100BF；参数：0-16kPA；M20*1.5，材质：304，精度2.5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YE-100BF；参数：0-10kPa；M20*1.5，耐震，材质：304，精度2.5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25</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YE-100BF；参数：0-10kPA；M20*1.5，材质：304，精度2.5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15</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YE-100BF；参数：±12kPa,M20*1.5，材质：304，精度2.5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YE-100BF；参数：±5kPa,M20*1.6，材质：304，精度2.5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不锈钢膜盒压力表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YE-100BF；参数：±2.5kPa,M20*1.6，材质：304，精度2.5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35</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YE-100BF；参数：±1kPa,M20*1.5，材质：304，精度2.5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YNTP-100BF-MF，量程：0-0.6MPa，法兰dn50，压力表材质304，隔膜材质316L，带垫片，精度1.6</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120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YNTP-100BF-MF，量程：0-0.6MPa，法兰DN40PN1.6，压力表材质304，隔膜材质316L，带垫片，精度1.6</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12</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YNTP-100BF-MF，量程：0-1.6MPa，法兰DN50PN1.6，压力表材质304，隔膜材质316L，带垫片，精度1.6</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电接点压力表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YXN-100；精度1.6级，0-1.6MPa；螺纹：M20*1.5；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电接点压力表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YXN-100；精度1.6级，0-2.5MPa；螺纹：M20*1.5；</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Y-60，轴向压力表，0~1.6MPa，材质：304，精度2.5级，螺纹：M14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YTH-60，规格：0-0.6MPa，2.5级，G1/4，材质：不锈钢</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YN-60B M14x1.0 0~0.6MPa 2.5级</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Y-150B,0~0.1MPa，M20*1.5，材质：304，精度</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Y-150B,0~0.25MPa，M20*1.5，材质：304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Y-150B,0~0.6MPa,M20*1.5，材质：304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Y-150B,0~1.0MPa,M20*1.5，材质：304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Y-150B,0~1.6MPa,M20*1.5，材质：304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Y-150B,0~2.5MPa,M20*1.5，材质：304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Y-150B,0~10MPa,M20*1.5，材质：304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Y-150B,0~16MPa,M20*1.5，材质：304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Y-60，0-2.5MPa，G1/4，精度2.5，材质：304，耐震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Y-60，0-0.16MPa，G1/4，精度2.5，材质：304，耐震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Y-60，0-1.0MPa，G1/4，精度2.5，材质：304，耐震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Y-60，0-2.5MPa，G1/4，精度2.5，材质：304，耐震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Y-60，0-6MPa，G1/4，精度2.5，材质：304，耐震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Y-60，0-16MPa，G1/4，精度2.5，材质：304，耐震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DT60（0 - 3.5MPa），G1/4，精度2.5，材质：304，耐震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Y-100B,0~1.6MPa,G1/2，材质：304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50</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Y-150BN,-0.1~0.15MPa，耐震，M20*1.5，精度1.5，材质：304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51</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YTN-150ZT，0-25MPa，轴向带边，耐震，M20*1.5，精度1.5，材质：304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52</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YTN-150ZT，0-10MPa，轴向带边，耐震，M20*1.5，精度1.5，材质：304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53</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YTN-150ZT，0-6MPa，轴向带边，耐震，M20*1.5，精度1.5，材质：304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54</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YTN-150ZT，0-1.6MPa，轴向带边，耐震，M20*1.5，精度1.5，材质：304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55</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YTN-150ZT，0-0.6MPa，轴向带边，耐震，M20*1.5，精度1.5，材质：304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56</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YTN-150ZT，-0.1-0MPa，轴向带边，耐震，M20*1.5，精度1.5，材质：304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57</w:t>
            </w:r>
          </w:p>
        </w:tc>
        <w:tc>
          <w:tcPr>
            <w:tcW w:w="130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YTN-100ZT，0-25MPa，轴向带边，耐震，G1/2，精度1.5，材质：304</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Y-60，0-2.5MPa，M14，轴向带边，精度2.5，材质：304，耐震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Y-60，0-2.5MPa，M14，轴向带边，精度2.5，材质：304，耐震</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YXC100BF，0-40Mpa，M20*1.5，磁助式常开高报低报，表盘直径100mm，接线盒格式</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YXC100BF，0-1.6Mpa，M20*1.5，磁助式常开高报低报，表盘直径100mm，接线盒格式</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YXC100BF，0-2.5Mpa，M20*1.5，磁助式常开高报低报，表盘直径100mm，接线盒格式</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YXC100BF，0-1Mpa，M20*1.5，磁助式常开高报低报，表盘直径100mm，接线盒格式</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304不锈钢电接点压力表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YXC100BF，0-1Mpa，M20*1.5，磁助式常开高报低报，表盘直径100mm，接线盒格式</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MFB，量程：0~0.6Mpa；DN15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MFB，量程：0~1.0Mpa；DN15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MFB，量程：0~1.6Mpa；DN15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MFB，量程：0~2.5Mpa；DN15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MFB，量程：0~0.6Mpa；DN25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MFB，量程：0~1.0Mpa；DN25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MFB，量程：0~1.6Mpa；DN25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MFB，量程：0~2.5Mpa；DN25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MFB，量程：0~0.6Mpa；DN32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MFB，量程：0~1.0Mpa；DN32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MFB，量程：0~1.6Mpa；DN32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MFB，量程：0~2.5Mpa；DN32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MFB，量程：0~0.6Mpa；DN40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MFB，量程：0~1.0Mpa；DN40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MFB，量程：0~1.6Mpa；DN40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MFB，量程：0~2.5Mpa；DN40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MFB，量程：0~0.6Mpa；DN50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MFB，量程：0~1.0Mpa；DN50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MFB，量程：0~1.6Mpa；DN50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不锈钢耐震隔膜压力表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 MFB，量程：0~2.5Mpa；DN50 PN16 RF</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0~0.1MPa,M20x1.5(M)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0~0.25MPa,M20x1.5(M)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0~0.4MPa,M20x1.5(M)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0~1.0MPa,M20x1.5(M)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0~1.6MPa,M20x1.5(M)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0~2.5MPa,M20x1.5(M)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YTHN-150/316 0~2.5MPa,M20x1.5(M)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压力：0~1MPa  表盘：60mm   连接：连接：G1/4，安装形式：轴向</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压力：0~1.6MPa  表盘：60mm  连接：G1/4，安装形式：轴向</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压力：0~1MPa  表盘：60mm   连接：M14*1.5 安装形式：轴向</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不锈钢耐震压力表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压力：0~1.6MPa  表盘：60mm  连接：M14*1.5 安装形式：轴向</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0~10kPa,M20x1.5(M)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0~2.5kPa,M20x1.5(M)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0~4kPa,M20x1.5(M)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0~6kPa,M20x1.5(M)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不锈钢微压表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YE-100H/316/SR -2~2kPa,M20x1.5(M)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Y-100BF，304不锈钢，0-1.0MPa,1.6级，M20x1.5(M)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Y-100BF、304不锈钢，0-2.5MPa,1.6级，M20x1.5(M)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Y-150BF、304不锈钢，0-2.5MPa,1.6级，M20x1.5(M)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Y-100H/316L，量程：-0.1-0.6MPa；M20x1.5(M)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Y-100H/316L，量程：0-0.6MPa,M20x1.5(M)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Y-100H/316L，量程：0-1.0MPa；M20x1.5(M)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YE-100BF、304不锈钢，-100~+60KPa,M20x1.5(M)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108</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YTH-100MLB +316L/316L/SR，0~2.5MPa,M20x1.5(M)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109</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YTH-100MLB +316L/316L/SR，0~4.0MPa,M20x1.5(M)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110</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0~1.0MPa,M20x1.5(M)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111</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不锈钢压力表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YTHN-100/316 0~1.6MPa,M20x1.5(M)</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112</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参照或者相当于0811600   0.03-1.0MPa</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113</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参照或者相当于0811500   0.03-0.6MPa</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114</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参照或者相当于0811100   0-0.1MPa</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115</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参照或者相当于0811200   0-0.16MPa</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116</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压力开关</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KP35丹佛斯</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846"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117</w:t>
            </w:r>
          </w:p>
        </w:tc>
        <w:tc>
          <w:tcPr>
            <w:tcW w:w="13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压力传感器</w:t>
            </w:r>
          </w:p>
        </w:tc>
        <w:tc>
          <w:tcPr>
            <w:tcW w:w="120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p>
        </w:tc>
        <w:tc>
          <w:tcPr>
            <w:tcW w:w="467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两线制 4～20mA，0-1.6Mpa，M20x1.5(M)，耐高温，带插头</w:t>
            </w:r>
          </w:p>
        </w:tc>
        <w:tc>
          <w:tcPr>
            <w:tcW w:w="215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38"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件</w:t>
            </w:r>
          </w:p>
        </w:tc>
        <w:tc>
          <w:tcPr>
            <w:tcW w:w="5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775"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078"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3346" w:type="dxa"/>
            <w:gridSpan w:val="3"/>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r>
              <w:rPr>
                <w:rFonts w:hint="eastAsia" w:cs="仿宋" w:asciiTheme="minorEastAsia" w:hAnsiTheme="minorEastAsia"/>
                <w:b/>
                <w:sz w:val="24"/>
              </w:rPr>
              <w:t>报价合计（小写）</w:t>
            </w:r>
          </w:p>
        </w:tc>
        <w:tc>
          <w:tcPr>
            <w:tcW w:w="10788" w:type="dxa"/>
            <w:gridSpan w:val="7"/>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3346" w:type="dxa"/>
            <w:gridSpan w:val="3"/>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r>
              <w:rPr>
                <w:rFonts w:hint="eastAsia" w:cs="仿宋" w:asciiTheme="minorEastAsia" w:hAnsiTheme="minorEastAsia"/>
                <w:b/>
                <w:sz w:val="24"/>
              </w:rPr>
              <w:t>报价合计（大写）</w:t>
            </w:r>
          </w:p>
        </w:tc>
        <w:tc>
          <w:tcPr>
            <w:tcW w:w="10788" w:type="dxa"/>
            <w:gridSpan w:val="7"/>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3346" w:type="dxa"/>
            <w:gridSpan w:val="3"/>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r>
              <w:rPr>
                <w:rFonts w:hint="eastAsia" w:cs="仿宋" w:asciiTheme="minorEastAsia" w:hAnsiTheme="minorEastAsia"/>
                <w:b/>
                <w:sz w:val="24"/>
              </w:rPr>
              <w:t>税率</w:t>
            </w:r>
          </w:p>
        </w:tc>
        <w:tc>
          <w:tcPr>
            <w:tcW w:w="10788" w:type="dxa"/>
            <w:gridSpan w:val="7"/>
            <w:tcBorders>
              <w:tl2br w:val="nil"/>
              <w:tr2bl w:val="nil"/>
            </w:tcBorders>
            <w:shd w:val="clear" w:color="auto" w:fill="auto"/>
            <w:vAlign w:val="center"/>
          </w:tcPr>
          <w:p>
            <w:pPr>
              <w:widowControl/>
              <w:jc w:val="center"/>
              <w:rPr>
                <w:rFonts w:cs="仿宋" w:asciiTheme="minorEastAsia" w:hAnsiTheme="minorEastAsia"/>
                <w:sz w:val="24"/>
                <w:u w:val="singl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tabs>
          <w:tab w:val="left" w:pos="180"/>
          <w:tab w:val="left" w:pos="900"/>
        </w:tabs>
        <w:spacing w:line="360" w:lineRule="exact"/>
        <w:ind w:right="420"/>
        <w:rPr>
          <w:rFonts w:cs="仿宋_GB2312"/>
          <w:sz w:val="24"/>
        </w:rPr>
      </w:pPr>
      <w:r>
        <w:rPr>
          <w:rFonts w:hint="eastAsia" w:cs="仿宋_GB2312"/>
          <w:sz w:val="24"/>
        </w:rPr>
        <w:t>注：1.投标人需按本表格式填写，</w:t>
      </w:r>
      <w:r>
        <w:rPr>
          <w:rFonts w:hint="eastAsia" w:cs="仿宋_GB2312"/>
          <w:sz w:val="24"/>
          <w:lang w:val="zh-CN"/>
        </w:rPr>
        <w:t>栏数不够可自加</w:t>
      </w:r>
      <w:r>
        <w:rPr>
          <w:rFonts w:hint="eastAsia" w:cs="仿宋_GB2312"/>
          <w:sz w:val="24"/>
        </w:rPr>
        <w:t>。</w:t>
      </w:r>
    </w:p>
    <w:p>
      <w:pPr>
        <w:tabs>
          <w:tab w:val="left" w:pos="180"/>
          <w:tab w:val="left" w:pos="900"/>
        </w:tabs>
        <w:spacing w:line="360" w:lineRule="exact"/>
        <w:ind w:firstLine="464" w:firstLineChars="200"/>
        <w:rPr>
          <w:rFonts w:cs="仿宋_GB2312"/>
          <w:sz w:val="24"/>
        </w:rPr>
      </w:pPr>
      <w:r>
        <w:rPr>
          <w:rFonts w:hint="eastAsia" w:cs="仿宋_GB2312"/>
          <w:sz w:val="24"/>
        </w:rPr>
        <w:t>2.本次报价包括了完成本合同所需的所有费用，包括但不限于货物、运输费、保险费、加工费、包装费、人工费、税费、装卸费、管理费、利润、风险费等，</w:t>
      </w:r>
      <w:r>
        <w:rPr>
          <w:rFonts w:hint="eastAsia" w:cs="仿宋_GB2312"/>
          <w:sz w:val="24"/>
          <w:lang w:bidi="ar"/>
        </w:rPr>
        <w:t>如需安装或调试的，已包括安装费、运行调试费等。</w:t>
      </w:r>
      <w:r>
        <w:rPr>
          <w:rFonts w:hint="eastAsia" w:cs="仿宋_GB2312"/>
          <w:sz w:val="24"/>
        </w:rPr>
        <w:t>投标人应充分考虑项目成本，合理报价，采购人不再另行追加费用。</w:t>
      </w:r>
    </w:p>
    <w:p>
      <w:pPr>
        <w:tabs>
          <w:tab w:val="left" w:pos="180"/>
          <w:tab w:val="left" w:pos="900"/>
        </w:tabs>
        <w:spacing w:line="400" w:lineRule="exact"/>
        <w:jc w:val="right"/>
        <w:rPr>
          <w:rFonts w:cs="仿宋_GB2312"/>
          <w:sz w:val="24"/>
        </w:rPr>
      </w:pPr>
    </w:p>
    <w:p>
      <w:pPr>
        <w:pStyle w:val="12"/>
      </w:pPr>
      <w:r>
        <w:rPr>
          <w:rFonts w:hint="eastAsia"/>
        </w:rPr>
        <w:t>投标人（盖公章）：</w:t>
      </w:r>
    </w:p>
    <w:p>
      <w:pPr>
        <w:pStyle w:val="12"/>
      </w:pPr>
      <w:r>
        <w:rPr>
          <w:rFonts w:hint="eastAsia"/>
        </w:rPr>
        <w:t xml:space="preserve">法定代表人（负责人）或其委托代理人（签字或盖章）：          </w:t>
      </w:r>
    </w:p>
    <w:p>
      <w:pPr>
        <w:pStyle w:val="12"/>
      </w:pPr>
      <w:r>
        <w:rPr>
          <w:rFonts w:hint="eastAsia"/>
        </w:rPr>
        <w:t>日期：      年    月    日</w:t>
      </w:r>
      <w:bookmarkStart w:id="105" w:name="_Toc30796"/>
    </w:p>
    <w:p>
      <w:pPr>
        <w:pStyle w:val="12"/>
      </w:pPr>
    </w:p>
    <w:p>
      <w:pPr>
        <w:pStyle w:val="5"/>
        <w:numPr>
          <w:ilvl w:val="255"/>
          <w:numId w:val="0"/>
        </w:numPr>
        <w:jc w:val="center"/>
        <w:rPr>
          <w:rFonts w:ascii="Times New Roman" w:hAnsi="Times New Roman" w:eastAsia="仿宋_GB2312" w:cs="仿宋_GB2312"/>
          <w:b w:val="0"/>
          <w:bCs w:val="0"/>
          <w:sz w:val="24"/>
          <w:szCs w:val="24"/>
        </w:rPr>
        <w:sectPr>
          <w:headerReference r:id="rId9" w:type="default"/>
          <w:footerReference r:id="rId11" w:type="default"/>
          <w:headerReference r:id="rId10" w:type="even"/>
          <w:footerReference r:id="rId12" w:type="even"/>
          <w:pgSz w:w="16838" w:h="11906" w:orient="landscape"/>
          <w:pgMar w:top="1587" w:right="2098" w:bottom="1474" w:left="1985" w:header="851" w:footer="737" w:gutter="0"/>
          <w:cols w:space="0" w:num="1"/>
          <w:docGrid w:type="linesAndChars" w:linePitch="589" w:charSpace="-1683"/>
        </w:sectPr>
      </w:pPr>
      <w:bookmarkStart w:id="106" w:name="_Toc27321"/>
      <w:bookmarkStart w:id="107" w:name="_Toc83886045"/>
    </w:p>
    <w:p>
      <w:pPr>
        <w:pStyle w:val="5"/>
        <w:numPr>
          <w:ilvl w:val="255"/>
          <w:numId w:val="0"/>
        </w:numPr>
        <w:jc w:val="center"/>
        <w:rPr>
          <w:rFonts w:ascii="Times New Roman" w:hAnsi="Times New Roman" w:eastAsia="仿宋_GB2312" w:cs="仿宋_GB2312"/>
          <w:bCs w:val="0"/>
          <w:sz w:val="24"/>
          <w:szCs w:val="24"/>
        </w:rPr>
      </w:pPr>
      <w:r>
        <w:rPr>
          <w:rFonts w:hint="eastAsia" w:ascii="Times New Roman" w:hAnsi="Times New Roman" w:eastAsia="仿宋_GB2312" w:cs="仿宋_GB2312"/>
          <w:b w:val="0"/>
          <w:bCs w:val="0"/>
          <w:sz w:val="24"/>
          <w:szCs w:val="24"/>
        </w:rPr>
        <w:t>三、</w:t>
      </w:r>
      <w:r>
        <w:rPr>
          <w:rFonts w:hint="eastAsia" w:ascii="Times New Roman" w:hAnsi="Times New Roman" w:eastAsia="仿宋_GB2312" w:cs="仿宋_GB2312"/>
          <w:bCs w:val="0"/>
          <w:sz w:val="24"/>
          <w:szCs w:val="24"/>
        </w:rPr>
        <w:t>法定代表人身份证明或</w:t>
      </w:r>
    </w:p>
    <w:p>
      <w:pPr>
        <w:pStyle w:val="5"/>
        <w:numPr>
          <w:ilvl w:val="255"/>
          <w:numId w:val="0"/>
        </w:numPr>
        <w:jc w:val="center"/>
        <w:rPr>
          <w:rFonts w:ascii="Times New Roman" w:hAnsi="Times New Roman" w:eastAsia="仿宋_GB2312" w:cs="仿宋_GB2312"/>
          <w:bCs w:val="0"/>
          <w:sz w:val="24"/>
          <w:szCs w:val="24"/>
        </w:rPr>
      </w:pPr>
      <w:r>
        <w:rPr>
          <w:rFonts w:hint="eastAsia" w:ascii="Times New Roman" w:hAnsi="Times New Roman" w:eastAsia="仿宋_GB2312" w:cs="仿宋_GB2312"/>
          <w:bCs w:val="0"/>
          <w:sz w:val="24"/>
          <w:szCs w:val="24"/>
        </w:rPr>
        <w:t>附有法定代表人和委托代理人身份证明的授权委托书</w:t>
      </w:r>
    </w:p>
    <w:p>
      <w:pPr>
        <w:snapToGrid w:val="0"/>
        <w:spacing w:line="360" w:lineRule="auto"/>
        <w:jc w:val="center"/>
        <w:rPr>
          <w:rFonts w:cs="仿宋_GB2312"/>
          <w:b/>
          <w:bCs/>
          <w:sz w:val="24"/>
        </w:rPr>
      </w:pPr>
    </w:p>
    <w:p>
      <w:pPr>
        <w:snapToGrid w:val="0"/>
        <w:spacing w:line="360" w:lineRule="auto"/>
        <w:jc w:val="center"/>
        <w:rPr>
          <w:rFonts w:cs="仿宋_GB2312"/>
          <w:sz w:val="24"/>
        </w:rPr>
      </w:pPr>
      <w:r>
        <w:rPr>
          <w:rFonts w:hint="eastAsia" w:cs="仿宋_GB2312"/>
          <w:b/>
          <w:bCs/>
          <w:sz w:val="24"/>
        </w:rPr>
        <w:t>法定代表人身份证明</w:t>
      </w:r>
    </w:p>
    <w:p>
      <w:pPr>
        <w:snapToGrid w:val="0"/>
        <w:spacing w:line="360" w:lineRule="auto"/>
        <w:rPr>
          <w:rFonts w:cs="仿宋_GB2312"/>
          <w:sz w:val="24"/>
          <w:u w:val="single"/>
        </w:rPr>
      </w:pPr>
      <w:r>
        <w:rPr>
          <w:rFonts w:hint="eastAsia" w:cs="仿宋_GB2312"/>
          <w:sz w:val="24"/>
        </w:rPr>
        <w:t>投标人名称：</w:t>
      </w:r>
      <w:r>
        <w:rPr>
          <w:rFonts w:hint="eastAsia" w:cs="仿宋_GB2312"/>
          <w:sz w:val="24"/>
          <w:u w:val="single"/>
        </w:rPr>
        <w:t xml:space="preserve">                                      </w:t>
      </w:r>
    </w:p>
    <w:p>
      <w:pPr>
        <w:snapToGrid w:val="0"/>
        <w:spacing w:line="360" w:lineRule="auto"/>
        <w:rPr>
          <w:rFonts w:cs="仿宋_GB2312"/>
          <w:sz w:val="24"/>
          <w:u w:val="single"/>
        </w:rPr>
      </w:pPr>
      <w:r>
        <w:rPr>
          <w:rFonts w:hint="eastAsia" w:cs="仿宋_GB2312"/>
          <w:sz w:val="24"/>
        </w:rPr>
        <w:t>单位性质：</w:t>
      </w:r>
      <w:r>
        <w:rPr>
          <w:rFonts w:hint="eastAsia" w:cs="仿宋_GB2312"/>
          <w:sz w:val="24"/>
          <w:u w:val="single"/>
        </w:rPr>
        <w:t xml:space="preserve">                                        </w:t>
      </w:r>
    </w:p>
    <w:p>
      <w:pPr>
        <w:snapToGrid w:val="0"/>
        <w:spacing w:line="360" w:lineRule="auto"/>
        <w:rPr>
          <w:rFonts w:cs="仿宋_GB2312"/>
          <w:sz w:val="24"/>
          <w:u w:val="single"/>
        </w:rPr>
      </w:pPr>
      <w:r>
        <w:rPr>
          <w:rFonts w:hint="eastAsia" w:cs="仿宋_GB2312"/>
          <w:sz w:val="24"/>
        </w:rPr>
        <w:t>地址：</w:t>
      </w:r>
      <w:r>
        <w:rPr>
          <w:rFonts w:hint="eastAsia" w:cs="仿宋_GB2312"/>
          <w:sz w:val="24"/>
          <w:u w:val="single"/>
        </w:rPr>
        <w:t xml:space="preserve">                                            </w:t>
      </w:r>
    </w:p>
    <w:p>
      <w:pPr>
        <w:snapToGrid w:val="0"/>
        <w:spacing w:line="360" w:lineRule="auto"/>
        <w:rPr>
          <w:rFonts w:cs="仿宋_GB2312"/>
          <w:sz w:val="24"/>
          <w:u w:val="single"/>
        </w:rPr>
      </w:pPr>
      <w:r>
        <w:rPr>
          <w:rFonts w:hint="eastAsia" w:cs="仿宋_GB2312"/>
          <w:sz w:val="24"/>
        </w:rPr>
        <w:t>成立时间：</w:t>
      </w:r>
      <w:r>
        <w:rPr>
          <w:rFonts w:hint="eastAsia" w:cs="仿宋_GB2312"/>
          <w:sz w:val="24"/>
          <w:u w:val="single"/>
        </w:rPr>
        <w:t xml:space="preserve">      </w:t>
      </w:r>
      <w:r>
        <w:rPr>
          <w:rFonts w:hint="eastAsia" w:cs="仿宋_GB2312"/>
          <w:sz w:val="24"/>
        </w:rPr>
        <w:t>年</w:t>
      </w:r>
      <w:r>
        <w:rPr>
          <w:rFonts w:hint="eastAsia" w:cs="仿宋_GB2312"/>
          <w:sz w:val="24"/>
          <w:u w:val="single"/>
        </w:rPr>
        <w:t xml:space="preserve">    </w:t>
      </w:r>
      <w:r>
        <w:rPr>
          <w:rFonts w:hint="eastAsia" w:cs="仿宋_GB2312"/>
          <w:sz w:val="24"/>
        </w:rPr>
        <w:t>月</w:t>
      </w:r>
      <w:r>
        <w:rPr>
          <w:rFonts w:hint="eastAsia" w:cs="仿宋_GB2312"/>
          <w:sz w:val="24"/>
          <w:u w:val="single"/>
        </w:rPr>
        <w:t xml:space="preserve">    </w:t>
      </w:r>
      <w:r>
        <w:rPr>
          <w:rFonts w:hint="eastAsia" w:cs="仿宋_GB2312"/>
          <w:sz w:val="24"/>
        </w:rPr>
        <w:t>日</w:t>
      </w:r>
    </w:p>
    <w:p>
      <w:pPr>
        <w:snapToGrid w:val="0"/>
        <w:spacing w:line="360" w:lineRule="auto"/>
        <w:rPr>
          <w:rFonts w:cs="仿宋_GB2312"/>
          <w:sz w:val="24"/>
          <w:u w:val="single"/>
        </w:rPr>
      </w:pPr>
      <w:r>
        <w:rPr>
          <w:rFonts w:hint="eastAsia" w:cs="仿宋_GB2312"/>
          <w:sz w:val="24"/>
        </w:rPr>
        <w:t>经营期限：</w:t>
      </w:r>
    </w:p>
    <w:p>
      <w:pPr>
        <w:snapToGrid w:val="0"/>
        <w:spacing w:line="360" w:lineRule="auto"/>
        <w:rPr>
          <w:rFonts w:cs="仿宋_GB2312"/>
          <w:sz w:val="24"/>
          <w:u w:val="single"/>
        </w:rPr>
      </w:pPr>
      <w:r>
        <w:rPr>
          <w:rFonts w:hint="eastAsia" w:cs="仿宋_GB2312"/>
          <w:sz w:val="24"/>
        </w:rPr>
        <w:t>姓名：</w:t>
      </w:r>
      <w:r>
        <w:rPr>
          <w:rFonts w:hint="eastAsia" w:cs="仿宋_GB2312"/>
          <w:sz w:val="24"/>
          <w:u w:val="single"/>
        </w:rPr>
        <w:t xml:space="preserve">           </w:t>
      </w:r>
      <w:r>
        <w:rPr>
          <w:rFonts w:hint="eastAsia" w:cs="仿宋_GB2312"/>
          <w:sz w:val="24"/>
        </w:rPr>
        <w:t>性别：</w:t>
      </w:r>
      <w:r>
        <w:rPr>
          <w:rFonts w:hint="eastAsia" w:cs="仿宋_GB2312"/>
          <w:sz w:val="24"/>
          <w:u w:val="single"/>
        </w:rPr>
        <w:t xml:space="preserve">          </w:t>
      </w:r>
      <w:r>
        <w:rPr>
          <w:rFonts w:hint="eastAsia" w:cs="仿宋_GB2312"/>
          <w:sz w:val="24"/>
        </w:rPr>
        <w:t>年龄：</w:t>
      </w:r>
      <w:r>
        <w:rPr>
          <w:rFonts w:hint="eastAsia" w:cs="仿宋_GB2312"/>
          <w:sz w:val="24"/>
          <w:u w:val="single"/>
        </w:rPr>
        <w:t xml:space="preserve">             </w:t>
      </w:r>
      <w:r>
        <w:rPr>
          <w:rFonts w:hint="eastAsia" w:cs="仿宋_GB2312"/>
          <w:sz w:val="24"/>
        </w:rPr>
        <w:t>职务：</w:t>
      </w:r>
      <w:r>
        <w:rPr>
          <w:rFonts w:hint="eastAsia" w:cs="仿宋_GB2312"/>
          <w:sz w:val="24"/>
          <w:u w:val="single"/>
        </w:rPr>
        <w:t xml:space="preserve">              </w:t>
      </w:r>
    </w:p>
    <w:p>
      <w:pPr>
        <w:snapToGrid w:val="0"/>
        <w:spacing w:line="360" w:lineRule="auto"/>
        <w:rPr>
          <w:rFonts w:cs="仿宋_GB2312"/>
          <w:sz w:val="24"/>
          <w:u w:val="single"/>
        </w:rPr>
      </w:pPr>
      <w:r>
        <w:rPr>
          <w:rFonts w:hint="eastAsia" w:cs="仿宋_GB2312"/>
          <w:sz w:val="24"/>
        </w:rPr>
        <w:t>身份证号码：</w:t>
      </w:r>
      <w:r>
        <w:rPr>
          <w:rFonts w:hint="eastAsia" w:cs="仿宋_GB2312"/>
          <w:sz w:val="24"/>
          <w:u w:val="single"/>
        </w:rPr>
        <w:t xml:space="preserve">                                     </w:t>
      </w:r>
      <w:r>
        <w:rPr>
          <w:rFonts w:hint="eastAsia" w:cs="仿宋_GB2312"/>
          <w:sz w:val="24"/>
        </w:rPr>
        <w:t xml:space="preserve"> 联系电话：</w:t>
      </w:r>
      <w:r>
        <w:rPr>
          <w:rFonts w:hint="eastAsia" w:cs="仿宋_GB2312"/>
          <w:sz w:val="24"/>
          <w:u w:val="single"/>
        </w:rPr>
        <w:t xml:space="preserve">                     </w:t>
      </w:r>
    </w:p>
    <w:p>
      <w:pPr>
        <w:snapToGrid w:val="0"/>
        <w:spacing w:line="360" w:lineRule="auto"/>
        <w:ind w:firstLine="560"/>
        <w:rPr>
          <w:rFonts w:cs="仿宋_GB2312"/>
          <w:sz w:val="24"/>
        </w:rPr>
      </w:pPr>
    </w:p>
    <w:p>
      <w:pPr>
        <w:snapToGrid w:val="0"/>
        <w:spacing w:line="360" w:lineRule="auto"/>
        <w:rPr>
          <w:rFonts w:cs="仿宋_GB2312"/>
          <w:sz w:val="24"/>
        </w:rPr>
      </w:pPr>
      <w:r>
        <w:rPr>
          <w:rFonts w:hint="eastAsia" w:cs="仿宋_GB2312"/>
          <w:sz w:val="24"/>
        </w:rPr>
        <w:t>系</w:t>
      </w:r>
      <w:r>
        <w:rPr>
          <w:rFonts w:hint="eastAsia" w:cs="仿宋_GB2312"/>
          <w:sz w:val="24"/>
          <w:u w:val="single"/>
        </w:rPr>
        <w:t xml:space="preserve">                              （投标人名称）</w:t>
      </w:r>
      <w:r>
        <w:rPr>
          <w:rFonts w:hint="eastAsia" w:cs="仿宋_GB2312"/>
          <w:sz w:val="24"/>
        </w:rPr>
        <w:t>的法定代表人。</w:t>
      </w:r>
    </w:p>
    <w:p>
      <w:pPr>
        <w:snapToGrid w:val="0"/>
        <w:spacing w:line="360" w:lineRule="auto"/>
        <w:ind w:firstLine="560"/>
        <w:rPr>
          <w:rFonts w:cs="仿宋_GB2312"/>
          <w:sz w:val="24"/>
        </w:rPr>
      </w:pPr>
    </w:p>
    <w:p>
      <w:pPr>
        <w:snapToGrid w:val="0"/>
        <w:spacing w:line="360" w:lineRule="auto"/>
        <w:rPr>
          <w:rFonts w:cs="仿宋_GB2312"/>
          <w:sz w:val="24"/>
        </w:rPr>
      </w:pPr>
      <w:r>
        <w:rPr>
          <w:rFonts w:hint="eastAsia" w:cs="仿宋_GB2312"/>
          <w:sz w:val="24"/>
        </w:rPr>
        <w:t>特此证明。</w:t>
      </w:r>
    </w:p>
    <w:p>
      <w:pPr>
        <w:snapToGrid w:val="0"/>
        <w:spacing w:line="360" w:lineRule="auto"/>
        <w:rPr>
          <w:rFonts w:cs="仿宋_GB2312"/>
          <w:sz w:val="24"/>
        </w:rPr>
      </w:pPr>
      <w:r>
        <w:rPr>
          <w:rFonts w:hint="eastAsia" w:cs="仿宋_GB2312"/>
          <w:sz w:val="24"/>
        </w:rPr>
        <w:t>附：法定代表人身份证复印件</w:t>
      </w:r>
    </w:p>
    <w:p>
      <w:pPr>
        <w:snapToGrid w:val="0"/>
        <w:spacing w:line="360" w:lineRule="auto"/>
        <w:ind w:firstLine="6986" w:firstLineChars="2960"/>
        <w:rPr>
          <w:rFonts w:cs="仿宋_GB2312"/>
          <w:sz w:val="24"/>
        </w:rPr>
      </w:pPr>
      <w:r>
        <w:rPr>
          <w:rFonts w:hint="eastAsia" w:cs="仿宋_GB2312"/>
          <w:sz w:val="24"/>
        </w:rPr>
        <w:t xml:space="preserve">投标人：（盖单位公章） </w:t>
      </w:r>
    </w:p>
    <w:p>
      <w:pPr>
        <w:snapToGrid w:val="0"/>
        <w:spacing w:line="360" w:lineRule="auto"/>
        <w:ind w:firstLine="6986" w:firstLineChars="2960"/>
        <w:rPr>
          <w:rFonts w:cs="仿宋_GB2312"/>
          <w:sz w:val="24"/>
        </w:rPr>
      </w:pPr>
      <w:r>
        <w:rPr>
          <w:rFonts w:hint="eastAsia" w:cs="仿宋_GB2312"/>
          <w:sz w:val="24"/>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cs="仿宋_GB2312"/>
                <w:sz w:val="24"/>
              </w:rPr>
            </w:pPr>
            <w:r>
              <w:rPr>
                <w:rFonts w:hint="eastAsia" w:cs="仿宋_GB2312"/>
                <w:sz w:val="24"/>
              </w:rPr>
              <w:t>法定代表人身份证复印件粘贴处（正、反面）</w:t>
            </w:r>
          </w:p>
        </w:tc>
      </w:tr>
    </w:tbl>
    <w:p>
      <w:pPr>
        <w:spacing w:line="440" w:lineRule="exact"/>
        <w:rPr>
          <w:rFonts w:cs="仿宋_GB2312"/>
          <w:b/>
          <w:sz w:val="24"/>
        </w:rPr>
      </w:pPr>
      <w:r>
        <w:rPr>
          <w:rFonts w:hint="eastAsia" w:cs="仿宋_GB2312"/>
          <w:b/>
          <w:sz w:val="24"/>
        </w:rPr>
        <w:t>注：法定代表人参加开标的，须携带本人身份证或驾驶证或公安机关出具的临时身份证明或港澳台胞证或护照原件（其他诸如市民卡等无效）和法定代表人身份证明原件。</w:t>
      </w:r>
    </w:p>
    <w:p>
      <w:pPr>
        <w:spacing w:after="294" w:afterLines="50" w:line="440" w:lineRule="exact"/>
        <w:jc w:val="center"/>
        <w:rPr>
          <w:rFonts w:cs="仿宋_GB2312"/>
          <w:b/>
          <w:bCs/>
          <w:sz w:val="24"/>
        </w:rPr>
      </w:pPr>
      <w:r>
        <w:rPr>
          <w:rFonts w:hint="eastAsia" w:cs="仿宋_GB2312"/>
          <w:sz w:val="24"/>
        </w:rPr>
        <w:br w:type="page"/>
      </w:r>
      <w:r>
        <w:rPr>
          <w:rFonts w:hint="eastAsia" w:cs="仿宋_GB2312"/>
          <w:b/>
          <w:bCs/>
          <w:sz w:val="24"/>
        </w:rPr>
        <w:t>授权委托书</w:t>
      </w:r>
    </w:p>
    <w:p>
      <w:pPr>
        <w:spacing w:line="440" w:lineRule="exact"/>
        <w:ind w:firstLine="472" w:firstLineChars="200"/>
        <w:rPr>
          <w:rFonts w:cs="仿宋_GB2312"/>
          <w:sz w:val="24"/>
        </w:rPr>
      </w:pPr>
    </w:p>
    <w:p>
      <w:pPr>
        <w:spacing w:line="440" w:lineRule="exact"/>
        <w:ind w:firstLine="472" w:firstLineChars="200"/>
        <w:rPr>
          <w:rFonts w:cs="仿宋_GB2312"/>
          <w:sz w:val="24"/>
        </w:rPr>
      </w:pPr>
      <w:r>
        <w:rPr>
          <w:rFonts w:hint="eastAsia" w:cs="仿宋_GB2312"/>
          <w:sz w:val="24"/>
        </w:rPr>
        <w:t>本人</w:t>
      </w:r>
      <w:r>
        <w:rPr>
          <w:rFonts w:hint="eastAsia" w:cs="仿宋_GB2312"/>
          <w:sz w:val="24"/>
          <w:u w:val="single"/>
        </w:rPr>
        <w:t xml:space="preserve">             </w:t>
      </w:r>
      <w:r>
        <w:rPr>
          <w:rFonts w:hint="eastAsia" w:cs="仿宋_GB2312"/>
          <w:sz w:val="24"/>
        </w:rPr>
        <w:t>（姓名）系</w:t>
      </w:r>
      <w:r>
        <w:rPr>
          <w:rFonts w:hint="eastAsia" w:cs="仿宋_GB2312"/>
          <w:sz w:val="24"/>
          <w:u w:val="single"/>
        </w:rPr>
        <w:t xml:space="preserve">                         （投标人名称）</w:t>
      </w:r>
      <w:r>
        <w:rPr>
          <w:rFonts w:hint="eastAsia" w:cs="仿宋_GB2312"/>
          <w:sz w:val="24"/>
        </w:rPr>
        <w:t>的法定代表人（负责人），现委托</w:t>
      </w:r>
      <w:r>
        <w:rPr>
          <w:rFonts w:hint="eastAsia" w:cs="仿宋_GB2312"/>
          <w:sz w:val="24"/>
          <w:u w:val="single"/>
        </w:rPr>
        <w:t xml:space="preserve">               </w:t>
      </w:r>
      <w:r>
        <w:rPr>
          <w:rFonts w:hint="eastAsia" w:cs="仿宋_GB2312"/>
          <w:sz w:val="24"/>
        </w:rPr>
        <w:t>（姓名）为我方代理人（联系电话：</w:t>
      </w:r>
      <w:r>
        <w:rPr>
          <w:rFonts w:hint="eastAsia" w:cs="仿宋_GB2312"/>
          <w:sz w:val="24"/>
          <w:u w:val="single"/>
        </w:rPr>
        <w:t xml:space="preserve">                     </w:t>
      </w:r>
      <w:r>
        <w:rPr>
          <w:rFonts w:hint="eastAsia" w:cs="仿宋_GB2312"/>
          <w:sz w:val="24"/>
        </w:rPr>
        <w:t>）。代理人根据授权，以我方名义签署、澄清、说明、补正、递交、撤回、修改</w:t>
      </w:r>
      <w:r>
        <w:rPr>
          <w:rFonts w:hint="eastAsia" w:cs="仿宋_GB2312"/>
          <w:sz w:val="24"/>
          <w:u w:val="single"/>
        </w:rPr>
        <w:t xml:space="preserve">                       （项目名称）</w:t>
      </w:r>
      <w:r>
        <w:rPr>
          <w:rFonts w:hint="eastAsia" w:cs="仿宋_GB2312"/>
          <w:sz w:val="24"/>
        </w:rPr>
        <w:t>投标文件、签订合同和处理有关事宜，其法律后果由我方承担。</w:t>
      </w:r>
    </w:p>
    <w:p>
      <w:pPr>
        <w:spacing w:line="440" w:lineRule="exact"/>
        <w:ind w:firstLine="472" w:firstLineChars="200"/>
        <w:rPr>
          <w:rFonts w:cs="仿宋_GB2312"/>
          <w:sz w:val="24"/>
        </w:rPr>
      </w:pPr>
      <w:r>
        <w:rPr>
          <w:rFonts w:hint="eastAsia" w:cs="仿宋_GB2312"/>
          <w:sz w:val="24"/>
        </w:rPr>
        <w:t>代理人无转委托权。</w:t>
      </w:r>
    </w:p>
    <w:p>
      <w:pPr>
        <w:spacing w:line="440" w:lineRule="exact"/>
        <w:ind w:firstLine="472" w:firstLineChars="200"/>
        <w:rPr>
          <w:rFonts w:cs="仿宋_GB2312"/>
          <w:sz w:val="24"/>
        </w:rPr>
      </w:pPr>
      <w:r>
        <w:rPr>
          <w:rFonts w:hint="eastAsia" w:cs="仿宋_GB2312"/>
          <w:sz w:val="24"/>
        </w:rPr>
        <w:t>附：委托代理人身份证复印件</w:t>
      </w:r>
    </w:p>
    <w:p>
      <w:pPr>
        <w:spacing w:line="440" w:lineRule="exact"/>
        <w:rPr>
          <w:rFonts w:cs="仿宋_GB2312"/>
          <w:sz w:val="24"/>
        </w:rPr>
      </w:pPr>
    </w:p>
    <w:p>
      <w:pPr>
        <w:spacing w:line="440" w:lineRule="exact"/>
        <w:rPr>
          <w:rFonts w:cs="仿宋_GB2312"/>
          <w:sz w:val="24"/>
        </w:rPr>
      </w:pPr>
      <w:r>
        <w:rPr>
          <w:rFonts w:hint="eastAsia" w:cs="仿宋_GB2312"/>
          <w:sz w:val="24"/>
        </w:rPr>
        <w:t>投标人：（盖单位公章）</w:t>
      </w:r>
    </w:p>
    <w:p>
      <w:pPr>
        <w:spacing w:line="440" w:lineRule="exact"/>
        <w:rPr>
          <w:rFonts w:cs="仿宋_GB2312"/>
          <w:sz w:val="24"/>
        </w:rPr>
      </w:pPr>
      <w:r>
        <w:rPr>
          <w:rFonts w:hint="eastAsia" w:cs="仿宋_GB2312"/>
          <w:sz w:val="24"/>
        </w:rPr>
        <w:t>法定代表人（负责人）：（签字或盖章）</w:t>
      </w:r>
    </w:p>
    <w:p>
      <w:pPr>
        <w:spacing w:line="440" w:lineRule="exact"/>
        <w:rPr>
          <w:rFonts w:cs="仿宋_GB2312"/>
          <w:sz w:val="24"/>
        </w:rPr>
      </w:pPr>
      <w:r>
        <w:rPr>
          <w:rFonts w:hint="eastAsia" w:cs="仿宋_GB2312"/>
          <w:sz w:val="24"/>
        </w:rPr>
        <w:t>身份证号码：</w:t>
      </w:r>
    </w:p>
    <w:p>
      <w:pPr>
        <w:spacing w:line="440" w:lineRule="exact"/>
        <w:rPr>
          <w:rFonts w:cs="仿宋_GB2312"/>
          <w:sz w:val="24"/>
        </w:rPr>
      </w:pPr>
    </w:p>
    <w:p>
      <w:pPr>
        <w:spacing w:line="440" w:lineRule="exact"/>
        <w:rPr>
          <w:rFonts w:cs="仿宋_GB2312"/>
          <w:sz w:val="24"/>
        </w:rPr>
      </w:pPr>
      <w:r>
        <w:rPr>
          <w:rFonts w:hint="eastAsia" w:cs="仿宋_GB2312"/>
          <w:sz w:val="24"/>
        </w:rPr>
        <w:t>委托的代理人：（签字或盖章）</w:t>
      </w:r>
    </w:p>
    <w:p>
      <w:pPr>
        <w:spacing w:line="440" w:lineRule="exact"/>
        <w:rPr>
          <w:rFonts w:cs="仿宋_GB2312"/>
          <w:sz w:val="24"/>
        </w:rPr>
      </w:pPr>
      <w:r>
        <w:rPr>
          <w:rFonts w:hint="eastAsia" w:cs="仿宋_GB2312"/>
          <w:sz w:val="24"/>
        </w:rPr>
        <w:t>身份证号码：</w:t>
      </w:r>
    </w:p>
    <w:p>
      <w:pPr>
        <w:snapToGrid w:val="0"/>
        <w:spacing w:line="360" w:lineRule="auto"/>
        <w:ind w:firstLine="4956" w:firstLineChars="2100"/>
        <w:rPr>
          <w:rFonts w:cs="仿宋_GB2312"/>
          <w:sz w:val="24"/>
        </w:rPr>
      </w:pPr>
      <w:r>
        <w:rPr>
          <w:rFonts w:hint="eastAsia" w:cs="仿宋_GB2312"/>
          <w:sz w:val="24"/>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cs="仿宋_GB2312"/>
                <w:sz w:val="24"/>
              </w:rPr>
            </w:pPr>
            <w:r>
              <w:rPr>
                <w:rFonts w:hint="eastAsia" w:cs="仿宋_GB2312"/>
                <w:sz w:val="24"/>
              </w:rPr>
              <w:t>委托代理人身份证复印件粘贴处（正、反面）</w:t>
            </w:r>
          </w:p>
        </w:tc>
      </w:tr>
    </w:tbl>
    <w:p>
      <w:pPr>
        <w:spacing w:line="440" w:lineRule="exact"/>
        <w:rPr>
          <w:rFonts w:cs="仿宋_GB2312"/>
          <w:b/>
          <w:sz w:val="24"/>
        </w:rPr>
      </w:pPr>
      <w:r>
        <w:rPr>
          <w:rFonts w:hint="eastAsia" w:cs="仿宋_GB2312"/>
          <w:b/>
          <w:sz w:val="24"/>
        </w:rPr>
        <w:t>注：1、如投标文件由委托代理人签字或盖章的，</w:t>
      </w:r>
      <w:r>
        <w:rPr>
          <w:rFonts w:hint="eastAsia" w:cs="仿宋_GB2312"/>
          <w:b/>
          <w:sz w:val="24"/>
          <w:u w:val="single"/>
        </w:rPr>
        <w:t>投标文件必须附此授权委托书和法定代表人身份证明</w:t>
      </w:r>
      <w:r>
        <w:rPr>
          <w:rFonts w:hint="eastAsia" w:cs="仿宋_GB2312"/>
          <w:b/>
          <w:sz w:val="24"/>
        </w:rPr>
        <w:t>。</w:t>
      </w:r>
    </w:p>
    <w:p>
      <w:pPr>
        <w:spacing w:line="440" w:lineRule="exact"/>
        <w:rPr>
          <w:rFonts w:cs="仿宋_GB2312"/>
          <w:b/>
          <w:kern w:val="0"/>
          <w:sz w:val="24"/>
        </w:rPr>
      </w:pPr>
      <w:r>
        <w:rPr>
          <w:rFonts w:hint="eastAsia" w:cs="仿宋_GB2312"/>
          <w:b/>
          <w:sz w:val="24"/>
        </w:rPr>
        <w:t>2、</w:t>
      </w:r>
      <w:r>
        <w:rPr>
          <w:rFonts w:hint="eastAsia" w:cs="仿宋_GB2312"/>
          <w:b/>
          <w:kern w:val="0"/>
          <w:sz w:val="24"/>
        </w:rPr>
        <w:t>委托代理人参加开标的，须携带本人身份证或驾驶证或公安机关出具的临时身份证明或港澳台胞证或护照原件（其他诸如市民卡等无效）、法定代表人身份证明和授权委托书原件。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1"/>
        <w:rPr>
          <w:rFonts w:cs="仿宋_GB2312"/>
          <w:b/>
          <w:bCs/>
          <w:sz w:val="24"/>
        </w:rPr>
      </w:pPr>
      <w:r>
        <w:rPr>
          <w:rFonts w:hint="eastAsia" w:cs="仿宋_GB2312"/>
          <w:b/>
          <w:bCs/>
          <w:sz w:val="24"/>
        </w:rPr>
        <w:t xml:space="preserve">  四、联合体协议书</w:t>
      </w:r>
      <w:r>
        <w:rPr>
          <w:rFonts w:hint="eastAsia" w:cs="仿宋_GB2312"/>
          <w:snapToGrid w:val="0"/>
          <w:kern w:val="0"/>
          <w:sz w:val="24"/>
          <w:u w:val="single"/>
        </w:rPr>
        <w:t>（本项目不适用）</w:t>
      </w:r>
    </w:p>
    <w:p>
      <w:pPr>
        <w:pStyle w:val="8"/>
        <w:snapToGrid w:val="0"/>
        <w:spacing w:after="0" w:line="360" w:lineRule="auto"/>
        <w:ind w:firstLine="472" w:firstLineChars="200"/>
        <w:rPr>
          <w:rFonts w:eastAsia="仿宋_GB2312" w:cs="仿宋_GB2312"/>
          <w:sz w:val="24"/>
          <w:szCs w:val="24"/>
        </w:rPr>
      </w:pPr>
      <w:r>
        <w:rPr>
          <w:rFonts w:hint="eastAsia" w:eastAsia="仿宋_GB2312" w:cs="仿宋_GB2312"/>
          <w:sz w:val="24"/>
          <w:szCs w:val="24"/>
          <w:u w:val="single"/>
        </w:rPr>
        <w:t xml:space="preserve">          （所有成员单位名称）</w:t>
      </w:r>
      <w:r>
        <w:rPr>
          <w:rFonts w:hint="eastAsia" w:eastAsia="仿宋_GB2312" w:cs="仿宋_GB2312"/>
          <w:sz w:val="24"/>
          <w:szCs w:val="24"/>
        </w:rPr>
        <w:t>自愿组成联合体，共同参加</w:t>
      </w:r>
      <w:r>
        <w:rPr>
          <w:rFonts w:hint="eastAsia" w:eastAsia="仿宋_GB2312" w:cs="仿宋_GB2312"/>
          <w:sz w:val="24"/>
          <w:szCs w:val="24"/>
          <w:u w:val="single"/>
        </w:rPr>
        <w:t xml:space="preserve">          </w:t>
      </w:r>
      <w:r>
        <w:rPr>
          <w:rFonts w:hint="eastAsia" w:eastAsia="仿宋_GB2312" w:cs="仿宋_GB2312"/>
          <w:spacing w:val="-6"/>
          <w:sz w:val="24"/>
          <w:szCs w:val="24"/>
          <w:u w:val="single"/>
        </w:rPr>
        <w:t>项目（</w:t>
      </w:r>
      <w:r>
        <w:rPr>
          <w:rFonts w:hint="eastAsia" w:eastAsia="仿宋_GB2312" w:cs="仿宋_GB2312"/>
          <w:sz w:val="24"/>
          <w:szCs w:val="24"/>
        </w:rPr>
        <w:t>招标编号：</w:t>
      </w:r>
      <w:r>
        <w:rPr>
          <w:rFonts w:hint="eastAsia" w:eastAsia="仿宋_GB2312" w:cs="仿宋_GB2312"/>
          <w:sz w:val="24"/>
          <w:szCs w:val="24"/>
          <w:u w:val="single"/>
        </w:rPr>
        <w:t xml:space="preserve">                </w:t>
      </w:r>
      <w:r>
        <w:rPr>
          <w:rFonts w:hint="eastAsia" w:eastAsia="仿宋_GB2312" w:cs="仿宋_GB2312"/>
          <w:spacing w:val="-6"/>
          <w:sz w:val="24"/>
          <w:szCs w:val="24"/>
          <w:u w:val="single"/>
        </w:rPr>
        <w:t>）</w:t>
      </w:r>
      <w:r>
        <w:rPr>
          <w:rFonts w:hint="eastAsia" w:eastAsia="仿宋_GB2312" w:cs="仿宋_GB2312"/>
          <w:spacing w:val="-6"/>
          <w:sz w:val="24"/>
          <w:szCs w:val="24"/>
        </w:rPr>
        <w:t>投标。现就联合体投标事宜订立如下协议。</w:t>
      </w:r>
    </w:p>
    <w:p>
      <w:pPr>
        <w:pStyle w:val="8"/>
        <w:tabs>
          <w:tab w:val="left" w:pos="2673"/>
          <w:tab w:val="left" w:pos="5614"/>
        </w:tabs>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1、</w:t>
      </w:r>
      <w:r>
        <w:rPr>
          <w:rFonts w:hint="eastAsia" w:eastAsia="仿宋_GB2312" w:cs="仿宋_GB2312"/>
          <w:sz w:val="24"/>
          <w:szCs w:val="24"/>
          <w:u w:val="single"/>
        </w:rPr>
        <w:t xml:space="preserve">          （某成员单位名称）</w:t>
      </w:r>
      <w:r>
        <w:rPr>
          <w:rFonts w:hint="eastAsia" w:eastAsia="仿宋_GB2312" w:cs="仿宋_GB2312"/>
          <w:sz w:val="24"/>
          <w:szCs w:val="24"/>
        </w:rPr>
        <w:t>为联合体牵头人。</w:t>
      </w:r>
    </w:p>
    <w:p>
      <w:pPr>
        <w:pStyle w:val="8"/>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8"/>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pPr>
        <w:pStyle w:val="8"/>
        <w:tabs>
          <w:tab w:val="left" w:pos="8741"/>
        </w:tabs>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4、</w:t>
      </w:r>
      <w:r>
        <w:rPr>
          <w:rFonts w:hint="eastAsia" w:eastAsia="仿宋_GB2312" w:cs="仿宋_GB2312"/>
          <w:spacing w:val="-3"/>
          <w:sz w:val="24"/>
          <w:szCs w:val="24"/>
        </w:rPr>
        <w:t>联合体各成员单位内部的职责分工如下：</w:t>
      </w:r>
      <w:r>
        <w:rPr>
          <w:rFonts w:hint="eastAsia" w:eastAsia="仿宋_GB2312" w:cs="仿宋_GB2312"/>
          <w:sz w:val="24"/>
          <w:szCs w:val="24"/>
          <w:u w:val="single"/>
        </w:rPr>
        <w:t xml:space="preserve">          </w:t>
      </w:r>
      <w:r>
        <w:rPr>
          <w:rFonts w:hint="eastAsia" w:eastAsia="仿宋_GB2312" w:cs="仿宋_GB2312"/>
          <w:sz w:val="24"/>
          <w:szCs w:val="24"/>
        </w:rPr>
        <w:t>。</w:t>
      </w:r>
    </w:p>
    <w:p>
      <w:pPr>
        <w:pStyle w:val="8"/>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5、本协议书自所有成员单位法定代表人或其委托代理人签字或盖单位章之日起生效，合同履行完毕后自动失效。</w:t>
      </w:r>
    </w:p>
    <w:p>
      <w:pPr>
        <w:pStyle w:val="8"/>
        <w:tabs>
          <w:tab w:val="left" w:pos="2464"/>
        </w:tabs>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6、本协议书一式</w:t>
      </w:r>
      <w:r>
        <w:rPr>
          <w:rFonts w:hint="eastAsia" w:eastAsia="仿宋_GB2312" w:cs="仿宋_GB2312"/>
          <w:sz w:val="24"/>
          <w:szCs w:val="24"/>
          <w:u w:val="single"/>
        </w:rPr>
        <w:t xml:space="preserve">    </w:t>
      </w:r>
      <w:r>
        <w:rPr>
          <w:rFonts w:hint="eastAsia" w:eastAsia="仿宋_GB2312" w:cs="仿宋_GB2312"/>
          <w:sz w:val="24"/>
          <w:szCs w:val="24"/>
        </w:rPr>
        <w:t>份，联合体成员和招标人各执一份。</w:t>
      </w:r>
    </w:p>
    <w:p>
      <w:pPr>
        <w:pStyle w:val="8"/>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注：本协议书由法定代表人签字的，应附法定代表人身份证明；由委托代理人签字的，应附授权委托书。</w:t>
      </w:r>
    </w:p>
    <w:p>
      <w:pPr>
        <w:pStyle w:val="8"/>
        <w:adjustRightInd w:val="0"/>
        <w:snapToGrid w:val="0"/>
        <w:spacing w:after="0" w:line="360" w:lineRule="auto"/>
        <w:rPr>
          <w:rFonts w:eastAsia="仿宋_GB2312" w:cs="仿宋_GB2312"/>
          <w:sz w:val="24"/>
          <w:szCs w:val="24"/>
        </w:rPr>
      </w:pPr>
    </w:p>
    <w:p>
      <w:pPr>
        <w:pStyle w:val="8"/>
        <w:tabs>
          <w:tab w:val="left" w:pos="7241"/>
        </w:tabs>
        <w:adjustRightInd w:val="0"/>
        <w:snapToGrid w:val="0"/>
        <w:spacing w:after="0" w:line="360" w:lineRule="auto"/>
        <w:rPr>
          <w:rFonts w:eastAsia="仿宋_GB2312" w:cs="仿宋_GB2312"/>
          <w:sz w:val="24"/>
          <w:szCs w:val="24"/>
        </w:rPr>
      </w:pPr>
      <w:r>
        <w:rPr>
          <w:rFonts w:hint="eastAsia" w:eastAsia="仿宋_GB2312" w:cs="仿宋_GB2312"/>
          <w:sz w:val="24"/>
          <w:szCs w:val="24"/>
        </w:rPr>
        <w:t>联合体牵头人名称：</w:t>
      </w:r>
      <w:r>
        <w:rPr>
          <w:rFonts w:hint="eastAsia" w:eastAsia="仿宋_GB2312" w:cs="仿宋_GB2312"/>
          <w:sz w:val="24"/>
          <w:szCs w:val="24"/>
          <w:u w:val="single"/>
        </w:rPr>
        <w:t xml:space="preserve">                            </w:t>
      </w:r>
      <w:r>
        <w:rPr>
          <w:rFonts w:hint="eastAsia" w:eastAsia="仿宋_GB2312" w:cs="仿宋_GB2312"/>
          <w:sz w:val="24"/>
          <w:szCs w:val="24"/>
        </w:rPr>
        <w:t>（盖单位章）</w:t>
      </w:r>
    </w:p>
    <w:p>
      <w:pPr>
        <w:pStyle w:val="8"/>
        <w:tabs>
          <w:tab w:val="left" w:pos="7661"/>
        </w:tabs>
        <w:adjustRightInd w:val="0"/>
        <w:snapToGrid w:val="0"/>
        <w:spacing w:after="0" w:line="360" w:lineRule="auto"/>
        <w:rPr>
          <w:rFonts w:eastAsia="仿宋_GB2312" w:cs="仿宋_GB2312"/>
          <w:sz w:val="24"/>
          <w:szCs w:val="24"/>
        </w:rPr>
      </w:pPr>
      <w:r>
        <w:rPr>
          <w:rFonts w:hint="eastAsia" w:eastAsia="仿宋_GB2312" w:cs="仿宋_GB2312"/>
          <w:sz w:val="24"/>
          <w:szCs w:val="24"/>
        </w:rPr>
        <w:t>法定代表人或其委托代理人：</w:t>
      </w:r>
      <w:r>
        <w:rPr>
          <w:rFonts w:hint="eastAsia" w:eastAsia="仿宋_GB2312" w:cs="仿宋_GB2312"/>
          <w:sz w:val="24"/>
          <w:szCs w:val="24"/>
          <w:u w:val="single"/>
        </w:rPr>
        <w:t xml:space="preserve">                    </w:t>
      </w:r>
      <w:r>
        <w:rPr>
          <w:rFonts w:hint="eastAsia" w:eastAsia="仿宋_GB2312" w:cs="仿宋_GB2312"/>
          <w:sz w:val="24"/>
          <w:szCs w:val="24"/>
        </w:rPr>
        <w:t>（签字）</w:t>
      </w:r>
    </w:p>
    <w:p>
      <w:pPr>
        <w:pStyle w:val="8"/>
        <w:adjustRightInd w:val="0"/>
        <w:snapToGrid w:val="0"/>
        <w:spacing w:after="0" w:line="360" w:lineRule="auto"/>
        <w:rPr>
          <w:rFonts w:eastAsia="仿宋_GB2312" w:cs="仿宋_GB2312"/>
          <w:sz w:val="24"/>
          <w:szCs w:val="24"/>
        </w:rPr>
      </w:pPr>
    </w:p>
    <w:p>
      <w:pPr>
        <w:pStyle w:val="8"/>
        <w:tabs>
          <w:tab w:val="left" w:pos="7241"/>
        </w:tabs>
        <w:adjustRightInd w:val="0"/>
        <w:snapToGrid w:val="0"/>
        <w:spacing w:after="0" w:line="360" w:lineRule="auto"/>
        <w:rPr>
          <w:rFonts w:eastAsia="仿宋_GB2312" w:cs="仿宋_GB2312"/>
          <w:sz w:val="24"/>
          <w:szCs w:val="24"/>
        </w:rPr>
      </w:pPr>
      <w:r>
        <w:rPr>
          <w:rFonts w:hint="eastAsia" w:eastAsia="仿宋_GB2312" w:cs="仿宋_GB2312"/>
          <w:sz w:val="24"/>
          <w:szCs w:val="24"/>
        </w:rPr>
        <w:t>联合体成员名称：</w:t>
      </w:r>
      <w:r>
        <w:rPr>
          <w:rFonts w:hint="eastAsia" w:eastAsia="仿宋_GB2312" w:cs="仿宋_GB2312"/>
          <w:sz w:val="24"/>
          <w:szCs w:val="24"/>
          <w:u w:val="single"/>
        </w:rPr>
        <w:t xml:space="preserve">                              </w:t>
      </w:r>
      <w:r>
        <w:rPr>
          <w:rFonts w:hint="eastAsia" w:eastAsia="仿宋_GB2312" w:cs="仿宋_GB2312"/>
          <w:sz w:val="24"/>
          <w:szCs w:val="24"/>
        </w:rPr>
        <w:t>（盖单位章）</w:t>
      </w:r>
    </w:p>
    <w:p>
      <w:pPr>
        <w:pStyle w:val="8"/>
        <w:tabs>
          <w:tab w:val="left" w:pos="7658"/>
        </w:tabs>
        <w:adjustRightInd w:val="0"/>
        <w:snapToGrid w:val="0"/>
        <w:spacing w:after="0" w:line="360" w:lineRule="auto"/>
        <w:rPr>
          <w:rFonts w:eastAsia="仿宋_GB2312" w:cs="仿宋_GB2312"/>
          <w:sz w:val="24"/>
          <w:szCs w:val="24"/>
        </w:rPr>
      </w:pPr>
      <w:r>
        <w:rPr>
          <w:rFonts w:hint="eastAsia" w:eastAsia="仿宋_GB2312" w:cs="仿宋_GB2312"/>
          <w:sz w:val="24"/>
          <w:szCs w:val="24"/>
        </w:rPr>
        <w:t>法定代表人或其委托代理人：</w:t>
      </w:r>
      <w:r>
        <w:rPr>
          <w:rFonts w:hint="eastAsia" w:eastAsia="仿宋_GB2312" w:cs="仿宋_GB2312"/>
          <w:sz w:val="24"/>
          <w:szCs w:val="24"/>
          <w:u w:val="single"/>
        </w:rPr>
        <w:t xml:space="preserve">                    </w:t>
      </w:r>
      <w:r>
        <w:rPr>
          <w:rFonts w:hint="eastAsia" w:eastAsia="仿宋_GB2312" w:cs="仿宋_GB2312"/>
          <w:sz w:val="24"/>
          <w:szCs w:val="24"/>
        </w:rPr>
        <w:t>（签字）</w:t>
      </w:r>
    </w:p>
    <w:p>
      <w:pPr>
        <w:pStyle w:val="8"/>
        <w:adjustRightInd w:val="0"/>
        <w:snapToGrid w:val="0"/>
        <w:spacing w:after="0" w:line="360" w:lineRule="auto"/>
        <w:rPr>
          <w:rFonts w:eastAsia="仿宋_GB2312" w:cs="仿宋_GB2312"/>
          <w:sz w:val="24"/>
          <w:szCs w:val="24"/>
        </w:rPr>
      </w:pPr>
    </w:p>
    <w:p>
      <w:pPr>
        <w:pStyle w:val="8"/>
        <w:tabs>
          <w:tab w:val="left" w:pos="7241"/>
        </w:tabs>
        <w:adjustRightInd w:val="0"/>
        <w:snapToGrid w:val="0"/>
        <w:spacing w:after="0" w:line="360" w:lineRule="auto"/>
        <w:rPr>
          <w:rFonts w:eastAsia="仿宋_GB2312" w:cs="仿宋_GB2312"/>
          <w:sz w:val="24"/>
          <w:szCs w:val="24"/>
        </w:rPr>
      </w:pPr>
      <w:r>
        <w:rPr>
          <w:rFonts w:hint="eastAsia" w:eastAsia="仿宋_GB2312" w:cs="仿宋_GB2312"/>
          <w:sz w:val="24"/>
          <w:szCs w:val="24"/>
        </w:rPr>
        <w:t>联合体成员名称：</w:t>
      </w:r>
      <w:r>
        <w:rPr>
          <w:rFonts w:hint="eastAsia" w:eastAsia="仿宋_GB2312" w:cs="仿宋_GB2312"/>
          <w:sz w:val="24"/>
          <w:szCs w:val="24"/>
          <w:u w:val="single"/>
        </w:rPr>
        <w:t xml:space="preserve">                              </w:t>
      </w:r>
      <w:r>
        <w:rPr>
          <w:rFonts w:hint="eastAsia" w:eastAsia="仿宋_GB2312" w:cs="仿宋_GB2312"/>
          <w:sz w:val="24"/>
          <w:szCs w:val="24"/>
        </w:rPr>
        <w:t>（盖单位章）</w:t>
      </w:r>
    </w:p>
    <w:p>
      <w:pPr>
        <w:pStyle w:val="8"/>
        <w:tabs>
          <w:tab w:val="left" w:pos="7658"/>
        </w:tabs>
        <w:adjustRightInd w:val="0"/>
        <w:snapToGrid w:val="0"/>
        <w:spacing w:after="0" w:line="360" w:lineRule="auto"/>
        <w:rPr>
          <w:rFonts w:eastAsia="仿宋_GB2312" w:cs="仿宋_GB2312"/>
          <w:sz w:val="24"/>
          <w:szCs w:val="24"/>
        </w:rPr>
      </w:pPr>
      <w:r>
        <w:rPr>
          <w:rFonts w:hint="eastAsia" w:eastAsia="仿宋_GB2312" w:cs="仿宋_GB2312"/>
          <w:sz w:val="24"/>
          <w:szCs w:val="24"/>
        </w:rPr>
        <w:t>法定代表人或其委托代理人：</w:t>
      </w:r>
      <w:r>
        <w:rPr>
          <w:rFonts w:hint="eastAsia" w:eastAsia="仿宋_GB2312" w:cs="仿宋_GB2312"/>
          <w:sz w:val="24"/>
          <w:szCs w:val="24"/>
          <w:u w:val="single"/>
        </w:rPr>
        <w:t xml:space="preserve">                    </w:t>
      </w:r>
      <w:r>
        <w:rPr>
          <w:rFonts w:hint="eastAsia" w:eastAsia="仿宋_GB2312" w:cs="仿宋_GB2312"/>
          <w:sz w:val="24"/>
          <w:szCs w:val="24"/>
        </w:rPr>
        <w:t>（签字）</w:t>
      </w:r>
    </w:p>
    <w:p>
      <w:pPr>
        <w:pStyle w:val="8"/>
        <w:adjustRightInd w:val="0"/>
        <w:snapToGrid w:val="0"/>
        <w:spacing w:after="0" w:line="360" w:lineRule="auto"/>
        <w:ind w:firstLine="2832" w:firstLineChars="1200"/>
        <w:rPr>
          <w:rFonts w:eastAsia="仿宋_GB2312" w:cs="仿宋_GB2312"/>
          <w:i/>
          <w:sz w:val="24"/>
          <w:szCs w:val="24"/>
        </w:rPr>
      </w:pPr>
      <w:r>
        <w:rPr>
          <w:rFonts w:hint="eastAsia" w:eastAsia="仿宋_GB2312" w:cs="仿宋_GB2312"/>
          <w:i/>
          <w:sz w:val="24"/>
          <w:szCs w:val="24"/>
        </w:rPr>
        <w:t>（可根据联合体成员单位数量自行添加）</w:t>
      </w:r>
    </w:p>
    <w:p>
      <w:pPr>
        <w:adjustRightInd w:val="0"/>
        <w:snapToGrid w:val="0"/>
        <w:spacing w:line="360" w:lineRule="auto"/>
        <w:jc w:val="right"/>
        <w:rPr>
          <w:rFonts w:cs="仿宋_GB2312"/>
          <w:b/>
          <w:sz w:val="24"/>
        </w:rPr>
      </w:pPr>
      <w:r>
        <w:rPr>
          <w:rFonts w:hint="eastAsia" w:cs="仿宋_GB2312"/>
          <w:sz w:val="24"/>
          <w:u w:val="single"/>
        </w:rPr>
        <w:t xml:space="preserve">        </w:t>
      </w:r>
      <w:r>
        <w:rPr>
          <w:rFonts w:hint="eastAsia" w:cs="仿宋_GB2312"/>
          <w:sz w:val="24"/>
        </w:rPr>
        <w:t>年</w:t>
      </w:r>
      <w:r>
        <w:rPr>
          <w:rFonts w:hint="eastAsia" w:cs="仿宋_GB2312"/>
          <w:sz w:val="24"/>
          <w:u w:val="single"/>
        </w:rPr>
        <w:t xml:space="preserve">    </w:t>
      </w:r>
      <w:r>
        <w:rPr>
          <w:rFonts w:hint="eastAsia" w:cs="仿宋_GB2312"/>
          <w:spacing w:val="-3"/>
          <w:sz w:val="24"/>
        </w:rPr>
        <w:t>月</w:t>
      </w:r>
      <w:r>
        <w:rPr>
          <w:rFonts w:hint="eastAsia" w:cs="仿宋_GB2312"/>
          <w:spacing w:val="-3"/>
          <w:sz w:val="24"/>
          <w:u w:val="single"/>
        </w:rPr>
        <w:t xml:space="preserve">    </w:t>
      </w:r>
      <w:r>
        <w:rPr>
          <w:rFonts w:hint="eastAsia" w:cs="仿宋_GB2312"/>
          <w:sz w:val="24"/>
        </w:rPr>
        <w:t>日</w:t>
      </w:r>
    </w:p>
    <w:p>
      <w:pPr>
        <w:pStyle w:val="5"/>
        <w:jc w:val="center"/>
        <w:rPr>
          <w:rFonts w:ascii="Times New Roman" w:hAnsi="Times New Roman" w:eastAsia="仿宋_GB2312" w:cs="仿宋_GB2312"/>
          <w:bCs w:val="0"/>
          <w:sz w:val="24"/>
          <w:szCs w:val="24"/>
          <w:lang w:val="zh-CN"/>
        </w:rPr>
      </w:pPr>
      <w:r>
        <w:rPr>
          <w:rFonts w:hint="eastAsia" w:ascii="Times New Roman" w:hAnsi="Times New Roman" w:eastAsia="仿宋_GB2312" w:cs="仿宋_GB2312"/>
          <w:sz w:val="24"/>
          <w:szCs w:val="24"/>
        </w:rPr>
        <w:br w:type="page"/>
      </w:r>
    </w:p>
    <w:p>
      <w:pPr>
        <w:pStyle w:val="5"/>
        <w:jc w:val="center"/>
        <w:rPr>
          <w:rFonts w:ascii="Times New Roman" w:hAnsi="Times New Roman" w:eastAsia="仿宋_GB2312" w:cs="仿宋_GB2312"/>
          <w:bCs w:val="0"/>
          <w:sz w:val="24"/>
          <w:szCs w:val="24"/>
        </w:rPr>
      </w:pPr>
      <w:r>
        <w:rPr>
          <w:rFonts w:hint="eastAsia" w:ascii="Times New Roman" w:hAnsi="Times New Roman" w:eastAsia="仿宋_GB2312" w:cs="仿宋_GB2312"/>
          <w:bCs w:val="0"/>
          <w:sz w:val="24"/>
          <w:szCs w:val="24"/>
        </w:rPr>
        <w:t>五、商务偏离表</w:t>
      </w:r>
    </w:p>
    <w:p>
      <w:pPr>
        <w:adjustRightInd w:val="0"/>
        <w:snapToGrid w:val="0"/>
        <w:spacing w:line="360" w:lineRule="auto"/>
        <w:ind w:firstLine="472" w:firstLineChars="200"/>
        <w:rPr>
          <w:rFonts w:cs="仿宋_GB2312"/>
          <w:sz w:val="24"/>
        </w:rPr>
      </w:pPr>
      <w:r>
        <w:rPr>
          <w:rFonts w:hint="eastAsia" w:cs="仿宋_GB2312"/>
          <w:sz w:val="24"/>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pPr>
              <w:adjustRightInd w:val="0"/>
              <w:snapToGrid w:val="0"/>
              <w:jc w:val="center"/>
              <w:rPr>
                <w:rFonts w:cs="仿宋_GB2312"/>
                <w:sz w:val="24"/>
              </w:rPr>
            </w:pPr>
            <w:r>
              <w:rPr>
                <w:rFonts w:hint="eastAsia" w:cs="仿宋_GB2312"/>
                <w:sz w:val="24"/>
              </w:rPr>
              <w:t>序号</w:t>
            </w:r>
          </w:p>
        </w:tc>
        <w:tc>
          <w:tcPr>
            <w:tcW w:w="3143" w:type="dxa"/>
            <w:gridSpan w:val="2"/>
            <w:vAlign w:val="center"/>
          </w:tcPr>
          <w:p>
            <w:pPr>
              <w:adjustRightInd w:val="0"/>
              <w:snapToGrid w:val="0"/>
              <w:jc w:val="center"/>
              <w:rPr>
                <w:rFonts w:cs="仿宋_GB2312"/>
                <w:sz w:val="24"/>
              </w:rPr>
            </w:pPr>
            <w:r>
              <w:rPr>
                <w:rFonts w:hint="eastAsia" w:cs="仿宋_GB2312"/>
                <w:sz w:val="24"/>
              </w:rPr>
              <w:t>招标文件要求</w:t>
            </w:r>
          </w:p>
        </w:tc>
        <w:tc>
          <w:tcPr>
            <w:tcW w:w="3921" w:type="dxa"/>
            <w:gridSpan w:val="2"/>
            <w:vAlign w:val="center"/>
          </w:tcPr>
          <w:p>
            <w:pPr>
              <w:adjustRightInd w:val="0"/>
              <w:snapToGrid w:val="0"/>
              <w:jc w:val="center"/>
              <w:rPr>
                <w:rFonts w:cs="仿宋_GB2312"/>
                <w:sz w:val="24"/>
              </w:rPr>
            </w:pPr>
            <w:r>
              <w:rPr>
                <w:rFonts w:hint="eastAsia" w:cs="仿宋_GB2312"/>
                <w:sz w:val="24"/>
              </w:rPr>
              <w:t>投标文件内容</w:t>
            </w:r>
          </w:p>
        </w:tc>
        <w:tc>
          <w:tcPr>
            <w:tcW w:w="1367" w:type="dxa"/>
            <w:vMerge w:val="restart"/>
            <w:vAlign w:val="center"/>
          </w:tcPr>
          <w:p>
            <w:pPr>
              <w:adjustRightInd w:val="0"/>
              <w:snapToGrid w:val="0"/>
              <w:jc w:val="center"/>
              <w:rPr>
                <w:rFonts w:cs="仿宋_GB2312"/>
                <w:sz w:val="24"/>
              </w:rPr>
            </w:pPr>
            <w:r>
              <w:rPr>
                <w:rFonts w:hint="eastAsia"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r>
              <w:rPr>
                <w:rFonts w:hint="eastAsia" w:cs="仿宋_GB2312"/>
                <w:sz w:val="24"/>
              </w:rPr>
              <w:t>条目</w:t>
            </w:r>
          </w:p>
        </w:tc>
        <w:tc>
          <w:tcPr>
            <w:tcW w:w="2003" w:type="dxa"/>
            <w:vAlign w:val="center"/>
          </w:tcPr>
          <w:p>
            <w:pPr>
              <w:adjustRightInd w:val="0"/>
              <w:snapToGrid w:val="0"/>
              <w:jc w:val="center"/>
              <w:rPr>
                <w:rFonts w:cs="仿宋_GB2312"/>
                <w:sz w:val="24"/>
              </w:rPr>
            </w:pPr>
            <w:r>
              <w:rPr>
                <w:rFonts w:hint="eastAsia" w:cs="仿宋_GB2312"/>
                <w:sz w:val="24"/>
              </w:rPr>
              <w:t>简要内容</w:t>
            </w:r>
          </w:p>
        </w:tc>
        <w:tc>
          <w:tcPr>
            <w:tcW w:w="1200" w:type="dxa"/>
            <w:vAlign w:val="center"/>
          </w:tcPr>
          <w:p>
            <w:pPr>
              <w:adjustRightInd w:val="0"/>
              <w:snapToGrid w:val="0"/>
              <w:jc w:val="center"/>
              <w:rPr>
                <w:rFonts w:cs="仿宋_GB2312"/>
                <w:sz w:val="24"/>
              </w:rPr>
            </w:pPr>
            <w:r>
              <w:rPr>
                <w:rFonts w:hint="eastAsia" w:cs="仿宋_GB2312"/>
                <w:sz w:val="24"/>
              </w:rPr>
              <w:t>条目</w:t>
            </w:r>
          </w:p>
        </w:tc>
        <w:tc>
          <w:tcPr>
            <w:tcW w:w="2721" w:type="dxa"/>
            <w:vAlign w:val="center"/>
          </w:tcPr>
          <w:p>
            <w:pPr>
              <w:adjustRightInd w:val="0"/>
              <w:snapToGrid w:val="0"/>
              <w:jc w:val="center"/>
              <w:rPr>
                <w:rFonts w:cs="仿宋_GB2312"/>
                <w:sz w:val="24"/>
              </w:rPr>
            </w:pPr>
            <w:r>
              <w:rPr>
                <w:rFonts w:hint="eastAsia" w:cs="仿宋_GB2312"/>
                <w:sz w:val="24"/>
              </w:rPr>
              <w:t>实际响应的具体内容</w:t>
            </w:r>
          </w:p>
        </w:tc>
        <w:tc>
          <w:tcPr>
            <w:tcW w:w="1367" w:type="dxa"/>
            <w:vMerge w:val="continue"/>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bl>
    <w:p>
      <w:pPr>
        <w:wordWrap w:val="0"/>
        <w:spacing w:line="400" w:lineRule="exact"/>
        <w:rPr>
          <w:rFonts w:cs="仿宋_GB2312"/>
          <w:kern w:val="0"/>
          <w:sz w:val="24"/>
        </w:rPr>
      </w:pPr>
    </w:p>
    <w:p>
      <w:pPr>
        <w:rPr>
          <w:rFonts w:cs="仿宋_GB2312"/>
          <w:sz w:val="24"/>
        </w:rPr>
      </w:pPr>
    </w:p>
    <w:p>
      <w:pPr>
        <w:adjustRightInd w:val="0"/>
        <w:snapToGrid w:val="0"/>
        <w:spacing w:line="360" w:lineRule="auto"/>
        <w:jc w:val="left"/>
        <w:rPr>
          <w:rFonts w:cs="仿宋_GB2312"/>
          <w:sz w:val="24"/>
        </w:rPr>
      </w:pPr>
      <w:r>
        <w:rPr>
          <w:rFonts w:hint="eastAsia" w:cs="仿宋_GB2312"/>
          <w:sz w:val="24"/>
        </w:rPr>
        <w:t>注：1、请</w:t>
      </w:r>
      <w:r>
        <w:rPr>
          <w:rFonts w:hint="eastAsia" w:cs="仿宋_GB2312"/>
          <w:sz w:val="24"/>
          <w:lang w:val="en-GB"/>
        </w:rPr>
        <w:t>投标人在“是否响应”栏内根据响应情况填写“满足、或负偏离，或正偏离”，负偏离或正偏离请在“偏离说明”栏内扼要说明偏离情况。</w:t>
      </w:r>
    </w:p>
    <w:p>
      <w:pPr>
        <w:adjustRightInd w:val="0"/>
        <w:snapToGrid w:val="0"/>
        <w:spacing w:line="360" w:lineRule="auto"/>
        <w:ind w:firstLine="472" w:firstLineChars="200"/>
        <w:rPr>
          <w:rFonts w:cs="仿宋_GB2312"/>
          <w:sz w:val="24"/>
        </w:rPr>
      </w:pPr>
      <w:r>
        <w:rPr>
          <w:rFonts w:hint="eastAsia" w:cs="仿宋_GB2312"/>
          <w:sz w:val="24"/>
        </w:rPr>
        <w:t>2、若投标人未提供或未填写本表，均视作完全响应招标文件要求。</w:t>
      </w:r>
    </w:p>
    <w:p>
      <w:pPr>
        <w:adjustRightInd w:val="0"/>
        <w:snapToGrid w:val="0"/>
        <w:spacing w:line="360" w:lineRule="auto"/>
        <w:ind w:firstLine="472" w:firstLineChars="200"/>
        <w:rPr>
          <w:rFonts w:cs="仿宋_GB2312"/>
          <w:sz w:val="24"/>
        </w:rPr>
      </w:pPr>
    </w:p>
    <w:p>
      <w:pPr>
        <w:adjustRightInd w:val="0"/>
        <w:snapToGrid w:val="0"/>
        <w:spacing w:line="360" w:lineRule="auto"/>
        <w:ind w:firstLine="472" w:firstLineChars="200"/>
        <w:rPr>
          <w:rFonts w:cs="仿宋_GB2312"/>
          <w:sz w:val="24"/>
        </w:rPr>
      </w:pPr>
      <w:r>
        <w:rPr>
          <w:rFonts w:hint="eastAsia" w:cs="仿宋_GB2312"/>
          <w:sz w:val="24"/>
        </w:rPr>
        <w:t>投标人（盖公章）：</w:t>
      </w:r>
    </w:p>
    <w:p>
      <w:pPr>
        <w:adjustRightInd w:val="0"/>
        <w:snapToGrid w:val="0"/>
        <w:spacing w:line="360" w:lineRule="auto"/>
        <w:ind w:firstLine="472" w:firstLineChars="200"/>
        <w:rPr>
          <w:rFonts w:cs="仿宋_GB2312"/>
          <w:sz w:val="24"/>
        </w:rPr>
      </w:pPr>
      <w:r>
        <w:rPr>
          <w:rFonts w:hint="eastAsia" w:cs="仿宋_GB2312"/>
          <w:sz w:val="24"/>
        </w:rPr>
        <w:t>法定代表人（负责人）或其委托代理人（签字或盖章）：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pStyle w:val="48"/>
        <w:adjustRightInd w:val="0"/>
        <w:snapToGrid w:val="0"/>
        <w:spacing w:line="360" w:lineRule="auto"/>
        <w:rPr>
          <w:rFonts w:ascii="Times New Roman" w:hAnsi="Times New Roman" w:eastAsia="仿宋_GB2312" w:cs="仿宋_GB2312"/>
          <w:sz w:val="24"/>
          <w:szCs w:val="24"/>
        </w:rPr>
      </w:pPr>
    </w:p>
    <w:p>
      <w:pPr>
        <w:pStyle w:val="30"/>
        <w:rPr>
          <w:rFonts w:eastAsia="仿宋_GB2312" w:cs="仿宋_GB2312"/>
          <w:sz w:val="24"/>
          <w:szCs w:val="24"/>
        </w:rPr>
      </w:pPr>
      <w:r>
        <w:rPr>
          <w:rFonts w:hint="eastAsia" w:eastAsia="仿宋_GB2312" w:cs="仿宋_GB2312"/>
          <w:sz w:val="24"/>
          <w:szCs w:val="24"/>
        </w:rPr>
        <w:br w:type="page"/>
      </w:r>
    </w:p>
    <w:p>
      <w:pPr>
        <w:pStyle w:val="5"/>
        <w:jc w:val="center"/>
        <w:rPr>
          <w:rFonts w:ascii="Times New Roman" w:hAnsi="Times New Roman" w:eastAsia="仿宋_GB2312" w:cs="仿宋_GB2312"/>
          <w:bCs w:val="0"/>
          <w:sz w:val="24"/>
          <w:szCs w:val="24"/>
          <w:lang w:val="zh-CN"/>
        </w:rPr>
      </w:pPr>
      <w:r>
        <w:rPr>
          <w:rFonts w:hint="eastAsia" w:ascii="Times New Roman" w:hAnsi="Times New Roman" w:eastAsia="仿宋_GB2312" w:cs="仿宋_GB2312"/>
          <w:bCs w:val="0"/>
          <w:sz w:val="24"/>
          <w:szCs w:val="24"/>
        </w:rPr>
        <w:t>六、</w:t>
      </w:r>
      <w:r>
        <w:rPr>
          <w:rFonts w:hint="eastAsia" w:ascii="Times New Roman" w:hAnsi="Times New Roman" w:eastAsia="仿宋_GB2312" w:cs="仿宋_GB2312"/>
          <w:bCs w:val="0"/>
          <w:sz w:val="24"/>
          <w:szCs w:val="24"/>
          <w:lang w:val="zh-CN"/>
        </w:rPr>
        <w:t>优惠条件及特殊承诺</w:t>
      </w:r>
    </w:p>
    <w:p>
      <w:pPr>
        <w:spacing w:line="360" w:lineRule="auto"/>
        <w:jc w:val="center"/>
        <w:rPr>
          <w:rFonts w:cs="仿宋_GB2312"/>
          <w:color w:val="000000"/>
          <w:sz w:val="24"/>
        </w:rPr>
      </w:pPr>
      <w:r>
        <w:rPr>
          <w:rFonts w:hint="eastAsia" w:cs="仿宋_GB2312"/>
          <w:color w:val="000000"/>
          <w:sz w:val="24"/>
        </w:rPr>
        <w:t>（由投标人根据招标需求自行编制）</w:t>
      </w:r>
    </w:p>
    <w:p>
      <w:pPr>
        <w:spacing w:line="360" w:lineRule="auto"/>
        <w:jc w:val="center"/>
        <w:rPr>
          <w:rFonts w:cs="仿宋_GB2312"/>
          <w:color w:val="000000"/>
          <w:sz w:val="24"/>
        </w:rPr>
      </w:pPr>
    </w:p>
    <w:p>
      <w:pPr>
        <w:pStyle w:val="12"/>
      </w:pPr>
    </w:p>
    <w:p>
      <w:pPr>
        <w:pStyle w:val="12"/>
      </w:pPr>
    </w:p>
    <w:p>
      <w:pPr>
        <w:pStyle w:val="12"/>
      </w:pPr>
    </w:p>
    <w:p>
      <w:pPr>
        <w:pStyle w:val="12"/>
      </w:pPr>
    </w:p>
    <w:p>
      <w:pPr>
        <w:pStyle w:val="12"/>
      </w:pPr>
    </w:p>
    <w:p>
      <w:pPr>
        <w:pStyle w:val="12"/>
      </w:pPr>
    </w:p>
    <w:p>
      <w:pPr>
        <w:pStyle w:val="12"/>
      </w:pPr>
    </w:p>
    <w:p>
      <w:pPr>
        <w:pStyle w:val="12"/>
      </w:pPr>
      <w:r>
        <w:rPr>
          <w:rFonts w:hint="eastAsia"/>
        </w:rPr>
        <w:t>投标人（盖公章）：</w:t>
      </w:r>
    </w:p>
    <w:p>
      <w:pPr>
        <w:pStyle w:val="12"/>
      </w:pPr>
      <w:r>
        <w:rPr>
          <w:rFonts w:hint="eastAsia"/>
        </w:rPr>
        <w:t>法定代表人（负责人）或其委托代理人（签字或盖章）：</w:t>
      </w:r>
    </w:p>
    <w:p>
      <w:pPr>
        <w:pStyle w:val="49"/>
        <w:adjustRightInd w:val="0"/>
        <w:snapToGrid w:val="0"/>
        <w:spacing w:line="360" w:lineRule="auto"/>
        <w:rPr>
          <w:rFonts w:ascii="Times New Roman" w:hAnsi="Times New Roman" w:eastAsia="仿宋_GB2312" w:cs="仿宋_GB2312"/>
          <w:color w:val="000000"/>
          <w:sz w:val="24"/>
        </w:rPr>
      </w:pPr>
      <w:r>
        <w:rPr>
          <w:rFonts w:hint="eastAsia" w:ascii="Times New Roman" w:hAnsi="Times New Roman" w:eastAsia="仿宋_GB2312" w:cs="仿宋_GB2312"/>
          <w:snapToGrid w:val="0"/>
          <w:color w:val="000000"/>
          <w:sz w:val="24"/>
        </w:rPr>
        <w:t>日期：</w:t>
      </w:r>
      <w:r>
        <w:rPr>
          <w:rFonts w:hint="eastAsia" w:ascii="Times New Roman" w:hAnsi="Times New Roman" w:eastAsia="仿宋_GB2312" w:cs="仿宋_GB2312"/>
          <w:color w:val="000000"/>
          <w:sz w:val="24"/>
        </w:rPr>
        <w:t>年    月    日</w:t>
      </w:r>
    </w:p>
    <w:p>
      <w:pPr>
        <w:snapToGrid w:val="0"/>
        <w:spacing w:line="360" w:lineRule="auto"/>
        <w:jc w:val="center"/>
        <w:outlineLvl w:val="1"/>
        <w:rPr>
          <w:rFonts w:cs="仿宋_GB2312"/>
          <w:b/>
          <w:bCs/>
          <w:sz w:val="24"/>
        </w:rPr>
      </w:pPr>
    </w:p>
    <w:p>
      <w:pPr>
        <w:pStyle w:val="5"/>
        <w:jc w:val="both"/>
        <w:rPr>
          <w:rFonts w:ascii="Times New Roman" w:hAnsi="Times New Roman" w:eastAsia="仿宋_GB2312" w:cs="仿宋_GB2312"/>
          <w:sz w:val="24"/>
          <w:szCs w:val="24"/>
        </w:rPr>
      </w:pPr>
      <w:r>
        <w:rPr>
          <w:rFonts w:hint="eastAsia" w:ascii="Times New Roman" w:hAnsi="Times New Roman" w:eastAsia="仿宋_GB2312" w:cs="仿宋_GB2312"/>
          <w:bCs w:val="0"/>
          <w:sz w:val="24"/>
          <w:szCs w:val="24"/>
        </w:rPr>
        <w:br w:type="page"/>
      </w:r>
    </w:p>
    <w:p>
      <w:pPr>
        <w:pStyle w:val="5"/>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第三部分、资信文件</w:t>
      </w:r>
      <w:bookmarkEnd w:id="106"/>
      <w:bookmarkEnd w:id="107"/>
    </w:p>
    <w:p>
      <w:pPr>
        <w:pStyle w:val="5"/>
        <w:jc w:val="center"/>
        <w:rPr>
          <w:rFonts w:ascii="Times New Roman" w:hAnsi="Times New Roman" w:eastAsia="仿宋_GB2312" w:cs="仿宋_GB2312"/>
          <w:sz w:val="24"/>
          <w:szCs w:val="24"/>
        </w:rPr>
      </w:pPr>
      <w:bookmarkStart w:id="108" w:name="_Toc31736"/>
      <w:r>
        <w:rPr>
          <w:rFonts w:hint="eastAsia" w:ascii="Times New Roman" w:hAnsi="Times New Roman" w:eastAsia="仿宋_GB2312" w:cs="仿宋_GB2312"/>
          <w:sz w:val="24"/>
          <w:szCs w:val="24"/>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投标人名称</w:t>
            </w:r>
          </w:p>
        </w:tc>
        <w:tc>
          <w:tcPr>
            <w:tcW w:w="7370" w:type="dxa"/>
            <w:gridSpan w:val="7"/>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统一社会信用代码</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注册资本</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发照机关</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注册地址</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成立时间</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单位性质</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经营范围</w:t>
            </w:r>
          </w:p>
        </w:tc>
        <w:tc>
          <w:tcPr>
            <w:tcW w:w="7370" w:type="dxa"/>
            <w:gridSpan w:val="7"/>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单位资质等级</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证书编号</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发证机关</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业务范围</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姓名</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职务</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职称</w:t>
            </w:r>
          </w:p>
        </w:tc>
        <w:tc>
          <w:tcPr>
            <w:tcW w:w="1802"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w:t>
            </w: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单位负责人</w:t>
            </w: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人员总数</w:t>
            </w:r>
          </w:p>
        </w:tc>
        <w:tc>
          <w:tcPr>
            <w:tcW w:w="1914" w:type="dxa"/>
            <w:gridSpan w:val="3"/>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高级职称</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中级职称</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初级职称</w:t>
            </w:r>
          </w:p>
        </w:tc>
        <w:tc>
          <w:tcPr>
            <w:tcW w:w="1802"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c>
          <w:tcPr>
            <w:tcW w:w="1660"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c>
          <w:tcPr>
            <w:tcW w:w="1802"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ascii="Times New Roman" w:hAnsi="Times New Roman" w:eastAsia="仿宋_GB2312" w:cs="仿宋_GB2312"/>
                <w:sz w:val="24"/>
                <w:szCs w:val="24"/>
              </w:rPr>
            </w:pPr>
          </w:p>
        </w:tc>
        <w:tc>
          <w:tcPr>
            <w:tcW w:w="1660" w:type="dxa"/>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bl>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z w:val="24"/>
          <w:szCs w:val="24"/>
        </w:rPr>
        <w:t>注：本表后应附相关证明材料的复印件并加盖公章。</w:t>
      </w:r>
    </w:p>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投标人（盖公章）：</w:t>
      </w:r>
    </w:p>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法定代表人（负责人）或其委托代理人（签字或盖章）：</w:t>
      </w:r>
    </w:p>
    <w:p>
      <w:pPr>
        <w:pStyle w:val="48"/>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snapToGrid w:val="0"/>
        <w:spacing w:line="360" w:lineRule="auto"/>
        <w:jc w:val="center"/>
        <w:outlineLvl w:val="1"/>
        <w:rPr>
          <w:rFonts w:cs="仿宋_GB2312"/>
          <w:sz w:val="24"/>
        </w:rPr>
      </w:pPr>
      <w:bookmarkStart w:id="109" w:name="_Toc24517"/>
      <w:r>
        <w:rPr>
          <w:rFonts w:hint="eastAsia" w:cs="仿宋_GB2312"/>
          <w:sz w:val="24"/>
        </w:rPr>
        <w:t>二</w:t>
      </w:r>
      <w:bookmarkEnd w:id="109"/>
      <w:r>
        <w:rPr>
          <w:rFonts w:hint="eastAsia" w:cs="仿宋_GB2312"/>
          <w:b/>
          <w:bCs/>
          <w:sz w:val="24"/>
        </w:rPr>
        <w:t>、投标人近__年类似业绩情况表</w:t>
      </w:r>
      <w:r>
        <w:rPr>
          <w:rFonts w:hint="eastAsia" w:cs="仿宋_GB2312"/>
          <w:kern w:val="0"/>
          <w:sz w:val="24"/>
        </w:rPr>
        <w:t>（</w:t>
      </w:r>
      <w:r>
        <w:rPr>
          <w:rFonts w:hint="eastAsia" w:cs="仿宋_GB2312"/>
          <w:color w:val="000000"/>
          <w:kern w:val="0"/>
          <w:sz w:val="24"/>
        </w:rPr>
        <w:t>本项目不适</w:t>
      </w:r>
      <w:r>
        <w:rPr>
          <w:rFonts w:hint="eastAsia" w:cs="仿宋_GB2312"/>
          <w:kern w:val="0"/>
          <w:sz w:val="24"/>
        </w:rPr>
        <w:t>用）</w:t>
      </w:r>
    </w:p>
    <w:p>
      <w:pPr>
        <w:pStyle w:val="8"/>
        <w:jc w:val="center"/>
        <w:rPr>
          <w:rFonts w:eastAsia="仿宋_GB2312" w:cs="仿宋_GB2312"/>
          <w:sz w:val="24"/>
          <w:szCs w:val="24"/>
        </w:rPr>
      </w:pPr>
      <w:r>
        <w:rPr>
          <w:rFonts w:hint="eastAsia" w:eastAsia="仿宋_GB2312" w:cs="仿宋_GB2312"/>
          <w:sz w:val="24"/>
          <w:szCs w:val="24"/>
        </w:rPr>
        <w:t>（  年 月  日至投标文件递交截止之日</w:t>
      </w:r>
      <w:r>
        <w:rPr>
          <w:rFonts w:hint="eastAsia" w:eastAsia="仿宋_GB2312" w:cs="仿宋_GB2312"/>
          <w:spacing w:val="-3"/>
          <w:sz w:val="24"/>
          <w:szCs w:val="24"/>
        </w:rPr>
        <w:t>对应本次采</w:t>
      </w:r>
      <w:r>
        <w:rPr>
          <w:rFonts w:hint="eastAsia" w:eastAsia="仿宋_GB2312" w:cs="仿宋_GB2312"/>
          <w:spacing w:val="-1"/>
          <w:sz w:val="24"/>
          <w:szCs w:val="24"/>
        </w:rPr>
        <w:t>购标的物</w:t>
      </w:r>
      <w:r>
        <w:rPr>
          <w:rFonts w:hint="eastAsia" w:eastAsia="仿宋_GB2312" w:cs="仿宋_GB2312"/>
          <w:sz w:val="24"/>
          <w:szCs w:val="24"/>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序号</w:t>
            </w:r>
          </w:p>
        </w:tc>
        <w:tc>
          <w:tcPr>
            <w:tcW w:w="1417"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采购人名称</w:t>
            </w:r>
          </w:p>
        </w:tc>
        <w:tc>
          <w:tcPr>
            <w:tcW w:w="1134"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项目名称</w:t>
            </w:r>
          </w:p>
        </w:tc>
        <w:tc>
          <w:tcPr>
            <w:tcW w:w="1126"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合同金额</w:t>
            </w:r>
          </w:p>
        </w:tc>
        <w:tc>
          <w:tcPr>
            <w:tcW w:w="1125"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签约日期</w:t>
            </w:r>
          </w:p>
        </w:tc>
        <w:tc>
          <w:tcPr>
            <w:tcW w:w="850"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联系人</w:t>
            </w:r>
          </w:p>
        </w:tc>
        <w:tc>
          <w:tcPr>
            <w:tcW w:w="1134"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联系电话</w:t>
            </w:r>
          </w:p>
        </w:tc>
        <w:tc>
          <w:tcPr>
            <w:tcW w:w="1152" w:type="dxa"/>
            <w:shd w:val="clear" w:color="auto" w:fill="D9D9D9"/>
            <w:vAlign w:val="center"/>
          </w:tcPr>
          <w:p>
            <w:pPr>
              <w:adjustRightInd w:val="0"/>
              <w:snapToGrid w:val="0"/>
              <w:spacing w:line="360" w:lineRule="exact"/>
              <w:jc w:val="center"/>
              <w:rPr>
                <w:rFonts w:cs="仿宋_GB2312"/>
                <w:sz w:val="24"/>
              </w:rPr>
            </w:pPr>
            <w:r>
              <w:rPr>
                <w:rFonts w:hint="eastAsia" w:cs="仿宋_GB2312"/>
                <w:sz w:val="24"/>
              </w:rPr>
              <w:t>合同证明文件所在页码</w:t>
            </w:r>
          </w:p>
        </w:tc>
        <w:tc>
          <w:tcPr>
            <w:tcW w:w="646" w:type="dxa"/>
            <w:vAlign w:val="center"/>
          </w:tcPr>
          <w:p>
            <w:pPr>
              <w:adjustRightInd w:val="0"/>
              <w:snapToGrid w:val="0"/>
              <w:spacing w:line="360" w:lineRule="exact"/>
              <w:jc w:val="center"/>
              <w:rPr>
                <w:rFonts w:cs="仿宋_GB2312"/>
                <w:sz w:val="24"/>
              </w:rPr>
            </w:pPr>
            <w:r>
              <w:rPr>
                <w:rFonts w:hint="eastAsia" w:cs="仿宋_GB231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bl>
    <w:p>
      <w:pPr>
        <w:pStyle w:val="48"/>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注：1、投标人可按上述的格式自行编制，须随表提交相应的合同复印件并注明所在投标人资信文件页码。</w:t>
      </w:r>
    </w:p>
    <w:p>
      <w:pPr>
        <w:pStyle w:val="48"/>
        <w:numPr>
          <w:ilvl w:val="0"/>
          <w:numId w:val="6"/>
        </w:numPr>
        <w:snapToGrid w:val="0"/>
        <w:spacing w:line="360" w:lineRule="auto"/>
        <w:ind w:firstLine="472" w:firstLineChars="200"/>
        <w:rPr>
          <w:rFonts w:ascii="Times New Roman" w:hAnsi="Times New Roman" w:eastAsia="仿宋_GB2312" w:cs="仿宋_GB2312"/>
          <w:sz w:val="24"/>
          <w:szCs w:val="24"/>
        </w:rPr>
      </w:pPr>
      <w:r>
        <w:rPr>
          <w:rFonts w:hint="eastAsia" w:ascii="Times New Roman" w:hAnsi="Times New Roman" w:eastAsia="仿宋_GB2312" w:cs="仿宋_GB2312"/>
          <w:sz w:val="24"/>
          <w:szCs w:val="24"/>
        </w:rPr>
        <w:t>不录入此表的不作为评审依据。</w:t>
      </w:r>
    </w:p>
    <w:p>
      <w:pPr>
        <w:pStyle w:val="48"/>
        <w:snapToGrid w:val="0"/>
        <w:ind w:firstLine="472" w:firstLineChars="200"/>
        <w:rPr>
          <w:rFonts w:ascii="Times New Roman" w:hAnsi="Times New Roman" w:eastAsia="仿宋_GB2312" w:cs="仿宋_GB2312"/>
          <w:sz w:val="24"/>
          <w:szCs w:val="24"/>
        </w:rPr>
      </w:pPr>
      <w:r>
        <w:rPr>
          <w:rFonts w:hint="eastAsia" w:ascii="Times New Roman" w:hAnsi="Times New Roman" w:eastAsia="仿宋_GB2312" w:cs="仿宋_GB2312"/>
          <w:color w:val="000000"/>
          <w:sz w:val="24"/>
          <w:szCs w:val="24"/>
        </w:rPr>
        <w:t xml:space="preserve">3、若投标人为联合体的，类似项目业绩由联合体成员各方合并提交。 </w:t>
      </w:r>
    </w:p>
    <w:p>
      <w:pPr>
        <w:pStyle w:val="48"/>
        <w:snapToGrid w:val="0"/>
        <w:spacing w:line="360" w:lineRule="auto"/>
        <w:rPr>
          <w:rFonts w:ascii="Times New Roman" w:hAnsi="Times New Roman" w:eastAsia="仿宋_GB2312" w:cs="仿宋_GB2312"/>
          <w:snapToGrid w:val="0"/>
          <w:sz w:val="24"/>
          <w:szCs w:val="24"/>
        </w:rPr>
      </w:pPr>
    </w:p>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投标人（盖公章）：</w:t>
      </w:r>
    </w:p>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法定代表人（负责人）或其委托代理人（签字或盖章）：</w:t>
      </w:r>
    </w:p>
    <w:p>
      <w:pPr>
        <w:pStyle w:val="48"/>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rPr>
          <w:rFonts w:cs="仿宋_GB2312"/>
          <w:b/>
          <w:bCs/>
          <w:kern w:val="0"/>
          <w:sz w:val="24"/>
        </w:rPr>
      </w:pPr>
      <w:r>
        <w:rPr>
          <w:rFonts w:hint="eastAsia" w:cs="仿宋_GB2312"/>
          <w:b/>
          <w:bCs/>
          <w:kern w:val="0"/>
          <w:sz w:val="24"/>
        </w:rPr>
        <w:br w:type="page"/>
      </w:r>
    </w:p>
    <w:p>
      <w:pPr>
        <w:pStyle w:val="48"/>
        <w:adjustRightInd w:val="0"/>
        <w:snapToGrid w:val="0"/>
        <w:spacing w:line="360" w:lineRule="auto"/>
        <w:jc w:val="center"/>
        <w:rPr>
          <w:rFonts w:ascii="Times New Roman" w:hAnsi="Times New Roman" w:eastAsia="仿宋_GB2312" w:cs="仿宋_GB2312"/>
          <w:sz w:val="24"/>
          <w:szCs w:val="24"/>
        </w:rPr>
      </w:pPr>
      <w:r>
        <w:rPr>
          <w:rFonts w:hint="eastAsia" w:ascii="Times New Roman" w:hAnsi="Times New Roman" w:eastAsia="仿宋_GB2312" w:cs="仿宋_GB2312"/>
          <w:b/>
          <w:bCs/>
          <w:sz w:val="24"/>
          <w:szCs w:val="24"/>
        </w:rPr>
        <w:t>三、诚信廉洁承诺函</w:t>
      </w:r>
      <w:r>
        <w:rPr>
          <w:rFonts w:hint="eastAsia" w:ascii="Times New Roman" w:hAnsi="Times New Roman" w:eastAsia="仿宋_GB2312" w:cs="仿宋_GB2312"/>
          <w:sz w:val="24"/>
          <w:szCs w:val="24"/>
        </w:rPr>
        <w:t>（格式仅供招标人参考）</w:t>
      </w:r>
    </w:p>
    <w:p>
      <w:pPr>
        <w:pStyle w:val="8"/>
        <w:rPr>
          <w:rFonts w:eastAsia="仿宋_GB2312" w:cs="仿宋_GB2312"/>
          <w:sz w:val="24"/>
          <w:szCs w:val="24"/>
        </w:rPr>
      </w:pPr>
      <w:r>
        <w:rPr>
          <w:rFonts w:hint="eastAsia" w:eastAsia="仿宋_GB2312" w:cs="仿宋_GB2312"/>
          <w:sz w:val="24"/>
          <w:szCs w:val="24"/>
          <w:u w:val="single"/>
        </w:rPr>
        <w:t>（招标人名称）</w:t>
      </w:r>
      <w:r>
        <w:rPr>
          <w:rFonts w:hint="eastAsia" w:eastAsia="仿宋_GB2312" w:cs="仿宋_GB2312"/>
          <w:b/>
          <w:bCs/>
          <w:sz w:val="24"/>
          <w:szCs w:val="24"/>
        </w:rPr>
        <w:t>：</w:t>
      </w:r>
    </w:p>
    <w:p>
      <w:pPr>
        <w:spacing w:line="360" w:lineRule="exact"/>
        <w:ind w:firstLine="708" w:firstLineChars="300"/>
        <w:jc w:val="left"/>
        <w:rPr>
          <w:rFonts w:cs="仿宋_GB2312"/>
          <w:sz w:val="24"/>
        </w:rPr>
      </w:pPr>
      <w:r>
        <w:rPr>
          <w:rFonts w:hint="eastAsia" w:cs="仿宋_GB2312"/>
          <w:sz w:val="24"/>
          <w:u w:val="single"/>
        </w:rPr>
        <w:t>（投标人名称）</w:t>
      </w:r>
      <w:r>
        <w:rPr>
          <w:rFonts w:hint="eastAsia" w:cs="仿宋_GB2312"/>
          <w:sz w:val="24"/>
        </w:rPr>
        <w:t>承诺提供的信息（含投标资料、各项应答及承诺）是真实可靠，并能在价格有效期内忠实履行的。</w:t>
      </w:r>
    </w:p>
    <w:p>
      <w:pPr>
        <w:spacing w:line="360" w:lineRule="exact"/>
        <w:ind w:firstLine="708" w:firstLineChars="300"/>
        <w:jc w:val="left"/>
        <w:rPr>
          <w:rFonts w:cs="仿宋_GB2312"/>
          <w:sz w:val="24"/>
        </w:rPr>
      </w:pPr>
      <w:r>
        <w:rPr>
          <w:rFonts w:hint="eastAsia" w:cs="仿宋_GB2312"/>
          <w:sz w:val="24"/>
          <w:u w:val="single"/>
        </w:rPr>
        <w:t>（投标人名称）</w:t>
      </w:r>
      <w:r>
        <w:rPr>
          <w:rFonts w:hint="eastAsia" w:cs="仿宋_GB2312"/>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exact"/>
        <w:ind w:firstLine="708" w:firstLineChars="300"/>
        <w:jc w:val="left"/>
        <w:rPr>
          <w:rFonts w:cs="仿宋_GB2312"/>
          <w:sz w:val="24"/>
        </w:rPr>
      </w:pPr>
      <w:r>
        <w:rPr>
          <w:rFonts w:hint="eastAsia" w:cs="仿宋_GB2312"/>
          <w:sz w:val="24"/>
          <w:u w:val="single"/>
        </w:rPr>
        <w:t>（投标人名称）</w:t>
      </w:r>
      <w:r>
        <w:rPr>
          <w:rFonts w:hint="eastAsia" w:cs="仿宋_GB2312"/>
          <w:sz w:val="24"/>
        </w:rPr>
        <w:t>承诺不对招标相关工作人员行贿，如投标人对招标相关工作人员行贿的，则招标人有权解除本合同，要求投标人赔偿因此所造成的损失；并保留在相关媒体或网站等对外发布的权利。</w:t>
      </w:r>
    </w:p>
    <w:p>
      <w:pPr>
        <w:spacing w:line="360" w:lineRule="auto"/>
        <w:jc w:val="center"/>
        <w:rPr>
          <w:rFonts w:cs="仿宋_GB2312"/>
          <w:sz w:val="24"/>
        </w:rPr>
      </w:pPr>
    </w:p>
    <w:p>
      <w:pPr>
        <w:spacing w:line="360" w:lineRule="auto"/>
        <w:jc w:val="center"/>
        <w:rPr>
          <w:rFonts w:cs="仿宋_GB2312"/>
          <w:sz w:val="24"/>
        </w:rPr>
      </w:pPr>
    </w:p>
    <w:p>
      <w:pPr>
        <w:rPr>
          <w:rFonts w:cs="仿宋_GB2312"/>
          <w:sz w:val="24"/>
        </w:rPr>
      </w:pPr>
    </w:p>
    <w:p>
      <w:pPr>
        <w:rPr>
          <w:rFonts w:cs="仿宋_GB2312"/>
          <w:sz w:val="24"/>
        </w:rPr>
      </w:pPr>
    </w:p>
    <w:p>
      <w:pPr>
        <w:rPr>
          <w:rFonts w:cs="仿宋_GB2312"/>
          <w:sz w:val="24"/>
        </w:rPr>
      </w:pPr>
    </w:p>
    <w:p>
      <w:pPr>
        <w:pStyle w:val="12"/>
      </w:pPr>
      <w:r>
        <w:rPr>
          <w:rFonts w:hint="eastAsia"/>
        </w:rPr>
        <w:t>投标人（盖公章）：</w:t>
      </w:r>
    </w:p>
    <w:p>
      <w:pPr>
        <w:pStyle w:val="12"/>
      </w:pPr>
      <w:r>
        <w:rPr>
          <w:rFonts w:hint="eastAsia"/>
        </w:rPr>
        <w:t>法定代表人（负责人）或其委托代理人（签字或盖章）：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spacing w:line="360" w:lineRule="auto"/>
        <w:jc w:val="center"/>
        <w:rPr>
          <w:rFonts w:cs="仿宋_GB2312"/>
          <w:b/>
          <w:bCs/>
          <w:kern w:val="0"/>
          <w:sz w:val="24"/>
        </w:rPr>
      </w:pPr>
    </w:p>
    <w:p>
      <w:pPr>
        <w:pStyle w:val="48"/>
        <w:snapToGrid w:val="0"/>
        <w:spacing w:line="360" w:lineRule="auto"/>
        <w:rPr>
          <w:rFonts w:ascii="Times New Roman" w:hAnsi="Times New Roman" w:eastAsia="仿宋_GB2312" w:cs="仿宋_GB2312"/>
          <w:sz w:val="24"/>
          <w:szCs w:val="24"/>
        </w:rPr>
      </w:pPr>
    </w:p>
    <w:p>
      <w:pPr>
        <w:adjustRightInd w:val="0"/>
        <w:snapToGrid w:val="0"/>
        <w:spacing w:line="360" w:lineRule="auto"/>
        <w:outlineLvl w:val="1"/>
        <w:rPr>
          <w:rFonts w:cs="仿宋_GB2312"/>
          <w:b/>
          <w:bCs/>
          <w:kern w:val="0"/>
          <w:sz w:val="24"/>
        </w:rPr>
      </w:pPr>
      <w:r>
        <w:rPr>
          <w:rFonts w:hint="eastAsia" w:cs="仿宋_GB2312"/>
          <w:b/>
          <w:bCs/>
          <w:kern w:val="0"/>
          <w:sz w:val="24"/>
        </w:rPr>
        <w:t>四、投标人认为有必要的其他内容等</w:t>
      </w:r>
    </w:p>
    <w:p>
      <w:pPr>
        <w:adjustRightInd w:val="0"/>
        <w:snapToGrid w:val="0"/>
        <w:spacing w:line="360" w:lineRule="auto"/>
        <w:outlineLvl w:val="1"/>
        <w:rPr>
          <w:rFonts w:cs="仿宋_GB2312"/>
          <w:sz w:val="24"/>
        </w:rPr>
      </w:pPr>
    </w:p>
    <w:p>
      <w:pPr>
        <w:adjustRightInd w:val="0"/>
        <w:snapToGrid w:val="0"/>
        <w:spacing w:line="360" w:lineRule="auto"/>
        <w:outlineLvl w:val="1"/>
        <w:rPr>
          <w:rFonts w:cs="仿宋_GB2312"/>
          <w:sz w:val="24"/>
        </w:rPr>
      </w:pPr>
    </w:p>
    <w:p>
      <w:pPr>
        <w:adjustRightInd w:val="0"/>
        <w:snapToGrid w:val="0"/>
        <w:spacing w:line="360" w:lineRule="auto"/>
        <w:outlineLvl w:val="1"/>
        <w:rPr>
          <w:rFonts w:cs="仿宋_GB2312"/>
          <w:sz w:val="24"/>
        </w:rPr>
      </w:pPr>
    </w:p>
    <w:p>
      <w:pPr>
        <w:adjustRightInd w:val="0"/>
        <w:snapToGrid w:val="0"/>
        <w:spacing w:line="360" w:lineRule="auto"/>
        <w:outlineLvl w:val="1"/>
        <w:rPr>
          <w:rFonts w:cs="仿宋_GB2312"/>
          <w:sz w:val="24"/>
        </w:rPr>
      </w:pPr>
    </w:p>
    <w:p>
      <w:pPr>
        <w:spacing w:before="65" w:line="440" w:lineRule="exact"/>
        <w:ind w:firstLine="1"/>
        <w:rPr>
          <w:rFonts w:cs="仿宋_GB2312"/>
          <w:color w:val="000000"/>
          <w:sz w:val="24"/>
        </w:rPr>
      </w:pPr>
      <w:r>
        <w:rPr>
          <w:rFonts w:hint="eastAsia" w:cs="仿宋_GB2312"/>
          <w:color w:val="000000"/>
          <w:spacing w:val="8"/>
          <w:sz w:val="24"/>
        </w:rPr>
        <w:t>投</w:t>
      </w:r>
      <w:r>
        <w:rPr>
          <w:rFonts w:hint="eastAsia" w:cs="仿宋_GB2312"/>
          <w:color w:val="000000"/>
          <w:spacing w:val="7"/>
          <w:sz w:val="24"/>
        </w:rPr>
        <w:t>标人（盖公章</w:t>
      </w:r>
      <w:r>
        <w:rPr>
          <w:rFonts w:hint="eastAsia" w:cs="仿宋_GB2312"/>
          <w:color w:val="000000"/>
          <w:spacing w:val="10"/>
          <w:sz w:val="24"/>
        </w:rPr>
        <w:t>）：</w:t>
      </w:r>
    </w:p>
    <w:p>
      <w:pPr>
        <w:spacing w:before="162" w:line="440" w:lineRule="exact"/>
        <w:rPr>
          <w:rFonts w:cs="仿宋_GB2312"/>
          <w:color w:val="000000"/>
          <w:sz w:val="24"/>
        </w:rPr>
      </w:pPr>
      <w:r>
        <w:rPr>
          <w:rFonts w:hint="eastAsia" w:cs="仿宋_GB2312"/>
          <w:color w:val="000000"/>
          <w:spacing w:val="9"/>
          <w:sz w:val="24"/>
        </w:rPr>
        <w:t>法定代表人</w:t>
      </w:r>
      <w:r>
        <w:rPr>
          <w:rFonts w:hint="eastAsia" w:cs="仿宋_GB2312"/>
          <w:snapToGrid w:val="0"/>
          <w:kern w:val="0"/>
          <w:sz w:val="24"/>
        </w:rPr>
        <w:t>（负责人）</w:t>
      </w:r>
      <w:r>
        <w:rPr>
          <w:rFonts w:hint="eastAsia" w:cs="仿宋_GB2312"/>
          <w:color w:val="000000"/>
          <w:spacing w:val="9"/>
          <w:sz w:val="24"/>
        </w:rPr>
        <w:t>或其委托代理人（签字或</w:t>
      </w:r>
      <w:r>
        <w:rPr>
          <w:rFonts w:hint="eastAsia" w:cs="仿宋_GB2312"/>
          <w:color w:val="000000"/>
          <w:spacing w:val="8"/>
          <w:sz w:val="24"/>
        </w:rPr>
        <w:t>盖章</w:t>
      </w:r>
      <w:r>
        <w:rPr>
          <w:rFonts w:hint="eastAsia" w:cs="仿宋_GB2312"/>
          <w:color w:val="000000"/>
          <w:spacing w:val="10"/>
          <w:sz w:val="24"/>
        </w:rPr>
        <w:t>）：</w:t>
      </w:r>
    </w:p>
    <w:p>
      <w:pPr>
        <w:spacing w:before="161" w:line="440" w:lineRule="exact"/>
        <w:ind w:firstLine="35"/>
        <w:rPr>
          <w:rFonts w:cs="仿宋_GB2312"/>
          <w:color w:val="000000"/>
          <w:sz w:val="24"/>
        </w:rPr>
      </w:pPr>
      <w:r>
        <w:rPr>
          <w:rFonts w:hint="eastAsia" w:cs="仿宋_GB2312"/>
          <w:color w:val="000000"/>
          <w:spacing w:val="1"/>
          <w:sz w:val="24"/>
        </w:rPr>
        <w:t>日期：年月   日</w:t>
      </w:r>
    </w:p>
    <w:p>
      <w:pPr>
        <w:adjustRightInd w:val="0"/>
        <w:snapToGrid w:val="0"/>
        <w:spacing w:line="360" w:lineRule="auto"/>
        <w:jc w:val="center"/>
        <w:outlineLvl w:val="1"/>
        <w:rPr>
          <w:rFonts w:cs="仿宋_GB2312"/>
          <w:b/>
          <w:bCs/>
          <w:sz w:val="24"/>
        </w:rPr>
      </w:pPr>
      <w:r>
        <w:rPr>
          <w:rFonts w:hint="eastAsia" w:cs="仿宋_GB2312"/>
          <w:sz w:val="24"/>
        </w:rPr>
        <w:br w:type="page"/>
      </w:r>
      <w:bookmarkStart w:id="110" w:name="_Toc83886046"/>
    </w:p>
    <w:p>
      <w:pPr>
        <w:adjustRightInd w:val="0"/>
        <w:snapToGrid w:val="0"/>
        <w:spacing w:line="360" w:lineRule="auto"/>
        <w:jc w:val="center"/>
        <w:outlineLvl w:val="1"/>
        <w:rPr>
          <w:rFonts w:cs="仿宋_GB2312"/>
          <w:b/>
          <w:bCs/>
          <w:sz w:val="24"/>
        </w:rPr>
      </w:pPr>
      <w:r>
        <w:rPr>
          <w:rFonts w:hint="eastAsia" w:cs="仿宋_GB2312"/>
          <w:b/>
          <w:bCs/>
          <w:sz w:val="24"/>
        </w:rPr>
        <w:t>第四部分、技术文件</w:t>
      </w:r>
      <w:bookmarkEnd w:id="110"/>
      <w:r>
        <w:rPr>
          <w:rFonts w:hint="eastAsia" w:cs="仿宋_GB2312"/>
          <w:b/>
          <w:bCs/>
          <w:sz w:val="24"/>
        </w:rPr>
        <w:t>（货物类）</w:t>
      </w:r>
    </w:p>
    <w:p>
      <w:pPr>
        <w:snapToGrid w:val="0"/>
        <w:spacing w:line="360" w:lineRule="auto"/>
        <w:jc w:val="center"/>
        <w:outlineLvl w:val="1"/>
        <w:rPr>
          <w:rFonts w:cs="仿宋_GB2312"/>
          <w:b/>
          <w:bCs/>
          <w:color w:val="000000"/>
          <w:sz w:val="24"/>
        </w:rPr>
      </w:pPr>
      <w:bookmarkStart w:id="111" w:name="_Toc20079"/>
      <w:r>
        <w:rPr>
          <w:rFonts w:hint="eastAsia" w:cs="仿宋_GB2312"/>
          <w:b/>
          <w:bCs/>
          <w:sz w:val="24"/>
        </w:rPr>
        <w:t>一</w:t>
      </w:r>
      <w:r>
        <w:rPr>
          <w:rFonts w:hint="eastAsia" w:cs="仿宋_GB2312"/>
          <w:b/>
          <w:bCs/>
          <w:color w:val="000000"/>
          <w:sz w:val="24"/>
        </w:rPr>
        <w:t>、技术</w:t>
      </w:r>
      <w:r>
        <w:rPr>
          <w:rFonts w:hint="eastAsia" w:cs="仿宋_GB2312"/>
          <w:b/>
          <w:bCs/>
          <w:sz w:val="24"/>
        </w:rPr>
        <w:t>与服务</w:t>
      </w:r>
      <w:r>
        <w:rPr>
          <w:rFonts w:hint="eastAsia" w:cs="仿宋_GB2312"/>
          <w:b/>
          <w:bCs/>
          <w:color w:val="000000"/>
          <w:sz w:val="24"/>
        </w:rPr>
        <w:t>解决方案</w:t>
      </w:r>
    </w:p>
    <w:p>
      <w:pPr>
        <w:pStyle w:val="3"/>
        <w:jc w:val="both"/>
        <w:rPr>
          <w:rFonts w:eastAsia="仿宋_GB2312" w:cs="仿宋_GB2312"/>
          <w:bCs/>
          <w:kern w:val="2"/>
          <w:sz w:val="24"/>
          <w:szCs w:val="24"/>
        </w:rPr>
      </w:pPr>
      <w:r>
        <w:rPr>
          <w:rFonts w:hint="eastAsia" w:eastAsia="仿宋_GB2312" w:cs="仿宋_GB2312"/>
          <w:bCs/>
          <w:kern w:val="2"/>
          <w:sz w:val="24"/>
          <w:szCs w:val="24"/>
        </w:rPr>
        <w:t>1.售后相应承诺</w:t>
      </w:r>
    </w:p>
    <w:p>
      <w:pPr>
        <w:spacing w:line="360" w:lineRule="auto"/>
        <w:jc w:val="center"/>
        <w:rPr>
          <w:rFonts w:cs="仿宋_GB2312"/>
          <w:b/>
          <w:bCs/>
          <w:sz w:val="24"/>
        </w:rPr>
      </w:pPr>
      <w:r>
        <w:rPr>
          <w:rFonts w:hint="eastAsia" w:cs="仿宋_GB2312"/>
          <w:color w:val="000000"/>
          <w:sz w:val="24"/>
        </w:rPr>
        <w:t>（由投标人根据招标需求及招标文件要求编制）</w:t>
      </w:r>
    </w:p>
    <w:p>
      <w:pPr>
        <w:pStyle w:val="3"/>
        <w:jc w:val="both"/>
        <w:rPr>
          <w:rFonts w:eastAsia="仿宋_GB2312" w:cs="仿宋_GB2312"/>
          <w:bCs/>
          <w:kern w:val="2"/>
          <w:sz w:val="24"/>
          <w:szCs w:val="24"/>
        </w:rPr>
      </w:pPr>
      <w:r>
        <w:rPr>
          <w:rFonts w:hint="eastAsia" w:eastAsia="仿宋_GB2312" w:cs="仿宋_GB2312"/>
          <w:bCs/>
          <w:kern w:val="2"/>
          <w:sz w:val="24"/>
          <w:szCs w:val="24"/>
        </w:rPr>
        <w:t>2.质保期承诺</w:t>
      </w:r>
    </w:p>
    <w:p>
      <w:pPr>
        <w:spacing w:line="360" w:lineRule="auto"/>
        <w:jc w:val="center"/>
        <w:rPr>
          <w:rFonts w:cs="仿宋_GB2312"/>
          <w:color w:val="000000"/>
          <w:sz w:val="24"/>
        </w:rPr>
      </w:pPr>
      <w:r>
        <w:rPr>
          <w:rFonts w:hint="eastAsia" w:cs="仿宋_GB2312"/>
          <w:color w:val="000000"/>
          <w:sz w:val="24"/>
        </w:rPr>
        <w:t>（由投标人根据招标需求及招标文件要求编制）</w:t>
      </w:r>
    </w:p>
    <w:p>
      <w:pPr>
        <w:snapToGrid w:val="0"/>
        <w:spacing w:line="360" w:lineRule="auto"/>
        <w:jc w:val="center"/>
        <w:rPr>
          <w:rFonts w:cs="仿宋_GB2312"/>
          <w:b/>
          <w:color w:val="000000"/>
          <w:sz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rPr>
          <w:rFonts w:cs="仿宋_GB2312"/>
          <w:b/>
          <w:kern w:val="0"/>
          <w:sz w:val="24"/>
        </w:rPr>
      </w:pPr>
    </w:p>
    <w:p>
      <w:pPr>
        <w:pStyle w:val="23"/>
        <w:ind w:left="632"/>
        <w:rPr>
          <w:rFonts w:hint="default" w:ascii="Times New Roman" w:hAnsi="Times New Roman" w:eastAsia="仿宋_GB2312" w:cs="仿宋_GB2312"/>
          <w:b/>
          <w:kern w:val="0"/>
          <w:szCs w:val="24"/>
        </w:rPr>
      </w:pPr>
    </w:p>
    <w:p>
      <w:pPr>
        <w:rPr>
          <w:rFonts w:cs="仿宋_GB2312"/>
          <w:sz w:val="24"/>
        </w:rPr>
      </w:pPr>
    </w:p>
    <w:p>
      <w:pPr>
        <w:pStyle w:val="5"/>
        <w:jc w:val="both"/>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p>
    <w:p>
      <w:pPr>
        <w:pStyle w:val="5"/>
        <w:jc w:val="both"/>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p>
    <w:p>
      <w:pPr>
        <w:pStyle w:val="23"/>
        <w:ind w:left="632"/>
        <w:rPr>
          <w:rFonts w:hint="default" w:ascii="Times New Roman" w:hAnsi="Times New Roman" w:eastAsia="仿宋_GB2312" w:cs="仿宋_GB2312"/>
          <w:szCs w:val="24"/>
        </w:rPr>
      </w:pPr>
    </w:p>
    <w:p>
      <w:pPr>
        <w:jc w:val="left"/>
        <w:rPr>
          <w:rFonts w:cs="仿宋_GB2312"/>
          <w:b/>
          <w:kern w:val="0"/>
          <w:sz w:val="24"/>
        </w:rPr>
      </w:pPr>
      <w:r>
        <w:rPr>
          <w:rFonts w:hint="eastAsia" w:cs="仿宋_GB2312"/>
          <w:b/>
          <w:kern w:val="0"/>
          <w:sz w:val="24"/>
        </w:rPr>
        <w:br w:type="page"/>
      </w:r>
    </w:p>
    <w:p>
      <w:pPr>
        <w:spacing w:line="360" w:lineRule="auto"/>
        <w:jc w:val="center"/>
        <w:rPr>
          <w:rFonts w:cs="仿宋_GB2312"/>
          <w:b/>
          <w:bCs/>
          <w:color w:val="000000"/>
          <w:sz w:val="24"/>
          <w:lang w:val="zh-CN"/>
        </w:rPr>
      </w:pPr>
      <w:r>
        <w:rPr>
          <w:rFonts w:hint="eastAsia" w:cs="仿宋_GB2312"/>
          <w:b/>
          <w:kern w:val="0"/>
          <w:sz w:val="24"/>
        </w:rPr>
        <w:t>二、</w:t>
      </w:r>
      <w:r>
        <w:rPr>
          <w:rFonts w:hint="eastAsia" w:cs="仿宋_GB2312"/>
          <w:b/>
          <w:bCs/>
          <w:color w:val="000000"/>
          <w:sz w:val="24"/>
        </w:rPr>
        <w:t>技术</w:t>
      </w:r>
      <w:r>
        <w:rPr>
          <w:rFonts w:hint="eastAsia" w:cs="仿宋_GB2312"/>
          <w:b/>
          <w:bCs/>
          <w:color w:val="000000"/>
          <w:sz w:val="24"/>
          <w:lang w:val="zh-CN"/>
        </w:rPr>
        <w:t>优惠条件及特殊承诺</w:t>
      </w:r>
    </w:p>
    <w:p>
      <w:pPr>
        <w:spacing w:line="360" w:lineRule="auto"/>
        <w:jc w:val="center"/>
        <w:rPr>
          <w:rFonts w:cs="仿宋_GB2312"/>
          <w:color w:val="000000"/>
          <w:sz w:val="24"/>
        </w:rPr>
      </w:pPr>
      <w:r>
        <w:rPr>
          <w:rFonts w:hint="eastAsia" w:cs="仿宋_GB2312"/>
          <w:color w:val="000000"/>
          <w:sz w:val="24"/>
        </w:rPr>
        <w:t>（由投标人根据招标需求自行编制）</w:t>
      </w:r>
    </w:p>
    <w:p>
      <w:pPr>
        <w:spacing w:line="360" w:lineRule="auto"/>
        <w:jc w:val="center"/>
        <w:rPr>
          <w:rFonts w:cs="仿宋_GB2312"/>
          <w:color w:val="000000"/>
          <w:sz w:val="24"/>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r>
        <w:rPr>
          <w:rFonts w:hint="eastAsia"/>
        </w:rPr>
        <w:t>投标人（盖公章）：</w:t>
      </w:r>
    </w:p>
    <w:p>
      <w:pPr>
        <w:pStyle w:val="12"/>
      </w:pPr>
      <w:r>
        <w:rPr>
          <w:rFonts w:hint="eastAsia"/>
        </w:rPr>
        <w:t>法定代表人或其委托代理人（签字或盖章）：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rPr>
          <w:rFonts w:cs="仿宋_GB2312"/>
          <w:b/>
          <w:bCs/>
          <w:color w:val="000000"/>
          <w:sz w:val="24"/>
        </w:rPr>
      </w:pPr>
      <w:r>
        <w:rPr>
          <w:rFonts w:hint="eastAsia" w:cs="仿宋_GB2312"/>
          <w:b/>
          <w:bCs/>
          <w:color w:val="000000"/>
          <w:sz w:val="24"/>
        </w:rPr>
        <w:br w:type="page"/>
      </w:r>
    </w:p>
    <w:p>
      <w:pPr>
        <w:jc w:val="center"/>
        <w:rPr>
          <w:rFonts w:cs="仿宋_GB2312"/>
          <w:bCs/>
          <w:sz w:val="24"/>
        </w:rPr>
      </w:pPr>
      <w:r>
        <w:rPr>
          <w:rFonts w:hint="eastAsia" w:cs="仿宋_GB2312"/>
          <w:b/>
          <w:bCs/>
          <w:color w:val="000000"/>
          <w:sz w:val="24"/>
        </w:rPr>
        <w:t>三、</w:t>
      </w:r>
      <w:r>
        <w:rPr>
          <w:rFonts w:hint="eastAsia" w:cs="仿宋_GB2312"/>
          <w:b/>
          <w:kern w:val="0"/>
          <w:sz w:val="24"/>
        </w:rPr>
        <w:t>技术偏离表</w:t>
      </w:r>
      <w:bookmarkEnd w:id="111"/>
    </w:p>
    <w:p>
      <w:pPr>
        <w:adjustRightInd w:val="0"/>
        <w:snapToGrid w:val="0"/>
        <w:spacing w:line="360" w:lineRule="auto"/>
        <w:ind w:firstLine="472" w:firstLineChars="200"/>
        <w:rPr>
          <w:rFonts w:cs="仿宋_GB2312"/>
          <w:sz w:val="24"/>
        </w:rPr>
      </w:pPr>
      <w:r>
        <w:rPr>
          <w:rFonts w:hint="eastAsia" w:cs="仿宋_GB2312"/>
          <w:sz w:val="24"/>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adjustRightInd w:val="0"/>
              <w:snapToGrid w:val="0"/>
              <w:jc w:val="center"/>
              <w:rPr>
                <w:rFonts w:cs="仿宋_GB2312"/>
                <w:sz w:val="24"/>
              </w:rPr>
            </w:pPr>
            <w:r>
              <w:rPr>
                <w:rFonts w:hint="eastAsia" w:cs="仿宋_GB2312"/>
                <w:sz w:val="24"/>
              </w:rPr>
              <w:t>序号</w:t>
            </w:r>
          </w:p>
        </w:tc>
        <w:tc>
          <w:tcPr>
            <w:tcW w:w="2922" w:type="dxa"/>
            <w:gridSpan w:val="2"/>
            <w:vAlign w:val="center"/>
          </w:tcPr>
          <w:p>
            <w:pPr>
              <w:adjustRightInd w:val="0"/>
              <w:snapToGrid w:val="0"/>
              <w:jc w:val="center"/>
              <w:rPr>
                <w:rFonts w:cs="仿宋_GB2312"/>
                <w:sz w:val="24"/>
              </w:rPr>
            </w:pPr>
            <w:r>
              <w:rPr>
                <w:rFonts w:hint="eastAsia" w:cs="仿宋_GB2312"/>
                <w:sz w:val="24"/>
              </w:rPr>
              <w:t>招标文件要求</w:t>
            </w:r>
          </w:p>
        </w:tc>
        <w:tc>
          <w:tcPr>
            <w:tcW w:w="3240" w:type="dxa"/>
            <w:gridSpan w:val="2"/>
            <w:vAlign w:val="center"/>
          </w:tcPr>
          <w:p>
            <w:pPr>
              <w:adjustRightInd w:val="0"/>
              <w:snapToGrid w:val="0"/>
              <w:jc w:val="center"/>
              <w:rPr>
                <w:rFonts w:cs="仿宋_GB2312"/>
                <w:sz w:val="24"/>
              </w:rPr>
            </w:pPr>
            <w:r>
              <w:rPr>
                <w:rFonts w:hint="eastAsia" w:cs="仿宋_GB2312"/>
                <w:sz w:val="24"/>
              </w:rPr>
              <w:t>投标文件内容</w:t>
            </w:r>
          </w:p>
        </w:tc>
        <w:tc>
          <w:tcPr>
            <w:tcW w:w="1110" w:type="dxa"/>
            <w:vMerge w:val="restart"/>
            <w:vAlign w:val="center"/>
          </w:tcPr>
          <w:p>
            <w:pPr>
              <w:adjustRightInd w:val="0"/>
              <w:snapToGrid w:val="0"/>
              <w:jc w:val="center"/>
              <w:rPr>
                <w:rFonts w:cs="仿宋_GB2312"/>
                <w:sz w:val="24"/>
              </w:rPr>
            </w:pPr>
            <w:r>
              <w:rPr>
                <w:rFonts w:hint="eastAsia" w:cs="仿宋_GB2312"/>
                <w:sz w:val="24"/>
              </w:rPr>
              <w:t>是否响应</w:t>
            </w:r>
          </w:p>
        </w:tc>
        <w:tc>
          <w:tcPr>
            <w:tcW w:w="1081" w:type="dxa"/>
            <w:vMerge w:val="restart"/>
            <w:vAlign w:val="center"/>
          </w:tcPr>
          <w:p>
            <w:pPr>
              <w:adjustRightInd w:val="0"/>
              <w:snapToGrid w:val="0"/>
              <w:jc w:val="center"/>
              <w:rPr>
                <w:rFonts w:cs="仿宋_GB2312"/>
                <w:sz w:val="24"/>
              </w:rPr>
            </w:pPr>
            <w:r>
              <w:rPr>
                <w:rFonts w:hint="eastAsia" w:cs="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r>
              <w:rPr>
                <w:rFonts w:hint="eastAsia" w:cs="仿宋_GB2312"/>
                <w:sz w:val="24"/>
              </w:rPr>
              <w:t>条目</w:t>
            </w:r>
          </w:p>
        </w:tc>
        <w:tc>
          <w:tcPr>
            <w:tcW w:w="2050" w:type="dxa"/>
            <w:vAlign w:val="center"/>
          </w:tcPr>
          <w:p>
            <w:pPr>
              <w:adjustRightInd w:val="0"/>
              <w:snapToGrid w:val="0"/>
              <w:jc w:val="center"/>
              <w:rPr>
                <w:rFonts w:cs="仿宋_GB2312"/>
                <w:sz w:val="24"/>
              </w:rPr>
            </w:pPr>
            <w:r>
              <w:rPr>
                <w:rFonts w:hint="eastAsia" w:cs="仿宋_GB2312"/>
                <w:sz w:val="24"/>
              </w:rPr>
              <w:t>简要内容</w:t>
            </w:r>
          </w:p>
        </w:tc>
        <w:tc>
          <w:tcPr>
            <w:tcW w:w="1050" w:type="dxa"/>
            <w:vAlign w:val="center"/>
          </w:tcPr>
          <w:p>
            <w:pPr>
              <w:adjustRightInd w:val="0"/>
              <w:snapToGrid w:val="0"/>
              <w:jc w:val="center"/>
              <w:rPr>
                <w:rFonts w:cs="仿宋_GB2312"/>
                <w:sz w:val="24"/>
              </w:rPr>
            </w:pPr>
            <w:r>
              <w:rPr>
                <w:rFonts w:hint="eastAsia" w:cs="仿宋_GB2312"/>
                <w:sz w:val="24"/>
              </w:rPr>
              <w:t>条目</w:t>
            </w:r>
          </w:p>
        </w:tc>
        <w:tc>
          <w:tcPr>
            <w:tcW w:w="2190" w:type="dxa"/>
            <w:vAlign w:val="center"/>
          </w:tcPr>
          <w:p>
            <w:pPr>
              <w:adjustRightInd w:val="0"/>
              <w:snapToGrid w:val="0"/>
              <w:jc w:val="center"/>
              <w:rPr>
                <w:rFonts w:cs="仿宋_GB2312"/>
                <w:sz w:val="24"/>
              </w:rPr>
            </w:pPr>
            <w:r>
              <w:rPr>
                <w:rFonts w:hint="eastAsia" w:cs="仿宋_GB2312"/>
                <w:sz w:val="24"/>
              </w:rPr>
              <w:t>实际响应的具体内容</w:t>
            </w:r>
          </w:p>
        </w:tc>
        <w:tc>
          <w:tcPr>
            <w:tcW w:w="1110" w:type="dxa"/>
            <w:vMerge w:val="continue"/>
            <w:vAlign w:val="center"/>
          </w:tcPr>
          <w:p>
            <w:pPr>
              <w:adjustRightInd w:val="0"/>
              <w:snapToGrid w:val="0"/>
              <w:jc w:val="center"/>
              <w:rPr>
                <w:rFonts w:cs="仿宋_GB2312"/>
                <w:sz w:val="24"/>
              </w:rPr>
            </w:pPr>
          </w:p>
        </w:tc>
        <w:tc>
          <w:tcPr>
            <w:tcW w:w="1081" w:type="dxa"/>
            <w:vMerge w:val="continue"/>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bl>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72" w:firstLineChars="200"/>
        <w:rPr>
          <w:rFonts w:ascii="Times New Roman" w:hAnsi="Times New Roman" w:eastAsia="仿宋_GB2312" w:cs="仿宋_GB2312"/>
          <w:sz w:val="24"/>
          <w:szCs w:val="24"/>
        </w:rPr>
      </w:pPr>
      <w:r>
        <w:rPr>
          <w:rFonts w:hint="eastAsia" w:ascii="Times New Roman" w:hAnsi="Times New Roman" w:eastAsia="仿宋_GB2312" w:cs="仿宋_GB2312"/>
          <w:sz w:val="24"/>
          <w:szCs w:val="24"/>
        </w:rPr>
        <w:t>2、若投标人未提供或未填写本表，均视作完全响应招标文件要求。</w:t>
      </w:r>
    </w:p>
    <w:p>
      <w:pPr>
        <w:pStyle w:val="48"/>
        <w:adjustRightInd w:val="0"/>
        <w:snapToGrid w:val="0"/>
        <w:spacing w:line="360" w:lineRule="auto"/>
        <w:ind w:firstLine="472" w:firstLineChars="200"/>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投标人（盖公章）：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法定代表人（负责人）或其委托代理人（签字或盖章）：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spacing w:line="360" w:lineRule="auto"/>
        <w:jc w:val="center"/>
        <w:rPr>
          <w:rFonts w:cs="仿宋_GB2312"/>
          <w:sz w:val="24"/>
        </w:rPr>
      </w:pPr>
      <w:r>
        <w:rPr>
          <w:rFonts w:hint="eastAsia" w:cs="仿宋_GB2312"/>
          <w:sz w:val="24"/>
        </w:rPr>
        <w:br w:type="page"/>
      </w:r>
      <w:bookmarkStart w:id="112" w:name="_Toc2511"/>
    </w:p>
    <w:p>
      <w:pPr>
        <w:pStyle w:val="5"/>
        <w:jc w:val="center"/>
        <w:rPr>
          <w:rFonts w:ascii="Times New Roman" w:hAnsi="Times New Roman" w:eastAsia="仿宋_GB2312" w:cs="仿宋_GB2312"/>
          <w:bCs w:val="0"/>
          <w:sz w:val="24"/>
          <w:szCs w:val="24"/>
          <w:lang w:val="zh-CN"/>
        </w:rPr>
      </w:pPr>
      <w:r>
        <w:rPr>
          <w:rFonts w:hint="eastAsia" w:ascii="Times New Roman" w:hAnsi="Times New Roman" w:eastAsia="仿宋_GB2312" w:cs="仿宋_GB2312"/>
          <w:bCs w:val="0"/>
          <w:sz w:val="24"/>
          <w:szCs w:val="24"/>
        </w:rPr>
        <w:t>四、</w:t>
      </w:r>
      <w:r>
        <w:rPr>
          <w:rFonts w:hint="eastAsia" w:ascii="Times New Roman" w:hAnsi="Times New Roman" w:eastAsia="仿宋_GB2312" w:cs="仿宋_GB2312"/>
          <w:bCs w:val="0"/>
          <w:sz w:val="24"/>
          <w:szCs w:val="24"/>
          <w:lang w:val="zh-CN"/>
        </w:rPr>
        <w:t>投标人认为有必要的其他内容</w:t>
      </w:r>
      <w:bookmarkEnd w:id="112"/>
    </w:p>
    <w:p>
      <w:pPr>
        <w:jc w:val="center"/>
        <w:rPr>
          <w:rFonts w:cs="仿宋_GB2312"/>
          <w:sz w:val="24"/>
        </w:rPr>
      </w:pPr>
      <w:r>
        <w:rPr>
          <w:rFonts w:hint="eastAsia" w:cs="仿宋_GB2312"/>
          <w:sz w:val="24"/>
        </w:rPr>
        <w:t>（包括与评审有关的内容）</w:t>
      </w: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bookmarkEnd w:id="105"/>
    <w:p>
      <w:pPr>
        <w:pStyle w:val="3"/>
        <w:widowControl/>
        <w:adjustRightInd w:val="0"/>
        <w:snapToGrid w:val="0"/>
        <w:spacing w:before="0" w:after="0" w:line="360" w:lineRule="auto"/>
        <w:rPr>
          <w:rFonts w:eastAsia="黑体" w:cs="黑体"/>
          <w:b w:val="0"/>
          <w:bCs/>
          <w:sz w:val="32"/>
          <w:szCs w:val="32"/>
        </w:rPr>
      </w:pPr>
      <w:bookmarkStart w:id="113" w:name="_Toc1923"/>
      <w:bookmarkStart w:id="114" w:name="_Toc83886047"/>
      <w:r>
        <w:rPr>
          <w:rFonts w:hint="eastAsia" w:eastAsia="黑体" w:cs="黑体"/>
          <w:b w:val="0"/>
          <w:bCs/>
          <w:sz w:val="32"/>
          <w:szCs w:val="32"/>
        </w:rPr>
        <w:t>第六章  合同条款及格式（仅供参考，以实际签订为准）</w:t>
      </w:r>
    </w:p>
    <w:bookmarkEnd w:id="0"/>
    <w:bookmarkEnd w:id="113"/>
    <w:bookmarkEnd w:id="114"/>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51"/>
        <w:ind w:left="632" w:firstLine="47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rPr>
        <w:t>2024年临江公司仪控备件（压力类）</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44"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44"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51"/>
        <w:ind w:left="0" w:leftChars="0" w:firstLine="0" w:firstLineChars="0"/>
        <w:rPr>
          <w:rFonts w:ascii="宋体" w:hAnsi="宋体" w:cs="宋体"/>
          <w:b/>
          <w:szCs w:val="24"/>
        </w:rPr>
      </w:pPr>
    </w:p>
    <w:p>
      <w:pPr>
        <w:pStyle w:val="9"/>
        <w:adjustRightInd w:val="0"/>
        <w:snapToGrid w:val="0"/>
        <w:ind w:firstLine="207"/>
        <w:jc w:val="center"/>
        <w:rPr>
          <w:b/>
          <w:bCs/>
        </w:rPr>
      </w:pPr>
      <w:r>
        <w:rPr>
          <w:rFonts w:hint="eastAsia"/>
          <w:b/>
          <w:bCs/>
        </w:rPr>
        <w:t>目录</w:t>
      </w:r>
    </w:p>
    <w:p>
      <w:pPr>
        <w:pStyle w:val="10"/>
        <w:snapToGrid w:val="0"/>
        <w:spacing w:line="240" w:lineRule="auto"/>
        <w:ind w:firstLine="236" w:firstLineChars="100"/>
        <w:rPr>
          <w:rFonts w:hint="default"/>
        </w:rPr>
      </w:pPr>
      <w:r>
        <w:t>第一章 合同书  ……………………………………………………………（页码）</w:t>
      </w:r>
    </w:p>
    <w:p>
      <w:pPr>
        <w:pStyle w:val="10"/>
        <w:snapToGrid w:val="0"/>
        <w:spacing w:line="240" w:lineRule="auto"/>
        <w:ind w:firstLine="236" w:firstLineChars="100"/>
        <w:rPr>
          <w:rFonts w:hint="default"/>
        </w:rPr>
      </w:pPr>
      <w:r>
        <w:t>第二章 合同一般条款………………………………………………………（页码）</w:t>
      </w:r>
    </w:p>
    <w:p>
      <w:pPr>
        <w:pStyle w:val="10"/>
        <w:snapToGrid w:val="0"/>
        <w:spacing w:line="240" w:lineRule="auto"/>
        <w:ind w:firstLine="236" w:firstLineChars="100"/>
        <w:rPr>
          <w:rFonts w:hint="default"/>
        </w:rPr>
      </w:pPr>
      <w:r>
        <w:t>第三章 廉洁协议……………………………………………………………（页码）</w:t>
      </w:r>
    </w:p>
    <w:p>
      <w:pPr>
        <w:pStyle w:val="51"/>
        <w:spacing w:line="240" w:lineRule="auto"/>
        <w:ind w:left="632" w:firstLine="472"/>
        <w:rPr>
          <w:rFonts w:ascii="宋体" w:hAnsi="宋体" w:cs="宋体"/>
          <w:szCs w:val="24"/>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51"/>
        <w:spacing w:line="240" w:lineRule="auto"/>
        <w:ind w:left="0" w:leftChars="0" w:firstLine="0" w:firstLineChars="0"/>
        <w:rPr>
          <w:rFonts w:ascii="宋体" w:hAnsi="宋体" w:cs="宋体"/>
          <w:szCs w:val="24"/>
        </w:rPr>
      </w:pPr>
    </w:p>
    <w:p>
      <w:pPr>
        <w:pStyle w:val="51"/>
        <w:spacing w:line="240" w:lineRule="auto"/>
        <w:ind w:left="0" w:leftChars="0" w:firstLine="0" w:firstLineChars="0"/>
        <w:jc w:val="center"/>
        <w:rPr>
          <w:rFonts w:ascii="宋体" w:hAnsi="宋体" w:cs="宋体"/>
          <w:b/>
          <w:szCs w:val="24"/>
        </w:rPr>
      </w:pPr>
    </w:p>
    <w:p>
      <w:pPr>
        <w:rPr>
          <w:rFonts w:ascii="宋体" w:hAnsi="宋体" w:eastAsia="宋体" w:cs="宋体"/>
          <w:b/>
          <w:sz w:val="24"/>
        </w:rPr>
      </w:pPr>
      <w:r>
        <w:rPr>
          <w:rFonts w:hint="eastAsia" w:ascii="宋体" w:hAnsi="宋体" w:eastAsia="宋体" w:cs="宋体"/>
          <w:b/>
          <w:sz w:val="24"/>
        </w:rPr>
        <w:br w:type="page"/>
      </w:r>
    </w:p>
    <w:p>
      <w:pPr>
        <w:adjustRightInd w:val="0"/>
        <w:snapToGrid w:val="0"/>
        <w:ind w:firstLine="47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u w:val="single"/>
          <w:lang w:val="zh-CN"/>
        </w:rPr>
        <w:t xml:space="preserve">        </w:t>
      </w:r>
      <w:r>
        <w:rPr>
          <w:rFonts w:hint="eastAsia" w:ascii="仿宋_GB2312" w:hAnsi="仿宋_GB2312" w:cs="仿宋_GB2312"/>
          <w:sz w:val="21"/>
          <w:szCs w:val="21"/>
          <w:lang w:val="zh-CN"/>
        </w:rPr>
        <w:t>年</w:t>
      </w:r>
      <w:r>
        <w:rPr>
          <w:rFonts w:hint="eastAsia" w:ascii="仿宋_GB2312" w:hAnsi="仿宋_GB2312" w:cs="仿宋_GB2312"/>
          <w:sz w:val="21"/>
          <w:szCs w:val="21"/>
          <w:u w:val="single"/>
          <w:lang w:val="zh-CN"/>
        </w:rPr>
        <w:t xml:space="preserve">    </w:t>
      </w:r>
      <w:r>
        <w:rPr>
          <w:rFonts w:hint="eastAsia" w:ascii="仿宋_GB2312" w:hAnsi="仿宋_GB2312" w:cs="仿宋_GB2312"/>
          <w:sz w:val="21"/>
          <w:szCs w:val="21"/>
          <w:lang w:val="zh-CN"/>
        </w:rPr>
        <w:t>月</w:t>
      </w:r>
      <w:r>
        <w:rPr>
          <w:rFonts w:hint="eastAsia" w:ascii="仿宋_GB2312" w:hAnsi="仿宋_GB2312" w:cs="仿宋_GB2312"/>
          <w:sz w:val="21"/>
          <w:szCs w:val="21"/>
          <w:u w:val="single"/>
          <w:lang w:val="zh-CN"/>
        </w:rPr>
        <w:t xml:space="preserve">    </w:t>
      </w:r>
      <w:r>
        <w:rPr>
          <w:rFonts w:hint="eastAsia" w:ascii="仿宋_GB2312" w:hAnsi="仿宋_GB2312" w:cs="仿宋_GB2312"/>
          <w:sz w:val="21"/>
          <w:szCs w:val="21"/>
          <w:lang w:val="zh-CN"/>
        </w:rPr>
        <w:t>日</w:t>
      </w:r>
      <w:r>
        <w:rPr>
          <w:rFonts w:hint="eastAsia" w:ascii="仿宋_GB2312" w:hAnsi="仿宋_GB2312" w:cs="仿宋_GB2312"/>
          <w:sz w:val="21"/>
          <w:szCs w:val="21"/>
        </w:rPr>
        <w:t>，</w:t>
      </w:r>
      <w:r>
        <w:rPr>
          <w:rFonts w:hint="eastAsia" w:ascii="仿宋_GB2312" w:hAnsi="仿宋_GB2312" w:cs="仿宋_GB2312"/>
          <w:sz w:val="21"/>
          <w:szCs w:val="21"/>
          <w:u w:val="single"/>
        </w:rPr>
        <w:t xml:space="preserve">   杭州临江环境能源有限公司   </w:t>
      </w:r>
      <w:r>
        <w:rPr>
          <w:rFonts w:hint="eastAsia" w:ascii="仿宋_GB2312" w:hAnsi="仿宋_GB2312" w:cs="仿宋_GB2312"/>
          <w:sz w:val="21"/>
          <w:szCs w:val="21"/>
        </w:rPr>
        <w:t>以</w:t>
      </w:r>
      <w:r>
        <w:rPr>
          <w:rFonts w:hint="eastAsia" w:ascii="仿宋_GB2312" w:hAnsi="仿宋_GB2312" w:cs="仿宋_GB2312"/>
          <w:sz w:val="21"/>
          <w:szCs w:val="21"/>
          <w:u w:val="single"/>
        </w:rPr>
        <w:t xml:space="preserve"> 公开招标 </w:t>
      </w:r>
      <w:r>
        <w:rPr>
          <w:rFonts w:hint="eastAsia" w:ascii="仿宋_GB2312" w:hAnsi="仿宋_GB2312" w:cs="仿宋_GB2312"/>
          <w:sz w:val="21"/>
          <w:szCs w:val="21"/>
        </w:rPr>
        <w:t>形式对</w:t>
      </w:r>
      <w:r>
        <w:rPr>
          <w:rFonts w:hint="eastAsia" w:ascii="仿宋_GB2312" w:hAnsi="仿宋_GB2312" w:cs="仿宋_GB2312"/>
          <w:sz w:val="21"/>
          <w:szCs w:val="21"/>
          <w:u w:val="single"/>
        </w:rPr>
        <w:t xml:space="preserve">   2024年临江公司仪控备件（压力类）  </w:t>
      </w:r>
      <w:r>
        <w:rPr>
          <w:rFonts w:hint="eastAsia" w:ascii="仿宋_GB2312" w:hAnsi="仿宋_GB2312" w:cs="仿宋_GB2312"/>
          <w:sz w:val="21"/>
          <w:szCs w:val="21"/>
        </w:rPr>
        <w:t>项目进行了采购。经</w:t>
      </w:r>
      <w:r>
        <w:rPr>
          <w:rFonts w:hint="eastAsia" w:ascii="仿宋_GB2312" w:hAnsi="仿宋_GB2312" w:cs="仿宋_GB2312"/>
          <w:sz w:val="21"/>
          <w:szCs w:val="21"/>
          <w:u w:val="single"/>
        </w:rPr>
        <w:t xml:space="preserve">   评标小组  </w:t>
      </w:r>
      <w:r>
        <w:rPr>
          <w:rFonts w:hint="eastAsia" w:ascii="仿宋_GB2312" w:hAnsi="仿宋_GB2312" w:cs="仿宋_GB2312"/>
          <w:sz w:val="21"/>
          <w:szCs w:val="21"/>
        </w:rPr>
        <w:t>评定，</w:t>
      </w:r>
      <w:r>
        <w:rPr>
          <w:rFonts w:hint="eastAsia" w:ascii="仿宋_GB2312" w:hAnsi="仿宋_GB2312" w:cs="仿宋_GB2312"/>
          <w:sz w:val="21"/>
          <w:szCs w:val="21"/>
          <w:u w:val="single"/>
        </w:rPr>
        <w:t>（中标供应商名称）</w:t>
      </w:r>
      <w:r>
        <w:rPr>
          <w:rFonts w:hint="eastAsia" w:ascii="仿宋_GB2312" w:hAnsi="仿宋_GB2312" w:cs="仿宋_GB2312"/>
          <w:sz w:val="21"/>
          <w:szCs w:val="21"/>
        </w:rPr>
        <w:t>为该项目中标供应商。现于中标通知书发出之日起30个工作日内，按照采购文件等确定的事项签订本合同。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lang w:val="zh-CN"/>
        </w:rPr>
        <w:t>根据《中华人民共和国民法典》等相关法律法规之规定，按照平等、自愿、公平、诚实信用的原则，经</w:t>
      </w:r>
      <w:r>
        <w:rPr>
          <w:rFonts w:hint="eastAsia" w:ascii="仿宋_GB2312" w:hAnsi="仿宋_GB2312" w:cs="仿宋_GB2312"/>
          <w:sz w:val="21"/>
          <w:szCs w:val="21"/>
          <w:u w:val="single"/>
        </w:rPr>
        <w:t xml:space="preserve">   杭州临江环境能源有限公司   （</w:t>
      </w:r>
      <w:r>
        <w:rPr>
          <w:rFonts w:hint="eastAsia" w:ascii="仿宋_GB2312" w:hAnsi="仿宋_GB2312" w:cs="仿宋_GB2312"/>
          <w:sz w:val="21"/>
          <w:szCs w:val="21"/>
          <w:lang w:val="zh-CN"/>
        </w:rPr>
        <w:t>以下简称：甲方）和</w:t>
      </w:r>
      <w:r>
        <w:rPr>
          <w:rFonts w:hint="eastAsia" w:ascii="仿宋_GB2312" w:hAnsi="仿宋_GB2312" w:cs="仿宋_GB2312"/>
          <w:sz w:val="21"/>
          <w:szCs w:val="21"/>
          <w:u w:val="single"/>
        </w:rPr>
        <w:t xml:space="preserve">   （中标供应商名称）   （</w:t>
      </w:r>
      <w:r>
        <w:rPr>
          <w:rFonts w:hint="eastAsia" w:ascii="仿宋_GB2312" w:hAnsi="仿宋_GB2312" w:cs="仿宋_GB2312"/>
          <w:sz w:val="21"/>
          <w:szCs w:val="21"/>
          <w:lang w:val="zh-CN"/>
        </w:rPr>
        <w:t>以下简称：乙方）协商一致，约定以下合同</w:t>
      </w:r>
      <w:r>
        <w:rPr>
          <w:rFonts w:hint="eastAsia" w:ascii="仿宋_GB2312" w:hAnsi="仿宋_GB2312" w:cs="仿宋_GB2312"/>
          <w:sz w:val="21"/>
          <w:szCs w:val="21"/>
        </w:rPr>
        <w:t>条款，以兹共同遵守、全面履行。</w:t>
      </w:r>
    </w:p>
    <w:p>
      <w:pPr>
        <w:adjustRightInd w:val="0"/>
        <w:snapToGrid w:val="0"/>
        <w:spacing w:line="360" w:lineRule="auto"/>
        <w:ind w:firstLine="412" w:firstLineChars="200"/>
        <w:rPr>
          <w:rFonts w:ascii="仿宋_GB2312" w:hAnsi="仿宋_GB2312" w:cs="仿宋_GB2312"/>
          <w:b/>
          <w:sz w:val="21"/>
          <w:szCs w:val="21"/>
        </w:rPr>
      </w:pPr>
      <w:bookmarkStart w:id="115" w:name="_Toc24059"/>
      <w:bookmarkStart w:id="116" w:name="_Toc3029"/>
      <w:bookmarkStart w:id="117" w:name="_Toc2232"/>
      <w:r>
        <w:rPr>
          <w:rFonts w:hint="eastAsia" w:ascii="仿宋_GB2312" w:hAnsi="仿宋_GB2312" w:cs="仿宋_GB2312"/>
          <w:b/>
          <w:sz w:val="21"/>
          <w:szCs w:val="21"/>
        </w:rPr>
        <w:t>一、合同组成部分</w:t>
      </w:r>
      <w:bookmarkEnd w:id="115"/>
      <w:bookmarkEnd w:id="116"/>
      <w:bookmarkEnd w:id="117"/>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 本合同及其补充合同、变更协议；</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2.中标或者成交通知书；</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3.投标或者响应文件（含澄清或者说明文件）；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4.采购文件（含澄清或者修改文件）；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5. 其他相关采购文件。</w:t>
      </w:r>
    </w:p>
    <w:p>
      <w:pPr>
        <w:adjustRightInd w:val="0"/>
        <w:snapToGrid w:val="0"/>
        <w:spacing w:line="360" w:lineRule="auto"/>
        <w:ind w:firstLine="412" w:firstLineChars="200"/>
        <w:rPr>
          <w:rFonts w:ascii="仿宋_GB2312" w:hAnsi="仿宋_GB2312" w:cs="仿宋_GB2312"/>
          <w:b/>
          <w:sz w:val="21"/>
          <w:szCs w:val="21"/>
        </w:rPr>
      </w:pPr>
      <w:bookmarkStart w:id="118" w:name="_Toc24300"/>
      <w:bookmarkStart w:id="119" w:name="_Toc21295"/>
      <w:bookmarkStart w:id="120" w:name="_Toc27126"/>
      <w:r>
        <w:rPr>
          <w:rFonts w:hint="eastAsia" w:ascii="仿宋_GB2312" w:hAnsi="仿宋_GB2312" w:cs="仿宋_GB2312"/>
          <w:b/>
          <w:sz w:val="21"/>
          <w:szCs w:val="21"/>
        </w:rPr>
        <w:t xml:space="preserve">二、 </w:t>
      </w:r>
      <w:bookmarkEnd w:id="118"/>
      <w:bookmarkEnd w:id="119"/>
      <w:bookmarkEnd w:id="120"/>
      <w:r>
        <w:rPr>
          <w:rFonts w:hint="eastAsia" w:ascii="仿宋_GB2312" w:hAnsi="仿宋_GB2312" w:cs="仿宋_GB2312"/>
          <w:b/>
          <w:sz w:val="21"/>
          <w:szCs w:val="21"/>
        </w:rPr>
        <w:t>合同标的及价款</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1.本合同总价（含税）为：￥</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元（大写：</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元人民币），税率为</w:t>
      </w:r>
      <w:r>
        <w:rPr>
          <w:rFonts w:hint="eastAsia" w:ascii="仿宋_GB2312" w:hAnsi="仿宋_GB2312" w:cs="仿宋_GB2312"/>
          <w:sz w:val="21"/>
          <w:szCs w:val="21"/>
          <w:u w:val="single"/>
        </w:rPr>
        <w:t xml:space="preserve"> </w:t>
      </w:r>
      <w:r>
        <w:rPr>
          <w:rFonts w:hint="eastAsia" w:ascii="仿宋_GB2312" w:hAnsi="仿宋_GB2312" w:cs="仿宋_GB2312"/>
          <w:b/>
          <w:bCs/>
          <w:i/>
          <w:iCs/>
          <w:sz w:val="21"/>
          <w:szCs w:val="21"/>
          <w:u w:val="single"/>
        </w:rPr>
        <w:t xml:space="preserve">13/9/6/3/1 </w:t>
      </w:r>
      <w:r>
        <w:rPr>
          <w:rFonts w:hint="eastAsia" w:ascii="仿宋_GB2312" w:hAnsi="仿宋_GB2312" w:cs="仿宋_GB2312"/>
          <w:sz w:val="21"/>
          <w:szCs w:val="21"/>
        </w:rPr>
        <w:t xml:space="preserve"> %，其中能源</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元，三固</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元，单价和总价均包括但不限于货款、包装费、运输费及运输保险费（如有）、装卸费、安装调试费（如有）、售后服务费及税费等全部费用。除非甲方有额外采购需求且经甲方书面同意，否则，本合同下总价不予调整。</w:t>
      </w:r>
    </w:p>
    <w:p>
      <w:pPr>
        <w:pStyle w:val="52"/>
        <w:adjustRightInd w:val="0"/>
        <w:snapToGrid w:val="0"/>
        <w:spacing w:before="0" w:beforeAutospacing="0" w:after="0" w:afterAutospacing="0" w:line="360" w:lineRule="auto"/>
        <w:ind w:firstLine="48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2.本合同 </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sz w:val="21"/>
          <w:szCs w:val="21"/>
          <w:u w:val="single"/>
        </w:rPr>
        <w:sym w:font="Wingdings" w:char="00A8"/>
      </w:r>
      <w:r>
        <w:rPr>
          <w:rFonts w:hint="eastAsia" w:ascii="仿宋_GB2312" w:hAnsi="仿宋_GB2312" w:eastAsia="仿宋_GB2312" w:cs="仿宋_GB2312"/>
          <w:sz w:val="21"/>
          <w:szCs w:val="21"/>
          <w:u w:val="single"/>
        </w:rPr>
        <w:t xml:space="preserve">是  </w:t>
      </w:r>
      <w:r>
        <w:rPr>
          <w:rFonts w:hint="eastAsia" w:ascii="仿宋_GB2312" w:hAnsi="仿宋_GB2312" w:eastAsia="仿宋_GB2312" w:cs="仿宋_GB2312"/>
          <w:sz w:val="21"/>
          <w:szCs w:val="21"/>
          <w:u w:val="single"/>
        </w:rPr>
        <w:sym w:font="Wingdings" w:char="00FE"/>
      </w:r>
      <w:r>
        <w:rPr>
          <w:rFonts w:hint="eastAsia" w:ascii="仿宋_GB2312" w:hAnsi="仿宋_GB2312" w:eastAsia="仿宋_GB2312" w:cs="仿宋_GB2312"/>
          <w:sz w:val="21"/>
          <w:szCs w:val="21"/>
          <w:u w:val="single"/>
        </w:rPr>
        <w:t xml:space="preserve">否 </w:t>
      </w:r>
      <w:r>
        <w:rPr>
          <w:rFonts w:hint="eastAsia" w:ascii="仿宋_GB2312" w:hAnsi="仿宋_GB2312" w:eastAsia="仿宋_GB2312" w:cs="仿宋_GB2312"/>
          <w:bCs/>
          <w:sz w:val="21"/>
          <w:szCs w:val="21"/>
        </w:rPr>
        <w:t>需要乙方安装。若需要乙方提供安装的，则涉及拆旧（若有）装新的</w:t>
      </w:r>
      <w:r>
        <w:rPr>
          <w:rFonts w:hint="eastAsia" w:ascii="仿宋_GB2312" w:hAnsi="仿宋_GB2312" w:eastAsia="仿宋_GB2312" w:cs="仿宋_GB2312"/>
          <w:bCs/>
          <w:sz w:val="21"/>
          <w:szCs w:val="21"/>
          <w:u w:val="single"/>
        </w:rPr>
        <w:t xml:space="preserve">  所有  </w:t>
      </w:r>
      <w:r>
        <w:rPr>
          <w:rFonts w:hint="eastAsia" w:ascii="仿宋_GB2312" w:hAnsi="仿宋_GB2312" w:eastAsia="仿宋_GB2312" w:cs="仿宋_GB2312"/>
          <w:bCs/>
          <w:sz w:val="21"/>
          <w:szCs w:val="21"/>
        </w:rPr>
        <w:t>费用已包含在货物单价中，甲方不再另外支付费用。</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3.货物名称、品牌、规格型号：</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001"/>
        <w:gridCol w:w="1002"/>
        <w:gridCol w:w="1002"/>
        <w:gridCol w:w="1002"/>
        <w:gridCol w:w="1002"/>
        <w:gridCol w:w="1002"/>
        <w:gridCol w:w="1022"/>
        <w:gridCol w:w="10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bookmarkStart w:id="121" w:name="_Toc22618"/>
            <w:bookmarkStart w:id="122" w:name="_Toc10340"/>
            <w:bookmarkStart w:id="123" w:name="_Toc1814"/>
            <w:r>
              <w:rPr>
                <w:rFonts w:hint="eastAsia" w:ascii="仿宋_GB2312" w:hAnsi="仿宋_GB2312" w:cs="仿宋_GB2312"/>
                <w:b/>
                <w:bCs/>
                <w:color w:val="000000"/>
                <w:kern w:val="0"/>
                <w:sz w:val="21"/>
                <w:szCs w:val="21"/>
                <w:lang w:bidi="ar"/>
              </w:rPr>
              <w:t>序号</w:t>
            </w:r>
          </w:p>
        </w:tc>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名称</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品牌</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
                <w:bCs/>
                <w:color w:val="000000"/>
                <w:kern w:val="0"/>
                <w:sz w:val="21"/>
                <w:szCs w:val="21"/>
                <w:lang w:bidi="ar"/>
              </w:rPr>
            </w:pPr>
            <w:r>
              <w:rPr>
                <w:rFonts w:hint="eastAsia" w:ascii="仿宋_GB2312" w:hAnsi="仿宋_GB2312" w:cs="仿宋_GB2312"/>
                <w:b/>
                <w:bCs/>
                <w:color w:val="000000"/>
                <w:kern w:val="0"/>
                <w:sz w:val="21"/>
                <w:szCs w:val="21"/>
                <w:lang w:bidi="ar"/>
              </w:rPr>
              <w:t>型号</w:t>
            </w:r>
          </w:p>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规格</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
                <w:bCs/>
                <w:color w:val="000000"/>
                <w:kern w:val="0"/>
                <w:sz w:val="21"/>
                <w:szCs w:val="21"/>
                <w:lang w:bidi="ar"/>
              </w:rPr>
            </w:pPr>
            <w:r>
              <w:rPr>
                <w:rFonts w:hint="eastAsia" w:ascii="仿宋_GB2312" w:hAnsi="仿宋_GB2312" w:cs="仿宋_GB2312"/>
                <w:b/>
                <w:bCs/>
                <w:color w:val="000000"/>
                <w:kern w:val="0"/>
                <w:sz w:val="21"/>
                <w:szCs w:val="21"/>
                <w:lang w:bidi="ar"/>
              </w:rPr>
              <w:t>需求</w:t>
            </w:r>
          </w:p>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部门</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单位</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数量</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单价（元）</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color w:val="000000"/>
                <w:kern w:val="0"/>
                <w:sz w:val="21"/>
                <w:szCs w:val="21"/>
                <w:lang w:bidi="ar"/>
              </w:rPr>
              <w:t>1</w:t>
            </w:r>
          </w:p>
        </w:tc>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color w:val="000000"/>
                <w:kern w:val="0"/>
                <w:sz w:val="21"/>
                <w:szCs w:val="21"/>
                <w:lang w:bidi="ar"/>
              </w:rPr>
              <w:t>2</w:t>
            </w:r>
          </w:p>
        </w:tc>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color w:val="000000"/>
                <w:kern w:val="0"/>
                <w:sz w:val="21"/>
                <w:szCs w:val="21"/>
                <w:lang w:bidi="ar"/>
              </w:rPr>
              <w:t>...</w:t>
            </w:r>
          </w:p>
        </w:tc>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r>
    </w:tbl>
    <w:p>
      <w:pPr>
        <w:adjustRightInd w:val="0"/>
        <w:snapToGrid w:val="0"/>
        <w:spacing w:line="360" w:lineRule="auto"/>
        <w:ind w:firstLine="412" w:firstLineChars="200"/>
        <w:rPr>
          <w:rFonts w:ascii="仿宋_GB2312" w:hAnsi="仿宋_GB2312" w:cs="仿宋_GB2312"/>
          <w:sz w:val="21"/>
          <w:szCs w:val="21"/>
        </w:rPr>
      </w:pP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sz w:val="21"/>
          <w:szCs w:val="21"/>
        </w:rPr>
        <w:t>4.货物数量</w:t>
      </w:r>
      <w:r>
        <w:rPr>
          <w:rFonts w:hint="eastAsia" w:ascii="仿宋_GB2312" w:hAnsi="仿宋_GB2312" w:cs="仿宋_GB2312"/>
          <w:sz w:val="21"/>
          <w:szCs w:val="21"/>
          <w:u w:val="single"/>
        </w:rPr>
        <w:t>：按需供货，按实结算</w:t>
      </w:r>
      <w:r>
        <w:rPr>
          <w:rFonts w:hint="eastAsia" w:ascii="仿宋_GB2312" w:hAnsi="仿宋_GB2312" w:cs="仿宋_GB2312"/>
          <w:sz w:val="21"/>
          <w:szCs w:val="21"/>
        </w:rPr>
        <w:t>；合同清单数量仅为甲方暂定数量，乙方须按照甲方的采购订单数量供货，不得以超过合同暂定数量为由停止供货。</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三、合同期限、货物交付期限、地点和联系方式、交付方式</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1.合同期限：自合同签订后12个月；</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2.履约方式：分批供货。在采购人发出送货通知后，成交人30个工作日内将货物如数送至采购人指定地点；</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3.交付地点：浙江省杭州市钱塘区临江街道红十五路10388-123号，杭州临江环境能源有限公司厂区内 ；</w:t>
      </w:r>
    </w:p>
    <w:p>
      <w:pPr>
        <w:adjustRightInd w:val="0"/>
        <w:snapToGrid w:val="0"/>
        <w:spacing w:line="360" w:lineRule="auto"/>
        <w:ind w:firstLine="412" w:firstLineChars="200"/>
        <w:rPr>
          <w:rFonts w:ascii="仿宋_GB2312" w:hAnsi="仿宋_GB2312" w:cs="仿宋_GB2312"/>
          <w:sz w:val="21"/>
          <w:szCs w:val="21"/>
          <w:u w:val="single"/>
        </w:rPr>
      </w:pPr>
      <w:r>
        <w:rPr>
          <w:rFonts w:hint="eastAsia" w:ascii="仿宋_GB2312" w:hAnsi="仿宋_GB2312" w:cs="仿宋_GB2312"/>
          <w:sz w:val="21"/>
          <w:szCs w:val="21"/>
        </w:rPr>
        <w:t>4.交付甲方联系人：</w:t>
      </w:r>
      <w:r>
        <w:rPr>
          <w:rFonts w:hint="eastAsia" w:ascii="仿宋_GB2312" w:hAnsi="仿宋_GB2312" w:cs="仿宋_GB2312"/>
          <w:sz w:val="21"/>
          <w:szCs w:val="21"/>
          <w:u w:val="single"/>
        </w:rPr>
        <w:t>按采购订单要求执行 ；</w:t>
      </w:r>
    </w:p>
    <w:p>
      <w:pPr>
        <w:adjustRightInd w:val="0"/>
        <w:snapToGrid w:val="0"/>
        <w:spacing w:line="360" w:lineRule="auto"/>
        <w:ind w:firstLine="412" w:firstLineChars="200"/>
        <w:outlineLvl w:val="0"/>
        <w:rPr>
          <w:rFonts w:ascii="仿宋_GB2312" w:hAnsi="仿宋_GB2312" w:cs="仿宋_GB2312"/>
          <w:sz w:val="21"/>
          <w:szCs w:val="21"/>
        </w:rPr>
      </w:pPr>
      <w:r>
        <w:rPr>
          <w:rFonts w:hint="eastAsia" w:ascii="仿宋_GB2312" w:hAnsi="仿宋_GB2312" w:cs="仿宋_GB2312"/>
          <w:sz w:val="21"/>
          <w:szCs w:val="21"/>
        </w:rPr>
        <w:t>5.乙方联系人及联系方式：</w:t>
      </w:r>
      <w:r>
        <w:rPr>
          <w:rFonts w:hint="eastAsia" w:ascii="仿宋_GB2312" w:hAnsi="仿宋_GB2312" w:cs="仿宋_GB2312"/>
          <w:sz w:val="21"/>
          <w:szCs w:val="21"/>
          <w:u w:val="single"/>
        </w:rPr>
        <w:t xml:space="preserve">             ；</w:t>
      </w:r>
    </w:p>
    <w:p>
      <w:pPr>
        <w:adjustRightInd w:val="0"/>
        <w:snapToGrid w:val="0"/>
        <w:spacing w:line="360" w:lineRule="auto"/>
        <w:ind w:firstLine="412" w:firstLineChars="200"/>
        <w:rPr>
          <w:rFonts w:ascii="仿宋_GB2312" w:hAnsi="仿宋_GB2312" w:cs="仿宋_GB2312"/>
          <w:sz w:val="21"/>
          <w:szCs w:val="21"/>
          <w:u w:val="single"/>
        </w:rPr>
      </w:pPr>
      <w:r>
        <w:rPr>
          <w:rFonts w:hint="eastAsia" w:ascii="仿宋_GB2312" w:hAnsi="仿宋_GB2312" w:cs="仿宋_GB2312"/>
          <w:sz w:val="21"/>
          <w:szCs w:val="21"/>
        </w:rPr>
        <w:t>6.交付方式：</w:t>
      </w:r>
      <w:r>
        <w:rPr>
          <w:rFonts w:hint="eastAsia" w:ascii="仿宋_GB2312" w:hAnsi="仿宋_GB2312" w:cs="仿宋_GB2312"/>
          <w:sz w:val="21"/>
          <w:szCs w:val="21"/>
          <w:u w:val="single"/>
        </w:rPr>
        <w:t xml:space="preserve"> 按采购订单要求执行 ，基本要求如下： </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（1）推荐乙方安排自有员工送货到甲方指定地点；</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（2）乙方委托物流公司交货的，乙方应提前告知甲方经办人员，同时须授权物流人员办理交货、验收、退换货等事宜。</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sz w:val="21"/>
          <w:szCs w:val="21"/>
        </w:rPr>
        <w:t>（3）特殊情况下，双方友好协商解决。</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四、技术和质量要求</w:t>
      </w:r>
    </w:p>
    <w:p>
      <w:pPr>
        <w:pStyle w:val="52"/>
        <w:adjustRightInd w:val="0"/>
        <w:snapToGrid w:val="0"/>
        <w:spacing w:before="0" w:beforeAutospacing="0" w:after="0" w:afterAutospacing="0" w:line="360" w:lineRule="auto"/>
        <w:ind w:firstLine="412"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52"/>
        <w:adjustRightInd w:val="0"/>
        <w:snapToGrid w:val="0"/>
        <w:spacing w:before="0" w:beforeAutospacing="0" w:after="0" w:afterAutospacing="0" w:line="360" w:lineRule="auto"/>
        <w:ind w:firstLine="412"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2.乙方提供的备件必须为原厂正品，不得为假冒伪劣产品。</w:t>
      </w:r>
    </w:p>
    <w:p>
      <w:pPr>
        <w:adjustRightInd w:val="0"/>
        <w:snapToGrid w:val="0"/>
        <w:spacing w:line="360" w:lineRule="auto"/>
        <w:ind w:firstLine="412" w:firstLineChars="200"/>
        <w:rPr>
          <w:rFonts w:ascii="仿宋_GB2312" w:hAnsi="仿宋_GB2312" w:cs="仿宋_GB2312"/>
          <w:b/>
          <w:sz w:val="21"/>
          <w:szCs w:val="21"/>
        </w:rPr>
      </w:pPr>
      <w:bookmarkStart w:id="124" w:name="_Toc6596"/>
      <w:bookmarkStart w:id="125" w:name="_Toc1125"/>
      <w:bookmarkStart w:id="126" w:name="_Toc14563"/>
      <w:r>
        <w:rPr>
          <w:rFonts w:hint="eastAsia" w:ascii="仿宋_GB2312" w:hAnsi="仿宋_GB2312" w:cs="仿宋_GB2312"/>
          <w:b/>
          <w:sz w:val="21"/>
          <w:szCs w:val="21"/>
        </w:rPr>
        <w:t>五、服务要求</w:t>
      </w:r>
    </w:p>
    <w:p>
      <w:pPr>
        <w:pStyle w:val="8"/>
        <w:adjustRightInd w:val="0"/>
        <w:snapToGrid w:val="0"/>
        <w:spacing w:line="360" w:lineRule="auto"/>
        <w:ind w:firstLine="412" w:firstLineChars="200"/>
        <w:rPr>
          <w:rFonts w:ascii="仿宋_GB2312" w:hAnsi="仿宋_GB2312" w:eastAsia="仿宋_GB2312" w:cs="仿宋_GB2312"/>
          <w:b/>
          <w:bCs/>
        </w:rPr>
      </w:pPr>
      <w:r>
        <w:rPr>
          <w:rFonts w:hint="eastAsia" w:ascii="仿宋_GB2312" w:hAnsi="仿宋_GB2312" w:eastAsia="仿宋_GB2312" w:cs="仿宋_GB2312"/>
        </w:rPr>
        <w:t>1.根据甲方生产计划，成交人负责在接到采购人电话或书面通知后在15个工作日内完成供货。乙方负责卸货，人工费由乙方承担，甲方可免费提供叉车服务。</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3.甲方不再对任何售后服务进行付费。乙方的派遣人员产生的一切费用由供应商承担。</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4.在乙方所提供的货物使用过程中，经甲方检测不合格的，乙方应在12小时内更换合格货物，如造成甲方机械设备故障或货物损坏，由乙方承担甲方的一切损失，包括直接和间接损失。</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六、检验和验收</w:t>
      </w:r>
      <w:bookmarkEnd w:id="124"/>
      <w:bookmarkEnd w:id="125"/>
      <w:bookmarkEnd w:id="126"/>
    </w:p>
    <w:p>
      <w:pPr>
        <w:tabs>
          <w:tab w:val="left" w:pos="360"/>
          <w:tab w:val="left" w:pos="540"/>
          <w:tab w:val="left" w:pos="1080"/>
        </w:tabs>
        <w:adjustRightInd w:val="0"/>
        <w:snapToGrid w:val="0"/>
        <w:spacing w:line="360" w:lineRule="auto"/>
        <w:ind w:firstLine="412" w:firstLineChars="200"/>
        <w:rPr>
          <w:rFonts w:ascii="仿宋_GB2312" w:hAnsi="仿宋_GB2312" w:cs="仿宋_GB2312"/>
          <w:b/>
          <w:bCs/>
          <w:sz w:val="21"/>
          <w:szCs w:val="21"/>
        </w:rPr>
      </w:pPr>
      <w:r>
        <w:rPr>
          <w:rFonts w:hint="eastAsia" w:ascii="仿宋_GB2312" w:hAnsi="仿宋_GB2312" w:cs="仿宋_GB2312"/>
          <w:sz w:val="21"/>
          <w:szCs w:val="21"/>
        </w:rPr>
        <w:t>1.货物交付前，乙方应对货物的质量、数量等方面进行详细、全面的检验，并向甲方</w:t>
      </w:r>
      <w:r>
        <w:rPr>
          <w:rFonts w:hint="eastAsia" w:ascii="仿宋_GB2312" w:hAnsi="仿宋_GB2312" w:cs="仿宋_GB2312"/>
          <w:b/>
          <w:bCs/>
          <w:sz w:val="21"/>
          <w:szCs w:val="21"/>
          <w:u w:val="single"/>
        </w:rPr>
        <w:t>出具证明货物符合合同约定的文件</w:t>
      </w:r>
      <w:r>
        <w:rPr>
          <w:rFonts w:hint="eastAsia" w:ascii="仿宋_GB2312" w:hAnsi="仿宋_GB2312" w:cs="仿宋_GB2312"/>
          <w:sz w:val="21"/>
          <w:szCs w:val="21"/>
        </w:rPr>
        <w:t>；货物交付时，甲方在</w:t>
      </w:r>
      <w:r>
        <w:rPr>
          <w:rFonts w:hint="eastAsia" w:ascii="仿宋_GB2312" w:hAnsi="仿宋_GB2312" w:cs="仿宋_GB2312"/>
          <w:b/>
          <w:sz w:val="21"/>
          <w:szCs w:val="21"/>
          <w:u w:val="single"/>
        </w:rPr>
        <w:t>5个工作日</w:t>
      </w:r>
      <w:r>
        <w:rPr>
          <w:rFonts w:hint="eastAsia" w:ascii="仿宋_GB2312" w:hAnsi="仿宋_GB2312" w:cs="仿宋_GB2312"/>
          <w:sz w:val="21"/>
          <w:szCs w:val="21"/>
        </w:rPr>
        <w:t>内组织验收，验收应出具</w:t>
      </w:r>
      <w:r>
        <w:rPr>
          <w:rFonts w:hint="eastAsia" w:ascii="仿宋_GB2312" w:hAnsi="仿宋_GB2312" w:cs="仿宋_GB2312"/>
          <w:b/>
          <w:bCs/>
          <w:sz w:val="21"/>
          <w:szCs w:val="21"/>
          <w:u w:val="single"/>
        </w:rPr>
        <w:t>验收单</w:t>
      </w:r>
      <w:r>
        <w:rPr>
          <w:rFonts w:hint="eastAsia" w:ascii="仿宋_GB2312" w:hAnsi="仿宋_GB2312" w:cs="仿宋_GB2312"/>
          <w:sz w:val="21"/>
          <w:szCs w:val="21"/>
          <w:u w:val="single"/>
        </w:rPr>
        <w:t>（</w:t>
      </w:r>
      <w:r>
        <w:rPr>
          <w:rFonts w:hint="eastAsia" w:ascii="仿宋_GB2312" w:hAnsi="仿宋_GB2312" w:cs="仿宋_GB2312"/>
          <w:sz w:val="21"/>
          <w:szCs w:val="21"/>
        </w:rPr>
        <w:t>如因货物检测需要更长时间的，组织验收时间为自货物交付之日起至甲方收到检测报告后5个工作日内）</w:t>
      </w:r>
      <w:r>
        <w:rPr>
          <w:rFonts w:hint="eastAsia" w:ascii="仿宋_GB2312" w:hAnsi="仿宋_GB2312" w:cs="仿宋_GB2312"/>
          <w:b/>
          <w:bCs/>
          <w:sz w:val="21"/>
          <w:szCs w:val="21"/>
        </w:rPr>
        <w:t>。</w:t>
      </w:r>
      <w:r>
        <w:rPr>
          <w:rFonts w:hint="eastAsia" w:ascii="仿宋_GB2312" w:hAnsi="仿宋_GB2312" w:cs="仿宋_GB2312"/>
          <w:sz w:val="21"/>
          <w:szCs w:val="21"/>
        </w:rPr>
        <w:t>若甲方认为有必要可邀请相关方参加。</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（1）低值易耗或者非标件等货物不能提供合格证或者检测报告的；</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（2）非关键部位的货物，品牌制造商或者集成商采用外购形式的。</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adjustRightInd w:val="0"/>
        <w:snapToGrid w:val="0"/>
        <w:spacing w:line="360" w:lineRule="auto"/>
        <w:ind w:firstLine="412" w:firstLineChars="200"/>
        <w:rPr>
          <w:rFonts w:ascii="仿宋_GB2312" w:hAnsi="仿宋_GB2312" w:cs="仿宋_GB2312"/>
          <w:i/>
          <w:sz w:val="21"/>
          <w:szCs w:val="21"/>
        </w:rPr>
      </w:pPr>
      <w:r>
        <w:rPr>
          <w:rFonts w:hint="eastAsia" w:ascii="仿宋_GB2312" w:hAnsi="仿宋_GB2312" w:cs="仿宋_GB2312"/>
          <w:sz w:val="21"/>
          <w:szCs w:val="21"/>
        </w:rPr>
        <w:t>5.检验和验收标准、程序等具体内容以及前述验收书的效力如下：</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u w:val="single"/>
        </w:rPr>
        <w:t>有合法资质第三方机构验收单或者验收报告效力〉甲方的验收单或者验收报告〉合格证或出厂检测报告。</w:t>
      </w:r>
      <w:r>
        <w:rPr>
          <w:rFonts w:hint="eastAsia" w:ascii="仿宋_GB2312" w:hAnsi="仿宋_GB2312" w:cs="仿宋_GB2312"/>
          <w:b/>
          <w:sz w:val="21"/>
          <w:szCs w:val="21"/>
        </w:rPr>
        <w:t xml:space="preserve"> </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6.因检测产生的一切费用由乙方承担。</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七、验收特别约定条款</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无</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八、履约保证金</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乙方</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rPr>
        <w:sym w:font="Wingdings" w:char="00FE"/>
      </w:r>
      <w:r>
        <w:rPr>
          <w:rFonts w:hint="eastAsia" w:ascii="仿宋_GB2312" w:hAnsi="仿宋_GB2312" w:eastAsia="仿宋_GB2312" w:cs="仿宋_GB2312"/>
          <w:sz w:val="21"/>
          <w:szCs w:val="21"/>
          <w:u w:val="single"/>
        </w:rPr>
        <w:t xml:space="preserve">是  </w:t>
      </w:r>
      <w:r>
        <w:rPr>
          <w:rFonts w:hint="eastAsia" w:ascii="仿宋_GB2312" w:hAnsi="仿宋_GB2312" w:eastAsia="仿宋_GB2312" w:cs="仿宋_GB2312"/>
          <w:sz w:val="21"/>
          <w:szCs w:val="21"/>
          <w:u w:val="single"/>
        </w:rPr>
        <w:sym w:font="Wingdings" w:char="00A8"/>
      </w:r>
      <w:r>
        <w:rPr>
          <w:rFonts w:hint="eastAsia" w:ascii="仿宋_GB2312" w:hAnsi="仿宋_GB2312" w:eastAsia="仿宋_GB2312" w:cs="仿宋_GB2312"/>
          <w:sz w:val="21"/>
          <w:szCs w:val="21"/>
          <w:u w:val="single"/>
        </w:rPr>
        <w:t xml:space="preserve">否   </w:t>
      </w:r>
      <w:r>
        <w:rPr>
          <w:rFonts w:hint="eastAsia" w:ascii="仿宋_GB2312" w:hAnsi="仿宋_GB2312" w:eastAsia="仿宋_GB2312" w:cs="仿宋_GB2312"/>
          <w:sz w:val="21"/>
          <w:szCs w:val="21"/>
        </w:rPr>
        <w:t>需要支付履约保证金。若需要支付履约保证金的，则：</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1.履约保证金的比例为合同金额的</w:t>
      </w:r>
      <w:r>
        <w:rPr>
          <w:rFonts w:hint="eastAsia" w:ascii="仿宋_GB2312" w:hAnsi="仿宋_GB2312" w:eastAsia="仿宋_GB2312" w:cs="仿宋_GB2312"/>
          <w:u w:val="single"/>
        </w:rPr>
        <w:t xml:space="preserve">  5   </w:t>
      </w:r>
      <w:r>
        <w:rPr>
          <w:rFonts w:hint="eastAsia" w:ascii="仿宋_GB2312" w:hAnsi="仿宋_GB2312" w:eastAsia="仿宋_GB2312" w:cs="仿宋_GB2312"/>
        </w:rPr>
        <w:t>%，金额为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2.履约保证金支付时间：乙方应于本合同签订前按招标文件和本合同约定的支付履约保证金；</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3.履约保证金支付方式： 电汇/转账 ；账户信息如下：</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 xml:space="preserve">名称：杭州临江环境能源有限公司   </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税号：91330100MA2B02NX2L</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地址电话：浙江省杭州市钱塘区临江街道红十五路10388-123号 0571-81997919</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开户行及账号：杭州银行大江东支行 3301040160008775754</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5.甲方在项目验收结束后及时退还履约保证金。甲方在项目通过验收之日起</w:t>
      </w:r>
      <w:r>
        <w:rPr>
          <w:rFonts w:hint="eastAsia" w:ascii="仿宋_GB2312" w:hAnsi="仿宋_GB2312" w:eastAsia="仿宋_GB2312" w:cs="仿宋_GB2312"/>
          <w:u w:val="single"/>
        </w:rPr>
        <w:t xml:space="preserve">   30 </w:t>
      </w:r>
      <w:r>
        <w:rPr>
          <w:rFonts w:hint="eastAsia" w:ascii="仿宋_GB2312" w:hAnsi="仿宋_GB2312" w:eastAsia="仿宋_GB2312" w:cs="仿宋_GB2312"/>
        </w:rPr>
        <w:t>个工作日内将履约保证金无息退还乙方。</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6.乙方提前完成合同约定内容且无任何遗留问题，双方可提前终止合同（按第二章合同一般条款中的合同中止、终止条款执行），甲方应在终止合同之后提前退还乙方履约保证金。</w:t>
      </w:r>
    </w:p>
    <w:bookmarkEnd w:id="121"/>
    <w:bookmarkEnd w:id="122"/>
    <w:bookmarkEnd w:id="123"/>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九、预付款</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甲方</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rPr>
        <w:sym w:font="Wingdings" w:char="00A8"/>
      </w:r>
      <w:r>
        <w:rPr>
          <w:rFonts w:hint="eastAsia" w:ascii="仿宋_GB2312" w:hAnsi="仿宋_GB2312" w:eastAsia="仿宋_GB2312" w:cs="仿宋_GB2312"/>
          <w:sz w:val="21"/>
          <w:szCs w:val="21"/>
          <w:u w:val="single"/>
        </w:rPr>
        <w:t xml:space="preserve">是  </w:t>
      </w:r>
      <w:r>
        <w:rPr>
          <w:rFonts w:hint="eastAsia" w:ascii="仿宋_GB2312" w:hAnsi="仿宋_GB2312" w:eastAsia="仿宋_GB2312" w:cs="仿宋_GB2312"/>
          <w:sz w:val="21"/>
          <w:szCs w:val="21"/>
          <w:u w:val="single"/>
        </w:rPr>
        <w:sym w:font="Wingdings" w:char="00FE"/>
      </w:r>
      <w:r>
        <w:rPr>
          <w:rFonts w:hint="eastAsia" w:ascii="仿宋_GB2312" w:hAnsi="仿宋_GB2312" w:eastAsia="仿宋_GB2312" w:cs="仿宋_GB2312"/>
          <w:sz w:val="21"/>
          <w:szCs w:val="21"/>
          <w:u w:val="single"/>
        </w:rPr>
        <w:t xml:space="preserve">否   </w:t>
      </w:r>
      <w:r>
        <w:rPr>
          <w:rFonts w:hint="eastAsia" w:ascii="仿宋_GB2312" w:hAnsi="仿宋_GB2312" w:eastAsia="仿宋_GB2312" w:cs="仿宋_GB2312"/>
          <w:sz w:val="21"/>
          <w:szCs w:val="21"/>
        </w:rPr>
        <w:t>需要支付预付款。若需要支付预付款的，则：</w:t>
      </w:r>
    </w:p>
    <w:p>
      <w:pPr>
        <w:adjustRightInd w:val="0"/>
        <w:snapToGrid w:val="0"/>
        <w:spacing w:line="360" w:lineRule="auto"/>
        <w:ind w:firstLine="412" w:firstLineChars="200"/>
        <w:rPr>
          <w:rFonts w:ascii="仿宋_GB2312" w:hAnsi="仿宋_GB2312" w:cs="仿宋_GB2312"/>
          <w:kern w:val="0"/>
          <w:sz w:val="21"/>
          <w:szCs w:val="21"/>
        </w:rPr>
      </w:pPr>
      <w:r>
        <w:rPr>
          <w:rFonts w:hint="eastAsia" w:ascii="仿宋_GB2312" w:hAnsi="仿宋_GB2312" w:cs="仿宋_GB2312"/>
          <w:kern w:val="0"/>
          <w:sz w:val="21"/>
          <w:szCs w:val="21"/>
        </w:rPr>
        <w:t>1.预付款比例、支付方式、时间：</w:t>
      </w:r>
      <w:r>
        <w:rPr>
          <w:rFonts w:hint="eastAsia" w:ascii="仿宋_GB2312" w:hAnsi="仿宋_GB2312" w:cs="仿宋_GB2312"/>
          <w:kern w:val="0"/>
          <w:sz w:val="21"/>
          <w:szCs w:val="21"/>
          <w:u w:val="single"/>
        </w:rPr>
        <w:t xml:space="preserve">     /    </w:t>
      </w:r>
      <w:r>
        <w:rPr>
          <w:rFonts w:hint="eastAsia" w:ascii="仿宋_GB2312" w:hAnsi="仿宋_GB2312" w:cs="仿宋_GB2312"/>
          <w:kern w:val="0"/>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2.预付款的扣回方式：</w:t>
      </w:r>
      <w:r>
        <w:rPr>
          <w:rFonts w:hint="eastAsia" w:ascii="仿宋_GB2312" w:hAnsi="仿宋_GB2312" w:eastAsia="仿宋_GB2312" w:cs="仿宋_GB2312"/>
          <w:sz w:val="21"/>
          <w:szCs w:val="21"/>
          <w:u w:val="single"/>
        </w:rPr>
        <w:t xml:space="preserve">       /    </w:t>
      </w:r>
      <w:r>
        <w:rPr>
          <w:rFonts w:hint="eastAsia" w:ascii="仿宋_GB2312" w:hAnsi="仿宋_GB2312" w:eastAsia="仿宋_GB2312" w:cs="仿宋_GB2312"/>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u w:val="single"/>
        </w:rPr>
      </w:pPr>
      <w:r>
        <w:rPr>
          <w:rFonts w:hint="eastAsia" w:ascii="仿宋_GB2312" w:hAnsi="仿宋_GB2312" w:eastAsia="仿宋_GB2312" w:cs="仿宋_GB2312"/>
          <w:sz w:val="21"/>
          <w:szCs w:val="21"/>
        </w:rPr>
        <w:t>3.预付款的担保措施：</w:t>
      </w:r>
      <w:r>
        <w:rPr>
          <w:rFonts w:hint="eastAsia" w:ascii="仿宋_GB2312" w:hAnsi="仿宋_GB2312" w:eastAsia="仿宋_GB2312" w:cs="仿宋_GB2312"/>
          <w:sz w:val="21"/>
          <w:szCs w:val="21"/>
          <w:u w:val="single"/>
        </w:rPr>
        <w:t xml:space="preserve">  /     </w:t>
      </w:r>
      <w:r>
        <w:rPr>
          <w:rFonts w:hint="eastAsia" w:ascii="仿宋_GB2312" w:hAnsi="仿宋_GB2312" w:eastAsia="仿宋_GB2312" w:cs="仿宋_GB2312"/>
          <w:sz w:val="21"/>
          <w:szCs w:val="21"/>
        </w:rPr>
        <w:t>。</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十、资金支付</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bookmarkStart w:id="127" w:name="_Toc19304"/>
      <w:bookmarkStart w:id="128" w:name="_Toc32071"/>
      <w:bookmarkStart w:id="129" w:name="_Toc2846"/>
      <w:r>
        <w:rPr>
          <w:rFonts w:hint="eastAsia" w:ascii="仿宋_GB2312" w:hAnsi="仿宋_GB2312" w:eastAsia="仿宋_GB2312" w:cs="仿宋_GB2312"/>
          <w:sz w:val="21"/>
          <w:szCs w:val="21"/>
        </w:rPr>
        <w:t>1.甲方应严格履行合同，及时组织验收，验收合格后及时将合同款支付完毕。对于满足合同约定支付条件的，甲方自收到合格发票后</w:t>
      </w:r>
      <w:r>
        <w:rPr>
          <w:rFonts w:hint="eastAsia" w:ascii="仿宋_GB2312" w:hAnsi="仿宋_GB2312" w:eastAsia="仿宋_GB2312" w:cs="仿宋_GB2312"/>
          <w:b/>
          <w:bCs/>
          <w:i/>
          <w:iCs/>
          <w:sz w:val="21"/>
          <w:szCs w:val="21"/>
          <w:u w:val="single"/>
        </w:rPr>
        <w:t>30</w:t>
      </w:r>
      <w:r>
        <w:rPr>
          <w:rFonts w:hint="eastAsia" w:ascii="仿宋_GB2312" w:hAnsi="仿宋_GB2312" w:eastAsia="仿宋_GB2312" w:cs="仿宋_GB2312"/>
          <w:sz w:val="21"/>
          <w:szCs w:val="21"/>
        </w:rPr>
        <w:t>个工作日内将资金支付到合同约定的乙方账户。</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2.本合同 </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rPr>
        <w:sym w:font="Wingdings" w:char="00A8"/>
      </w:r>
      <w:r>
        <w:rPr>
          <w:rFonts w:hint="eastAsia" w:ascii="仿宋_GB2312" w:hAnsi="仿宋_GB2312" w:eastAsia="仿宋_GB2312" w:cs="仿宋_GB2312"/>
          <w:sz w:val="21"/>
          <w:szCs w:val="21"/>
          <w:u w:val="single"/>
        </w:rPr>
        <w:t xml:space="preserve">是  </w:t>
      </w:r>
      <w:r>
        <w:rPr>
          <w:rFonts w:hint="eastAsia" w:ascii="仿宋_GB2312" w:hAnsi="仿宋_GB2312" w:eastAsia="仿宋_GB2312" w:cs="仿宋_GB2312"/>
          <w:sz w:val="21"/>
          <w:szCs w:val="21"/>
          <w:u w:val="single"/>
        </w:rPr>
        <w:sym w:font="Wingdings" w:char="00FE"/>
      </w:r>
      <w:r>
        <w:rPr>
          <w:rFonts w:hint="eastAsia" w:ascii="仿宋_GB2312" w:hAnsi="仿宋_GB2312" w:eastAsia="仿宋_GB2312" w:cs="仿宋_GB2312"/>
          <w:sz w:val="21"/>
          <w:szCs w:val="21"/>
          <w:u w:val="single"/>
        </w:rPr>
        <w:t xml:space="preserve">否 </w:t>
      </w:r>
      <w:r>
        <w:rPr>
          <w:rFonts w:hint="eastAsia" w:ascii="仿宋_GB2312" w:hAnsi="仿宋_GB2312" w:eastAsia="仿宋_GB2312" w:cs="仿宋_GB2312"/>
          <w:b/>
          <w:bCs/>
          <w:sz w:val="21"/>
          <w:szCs w:val="21"/>
          <w:u w:val="single"/>
        </w:rPr>
        <w:t xml:space="preserve"> </w:t>
      </w:r>
      <w:r>
        <w:rPr>
          <w:rFonts w:hint="eastAsia" w:ascii="仿宋_GB2312" w:hAnsi="仿宋_GB2312" w:eastAsia="仿宋_GB2312" w:cs="仿宋_GB2312"/>
          <w:sz w:val="21"/>
          <w:szCs w:val="21"/>
        </w:rPr>
        <w:t>有质保金。若有质保金的，则：</w:t>
      </w:r>
    </w:p>
    <w:p>
      <w:pPr>
        <w:adjustRightInd w:val="0"/>
        <w:snapToGrid w:val="0"/>
        <w:spacing w:line="360" w:lineRule="auto"/>
        <w:ind w:firstLine="412" w:firstLineChars="200"/>
        <w:rPr>
          <w:rFonts w:ascii="仿宋_GB2312" w:hAnsi="仿宋_GB2312" w:cs="仿宋_GB2312"/>
          <w:kern w:val="0"/>
          <w:sz w:val="21"/>
          <w:szCs w:val="21"/>
        </w:rPr>
      </w:pPr>
      <w:r>
        <w:rPr>
          <w:rFonts w:hint="eastAsia" w:ascii="仿宋_GB2312" w:hAnsi="仿宋_GB2312" w:cs="仿宋_GB2312"/>
          <w:kern w:val="0"/>
          <w:sz w:val="21"/>
          <w:szCs w:val="21"/>
        </w:rPr>
        <w:t>（1）质保期限：</w:t>
      </w:r>
      <w:r>
        <w:rPr>
          <w:rFonts w:hint="eastAsia" w:ascii="仿宋_GB2312" w:hAnsi="仿宋_GB2312" w:cs="仿宋_GB2312"/>
          <w:kern w:val="0"/>
          <w:sz w:val="21"/>
          <w:szCs w:val="21"/>
          <w:u w:val="single"/>
        </w:rPr>
        <w:t xml:space="preserve">            /        </w:t>
      </w:r>
      <w:r>
        <w:rPr>
          <w:rFonts w:hint="eastAsia" w:ascii="仿宋_GB2312" w:hAnsi="仿宋_GB2312" w:cs="仿宋_GB2312"/>
          <w:kern w:val="0"/>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（2）质保金的比例为合同金额的</w:t>
      </w:r>
      <w:r>
        <w:rPr>
          <w:rFonts w:hint="eastAsia" w:ascii="仿宋_GB2312" w:hAnsi="仿宋_GB2312" w:eastAsia="仿宋_GB2312" w:cs="仿宋_GB2312"/>
          <w:sz w:val="21"/>
          <w:szCs w:val="21"/>
          <w:u w:val="single"/>
        </w:rPr>
        <w:t xml:space="preserve">   /  </w:t>
      </w:r>
      <w:r>
        <w:rPr>
          <w:rFonts w:hint="eastAsia" w:ascii="仿宋_GB2312" w:hAnsi="仿宋_GB2312" w:eastAsia="仿宋_GB2312" w:cs="仿宋_GB2312"/>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（3）质保金支付条件：</w:t>
      </w:r>
      <w:r>
        <w:rPr>
          <w:rFonts w:hint="eastAsia" w:ascii="仿宋_GB2312" w:hAnsi="仿宋_GB2312" w:eastAsia="仿宋_GB2312" w:cs="仿宋_GB2312"/>
          <w:sz w:val="21"/>
          <w:szCs w:val="21"/>
          <w:u w:val="single"/>
        </w:rPr>
        <w:t>质保期内无任何质量问题，双方无任何遗留问题 ，质保期结束后30天内甲方无息支付</w:t>
      </w:r>
      <w:r>
        <w:rPr>
          <w:rFonts w:hint="eastAsia" w:ascii="仿宋_GB2312" w:hAnsi="仿宋_GB2312" w:eastAsia="仿宋_GB2312" w:cs="仿宋_GB2312"/>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3.本项目资金支付的方式、时间和条件采用以下第</w:t>
      </w:r>
      <w:r>
        <w:rPr>
          <w:rFonts w:hint="eastAsia" w:ascii="仿宋_GB2312" w:hAnsi="仿宋_GB2312" w:eastAsia="仿宋_GB2312" w:cs="仿宋_GB2312"/>
          <w:sz w:val="21"/>
          <w:szCs w:val="21"/>
          <w:u w:val="single"/>
        </w:rPr>
        <w:t xml:space="preserve">  （1）   </w:t>
      </w:r>
      <w:r>
        <w:rPr>
          <w:rFonts w:hint="eastAsia" w:ascii="仿宋_GB2312" w:hAnsi="仿宋_GB2312" w:eastAsia="仿宋_GB2312" w:cs="仿宋_GB2312"/>
          <w:sz w:val="21"/>
          <w:szCs w:val="21"/>
        </w:rPr>
        <w:t>条款规定：</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（1） 按月支付，本月验收合格的货款次月结算，甲方收到乙方提供的增值税专用发票后，甲方在本合同约定时间内完成支付 ；验收不合格的，乙方应承担违约责任；</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（2）按季度支付，本季度货款次季度结算，甲方收到乙方提供的增值税专用发票后，甲方在本合同约定时间内完成支付 ；</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（3）一次性付款，经甲方验收合格后支付合同金额的95%，甲方收到乙方提供的增值税专用发票后，甲方在本合同约定时间内完成支付。  </w:t>
      </w:r>
    </w:p>
    <w:p>
      <w:pPr>
        <w:pStyle w:val="52"/>
        <w:adjustRightInd w:val="0"/>
        <w:snapToGrid w:val="0"/>
        <w:spacing w:before="0" w:beforeAutospacing="0" w:after="0" w:afterAutospacing="0" w:line="360" w:lineRule="auto"/>
        <w:ind w:firstLine="412" w:firstLineChars="200"/>
        <w:rPr>
          <w:rFonts w:ascii="仿宋_GB2312" w:hAnsi="仿宋_GB2312" w:eastAsia="仿宋_GB2312" w:cs="仿宋_GB2312"/>
          <w:b/>
          <w:kern w:val="2"/>
          <w:sz w:val="21"/>
          <w:szCs w:val="21"/>
        </w:rPr>
      </w:pPr>
      <w:r>
        <w:rPr>
          <w:rFonts w:hint="eastAsia" w:ascii="仿宋_GB2312" w:hAnsi="仿宋_GB2312" w:eastAsia="仿宋_GB2312" w:cs="仿宋_GB2312"/>
          <w:sz w:val="21"/>
          <w:szCs w:val="21"/>
        </w:rPr>
        <w:t>（4）其他付款方式：</w:t>
      </w:r>
      <w:r>
        <w:rPr>
          <w:rFonts w:hint="eastAsia" w:ascii="仿宋_GB2312" w:hAnsi="仿宋_GB2312" w:eastAsia="仿宋_GB2312" w:cs="仿宋_GB2312"/>
          <w:b/>
          <w:kern w:val="2"/>
          <w:sz w:val="21"/>
          <w:szCs w:val="21"/>
          <w:u w:val="single"/>
        </w:rPr>
        <w:t xml:space="preserve">            </w:t>
      </w:r>
      <w:r>
        <w:rPr>
          <w:rFonts w:hint="eastAsia" w:ascii="仿宋_GB2312" w:hAnsi="仿宋_GB2312" w:eastAsia="仿宋_GB2312" w:cs="仿宋_GB2312"/>
          <w:b/>
          <w:kern w:val="2"/>
          <w:sz w:val="21"/>
          <w:szCs w:val="21"/>
        </w:rPr>
        <w:t xml:space="preserve"> 。         </w:t>
      </w:r>
    </w:p>
    <w:bookmarkEnd w:id="127"/>
    <w:bookmarkEnd w:id="128"/>
    <w:bookmarkEnd w:id="129"/>
    <w:p>
      <w:pPr>
        <w:adjustRightInd w:val="0"/>
        <w:snapToGrid w:val="0"/>
        <w:spacing w:line="360" w:lineRule="auto"/>
        <w:ind w:firstLine="412" w:firstLineChars="200"/>
        <w:rPr>
          <w:rFonts w:ascii="仿宋_GB2312" w:hAnsi="仿宋_GB2312" w:cs="仿宋_GB2312"/>
          <w:b/>
          <w:sz w:val="21"/>
          <w:szCs w:val="21"/>
        </w:rPr>
      </w:pPr>
      <w:bookmarkStart w:id="130" w:name="_Toc19554"/>
      <w:bookmarkStart w:id="131" w:name="_Toc27250"/>
      <w:bookmarkStart w:id="132" w:name="_Toc21423"/>
      <w:r>
        <w:rPr>
          <w:rFonts w:hint="eastAsia" w:ascii="仿宋_GB2312" w:hAnsi="仿宋_GB2312" w:cs="仿宋_GB2312"/>
          <w:b/>
          <w:sz w:val="21"/>
          <w:szCs w:val="21"/>
        </w:rPr>
        <w:t>十一、违约责任</w:t>
      </w:r>
      <w:bookmarkEnd w:id="130"/>
      <w:bookmarkEnd w:id="131"/>
      <w:bookmarkEnd w:id="132"/>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1.除不可抗力外，如果乙方没有按照本合同约定的期限、地点和方式交付货物，那么甲方可要求乙方支付违约金，违约金每迟延交付货物一日按合同总金额的</w:t>
      </w:r>
      <w:r>
        <w:rPr>
          <w:rFonts w:hint="eastAsia" w:ascii="仿宋_GB2312" w:hAnsi="仿宋_GB2312" w:cs="仿宋_GB2312"/>
          <w:sz w:val="21"/>
          <w:szCs w:val="21"/>
          <w:u w:val="single"/>
        </w:rPr>
        <w:t xml:space="preserve"> </w:t>
      </w:r>
      <w:r>
        <w:rPr>
          <w:rFonts w:hint="eastAsia" w:ascii="仿宋_GB2312" w:hAnsi="仿宋_GB2312" w:cs="仿宋_GB2312"/>
          <w:b/>
          <w:bCs/>
          <w:sz w:val="21"/>
          <w:szCs w:val="21"/>
          <w:u w:val="single"/>
        </w:rPr>
        <w:t xml:space="preserve">0.1 </w:t>
      </w:r>
      <w:r>
        <w:rPr>
          <w:rFonts w:hint="eastAsia" w:ascii="仿宋_GB2312" w:hAnsi="仿宋_GB2312" w:cs="仿宋_GB2312"/>
          <w:sz w:val="21"/>
          <w:szCs w:val="21"/>
        </w:rPr>
        <w:t>%计算，迟延交付货物30天的，甲方有权单方解除本合同，并要求乙方一次性承担（</w:t>
      </w:r>
      <w:r>
        <w:rPr>
          <w:rFonts w:hint="eastAsia" w:ascii="仿宋_GB2312" w:hAnsi="仿宋_GB2312" w:cs="仿宋_GB2312"/>
          <w:sz w:val="21"/>
          <w:szCs w:val="21"/>
        </w:rPr>
        <w:sym w:font="Wingdings" w:char="00A8"/>
      </w:r>
      <w:r>
        <w:rPr>
          <w:rFonts w:hint="eastAsia" w:ascii="仿宋_GB2312" w:hAnsi="仿宋_GB2312" w:cs="仿宋_GB2312"/>
          <w:sz w:val="21"/>
          <w:szCs w:val="21"/>
        </w:rPr>
        <w:t>本合同累计已发生金额/</w:t>
      </w:r>
      <w:r>
        <w:rPr>
          <w:rFonts w:hint="eastAsia" w:ascii="仿宋_GB2312" w:hAnsi="仿宋_GB2312" w:cs="仿宋_GB2312"/>
          <w:sz w:val="21"/>
          <w:szCs w:val="21"/>
        </w:rPr>
        <w:sym w:font="Wingdings" w:char="00FE"/>
      </w:r>
      <w:r>
        <w:rPr>
          <w:rFonts w:hint="eastAsia" w:ascii="仿宋_GB2312" w:hAnsi="仿宋_GB2312" w:cs="仿宋_GB2312"/>
          <w:sz w:val="21"/>
          <w:szCs w:val="21"/>
        </w:rPr>
        <w:t>合同约定总金额）30%的违约；</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 除不可抗力外，如果甲方没有按照本合同约定的付款方式付款，那么乙方可要求甲方支付违约金，违约金按每迟延付款一日的应付而未付款的</w:t>
      </w:r>
      <w:r>
        <w:rPr>
          <w:rFonts w:hint="eastAsia" w:ascii="仿宋_GB2312" w:hAnsi="仿宋_GB2312" w:cs="仿宋_GB2312"/>
          <w:b/>
          <w:bCs/>
          <w:sz w:val="21"/>
          <w:szCs w:val="21"/>
          <w:u w:val="single"/>
        </w:rPr>
        <w:t xml:space="preserve"> 0.05</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%计算，迟延付款30天的，乙方有权在要求甲方支付违约金的同时，书面通知甲方解除本合同；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6.违约责任另有约定具体如下：</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（1）乙方交付的货物不符合合同约定或验收不合格的，应当及时更换，因此延误交货期限的，按照逾期交货承担违约责任 ；</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（2）乙方不履行售后服务义务的，每次应向甲方承担1000元的违约金，且仍应履行售后服务义务；</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（3）甲方无故拒收货物，乙方有权要求甲方按照合同原价支付货款  。</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（4）若质保期内出现质量问题，甲方有权从质保金中扣除违约金，同时乙方应免费维修或更换。</w:t>
      </w:r>
    </w:p>
    <w:p>
      <w:pPr>
        <w:adjustRightInd w:val="0"/>
        <w:snapToGrid w:val="0"/>
        <w:spacing w:line="360" w:lineRule="auto"/>
        <w:ind w:firstLine="412" w:firstLineChars="200"/>
        <w:rPr>
          <w:rFonts w:ascii="仿宋_GB2312" w:hAnsi="仿宋_GB2312" w:cs="仿宋_GB2312"/>
          <w:b/>
          <w:sz w:val="21"/>
          <w:szCs w:val="21"/>
        </w:rPr>
      </w:pPr>
      <w:bookmarkStart w:id="133" w:name="_Toc28375"/>
      <w:bookmarkStart w:id="134" w:name="_Toc15583"/>
      <w:bookmarkStart w:id="135" w:name="_Toc16021"/>
      <w:r>
        <w:rPr>
          <w:rFonts w:hint="eastAsia" w:ascii="仿宋_GB2312" w:hAnsi="仿宋_GB2312" w:cs="仿宋_GB2312"/>
          <w:b/>
          <w:sz w:val="21"/>
          <w:szCs w:val="21"/>
        </w:rPr>
        <w:t>十二、合同争议的解决</w:t>
      </w:r>
      <w:bookmarkEnd w:id="133"/>
      <w:bookmarkEnd w:id="134"/>
      <w:bookmarkEnd w:id="135"/>
    </w:p>
    <w:p>
      <w:pPr>
        <w:adjustRightInd w:val="0"/>
        <w:snapToGrid w:val="0"/>
        <w:spacing w:line="360" w:lineRule="auto"/>
        <w:ind w:left="-91" w:leftChars="-29" w:right="-632" w:rightChars="-200" w:firstLine="206" w:firstLineChars="100"/>
        <w:rPr>
          <w:rFonts w:ascii="仿宋_GB2312" w:hAnsi="仿宋_GB2312" w:cs="仿宋_GB2312"/>
          <w:sz w:val="21"/>
          <w:szCs w:val="21"/>
        </w:rPr>
      </w:pPr>
      <w:r>
        <w:rPr>
          <w:rFonts w:hint="eastAsia" w:ascii="仿宋_GB2312" w:hAnsi="仿宋_GB2312" w:cs="仿宋_GB2312"/>
          <w:sz w:val="21"/>
          <w:szCs w:val="21"/>
        </w:rPr>
        <w:t xml:space="preserve">  本合同履行过程中发生的任何争议，双方当事人均可通过和解或者调解解决；不愿和解、调解或者和解、调解不成的，可以选择以下第</w:t>
      </w:r>
      <w:r>
        <w:rPr>
          <w:rFonts w:hint="eastAsia" w:ascii="仿宋_GB2312" w:hAnsi="仿宋_GB2312" w:cs="仿宋_GB2312"/>
          <w:b/>
          <w:i/>
          <w:sz w:val="21"/>
          <w:szCs w:val="21"/>
          <w:u w:val="single"/>
        </w:rPr>
        <w:t xml:space="preserve">  2  </w:t>
      </w:r>
      <w:r>
        <w:rPr>
          <w:rFonts w:hint="eastAsia" w:ascii="仿宋_GB2312" w:hAnsi="仿宋_GB2312" w:cs="仿宋_GB2312"/>
          <w:sz w:val="21"/>
          <w:szCs w:val="21"/>
        </w:rPr>
        <w:t>条款规定的方式解决：</w:t>
      </w:r>
    </w:p>
    <w:p>
      <w:pPr>
        <w:adjustRightInd w:val="0"/>
        <w:snapToGrid w:val="0"/>
        <w:spacing w:line="360" w:lineRule="auto"/>
        <w:ind w:right="-632" w:rightChars="-200" w:firstLine="412" w:firstLineChars="200"/>
        <w:rPr>
          <w:rFonts w:ascii="仿宋_GB2312" w:hAnsi="仿宋_GB2312" w:cs="仿宋_GB2312"/>
          <w:sz w:val="21"/>
          <w:szCs w:val="21"/>
        </w:rPr>
      </w:pPr>
      <w:bookmarkStart w:id="136" w:name="_Toc7245"/>
      <w:bookmarkStart w:id="137" w:name="_Toc15322"/>
      <w:bookmarkStart w:id="138" w:name="_Toc11173"/>
      <w:r>
        <w:rPr>
          <w:rFonts w:hint="eastAsia" w:ascii="仿宋_GB2312" w:hAnsi="仿宋_GB2312" w:cs="仿宋_GB2312"/>
          <w:sz w:val="21"/>
          <w:szCs w:val="21"/>
        </w:rPr>
        <w:t>1. 将争议提交</w:t>
      </w:r>
      <w:r>
        <w:rPr>
          <w:rFonts w:hint="eastAsia" w:ascii="仿宋_GB2312" w:hAnsi="仿宋_GB2312" w:cs="仿宋_GB2312"/>
          <w:b/>
          <w:iCs/>
          <w:sz w:val="21"/>
          <w:szCs w:val="21"/>
          <w:u w:val="single"/>
        </w:rPr>
        <w:t>甲方所在地</w:t>
      </w:r>
      <w:r>
        <w:rPr>
          <w:rFonts w:hint="eastAsia" w:ascii="仿宋_GB2312" w:hAnsi="仿宋_GB2312" w:cs="仿宋_GB2312"/>
          <w:iCs/>
          <w:sz w:val="21"/>
          <w:szCs w:val="21"/>
        </w:rPr>
        <w:t>仲</w:t>
      </w:r>
      <w:r>
        <w:rPr>
          <w:rFonts w:hint="eastAsia" w:ascii="仿宋_GB2312" w:hAnsi="仿宋_GB2312" w:cs="仿宋_GB2312"/>
          <w:sz w:val="21"/>
          <w:szCs w:val="21"/>
        </w:rPr>
        <w:t>裁委员会依申请仲裁时其现行有效的仲裁规则裁决；</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2.向</w:t>
      </w:r>
      <w:r>
        <w:rPr>
          <w:rFonts w:hint="eastAsia" w:ascii="仿宋_GB2312" w:hAnsi="仿宋_GB2312" w:cs="仿宋_GB2312"/>
          <w:b/>
          <w:iCs/>
          <w:sz w:val="21"/>
          <w:szCs w:val="21"/>
          <w:u w:val="single"/>
        </w:rPr>
        <w:t>甲方所在地</w:t>
      </w:r>
      <w:r>
        <w:rPr>
          <w:rFonts w:hint="eastAsia" w:ascii="仿宋_GB2312" w:hAnsi="仿宋_GB2312" w:cs="仿宋_GB2312"/>
          <w:sz w:val="21"/>
          <w:szCs w:val="21"/>
        </w:rPr>
        <w:t>人民法院起诉。</w:t>
      </w:r>
    </w:p>
    <w:bookmarkEnd w:id="136"/>
    <w:bookmarkEnd w:id="137"/>
    <w:bookmarkEnd w:id="138"/>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十三、合同生效</w:t>
      </w:r>
    </w:p>
    <w:p>
      <w:pPr>
        <w:pStyle w:val="51"/>
        <w:ind w:left="0" w:leftChars="0" w:firstLine="412"/>
        <w:jc w:val="left"/>
        <w:rPr>
          <w:rFonts w:ascii="仿宋_GB2312" w:hAnsi="仿宋_GB2312" w:eastAsia="仿宋_GB2312" w:cs="仿宋_GB2312"/>
          <w:b/>
          <w:sz w:val="21"/>
        </w:rPr>
      </w:pPr>
      <w:r>
        <w:rPr>
          <w:rFonts w:hint="eastAsia" w:ascii="仿宋_GB2312" w:hAnsi="仿宋_GB2312" w:eastAsia="仿宋_GB2312" w:cs="仿宋_GB2312"/>
          <w:sz w:val="21"/>
        </w:rPr>
        <w:t>本合同自双方盖章、签字时生效。合同份数按</w:t>
      </w:r>
      <w:r>
        <w:rPr>
          <w:rFonts w:hint="eastAsia" w:ascii="仿宋_GB2312" w:hAnsi="仿宋_GB2312" w:eastAsia="仿宋_GB2312" w:cs="仿宋_GB2312"/>
          <w:b/>
          <w:bCs/>
          <w:sz w:val="21"/>
          <w:u w:val="single"/>
        </w:rPr>
        <w:t>一式四份</w:t>
      </w:r>
      <w:r>
        <w:rPr>
          <w:rFonts w:hint="eastAsia" w:ascii="仿宋_GB2312" w:hAnsi="仿宋_GB2312" w:eastAsia="仿宋_GB2312" w:cs="仿宋_GB2312"/>
          <w:sz w:val="21"/>
        </w:rPr>
        <w:t>规定，</w:t>
      </w:r>
      <w:r>
        <w:rPr>
          <w:rFonts w:hint="eastAsia" w:ascii="仿宋_GB2312" w:hAnsi="仿宋_GB2312" w:eastAsia="仿宋_GB2312" w:cs="仿宋_GB2312"/>
          <w:bCs/>
          <w:sz w:val="21"/>
        </w:rPr>
        <w:t>第二章合同一般条款</w:t>
      </w:r>
      <w:r>
        <w:rPr>
          <w:rFonts w:hint="eastAsia" w:ascii="仿宋_GB2312" w:hAnsi="仿宋_GB2312" w:eastAsia="仿宋_GB2312" w:cs="仿宋_GB2312"/>
          <w:sz w:val="21"/>
        </w:rPr>
        <w:t>、第三章廉洁协议为本合同不可分割的一部分，均具有同等法律效力。</w:t>
      </w:r>
    </w:p>
    <w:p>
      <w:pPr>
        <w:pStyle w:val="51"/>
        <w:ind w:left="0" w:leftChars="0" w:firstLine="0" w:firstLineChars="0"/>
        <w:jc w:val="center"/>
        <w:rPr>
          <w:rFonts w:ascii="仿宋_GB2312" w:hAnsi="仿宋_GB2312" w:eastAsia="仿宋_GB2312" w:cs="仿宋_GB2312"/>
          <w:b/>
          <w:sz w:val="21"/>
        </w:rPr>
      </w:pPr>
      <w:r>
        <w:rPr>
          <w:rFonts w:hint="eastAsia" w:ascii="仿宋_GB2312" w:hAnsi="仿宋_GB2312" w:eastAsia="仿宋_GB2312" w:cs="仿宋_GB2312"/>
          <w:b/>
          <w:sz w:val="21"/>
        </w:rPr>
        <w:t>第二章 合同一般条款</w:t>
      </w:r>
    </w:p>
    <w:p>
      <w:pPr>
        <w:adjustRightInd w:val="0"/>
        <w:snapToGrid w:val="0"/>
        <w:spacing w:line="360" w:lineRule="auto"/>
        <w:ind w:firstLine="412" w:firstLineChars="200"/>
        <w:rPr>
          <w:rFonts w:ascii="仿宋_GB2312" w:hAnsi="仿宋_GB2312" w:cs="仿宋_GB2312"/>
          <w:b/>
          <w:sz w:val="21"/>
          <w:szCs w:val="21"/>
        </w:rPr>
      </w:pPr>
      <w:bookmarkStart w:id="139" w:name="_Ref467379214"/>
      <w:bookmarkStart w:id="140" w:name="_Ref467378499"/>
      <w:bookmarkStart w:id="141" w:name="_Ref467379225"/>
      <w:bookmarkStart w:id="142" w:name="_Ref467379094"/>
      <w:bookmarkStart w:id="143" w:name="_Ref467379195"/>
      <w:bookmarkStart w:id="144" w:name="_Toc279701240"/>
      <w:bookmarkStart w:id="145" w:name="_Toc259093669"/>
      <w:bookmarkStart w:id="146" w:name="_Ref467379101"/>
      <w:bookmarkStart w:id="147" w:name="_Ref467379205"/>
      <w:bookmarkStart w:id="148" w:name="_Ref467378463"/>
      <w:bookmarkStart w:id="149" w:name="_Ref467379109"/>
      <w:bookmarkStart w:id="150" w:name="_Toc487900349"/>
      <w:bookmarkStart w:id="151" w:name="_Toc16917"/>
      <w:bookmarkStart w:id="152" w:name="_Toc28763"/>
      <w:bookmarkStart w:id="153" w:name="_Ref467378404"/>
      <w:bookmarkStart w:id="154" w:name="_Toc19614"/>
      <w:r>
        <w:rPr>
          <w:rFonts w:hint="eastAsia" w:ascii="仿宋_GB2312" w:hAnsi="仿宋_GB2312" w:cs="仿宋_GB2312"/>
          <w:b/>
          <w:sz w:val="21"/>
          <w:szCs w:val="21"/>
        </w:rPr>
        <w:t>一、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本合同中的下列词语应按以下内容进行解释：</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1.“合同”系指采购人和中标或成交供应商签订的载明双方当事人所达成的协议，并包括所有的附件、附录和构成合同的其他文件。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2.“合同价”系指根据合同约定，中标或成交供应商在完全履行合同义务后，采购人应支付给中标或成交供应商的价格。</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3.“货物”系指中标或成交供应商根据合同约定应向采购人交付的一切各种形态和种类的物品，包括原材料、燃料、设备、机械、仪表、备件、计算机软件、产品等，并包括工具、手册等其他相关资料。</w:t>
      </w:r>
    </w:p>
    <w:p>
      <w:pPr>
        <w:adjustRightInd w:val="0"/>
        <w:snapToGrid w:val="0"/>
        <w:spacing w:line="360" w:lineRule="auto"/>
        <w:ind w:firstLine="412" w:firstLineChars="200"/>
        <w:rPr>
          <w:rFonts w:ascii="仿宋_GB2312" w:hAnsi="仿宋_GB2312" w:cs="仿宋_GB2312"/>
          <w:sz w:val="21"/>
          <w:szCs w:val="21"/>
        </w:rPr>
      </w:pPr>
      <w:bookmarkStart w:id="155" w:name="_Ref467378840"/>
      <w:r>
        <w:rPr>
          <w:rFonts w:hint="eastAsia" w:ascii="仿宋_GB2312" w:hAnsi="仿宋_GB2312" w:cs="仿宋_GB2312"/>
          <w:sz w:val="21"/>
          <w:szCs w:val="21"/>
        </w:rPr>
        <w:t>4. “甲方”系指与中标或成交供应商签署合同的采购人</w:t>
      </w:r>
      <w:bookmarkEnd w:id="155"/>
      <w:r>
        <w:rPr>
          <w:rFonts w:hint="eastAsia" w:ascii="仿宋_GB2312" w:hAnsi="仿宋_GB2312" w:cs="仿宋_GB2312"/>
          <w:sz w:val="21"/>
          <w:szCs w:val="21"/>
        </w:rPr>
        <w:t>；采购人委托采购代理机构代表其与乙方签订合同的，采购人的授权委托书作为合同附件。</w:t>
      </w:r>
    </w:p>
    <w:p>
      <w:pPr>
        <w:adjustRightInd w:val="0"/>
        <w:snapToGrid w:val="0"/>
        <w:spacing w:line="360" w:lineRule="auto"/>
        <w:ind w:firstLine="412" w:firstLineChars="200"/>
        <w:rPr>
          <w:rFonts w:ascii="仿宋_GB2312" w:hAnsi="仿宋_GB2312" w:cs="仿宋_GB2312"/>
          <w:sz w:val="21"/>
          <w:szCs w:val="21"/>
        </w:rPr>
      </w:pPr>
      <w:bookmarkStart w:id="156" w:name="_Ref467379400"/>
      <w:r>
        <w:rPr>
          <w:rFonts w:hint="eastAsia" w:ascii="仿宋_GB2312" w:hAnsi="仿宋_GB2312" w:cs="仿宋_GB2312"/>
          <w:sz w:val="21"/>
          <w:szCs w:val="21"/>
        </w:rPr>
        <w:t>5.“乙方”系指根据合同约定交付货物的中标或成交供应商</w:t>
      </w:r>
      <w:bookmarkEnd w:id="156"/>
      <w:r>
        <w:rPr>
          <w:rFonts w:hint="eastAsia" w:ascii="仿宋_GB2312" w:hAnsi="仿宋_GB2312" w:cs="仿宋_GB2312"/>
          <w:sz w:val="21"/>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adjustRightInd w:val="0"/>
        <w:snapToGrid w:val="0"/>
        <w:spacing w:line="360" w:lineRule="auto"/>
        <w:ind w:firstLine="412" w:firstLineChars="200"/>
        <w:rPr>
          <w:rFonts w:ascii="仿宋_GB2312" w:hAnsi="仿宋_GB2312" w:cs="仿宋_GB2312"/>
          <w:sz w:val="21"/>
          <w:szCs w:val="21"/>
        </w:rPr>
      </w:pPr>
      <w:bookmarkStart w:id="157" w:name="_Ref467379436"/>
      <w:r>
        <w:rPr>
          <w:rFonts w:hint="eastAsia" w:ascii="仿宋_GB2312" w:hAnsi="仿宋_GB2312" w:cs="仿宋_GB2312"/>
          <w:sz w:val="21"/>
          <w:szCs w:val="21"/>
        </w:rPr>
        <w:t>6.“现场”系指合同约定货物将要运至或者安装的地点。</w:t>
      </w:r>
      <w:bookmarkEnd w:id="157"/>
    </w:p>
    <w:p>
      <w:pPr>
        <w:adjustRightInd w:val="0"/>
        <w:snapToGrid w:val="0"/>
        <w:spacing w:line="360" w:lineRule="auto"/>
        <w:ind w:firstLine="412" w:firstLineChars="200"/>
        <w:rPr>
          <w:rFonts w:ascii="仿宋_GB2312" w:hAnsi="仿宋_GB2312" w:cs="仿宋_GB2312"/>
          <w:b/>
          <w:sz w:val="21"/>
          <w:szCs w:val="21"/>
        </w:rPr>
      </w:pPr>
      <w:bookmarkStart w:id="158" w:name="_Toc32504"/>
      <w:bookmarkStart w:id="159" w:name="_Toc259093670"/>
      <w:bookmarkStart w:id="160" w:name="_Toc487900350"/>
      <w:bookmarkStart w:id="161" w:name="_Toc27635"/>
      <w:bookmarkStart w:id="162" w:name="_Toc279701241"/>
      <w:bookmarkStart w:id="163" w:name="_Toc13336"/>
      <w:r>
        <w:rPr>
          <w:rFonts w:hint="eastAsia" w:ascii="仿宋_GB2312" w:hAnsi="仿宋_GB2312" w:cs="仿宋_GB2312"/>
          <w:b/>
          <w:sz w:val="21"/>
          <w:szCs w:val="21"/>
        </w:rPr>
        <w:t>二、技术规范</w:t>
      </w:r>
      <w:bookmarkEnd w:id="158"/>
      <w:bookmarkEnd w:id="159"/>
      <w:bookmarkEnd w:id="160"/>
      <w:bookmarkEnd w:id="161"/>
      <w:bookmarkEnd w:id="162"/>
      <w:bookmarkEnd w:id="163"/>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adjustRightInd w:val="0"/>
        <w:snapToGrid w:val="0"/>
        <w:spacing w:line="360" w:lineRule="auto"/>
        <w:ind w:firstLine="412" w:firstLineChars="200"/>
        <w:rPr>
          <w:rFonts w:ascii="仿宋_GB2312" w:hAnsi="仿宋_GB2312" w:cs="仿宋_GB2312"/>
          <w:b/>
          <w:sz w:val="21"/>
          <w:szCs w:val="21"/>
        </w:rPr>
      </w:pPr>
      <w:bookmarkStart w:id="164" w:name="_Toc259093671"/>
      <w:bookmarkStart w:id="165" w:name="_Toc27853"/>
      <w:bookmarkStart w:id="166" w:name="_Toc9829"/>
      <w:bookmarkStart w:id="167" w:name="_Toc487900351"/>
      <w:bookmarkStart w:id="168" w:name="_Toc31634"/>
      <w:bookmarkStart w:id="169" w:name="_Toc279701242"/>
      <w:r>
        <w:rPr>
          <w:rFonts w:hint="eastAsia" w:ascii="仿宋_GB2312" w:hAnsi="仿宋_GB2312" w:cs="仿宋_GB2312"/>
          <w:b/>
          <w:sz w:val="21"/>
          <w:szCs w:val="21"/>
        </w:rPr>
        <w:t>三、知识产权</w:t>
      </w:r>
      <w:bookmarkEnd w:id="164"/>
      <w:bookmarkEnd w:id="165"/>
      <w:bookmarkEnd w:id="166"/>
      <w:bookmarkEnd w:id="167"/>
      <w:bookmarkEnd w:id="168"/>
      <w:bookmarkEnd w:id="169"/>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2.具有知识产权的计算机软件等货物的知识产权归属，双方另行商定签订协议。</w:t>
      </w:r>
    </w:p>
    <w:p>
      <w:pPr>
        <w:adjustRightInd w:val="0"/>
        <w:snapToGrid w:val="0"/>
        <w:spacing w:line="360" w:lineRule="auto"/>
        <w:ind w:firstLine="412" w:firstLineChars="200"/>
        <w:rPr>
          <w:rFonts w:ascii="仿宋_GB2312" w:hAnsi="仿宋_GB2312" w:cs="仿宋_GB2312"/>
          <w:b/>
          <w:sz w:val="21"/>
          <w:szCs w:val="21"/>
        </w:rPr>
      </w:pPr>
      <w:bookmarkStart w:id="170" w:name="_Toc4194"/>
      <w:bookmarkStart w:id="171" w:name="_Toc29149"/>
      <w:bookmarkStart w:id="172" w:name="_Toc11932"/>
      <w:r>
        <w:rPr>
          <w:rFonts w:hint="eastAsia" w:ascii="仿宋_GB2312" w:hAnsi="仿宋_GB2312" w:cs="仿宋_GB2312"/>
          <w:b/>
          <w:sz w:val="21"/>
          <w:szCs w:val="21"/>
        </w:rPr>
        <w:t>四、装运包装</w:t>
      </w:r>
      <w:bookmarkEnd w:id="170"/>
      <w:bookmarkEnd w:id="171"/>
      <w:bookmarkEnd w:id="172"/>
      <w:r>
        <w:rPr>
          <w:rFonts w:hint="eastAsia" w:ascii="仿宋_GB2312" w:hAnsi="仿宋_GB2312" w:cs="仿宋_GB2312"/>
          <w:b/>
          <w:sz w:val="21"/>
          <w:szCs w:val="21"/>
        </w:rPr>
        <w:t>及交付要求</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adjustRightInd w:val="0"/>
        <w:snapToGrid w:val="0"/>
        <w:spacing w:line="360" w:lineRule="auto"/>
        <w:ind w:firstLine="412" w:firstLineChars="200"/>
        <w:rPr>
          <w:rFonts w:ascii="仿宋_GB2312" w:hAnsi="仿宋_GB2312" w:cs="仿宋_GB2312"/>
          <w:b/>
          <w:bCs/>
          <w:sz w:val="21"/>
          <w:szCs w:val="21"/>
        </w:rPr>
      </w:pPr>
      <w:r>
        <w:rPr>
          <w:rFonts w:hint="eastAsia" w:ascii="仿宋_GB2312" w:hAnsi="仿宋_GB2312" w:cs="仿宋_GB2312"/>
          <w:b/>
          <w:bCs/>
          <w:sz w:val="21"/>
          <w:szCs w:val="21"/>
        </w:rPr>
        <w:t>2.乙方交付货物的要求如下：</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（1）乙方送货每批物资必须附甲方采购订单、送货单、合格证或者检测报告，否则甲方有权拒收；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（2）送货单须完好并书面整洁，必须填写供应商名称、货物名称、规格型号、数量等信息，且均与采购订单上信息一致，同时加盖供应商单位章；</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（3）送货单内容、数量必须与送货实物一致，不得虚开数量，超送部分，甲方有权拒收；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（4）货物外包装上必须标明物资名称、规格信息、数量等基本信息，同一货物数量尽量采用整箱或整十包装，便于甲方点数；若有破损或被挤压变形，甲方有权拒收。</w:t>
      </w:r>
    </w:p>
    <w:p>
      <w:pPr>
        <w:adjustRightInd w:val="0"/>
        <w:snapToGrid w:val="0"/>
        <w:spacing w:line="360" w:lineRule="auto"/>
        <w:ind w:firstLine="412" w:firstLineChars="200"/>
        <w:rPr>
          <w:rFonts w:ascii="仿宋_GB2312" w:hAnsi="仿宋_GB2312" w:cs="仿宋_GB2312"/>
          <w:b/>
          <w:sz w:val="21"/>
          <w:szCs w:val="21"/>
        </w:rPr>
      </w:pPr>
      <w:bookmarkStart w:id="173" w:name="_Toc26182"/>
      <w:bookmarkStart w:id="174" w:name="_Toc19074"/>
      <w:bookmarkStart w:id="175" w:name="_Toc30272"/>
      <w:r>
        <w:rPr>
          <w:rFonts w:hint="eastAsia" w:ascii="仿宋_GB2312" w:hAnsi="仿宋_GB2312" w:cs="仿宋_GB2312"/>
          <w:b/>
          <w:sz w:val="21"/>
          <w:szCs w:val="21"/>
        </w:rPr>
        <w:t>五、 履约检查和问题反馈</w:t>
      </w:r>
      <w:bookmarkEnd w:id="173"/>
      <w:bookmarkEnd w:id="174"/>
      <w:bookmarkEnd w:id="175"/>
    </w:p>
    <w:p>
      <w:pPr>
        <w:adjustRightInd w:val="0"/>
        <w:snapToGrid w:val="0"/>
        <w:spacing w:line="360" w:lineRule="auto"/>
        <w:ind w:firstLine="412" w:firstLineChars="200"/>
        <w:rPr>
          <w:rFonts w:ascii="仿宋_GB2312" w:hAnsi="仿宋_GB2312" w:cs="仿宋_GB2312"/>
          <w:sz w:val="21"/>
          <w:szCs w:val="21"/>
        </w:rPr>
      </w:pPr>
      <w:bookmarkStart w:id="176" w:name="_Toc186431854"/>
      <w:bookmarkStart w:id="177" w:name="_Toc259093676"/>
      <w:bookmarkStart w:id="178" w:name="_Ref467379793"/>
      <w:bookmarkStart w:id="179" w:name="_Toc279701247"/>
      <w:bookmarkStart w:id="180" w:name="_Toc487900357"/>
      <w:bookmarkStart w:id="181" w:name="_Ref467379807"/>
      <w:r>
        <w:rPr>
          <w:rFonts w:hint="eastAsia" w:ascii="仿宋_GB2312" w:hAnsi="仿宋_GB2312" w:cs="仿宋_GB2312"/>
          <w:sz w:val="21"/>
          <w:szCs w:val="21"/>
        </w:rPr>
        <w:t>1.甲方有权在其认为必要时，对乙方是否能够按照合同约定交付货物进行履约检查，以确保乙方所交付的货物能够依约满足甲方之项目需求，但不得因履约检查妨碍乙方的正常工作，乙方应予积极配合；</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 合同履行期间，甲方有权将履行过程中出现的问题反馈给乙方，双方当事人应以书面形式约定需要完善和改进的内容</w:t>
      </w:r>
      <w:bookmarkEnd w:id="176"/>
      <w:bookmarkStart w:id="182" w:name="_Toc186431855"/>
      <w:r>
        <w:rPr>
          <w:rFonts w:hint="eastAsia" w:ascii="仿宋_GB2312" w:hAnsi="仿宋_GB2312" w:cs="仿宋_GB2312"/>
          <w:sz w:val="21"/>
          <w:szCs w:val="21"/>
        </w:rPr>
        <w:t>。</w:t>
      </w:r>
    </w:p>
    <w:bookmarkEnd w:id="177"/>
    <w:bookmarkEnd w:id="178"/>
    <w:bookmarkEnd w:id="179"/>
    <w:bookmarkEnd w:id="180"/>
    <w:bookmarkEnd w:id="181"/>
    <w:bookmarkEnd w:id="182"/>
    <w:p>
      <w:pPr>
        <w:adjustRightInd w:val="0"/>
        <w:snapToGrid w:val="0"/>
        <w:spacing w:line="360" w:lineRule="auto"/>
        <w:ind w:firstLine="412" w:firstLineChars="200"/>
        <w:rPr>
          <w:rFonts w:ascii="仿宋_GB2312" w:hAnsi="仿宋_GB2312" w:cs="仿宋_GB2312"/>
          <w:b/>
          <w:sz w:val="21"/>
          <w:szCs w:val="21"/>
        </w:rPr>
      </w:pPr>
      <w:bookmarkStart w:id="183" w:name="_Toc487900358"/>
      <w:bookmarkStart w:id="184" w:name="_Toc279701248"/>
      <w:bookmarkStart w:id="185" w:name="_Ref467379852"/>
      <w:bookmarkStart w:id="186" w:name="_Toc259093677"/>
      <w:bookmarkStart w:id="187" w:name="_Ref467379863"/>
      <w:bookmarkStart w:id="188" w:name="_Ref467379923"/>
      <w:bookmarkStart w:id="189" w:name="_Toc3225"/>
      <w:bookmarkStart w:id="190" w:name="_Toc774"/>
      <w:bookmarkStart w:id="191" w:name="_Toc16110"/>
      <w:r>
        <w:rPr>
          <w:rFonts w:hint="eastAsia" w:ascii="仿宋_GB2312" w:hAnsi="仿宋_GB2312" w:cs="仿宋_GB2312"/>
          <w:b/>
          <w:sz w:val="21"/>
          <w:szCs w:val="21"/>
        </w:rPr>
        <w:t>六、技术资料</w:t>
      </w:r>
      <w:bookmarkEnd w:id="183"/>
      <w:bookmarkEnd w:id="184"/>
      <w:bookmarkEnd w:id="185"/>
      <w:bookmarkEnd w:id="186"/>
      <w:bookmarkEnd w:id="187"/>
      <w:bookmarkEnd w:id="188"/>
      <w:r>
        <w:rPr>
          <w:rFonts w:hint="eastAsia" w:ascii="仿宋_GB2312" w:hAnsi="仿宋_GB2312" w:cs="仿宋_GB2312"/>
          <w:b/>
          <w:sz w:val="21"/>
          <w:szCs w:val="21"/>
        </w:rPr>
        <w:t>和保密义务</w:t>
      </w:r>
      <w:bookmarkEnd w:id="189"/>
      <w:bookmarkEnd w:id="190"/>
      <w:bookmarkEnd w:id="191"/>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1.乙方有权依据合同约定和项目需要，向甲方了解有关情况，调阅有关资料等，甲方应予积极配合；</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2.乙方有义务妥善保管和保护由甲方提供的前款信息和资料等；</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djustRightInd w:val="0"/>
        <w:snapToGrid w:val="0"/>
        <w:spacing w:line="360" w:lineRule="auto"/>
        <w:ind w:firstLine="412" w:firstLineChars="200"/>
        <w:rPr>
          <w:rFonts w:ascii="仿宋_GB2312" w:hAnsi="仿宋_GB2312" w:cs="仿宋_GB2312"/>
          <w:b/>
          <w:sz w:val="21"/>
          <w:szCs w:val="21"/>
        </w:rPr>
      </w:pPr>
      <w:bookmarkStart w:id="192" w:name="_Toc7860"/>
      <w:r>
        <w:rPr>
          <w:rFonts w:hint="eastAsia" w:ascii="仿宋_GB2312" w:hAnsi="仿宋_GB2312" w:cs="仿宋_GB2312"/>
          <w:b/>
          <w:sz w:val="21"/>
          <w:szCs w:val="21"/>
        </w:rPr>
        <w:t>七、质量保证</w:t>
      </w:r>
      <w:bookmarkEnd w:id="192"/>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 xml:space="preserve"> 乙方应保证履行合同的人员数量和素质、软件和硬件设备的配置、场地、环境和设施等满足全面履行合同的要求。</w:t>
      </w:r>
    </w:p>
    <w:p>
      <w:pPr>
        <w:adjustRightInd w:val="0"/>
        <w:snapToGrid w:val="0"/>
        <w:spacing w:line="360" w:lineRule="auto"/>
        <w:ind w:firstLine="412" w:firstLineChars="200"/>
        <w:rPr>
          <w:rFonts w:ascii="仿宋_GB2312" w:hAnsi="仿宋_GB2312" w:cs="仿宋_GB2312"/>
          <w:b/>
          <w:sz w:val="21"/>
          <w:szCs w:val="21"/>
        </w:rPr>
      </w:pPr>
      <w:bookmarkStart w:id="193" w:name="_Toc17244"/>
      <w:bookmarkStart w:id="194" w:name="_Toc487900362"/>
      <w:bookmarkStart w:id="195" w:name="_Toc259093681"/>
      <w:bookmarkStart w:id="196" w:name="_Toc279701252"/>
      <w:r>
        <w:rPr>
          <w:rFonts w:hint="eastAsia" w:ascii="仿宋_GB2312" w:hAnsi="仿宋_GB2312" w:cs="仿宋_GB2312"/>
          <w:b/>
          <w:sz w:val="21"/>
          <w:szCs w:val="21"/>
        </w:rPr>
        <w:t>八、货物的风险负担</w:t>
      </w:r>
      <w:bookmarkEnd w:id="193"/>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sz w:val="21"/>
          <w:szCs w:val="21"/>
        </w:rPr>
        <w:t>货物或者在途货物或者交付给第一承运人后的货物毁损、灭失的风险负担由乙方承担。</w:t>
      </w:r>
    </w:p>
    <w:p>
      <w:pPr>
        <w:adjustRightInd w:val="0"/>
        <w:snapToGrid w:val="0"/>
        <w:spacing w:line="360" w:lineRule="auto"/>
        <w:ind w:firstLine="412" w:firstLineChars="200"/>
        <w:rPr>
          <w:rFonts w:ascii="仿宋_GB2312" w:hAnsi="仿宋_GB2312" w:cs="仿宋_GB2312"/>
          <w:b/>
          <w:sz w:val="21"/>
          <w:szCs w:val="21"/>
        </w:rPr>
      </w:pPr>
      <w:bookmarkStart w:id="197" w:name="_Toc14055"/>
      <w:r>
        <w:rPr>
          <w:rFonts w:hint="eastAsia" w:ascii="仿宋_GB2312" w:hAnsi="仿宋_GB2312" w:cs="仿宋_GB2312"/>
          <w:b/>
          <w:sz w:val="21"/>
          <w:szCs w:val="21"/>
        </w:rPr>
        <w:t>九、延迟交货</w:t>
      </w:r>
      <w:bookmarkEnd w:id="194"/>
      <w:bookmarkEnd w:id="195"/>
      <w:bookmarkEnd w:id="196"/>
      <w:bookmarkEnd w:id="197"/>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adjustRightInd w:val="0"/>
        <w:snapToGrid w:val="0"/>
        <w:spacing w:line="360" w:lineRule="auto"/>
        <w:ind w:firstLine="412" w:firstLineChars="200"/>
        <w:rPr>
          <w:rFonts w:ascii="仿宋_GB2312" w:hAnsi="仿宋_GB2312" w:cs="仿宋_GB2312"/>
          <w:b/>
          <w:sz w:val="21"/>
          <w:szCs w:val="21"/>
        </w:rPr>
      </w:pPr>
      <w:bookmarkStart w:id="198" w:name="_Toc7502"/>
      <w:bookmarkStart w:id="199" w:name="_Toc279701254"/>
      <w:bookmarkStart w:id="200" w:name="_Toc487900364"/>
      <w:bookmarkStart w:id="201" w:name="_Toc259093683"/>
      <w:bookmarkStart w:id="202" w:name="_Ref467378121"/>
      <w:r>
        <w:rPr>
          <w:rFonts w:hint="eastAsia" w:ascii="仿宋_GB2312" w:hAnsi="仿宋_GB2312" w:cs="仿宋_GB2312"/>
          <w:b/>
          <w:sz w:val="21"/>
          <w:szCs w:val="21"/>
        </w:rPr>
        <w:t>十、合同变更</w:t>
      </w:r>
      <w:bookmarkEnd w:id="198"/>
      <w:r>
        <w:rPr>
          <w:rFonts w:hint="eastAsia" w:ascii="仿宋_GB2312" w:hAnsi="仿宋_GB2312" w:cs="仿宋_GB2312"/>
          <w:b/>
          <w:sz w:val="21"/>
          <w:szCs w:val="21"/>
        </w:rPr>
        <w:t>或补充</w:t>
      </w:r>
    </w:p>
    <w:p>
      <w:pPr>
        <w:adjustRightInd w:val="0"/>
        <w:snapToGrid w:val="0"/>
        <w:spacing w:line="360" w:lineRule="auto"/>
        <w:ind w:firstLine="412" w:firstLineChars="200"/>
        <w:rPr>
          <w:rFonts w:ascii="仿宋_GB2312" w:hAnsi="仿宋_GB2312" w:cs="仿宋_GB2312"/>
          <w:sz w:val="21"/>
          <w:szCs w:val="21"/>
        </w:rPr>
      </w:pPr>
      <w:bookmarkStart w:id="203" w:name="_Toc279701259"/>
      <w:bookmarkStart w:id="204" w:name="_Toc487900369"/>
      <w:bookmarkStart w:id="205" w:name="_Toc259093688"/>
      <w:bookmarkStart w:id="206" w:name="_Toc10366"/>
      <w:bookmarkStart w:id="207" w:name="_Toc15237"/>
      <w:bookmarkStart w:id="208" w:name="_Toc22955"/>
      <w:r>
        <w:rPr>
          <w:rFonts w:hint="eastAsia" w:ascii="仿宋_GB2312" w:hAnsi="仿宋_GB2312" w:cs="仿宋_GB2312"/>
          <w:sz w:val="21"/>
          <w:szCs w:val="21"/>
        </w:rPr>
        <w:t>1.合同继续履行将损害国家利益和社会公共利益的，双方当事人应当以书面形式变更合同。有过错的一方应当承担赔偿责任，双方当事人都有过错的，各自承担相应的责任。</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2.本合同如有未尽事宜，双方协商解决。经双方协商后以补充协议形式书面确认，并作为本合同不可分割部分。如补充协议与本合同有不同之处，以补充协议为准。</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3.本合同生效后，双方就质量、价款或者报酬、履行地点等内容没有约定或者约定不明确的，或者存在明显错误的，可以协议补充；不能达成补充协议的，按照合同相关条款确定。</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十一、 合同转让</w:t>
      </w:r>
      <w:bookmarkEnd w:id="203"/>
      <w:bookmarkEnd w:id="204"/>
      <w:bookmarkEnd w:id="205"/>
      <w:r>
        <w:rPr>
          <w:rFonts w:hint="eastAsia" w:ascii="仿宋_GB2312" w:hAnsi="仿宋_GB2312" w:cs="仿宋_GB2312"/>
          <w:b/>
          <w:sz w:val="21"/>
          <w:szCs w:val="21"/>
        </w:rPr>
        <w:t>和分包</w:t>
      </w:r>
      <w:bookmarkEnd w:id="206"/>
      <w:bookmarkEnd w:id="207"/>
      <w:bookmarkEnd w:id="208"/>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2.乙方采取分包方式履行合同的，甲方可直接向分包供应商支付款项。</w:t>
      </w:r>
    </w:p>
    <w:p>
      <w:pPr>
        <w:adjustRightInd w:val="0"/>
        <w:snapToGrid w:val="0"/>
        <w:spacing w:line="360" w:lineRule="auto"/>
        <w:ind w:firstLine="412" w:firstLineChars="200"/>
        <w:rPr>
          <w:rFonts w:ascii="仿宋_GB2312" w:hAnsi="仿宋_GB2312" w:cs="仿宋_GB2312"/>
          <w:b/>
          <w:sz w:val="21"/>
          <w:szCs w:val="21"/>
        </w:rPr>
      </w:pPr>
      <w:bookmarkStart w:id="209" w:name="_Toc14066"/>
      <w:bookmarkStart w:id="210" w:name="_Toc13566"/>
      <w:bookmarkStart w:id="211" w:name="_Toc16508"/>
      <w:r>
        <w:rPr>
          <w:rFonts w:hint="eastAsia" w:ascii="仿宋_GB2312" w:hAnsi="仿宋_GB2312" w:cs="仿宋_GB2312"/>
          <w:b/>
          <w:sz w:val="21"/>
          <w:szCs w:val="21"/>
        </w:rPr>
        <w:t>十二、不可抗力</w:t>
      </w:r>
      <w:bookmarkEnd w:id="209"/>
      <w:bookmarkEnd w:id="210"/>
      <w:bookmarkEnd w:id="211"/>
    </w:p>
    <w:p>
      <w:pPr>
        <w:adjustRightInd w:val="0"/>
        <w:snapToGrid w:val="0"/>
        <w:spacing w:line="360" w:lineRule="auto"/>
        <w:ind w:firstLine="412" w:firstLineChars="200"/>
        <w:rPr>
          <w:rFonts w:ascii="仿宋_GB2312" w:hAnsi="仿宋_GB2312" w:cs="仿宋_GB2312"/>
          <w:sz w:val="21"/>
          <w:szCs w:val="21"/>
        </w:rPr>
      </w:pPr>
      <w:bookmarkStart w:id="212" w:name="_Toc30676"/>
      <w:bookmarkStart w:id="213" w:name="_Toc259093684"/>
      <w:bookmarkStart w:id="214" w:name="_Toc279701255"/>
      <w:bookmarkStart w:id="215" w:name="_Toc689"/>
      <w:bookmarkStart w:id="216" w:name="_Toc6969"/>
      <w:bookmarkStart w:id="217" w:name="_Toc487900365"/>
      <w:r>
        <w:rPr>
          <w:rFonts w:hint="eastAsia" w:ascii="仿宋_GB2312" w:hAnsi="仿宋_GB2312" w:cs="仿宋_GB2312"/>
          <w:sz w:val="21"/>
          <w:szCs w:val="21"/>
        </w:rPr>
        <w:t>1.如果任何一方遭遇法律规定的不可抗力，致使合同履行受阻时，履行合同的期限应予延长，延长的期限应相当于不可抗力所影响的时间；</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 因不可抗力致使不能实现合同目的的，当事人可以解除合同；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3.因不可抗力致使合同有变更必要的，双方当事人应在</w:t>
      </w:r>
      <w:r>
        <w:rPr>
          <w:rFonts w:hint="eastAsia" w:ascii="仿宋_GB2312" w:hAnsi="仿宋_GB2312" w:cs="仿宋_GB2312"/>
          <w:sz w:val="21"/>
          <w:szCs w:val="21"/>
          <w:u w:val="single"/>
        </w:rPr>
        <w:t>5个工作日</w:t>
      </w:r>
      <w:r>
        <w:rPr>
          <w:rFonts w:hint="eastAsia" w:ascii="仿宋_GB2312" w:hAnsi="仿宋_GB2312" w:cs="仿宋_GB2312"/>
          <w:sz w:val="21"/>
          <w:szCs w:val="21"/>
        </w:rPr>
        <w:t>内以书面形式变更合同；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4.受不可抗力影响的一方在不可抗力发生后，应在</w:t>
      </w:r>
      <w:r>
        <w:rPr>
          <w:rFonts w:hint="eastAsia" w:ascii="仿宋_GB2312" w:hAnsi="仿宋_GB2312" w:cs="仿宋_GB2312"/>
          <w:sz w:val="21"/>
          <w:szCs w:val="21"/>
          <w:u w:val="single"/>
        </w:rPr>
        <w:t>3个工作日</w:t>
      </w:r>
      <w:r>
        <w:rPr>
          <w:rFonts w:hint="eastAsia" w:ascii="仿宋_GB2312" w:hAnsi="仿宋_GB2312" w:cs="仿宋_GB2312"/>
          <w:sz w:val="21"/>
          <w:szCs w:val="21"/>
        </w:rPr>
        <w:t>内以书面形式通知对方当事人，并在</w:t>
      </w:r>
      <w:r>
        <w:rPr>
          <w:rFonts w:hint="eastAsia" w:ascii="仿宋_GB2312" w:hAnsi="仿宋_GB2312" w:cs="仿宋_GB2312"/>
          <w:sz w:val="21"/>
          <w:szCs w:val="21"/>
          <w:u w:val="single"/>
        </w:rPr>
        <w:t>3个工作日</w:t>
      </w:r>
      <w:r>
        <w:rPr>
          <w:rFonts w:hint="eastAsia" w:ascii="仿宋_GB2312" w:hAnsi="仿宋_GB2312" w:cs="仿宋_GB2312"/>
          <w:sz w:val="21"/>
          <w:szCs w:val="21"/>
        </w:rPr>
        <w:t>内，将有关部门出具的证明文件送达对方当事人。</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十三、 税费</w:t>
      </w:r>
      <w:bookmarkEnd w:id="212"/>
      <w:bookmarkEnd w:id="213"/>
      <w:bookmarkEnd w:id="214"/>
      <w:bookmarkEnd w:id="215"/>
      <w:bookmarkEnd w:id="216"/>
      <w:bookmarkEnd w:id="217"/>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与合同有关的一切税费，均按照中华人民共和国法律的相关规定。</w:t>
      </w:r>
    </w:p>
    <w:p>
      <w:pPr>
        <w:adjustRightInd w:val="0"/>
        <w:snapToGrid w:val="0"/>
        <w:spacing w:line="360" w:lineRule="auto"/>
        <w:ind w:firstLine="412" w:firstLineChars="200"/>
        <w:rPr>
          <w:rFonts w:ascii="仿宋_GB2312" w:hAnsi="仿宋_GB2312" w:cs="仿宋_GB2312"/>
          <w:b/>
          <w:sz w:val="21"/>
          <w:szCs w:val="21"/>
        </w:rPr>
      </w:pPr>
      <w:bookmarkStart w:id="218" w:name="_Toc7102"/>
      <w:bookmarkStart w:id="219" w:name="_Toc279701258"/>
      <w:bookmarkStart w:id="220" w:name="_Toc259093687"/>
      <w:bookmarkStart w:id="221" w:name="_Toc16959"/>
      <w:bookmarkStart w:id="222" w:name="_Toc487900368"/>
      <w:bookmarkStart w:id="223" w:name="_Toc8298"/>
      <w:r>
        <w:rPr>
          <w:rFonts w:hint="eastAsia" w:ascii="仿宋_GB2312" w:hAnsi="仿宋_GB2312" w:cs="仿宋_GB2312"/>
          <w:b/>
          <w:sz w:val="21"/>
          <w:szCs w:val="21"/>
        </w:rPr>
        <w:t>十四、乙方破产</w:t>
      </w:r>
      <w:bookmarkEnd w:id="218"/>
      <w:bookmarkEnd w:id="219"/>
      <w:bookmarkEnd w:id="220"/>
      <w:bookmarkEnd w:id="221"/>
      <w:bookmarkEnd w:id="222"/>
      <w:bookmarkEnd w:id="223"/>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djustRightInd w:val="0"/>
        <w:snapToGrid w:val="0"/>
        <w:spacing w:line="360" w:lineRule="auto"/>
        <w:ind w:firstLine="412" w:firstLineChars="200"/>
        <w:rPr>
          <w:rFonts w:ascii="仿宋_GB2312" w:hAnsi="仿宋_GB2312" w:cs="仿宋_GB2312"/>
          <w:b/>
          <w:sz w:val="21"/>
          <w:szCs w:val="21"/>
        </w:rPr>
      </w:pPr>
      <w:bookmarkStart w:id="224" w:name="_Toc15387"/>
      <w:bookmarkStart w:id="225" w:name="_Toc6134"/>
      <w:bookmarkStart w:id="226" w:name="_Toc29333"/>
      <w:r>
        <w:rPr>
          <w:rFonts w:hint="eastAsia" w:ascii="仿宋_GB2312" w:hAnsi="仿宋_GB2312" w:cs="仿宋_GB2312"/>
          <w:b/>
          <w:sz w:val="21"/>
          <w:szCs w:val="21"/>
        </w:rPr>
        <w:t>十五、合同中止、终止</w:t>
      </w:r>
      <w:bookmarkEnd w:id="224"/>
      <w:bookmarkEnd w:id="225"/>
      <w:bookmarkEnd w:id="226"/>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1.双方当事人不得擅自中止或者终止合同；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2.双方当事人应当中止或者终止合同，有过错的一方应当承担赔偿责任，双方当事人都有过错的，各自承担相应的责任；</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3.合同到期后，自动终止合同；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4.乙方完成合同约定内容的（不得超过合同总金额），自动终止合同；若在合同有效期之前完成的，提前终止合同，无须再另行签订终止补充协议，甲方按合同约定要求及时退还乙方履约保证金。</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5.出现违约行为的，甲方有权中止或解除合同。</w:t>
      </w:r>
    </w:p>
    <w:bookmarkEnd w:id="199"/>
    <w:bookmarkEnd w:id="200"/>
    <w:bookmarkEnd w:id="201"/>
    <w:bookmarkEnd w:id="202"/>
    <w:p>
      <w:pPr>
        <w:adjustRightInd w:val="0"/>
        <w:snapToGrid w:val="0"/>
        <w:spacing w:line="360" w:lineRule="auto"/>
        <w:ind w:firstLine="412" w:firstLineChars="200"/>
        <w:rPr>
          <w:rFonts w:ascii="仿宋_GB2312" w:hAnsi="仿宋_GB2312" w:cs="仿宋_GB2312"/>
          <w:b/>
          <w:sz w:val="21"/>
          <w:szCs w:val="21"/>
        </w:rPr>
      </w:pPr>
      <w:bookmarkStart w:id="227" w:name="_Toc279701261"/>
      <w:bookmarkStart w:id="228" w:name="_Toc259093690"/>
      <w:bookmarkStart w:id="229" w:name="_Toc487900371"/>
      <w:bookmarkStart w:id="230" w:name="_Toc25182"/>
      <w:bookmarkStart w:id="231" w:name="_Toc19604"/>
      <w:bookmarkStart w:id="232" w:name="_Toc11284"/>
      <w:r>
        <w:rPr>
          <w:rFonts w:hint="eastAsia" w:ascii="仿宋_GB2312" w:hAnsi="仿宋_GB2312" w:cs="仿宋_GB2312"/>
          <w:b/>
          <w:sz w:val="21"/>
          <w:szCs w:val="21"/>
        </w:rPr>
        <w:t>十六、 通知</w:t>
      </w:r>
      <w:bookmarkEnd w:id="227"/>
      <w:bookmarkEnd w:id="228"/>
      <w:bookmarkEnd w:id="229"/>
      <w:r>
        <w:rPr>
          <w:rFonts w:hint="eastAsia" w:ascii="仿宋_GB2312" w:hAnsi="仿宋_GB2312" w:cs="仿宋_GB2312"/>
          <w:b/>
          <w:sz w:val="21"/>
          <w:szCs w:val="21"/>
        </w:rPr>
        <w:t>和送达</w:t>
      </w:r>
      <w:bookmarkEnd w:id="230"/>
      <w:bookmarkEnd w:id="231"/>
      <w:bookmarkEnd w:id="232"/>
    </w:p>
    <w:p>
      <w:pPr>
        <w:adjustRightInd w:val="0"/>
        <w:snapToGrid w:val="0"/>
        <w:spacing w:line="360" w:lineRule="auto"/>
        <w:ind w:firstLine="412" w:firstLineChars="200"/>
        <w:rPr>
          <w:rFonts w:ascii="仿宋_GB2312" w:hAnsi="仿宋_GB2312" w:cs="仿宋_GB2312"/>
          <w:sz w:val="21"/>
          <w:szCs w:val="21"/>
        </w:rPr>
      </w:pPr>
      <w:bookmarkStart w:id="233" w:name="_Toc27674"/>
      <w:bookmarkStart w:id="234" w:name="_Toc18401"/>
      <w:bookmarkStart w:id="235" w:name="_Toc4355"/>
      <w:bookmarkStart w:id="236" w:name="_Toc279701262"/>
      <w:bookmarkStart w:id="237" w:name="_Toc30599"/>
      <w:bookmarkStart w:id="238" w:name="_Toc18540"/>
      <w:bookmarkStart w:id="239" w:name="_Toc259093691"/>
      <w:bookmarkStart w:id="240" w:name="_Toc487900372"/>
      <w:r>
        <w:rPr>
          <w:rFonts w:hint="eastAsia" w:ascii="仿宋_GB2312" w:hAnsi="仿宋_GB2312" w:cs="仿宋_GB2312"/>
          <w:sz w:val="21"/>
          <w:szCs w:val="21"/>
        </w:rPr>
        <w:t xml:space="preserve">1.任何一方因履行合同而以合同第一章尾部所列明的电子邮件 </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发出的所有通知、文件、材料，均视为已向对方当事人送达；任何一方变更上述送达方式或者地址的，应于</w:t>
      </w:r>
      <w:r>
        <w:rPr>
          <w:rFonts w:hint="eastAsia" w:ascii="仿宋_GB2312" w:hAnsi="仿宋_GB2312" w:cs="仿宋_GB2312"/>
          <w:sz w:val="21"/>
          <w:szCs w:val="21"/>
          <w:u w:val="single"/>
        </w:rPr>
        <w:t>3</w:t>
      </w:r>
      <w:r>
        <w:rPr>
          <w:rFonts w:hint="eastAsia" w:ascii="仿宋_GB2312" w:hAnsi="仿宋_GB2312" w:cs="仿宋_GB2312"/>
          <w:sz w:val="21"/>
          <w:szCs w:val="21"/>
        </w:rPr>
        <w:t>个工作日内书面通知对方当事人，在对方当事人收到有关变更通知之前，变更前的约定送达方式或者地址仍视为有效。</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2.以当面交付方式送达的，交付之时视为送达；以电子邮件方式送达的，发出电子邮件之时视为送达；以邮寄方式送达的，邮件挂号寄出或者交邮之日之次日视为送达。</w:t>
      </w:r>
      <w:bookmarkEnd w:id="233"/>
      <w:bookmarkEnd w:id="234"/>
    </w:p>
    <w:p>
      <w:pPr>
        <w:adjustRightInd w:val="0"/>
        <w:snapToGrid w:val="0"/>
        <w:spacing w:line="360" w:lineRule="auto"/>
        <w:ind w:firstLine="412" w:firstLineChars="200"/>
        <w:outlineLvl w:val="0"/>
        <w:rPr>
          <w:rFonts w:ascii="仿宋_GB2312" w:hAnsi="仿宋_GB2312" w:cs="仿宋_GB2312"/>
          <w:b/>
          <w:sz w:val="21"/>
          <w:szCs w:val="21"/>
        </w:rPr>
      </w:pPr>
      <w:r>
        <w:rPr>
          <w:rFonts w:hint="eastAsia" w:ascii="仿宋_GB2312" w:hAnsi="仿宋_GB2312" w:cs="仿宋_GB2312"/>
          <w:b/>
          <w:sz w:val="21"/>
          <w:szCs w:val="21"/>
        </w:rPr>
        <w:t>十七、 计量单位</w:t>
      </w:r>
      <w:bookmarkEnd w:id="235"/>
      <w:bookmarkEnd w:id="236"/>
      <w:bookmarkEnd w:id="237"/>
      <w:bookmarkEnd w:id="238"/>
      <w:bookmarkEnd w:id="239"/>
      <w:bookmarkEnd w:id="240"/>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除技术规范中另有规定外，合同的计量单位均使用国家法定计量单位。</w:t>
      </w:r>
    </w:p>
    <w:p>
      <w:pPr>
        <w:adjustRightInd w:val="0"/>
        <w:snapToGrid w:val="0"/>
        <w:spacing w:line="360" w:lineRule="auto"/>
        <w:ind w:firstLine="412" w:firstLineChars="200"/>
        <w:rPr>
          <w:rFonts w:ascii="仿宋_GB2312" w:hAnsi="仿宋_GB2312" w:cs="仿宋_GB2312"/>
          <w:b/>
          <w:sz w:val="21"/>
          <w:szCs w:val="21"/>
        </w:rPr>
      </w:pPr>
      <w:bookmarkStart w:id="241" w:name="_Toc10330"/>
      <w:bookmarkStart w:id="242" w:name="_Toc487900373"/>
      <w:bookmarkStart w:id="243" w:name="_Toc18567"/>
      <w:bookmarkStart w:id="244" w:name="_Toc259093692"/>
      <w:bookmarkStart w:id="245" w:name="_Toc12773"/>
      <w:bookmarkStart w:id="246" w:name="_Toc279701263"/>
      <w:r>
        <w:rPr>
          <w:rFonts w:hint="eastAsia" w:ascii="仿宋_GB2312" w:hAnsi="仿宋_GB2312" w:cs="仿宋_GB2312"/>
          <w:b/>
          <w:sz w:val="21"/>
          <w:szCs w:val="21"/>
        </w:rPr>
        <w:t>十八、合同使用的文字和适用的法律</w:t>
      </w:r>
      <w:bookmarkEnd w:id="241"/>
      <w:bookmarkEnd w:id="242"/>
      <w:bookmarkEnd w:id="243"/>
      <w:bookmarkEnd w:id="244"/>
      <w:bookmarkEnd w:id="245"/>
      <w:bookmarkEnd w:id="246"/>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1.合同使用汉语书写、变更和解释；</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2.合同适用中华人民共和国法律。</w:t>
      </w:r>
    </w:p>
    <w:p>
      <w:pPr>
        <w:adjustRightInd w:val="0"/>
        <w:snapToGrid w:val="0"/>
        <w:spacing w:line="360" w:lineRule="auto"/>
        <w:ind w:firstLine="412" w:firstLineChars="200"/>
        <w:outlineLvl w:val="0"/>
        <w:rPr>
          <w:rFonts w:ascii="仿宋_GB2312" w:hAnsi="仿宋_GB2312" w:cs="仿宋_GB2312"/>
          <w:b/>
          <w:sz w:val="21"/>
          <w:szCs w:val="21"/>
        </w:rPr>
      </w:pPr>
      <w:r>
        <w:rPr>
          <w:rFonts w:hint="eastAsia" w:ascii="仿宋_GB2312" w:hAnsi="仿宋_GB2312" w:cs="仿宋_GB2312"/>
          <w:b/>
          <w:sz w:val="21"/>
          <w:szCs w:val="21"/>
        </w:rPr>
        <w:t>十九、特别提示</w:t>
      </w:r>
    </w:p>
    <w:p>
      <w:pPr>
        <w:adjustRightInd w:val="0"/>
        <w:snapToGrid w:val="0"/>
        <w:spacing w:line="360" w:lineRule="auto"/>
        <w:ind w:firstLine="412" w:firstLineChars="200"/>
        <w:rPr>
          <w:rFonts w:ascii="仿宋_GB2312" w:hAnsi="仿宋_GB2312" w:cs="仿宋_GB2312"/>
          <w:b/>
          <w:bCs/>
          <w:sz w:val="21"/>
          <w:szCs w:val="21"/>
          <w:u w:val="single"/>
        </w:rPr>
      </w:pPr>
      <w:r>
        <w:rPr>
          <w:rFonts w:hint="eastAsia" w:ascii="仿宋_GB2312" w:hAnsi="仿宋_GB2312" w:cs="仿宋_GB2312"/>
          <w:b/>
          <w:bCs/>
          <w:sz w:val="21"/>
          <w:szCs w:val="21"/>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b/>
          <w:sz w:val="21"/>
          <w:szCs w:val="21"/>
          <w:lang w:val="zh-CN"/>
        </w:rPr>
        <w:t>甲方</w:t>
      </w:r>
      <w:r>
        <w:rPr>
          <w:rFonts w:hint="eastAsia" w:ascii="仿宋_GB2312" w:hAnsi="仿宋_GB2312" w:cs="仿宋_GB2312"/>
          <w:sz w:val="21"/>
          <w:szCs w:val="21"/>
          <w:lang w:val="zh-CN"/>
        </w:rPr>
        <w:t xml:space="preserve">：杭州临江环境能源有限公司          </w:t>
      </w:r>
      <w:r>
        <w:rPr>
          <w:rFonts w:hint="eastAsia" w:ascii="仿宋_GB2312" w:hAnsi="仿宋_GB2312" w:cs="仿宋_GB2312"/>
          <w:b/>
          <w:sz w:val="21"/>
          <w:szCs w:val="21"/>
          <w:lang w:val="zh-CN"/>
        </w:rPr>
        <w:t xml:space="preserve"> 乙方</w:t>
      </w:r>
      <w:r>
        <w:rPr>
          <w:rFonts w:hint="eastAsia" w:ascii="仿宋_GB2312" w:hAnsi="仿宋_GB2312" w:cs="仿宋_GB2312"/>
          <w:sz w:val="21"/>
          <w:szCs w:val="21"/>
          <w:lang w:val="zh-CN"/>
        </w:rPr>
        <w:t>：</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统一社会信用代码：                       统一社会信用代码或身份证号码：91330100MA2B02NX2L</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地址：浙江省杭州市钱塘区</w:t>
      </w:r>
      <w:r>
        <w:rPr>
          <w:rFonts w:hint="eastAsia" w:ascii="仿宋_GB2312" w:hAnsi="仿宋_GB2312" w:cs="仿宋_GB2312"/>
          <w:sz w:val="21"/>
          <w:szCs w:val="21"/>
        </w:rPr>
        <w:t xml:space="preserve">              </w:t>
      </w:r>
      <w:r>
        <w:rPr>
          <w:rFonts w:hint="eastAsia" w:ascii="仿宋_GB2312" w:hAnsi="仿宋_GB2312" w:cs="仿宋_GB2312"/>
          <w:sz w:val="21"/>
          <w:szCs w:val="21"/>
          <w:lang w:val="zh-CN"/>
        </w:rPr>
        <w:t xml:space="preserve">  地址：</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临江街道红十五路10388-123号</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电子邮箱：                               电子邮箱：</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 xml:space="preserve">法定代表人或授权代表                </w:t>
      </w:r>
      <w:r>
        <w:rPr>
          <w:rFonts w:hint="eastAsia" w:ascii="仿宋_GB2312" w:hAnsi="仿宋_GB2312" w:cs="仿宋_GB2312"/>
          <w:sz w:val="21"/>
          <w:szCs w:val="21"/>
        </w:rPr>
        <w:t xml:space="preserve"> </w:t>
      </w:r>
      <w:r>
        <w:rPr>
          <w:rFonts w:hint="eastAsia" w:ascii="仿宋_GB2312" w:hAnsi="仿宋_GB2312" w:cs="仿宋_GB2312"/>
          <w:sz w:val="21"/>
          <w:szCs w:val="21"/>
          <w:lang w:val="zh-CN"/>
        </w:rPr>
        <w:t xml:space="preserve">   法定代表人或授权代表</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 xml:space="preserve">（签字）：                     </w:t>
      </w:r>
      <w:r>
        <w:rPr>
          <w:rFonts w:hint="eastAsia" w:ascii="仿宋_GB2312" w:hAnsi="仿宋_GB2312" w:cs="仿宋_GB2312"/>
          <w:sz w:val="21"/>
          <w:szCs w:val="21"/>
        </w:rPr>
        <w:t xml:space="preserve">          </w:t>
      </w:r>
      <w:r>
        <w:rPr>
          <w:rFonts w:hint="eastAsia" w:ascii="仿宋_GB2312" w:hAnsi="仿宋_GB2312" w:cs="仿宋_GB2312"/>
          <w:sz w:val="21"/>
          <w:szCs w:val="21"/>
          <w:lang w:val="zh-CN"/>
        </w:rPr>
        <w:t xml:space="preserve">  （签字）： </w:t>
      </w:r>
    </w:p>
    <w:p>
      <w:pPr>
        <w:autoSpaceDE w:val="0"/>
        <w:autoSpaceDN w:val="0"/>
        <w:adjustRightInd w:val="0"/>
        <w:snapToGrid w:val="0"/>
        <w:spacing w:line="360" w:lineRule="auto"/>
        <w:rPr>
          <w:rFonts w:ascii="仿宋_GB2312" w:hAnsi="仿宋_GB2312" w:cs="仿宋_GB2312"/>
          <w:sz w:val="21"/>
          <w:szCs w:val="21"/>
        </w:rPr>
      </w:pPr>
      <w:r>
        <w:rPr>
          <w:rFonts w:hint="eastAsia" w:ascii="仿宋_GB2312" w:hAnsi="仿宋_GB2312" w:cs="仿宋_GB2312"/>
          <w:sz w:val="21"/>
          <w:szCs w:val="21"/>
        </w:rPr>
        <w:t xml:space="preserve">开户银行：杭州银行大江东支行：          开户银行： </w:t>
      </w:r>
    </w:p>
    <w:p>
      <w:pPr>
        <w:autoSpaceDE w:val="0"/>
        <w:autoSpaceDN w:val="0"/>
        <w:adjustRightInd w:val="0"/>
        <w:snapToGrid w:val="0"/>
        <w:spacing w:line="360" w:lineRule="auto"/>
        <w:rPr>
          <w:rFonts w:ascii="仿宋_GB2312" w:hAnsi="仿宋_GB2312" w:cs="仿宋_GB2312"/>
          <w:sz w:val="21"/>
          <w:szCs w:val="21"/>
        </w:rPr>
      </w:pPr>
      <w:r>
        <w:rPr>
          <w:rFonts w:hint="eastAsia" w:ascii="仿宋_GB2312" w:hAnsi="仿宋_GB2312" w:cs="仿宋_GB2312"/>
          <w:sz w:val="21"/>
          <w:szCs w:val="21"/>
        </w:rPr>
        <w:t>开户账号：3301040160008775754</w:t>
      </w:r>
      <w:r>
        <w:rPr>
          <w:rFonts w:hint="eastAsia" w:ascii="仿宋_GB2312" w:hAnsi="仿宋_GB2312" w:cs="仿宋_GB2312"/>
          <w:sz w:val="21"/>
          <w:szCs w:val="21"/>
          <w:lang w:val="zh-CN"/>
        </w:rPr>
        <w:t xml:space="preserve">           </w:t>
      </w:r>
      <w:r>
        <w:rPr>
          <w:rFonts w:hint="eastAsia" w:ascii="仿宋_GB2312" w:hAnsi="仿宋_GB2312" w:cs="仿宋_GB2312"/>
          <w:sz w:val="21"/>
          <w:szCs w:val="21"/>
        </w:rPr>
        <w:t>开户账号：</w:t>
      </w:r>
    </w:p>
    <w:p>
      <w:pPr>
        <w:widowControl/>
        <w:adjustRightInd w:val="0"/>
        <w:snapToGrid w:val="0"/>
        <w:spacing w:line="360" w:lineRule="auto"/>
        <w:jc w:val="left"/>
        <w:rPr>
          <w:rFonts w:ascii="仿宋_GB2312" w:hAnsi="仿宋_GB2312" w:cs="仿宋_GB2312"/>
          <w:b/>
          <w:sz w:val="21"/>
          <w:szCs w:val="21"/>
        </w:rPr>
      </w:pPr>
      <w:r>
        <w:rPr>
          <w:rFonts w:hint="eastAsia" w:ascii="仿宋_GB2312" w:hAnsi="仿宋_GB2312" w:cs="仿宋_GB2312"/>
          <w:b/>
          <w:sz w:val="21"/>
          <w:szCs w:val="21"/>
        </w:rPr>
        <w:br w:type="page"/>
      </w:r>
    </w:p>
    <w:p>
      <w:pPr>
        <w:pStyle w:val="51"/>
        <w:ind w:left="0" w:leftChars="0" w:firstLine="0" w:firstLineChars="0"/>
        <w:jc w:val="center"/>
        <w:rPr>
          <w:rFonts w:ascii="仿宋_GB2312" w:hAnsi="仿宋_GB2312" w:eastAsia="仿宋_GB2312" w:cs="仿宋_GB2312"/>
          <w:b/>
          <w:sz w:val="21"/>
        </w:rPr>
      </w:pPr>
      <w:r>
        <w:rPr>
          <w:rFonts w:hint="eastAsia" w:ascii="仿宋_GB2312" w:hAnsi="仿宋_GB2312" w:eastAsia="仿宋_GB2312" w:cs="仿宋_GB2312"/>
          <w:b/>
          <w:sz w:val="21"/>
        </w:rPr>
        <w:t>第三章 廉洁协议</w:t>
      </w:r>
    </w:p>
    <w:p>
      <w:pPr>
        <w:pStyle w:val="10"/>
        <w:snapToGrid w:val="0"/>
        <w:ind w:firstLine="0"/>
        <w:rPr>
          <w:rFonts w:hint="default" w:ascii="仿宋_GB2312" w:hAnsi="仿宋_GB2312" w:eastAsia="仿宋_GB2312" w:cs="仿宋_GB2312"/>
          <w:sz w:val="21"/>
          <w:szCs w:val="21"/>
        </w:rPr>
      </w:pPr>
    </w:p>
    <w:p>
      <w:pPr>
        <w:adjustRightInd w:val="0"/>
        <w:snapToGrid w:val="0"/>
        <w:spacing w:line="360" w:lineRule="auto"/>
        <w:ind w:left="1" w:right="77" w:firstLine="426"/>
        <w:rPr>
          <w:rFonts w:ascii="仿宋_GB2312" w:hAnsi="仿宋_GB2312" w:cs="仿宋_GB2312"/>
          <w:color w:val="000000"/>
          <w:sz w:val="21"/>
          <w:szCs w:val="21"/>
          <w:u w:val="single"/>
        </w:rPr>
      </w:pPr>
      <w:r>
        <w:rPr>
          <w:rFonts w:hint="eastAsia" w:ascii="仿宋_GB2312" w:hAnsi="仿宋_GB2312" w:cs="仿宋_GB2312"/>
          <w:color w:val="000000"/>
          <w:sz w:val="21"/>
          <w:szCs w:val="21"/>
        </w:rPr>
        <w:t>甲方：</w:t>
      </w:r>
      <w:r>
        <w:rPr>
          <w:rFonts w:hint="eastAsia" w:ascii="仿宋_GB2312" w:hAnsi="仿宋_GB2312" w:cs="仿宋_GB2312"/>
          <w:color w:val="000000"/>
          <w:sz w:val="21"/>
          <w:szCs w:val="21"/>
          <w:u w:val="single"/>
        </w:rPr>
        <w:t>杭州临江环境能源有限公司</w:t>
      </w:r>
    </w:p>
    <w:p>
      <w:pPr>
        <w:adjustRightInd w:val="0"/>
        <w:snapToGrid w:val="0"/>
        <w:spacing w:line="360" w:lineRule="auto"/>
        <w:ind w:left="1" w:right="77" w:firstLine="426"/>
        <w:rPr>
          <w:rFonts w:ascii="仿宋_GB2312" w:hAnsi="仿宋_GB2312" w:cs="仿宋_GB2312"/>
          <w:color w:val="000000"/>
          <w:sz w:val="21"/>
          <w:szCs w:val="21"/>
          <w:u w:val="single"/>
        </w:rPr>
      </w:pPr>
      <w:r>
        <w:rPr>
          <w:rFonts w:hint="eastAsia" w:ascii="仿宋_GB2312" w:hAnsi="仿宋_GB2312" w:cs="仿宋_GB2312"/>
          <w:color w:val="000000"/>
          <w:sz w:val="21"/>
          <w:szCs w:val="21"/>
        </w:rPr>
        <w:t>乙方：</w:t>
      </w:r>
      <w:r>
        <w:rPr>
          <w:rFonts w:hint="eastAsia" w:ascii="仿宋_GB2312" w:hAnsi="仿宋_GB2312" w:cs="仿宋_GB2312"/>
          <w:color w:val="000000"/>
          <w:sz w:val="21"/>
          <w:szCs w:val="21"/>
          <w:u w:val="single"/>
        </w:rPr>
        <w:t xml:space="preserve">                        </w:t>
      </w:r>
    </w:p>
    <w:p>
      <w:pPr>
        <w:adjustRightInd w:val="0"/>
        <w:snapToGrid w:val="0"/>
        <w:spacing w:line="360" w:lineRule="auto"/>
        <w:ind w:left="1" w:right="77" w:firstLine="426"/>
        <w:rPr>
          <w:rFonts w:ascii="仿宋_GB2312" w:hAnsi="仿宋_GB2312" w:cs="仿宋_GB2312"/>
          <w:color w:val="000000"/>
          <w:sz w:val="21"/>
          <w:szCs w:val="21"/>
        </w:rPr>
      </w:pPr>
      <w:r>
        <w:rPr>
          <w:rFonts w:hint="eastAsia" w:ascii="仿宋_GB2312" w:hAnsi="仿宋_GB2312" w:cs="仿宋_GB2312"/>
          <w:color w:val="000000"/>
          <w:sz w:val="21"/>
          <w:szCs w:val="21"/>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napToGrid w:val="0"/>
        <w:spacing w:line="360" w:lineRule="auto"/>
        <w:ind w:firstLine="418" w:firstLineChars="203"/>
        <w:rPr>
          <w:rFonts w:ascii="仿宋_GB2312" w:hAnsi="仿宋_GB2312" w:cs="仿宋_GB2312"/>
          <w:b/>
          <w:bCs/>
          <w:color w:val="000000"/>
          <w:sz w:val="21"/>
          <w:szCs w:val="21"/>
        </w:rPr>
      </w:pPr>
      <w:r>
        <w:rPr>
          <w:rFonts w:hint="eastAsia" w:ascii="仿宋_GB2312" w:hAnsi="仿宋_GB2312" w:cs="仿宋_GB2312"/>
          <w:b/>
          <w:bCs/>
          <w:color w:val="000000"/>
          <w:sz w:val="21"/>
          <w:szCs w:val="21"/>
        </w:rPr>
        <w:t>一、甲、乙双方约定</w:t>
      </w:r>
    </w:p>
    <w:p>
      <w:pPr>
        <w:adjustRightInd w:val="0"/>
        <w:snapToGrid w:val="0"/>
        <w:spacing w:line="360" w:lineRule="auto"/>
        <w:ind w:right="115"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1.甲、乙双方应共同严格遵守国家和省市以及招标人主管部门关于市场准入、项目招标投标、市场经济活动等有关法律法规和相关政策，以及项目廉政建设的各项规定。</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2.甲、乙双方应认真执行双方签订的合同文件，  自觉按合同约定履行责任。</w:t>
      </w:r>
    </w:p>
    <w:p>
      <w:pPr>
        <w:adjustRightInd w:val="0"/>
        <w:snapToGrid w:val="0"/>
        <w:spacing w:line="360" w:lineRule="auto"/>
        <w:ind w:left="4"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3.甲、乙双方的业务活动必须坚持公开、公平、公正、诚信、透明的原则（除法律法规另有规定者外）。不得为获取不正当的利益，损害国家、集体和对方利益；不得违反管理相关规章制度。</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4.甲、乙双方有对本方人员开展廉政告知、廉政教育和职业道德教育的义务。</w:t>
      </w:r>
    </w:p>
    <w:p>
      <w:pPr>
        <w:adjustRightInd w:val="0"/>
        <w:snapToGrid w:val="0"/>
        <w:spacing w:line="360" w:lineRule="auto"/>
        <w:ind w:left="3"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5.甲、乙双方应加强对本方人员廉政监督，建立健全廉政制度，认真严肃查处本方人员违法违纪行为。</w:t>
      </w:r>
    </w:p>
    <w:p>
      <w:pPr>
        <w:adjustRightInd w:val="0"/>
        <w:snapToGrid w:val="0"/>
        <w:spacing w:line="360" w:lineRule="auto"/>
        <w:ind w:right="77"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6.甲、乙双方如发现对方人员在业务活动中有违规、违纪、违法行为的，应及时提醒对方并督促其纠正，或直接向对方法人代表、纪检监察部门及检察机关如实反映情况。</w:t>
      </w:r>
    </w:p>
    <w:p>
      <w:pPr>
        <w:adjustRightInd w:val="0"/>
        <w:snapToGrid w:val="0"/>
        <w:spacing w:line="360" w:lineRule="auto"/>
        <w:ind w:firstLine="418" w:firstLineChars="203"/>
        <w:rPr>
          <w:rFonts w:ascii="仿宋_GB2312" w:hAnsi="仿宋_GB2312" w:cs="仿宋_GB2312"/>
          <w:b/>
          <w:bCs/>
          <w:color w:val="000000"/>
          <w:sz w:val="21"/>
          <w:szCs w:val="21"/>
        </w:rPr>
      </w:pPr>
      <w:r>
        <w:rPr>
          <w:rFonts w:hint="eastAsia" w:ascii="仿宋_GB2312" w:hAnsi="仿宋_GB2312" w:cs="仿宋_GB2312"/>
          <w:b/>
          <w:bCs/>
          <w:color w:val="000000"/>
          <w:sz w:val="21"/>
          <w:szCs w:val="21"/>
        </w:rPr>
        <w:t>二、甲方（含甲方人员）廉政责任</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1.不得接受乙方或向乙方索取或以借用为名占用乙方的任何财物；不得接受乙方的礼金、</w:t>
      </w:r>
    </w:p>
    <w:p>
      <w:pPr>
        <w:adjustRightInd w:val="0"/>
        <w:snapToGrid w:val="0"/>
        <w:spacing w:line="360" w:lineRule="auto"/>
        <w:ind w:left="4" w:hanging="3"/>
        <w:rPr>
          <w:rFonts w:ascii="仿宋_GB2312" w:hAnsi="仿宋_GB2312" w:cs="仿宋_GB2312"/>
          <w:color w:val="000000"/>
          <w:sz w:val="21"/>
          <w:szCs w:val="21"/>
        </w:rPr>
      </w:pPr>
      <w:r>
        <w:rPr>
          <w:rFonts w:hint="eastAsia" w:ascii="仿宋_GB2312" w:hAnsi="仿宋_GB2312" w:cs="仿宋_GB2312"/>
          <w:color w:val="000000"/>
          <w:sz w:val="21"/>
          <w:szCs w:val="21"/>
        </w:rPr>
        <w:t>礼品和各种有价证券、支付凭证及其他贵重物品；不得接受乙方的以任何名义支付的回扣、好处费、感谢费或其他经济利益。</w:t>
      </w:r>
    </w:p>
    <w:p>
      <w:pPr>
        <w:adjustRightInd w:val="0"/>
        <w:snapToGrid w:val="0"/>
        <w:spacing w:line="360" w:lineRule="auto"/>
        <w:ind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napToGrid w:val="0"/>
        <w:spacing w:line="360" w:lineRule="auto"/>
        <w:ind w:left="1"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3.不得利用职务便利向乙方介绍或指定工程分包单位（或个人）、物资供应商；不得利用职务便利向乙方推销或指定使用物资设备等。</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4.不得接受乙方购置的或长期提供的通信工具、交通工具等。</w:t>
      </w:r>
    </w:p>
    <w:p>
      <w:pPr>
        <w:adjustRightInd w:val="0"/>
        <w:snapToGrid w:val="0"/>
        <w:spacing w:line="360" w:lineRule="auto"/>
        <w:ind w:left="1"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5.对无法拒绝的乙方及其个人所送的钱物，受礼者自收受之日起一个月内上交至甲方监察审计部门。</w:t>
      </w:r>
    </w:p>
    <w:p>
      <w:pPr>
        <w:adjustRightInd w:val="0"/>
        <w:snapToGrid w:val="0"/>
        <w:spacing w:line="360" w:lineRule="auto"/>
        <w:ind w:right="3503"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6.对乙方提供的有关信息，应及时调查处理并反馈结果。</w:t>
      </w:r>
    </w:p>
    <w:p>
      <w:pPr>
        <w:adjustRightInd w:val="0"/>
        <w:snapToGrid w:val="0"/>
        <w:spacing w:line="360" w:lineRule="auto"/>
        <w:ind w:left="366" w:leftChars="116" w:right="3503" w:firstLine="408" w:firstLineChars="198"/>
        <w:rPr>
          <w:rFonts w:ascii="仿宋_GB2312" w:hAnsi="仿宋_GB2312" w:cs="仿宋_GB2312"/>
          <w:b/>
          <w:bCs/>
          <w:color w:val="000000"/>
          <w:sz w:val="21"/>
          <w:szCs w:val="21"/>
        </w:rPr>
      </w:pPr>
      <w:r>
        <w:rPr>
          <w:rFonts w:hint="eastAsia" w:ascii="仿宋_GB2312" w:hAnsi="仿宋_GB2312" w:cs="仿宋_GB2312"/>
          <w:b/>
          <w:bCs/>
          <w:color w:val="000000"/>
          <w:sz w:val="21"/>
          <w:szCs w:val="21"/>
        </w:rPr>
        <w:t>三、乙方（含乙方人员）廉政责任</w:t>
      </w:r>
    </w:p>
    <w:p>
      <w:pPr>
        <w:adjustRightInd w:val="0"/>
        <w:snapToGrid w:val="0"/>
        <w:spacing w:line="360" w:lineRule="auto"/>
        <w:ind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1.不得以任何形式向甲方行贿；不得向甲方送礼金、礼品和各种有价证券、支付凭证及其他贵重物品；不得以任何名义向甲方及其工作人员支付回扣、好处费、感谢费或其他经济利益。</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napToGrid w:val="0"/>
        <w:spacing w:line="360" w:lineRule="auto"/>
        <w:ind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3.不得接受甲方介绍或指定的工程分包单位和物资供应商；不得接受甲方推销或指定使用的物资设备。</w:t>
      </w:r>
    </w:p>
    <w:p>
      <w:pPr>
        <w:adjustRightInd w:val="0"/>
        <w:snapToGrid w:val="0"/>
        <w:spacing w:line="360" w:lineRule="auto"/>
        <w:ind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4.不得以任何理由为甲方及其工作人员购置或长期提供通信工具、交通工具等。</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5.对甲方及其个人索要钱物、介绍或指定工程分包单位和物资供应商、推销或指定使用物资设备、借用占用车辆等行为予以拒绝，并及时主动向乙方上级纪检监察组织报告。</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6.对甲方提供的乙方（含乙方人员）违纪违规有关信息，应及时调查处理并反馈结果。</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7.乙方不得以任何理由为甲方及其工作人员组织有可能影响公正执行公务的宴请和各类休闲娱乐等活动。</w:t>
      </w:r>
    </w:p>
    <w:p>
      <w:pPr>
        <w:adjustRightInd w:val="0"/>
        <w:snapToGrid w:val="0"/>
        <w:spacing w:line="360" w:lineRule="auto"/>
        <w:ind w:left="366" w:leftChars="116" w:right="90" w:firstLine="408" w:firstLineChars="198"/>
        <w:rPr>
          <w:rFonts w:ascii="仿宋_GB2312" w:hAnsi="仿宋_GB2312" w:cs="仿宋_GB2312"/>
          <w:color w:val="000000"/>
          <w:sz w:val="21"/>
          <w:szCs w:val="21"/>
        </w:rPr>
      </w:pPr>
      <w:r>
        <w:rPr>
          <w:rFonts w:hint="eastAsia" w:ascii="仿宋_GB2312" w:hAnsi="仿宋_GB2312" w:cs="仿宋_GB2312"/>
          <w:color w:val="000000"/>
          <w:sz w:val="21"/>
          <w:szCs w:val="21"/>
        </w:rPr>
        <w:t>8.乙方及其工作人员必须严格按照有关规程办事，不得与其他单位互相串通，损害甲方利益。</w:t>
      </w:r>
    </w:p>
    <w:p>
      <w:pPr>
        <w:adjustRightInd w:val="0"/>
        <w:snapToGrid w:val="0"/>
        <w:spacing w:line="360" w:lineRule="auto"/>
        <w:ind w:left="366" w:leftChars="116" w:right="90" w:firstLine="408" w:firstLineChars="198"/>
        <w:rPr>
          <w:rFonts w:ascii="仿宋_GB2312" w:hAnsi="仿宋_GB2312" w:cs="仿宋_GB2312"/>
          <w:b/>
          <w:bCs/>
          <w:color w:val="000000"/>
          <w:sz w:val="21"/>
          <w:szCs w:val="21"/>
        </w:rPr>
      </w:pPr>
      <w:r>
        <w:rPr>
          <w:rFonts w:hint="eastAsia" w:ascii="仿宋_GB2312" w:hAnsi="仿宋_GB2312" w:cs="仿宋_GB2312"/>
          <w:b/>
          <w:bCs/>
          <w:color w:val="000000"/>
          <w:sz w:val="21"/>
          <w:szCs w:val="21"/>
        </w:rPr>
        <w:t>四、违约责任</w:t>
      </w:r>
    </w:p>
    <w:p>
      <w:pPr>
        <w:adjustRightInd w:val="0"/>
        <w:snapToGrid w:val="0"/>
        <w:spacing w:line="360" w:lineRule="auto"/>
        <w:ind w:left="3" w:right="24" w:firstLine="435" w:firstLineChars="211"/>
        <w:rPr>
          <w:rFonts w:ascii="仿宋_GB2312" w:hAnsi="仿宋_GB2312" w:cs="仿宋_GB2312"/>
          <w:color w:val="000000"/>
          <w:sz w:val="21"/>
          <w:szCs w:val="21"/>
        </w:rPr>
      </w:pPr>
      <w:r>
        <w:rPr>
          <w:rFonts w:hint="eastAsia" w:ascii="仿宋_GB2312" w:hAnsi="仿宋_GB2312" w:cs="仿宋_GB2312"/>
          <w:color w:val="000000"/>
          <w:sz w:val="21"/>
          <w:szCs w:val="21"/>
        </w:rPr>
        <w:t>甲乙双方不履行各自义务，构成犯罪和违纪的，由司法机关和有关纪检监察部门按管辖依法依纪处理，所认定的事实和处理结果作为承担下列约定违约责任的依据。</w:t>
      </w:r>
    </w:p>
    <w:p>
      <w:pPr>
        <w:adjustRightInd w:val="0"/>
        <w:snapToGrid w:val="0"/>
        <w:spacing w:line="360" w:lineRule="auto"/>
        <w:ind w:left="4"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2.乙方贿赂甲方人员的，被纪检监察部门或检察机关立案查处的，甲方有权终止项目合同，由此造成甲方的损失以及一切费用均由乙方承担。</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3.甲方双方不履行协议约定义务的，应将责任人调离本项目并按规定予以处理，且双方有义务将有关责任人的责任追究情况通报对方。</w:t>
      </w:r>
    </w:p>
    <w:p>
      <w:pPr>
        <w:adjustRightInd w:val="0"/>
        <w:snapToGrid w:val="0"/>
        <w:spacing w:line="360" w:lineRule="auto"/>
        <w:ind w:left="5"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5.由于甲乙双方单位或工作人员个人行为造成违约的，双方承担上述违约责任。</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6.甲乙双方在履行协议中发生争议，一方有权向对方上级单位主管部门和纪检监察部门反映情况并要求帮助解决争议。</w:t>
      </w:r>
    </w:p>
    <w:p>
      <w:pPr>
        <w:adjustRightInd w:val="0"/>
        <w:snapToGrid w:val="0"/>
        <w:spacing w:line="360" w:lineRule="auto"/>
        <w:ind w:firstLine="420" w:firstLineChars="204"/>
        <w:rPr>
          <w:rFonts w:ascii="仿宋_GB2312" w:hAnsi="仿宋_GB2312" w:cs="仿宋_GB2312"/>
          <w:b/>
          <w:bCs/>
          <w:color w:val="000000"/>
          <w:sz w:val="21"/>
          <w:szCs w:val="21"/>
        </w:rPr>
      </w:pPr>
      <w:r>
        <w:rPr>
          <w:rFonts w:hint="eastAsia" w:ascii="仿宋_GB2312" w:hAnsi="仿宋_GB2312" w:cs="仿宋_GB2312"/>
          <w:b/>
          <w:bCs/>
          <w:color w:val="000000"/>
          <w:sz w:val="21"/>
          <w:szCs w:val="21"/>
        </w:rPr>
        <w:t>五、有效期</w:t>
      </w:r>
    </w:p>
    <w:p>
      <w:pPr>
        <w:adjustRightInd w:val="0"/>
        <w:snapToGrid w:val="0"/>
        <w:spacing w:line="360" w:lineRule="auto"/>
        <w:ind w:firstLine="420" w:firstLineChars="204"/>
        <w:rPr>
          <w:rFonts w:ascii="仿宋_GB2312" w:hAnsi="仿宋_GB2312" w:cs="仿宋_GB2312"/>
          <w:color w:val="000000"/>
          <w:sz w:val="21"/>
          <w:szCs w:val="21"/>
        </w:rPr>
      </w:pPr>
      <w:r>
        <w:rPr>
          <w:rFonts w:hint="eastAsia" w:ascii="仿宋_GB2312" w:hAnsi="仿宋_GB2312" w:cs="仿宋_GB2312"/>
          <w:color w:val="000000"/>
          <w:sz w:val="21"/>
          <w:szCs w:val="21"/>
        </w:rPr>
        <w:t>本协议有效期为双方签署之日起至双方权利义务履行完毕为止。有效期内发生的违约事实，有效期后发现的适用本协议。</w:t>
      </w:r>
    </w:p>
    <w:p>
      <w:pPr>
        <w:adjustRightInd w:val="0"/>
        <w:snapToGrid w:val="0"/>
        <w:spacing w:line="360" w:lineRule="auto"/>
        <w:ind w:right="341" w:rightChars="108"/>
        <w:rPr>
          <w:rFonts w:ascii="方正仿宋_GB2312" w:hAnsi="方正仿宋_GB2312" w:eastAsia="方正仿宋_GB2312" w:cs="方正仿宋_GB2312"/>
          <w:sz w:val="18"/>
          <w:szCs w:val="18"/>
        </w:rPr>
      </w:pPr>
    </w:p>
    <w:sectPr>
      <w:pgSz w:w="11906" w:h="16838"/>
      <w:pgMar w:top="2098" w:right="1474"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394DC3B-A8A4-4DD0-8B62-688A482DB0FC}"/>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F898F66F-4E5B-4A16-8AE3-01EE7DCBEF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87CD20BF-565D-4100-A7F7-E74D6D478791}"/>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A4820E2E-6DF4-4009-8245-40D5657F7995}"/>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微软雅黑"/>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5" w:fontKey="{F2DCAD28-9F56-470C-923F-1C0CBF21C19B}"/>
  </w:font>
  <w:font w:name="微软雅黑">
    <w:panose1 w:val="020B0503020204020204"/>
    <w:charset w:val="86"/>
    <w:family w:val="swiss"/>
    <w:pitch w:val="default"/>
    <w:sig w:usb0="80000287" w:usb1="2ACF3C50" w:usb2="00000016" w:usb3="00000000" w:csb0="0004001F" w:csb1="00000000"/>
    <w:embedRegular r:id="rId6" w:fontKey="{B9F0C4F6-D9D3-478A-A889-0B9EF4156A71}"/>
  </w:font>
  <w:font w:name="___WRD_EMBED_SUB_44">
    <w:panose1 w:val="02010609030101010101"/>
    <w:charset w:val="86"/>
    <w:family w:val="modern"/>
    <w:pitch w:val="default"/>
    <w:sig w:usb0="00000001" w:usb1="080E0000" w:usb2="00000000" w:usb3="00000000" w:csb0="00040000" w:csb1="00000000"/>
    <w:embedRegular r:id="rId7" w:fontKey="{5A7F5B97-03FB-40B5-8EE7-771A599FCC2B}"/>
  </w:font>
  <w:font w:name="Segoe UI Symbol">
    <w:panose1 w:val="020B0502040204020203"/>
    <w:charset w:val="00"/>
    <w:family w:val="swiss"/>
    <w:pitch w:val="default"/>
    <w:sig w:usb0="800001E3" w:usb1="1200FFEF" w:usb2="00040000" w:usb3="04000000" w:csb0="00000001" w:csb1="40000000"/>
    <w:embedRegular r:id="rId8" w:fontKey="{AA589BA5-B23F-4E0A-B78E-76DFCFD9D8FD}"/>
  </w:font>
  <w:font w:name="Cambria Math">
    <w:panose1 w:val="02040503050406030204"/>
    <w:charset w:val="00"/>
    <w:family w:val="roman"/>
    <w:pitch w:val="default"/>
    <w:sig w:usb0="E00006FF" w:usb1="420024FF" w:usb2="02000000" w:usb3="00000000" w:csb0="2000019F" w:csb1="00000000"/>
    <w:embedRegular r:id="rId9" w:fontKey="{1EE28073-3E8E-4A82-89B2-BFF9DA72A26B}"/>
  </w:font>
  <w:font w:name="方正仿宋_GB2312">
    <w:panose1 w:val="02000000000000000000"/>
    <w:charset w:val="86"/>
    <w:family w:val="auto"/>
    <w:pitch w:val="default"/>
    <w:sig w:usb0="A00002BF" w:usb1="184F6CFA" w:usb2="00000012" w:usb3="00000000" w:csb0="00040001" w:csb1="00000000"/>
    <w:embedRegular r:id="rId10" w:fontKey="{D6E38A5D-C4DE-440B-9E7C-D6F6A46CE2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ind w:firstLine="4500" w:firstLineChars="2500"/>
        </w:pPr>
        <w:r>
          <w:fldChar w:fldCharType="begin"/>
        </w:r>
        <w:r>
          <w:instrText xml:space="preserve">PAGE   \* MERGEFORMAT</w:instrText>
        </w:r>
        <w:r>
          <w:fldChar w:fldCharType="separate"/>
        </w:r>
        <w:r>
          <w:rPr>
            <w:lang w:val="zh-CN"/>
          </w:rPr>
          <w:t>2</w:t>
        </w:r>
        <w:r>
          <w:fldChar w:fldCharType="end"/>
        </w:r>
      </w:p>
    </w:sdtContent>
  </w:sdt>
  <w:p>
    <w:pPr>
      <w:pStyle w:val="15"/>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5542293"/>
    </w:sdtPr>
    <w:sdtContent>
      <w:p>
        <w:pPr>
          <w:pStyle w:val="15"/>
        </w:pPr>
        <w:r>
          <w:fldChar w:fldCharType="begin"/>
        </w:r>
        <w:r>
          <w:instrText xml:space="preserve">PAGE   \* MERGEFORMAT</w:instrText>
        </w:r>
        <w:r>
          <w:fldChar w:fldCharType="separate"/>
        </w:r>
        <w:r>
          <w:rPr>
            <w:lang w:val="zh-CN"/>
          </w:rPr>
          <w:t>2</w:t>
        </w:r>
        <w:r>
          <w:fldChar w:fldCharType="end"/>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pPr>
          <w:pStyle w:val="15"/>
          <w:ind w:firstLine="3600" w:firstLineChars="2000"/>
        </w:pPr>
        <w:r>
          <w:fldChar w:fldCharType="begin"/>
        </w:r>
        <w:r>
          <w:instrText xml:space="preserve">PAGE   \* MERGEFORMAT</w:instrText>
        </w:r>
        <w:r>
          <w:fldChar w:fldCharType="separate"/>
        </w:r>
        <w:r>
          <w:rPr>
            <w:lang w:val="zh-CN"/>
          </w:rPr>
          <w:t>2</w:t>
        </w:r>
        <w:r>
          <w:fldChar w:fldCharType="end"/>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19B2B927"/>
    <w:multiLevelType w:val="singleLevel"/>
    <w:tmpl w:val="19B2B927"/>
    <w:lvl w:ilvl="0" w:tentative="0">
      <w:start w:val="1"/>
      <w:numFmt w:val="chineseCounting"/>
      <w:suff w:val="nothing"/>
      <w:lvlText w:val="%1、"/>
      <w:lvlJc w:val="left"/>
      <w:rPr>
        <w:rFonts w:hint="eastAsia"/>
      </w:rPr>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abstractNum w:abstractNumId="5">
    <w:nsid w:val="757A3102"/>
    <w:multiLevelType w:val="singleLevel"/>
    <w:tmpl w:val="757A3102"/>
    <w:lvl w:ilvl="0" w:tentative="0">
      <w:start w:val="2"/>
      <w:numFmt w:val="chineseCounting"/>
      <w:suff w:val="nothing"/>
      <w:lvlText w:val="%1、"/>
      <w:lvlJc w:val="left"/>
      <w:rPr>
        <w:rFonts w:hint="eastAsia"/>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ODNjNjE4Y2U2ZWJjYTMzYTk3NGZjY2FkYmE1ZGUifQ=="/>
  </w:docVars>
  <w:rsids>
    <w:rsidRoot w:val="00BF63BC"/>
    <w:rsid w:val="00026716"/>
    <w:rsid w:val="00036D93"/>
    <w:rsid w:val="00072C1B"/>
    <w:rsid w:val="000D1C13"/>
    <w:rsid w:val="000F5FD6"/>
    <w:rsid w:val="0012728D"/>
    <w:rsid w:val="001C5666"/>
    <w:rsid w:val="002143A9"/>
    <w:rsid w:val="002369F3"/>
    <w:rsid w:val="002457D8"/>
    <w:rsid w:val="0024627A"/>
    <w:rsid w:val="00283BC4"/>
    <w:rsid w:val="002A1F6A"/>
    <w:rsid w:val="002F7EAD"/>
    <w:rsid w:val="00322A80"/>
    <w:rsid w:val="00323009"/>
    <w:rsid w:val="00346EEE"/>
    <w:rsid w:val="00380781"/>
    <w:rsid w:val="003841A2"/>
    <w:rsid w:val="00392EA2"/>
    <w:rsid w:val="003C0E87"/>
    <w:rsid w:val="003E52C4"/>
    <w:rsid w:val="00473AA8"/>
    <w:rsid w:val="00486EBC"/>
    <w:rsid w:val="004875AF"/>
    <w:rsid w:val="0049353B"/>
    <w:rsid w:val="0049429A"/>
    <w:rsid w:val="004A53CE"/>
    <w:rsid w:val="004D3EA3"/>
    <w:rsid w:val="00572B8A"/>
    <w:rsid w:val="00580F75"/>
    <w:rsid w:val="00586D1A"/>
    <w:rsid w:val="00594640"/>
    <w:rsid w:val="00651495"/>
    <w:rsid w:val="0066604A"/>
    <w:rsid w:val="00682958"/>
    <w:rsid w:val="006948E6"/>
    <w:rsid w:val="00704578"/>
    <w:rsid w:val="007A17FD"/>
    <w:rsid w:val="007A66E4"/>
    <w:rsid w:val="007F13CD"/>
    <w:rsid w:val="008300B4"/>
    <w:rsid w:val="00862A72"/>
    <w:rsid w:val="0086344A"/>
    <w:rsid w:val="0087028F"/>
    <w:rsid w:val="008A18D0"/>
    <w:rsid w:val="008C02B6"/>
    <w:rsid w:val="008C172E"/>
    <w:rsid w:val="00910A10"/>
    <w:rsid w:val="00957AD2"/>
    <w:rsid w:val="00962C69"/>
    <w:rsid w:val="00A42871"/>
    <w:rsid w:val="00A465AA"/>
    <w:rsid w:val="00A76B16"/>
    <w:rsid w:val="00A8103A"/>
    <w:rsid w:val="00A91512"/>
    <w:rsid w:val="00A91CE9"/>
    <w:rsid w:val="00AA4430"/>
    <w:rsid w:val="00AE34A7"/>
    <w:rsid w:val="00B77869"/>
    <w:rsid w:val="00BF63BC"/>
    <w:rsid w:val="00C07BCE"/>
    <w:rsid w:val="00C1328C"/>
    <w:rsid w:val="00C3520F"/>
    <w:rsid w:val="00C41AAF"/>
    <w:rsid w:val="00C92139"/>
    <w:rsid w:val="00CA62E5"/>
    <w:rsid w:val="00D005A8"/>
    <w:rsid w:val="00D26D7C"/>
    <w:rsid w:val="00DC239E"/>
    <w:rsid w:val="00DC4986"/>
    <w:rsid w:val="00DD0B8F"/>
    <w:rsid w:val="00DD4FDE"/>
    <w:rsid w:val="00DF477A"/>
    <w:rsid w:val="00E45C9B"/>
    <w:rsid w:val="00E7089A"/>
    <w:rsid w:val="00EA04CE"/>
    <w:rsid w:val="00EC5C1A"/>
    <w:rsid w:val="00F43C49"/>
    <w:rsid w:val="00F53120"/>
    <w:rsid w:val="00F62BEC"/>
    <w:rsid w:val="00F844E0"/>
    <w:rsid w:val="00F92C9A"/>
    <w:rsid w:val="00F97F58"/>
    <w:rsid w:val="00FF4AF3"/>
    <w:rsid w:val="015B3B47"/>
    <w:rsid w:val="01B23E14"/>
    <w:rsid w:val="02A653D6"/>
    <w:rsid w:val="03973673"/>
    <w:rsid w:val="04E610CC"/>
    <w:rsid w:val="05B844FC"/>
    <w:rsid w:val="077B00A1"/>
    <w:rsid w:val="10702514"/>
    <w:rsid w:val="128B34B4"/>
    <w:rsid w:val="21CA30C9"/>
    <w:rsid w:val="21E4116E"/>
    <w:rsid w:val="2307710F"/>
    <w:rsid w:val="2C1A5638"/>
    <w:rsid w:val="2CB521E5"/>
    <w:rsid w:val="2D6F0569"/>
    <w:rsid w:val="2F0A5A38"/>
    <w:rsid w:val="2F35748D"/>
    <w:rsid w:val="33744D0D"/>
    <w:rsid w:val="338C7379"/>
    <w:rsid w:val="356A4012"/>
    <w:rsid w:val="35E568A4"/>
    <w:rsid w:val="38042A8C"/>
    <w:rsid w:val="3C3F599F"/>
    <w:rsid w:val="40550E17"/>
    <w:rsid w:val="446071E8"/>
    <w:rsid w:val="4AC54295"/>
    <w:rsid w:val="4D953813"/>
    <w:rsid w:val="51287B62"/>
    <w:rsid w:val="53B905AF"/>
    <w:rsid w:val="58FD6DBD"/>
    <w:rsid w:val="5A1C100A"/>
    <w:rsid w:val="5ECF1260"/>
    <w:rsid w:val="5FF33A08"/>
    <w:rsid w:val="62507EEA"/>
    <w:rsid w:val="64F35D38"/>
    <w:rsid w:val="652F12CE"/>
    <w:rsid w:val="6815114A"/>
    <w:rsid w:val="6A2D7545"/>
    <w:rsid w:val="6C980234"/>
    <w:rsid w:val="707068C7"/>
    <w:rsid w:val="72F31840"/>
    <w:rsid w:val="72FE645C"/>
    <w:rsid w:val="742442AB"/>
    <w:rsid w:val="74403DA8"/>
    <w:rsid w:val="74D77BED"/>
    <w:rsid w:val="754E3B61"/>
    <w:rsid w:val="77004C52"/>
    <w:rsid w:val="78CC6E57"/>
    <w:rsid w:val="79FD6441"/>
    <w:rsid w:val="7D58064F"/>
    <w:rsid w:val="7E6C3160"/>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4">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5">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6">
    <w:name w:val="Normal Indent"/>
    <w:basedOn w:val="1"/>
    <w:next w:val="1"/>
    <w:autoRedefine/>
    <w:semiHidden/>
    <w:unhideWhenUsed/>
    <w:qFormat/>
    <w:uiPriority w:val="0"/>
    <w:pPr>
      <w:ind w:firstLine="420" w:firstLineChars="200"/>
    </w:pPr>
    <w:rPr>
      <w:rFonts w:eastAsia="宋体"/>
      <w:sz w:val="21"/>
    </w:rPr>
  </w:style>
  <w:style w:type="paragraph" w:styleId="7">
    <w:name w:val="annotation text"/>
    <w:basedOn w:val="1"/>
    <w:link w:val="31"/>
    <w:autoRedefine/>
    <w:qFormat/>
    <w:uiPriority w:val="0"/>
    <w:pPr>
      <w:jc w:val="left"/>
    </w:pPr>
  </w:style>
  <w:style w:type="paragraph" w:styleId="8">
    <w:name w:val="Body Text"/>
    <w:basedOn w:val="1"/>
    <w:next w:val="9"/>
    <w:autoRedefine/>
    <w:qFormat/>
    <w:uiPriority w:val="1"/>
    <w:pPr>
      <w:spacing w:after="120"/>
    </w:pPr>
    <w:rPr>
      <w:rFonts w:eastAsia="宋体"/>
      <w:sz w:val="21"/>
      <w:szCs w:val="21"/>
    </w:rPr>
  </w:style>
  <w:style w:type="paragraph" w:styleId="9">
    <w:name w:val="Body Text First Indent"/>
    <w:basedOn w:val="8"/>
    <w:next w:val="1"/>
    <w:autoRedefine/>
    <w:qFormat/>
    <w:uiPriority w:val="99"/>
    <w:pPr>
      <w:widowControl/>
      <w:ind w:firstLine="420" w:firstLineChars="100"/>
      <w:jc w:val="left"/>
    </w:pPr>
    <w:rPr>
      <w:kern w:val="0"/>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1">
    <w:name w:val="toc 5"/>
    <w:basedOn w:val="1"/>
    <w:next w:val="1"/>
    <w:autoRedefine/>
    <w:qFormat/>
    <w:uiPriority w:val="0"/>
    <w:pPr>
      <w:ind w:left="1680" w:leftChars="800"/>
    </w:pPr>
    <w:rPr>
      <w:rFonts w:eastAsia="宋体"/>
      <w:sz w:val="21"/>
    </w:rPr>
  </w:style>
  <w:style w:type="paragraph" w:styleId="12">
    <w:name w:val="Plain Text"/>
    <w:basedOn w:val="1"/>
    <w:link w:val="59"/>
    <w:autoRedefine/>
    <w:unhideWhenUsed/>
    <w:qFormat/>
    <w:uiPriority w:val="0"/>
    <w:pPr>
      <w:snapToGrid w:val="0"/>
      <w:jc w:val="center"/>
    </w:pPr>
    <w:rPr>
      <w:rFonts w:ascii="仿宋" w:hAnsi="仿宋" w:eastAsia="仿宋" w:cs="宋体"/>
      <w:snapToGrid w:val="0"/>
      <w:kern w:val="0"/>
      <w:szCs w:val="32"/>
    </w:rPr>
  </w:style>
  <w:style w:type="paragraph" w:styleId="13">
    <w:name w:val="Date"/>
    <w:basedOn w:val="1"/>
    <w:next w:val="1"/>
    <w:autoRedefine/>
    <w:semiHidden/>
    <w:unhideWhenUsed/>
    <w:qFormat/>
    <w:uiPriority w:val="0"/>
    <w:pPr>
      <w:ind w:left="100" w:leftChars="2500"/>
    </w:pPr>
    <w:rPr>
      <w:rFonts w:eastAsia="宋体"/>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next w:val="11"/>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6"/>
    <w:basedOn w:val="1"/>
    <w:next w:val="1"/>
    <w:autoRedefine/>
    <w:qFormat/>
    <w:uiPriority w:val="0"/>
    <w:pPr>
      <w:ind w:left="1050"/>
      <w:jc w:val="left"/>
    </w:pPr>
    <w:rPr>
      <w:rFonts w:eastAsia="宋体"/>
      <w:sz w:val="18"/>
      <w:szCs w:val="18"/>
    </w:rPr>
  </w:style>
  <w:style w:type="paragraph" w:styleId="19">
    <w:name w:val="toc 2"/>
    <w:basedOn w:val="1"/>
    <w:next w:val="1"/>
    <w:autoRedefine/>
    <w:semiHidden/>
    <w:unhideWhenUsed/>
    <w:qFormat/>
    <w:uiPriority w:val="0"/>
    <w:pPr>
      <w:ind w:left="420" w:leftChars="200"/>
    </w:pPr>
    <w:rPr>
      <w:rFonts w:eastAsia="宋体"/>
      <w:sz w:val="21"/>
    </w:rPr>
  </w:style>
  <w:style w:type="paragraph" w:styleId="2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1">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2">
    <w:name w:val="annotation subject"/>
    <w:basedOn w:val="7"/>
    <w:next w:val="7"/>
    <w:link w:val="35"/>
    <w:autoRedefine/>
    <w:qFormat/>
    <w:uiPriority w:val="0"/>
    <w:rPr>
      <w:b/>
      <w:bCs/>
    </w:rPr>
  </w:style>
  <w:style w:type="paragraph" w:styleId="23">
    <w:name w:val="Body Text First Indent 2"/>
    <w:basedOn w:val="10"/>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3"/>
    <w:autoRedefine/>
    <w:qFormat/>
    <w:uiPriority w:val="0"/>
  </w:style>
  <w:style w:type="character" w:customStyle="1" w:styleId="31">
    <w:name w:val="批注文字 字符"/>
    <w:basedOn w:val="26"/>
    <w:link w:val="7"/>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99"/>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8"/>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4"/>
    <w:autoRedefine/>
    <w:semiHidden/>
    <w:qFormat/>
    <w:uiPriority w:val="0"/>
    <w:rPr>
      <w:rFonts w:ascii="Calibri Light" w:hAnsi="Calibri Light" w:eastAsia="宋体" w:cs="Times New Roman"/>
      <w:b/>
      <w:bCs/>
      <w:sz w:val="32"/>
      <w:szCs w:val="32"/>
    </w:rPr>
  </w:style>
  <w:style w:type="character" w:customStyle="1" w:styleId="41">
    <w:name w:val="标题 1 字符"/>
    <w:link w:val="3"/>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8"/>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8"/>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character" w:customStyle="1" w:styleId="59">
    <w:name w:val="纯文本 字符"/>
    <w:link w:val="12"/>
    <w:autoRedefine/>
    <w:qFormat/>
    <w:uiPriority w:val="0"/>
    <w:rPr>
      <w:rFonts w:ascii="仿宋" w:hAnsi="仿宋" w:eastAsia="仿宋" w:cs="宋体"/>
      <w:snapToGrid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cjzc</Company>
  <Pages>86</Pages>
  <Words>8479</Words>
  <Characters>48332</Characters>
  <Lines>402</Lines>
  <Paragraphs>113</Paragraphs>
  <TotalTime>0</TotalTime>
  <ScaleCrop>false</ScaleCrop>
  <LinksUpToDate>false</LinksUpToDate>
  <CharactersWithSpaces>56698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2023-11-24T18:00:00Z</dcterms:created>
  <dc:creator>pc</dc:creator>
  <cp:lastModifiedBy>文档存本地丢失不负责</cp:lastModifiedBy>
  <cp:lastPrinted>2024-02-05T22:44:00Z</cp:lastPrinted>
  <dcterms:modified xsi:type="dcterms:W3CDTF">2024-03-29T02:38:38Z</dcterms:modified>
  <dc:title>杭州市城市建设资产经营有限公司董事会文件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9EE3F0C986C346D4BF4198188463FC14_13</vt:lpwstr>
  </property>
</Properties>
</file>