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color w:val="auto"/>
        </w:rPr>
      </w:pPr>
      <w:r>
        <w:rPr>
          <w:rFonts w:hint="eastAsia" w:cs="宋体" w:asciiTheme="minorEastAsia" w:hAnsiTheme="minorEastAsia"/>
          <w:color w:val="auto"/>
          <w:sz w:val="48"/>
          <w:szCs w:val="48"/>
          <w:u w:val="single"/>
        </w:rPr>
        <w:t>2024年临江公司</w:t>
      </w:r>
      <w:r>
        <w:rPr>
          <w:rFonts w:hint="eastAsia" w:cs="宋体" w:asciiTheme="minorEastAsia" w:hAnsiTheme="minorEastAsia"/>
          <w:color w:val="auto"/>
          <w:sz w:val="48"/>
          <w:szCs w:val="48"/>
          <w:u w:val="single"/>
          <w:lang w:eastAsia="zh-CN"/>
        </w:rPr>
        <w:t>消防维保服务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202404018</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2024年临江公司消防维保服务采购项目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202404018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2024年临江公司消防维保服务采购项目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22.27万元，其中备件费用不得超过3.98万元。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 xml:space="preserve"> 主</w:t>
      </w:r>
      <w:r>
        <w:rPr>
          <w:rFonts w:hint="eastAsia" w:hAnsi="宋体" w:cs="宋体"/>
          <w:bCs/>
          <w:color w:val="auto"/>
          <w:sz w:val="24"/>
          <w:highlight w:val="none"/>
          <w:lang w:eastAsia="zh-CN"/>
        </w:rPr>
        <w:t>要负责</w:t>
      </w:r>
      <w:r>
        <w:rPr>
          <w:rFonts w:hint="eastAsia" w:hAnsi="宋体" w:cs="宋体"/>
          <w:bCs/>
          <w:color w:val="auto"/>
          <w:sz w:val="24"/>
          <w:highlight w:val="none"/>
          <w:lang w:val="en-US" w:eastAsia="zh-CN"/>
        </w:rPr>
        <w:t>对临江公司园区的消防设备提供维保服务，确保设备运行正常</w:t>
      </w:r>
      <w:r>
        <w:rPr>
          <w:rFonts w:hint="eastAsia" w:hAnsi="宋体" w:cs="宋体"/>
          <w:bCs/>
          <w:color w:val="auto"/>
          <w:sz w:val="24"/>
          <w:highlight w:val="none"/>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供应商必须有自20</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1份化工或</w:t>
      </w:r>
      <w:r>
        <w:rPr>
          <w:rFonts w:hint="eastAsia" w:cs="仿宋" w:asciiTheme="minorEastAsia" w:hAnsiTheme="minorEastAsia"/>
          <w:b/>
          <w:bCs w:val="0"/>
          <w:color w:val="auto"/>
          <w:sz w:val="24"/>
          <w:u w:val="single"/>
          <w:lang w:val="en-US" w:eastAsia="zh-CN"/>
        </w:rPr>
        <w:t>危废处置或者垃圾焚烧发电</w:t>
      </w:r>
      <w:r>
        <w:rPr>
          <w:rFonts w:hint="default" w:cs="仿宋" w:asciiTheme="minorEastAsia" w:hAnsiTheme="minorEastAsia"/>
          <w:b/>
          <w:bCs w:val="0"/>
          <w:color w:val="auto"/>
          <w:sz w:val="24"/>
          <w:u w:val="single"/>
          <w:lang w:val="en-US" w:eastAsia="zh-CN"/>
        </w:rPr>
        <w:t>企业消防维保</w:t>
      </w:r>
      <w:r>
        <w:rPr>
          <w:rFonts w:hint="eastAsia" w:cs="仿宋" w:asciiTheme="minorEastAsia" w:hAnsiTheme="minorEastAsia"/>
          <w:bCs/>
          <w:color w:val="auto"/>
          <w:sz w:val="24"/>
          <w:u w:val="single"/>
          <w:lang w:val="en-US" w:eastAsia="zh-CN"/>
        </w:rPr>
        <w:t>相关的</w:t>
      </w:r>
      <w:r>
        <w:rPr>
          <w:rFonts w:hint="eastAsia" w:cs="仿宋" w:asciiTheme="minorEastAsia" w:hAnsiTheme="minorEastAsia"/>
          <w:bCs/>
          <w:color w:val="auto"/>
          <w:sz w:val="24"/>
          <w:u w:val="single"/>
        </w:rPr>
        <w:t>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符合《消防技术服务机构从业条件》的从事消防设施维护保养检测服务的消防技术服务机构（含已公示）</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25</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25</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2024年4月17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4400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w:t>
            </w:r>
            <w:r>
              <w:rPr>
                <w:rFonts w:hint="eastAsia" w:ascii="宋体" w:hAnsi="宋体" w:eastAsia="宋体" w:cs="宋体"/>
                <w:color w:val="auto"/>
                <w:sz w:val="21"/>
                <w:szCs w:val="21"/>
                <w:lang w:val="en-US" w:eastAsia="zh-CN"/>
              </w:rPr>
              <w:t>指定账户</w:t>
            </w:r>
            <w:r>
              <w:rPr>
                <w:rFonts w:hint="eastAsia" w:ascii="宋体" w:hAnsi="宋体" w:eastAsia="宋体" w:cs="宋体"/>
                <w:color w:val="auto"/>
                <w:sz w:val="21"/>
                <w:szCs w:val="21"/>
              </w:rPr>
              <w:t>。同时将银行缴款凭证复印件作为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2024年临江公司消防维保服务采购项目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14"/>
        <w:rPr>
          <w:rFonts w:hint="eastAsia"/>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lang w:eastAsia="zh-CN"/>
        </w:rPr>
      </w:pPr>
      <w:r>
        <w:rPr>
          <w:rFonts w:hint="eastAsia" w:cs="仿宋" w:asciiTheme="minorEastAsia" w:hAnsiTheme="minorEastAsia"/>
          <w:color w:val="auto"/>
          <w:sz w:val="24"/>
          <w:szCs w:val="20"/>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8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2"/>
        <w:gridCol w:w="1080"/>
        <w:gridCol w:w="1401"/>
        <w:gridCol w:w="1188"/>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6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108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01"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能源项目数量</w:t>
            </w:r>
          </w:p>
        </w:tc>
        <w:tc>
          <w:tcPr>
            <w:tcW w:w="118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三固项目数量</w:t>
            </w:r>
          </w:p>
        </w:tc>
        <w:tc>
          <w:tcPr>
            <w:tcW w:w="199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建筑及设备维保</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133761.98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37583</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171344.98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年度检测报告（有资质单位出具报告）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可燃气体检测仪校准报告（有资质单位出具报告）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份</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正压空气呼吸气体钢瓶充装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正压空气呼吸气体钢瓶检测（有资质单位出具报告）</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维修备件</w:t>
            </w:r>
          </w:p>
        </w:tc>
        <w:tc>
          <w:tcPr>
            <w:tcW w:w="56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按需更换</w:t>
            </w:r>
          </w:p>
        </w:tc>
      </w:tr>
    </w:tbl>
    <w:p>
      <w:pPr>
        <w:pStyle w:val="7"/>
        <w:numPr>
          <w:ilvl w:val="0"/>
          <w:numId w:val="0"/>
        </w:numPr>
        <w:ind w:firstLine="480" w:firstLineChars="200"/>
        <w:rPr>
          <w:rFonts w:hint="eastAsia"/>
          <w:color w:val="auto"/>
          <w:lang w:val="en-US" w:eastAsia="zh-CN"/>
        </w:rPr>
      </w:pPr>
      <w:r>
        <w:rPr>
          <w:rFonts w:hint="eastAsia"/>
          <w:color w:val="auto"/>
          <w:lang w:val="en-US" w:eastAsia="zh-CN"/>
        </w:rPr>
        <w:t>1.三固事业部建筑面积35423平方米，能源事业部建筑面积133761.98平方米；</w:t>
      </w:r>
    </w:p>
    <w:p>
      <w:pPr>
        <w:pStyle w:val="7"/>
        <w:numPr>
          <w:ilvl w:val="0"/>
          <w:numId w:val="0"/>
        </w:numPr>
        <w:ind w:firstLine="480" w:firstLineChars="200"/>
        <w:rPr>
          <w:rFonts w:hint="eastAsia"/>
          <w:color w:val="auto"/>
          <w:lang w:val="en-US" w:eastAsia="zh-CN"/>
        </w:rPr>
      </w:pPr>
      <w:r>
        <w:rPr>
          <w:rFonts w:hint="eastAsia"/>
          <w:color w:val="auto"/>
          <w:lang w:val="en-US" w:eastAsia="zh-CN"/>
        </w:rPr>
        <w:t>2.消防系统维保项目：建筑防火分隔和安全疏散设施、火灾自动报警系统、消防给水设施、消火栓系统、自动喷水灭火系统、消防水炮系统、泡沫灭火系统、消防电气和通讯设施、防烟排烟设施、移动式灭火器材、可燃气体检测仪。</w:t>
      </w:r>
    </w:p>
    <w:p>
      <w:pPr>
        <w:pStyle w:val="8"/>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3.服务内容：</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3.1进行每月消防设备、设施、电气的检查、维护、保养并填写维保记录，进行每季度可燃气体检测仪维护及自行校准，进行年度消防设施和消防电气检测并出具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盖章的合格的《建筑消防设施年度检测报告》和《建筑电气消防安全年度检测报告》，进行年度可燃气体检测仪校准并出具</w:t>
      </w:r>
      <w:r>
        <w:rPr>
          <w:rFonts w:hint="eastAsia" w:ascii="宋体" w:hAnsi="Arial" w:cs="Arial"/>
          <w:snapToGrid w:val="0"/>
          <w:color w:val="auto"/>
          <w:kern w:val="2"/>
          <w:sz w:val="24"/>
          <w:szCs w:val="21"/>
          <w:lang w:val="en-US" w:eastAsia="zh-CN" w:bidi="ar-SA"/>
        </w:rPr>
        <w:t>有资质单位</w:t>
      </w:r>
      <w:r>
        <w:rPr>
          <w:rFonts w:hint="eastAsia" w:ascii="宋体" w:hAnsi="Arial" w:cs="Arial" w:eastAsiaTheme="minorEastAsia"/>
          <w:snapToGrid w:val="0"/>
          <w:color w:val="auto"/>
          <w:kern w:val="2"/>
          <w:sz w:val="24"/>
          <w:szCs w:val="21"/>
          <w:lang w:val="en-US" w:eastAsia="zh-CN" w:bidi="ar-SA"/>
        </w:rPr>
        <w:t>盖章的校准报告。</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3.2正压空气呼吸气瓶充装</w:t>
      </w:r>
      <w:r>
        <w:rPr>
          <w:rFonts w:hint="eastAsia" w:ascii="宋体" w:hAnsi="Arial" w:cs="Arial"/>
          <w:snapToGrid w:val="0"/>
          <w:color w:val="auto"/>
          <w:kern w:val="2"/>
          <w:sz w:val="24"/>
          <w:szCs w:val="21"/>
          <w:lang w:val="en-US" w:eastAsia="zh-CN" w:bidi="ar-SA"/>
        </w:rPr>
        <w:t>、检测</w:t>
      </w:r>
      <w:r>
        <w:rPr>
          <w:rFonts w:hint="eastAsia" w:ascii="宋体" w:hAnsi="Arial" w:cs="Arial" w:eastAsiaTheme="minorEastAsia"/>
          <w:snapToGrid w:val="0"/>
          <w:color w:val="auto"/>
          <w:kern w:val="2"/>
          <w:sz w:val="24"/>
          <w:szCs w:val="21"/>
          <w:lang w:val="en-US" w:eastAsia="zh-CN" w:bidi="ar-SA"/>
        </w:rPr>
        <w:t>服务</w:t>
      </w:r>
      <w:r>
        <w:rPr>
          <w:rFonts w:hint="eastAsia" w:ascii="宋体" w:hAnsi="Arial" w:cs="Arial"/>
          <w:snapToGrid w:val="0"/>
          <w:color w:val="auto"/>
          <w:kern w:val="2"/>
          <w:sz w:val="24"/>
          <w:szCs w:val="21"/>
          <w:lang w:val="en-US" w:eastAsia="zh-CN" w:bidi="ar-SA"/>
        </w:rPr>
        <w:t>（有资质单位出具报告）</w:t>
      </w:r>
      <w:r>
        <w:rPr>
          <w:rFonts w:hint="eastAsia" w:ascii="宋体" w:hAnsi="Arial" w:cs="Arial" w:eastAsiaTheme="minorEastAsia"/>
          <w:snapToGrid w:val="0"/>
          <w:color w:val="auto"/>
          <w:kern w:val="2"/>
          <w:sz w:val="24"/>
          <w:szCs w:val="21"/>
          <w:lang w:val="en-US" w:eastAsia="zh-CN" w:bidi="ar-SA"/>
        </w:rPr>
        <w:t>。</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 更换损坏备件，详见报价清单。</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b/>
          <w:bCs/>
          <w:color w:val="auto"/>
          <w:lang w:val="en-US" w:eastAsia="zh-CN"/>
        </w:rPr>
      </w:pPr>
      <w:r>
        <w:rPr>
          <w:rFonts w:hint="eastAsia" w:ascii="宋体" w:hAnsi="Arial" w:cs="Arial" w:eastAsiaTheme="minorEastAsia"/>
          <w:snapToGrid w:val="0"/>
          <w:color w:val="auto"/>
          <w:kern w:val="2"/>
          <w:sz w:val="24"/>
          <w:szCs w:val="21"/>
          <w:lang w:val="en-US" w:eastAsia="zh-CN" w:bidi="ar-SA"/>
        </w:rPr>
        <w:t>4.需要维保的设备清单（维保数量以实际配置为准）</w:t>
      </w:r>
      <w:r>
        <w:rPr>
          <w:rFonts w:hint="eastAsia" w:ascii="宋体" w:hAnsi="Arial" w:cs="Arial"/>
          <w:snapToGrid w:val="0"/>
          <w:color w:val="auto"/>
          <w:kern w:val="2"/>
          <w:sz w:val="24"/>
          <w:szCs w:val="21"/>
          <w:lang w:val="en-US" w:eastAsia="zh-CN" w:bidi="ar-SA"/>
        </w:rPr>
        <w:t>：详见附件1。</w:t>
      </w:r>
    </w:p>
    <w:p>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二、合同期限</w:t>
      </w:r>
      <w:r>
        <w:rPr>
          <w:rFonts w:hint="eastAsia"/>
          <w:color w:val="auto"/>
          <w:lang w:val="en-US" w:eastAsia="zh-CN"/>
        </w:rPr>
        <w:t>：自合同签订后12个月；</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三、技术要求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w:t>
      </w:r>
      <w:r>
        <w:rPr>
          <w:rFonts w:hint="eastAsia" w:ascii="宋体" w:hAnsi="Arial" w:cs="Arial" w:eastAsiaTheme="minorEastAsia"/>
          <w:snapToGrid w:val="0"/>
          <w:color w:val="auto"/>
          <w:kern w:val="2"/>
          <w:sz w:val="24"/>
          <w:szCs w:val="21"/>
          <w:lang w:val="en-US" w:eastAsia="zh-CN" w:bidi="ar-SA"/>
        </w:rPr>
        <w:t>采购服务要求：按照《建筑消防设施检测技术规程》（GA503-2004）或《建筑消防设施检测评定技术规范》DB33/T 2129-2018执行</w:t>
      </w:r>
    </w:p>
    <w:p>
      <w:pPr>
        <w:pStyle w:val="7"/>
        <w:numPr>
          <w:ilvl w:val="0"/>
          <w:numId w:val="0"/>
        </w:numPr>
        <w:ind w:firstLine="480" w:firstLineChars="200"/>
        <w:rPr>
          <w:rFonts w:hint="eastAsia" w:ascii="宋体" w:hAnsi="Arial" w:cs="Arial" w:eastAsiaTheme="minorEastAsia"/>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技术方案：按照《火灾自动报警系统施工及验收规范》（GA50166-2016）、《建筑消防设施检测技术规程》（GA503-2004）或《建筑消防设施检测评定技术规范》DB 33/T 2129-2018、《建筑设计防火规范》GB 50016-（2018修订版）相关要求执行。</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7"/>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1.供应商</w:t>
      </w:r>
      <w:r>
        <w:rPr>
          <w:rFonts w:hint="eastAsia" w:ascii="宋体" w:hAnsi="Arial" w:cs="Arial" w:eastAsiaTheme="minorEastAsia"/>
          <w:snapToGrid w:val="0"/>
          <w:color w:val="auto"/>
          <w:kern w:val="2"/>
          <w:sz w:val="24"/>
          <w:szCs w:val="21"/>
          <w:lang w:val="en-US" w:eastAsia="zh-CN" w:bidi="ar-SA"/>
        </w:rPr>
        <w:t>应根据本</w:t>
      </w:r>
      <w:r>
        <w:rPr>
          <w:rFonts w:hint="eastAsia" w:cs="Arial"/>
          <w:snapToGrid w:val="0"/>
          <w:color w:val="auto"/>
          <w:kern w:val="2"/>
          <w:sz w:val="24"/>
          <w:szCs w:val="21"/>
          <w:lang w:val="en-US" w:eastAsia="zh-CN" w:bidi="ar-SA"/>
        </w:rPr>
        <w:t>单位</w:t>
      </w:r>
      <w:r>
        <w:rPr>
          <w:rFonts w:hint="eastAsia" w:ascii="宋体" w:hAnsi="Arial" w:cs="Arial" w:eastAsiaTheme="minorEastAsia"/>
          <w:snapToGrid w:val="0"/>
          <w:color w:val="auto"/>
          <w:kern w:val="2"/>
          <w:sz w:val="24"/>
          <w:szCs w:val="21"/>
          <w:lang w:val="en-US" w:eastAsia="zh-CN" w:bidi="ar-SA"/>
        </w:rPr>
        <w:t>的情况编制详细的《建筑消防设施维修保养方案》，</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每月需提供月度维护保养工作报告（或检查记录），以及每年一次对全系统状态的测试评估</w:t>
      </w:r>
      <w:r>
        <w:rPr>
          <w:rFonts w:hint="eastAsia" w:cs="Arial"/>
          <w:snapToGrid w:val="0"/>
          <w:color w:val="auto"/>
          <w:kern w:val="2"/>
          <w:sz w:val="24"/>
          <w:szCs w:val="21"/>
          <w:lang w:val="en-US" w:eastAsia="zh-CN" w:bidi="ar-SA"/>
        </w:rPr>
        <w:t>。</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2.完成</w:t>
      </w:r>
      <w:r>
        <w:rPr>
          <w:rFonts w:hint="eastAsia" w:ascii="宋体" w:hAnsi="Arial" w:cs="Arial" w:eastAsiaTheme="minorEastAsia"/>
          <w:snapToGrid w:val="0"/>
          <w:color w:val="auto"/>
          <w:kern w:val="2"/>
          <w:sz w:val="24"/>
          <w:szCs w:val="21"/>
          <w:lang w:val="en-US" w:eastAsia="zh-CN" w:bidi="ar-SA"/>
        </w:rPr>
        <w:t>《建筑消防设施年度检测报告》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《建筑电气消防安全年度检测报告》</w:t>
      </w:r>
      <w:r>
        <w:rPr>
          <w:rFonts w:hint="eastAsia"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年度可燃气体检测仪校准</w:t>
      </w:r>
      <w:r>
        <w:rPr>
          <w:rFonts w:hint="eastAsia" w:cs="Arial"/>
          <w:snapToGrid w:val="0"/>
          <w:color w:val="auto"/>
          <w:kern w:val="2"/>
          <w:sz w:val="24"/>
          <w:szCs w:val="21"/>
          <w:lang w:val="en-US" w:eastAsia="zh-CN" w:bidi="ar-SA"/>
        </w:rPr>
        <w:t>及</w:t>
      </w:r>
      <w:r>
        <w:rPr>
          <w:rFonts w:hint="eastAsia" w:ascii="宋体" w:hAnsi="Arial" w:cs="Arial" w:eastAsiaTheme="minorEastAsia"/>
          <w:snapToGrid w:val="0"/>
          <w:color w:val="auto"/>
          <w:kern w:val="2"/>
          <w:sz w:val="24"/>
          <w:szCs w:val="21"/>
          <w:lang w:val="en-US" w:eastAsia="zh-CN" w:bidi="ar-SA"/>
        </w:rPr>
        <w:t>校准报告。</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五、服务要求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color w:val="auto"/>
          <w:kern w:val="2"/>
          <w:sz w:val="24"/>
          <w:szCs w:val="21"/>
          <w:lang w:val="en-US" w:eastAsia="zh-CN" w:bidi="ar-SA"/>
        </w:rPr>
        <w:t>1.1供应商</w:t>
      </w:r>
      <w:r>
        <w:rPr>
          <w:rFonts w:hint="eastAsia" w:ascii="宋体" w:hAnsi="Arial" w:cs="Arial" w:eastAsiaTheme="minorEastAsia"/>
          <w:snapToGrid w:val="0"/>
          <w:color w:val="auto"/>
          <w:kern w:val="2"/>
          <w:sz w:val="24"/>
          <w:szCs w:val="21"/>
          <w:lang w:val="en-US" w:eastAsia="zh-CN" w:bidi="ar-SA"/>
        </w:rPr>
        <w:t>所使用的工具、材料和设备符合国家有关安全、环保等标准、规范要求，且应合格。</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本单位设定了对建筑消防设施的巡视检查、测试检查和检验检查三种方式。</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.1本单位消防设施巡视检查的由</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遵循《建筑消防设施检测技术规程》（GA503-2004）或《建筑消防设施检测评定技术规范》DB 33/T 2129-2018的有关规定实施。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.2本单位建立建筑消防设施故障报告和故障消除的登记制度。发生故障，</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应当及时组织修复。因故障、维修等原因，需要暂时停用的，应当采取有效措施确保安全。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.3建筑消防设施测试检查记录表，应由操作人员和</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的消防安全责任人或者消防安全管理人签字认可。《建筑消防设施年度检测报告》和《建筑电气消防安全年度检测报告》的合格报告，以具备资质的检测单位的盖章书面报告为准。</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2.巡视检查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2.1一般要求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2.1.1每月组织对2.2所列项目巡视检查。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2.1.2建筑消防设施电源开关、管道阀门，均应指示正常运行位置，并标识开、关的状态；对需要保持常开状态的阀门，应当采取铅封、标识等限位措施。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2.2巡视检查内容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2.2.1火灾探测器外观完好情况。</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2.2.2火灾自动报警系统区域显示器是否处于运行状态。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2.2.3消火栓及消火栓箱包括箱内附近外观，每层配水管控制阀门启、闭状态，消防水泵外观、供电状态和泵房工作环境。</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2.2.5防烟和排烟设施的排烟阀、送风阀的启、闭状态，机械排烟风机、正风送风机外观、供电状态和风机房工作环境，自然排烟窗的启、闭状态。</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2.2.6应急照明和疏散指示标志发光情况，位置和指示方向有无改变。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2.2.7消防电话或者电话插孔外观有无改变。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2.2.8防火门、防火卷帘开启是否处于正常状态，外观完好情况，有无遮挡。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2.2.9其他需要巡视检查内容。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3.测试检查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3.1一般要求</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3.1.1每月组织对3.2-3.10所列项目测试检查一次，并填写表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3.1.2测试方法和技术要求应依照《建筑消防设施检测技术规程》（GA503—2004）或《建筑消防设施检测评定技术规范》DB33/T 2129-2018的相关规定。</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3.2火灾自动报警系统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3.2.1火灾自动报警装置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3.2.1.1至少检查总数量10%的火灾报警探测器功能。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3.2.1.2至少检查总数量10%的手动报警功能。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3.2.2报警装置。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3.2.3火灾报警控制器、图形显示器、火灾显示盘。</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3.2.4消防联动控制设备。</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3.2.5系统功能。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3.3消防给水系统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3.3.1消防水池、水箱或增压设施。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3.3.2消防水泵及水泵控制柜。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3.3.3水泵接合器。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3.3.4室内消火栓、消防卷盘、消火栓启泵按钮。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3.3.5室外消火栓。</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3.3.6系统功能。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3.4自动喷水灭火系统</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3.4.1水池、水箱和增压设施。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3.4.2消防水泵及水泵控制柜。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3.4.3报警阀组。</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3.4.4控制信号阀。</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3.4.5水流指示器。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3.4.6通过末端试水，至少10%喷头进行功能检查。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3.4.7末端试水装置。</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3.4.8系统功能。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3.5防烟和排烟设施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3.5.1机械加压送风机以及系统功能，送风机控制柜。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3.5.2机械排烟风机、排烟阀以及系统功能，排烟风机控制柜。</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3.6消防电话。</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3.6.1电源切换和充电功能。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3.6.2标识正确性。</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3.6.3通话质量。</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3.6.4应急情况下强制切换功能。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3.7防火分隔设施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3.7.1防火门启闭功能。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3.7.2防火卷帘自动启动和现场手动功能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3.7.3电动防火门联动功能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3.7.4电动防火阀的启、闭功能。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3.8消防供电设施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3.8.1消防用电设备电源末级配电箱处主、备电切换功能。</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4.检验检查</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4.1一般规定</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4.1.1每年12月份前（具体按公安消防部门要求）对建筑消防设施系统的联动控制功能等全系统进行综合检验、评定，出具消防设施、电器线路检测报告各1份，并报当地消防主管部门备案，</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不再另行支付相关检测费用。</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4.1.2火灾报警探测器等消防电子设备，应根据产品的技术性能需要进行清洗保养。</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4.1.3维保人员在接收到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工作指令后，白天应不迟于2小时内到达现场，夜间应不迟于8小时到达现场。</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4.2检验检查内容</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4.2.1火灾自动报警装置每层、每回路报警系统和联动控制设备的功能实验。每12个月累计对每只探测器、手动报警按钮检查不少于一次；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4.2.3消防给水系统最不利点消防栓出水，并用水泵接合器供水。每12个月累计对每个消火栓、卷盘检查不少于一次；</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4.2.4消防供电设施功能检查，主备电源切换，检验供电能力；</w:t>
      </w:r>
    </w:p>
    <w:p>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4.2.5通过报警联动，检查电梯迫降功能；通过报警联动，检查防火卷帘门及电动防火试风速、风压值。</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color w:val="auto"/>
          <w:sz w:val="24"/>
          <w:szCs w:val="2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、设备备件维修更换要求</w:t>
      </w:r>
    </w:p>
    <w:p>
      <w:pPr>
        <w:pStyle w:val="31"/>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default" w:ascii="宋体" w:hAnsi="Times New Roman" w:cs="Times New Roman" w:eastAsiaTheme="minorEastAsia"/>
          <w:b/>
          <w:bCs/>
          <w:snapToGrid/>
          <w:color w:val="auto"/>
          <w:kern w:val="2"/>
          <w:sz w:val="24"/>
          <w:szCs w:val="20"/>
          <w:lang w:val="en-US" w:eastAsia="zh-CN" w:bidi="ar-SA"/>
        </w:rPr>
      </w:pPr>
      <w:r>
        <w:rPr>
          <w:rFonts w:hint="eastAsia" w:ascii="宋体" w:hAnsi="Times New Roman" w:cs="Times New Roman" w:eastAsiaTheme="minorEastAsia"/>
          <w:b w:val="0"/>
          <w:bCs w:val="0"/>
          <w:snapToGrid/>
          <w:color w:val="auto"/>
          <w:kern w:val="2"/>
          <w:sz w:val="24"/>
          <w:szCs w:val="20"/>
          <w:lang w:val="en-US" w:eastAsia="zh-CN" w:bidi="ar-SA"/>
        </w:rPr>
        <w:t>维保期内，如需更换新的备件时，</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应向采购人报送需更换的备件清单，经采购人同意批准后方可更换。更换的备件按维修备件清单内的价格按需更换、按实结算。（维修备件清单内的备件价格为更换备件的综合价格，含税、工时费、车辆费、工具费等所有费用。）清单之外由采购人提供，安装、维修由</w:t>
      </w:r>
      <w:r>
        <w:rPr>
          <w:rFonts w:hint="eastAsia" w:ascii="宋体" w:hAnsi="Times New Roman" w:cs="Times New Roman"/>
          <w:b w:val="0"/>
          <w:bCs w:val="0"/>
          <w:snapToGrid/>
          <w:color w:val="auto"/>
          <w:kern w:val="2"/>
          <w:sz w:val="24"/>
          <w:szCs w:val="20"/>
          <w:lang w:val="en-US" w:eastAsia="zh-CN" w:bidi="ar-SA"/>
        </w:rPr>
        <w:t>供应商</w:t>
      </w:r>
      <w:r>
        <w:rPr>
          <w:rFonts w:hint="eastAsia" w:ascii="宋体" w:hAnsi="Times New Roman" w:cs="Times New Roman" w:eastAsiaTheme="minorEastAsia"/>
          <w:b w:val="0"/>
          <w:bCs w:val="0"/>
          <w:snapToGrid/>
          <w:color w:val="auto"/>
          <w:kern w:val="2"/>
          <w:sz w:val="24"/>
          <w:szCs w:val="20"/>
          <w:lang w:val="en-US" w:eastAsia="zh-CN" w:bidi="ar-SA"/>
        </w:rPr>
        <w:t>承担，一般情况下工时费不另外支付，但若因维修工时超过24个工时，工时费双方协商解决。</w:t>
      </w:r>
      <w:r>
        <w:rPr>
          <w:rFonts w:hint="eastAsia" w:ascii="宋体" w:hAnsi="Times New Roman" w:cs="Times New Roman"/>
          <w:b/>
          <w:bCs/>
          <w:snapToGrid/>
          <w:color w:val="auto"/>
          <w:kern w:val="2"/>
          <w:sz w:val="24"/>
          <w:szCs w:val="20"/>
          <w:lang w:val="en-US" w:eastAsia="zh-CN" w:bidi="ar-SA"/>
        </w:rPr>
        <w:t>详见附件2。</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七、结算方式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szCs w:val="20"/>
        </w:rPr>
        <w:t>▲</w:t>
      </w:r>
      <w:r>
        <w:rPr>
          <w:rFonts w:hint="eastAsia"/>
          <w:b/>
          <w:bCs/>
          <w:color w:val="auto"/>
          <w:lang w:val="en-US" w:eastAsia="zh-CN"/>
        </w:rPr>
        <w:t>八、售后要求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w:t>
      </w:r>
      <w:r>
        <w:rPr>
          <w:rFonts w:hint="eastAsia" w:cs="Arial"/>
          <w:snapToGrid w:val="0"/>
          <w:color w:val="auto"/>
          <w:kern w:val="2"/>
          <w:sz w:val="24"/>
          <w:szCs w:val="21"/>
          <w:lang w:val="en-US" w:eastAsia="zh-CN" w:bidi="ar-SA"/>
        </w:rPr>
        <w:t>供应商</w:t>
      </w:r>
      <w:r>
        <w:rPr>
          <w:rFonts w:hint="eastAsia" w:ascii="宋体" w:hAnsi="Arial" w:cs="Arial" w:eastAsiaTheme="minorEastAsia"/>
          <w:snapToGrid w:val="0"/>
          <w:color w:val="auto"/>
          <w:kern w:val="2"/>
          <w:sz w:val="24"/>
          <w:szCs w:val="21"/>
          <w:lang w:val="en-US" w:eastAsia="zh-CN" w:bidi="ar-SA"/>
        </w:rPr>
        <w:t>需提供应急响应电话号码，接收到</w:t>
      </w:r>
      <w:r>
        <w:rPr>
          <w:rFonts w:hint="eastAsia" w:cs="Arial"/>
          <w:snapToGrid w:val="0"/>
          <w:color w:val="auto"/>
          <w:kern w:val="2"/>
          <w:sz w:val="24"/>
          <w:szCs w:val="21"/>
          <w:lang w:val="en-US" w:eastAsia="zh-CN" w:bidi="ar-SA"/>
        </w:rPr>
        <w:t>采购人</w:t>
      </w:r>
      <w:r>
        <w:rPr>
          <w:rFonts w:hint="eastAsia" w:ascii="宋体" w:hAnsi="Arial" w:cs="Arial" w:eastAsiaTheme="minorEastAsia"/>
          <w:snapToGrid w:val="0"/>
          <w:color w:val="auto"/>
          <w:kern w:val="2"/>
          <w:sz w:val="24"/>
          <w:szCs w:val="21"/>
          <w:lang w:val="en-US" w:eastAsia="zh-CN" w:bidi="ar-SA"/>
        </w:rPr>
        <w:t>工作指令后，白天应不迟于</w:t>
      </w:r>
      <w:r>
        <w:rPr>
          <w:rFonts w:hint="eastAsia"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小时内到达现场，夜间应不迟于</w:t>
      </w:r>
      <w:r>
        <w:rPr>
          <w:rFonts w:hint="eastAsia" w:cs="Arial"/>
          <w:snapToGrid w:val="0"/>
          <w:color w:val="auto"/>
          <w:kern w:val="2"/>
          <w:sz w:val="24"/>
          <w:szCs w:val="21"/>
          <w:lang w:val="en-US" w:eastAsia="zh-CN" w:bidi="ar-SA"/>
        </w:rPr>
        <w:t>12</w:t>
      </w:r>
      <w:r>
        <w:rPr>
          <w:rFonts w:hint="eastAsia" w:ascii="宋体" w:hAnsi="Arial" w:cs="Arial" w:eastAsiaTheme="minorEastAsia"/>
          <w:snapToGrid w:val="0"/>
          <w:color w:val="auto"/>
          <w:kern w:val="2"/>
          <w:sz w:val="24"/>
          <w:szCs w:val="21"/>
          <w:lang w:val="en-US" w:eastAsia="zh-CN" w:bidi="ar-SA"/>
        </w:rPr>
        <w:t>小时到达现场。</w:t>
      </w:r>
      <w:r>
        <w:rPr>
          <w:rFonts w:hint="eastAsia"/>
          <w:color w:val="auto"/>
          <w:lang w:val="en-US" w:eastAsia="zh-CN"/>
        </w:rPr>
        <w:t>若需要派遣技术人员，则应在接到采购人通知后48小时内派人员到达现场进行免费指导解决问题。</w:t>
      </w:r>
    </w:p>
    <w:p>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3"/>
      <w:bookmarkEnd w:id="19"/>
      <w:bookmarkStart w:id="20" w:name="_Toc184312115"/>
      <w:bookmarkEnd w:id="20"/>
      <w:bookmarkStart w:id="21" w:name="_Toc184310293"/>
      <w:bookmarkEnd w:id="21"/>
      <w:bookmarkStart w:id="22" w:name="_Toc184308042"/>
      <w:bookmarkEnd w:id="22"/>
      <w:bookmarkStart w:id="23" w:name="_Toc184308076"/>
      <w:bookmarkEnd w:id="23"/>
      <w:bookmarkStart w:id="24" w:name="_Toc184313240"/>
      <w:bookmarkEnd w:id="24"/>
      <w:bookmarkStart w:id="25" w:name="_Toc184313260"/>
      <w:bookmarkEnd w:id="25"/>
      <w:bookmarkStart w:id="26" w:name="_Toc184313290"/>
      <w:bookmarkEnd w:id="26"/>
      <w:bookmarkStart w:id="27" w:name="_Toc184308046"/>
      <w:bookmarkEnd w:id="27"/>
      <w:bookmarkStart w:id="28" w:name="_Toc184308075"/>
      <w:bookmarkEnd w:id="28"/>
      <w:bookmarkStart w:id="29" w:name="_Toc184312087"/>
      <w:bookmarkEnd w:id="29"/>
      <w:bookmarkStart w:id="30" w:name="_Toc184313250"/>
      <w:bookmarkEnd w:id="30"/>
      <w:bookmarkStart w:id="31" w:name="_Toc184314469"/>
      <w:bookmarkEnd w:id="31"/>
      <w:bookmarkStart w:id="32" w:name="_Toc184308079"/>
      <w:bookmarkEnd w:id="32"/>
      <w:bookmarkStart w:id="33" w:name="_Toc184314427"/>
      <w:bookmarkEnd w:id="33"/>
      <w:bookmarkStart w:id="34" w:name="_Toc184312091"/>
      <w:bookmarkEnd w:id="34"/>
      <w:bookmarkStart w:id="35" w:name="_Toc184312085"/>
      <w:bookmarkEnd w:id="35"/>
      <w:bookmarkStart w:id="36" w:name="_Toc184308082"/>
      <w:bookmarkEnd w:id="36"/>
      <w:bookmarkStart w:id="37" w:name="_Toc184313304"/>
      <w:bookmarkEnd w:id="37"/>
      <w:bookmarkStart w:id="38" w:name="_Toc184314447"/>
      <w:bookmarkEnd w:id="38"/>
      <w:bookmarkStart w:id="39" w:name="_Toc184314426"/>
      <w:bookmarkEnd w:id="39"/>
      <w:bookmarkStart w:id="40" w:name="_Toc184314452"/>
      <w:bookmarkEnd w:id="40"/>
      <w:bookmarkStart w:id="41" w:name="_Toc184313305"/>
      <w:bookmarkEnd w:id="41"/>
      <w:bookmarkStart w:id="42" w:name="_Toc184312082"/>
      <w:bookmarkEnd w:id="42"/>
      <w:bookmarkStart w:id="43" w:name="_Toc184314416"/>
      <w:bookmarkEnd w:id="43"/>
      <w:bookmarkStart w:id="44" w:name="_Toc184312077"/>
      <w:bookmarkEnd w:id="44"/>
      <w:bookmarkStart w:id="45" w:name="_Toc184308105"/>
      <w:bookmarkEnd w:id="45"/>
      <w:bookmarkStart w:id="46" w:name="_Toc184308047"/>
      <w:bookmarkEnd w:id="46"/>
      <w:bookmarkStart w:id="47" w:name="_Toc184308077"/>
      <w:bookmarkEnd w:id="47"/>
      <w:bookmarkStart w:id="48" w:name="_Toc184313301"/>
      <w:bookmarkEnd w:id="48"/>
      <w:bookmarkStart w:id="49" w:name="_Toc184308103"/>
      <w:bookmarkEnd w:id="49"/>
      <w:bookmarkStart w:id="50" w:name="_Toc184312074"/>
      <w:bookmarkEnd w:id="50"/>
      <w:bookmarkStart w:id="51" w:name="_Toc184310322"/>
      <w:bookmarkEnd w:id="51"/>
      <w:bookmarkStart w:id="52" w:name="_Toc184310319"/>
      <w:bookmarkEnd w:id="52"/>
      <w:bookmarkStart w:id="53" w:name="_Toc184313263"/>
      <w:bookmarkEnd w:id="53"/>
      <w:bookmarkStart w:id="54" w:name="_Toc184313241"/>
      <w:bookmarkEnd w:id="54"/>
      <w:bookmarkStart w:id="55" w:name="_Toc184312111"/>
      <w:bookmarkEnd w:id="55"/>
      <w:bookmarkStart w:id="56" w:name="_Toc184313307"/>
      <w:bookmarkEnd w:id="56"/>
      <w:bookmarkStart w:id="57" w:name="_Toc184314454"/>
      <w:bookmarkEnd w:id="57"/>
      <w:bookmarkStart w:id="58" w:name="_Toc184310300"/>
      <w:bookmarkEnd w:id="58"/>
      <w:bookmarkStart w:id="59" w:name="_Toc184312121"/>
      <w:bookmarkEnd w:id="59"/>
      <w:bookmarkStart w:id="60" w:name="_Toc184313277"/>
      <w:bookmarkEnd w:id="60"/>
      <w:bookmarkStart w:id="61" w:name="_Toc184312110"/>
      <w:bookmarkEnd w:id="61"/>
      <w:bookmarkStart w:id="62" w:name="_Toc184313269"/>
      <w:bookmarkEnd w:id="62"/>
      <w:bookmarkStart w:id="63" w:name="_Toc184312078"/>
      <w:bookmarkEnd w:id="63"/>
      <w:bookmarkStart w:id="64" w:name="_Toc184314422"/>
      <w:bookmarkEnd w:id="64"/>
      <w:bookmarkStart w:id="65" w:name="_Toc184310334"/>
      <w:bookmarkEnd w:id="65"/>
      <w:bookmarkStart w:id="66" w:name="_Toc184310312"/>
      <w:bookmarkEnd w:id="66"/>
      <w:bookmarkStart w:id="67" w:name="_Toc184310309"/>
      <w:bookmarkEnd w:id="67"/>
      <w:bookmarkStart w:id="68" w:name="_Toc184313243"/>
      <w:bookmarkEnd w:id="68"/>
      <w:bookmarkStart w:id="69" w:name="_Toc184308049"/>
      <w:bookmarkEnd w:id="69"/>
      <w:bookmarkStart w:id="70" w:name="_Toc184314439"/>
      <w:bookmarkEnd w:id="70"/>
      <w:bookmarkStart w:id="71" w:name="_Toc184313310"/>
      <w:bookmarkEnd w:id="71"/>
      <w:bookmarkStart w:id="72" w:name="_Toc184314449"/>
      <w:bookmarkEnd w:id="72"/>
      <w:bookmarkStart w:id="73" w:name="_Toc184312105"/>
      <w:bookmarkEnd w:id="73"/>
      <w:bookmarkStart w:id="74" w:name="_Toc184312119"/>
      <w:bookmarkEnd w:id="74"/>
      <w:bookmarkStart w:id="75" w:name="_Toc184310294"/>
      <w:bookmarkEnd w:id="75"/>
      <w:bookmarkStart w:id="76" w:name="_Toc184310307"/>
      <w:bookmarkEnd w:id="76"/>
      <w:bookmarkStart w:id="77" w:name="_Toc184308071"/>
      <w:bookmarkEnd w:id="77"/>
      <w:bookmarkStart w:id="78" w:name="_Toc184314471"/>
      <w:bookmarkEnd w:id="78"/>
      <w:bookmarkStart w:id="79" w:name="_Toc184310292"/>
      <w:bookmarkEnd w:id="79"/>
      <w:bookmarkStart w:id="80" w:name="_Toc184308104"/>
      <w:bookmarkEnd w:id="80"/>
      <w:bookmarkStart w:id="81" w:name="_Toc184310310"/>
      <w:bookmarkEnd w:id="81"/>
      <w:bookmarkStart w:id="82" w:name="_Toc184312068"/>
      <w:bookmarkEnd w:id="82"/>
      <w:bookmarkStart w:id="83" w:name="_Toc184313281"/>
      <w:bookmarkEnd w:id="83"/>
      <w:bookmarkStart w:id="84" w:name="_Toc184313309"/>
      <w:bookmarkEnd w:id="84"/>
      <w:bookmarkStart w:id="85" w:name="_Toc184310320"/>
      <w:bookmarkEnd w:id="85"/>
      <w:bookmarkStart w:id="86" w:name="_Toc184312073"/>
      <w:bookmarkEnd w:id="86"/>
      <w:bookmarkStart w:id="87" w:name="_Toc184308064"/>
      <w:bookmarkEnd w:id="87"/>
      <w:bookmarkStart w:id="88" w:name="_Toc184308063"/>
      <w:bookmarkEnd w:id="88"/>
      <w:bookmarkStart w:id="89" w:name="_Toc184310315"/>
      <w:bookmarkEnd w:id="89"/>
      <w:bookmarkStart w:id="90" w:name="_Toc184313258"/>
      <w:bookmarkEnd w:id="90"/>
      <w:bookmarkStart w:id="91" w:name="_Toc184310296"/>
      <w:bookmarkEnd w:id="91"/>
      <w:bookmarkStart w:id="92" w:name="_Toc184312129"/>
      <w:bookmarkEnd w:id="92"/>
      <w:bookmarkStart w:id="93" w:name="_Toc184310280"/>
      <w:bookmarkEnd w:id="93"/>
      <w:bookmarkStart w:id="94" w:name="_Toc184310317"/>
      <w:bookmarkEnd w:id="94"/>
      <w:bookmarkStart w:id="95" w:name="_Toc184312132"/>
      <w:bookmarkEnd w:id="95"/>
      <w:bookmarkStart w:id="96" w:name="_Toc184314436"/>
      <w:bookmarkEnd w:id="96"/>
      <w:bookmarkStart w:id="97" w:name="_Toc184314464"/>
      <w:bookmarkEnd w:id="97"/>
      <w:bookmarkStart w:id="98" w:name="_Toc184313308"/>
      <w:bookmarkEnd w:id="98"/>
      <w:bookmarkStart w:id="99" w:name="_Toc184310283"/>
      <w:bookmarkEnd w:id="99"/>
      <w:bookmarkStart w:id="100" w:name="_Toc184312113"/>
      <w:bookmarkEnd w:id="100"/>
      <w:bookmarkStart w:id="101" w:name="_Toc184313299"/>
      <w:bookmarkEnd w:id="101"/>
      <w:bookmarkStart w:id="102" w:name="_Toc184314477"/>
      <w:bookmarkEnd w:id="102"/>
      <w:bookmarkStart w:id="103" w:name="_Toc184313266"/>
      <w:bookmarkEnd w:id="103"/>
      <w:bookmarkStart w:id="104" w:name="_Toc184312081"/>
      <w:bookmarkEnd w:id="104"/>
      <w:bookmarkStart w:id="105" w:name="_Toc184314465"/>
      <w:bookmarkEnd w:id="105"/>
      <w:bookmarkStart w:id="106" w:name="_Toc184308067"/>
      <w:bookmarkEnd w:id="106"/>
      <w:bookmarkStart w:id="107" w:name="_Toc184314480"/>
      <w:bookmarkEnd w:id="107"/>
      <w:bookmarkStart w:id="108" w:name="_Toc184313274"/>
      <w:bookmarkEnd w:id="108"/>
      <w:bookmarkStart w:id="109" w:name="_Toc184308083"/>
      <w:bookmarkEnd w:id="109"/>
      <w:bookmarkStart w:id="110" w:name="_Toc184310274"/>
      <w:bookmarkEnd w:id="110"/>
      <w:bookmarkStart w:id="111" w:name="_Toc184308066"/>
      <w:bookmarkEnd w:id="111"/>
      <w:bookmarkStart w:id="112" w:name="_Toc184314429"/>
      <w:bookmarkEnd w:id="112"/>
      <w:bookmarkStart w:id="113" w:name="_Toc184313288"/>
      <w:bookmarkEnd w:id="113"/>
      <w:bookmarkStart w:id="114" w:name="_Toc184314461"/>
      <w:bookmarkEnd w:id="114"/>
      <w:bookmarkStart w:id="115" w:name="_Toc184313267"/>
      <w:bookmarkEnd w:id="115"/>
      <w:bookmarkStart w:id="116" w:name="_Toc184308059"/>
      <w:bookmarkEnd w:id="116"/>
      <w:bookmarkStart w:id="117" w:name="_Toc184308037"/>
      <w:bookmarkEnd w:id="117"/>
      <w:bookmarkStart w:id="118" w:name="_Toc184313249"/>
      <w:bookmarkEnd w:id="118"/>
      <w:bookmarkStart w:id="119" w:name="_Toc184314450"/>
      <w:bookmarkEnd w:id="119"/>
      <w:bookmarkStart w:id="120" w:name="_Toc184313287"/>
      <w:bookmarkEnd w:id="120"/>
      <w:bookmarkStart w:id="121" w:name="_Toc184312131"/>
      <w:bookmarkEnd w:id="121"/>
      <w:bookmarkStart w:id="122" w:name="_Toc184313256"/>
      <w:bookmarkEnd w:id="122"/>
      <w:bookmarkStart w:id="123" w:name="_Toc184310308"/>
      <w:bookmarkEnd w:id="123"/>
      <w:bookmarkStart w:id="124" w:name="_Toc184313289"/>
      <w:bookmarkEnd w:id="124"/>
      <w:bookmarkStart w:id="125" w:name="_Toc184308048"/>
      <w:bookmarkEnd w:id="125"/>
      <w:bookmarkStart w:id="126" w:name="_Toc184312138"/>
      <w:bookmarkEnd w:id="126"/>
      <w:bookmarkStart w:id="127" w:name="_Toc184314478"/>
      <w:bookmarkEnd w:id="127"/>
      <w:bookmarkStart w:id="128" w:name="_Toc184308081"/>
      <w:bookmarkEnd w:id="128"/>
      <w:bookmarkStart w:id="129" w:name="_Toc184314459"/>
      <w:bookmarkEnd w:id="129"/>
      <w:bookmarkStart w:id="130" w:name="_Toc184314411"/>
      <w:bookmarkEnd w:id="130"/>
      <w:bookmarkStart w:id="131" w:name="_Toc184314476"/>
      <w:bookmarkEnd w:id="131"/>
      <w:bookmarkStart w:id="132" w:name="_Toc184308097"/>
      <w:bookmarkEnd w:id="132"/>
      <w:bookmarkStart w:id="133" w:name="_Toc184312128"/>
      <w:bookmarkEnd w:id="133"/>
      <w:bookmarkStart w:id="134" w:name="_Toc184312120"/>
      <w:bookmarkEnd w:id="134"/>
      <w:bookmarkStart w:id="135" w:name="_Toc184314412"/>
      <w:bookmarkEnd w:id="135"/>
      <w:bookmarkStart w:id="136" w:name="_Toc184308086"/>
      <w:bookmarkEnd w:id="136"/>
      <w:bookmarkStart w:id="137" w:name="_Toc184312112"/>
      <w:bookmarkEnd w:id="137"/>
      <w:bookmarkStart w:id="138" w:name="_Toc184312098"/>
      <w:bookmarkEnd w:id="138"/>
      <w:bookmarkStart w:id="139" w:name="_Toc184312090"/>
      <w:bookmarkEnd w:id="139"/>
      <w:bookmarkStart w:id="140" w:name="_Toc184308044"/>
      <w:bookmarkEnd w:id="140"/>
      <w:bookmarkStart w:id="141" w:name="_Toc184308069"/>
      <w:bookmarkEnd w:id="141"/>
      <w:bookmarkStart w:id="142" w:name="_Toc184310278"/>
      <w:bookmarkEnd w:id="142"/>
      <w:bookmarkStart w:id="143" w:name="_Toc184314434"/>
      <w:bookmarkEnd w:id="143"/>
      <w:bookmarkStart w:id="144" w:name="_Toc184313261"/>
      <w:bookmarkEnd w:id="144"/>
      <w:bookmarkStart w:id="145" w:name="_Toc184310279"/>
      <w:bookmarkEnd w:id="145"/>
      <w:bookmarkStart w:id="146" w:name="_Toc184313303"/>
      <w:bookmarkEnd w:id="146"/>
      <w:bookmarkStart w:id="147" w:name="_Toc184308041"/>
      <w:bookmarkEnd w:id="147"/>
      <w:bookmarkStart w:id="148" w:name="_Toc184310314"/>
      <w:bookmarkEnd w:id="148"/>
      <w:bookmarkStart w:id="149" w:name="_Toc184313282"/>
      <w:bookmarkEnd w:id="149"/>
      <w:bookmarkStart w:id="150" w:name="_Toc184313239"/>
      <w:bookmarkEnd w:id="150"/>
      <w:bookmarkStart w:id="151" w:name="_Toc184308094"/>
      <w:bookmarkEnd w:id="151"/>
      <w:bookmarkStart w:id="152" w:name="_Toc184312079"/>
      <w:bookmarkEnd w:id="152"/>
      <w:bookmarkStart w:id="153" w:name="_Toc184313272"/>
      <w:bookmarkEnd w:id="153"/>
      <w:bookmarkStart w:id="154" w:name="_Toc184314482"/>
      <w:bookmarkEnd w:id="154"/>
      <w:bookmarkStart w:id="155" w:name="_Toc184313306"/>
      <w:bookmarkEnd w:id="155"/>
      <w:bookmarkStart w:id="156" w:name="_Toc184314425"/>
      <w:bookmarkEnd w:id="156"/>
      <w:bookmarkStart w:id="157" w:name="_Toc184310291"/>
      <w:bookmarkEnd w:id="157"/>
      <w:bookmarkStart w:id="158" w:name="_Toc184314418"/>
      <w:bookmarkEnd w:id="158"/>
      <w:bookmarkStart w:id="159" w:name="_Toc184313295"/>
      <w:bookmarkEnd w:id="159"/>
      <w:bookmarkStart w:id="160" w:name="_Toc184314440"/>
      <w:bookmarkEnd w:id="160"/>
      <w:bookmarkStart w:id="161" w:name="_Toc184314430"/>
      <w:bookmarkEnd w:id="161"/>
      <w:bookmarkStart w:id="162" w:name="_Toc184310289"/>
      <w:bookmarkEnd w:id="162"/>
      <w:bookmarkStart w:id="163" w:name="_Toc184312071"/>
      <w:bookmarkEnd w:id="163"/>
      <w:bookmarkStart w:id="164" w:name="_Toc184312096"/>
      <w:bookmarkEnd w:id="164"/>
      <w:bookmarkStart w:id="165" w:name="_Toc184310318"/>
      <w:bookmarkEnd w:id="165"/>
      <w:bookmarkStart w:id="166" w:name="_Toc184308085"/>
      <w:bookmarkEnd w:id="166"/>
      <w:bookmarkStart w:id="167" w:name="_Toc184314424"/>
      <w:bookmarkEnd w:id="167"/>
      <w:bookmarkStart w:id="168" w:name="_Toc184310299"/>
      <w:bookmarkEnd w:id="168"/>
      <w:bookmarkStart w:id="169" w:name="_Toc184308078"/>
      <w:bookmarkEnd w:id="169"/>
      <w:bookmarkStart w:id="170" w:name="_Toc184314463"/>
      <w:bookmarkEnd w:id="170"/>
      <w:bookmarkStart w:id="171" w:name="_Toc184310273"/>
      <w:bookmarkEnd w:id="171"/>
      <w:bookmarkStart w:id="172" w:name="_Toc184312114"/>
      <w:bookmarkEnd w:id="172"/>
      <w:bookmarkStart w:id="173" w:name="_Toc184310332"/>
      <w:bookmarkEnd w:id="173"/>
      <w:bookmarkStart w:id="174" w:name="_Toc184312123"/>
      <w:bookmarkEnd w:id="174"/>
      <w:bookmarkStart w:id="175" w:name="_Toc184313297"/>
      <w:bookmarkEnd w:id="175"/>
      <w:bookmarkStart w:id="176" w:name="_Toc184308070"/>
      <w:bookmarkEnd w:id="176"/>
      <w:bookmarkStart w:id="177" w:name="_Toc184312094"/>
      <w:bookmarkEnd w:id="177"/>
      <w:bookmarkStart w:id="178" w:name="_Toc184314414"/>
      <w:bookmarkEnd w:id="178"/>
      <w:bookmarkStart w:id="179" w:name="_Toc184308088"/>
      <w:bookmarkEnd w:id="179"/>
      <w:bookmarkStart w:id="180" w:name="_Toc184312124"/>
      <w:bookmarkEnd w:id="180"/>
      <w:bookmarkStart w:id="181" w:name="_Toc184310325"/>
      <w:bookmarkEnd w:id="181"/>
      <w:bookmarkStart w:id="182" w:name="_Toc184314413"/>
      <w:bookmarkEnd w:id="182"/>
      <w:bookmarkStart w:id="183" w:name="_Toc184314460"/>
      <w:bookmarkEnd w:id="183"/>
      <w:bookmarkStart w:id="184" w:name="_Toc184312099"/>
      <w:bookmarkEnd w:id="184"/>
      <w:bookmarkStart w:id="185" w:name="_Toc184312134"/>
      <w:bookmarkEnd w:id="185"/>
      <w:bookmarkStart w:id="186" w:name="_Toc184312133"/>
      <w:bookmarkEnd w:id="186"/>
      <w:bookmarkStart w:id="187" w:name="_Toc184308062"/>
      <w:bookmarkEnd w:id="187"/>
      <w:bookmarkStart w:id="188" w:name="_Toc184312088"/>
      <w:bookmarkEnd w:id="188"/>
      <w:bookmarkStart w:id="189" w:name="_Toc184308051"/>
      <w:bookmarkEnd w:id="189"/>
      <w:bookmarkStart w:id="190" w:name="_Toc184313298"/>
      <w:bookmarkEnd w:id="190"/>
      <w:bookmarkStart w:id="191" w:name="_Toc184312100"/>
      <w:bookmarkEnd w:id="191"/>
      <w:bookmarkStart w:id="192" w:name="_Toc184308084"/>
      <w:bookmarkEnd w:id="192"/>
      <w:bookmarkStart w:id="193" w:name="_Toc184314472"/>
      <w:bookmarkEnd w:id="193"/>
      <w:bookmarkStart w:id="194" w:name="_Toc184313247"/>
      <w:bookmarkEnd w:id="194"/>
      <w:bookmarkStart w:id="195" w:name="_Toc184314457"/>
      <w:bookmarkEnd w:id="195"/>
      <w:bookmarkStart w:id="196" w:name="_Toc184310297"/>
      <w:bookmarkEnd w:id="196"/>
      <w:bookmarkStart w:id="197" w:name="_Toc184314455"/>
      <w:bookmarkEnd w:id="197"/>
      <w:bookmarkStart w:id="198" w:name="_Toc184314421"/>
      <w:bookmarkEnd w:id="198"/>
      <w:bookmarkStart w:id="199" w:name="_Toc184308053"/>
      <w:bookmarkEnd w:id="199"/>
      <w:bookmarkStart w:id="200" w:name="_Toc184313284"/>
      <w:bookmarkEnd w:id="200"/>
      <w:bookmarkStart w:id="201" w:name="_Toc184310311"/>
      <w:bookmarkEnd w:id="201"/>
      <w:bookmarkStart w:id="202" w:name="_Toc184308096"/>
      <w:bookmarkEnd w:id="202"/>
      <w:bookmarkStart w:id="203" w:name="_Toc184314475"/>
      <w:bookmarkEnd w:id="203"/>
      <w:bookmarkStart w:id="204" w:name="_Toc184314443"/>
      <w:bookmarkEnd w:id="204"/>
      <w:bookmarkStart w:id="205" w:name="_Toc184312084"/>
      <w:bookmarkEnd w:id="205"/>
      <w:bookmarkStart w:id="206" w:name="_Toc184308060"/>
      <w:bookmarkEnd w:id="206"/>
      <w:bookmarkStart w:id="207" w:name="_Toc184312118"/>
      <w:bookmarkEnd w:id="207"/>
      <w:bookmarkStart w:id="208" w:name="_Toc184308054"/>
      <w:bookmarkEnd w:id="208"/>
      <w:bookmarkStart w:id="209" w:name="_Toc184308065"/>
      <w:bookmarkEnd w:id="209"/>
      <w:bookmarkStart w:id="210" w:name="_Toc184314437"/>
      <w:bookmarkEnd w:id="210"/>
      <w:bookmarkStart w:id="211" w:name="_Toc184308091"/>
      <w:bookmarkEnd w:id="211"/>
      <w:bookmarkStart w:id="212" w:name="_Toc184312089"/>
      <w:bookmarkEnd w:id="212"/>
      <w:bookmarkStart w:id="213" w:name="_Toc184314433"/>
      <w:bookmarkEnd w:id="213"/>
      <w:bookmarkStart w:id="214" w:name="_Toc184313251"/>
      <w:bookmarkEnd w:id="214"/>
      <w:bookmarkStart w:id="215" w:name="_Toc184310276"/>
      <w:bookmarkEnd w:id="215"/>
      <w:bookmarkStart w:id="216" w:name="_Toc184313253"/>
      <w:bookmarkEnd w:id="216"/>
      <w:bookmarkStart w:id="217" w:name="_Toc184314419"/>
      <w:bookmarkEnd w:id="217"/>
      <w:bookmarkStart w:id="218" w:name="_Toc184310324"/>
      <w:bookmarkEnd w:id="218"/>
      <w:bookmarkStart w:id="219" w:name="_Toc184310321"/>
      <w:bookmarkEnd w:id="219"/>
      <w:bookmarkStart w:id="220" w:name="_Toc184314467"/>
      <w:bookmarkEnd w:id="220"/>
      <w:bookmarkStart w:id="221" w:name="_Toc184310344"/>
      <w:bookmarkEnd w:id="221"/>
      <w:bookmarkStart w:id="222" w:name="_Toc184313246"/>
      <w:bookmarkEnd w:id="222"/>
      <w:bookmarkStart w:id="223" w:name="_Toc184312070"/>
      <w:bookmarkEnd w:id="223"/>
      <w:bookmarkStart w:id="224" w:name="_Toc184312076"/>
      <w:bookmarkEnd w:id="224"/>
      <w:bookmarkStart w:id="225" w:name="_Toc184312086"/>
      <w:bookmarkEnd w:id="225"/>
      <w:bookmarkStart w:id="226" w:name="_Toc184310340"/>
      <w:bookmarkEnd w:id="226"/>
      <w:bookmarkStart w:id="227" w:name="_Toc184314445"/>
      <w:bookmarkEnd w:id="227"/>
      <w:bookmarkStart w:id="228" w:name="_Toc184312107"/>
      <w:bookmarkEnd w:id="228"/>
      <w:bookmarkStart w:id="229" w:name="_Toc184312122"/>
      <w:bookmarkEnd w:id="229"/>
      <w:bookmarkStart w:id="230" w:name="_Toc184314431"/>
      <w:bookmarkEnd w:id="230"/>
      <w:bookmarkStart w:id="231" w:name="_Toc184313300"/>
      <w:bookmarkEnd w:id="231"/>
      <w:bookmarkStart w:id="232" w:name="_Toc184312102"/>
      <w:bookmarkEnd w:id="232"/>
      <w:bookmarkStart w:id="233" w:name="_Toc184314415"/>
      <w:bookmarkEnd w:id="233"/>
      <w:bookmarkStart w:id="234" w:name="_Toc184308056"/>
      <w:bookmarkEnd w:id="234"/>
      <w:bookmarkStart w:id="235" w:name="_Toc184314473"/>
      <w:bookmarkEnd w:id="235"/>
      <w:bookmarkStart w:id="236" w:name="_Toc184313285"/>
      <w:bookmarkEnd w:id="236"/>
      <w:bookmarkStart w:id="237" w:name="_Toc184308098"/>
      <w:bookmarkEnd w:id="237"/>
      <w:bookmarkStart w:id="238" w:name="_Toc184310330"/>
      <w:bookmarkEnd w:id="238"/>
      <w:bookmarkStart w:id="239" w:name="_Toc184308058"/>
      <w:bookmarkEnd w:id="239"/>
      <w:bookmarkStart w:id="240" w:name="_Toc184312127"/>
      <w:bookmarkEnd w:id="240"/>
      <w:bookmarkStart w:id="241" w:name="_Toc184310338"/>
      <w:bookmarkEnd w:id="241"/>
      <w:bookmarkStart w:id="242" w:name="_Toc184313270"/>
      <w:bookmarkEnd w:id="242"/>
      <w:bookmarkStart w:id="243" w:name="_Toc184308089"/>
      <w:bookmarkEnd w:id="243"/>
      <w:bookmarkStart w:id="244" w:name="_Toc184308080"/>
      <w:bookmarkEnd w:id="244"/>
      <w:bookmarkStart w:id="245" w:name="_Toc184312108"/>
      <w:bookmarkEnd w:id="245"/>
      <w:bookmarkStart w:id="246" w:name="_Toc184310277"/>
      <w:bookmarkEnd w:id="246"/>
      <w:bookmarkStart w:id="247" w:name="_Toc184312080"/>
      <w:bookmarkEnd w:id="247"/>
      <w:bookmarkStart w:id="248" w:name="_Toc184313291"/>
      <w:bookmarkEnd w:id="248"/>
      <w:bookmarkStart w:id="249" w:name="_Toc184310284"/>
      <w:bookmarkEnd w:id="249"/>
      <w:bookmarkStart w:id="250" w:name="_Toc184314444"/>
      <w:bookmarkEnd w:id="250"/>
      <w:bookmarkStart w:id="251" w:name="_Toc184314448"/>
      <w:bookmarkEnd w:id="251"/>
      <w:bookmarkStart w:id="252" w:name="_Toc184314432"/>
      <w:bookmarkEnd w:id="252"/>
      <w:bookmarkStart w:id="253" w:name="_Toc184313254"/>
      <w:bookmarkEnd w:id="253"/>
      <w:bookmarkStart w:id="254" w:name="_Toc184312116"/>
      <w:bookmarkEnd w:id="254"/>
      <w:bookmarkStart w:id="255" w:name="_Toc184310282"/>
      <w:bookmarkEnd w:id="255"/>
      <w:bookmarkStart w:id="256" w:name="_Toc184310341"/>
      <w:bookmarkEnd w:id="256"/>
      <w:bookmarkStart w:id="257" w:name="_Toc184313286"/>
      <w:bookmarkEnd w:id="257"/>
      <w:bookmarkStart w:id="258" w:name="_Toc184308102"/>
      <w:bookmarkEnd w:id="258"/>
      <w:bookmarkStart w:id="259" w:name="_Toc184313265"/>
      <w:bookmarkEnd w:id="259"/>
      <w:bookmarkStart w:id="260" w:name="_Toc184314446"/>
      <w:bookmarkEnd w:id="260"/>
      <w:bookmarkStart w:id="261" w:name="_Toc184312125"/>
      <w:bookmarkEnd w:id="261"/>
      <w:bookmarkStart w:id="262" w:name="_Toc184313242"/>
      <w:bookmarkEnd w:id="262"/>
      <w:bookmarkStart w:id="263" w:name="_Toc184308043"/>
      <w:bookmarkEnd w:id="263"/>
      <w:bookmarkStart w:id="264" w:name="_Toc184310313"/>
      <w:bookmarkEnd w:id="264"/>
      <w:bookmarkStart w:id="265" w:name="_Toc184310275"/>
      <w:bookmarkEnd w:id="265"/>
      <w:bookmarkStart w:id="266" w:name="_Toc184312097"/>
      <w:bookmarkEnd w:id="266"/>
      <w:bookmarkStart w:id="267" w:name="_Toc184308090"/>
      <w:bookmarkEnd w:id="267"/>
      <w:bookmarkStart w:id="268" w:name="_Toc184314428"/>
      <w:bookmarkEnd w:id="268"/>
      <w:bookmarkStart w:id="269" w:name="_Toc184314456"/>
      <w:bookmarkEnd w:id="269"/>
      <w:bookmarkStart w:id="270" w:name="_Toc184308108"/>
      <w:bookmarkEnd w:id="270"/>
      <w:bookmarkStart w:id="271" w:name="_Toc184312136"/>
      <w:bookmarkEnd w:id="271"/>
      <w:bookmarkStart w:id="272" w:name="_Toc184308057"/>
      <w:bookmarkEnd w:id="272"/>
      <w:bookmarkStart w:id="273" w:name="_Toc184310326"/>
      <w:bookmarkEnd w:id="273"/>
      <w:bookmarkStart w:id="274" w:name="_Toc184313294"/>
      <w:bookmarkEnd w:id="274"/>
      <w:bookmarkStart w:id="275" w:name="_Toc184308039"/>
      <w:bookmarkEnd w:id="275"/>
      <w:bookmarkStart w:id="276" w:name="_Toc184313302"/>
      <w:bookmarkEnd w:id="276"/>
      <w:bookmarkStart w:id="277" w:name="_Toc184313262"/>
      <w:bookmarkEnd w:id="277"/>
      <w:bookmarkStart w:id="278" w:name="_Toc184312092"/>
      <w:bookmarkEnd w:id="278"/>
      <w:bookmarkStart w:id="279" w:name="_Toc184310331"/>
      <w:bookmarkEnd w:id="279"/>
      <w:bookmarkStart w:id="280" w:name="_Toc184308068"/>
      <w:bookmarkEnd w:id="280"/>
      <w:bookmarkStart w:id="281" w:name="_Toc184310304"/>
      <w:bookmarkEnd w:id="281"/>
      <w:bookmarkStart w:id="282" w:name="_Toc184308074"/>
      <w:bookmarkEnd w:id="282"/>
      <w:bookmarkStart w:id="283" w:name="_Toc184310339"/>
      <w:bookmarkEnd w:id="283"/>
      <w:bookmarkStart w:id="284" w:name="_Toc184310316"/>
      <w:bookmarkEnd w:id="284"/>
      <w:bookmarkStart w:id="285" w:name="_Toc184314479"/>
      <w:bookmarkEnd w:id="285"/>
      <w:bookmarkStart w:id="286" w:name="_Toc184310290"/>
      <w:bookmarkEnd w:id="286"/>
      <w:bookmarkStart w:id="287" w:name="_Toc184313296"/>
      <w:bookmarkEnd w:id="287"/>
      <w:bookmarkStart w:id="288" w:name="_Toc184312075"/>
      <w:bookmarkEnd w:id="288"/>
      <w:bookmarkStart w:id="289" w:name="_Toc184313268"/>
      <w:bookmarkEnd w:id="289"/>
      <w:bookmarkStart w:id="290" w:name="_Toc184310295"/>
      <w:bookmarkEnd w:id="290"/>
      <w:bookmarkStart w:id="291" w:name="_Toc184308040"/>
      <w:bookmarkEnd w:id="291"/>
      <w:bookmarkStart w:id="292" w:name="_Toc184313264"/>
      <w:bookmarkEnd w:id="292"/>
      <w:bookmarkStart w:id="293" w:name="_Toc184313279"/>
      <w:bookmarkEnd w:id="293"/>
      <w:bookmarkStart w:id="294" w:name="_Toc184314410"/>
      <w:bookmarkEnd w:id="294"/>
      <w:bookmarkStart w:id="295" w:name="_Toc184312106"/>
      <w:bookmarkEnd w:id="295"/>
      <w:bookmarkStart w:id="296" w:name="_Toc184313276"/>
      <w:bookmarkEnd w:id="296"/>
      <w:bookmarkStart w:id="297" w:name="_Toc184310342"/>
      <w:bookmarkEnd w:id="297"/>
      <w:bookmarkStart w:id="298" w:name="_Toc184310333"/>
      <w:bookmarkEnd w:id="298"/>
      <w:bookmarkStart w:id="299" w:name="_Toc184312067"/>
      <w:bookmarkEnd w:id="299"/>
      <w:bookmarkStart w:id="300" w:name="_Toc184308101"/>
      <w:bookmarkEnd w:id="300"/>
      <w:bookmarkStart w:id="301" w:name="_Toc184314453"/>
      <w:bookmarkEnd w:id="301"/>
      <w:bookmarkStart w:id="302" w:name="_Toc184308036"/>
      <w:bookmarkEnd w:id="302"/>
      <w:bookmarkStart w:id="303" w:name="_Toc184313271"/>
      <w:bookmarkEnd w:id="303"/>
      <w:bookmarkStart w:id="304" w:name="_Toc184308052"/>
      <w:bookmarkEnd w:id="304"/>
      <w:bookmarkStart w:id="305" w:name="_Toc184308100"/>
      <w:bookmarkEnd w:id="305"/>
      <w:bookmarkStart w:id="306" w:name="_Toc184310288"/>
      <w:bookmarkEnd w:id="306"/>
      <w:bookmarkStart w:id="307" w:name="_Toc184313244"/>
      <w:bookmarkEnd w:id="307"/>
      <w:bookmarkStart w:id="308" w:name="_Toc184310298"/>
      <w:bookmarkEnd w:id="308"/>
      <w:bookmarkStart w:id="309" w:name="_Toc184314481"/>
      <w:bookmarkEnd w:id="309"/>
      <w:bookmarkStart w:id="310" w:name="_Toc184313275"/>
      <w:bookmarkEnd w:id="310"/>
      <w:bookmarkStart w:id="311" w:name="_Toc184308093"/>
      <w:bookmarkEnd w:id="311"/>
      <w:bookmarkStart w:id="312" w:name="_Toc184308050"/>
      <w:bookmarkEnd w:id="312"/>
      <w:bookmarkStart w:id="313" w:name="_Toc184308087"/>
      <w:bookmarkEnd w:id="313"/>
      <w:bookmarkStart w:id="314" w:name="_Toc184314470"/>
      <w:bookmarkEnd w:id="314"/>
      <w:bookmarkStart w:id="315" w:name="_Toc184312101"/>
      <w:bookmarkEnd w:id="315"/>
      <w:bookmarkStart w:id="316" w:name="_Toc184310301"/>
      <w:bookmarkEnd w:id="316"/>
      <w:bookmarkStart w:id="317" w:name="_Toc184310303"/>
      <w:bookmarkEnd w:id="317"/>
      <w:bookmarkStart w:id="318" w:name="_Toc184314466"/>
      <w:bookmarkEnd w:id="318"/>
      <w:bookmarkStart w:id="319" w:name="_Toc184314442"/>
      <w:bookmarkEnd w:id="319"/>
      <w:bookmarkStart w:id="320" w:name="_Toc184312104"/>
      <w:bookmarkEnd w:id="320"/>
      <w:bookmarkStart w:id="321" w:name="_Toc184312137"/>
      <w:bookmarkEnd w:id="321"/>
      <w:bookmarkStart w:id="322" w:name="_Toc184310337"/>
      <w:bookmarkEnd w:id="322"/>
      <w:bookmarkStart w:id="323" w:name="_Toc184310336"/>
      <w:bookmarkEnd w:id="323"/>
      <w:bookmarkStart w:id="324" w:name="_Toc184310305"/>
      <w:bookmarkEnd w:id="324"/>
      <w:bookmarkStart w:id="325" w:name="_Toc184310343"/>
      <w:bookmarkEnd w:id="325"/>
      <w:bookmarkStart w:id="326" w:name="_Toc184312083"/>
      <w:bookmarkEnd w:id="326"/>
      <w:bookmarkStart w:id="327" w:name="_Toc184310323"/>
      <w:bookmarkEnd w:id="327"/>
      <w:bookmarkStart w:id="328" w:name="_Toc184314420"/>
      <w:bookmarkEnd w:id="328"/>
      <w:bookmarkStart w:id="329" w:name="_Toc184308061"/>
      <w:bookmarkEnd w:id="329"/>
      <w:bookmarkStart w:id="330" w:name="_Toc184314474"/>
      <w:bookmarkEnd w:id="330"/>
      <w:bookmarkStart w:id="331" w:name="_Toc184313292"/>
      <w:bookmarkEnd w:id="331"/>
      <w:bookmarkStart w:id="332" w:name="_Toc184312126"/>
      <w:bookmarkEnd w:id="332"/>
      <w:bookmarkStart w:id="333" w:name="_Toc184313255"/>
      <w:bookmarkEnd w:id="333"/>
      <w:bookmarkStart w:id="334" w:name="_Toc184314441"/>
      <w:bookmarkEnd w:id="334"/>
      <w:bookmarkStart w:id="335" w:name="_Toc184313283"/>
      <w:bookmarkEnd w:id="335"/>
      <w:bookmarkStart w:id="336" w:name="_Toc184310329"/>
      <w:bookmarkEnd w:id="336"/>
      <w:bookmarkStart w:id="337" w:name="_Toc184314451"/>
      <w:bookmarkEnd w:id="337"/>
      <w:bookmarkStart w:id="338" w:name="_Toc184313248"/>
      <w:bookmarkEnd w:id="338"/>
      <w:bookmarkStart w:id="339" w:name="_Toc184308095"/>
      <w:bookmarkEnd w:id="339"/>
      <w:bookmarkStart w:id="340" w:name="_Toc184310287"/>
      <w:bookmarkEnd w:id="340"/>
      <w:bookmarkStart w:id="341" w:name="_Toc184308038"/>
      <w:bookmarkEnd w:id="341"/>
      <w:bookmarkStart w:id="342" w:name="_Toc184310272"/>
      <w:bookmarkEnd w:id="342"/>
      <w:bookmarkStart w:id="343" w:name="_Toc184314417"/>
      <w:bookmarkEnd w:id="343"/>
      <w:bookmarkStart w:id="344" w:name="_Toc184313252"/>
      <w:bookmarkEnd w:id="344"/>
      <w:bookmarkStart w:id="345" w:name="_Toc184313259"/>
      <w:bookmarkEnd w:id="345"/>
      <w:bookmarkStart w:id="346" w:name="_Toc184312139"/>
      <w:bookmarkEnd w:id="346"/>
      <w:bookmarkStart w:id="347" w:name="_Toc184310302"/>
      <w:bookmarkEnd w:id="347"/>
      <w:bookmarkStart w:id="348" w:name="_Toc184310285"/>
      <w:bookmarkEnd w:id="348"/>
      <w:bookmarkStart w:id="349" w:name="_Toc184312095"/>
      <w:bookmarkEnd w:id="349"/>
      <w:bookmarkStart w:id="350" w:name="_Toc184312093"/>
      <w:bookmarkEnd w:id="350"/>
      <w:bookmarkStart w:id="351" w:name="_Toc184308072"/>
      <w:bookmarkEnd w:id="351"/>
      <w:bookmarkStart w:id="352" w:name="_Toc184312135"/>
      <w:bookmarkEnd w:id="352"/>
      <w:bookmarkStart w:id="353" w:name="_Toc184308055"/>
      <w:bookmarkEnd w:id="353"/>
      <w:bookmarkStart w:id="354" w:name="_Toc184308092"/>
      <w:bookmarkEnd w:id="354"/>
      <w:bookmarkStart w:id="355" w:name="_Toc184308099"/>
      <w:bookmarkEnd w:id="355"/>
      <w:bookmarkStart w:id="356" w:name="_Toc184312117"/>
      <w:bookmarkEnd w:id="356"/>
      <w:bookmarkStart w:id="357" w:name="_Toc184314458"/>
      <w:bookmarkEnd w:id="357"/>
      <w:bookmarkStart w:id="358" w:name="_Toc184312103"/>
      <w:bookmarkEnd w:id="358"/>
      <w:bookmarkStart w:id="359" w:name="_Toc184308106"/>
      <w:bookmarkEnd w:id="359"/>
      <w:bookmarkStart w:id="360" w:name="_Toc184310327"/>
      <w:bookmarkEnd w:id="360"/>
      <w:bookmarkStart w:id="361" w:name="_Toc184314438"/>
      <w:bookmarkEnd w:id="361"/>
      <w:bookmarkStart w:id="362" w:name="_Toc184314435"/>
      <w:bookmarkEnd w:id="362"/>
      <w:bookmarkStart w:id="363" w:name="_Toc184313245"/>
      <w:bookmarkEnd w:id="363"/>
      <w:bookmarkStart w:id="364" w:name="_Toc184312072"/>
      <w:bookmarkEnd w:id="364"/>
      <w:bookmarkStart w:id="365" w:name="_Toc184313238"/>
      <w:bookmarkEnd w:id="365"/>
      <w:bookmarkStart w:id="366" w:name="_Toc184310286"/>
      <w:bookmarkEnd w:id="366"/>
      <w:bookmarkStart w:id="367" w:name="_Toc184314468"/>
      <w:bookmarkEnd w:id="367"/>
      <w:bookmarkStart w:id="368" w:name="_Toc184313273"/>
      <w:bookmarkEnd w:id="368"/>
      <w:bookmarkStart w:id="369" w:name="_Toc184312130"/>
      <w:bookmarkEnd w:id="369"/>
      <w:bookmarkStart w:id="370" w:name="_Toc184314462"/>
      <w:bookmarkEnd w:id="370"/>
      <w:bookmarkStart w:id="371" w:name="_Toc184312109"/>
      <w:bookmarkEnd w:id="371"/>
      <w:bookmarkStart w:id="372" w:name="_Toc184310328"/>
      <w:bookmarkEnd w:id="372"/>
      <w:bookmarkStart w:id="373" w:name="_Toc184310306"/>
      <w:bookmarkEnd w:id="373"/>
      <w:bookmarkStart w:id="374" w:name="_Toc184310335"/>
      <w:bookmarkEnd w:id="374"/>
      <w:bookmarkStart w:id="375" w:name="_Toc184314423"/>
      <w:bookmarkEnd w:id="375"/>
      <w:bookmarkStart w:id="376" w:name="_Toc184312069"/>
      <w:bookmarkEnd w:id="376"/>
      <w:bookmarkStart w:id="377" w:name="_Toc184310281"/>
      <w:bookmarkEnd w:id="377"/>
      <w:bookmarkStart w:id="378" w:name="_Toc184313280"/>
      <w:bookmarkEnd w:id="378"/>
      <w:bookmarkStart w:id="379" w:name="_Toc184308073"/>
      <w:bookmarkEnd w:id="379"/>
      <w:bookmarkStart w:id="380" w:name="_Toc184313278"/>
      <w:bookmarkEnd w:id="380"/>
      <w:bookmarkStart w:id="381" w:name="_Toc184308107"/>
      <w:bookmarkEnd w:id="381"/>
      <w:bookmarkStart w:id="382" w:name="_Toc184313257"/>
      <w:bookmarkEnd w:id="382"/>
      <w:bookmarkStart w:id="383" w:name="_Toc184308045"/>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ind w:firstLine="480" w:firstLineChars="200"/>
        <w:rPr>
          <w:rFonts w:cs="仿宋" w:asciiTheme="minorEastAsia" w:hAnsiTheme="minorEastAsia"/>
          <w:color w:val="auto"/>
          <w:kern w:val="0"/>
          <w:sz w:val="24"/>
        </w:rPr>
      </w:pPr>
    </w:p>
    <w:p>
      <w:pPr>
        <w:widowControl/>
        <w:snapToGrid w:val="0"/>
        <w:spacing w:line="460" w:lineRule="exact"/>
        <w:rPr>
          <w:rFonts w:hint="eastAsia" w:cs="仿宋" w:asciiTheme="minorEastAsia" w:hAnsiTheme="minorEastAsia"/>
          <w:b/>
          <w:bCs/>
          <w:color w:val="auto"/>
          <w:kern w:val="0"/>
          <w:sz w:val="24"/>
          <w:lang w:val="en-US" w:eastAsia="zh-CN"/>
        </w:rPr>
      </w:pPr>
      <w:r>
        <w:rPr>
          <w:rFonts w:hint="eastAsia" w:cs="仿宋" w:asciiTheme="minorEastAsia" w:hAnsiTheme="minorEastAsia"/>
          <w:b/>
          <w:bCs/>
          <w:color w:val="auto"/>
          <w:kern w:val="0"/>
          <w:sz w:val="24"/>
          <w:lang w:val="en-US" w:eastAsia="zh-CN"/>
        </w:rPr>
        <w:t>附件1                       消防设备清单</w:t>
      </w:r>
    </w:p>
    <w:p>
      <w:pPr>
        <w:widowControl/>
        <w:snapToGrid w:val="0"/>
        <w:spacing w:line="460" w:lineRule="exact"/>
        <w:rPr>
          <w:rFonts w:hint="eastAsia" w:cs="仿宋" w:asciiTheme="minorEastAsia" w:hAnsiTheme="minorEastAsia"/>
          <w:color w:val="auto"/>
          <w:kern w:val="0"/>
          <w:sz w:val="24"/>
          <w:lang w:val="en-US" w:eastAsia="zh-CN"/>
        </w:rPr>
      </w:pPr>
    </w:p>
    <w:p>
      <w:pPr>
        <w:widowControl/>
        <w:snapToGrid w:val="0"/>
        <w:spacing w:line="460" w:lineRule="exact"/>
        <w:ind w:firstLine="480" w:firstLineChars="200"/>
        <w:rPr>
          <w:rFonts w:hint="eastAsia"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1.能源事业部消防设备清单（维保数量以实际配置为准）</w:t>
      </w:r>
    </w:p>
    <w:tbl>
      <w:tblPr>
        <w:tblStyle w:val="15"/>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060"/>
        <w:gridCol w:w="912"/>
        <w:gridCol w:w="222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报警联动一体机</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点型光电感烟火灾探测器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点型</w:t>
            </w:r>
            <w:r>
              <w:rPr>
                <w:rFonts w:hint="eastAsia" w:ascii="宋体" w:hAnsi="宋体" w:eastAsia="宋体" w:cs="宋体"/>
                <w:color w:val="auto"/>
                <w:sz w:val="21"/>
                <w:szCs w:val="21"/>
                <w:highlight w:val="none"/>
              </w:rPr>
              <w:t>感温</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防爆红紫外复合探测装置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防爆型多波段红外火焰探测器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线型光束感烟探测器（对射式）</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声光报警器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可燃气体检测仪</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消防给水设施</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离心式消防泵</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消防水箱</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屋顶稳压气罐</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水流指示器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湿式报警阀组</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压力开关</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泡沫灭火系统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泡沫产生器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压力式泡沫比例混合装置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rPr>
              <w:t>消火栓</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水泵接合器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防排烟系统</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防烟排烟系统</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消防电气和通讯设施</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防爆型现场紧急启停按钮</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消防广播及对讲电话主机</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消防广播扬声器</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157</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防火门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含门磁开关</w:t>
            </w:r>
            <w:r>
              <w:rPr>
                <w:rFonts w:hint="eastAsia" w:ascii="宋体" w:hAnsi="宋体" w:eastAsia="宋体" w:cs="宋体"/>
                <w:color w:val="auto"/>
                <w:sz w:val="21"/>
                <w:szCs w:val="21"/>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疏散指示标志</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6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安全出口</w:t>
            </w:r>
          </w:p>
        </w:tc>
        <w:tc>
          <w:tcPr>
            <w:tcW w:w="91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228"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bl>
    <w:p>
      <w:pPr>
        <w:widowControl/>
        <w:numPr>
          <w:ilvl w:val="0"/>
          <w:numId w:val="1"/>
        </w:numPr>
        <w:snapToGrid w:val="0"/>
        <w:spacing w:line="460" w:lineRule="exact"/>
        <w:rPr>
          <w:rFonts w:hint="default" w:cs="仿宋" w:asciiTheme="minorEastAsia" w:hAnsiTheme="minorEastAsia"/>
          <w:color w:val="auto"/>
          <w:kern w:val="0"/>
          <w:sz w:val="24"/>
          <w:lang w:val="en-US" w:eastAsia="zh-CN"/>
        </w:rPr>
      </w:pPr>
      <w:r>
        <w:rPr>
          <w:rFonts w:hint="eastAsia" w:cs="仿宋" w:asciiTheme="minorEastAsia" w:hAnsiTheme="minorEastAsia"/>
          <w:color w:val="auto"/>
          <w:kern w:val="0"/>
          <w:sz w:val="24"/>
          <w:lang w:val="en-US" w:eastAsia="zh-CN"/>
        </w:rPr>
        <w:t>三固事业部消防设备清单（维保数量以实际配置为准）</w:t>
      </w:r>
    </w:p>
    <w:tbl>
      <w:tblPr>
        <w:tblStyle w:val="1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072"/>
        <w:gridCol w:w="924"/>
        <w:gridCol w:w="238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设施名称</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火灾自动报警系统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报警联动一体机</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点型感烟火灾探测器</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点型光电感烟火灾探测器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点型</w:t>
            </w:r>
            <w:r>
              <w:rPr>
                <w:rFonts w:hint="eastAsia" w:ascii="宋体" w:hAnsi="宋体" w:eastAsia="宋体" w:cs="宋体"/>
                <w:color w:val="auto"/>
                <w:sz w:val="21"/>
                <w:szCs w:val="21"/>
                <w:highlight w:val="none"/>
              </w:rPr>
              <w:t>感温</w:t>
            </w:r>
            <w:r>
              <w:rPr>
                <w:rFonts w:hint="eastAsia" w:ascii="宋体" w:hAnsi="宋体" w:eastAsia="宋体" w:cs="宋体"/>
                <w:color w:val="auto"/>
                <w:sz w:val="21"/>
                <w:szCs w:val="21"/>
                <w:highlight w:val="none"/>
                <w:lang w:val="en-US" w:eastAsia="zh-CN"/>
              </w:rPr>
              <w:t>火灾</w:t>
            </w:r>
            <w:r>
              <w:rPr>
                <w:rFonts w:hint="eastAsia" w:ascii="宋体" w:hAnsi="宋体" w:eastAsia="宋体" w:cs="宋体"/>
                <w:color w:val="auto"/>
                <w:sz w:val="21"/>
                <w:szCs w:val="21"/>
                <w:highlight w:val="none"/>
              </w:rPr>
              <w:t>探测器</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防爆红紫外复合探测装置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消火栓按钮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防爆型多波段红外火焰探测器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手动火灾报警按钮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线型光束感烟探测器（对射式）</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漏电火灾报警系统</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声光报警器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消防警铃</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可燃气体检测仪</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消防给水设施</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离心式消防泵</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高位水箱</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消防水箱</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屋顶稳压泵</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屋顶稳压气罐</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自动喷水灭火系统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水流指示器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喷头</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湿式报警阀组</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末端试水装置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压力开关</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泡沫灭火系统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泡沫产生器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泡沫消防炮</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压力式泡沫比例混合装置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消火栓系统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w:t>
            </w:r>
            <w:r>
              <w:rPr>
                <w:rFonts w:hint="eastAsia" w:ascii="宋体" w:hAnsi="宋体" w:eastAsia="宋体" w:cs="宋体"/>
                <w:color w:val="auto"/>
                <w:sz w:val="21"/>
                <w:szCs w:val="21"/>
                <w:highlight w:val="none"/>
                <w:lang w:val="en-US" w:eastAsia="zh-CN"/>
              </w:rPr>
              <w:t>外</w:t>
            </w:r>
            <w:r>
              <w:rPr>
                <w:rFonts w:hint="eastAsia" w:ascii="宋体" w:hAnsi="宋体" w:eastAsia="宋体" w:cs="宋体"/>
                <w:color w:val="auto"/>
                <w:sz w:val="21"/>
                <w:szCs w:val="21"/>
                <w:highlight w:val="none"/>
              </w:rPr>
              <w:t>消火栓</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室内消火栓</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水泵接合器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防排烟系统</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防烟排烟系统</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消防电气和通讯设施</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防爆型现场紧急启停按钮</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消防专用电话分机</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消防广播及对讲电话主机</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消防专用电话</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消防广播扬声器</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157</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restart"/>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应急照明灯</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170</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防火门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含门磁开关</w:t>
            </w:r>
            <w:r>
              <w:rPr>
                <w:rFonts w:hint="eastAsia" w:ascii="宋体" w:hAnsi="宋体" w:eastAsia="宋体" w:cs="宋体"/>
                <w:color w:val="auto"/>
                <w:sz w:val="21"/>
                <w:szCs w:val="21"/>
                <w:highlight w:val="none"/>
                <w:lang w:eastAsia="zh-CN"/>
              </w:rPr>
              <w:t>）</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疏散指示标志</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防火卷帘</w:t>
            </w: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Merge w:val="continue"/>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307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安全出口</w:t>
            </w:r>
          </w:p>
        </w:tc>
        <w:tc>
          <w:tcPr>
            <w:tcW w:w="924"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若干</w:t>
            </w:r>
          </w:p>
        </w:tc>
        <w:tc>
          <w:tcPr>
            <w:tcW w:w="238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2" w:type="dxa"/>
            <w:noWrap w:val="0"/>
            <w:vAlign w:val="center"/>
          </w:tcPr>
          <w:p>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r>
    </w:tbl>
    <w:p>
      <w:pPr>
        <w:widowControl/>
        <w:numPr>
          <w:ilvl w:val="0"/>
          <w:numId w:val="0"/>
        </w:numPr>
        <w:snapToGrid w:val="0"/>
        <w:spacing w:line="460" w:lineRule="exact"/>
        <w:jc w:val="both"/>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rPr>
          <w:rFonts w:hint="default" w:cs="仿宋" w:asciiTheme="minorEastAsia" w:hAnsiTheme="minorEastAsia"/>
          <w:color w:val="auto"/>
          <w:kern w:val="0"/>
          <w:sz w:val="24"/>
          <w:lang w:val="en-US" w:eastAsia="zh-CN"/>
        </w:rPr>
      </w:pPr>
    </w:p>
    <w:p>
      <w:pPr>
        <w:pStyle w:val="2"/>
        <w:rPr>
          <w:rFonts w:hint="default" w:cs="仿宋" w:asciiTheme="minorEastAsia" w:hAnsiTheme="minorEastAsia"/>
          <w:color w:val="auto"/>
          <w:kern w:val="0"/>
          <w:sz w:val="24"/>
          <w:lang w:val="en-US" w:eastAsia="zh-CN"/>
        </w:rPr>
      </w:pPr>
    </w:p>
    <w:p>
      <w:pPr>
        <w:pStyle w:val="2"/>
        <w:rPr>
          <w:rFonts w:hint="default"/>
          <w:lang w:val="en-US" w:eastAsia="zh-CN"/>
        </w:rPr>
      </w:pPr>
    </w:p>
    <w:p>
      <w:pPr>
        <w:rPr>
          <w:rFonts w:hint="default"/>
          <w:b/>
          <w:bCs/>
          <w:lang w:val="en-US" w:eastAsia="zh-CN"/>
        </w:rPr>
      </w:pPr>
      <w:r>
        <w:rPr>
          <w:rFonts w:hint="eastAsia"/>
          <w:b/>
          <w:bCs/>
          <w:lang w:val="en-US" w:eastAsia="zh-CN"/>
        </w:rPr>
        <w:t>附件2                   消防设备维修备件清单（按需更换）</w:t>
      </w:r>
    </w:p>
    <w:p>
      <w:pPr>
        <w:pStyle w:val="2"/>
        <w:rPr>
          <w:rFonts w:hint="eastAsia"/>
          <w:lang w:val="en-US" w:eastAsia="zh-CN"/>
        </w:rPr>
      </w:pPr>
    </w:p>
    <w:tbl>
      <w:tblPr>
        <w:tblStyle w:val="15"/>
        <w:tblW w:w="88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2885"/>
        <w:gridCol w:w="2444"/>
        <w:gridCol w:w="1673"/>
        <w:gridCol w:w="653"/>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24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6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需求部门</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感烟探测器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JTY-GD-G3T</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感温探测器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JTY-ECD-G3N</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喷头</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ZSTZ15-60° 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喷头</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T-ZSTZ15-93° 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8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水流指示器</w:t>
            </w:r>
          </w:p>
        </w:tc>
        <w:tc>
          <w:tcPr>
            <w:tcW w:w="2444"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Style w:val="33"/>
                <w:rFonts w:hint="eastAsia" w:ascii="宋体" w:hAnsi="宋体" w:eastAsia="宋体" w:cs="宋体"/>
                <w:sz w:val="21"/>
                <w:szCs w:val="21"/>
                <w:lang w:val="en-US" w:eastAsia="zh-CN" w:bidi="ar"/>
              </w:rPr>
              <w:t>1771X-16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8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手动报警按钮</w:t>
            </w:r>
          </w:p>
        </w:tc>
        <w:tc>
          <w:tcPr>
            <w:tcW w:w="244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J-SAM-GST9123A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水泵接合器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SQS150-1.3=6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压力开关</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ZSTY1.6BP-S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GST-LD-8301A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火灾显示屏</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JB-QT-GST5000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消防专用电话</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消防电话插孔</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TS-GSTN602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排烟防火阀</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扬声器</w:t>
            </w:r>
          </w:p>
        </w:tc>
        <w:tc>
          <w:tcPr>
            <w:tcW w:w="24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HY6253</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警报装置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GST-HX-200B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直接启泵按钮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J-SAM-GS912 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SG18E65ZJ18 00*18*700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SG24B65Z-J</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70cm*100cm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DJ-BLZD-I1L ROE3W-01T-S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0P-ZFZD-E3W -Z201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9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点型光电感烟火灾探测器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JBF5100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点型感温火灾探测器(A2R)</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本安型点型光电感烟火灾探测器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JBF4101-Ex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探测器底座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JBF-VB4301B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88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线型光束感烟火灾探测器（对射式）</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JTY-H-VDC4382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本安型消火栓按钮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JBF-4123A-Ex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本安型手动火灾报警按钮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J-SAP-JBF4121A-Ex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手报/消火栓按钮底座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JBF-VB4501A-L</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声光报警器（隔爆型）</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JBF4374-Ex</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齐纳式安全栅</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NF751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手报火灾报警按钮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J-SAP-JBF4121B-P</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JBF4123B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火灾声光报警器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JBF4372E2</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火灾声光报警器底座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JBF-VB4303A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JBF5131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JBF5141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模块底座</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VB3401A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JBF4143A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挂壁音箱 3W</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GRT3BM-01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吸顶音箱 3W</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GRT3XA-01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总线消防电话分机</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HY5716B</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总线隔离模块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JBF-4171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输入/输出模块</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JBF5155</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编码器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JBF-6481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双门一体式门磁开关</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JBF6132-D</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防爆广播音响</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YS-PA-3310S</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火灾声光警报器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JBF1372E1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防爆警铃</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JL2004</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紧急启停按钮</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JBF5181</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气体释放警报器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JBF5180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JBF4480AC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JBF4480DC</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浪涌保护器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JBF4480LA</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室内消火栓阀门</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SN65</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消防软管卷盘</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20米/盘</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盘</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70cm*100cm*24cm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消火栓箱（含铝合金门框）</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70cm*160cm*24cm</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地上式消火栓</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SS100/65-1.6</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应急疏散指示灯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CL-BLJC-1LROEI1W-B10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应急疏散指示灯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CL-BLJC-1LROEI1W-Q10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8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应急照明灯</w:t>
            </w:r>
          </w:p>
        </w:tc>
        <w:tc>
          <w:tcPr>
            <w:tcW w:w="24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CL-ZFJC-E5W-G10</w:t>
            </w:r>
          </w:p>
        </w:tc>
        <w:tc>
          <w:tcPr>
            <w:tcW w:w="167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三固事业部</w:t>
            </w:r>
          </w:p>
        </w:tc>
        <w:tc>
          <w:tcPr>
            <w:tcW w:w="65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69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4"/>
                <w:szCs w:val="24"/>
                <w:u w:val="none"/>
                <w:lang w:val="en-US" w:eastAsia="zh-CN" w:bidi="ar"/>
              </w:rPr>
              <w:t>3</w:t>
            </w:r>
          </w:p>
        </w:tc>
      </w:tr>
    </w:tbl>
    <w:p>
      <w:pPr>
        <w:rPr>
          <w:rFonts w:hint="default"/>
          <w:lang w:val="en-US" w:eastAsia="zh-CN"/>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2024年临江公司消防维保服务采购项目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2024年临江公司消防维保服务采购</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28855"/>
      <w:bookmarkStart w:id="386" w:name="_Toc20421"/>
      <w:bookmarkStart w:id="387" w:name="_Toc15367"/>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18585"/>
      <w:bookmarkStart w:id="391" w:name="_Toc6773"/>
      <w:bookmarkStart w:id="392" w:name="_Toc221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0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3"/>
        <w:gridCol w:w="924"/>
        <w:gridCol w:w="1200"/>
        <w:gridCol w:w="1080"/>
        <w:gridCol w:w="1020"/>
        <w:gridCol w:w="1200"/>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73"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服务内容</w:t>
            </w:r>
          </w:p>
        </w:tc>
        <w:tc>
          <w:tcPr>
            <w:tcW w:w="92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能源项目数量</w:t>
            </w:r>
          </w:p>
        </w:tc>
        <w:tc>
          <w:tcPr>
            <w:tcW w:w="108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三固项目数量</w:t>
            </w:r>
          </w:p>
        </w:tc>
        <w:tc>
          <w:tcPr>
            <w:tcW w:w="102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数量合计</w:t>
            </w:r>
          </w:p>
        </w:tc>
        <w:tc>
          <w:tcPr>
            <w:tcW w:w="120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092"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建筑及设备维保</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133761.98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37583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171344.98</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年度检测报告（有资质单位出具报告）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可燃气体检测仪校准报告（有资质单位出具报告）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正压空气呼吸气体钢瓶充装</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正压空气呼吸气体钢瓶检测（有资质单位出具报告）</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eastAsia="zh-CN"/>
        </w:rPr>
        <w:t>（</w:t>
      </w:r>
      <w:r>
        <w:rPr>
          <w:rFonts w:hint="eastAsia" w:cs="Times New Roman"/>
          <w:kern w:val="2"/>
          <w:u w:val="single"/>
          <w:lang w:val="en-US" w:eastAsia="zh-CN"/>
        </w:rPr>
        <w:t>2</w:t>
      </w:r>
      <w:r>
        <w:rPr>
          <w:rFonts w:hint="eastAsia" w:cs="Times New Roman"/>
          <w:kern w:val="2"/>
          <w:u w:val="single"/>
          <w:lang w:eastAsia="zh-CN"/>
        </w:rPr>
        <w:t>）</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。维保期内，如需更换新的备件时，</w:t>
      </w:r>
      <w:r>
        <w:rPr>
          <w:rFonts w:hint="eastAsia" w:ascii="宋体" w:hAnsi="宋体" w:cs="宋体"/>
          <w:sz w:val="24"/>
          <w:lang w:val="en-US" w:eastAsia="zh-CN"/>
        </w:rPr>
        <w:t>乙方</w:t>
      </w:r>
      <w:r>
        <w:rPr>
          <w:rFonts w:hint="eastAsia" w:ascii="宋体" w:hAnsi="宋体" w:cs="宋体"/>
          <w:sz w:val="24"/>
        </w:rPr>
        <w:t>应向</w:t>
      </w:r>
      <w:r>
        <w:rPr>
          <w:rFonts w:hint="eastAsia" w:ascii="宋体" w:hAnsi="宋体" w:cs="宋体"/>
          <w:sz w:val="24"/>
          <w:lang w:val="en-US" w:eastAsia="zh-CN"/>
        </w:rPr>
        <w:t>甲方</w:t>
      </w:r>
      <w:r>
        <w:rPr>
          <w:rFonts w:hint="eastAsia" w:ascii="宋体" w:hAnsi="宋体" w:cs="宋体"/>
          <w:sz w:val="24"/>
        </w:rPr>
        <w:t>报送需更换的备件清单，经</w:t>
      </w:r>
      <w:r>
        <w:rPr>
          <w:rFonts w:hint="eastAsia" w:ascii="宋体" w:hAnsi="宋体" w:cs="宋体"/>
          <w:sz w:val="24"/>
          <w:lang w:val="en-US" w:eastAsia="zh-CN"/>
        </w:rPr>
        <w:t>甲方</w:t>
      </w:r>
      <w:r>
        <w:rPr>
          <w:rFonts w:hint="eastAsia" w:ascii="宋体" w:hAnsi="宋体" w:cs="宋体"/>
          <w:sz w:val="24"/>
        </w:rPr>
        <w:t>同意批准后方可更换。维修备件清单内的备件价格为更换备件的综合价格，含税、工时费、车辆费、工具费等所有费用。清单之外由</w:t>
      </w:r>
      <w:r>
        <w:rPr>
          <w:rFonts w:hint="eastAsia" w:ascii="宋体" w:hAnsi="宋体" w:cs="宋体"/>
          <w:sz w:val="24"/>
          <w:lang w:val="en-US" w:eastAsia="zh-CN"/>
        </w:rPr>
        <w:t>甲方</w:t>
      </w:r>
      <w:r>
        <w:rPr>
          <w:rFonts w:hint="eastAsia" w:ascii="宋体" w:hAnsi="宋体" w:cs="宋体"/>
          <w:sz w:val="24"/>
        </w:rPr>
        <w:t>提供，安装、维修由</w:t>
      </w:r>
      <w:r>
        <w:rPr>
          <w:rFonts w:hint="eastAsia" w:ascii="宋体" w:hAnsi="宋体" w:cs="宋体"/>
          <w:sz w:val="24"/>
          <w:lang w:val="en-US" w:eastAsia="zh-CN"/>
        </w:rPr>
        <w:t>乙方</w:t>
      </w:r>
      <w:r>
        <w:rPr>
          <w:rFonts w:hint="eastAsia" w:ascii="宋体" w:hAnsi="宋体" w:cs="宋体"/>
          <w:sz w:val="24"/>
        </w:rPr>
        <w:t>承担，一般情况下工时费不另外支付，但若因维修工时超过24个工时，工时费双方协商解决</w:t>
      </w:r>
      <w:r>
        <w:rPr>
          <w:rFonts w:hint="eastAsia" w:ascii="宋体" w:hAnsi="宋体" w:cs="宋体"/>
          <w:sz w:val="24"/>
          <w:lang w:eastAsia="zh-CN"/>
        </w:rPr>
        <w:t>。</w:t>
      </w:r>
      <w:r>
        <w:rPr>
          <w:rFonts w:hint="eastAsia" w:ascii="宋体" w:hAnsi="宋体" w:cs="宋体"/>
          <w:sz w:val="24"/>
          <w:lang w:val="en-US" w:eastAsia="zh-CN"/>
        </w:rPr>
        <w:t>具体</w:t>
      </w:r>
      <w:r>
        <w:rPr>
          <w:rFonts w:ascii="宋体" w:hAnsi="宋体"/>
          <w:sz w:val="24"/>
        </w:rPr>
        <w:t>分项价格</w:t>
      </w:r>
      <w:r>
        <w:rPr>
          <w:rFonts w:hint="eastAsia" w:ascii="宋体" w:hAnsi="宋体" w:cs="宋体"/>
          <w:sz w:val="24"/>
        </w:rPr>
        <w:t>如下：</w:t>
      </w:r>
    </w:p>
    <w:tbl>
      <w:tblPr>
        <w:tblStyle w:val="15"/>
        <w:tblW w:w="88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2041"/>
        <w:gridCol w:w="1788"/>
        <w:gridCol w:w="1212"/>
        <w:gridCol w:w="648"/>
        <w:gridCol w:w="756"/>
        <w:gridCol w:w="93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94" w:name="_Toc10340"/>
            <w:bookmarkStart w:id="395" w:name="_Toc1814"/>
            <w:bookmarkStart w:id="396" w:name="_Toc22618"/>
            <w:bookmarkStart w:id="397" w:name="_Toc31421"/>
            <w:bookmarkStart w:id="398" w:name="_Toc3625"/>
            <w:bookmarkStart w:id="399" w:name="_Toc8772"/>
            <w:bookmarkStart w:id="400" w:name="_Toc11108"/>
            <w:bookmarkStart w:id="401" w:name="_Toc4760"/>
            <w:r>
              <w:rPr>
                <w:rFonts w:hint="eastAsia" w:ascii="宋体" w:hAnsi="宋体" w:eastAsia="宋体" w:cs="宋体"/>
                <w:i w:val="0"/>
                <w:iCs w:val="0"/>
                <w:color w:val="000000"/>
                <w:kern w:val="0"/>
                <w:sz w:val="18"/>
                <w:szCs w:val="18"/>
                <w:u w:val="none"/>
                <w:lang w:val="en-US" w:eastAsia="zh-CN" w:bidi="ar"/>
              </w:rPr>
              <w:t>序号</w:t>
            </w:r>
          </w:p>
        </w:tc>
        <w:tc>
          <w:tcPr>
            <w:tcW w:w="20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2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6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5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8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ZSTZ15-60° 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T-ZSTZ15-93° 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4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水流指示器</w:t>
            </w:r>
          </w:p>
        </w:tc>
        <w:tc>
          <w:tcPr>
            <w:tcW w:w="17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Style w:val="33"/>
                <w:rFonts w:hint="eastAsia" w:ascii="宋体" w:hAnsi="宋体" w:eastAsia="宋体" w:cs="宋体"/>
                <w:sz w:val="18"/>
                <w:szCs w:val="18"/>
                <w:lang w:val="en-US" w:eastAsia="zh-CN" w:bidi="ar"/>
              </w:rPr>
              <w:t>1771X-16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4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7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水泵接合器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SQS150-1.3=6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ZSTY1.6BP-S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消防电话插孔</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排烟防火阀</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警报装置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直接启泵按钮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J-SAM-GS912 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SG18E65ZJ18 00*18*700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SG24B65Z-J</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DJ-BLZD-I1L ROE3W-01T-S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0P-ZFZD-E3W -Z201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JBF5100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点型感温火灾探测器(A2R)</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JBF4101-Ex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探测器底座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JBF-VB4301B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4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线型光束感烟火灾探测器（对射式）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JTY-H-VDC4382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JBF-4123A-Ex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本安型手动火灾报警按钮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J-SAP-JBF4121A-Ex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手报/消火栓按钮底座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JBF-VB4501A-L</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声光报警器（隔爆型）</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JBF4374-Ex</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齐纳式安全栅</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NF751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J-SAP-JBF4121B-P</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JBF4123B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火灾声光报警器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JBF4372E2</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火灾声光报警器底座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JBF-VB4303A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JBF5131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JBF5141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模块底座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VB3401A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JBF4143A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挂壁音箱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GRT3BM-01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吸顶音箱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GRT3XA-01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总线消防电话分机</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HY5716B</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总线隔离模块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JBF-4171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JBF5155</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编码器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JBF-6481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双门一体式门磁开关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JBF6132-D</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防爆广播音响</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YS-PA-3310S</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火灾声光警报器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JBF1372E1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防爆警铃</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JL2004</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紧急启停按钮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JBF5181</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气体释放警报器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JBF5180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JBF4480AC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JBF4480DC</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JBF4480LA</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室内消火栓阀门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SN65</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消防软管卷盘</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20米/盘</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盘</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70cm*100cm*24cm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套</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70cm*160cm*24cm</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套</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地上式消火栓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SS100/65-1.6</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CL-BLJC-1LROEI1W-B10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4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CL-BLJC-1LROEI1W-Q10</w:t>
            </w:r>
          </w:p>
        </w:tc>
        <w:tc>
          <w:tcPr>
            <w:tcW w:w="121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44"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41"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应急照明灯</w:t>
            </w:r>
          </w:p>
        </w:tc>
        <w:tc>
          <w:tcPr>
            <w:tcW w:w="1788"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CL-ZFJC-E5W-G10</w:t>
            </w:r>
          </w:p>
        </w:tc>
        <w:tc>
          <w:tcPr>
            <w:tcW w:w="121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648"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只</w:t>
            </w:r>
          </w:p>
        </w:tc>
        <w:tc>
          <w:tcPr>
            <w:tcW w:w="75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34"/>
                <w:rFonts w:hint="eastAsia" w:ascii="宋体" w:hAnsi="宋体" w:eastAsia="宋体" w:cs="宋体"/>
                <w:sz w:val="18"/>
                <w:szCs w:val="18"/>
                <w:lang w:val="en-US" w:eastAsia="zh-CN" w:bidi="ar"/>
              </w:rPr>
            </w:pPr>
            <w:r>
              <w:rPr>
                <w:rStyle w:val="34"/>
                <w:rFonts w:hint="eastAsia" w:ascii="宋体" w:hAnsi="宋体" w:eastAsia="宋体" w:cs="宋体"/>
                <w:sz w:val="18"/>
                <w:szCs w:val="18"/>
                <w:lang w:val="en-US" w:eastAsia="zh-CN" w:bidi="ar"/>
              </w:rPr>
              <w:t>合计</w:t>
            </w:r>
          </w:p>
        </w:tc>
        <w:tc>
          <w:tcPr>
            <w:tcW w:w="1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Style w:val="34"/>
                <w:rFonts w:hint="eastAsia" w:ascii="宋体" w:hAnsi="宋体" w:eastAsia="宋体" w:cs="宋体"/>
                <w:sz w:val="18"/>
                <w:szCs w:val="18"/>
                <w:lang w:val="en-US" w:eastAsia="zh-CN" w:bidi="ar"/>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val="0"/>
          <w:bCs/>
          <w:i w:val="0"/>
          <w:iCs/>
          <w:sz w:val="24"/>
          <w:u w:val="single"/>
        </w:rPr>
        <w:t xml:space="preserve">完成每月消防设备、设施、电气的检查、维护、保养并填写维保记录，进行年度消防设施和消防电气检测并出具盖章合格的《建筑消防设施年度检测报告》和《建筑电气消防安全年度检测报告》，完成日常紧急入厂维修并更换损坏备件； </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r>
        <w:rPr>
          <w:rFonts w:hint="eastAsia" w:ascii="宋体" w:hAnsi="宋体" w:cs="宋体"/>
          <w:sz w:val="24"/>
          <w:lang w:eastAsia="zh-CN"/>
        </w:rPr>
        <w:t>，</w:t>
      </w:r>
      <w:r>
        <w:rPr>
          <w:rFonts w:hint="eastAsia" w:ascii="宋体" w:hAnsi="宋体" w:cs="宋体"/>
          <w:sz w:val="24"/>
          <w:lang w:val="en-US" w:eastAsia="zh-CN"/>
        </w:rPr>
        <w:t>满足采购文件中第三部分采购需求的要求</w:t>
      </w:r>
      <w:r>
        <w:rPr>
          <w:rFonts w:hint="eastAsia" w:ascii="宋体" w:hAnsi="宋体" w:cs="宋体"/>
          <w:sz w:val="24"/>
        </w:rPr>
        <w:t>。</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w:t>
      </w:r>
      <w:r>
        <w:rPr>
          <w:rFonts w:hint="eastAsia" w:ascii="宋体" w:hAnsi="宋体" w:cs="宋体"/>
          <w:sz w:val="24"/>
          <w:lang w:val="en-US" w:eastAsia="zh-CN"/>
        </w:rPr>
        <w:t>紧急情况下</w:t>
      </w:r>
      <w:r>
        <w:rPr>
          <w:rFonts w:hint="eastAsia" w:ascii="宋体" w:hAnsi="宋体" w:cs="宋体"/>
          <w:sz w:val="24"/>
        </w:rPr>
        <w:t>维保人员在接收到</w:t>
      </w:r>
      <w:r>
        <w:rPr>
          <w:rFonts w:hint="eastAsia" w:ascii="宋体" w:hAnsi="宋体" w:cs="宋体"/>
          <w:sz w:val="24"/>
          <w:lang w:val="en-US" w:eastAsia="zh-CN"/>
        </w:rPr>
        <w:t>甲方</w:t>
      </w:r>
      <w:r>
        <w:rPr>
          <w:rFonts w:hint="eastAsia" w:ascii="宋体" w:hAnsi="宋体" w:cs="宋体"/>
          <w:sz w:val="24"/>
        </w:rPr>
        <w:t>工作指令后，白天应不迟于2小时内到达现场，夜间应不迟于8小时到达现场。</w:t>
      </w:r>
      <w:r>
        <w:rPr>
          <w:rFonts w:hint="eastAsia" w:ascii="宋体" w:hAnsi="宋体" w:cs="宋体"/>
          <w:sz w:val="24"/>
          <w:lang w:val="en-US" w:eastAsia="zh-CN"/>
        </w:rPr>
        <w:t>常规情况下</w:t>
      </w:r>
      <w:r>
        <w:rPr>
          <w:rFonts w:hint="eastAsia" w:ascii="宋体" w:hAnsi="宋体" w:cs="宋体"/>
          <w:sz w:val="24"/>
        </w:rPr>
        <w:t>接到甲方故障报告后，派遣已通过消防行业特有工种职业技能鉴定，持有中级以上等级职业资格证书的维修人员（每次至少2人）24小时内到现场修复存在问题和故障的消防设施，并承担不及时维修发生的责任；一般故障，乙方应确保在【48】小时内完成维修和故障排除；特殊故障需要延长维修时间的。经甲方认可后可以适当延长。维修完毕后，乙方应如实填写《建筑消防设施故障维修记录表》并报甲方验收维修成果若需要派遣技术人员，则应在接到甲方通知后,24小时内派人员到达现场进行免费指导解决问题。</w:t>
      </w:r>
    </w:p>
    <w:p>
      <w:pPr>
        <w:spacing w:line="360" w:lineRule="auto"/>
        <w:ind w:firstLine="480" w:firstLineChars="200"/>
        <w:outlineLvl w:val="0"/>
        <w:rPr>
          <w:rFonts w:hint="eastAsia" w:ascii="宋体" w:hAnsi="宋体" w:cs="宋体"/>
          <w:sz w:val="24"/>
        </w:rPr>
      </w:pPr>
      <w:r>
        <w:rPr>
          <w:rFonts w:hint="eastAsia" w:ascii="宋体" w:hAnsi="宋体" w:cs="宋体"/>
          <w:sz w:val="24"/>
        </w:rPr>
        <w:t>4.甲方不再对任何售后服务进行付费，乙方的派遣人员产生的一切费用由供应商承担。</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5.乙方</w:t>
      </w:r>
      <w:r>
        <w:rPr>
          <w:rFonts w:hint="eastAsia" w:ascii="宋体" w:hAnsi="宋体" w:cs="宋体"/>
          <w:sz w:val="24"/>
        </w:rPr>
        <w:t>依法取得建筑消防设施维修保养资质并保证合同期内资质的有效性</w:t>
      </w:r>
      <w:r>
        <w:rPr>
          <w:rFonts w:hint="eastAsia" w:ascii="宋体" w:hAnsi="宋体" w:cs="宋体"/>
          <w:sz w:val="24"/>
          <w:lang w:eastAsia="zh-CN"/>
        </w:rPr>
        <w:t>。</w:t>
      </w:r>
      <w:r>
        <w:rPr>
          <w:rFonts w:hint="eastAsia" w:ascii="宋体" w:hAnsi="宋体" w:cs="宋体"/>
          <w:sz w:val="24"/>
          <w:lang w:val="en-US" w:eastAsia="zh-CN"/>
        </w:rPr>
        <w:t>如乙方在合同期内不能保证资质的有效性，甲方有权解除合同并要求乙方承担违约责任</w:t>
      </w:r>
      <w:r>
        <w:rPr>
          <w:rFonts w:hint="eastAsia" w:ascii="宋体" w:hAnsi="宋体" w:cs="宋体"/>
          <w:sz w:val="24"/>
        </w:rPr>
        <w:t>；</w:t>
      </w:r>
    </w:p>
    <w:p>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认真贯彻执行有关消防法律、法规和技术规范，遵守科学和职业道德规范，依法开展建筑消防设施维修保养业务，保证维修保养后的建筑消防设施质量满足相关标准要求</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7.乙方</w:t>
      </w:r>
      <w:r>
        <w:rPr>
          <w:rFonts w:hint="eastAsia" w:ascii="宋体" w:hAnsi="宋体" w:cs="宋体"/>
          <w:sz w:val="24"/>
        </w:rPr>
        <w:t>制定建筑消防设施维护保养计划，派遣已通过消防行业特有工种职业技能鉴定，持有职业资格证书的保养人员（每次至少2人）每月定期维护保养本合同约定的建筑消防设施，如实出具《建筑消防设施维修保养报告书》</w:t>
      </w:r>
      <w:r>
        <w:rPr>
          <w:rFonts w:hint="eastAsia" w:ascii="宋体" w:hAnsi="宋体" w:cs="宋体"/>
          <w:sz w:val="24"/>
          <w:lang w:val="en-US" w:eastAsia="zh-CN"/>
        </w:rPr>
        <w:t>报甲方确认</w:t>
      </w:r>
      <w:r>
        <w:rPr>
          <w:rFonts w:hint="eastAsia" w:ascii="宋体" w:hAnsi="宋体" w:cs="宋体"/>
          <w:sz w:val="24"/>
        </w:rPr>
        <w:t>，并抄送当地公安消防机构备案；</w:t>
      </w:r>
    </w:p>
    <w:p>
      <w:pPr>
        <w:spacing w:line="360" w:lineRule="auto"/>
        <w:ind w:firstLine="480" w:firstLineChars="200"/>
        <w:outlineLvl w:val="0"/>
        <w:rPr>
          <w:rFonts w:hint="eastAsia" w:ascii="宋体" w:hAnsi="宋体" w:cs="宋体"/>
          <w:sz w:val="24"/>
          <w:lang w:eastAsia="zh-CN"/>
        </w:rPr>
      </w:pPr>
      <w:r>
        <w:rPr>
          <w:rFonts w:hint="eastAsia" w:ascii="宋体" w:hAnsi="宋体" w:cs="宋体"/>
          <w:sz w:val="24"/>
          <w:lang w:val="en-US" w:eastAsia="zh-CN"/>
        </w:rPr>
        <w:t>8.</w:t>
      </w:r>
      <w:r>
        <w:rPr>
          <w:rFonts w:hint="eastAsia" w:ascii="宋体" w:hAnsi="宋体" w:cs="宋体"/>
          <w:sz w:val="24"/>
        </w:rPr>
        <w:t>维修期间确需暂时停用消防系统的，必须报经甲方消防安全责任人批准；故障排除后要进行相应功能试验并报经甲方消防安全管理</w:t>
      </w:r>
      <w:r>
        <w:rPr>
          <w:rFonts w:hint="eastAsia" w:ascii="宋体" w:hAnsi="宋体" w:cs="宋体"/>
          <w:sz w:val="24"/>
          <w:lang w:eastAsia="zh-CN"/>
        </w:rPr>
        <w:t>人员</w:t>
      </w:r>
      <w:r>
        <w:rPr>
          <w:rFonts w:hint="eastAsia" w:ascii="宋体" w:hAnsi="宋体" w:cs="宋体"/>
          <w:sz w:val="24"/>
        </w:rPr>
        <w:t>检查确认；维修情况要如实记入《建筑消防设施故障维修记录表》</w:t>
      </w:r>
      <w:r>
        <w:rPr>
          <w:rFonts w:hint="eastAsia" w:ascii="宋体" w:hAnsi="宋体" w:cs="宋体"/>
          <w:sz w:val="24"/>
          <w:lang w:eastAsia="zh-CN"/>
        </w:rPr>
        <w:t>；</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对消防设施故障零部件提供临时备件；确需更换的，向甲方提出建议，并出示更换部件报废证明</w:t>
      </w:r>
      <w:r>
        <w:rPr>
          <w:rFonts w:hint="eastAsia" w:ascii="宋体" w:hAnsi="宋体" w:cs="宋体"/>
          <w:sz w:val="24"/>
          <w:lang w:eastAsia="zh-CN"/>
        </w:rPr>
        <w:t>，</w:t>
      </w:r>
      <w:r>
        <w:rPr>
          <w:rFonts w:hint="eastAsia" w:ascii="宋体" w:hAnsi="宋体" w:cs="宋体"/>
          <w:sz w:val="24"/>
          <w:lang w:val="en-US" w:eastAsia="zh-CN"/>
        </w:rPr>
        <w:t>经甲方审核确认后可更换</w:t>
      </w:r>
      <w:r>
        <w:rPr>
          <w:rFonts w:hint="eastAsia" w:ascii="宋体" w:hAnsi="宋体" w:cs="宋体"/>
          <w:sz w:val="24"/>
        </w:rPr>
        <w:t>；</w:t>
      </w:r>
    </w:p>
    <w:p>
      <w:pPr>
        <w:spacing w:line="360" w:lineRule="auto"/>
        <w:ind w:firstLine="480" w:firstLineChars="200"/>
        <w:outlineLvl w:val="0"/>
        <w:rPr>
          <w:rFonts w:hint="eastAsia" w:ascii="宋体" w:hAnsi="宋体" w:cs="宋体" w:eastAsiaTheme="minorEastAsia"/>
          <w:sz w:val="24"/>
          <w:lang w:val="en-US" w:eastAsia="zh-CN"/>
        </w:rPr>
      </w:pPr>
      <w:r>
        <w:rPr>
          <w:rFonts w:hint="eastAsia" w:ascii="宋体" w:hAnsi="宋体" w:cs="宋体"/>
          <w:sz w:val="24"/>
          <w:lang w:val="en-US" w:eastAsia="zh-CN"/>
        </w:rPr>
        <w:t>10</w:t>
      </w:r>
      <w:r>
        <w:rPr>
          <w:rFonts w:hint="eastAsia" w:ascii="宋体" w:hAnsi="宋体" w:cs="宋体"/>
          <w:sz w:val="24"/>
        </w:rPr>
        <w:t>. 对甲方值班检查、巡查或管理人员进行专业技术指导</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02" w:name="_Toc6596"/>
      <w:bookmarkStart w:id="403" w:name="_Toc1125"/>
      <w:bookmarkStart w:id="404" w:name="_Toc14563"/>
      <w:r>
        <w:rPr>
          <w:rFonts w:hint="eastAsia" w:ascii="宋体" w:hAnsi="宋体" w:cs="宋体"/>
          <w:b/>
          <w:sz w:val="24"/>
        </w:rPr>
        <w:t>五、检验和验收</w:t>
      </w:r>
      <w:bookmarkEnd w:id="402"/>
      <w:bookmarkEnd w:id="403"/>
      <w:bookmarkEnd w:id="404"/>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2.合同期满或者履行完毕后，甲方有权组织（包括依法邀请国家认可的质量检测机构参加）对乙方履约的验收，即：按照合同约定的标准，组织对乙方履约情况的验收，并出具验收单或者验收报告。</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sz w:val="24"/>
          <w:u w:val="single"/>
          <w:lang w:val="en-US" w:eastAsia="zh-CN"/>
        </w:rPr>
      </w:pPr>
      <w:r>
        <w:rPr>
          <w:rFonts w:hint="eastAsia" w:ascii="宋体" w:hAnsi="宋体"/>
          <w:sz w:val="24"/>
          <w:u w:val="single"/>
        </w:rPr>
        <w:t>1.</w:t>
      </w:r>
      <w:r>
        <w:rPr>
          <w:rFonts w:hint="eastAsia" w:ascii="宋体" w:hAnsi="宋体"/>
          <w:sz w:val="24"/>
          <w:u w:val="single"/>
          <w:lang w:val="en-US" w:eastAsia="zh-CN"/>
        </w:rPr>
        <w:t>《建筑消防设施维修保养报告书》、《建筑消防设施故障维修记录表》；</w:t>
      </w:r>
    </w:p>
    <w:p>
      <w:pPr>
        <w:tabs>
          <w:tab w:val="left" w:pos="360"/>
          <w:tab w:val="left" w:pos="540"/>
          <w:tab w:val="left" w:pos="1080"/>
        </w:tabs>
        <w:spacing w:line="360" w:lineRule="auto"/>
        <w:ind w:firstLine="480" w:firstLineChars="200"/>
        <w:rPr>
          <w:rFonts w:hint="default" w:ascii="宋体" w:hAnsi="宋体"/>
          <w:sz w:val="24"/>
          <w:u w:val="single"/>
          <w:lang w:val="en-US" w:eastAsia="zh-CN"/>
        </w:rPr>
      </w:pPr>
      <w:r>
        <w:rPr>
          <w:rFonts w:hint="eastAsia" w:ascii="宋体" w:hAnsi="宋体"/>
          <w:sz w:val="24"/>
          <w:u w:val="single"/>
          <w:lang w:val="en-US" w:eastAsia="zh-CN"/>
        </w:rPr>
        <w:t>2.各类检测和校准报告。</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5698"/>
      <w:bookmarkStart w:id="406" w:name="_Toc3079"/>
      <w:bookmarkStart w:id="407" w:name="_Toc8586"/>
      <w:bookmarkStart w:id="408" w:name="_Toc2375"/>
      <w:bookmarkStart w:id="409" w:name="_Toc24662"/>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18683"/>
      <w:bookmarkStart w:id="411" w:name="_Toc9497"/>
      <w:bookmarkStart w:id="412" w:name="_Toc32454"/>
      <w:bookmarkStart w:id="413" w:name="_Toc26807"/>
      <w:bookmarkStart w:id="414"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；多次发生经整改后仍不符合甲方要求，甲方有权拒绝支付相应维修保养费</w:t>
      </w:r>
      <w:r>
        <w:rPr>
          <w:rFonts w:hint="eastAsia" w:ascii="宋体" w:hAnsi="宋体" w:cs="宋体"/>
          <w:sz w:val="24"/>
          <w:u w:val="single"/>
          <w:lang w:eastAsia="zh-CN"/>
        </w:rPr>
        <w:t>；</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（2）因乙方不能按照合同约定的维保次数完成任务的，每延误一次，乙方承担违约金2000元；延误次数超过3次的，除要求乙方承担违约金外，甲方还有权解除本合同；</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6021"/>
      <w:bookmarkStart w:id="416" w:name="_Toc15583"/>
      <w:bookmarkStart w:id="417" w:name="_Toc28375"/>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4021"/>
      <w:bookmarkStart w:id="422" w:name="_Toc25079"/>
      <w:bookmarkStart w:id="423" w:name="_Toc31297"/>
      <w:bookmarkStart w:id="424" w:name="_Toc19680"/>
      <w:bookmarkStart w:id="425" w:name="_Toc5228"/>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16752"/>
      <w:bookmarkStart w:id="427" w:name="_Toc3769"/>
      <w:bookmarkStart w:id="428" w:name="_Toc23289"/>
      <w:bookmarkStart w:id="429" w:name="_Toc19539"/>
      <w:bookmarkStart w:id="430" w:name="_Toc3140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13673"/>
      <w:bookmarkStart w:id="432" w:name="_Toc4133"/>
      <w:bookmarkStart w:id="433" w:name="_Toc27945"/>
      <w:bookmarkStart w:id="434" w:name="_Toc9161"/>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15447"/>
      <w:bookmarkStart w:id="437" w:name="_Toc26555"/>
      <w:bookmarkStart w:id="438" w:name="_Toc22011"/>
      <w:bookmarkStart w:id="439" w:name="_Toc32670"/>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30507"/>
      <w:bookmarkStart w:id="442" w:name="_Toc13154"/>
      <w:bookmarkStart w:id="443" w:name="_Toc13467"/>
      <w:bookmarkStart w:id="444" w:name="_Toc16163"/>
      <w:bookmarkStart w:id="445" w:name="_Toc18990"/>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6689"/>
      <w:bookmarkStart w:id="450" w:name="_Toc21830"/>
      <w:bookmarkStart w:id="451" w:name="_Toc23368"/>
      <w:bookmarkStart w:id="452" w:name="_Toc10663"/>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4720"/>
      <w:bookmarkStart w:id="455" w:name="_Toc32494"/>
      <w:bookmarkStart w:id="456" w:name="_Toc25571"/>
      <w:bookmarkStart w:id="457" w:name="_Toc14371"/>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3638"/>
      <w:bookmarkStart w:id="460" w:name="_Toc24465"/>
      <w:bookmarkStart w:id="461" w:name="_Toc23854"/>
      <w:bookmarkStart w:id="462" w:name="_Toc25783"/>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26883"/>
      <w:bookmarkStart w:id="465" w:name="_Toc7315"/>
      <w:bookmarkStart w:id="466" w:name="_Toc14814"/>
      <w:bookmarkStart w:id="467" w:name="_Toc2552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4525"/>
      <w:bookmarkStart w:id="473" w:name="_Toc17363"/>
      <w:bookmarkStart w:id="474" w:name="_Toc1969"/>
      <w:r>
        <w:rPr>
          <w:rFonts w:hint="eastAsia" w:ascii="宋体" w:hAnsi="宋体"/>
          <w:b/>
          <w:sz w:val="24"/>
        </w:rPr>
        <w:t>十五</w:t>
      </w:r>
      <w:bookmarkEnd w:id="472"/>
      <w:bookmarkEnd w:id="473"/>
      <w:bookmarkEnd w:id="474"/>
      <w:bookmarkStart w:id="475" w:name="_Toc25198"/>
      <w:bookmarkStart w:id="476" w:name="_Toc12666"/>
      <w:bookmarkStart w:id="477" w:name="_Toc2308"/>
      <w:bookmarkStart w:id="478" w:name="_Toc98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5063"/>
      <w:bookmarkStart w:id="486" w:name="_Toc12254"/>
      <w:bookmarkStart w:id="487" w:name="_Toc28906"/>
      <w:bookmarkStart w:id="488" w:name="_Toc27644"/>
      <w:bookmarkStart w:id="489" w:name="_Toc20808"/>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2024年临江公司消防维保服务采购项目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2024年临江公司消防维保服务采购项目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eastAsia="zh-CN"/>
        </w:rPr>
        <w:t>消防维保服务</w:t>
      </w:r>
      <w:r>
        <w:rPr>
          <w:rFonts w:hint="eastAsia" w:ascii="宋体" w:hAnsi="宋体" w:eastAsia="宋体" w:cs="宋体"/>
          <w:sz w:val="28"/>
          <w:szCs w:val="22"/>
          <w:u w:val="single"/>
        </w:rPr>
        <w:t xml:space="preserve">采购项目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b/>
          <w:bCs/>
          <w:color w:val="auto"/>
          <w:sz w:val="24"/>
          <w:lang w:val="en-US" w:eastAsia="zh-CN"/>
        </w:rPr>
        <w:t>如业绩、资质文件等</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未要求的，无需提供）</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202404018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2024年临江公司消防维保服务采购项目（项目编号：202404018）</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2024年临江公司消防维保服务采购项目（项目编号：202404018）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2024年临江公司消防维保服务采购项目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202404018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051"/>
        <w:gridCol w:w="996"/>
        <w:gridCol w:w="1345"/>
        <w:gridCol w:w="1343"/>
        <w:gridCol w:w="1344"/>
        <w:gridCol w:w="119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5051"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996" w:type="dxa"/>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val="en-US" w:eastAsia="zh-CN"/>
              </w:rPr>
              <w:t>单位</w:t>
            </w:r>
          </w:p>
        </w:tc>
        <w:tc>
          <w:tcPr>
            <w:tcW w:w="1345"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数量</w:t>
            </w:r>
          </w:p>
        </w:tc>
        <w:tc>
          <w:tcPr>
            <w:tcW w:w="1343"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34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191"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2161" w:type="dxa"/>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rPr>
              <w:t>1</w:t>
            </w:r>
          </w:p>
        </w:tc>
        <w:tc>
          <w:tcPr>
            <w:tcW w:w="5051" w:type="dxa"/>
            <w:vAlign w:val="center"/>
          </w:tcPr>
          <w:p>
            <w:pPr>
              <w:spacing w:line="360" w:lineRule="auto"/>
              <w:jc w:val="center"/>
              <w:rPr>
                <w:rFonts w:hint="eastAsia" w:cs="仿宋" w:asciiTheme="minorEastAsia" w:hAnsiTheme="minorEastAsia"/>
                <w:b w:val="0"/>
                <w:bCs/>
                <w:color w:val="auto"/>
                <w:sz w:val="21"/>
                <w:szCs w:val="21"/>
                <w:lang w:eastAsia="zh-CN"/>
              </w:rPr>
            </w:pPr>
            <w:r>
              <w:rPr>
                <w:rFonts w:hint="eastAsia" w:cs="仿宋" w:asciiTheme="minorEastAsia" w:hAnsiTheme="minorEastAsia"/>
                <w:b w:val="0"/>
                <w:bCs/>
                <w:color w:val="auto"/>
                <w:sz w:val="21"/>
                <w:szCs w:val="21"/>
                <w:lang w:val="en-US" w:eastAsia="zh-CN"/>
              </w:rPr>
              <w:t>建筑及设备维保</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平方米</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171344.98</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年度检测报告（有资质单位出具报告）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3</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可燃气体检测仪校准报告（有资质单位出具报告）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份</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272</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default" w:cs="仿宋" w:asciiTheme="minorEastAsia" w:hAnsiTheme="minorEastAsia" w:eastAsia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4</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正压空气呼吸气体钢瓶充装</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瓶</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5</w:t>
            </w:r>
          </w:p>
        </w:tc>
        <w:tc>
          <w:tcPr>
            <w:tcW w:w="5051"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正压空气呼吸气体钢瓶检测（有资质单位出具报告）</w:t>
            </w:r>
          </w:p>
        </w:tc>
        <w:tc>
          <w:tcPr>
            <w:tcW w:w="996"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瓶</w:t>
            </w:r>
          </w:p>
        </w:tc>
        <w:tc>
          <w:tcPr>
            <w:tcW w:w="1345"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17</w:t>
            </w:r>
          </w:p>
        </w:tc>
        <w:tc>
          <w:tcPr>
            <w:tcW w:w="1343" w:type="dxa"/>
            <w:vAlign w:val="center"/>
          </w:tcPr>
          <w:p>
            <w:pPr>
              <w:spacing w:line="360" w:lineRule="auto"/>
              <w:jc w:val="center"/>
              <w:rPr>
                <w:rFonts w:hint="eastAsia" w:cs="仿宋" w:asciiTheme="minorEastAsia" w:hAnsiTheme="minorEastAsia"/>
                <w:b w:val="0"/>
                <w:bCs/>
                <w:color w:val="auto"/>
                <w:sz w:val="21"/>
                <w:szCs w:val="21"/>
                <w:lang w:val="en-US" w:eastAsia="zh-CN"/>
              </w:rPr>
            </w:pP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40" w:type="dxa"/>
            <w:vAlign w:val="center"/>
          </w:tcPr>
          <w:p>
            <w:pPr>
              <w:spacing w:line="360" w:lineRule="auto"/>
              <w:jc w:val="center"/>
              <w:rPr>
                <w:rFonts w:hint="eastAsia"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6</w:t>
            </w:r>
          </w:p>
        </w:tc>
        <w:tc>
          <w:tcPr>
            <w:tcW w:w="5051" w:type="dxa"/>
            <w:vAlign w:val="center"/>
          </w:tcPr>
          <w:p>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维修备件</w:t>
            </w:r>
          </w:p>
        </w:tc>
        <w:tc>
          <w:tcPr>
            <w:tcW w:w="3684" w:type="dxa"/>
            <w:gridSpan w:val="3"/>
            <w:vAlign w:val="center"/>
          </w:tcPr>
          <w:p>
            <w:pPr>
              <w:spacing w:line="360" w:lineRule="auto"/>
              <w:jc w:val="center"/>
              <w:rPr>
                <w:rFonts w:hint="default" w:cs="仿宋" w:asciiTheme="minorEastAsia" w:hAnsiTheme="minorEastAsia"/>
                <w:b w:val="0"/>
                <w:bCs/>
                <w:color w:val="auto"/>
                <w:sz w:val="21"/>
                <w:szCs w:val="21"/>
                <w:lang w:val="en-US" w:eastAsia="zh-CN"/>
              </w:rPr>
            </w:pPr>
            <w:r>
              <w:rPr>
                <w:rFonts w:hint="eastAsia" w:cs="仿宋" w:asciiTheme="minorEastAsia" w:hAnsiTheme="minorEastAsia"/>
                <w:b w:val="0"/>
                <w:bCs/>
                <w:color w:val="auto"/>
                <w:sz w:val="21"/>
                <w:szCs w:val="21"/>
                <w:lang w:val="en-US" w:eastAsia="zh-CN"/>
              </w:rPr>
              <w:t>详见维修备件清单，总金额不得超过</w:t>
            </w:r>
            <w:r>
              <w:rPr>
                <w:rFonts w:hint="eastAsia" w:cs="仿宋" w:asciiTheme="minorEastAsia" w:hAnsiTheme="minorEastAsia"/>
                <w:b/>
                <w:bCs w:val="0"/>
                <w:color w:val="auto"/>
                <w:sz w:val="21"/>
                <w:szCs w:val="21"/>
                <w:lang w:val="en-US" w:eastAsia="zh-CN"/>
              </w:rPr>
              <w:t>3.98万元</w:t>
            </w:r>
          </w:p>
        </w:tc>
        <w:tc>
          <w:tcPr>
            <w:tcW w:w="1344" w:type="dxa"/>
            <w:vAlign w:val="center"/>
          </w:tcPr>
          <w:p>
            <w:pPr>
              <w:spacing w:line="360" w:lineRule="auto"/>
              <w:jc w:val="center"/>
              <w:rPr>
                <w:rFonts w:hint="eastAsia" w:cs="仿宋" w:asciiTheme="minorEastAsia" w:hAnsiTheme="minorEastAsia"/>
                <w:b w:val="0"/>
                <w:bCs/>
                <w:color w:val="auto"/>
                <w:sz w:val="21"/>
                <w:szCs w:val="21"/>
              </w:rPr>
            </w:pPr>
          </w:p>
        </w:tc>
        <w:tc>
          <w:tcPr>
            <w:tcW w:w="1191" w:type="dxa"/>
            <w:vAlign w:val="center"/>
          </w:tcPr>
          <w:p>
            <w:pPr>
              <w:spacing w:line="360" w:lineRule="auto"/>
              <w:jc w:val="center"/>
              <w:rPr>
                <w:rFonts w:hint="eastAsia" w:cs="仿宋" w:asciiTheme="minorEastAsia" w:hAnsiTheme="minorEastAsia"/>
                <w:b w:val="0"/>
                <w:bCs/>
                <w:color w:val="auto"/>
                <w:sz w:val="21"/>
                <w:szCs w:val="21"/>
              </w:rPr>
            </w:pPr>
          </w:p>
        </w:tc>
        <w:tc>
          <w:tcPr>
            <w:tcW w:w="2161" w:type="dxa"/>
            <w:vAlign w:val="center"/>
          </w:tcPr>
          <w:p>
            <w:pPr>
              <w:spacing w:line="360" w:lineRule="auto"/>
              <w:jc w:val="center"/>
              <w:rPr>
                <w:rFonts w:hint="eastAsia" w:cs="仿宋" w:asciiTheme="minorEastAsia" w:hAnsiTheme="minorEastAsia"/>
                <w:b w:val="0"/>
                <w:bCs/>
                <w:color w:val="auto"/>
                <w:sz w:val="21"/>
                <w:szCs w:val="21"/>
              </w:rPr>
            </w:pPr>
            <w:r>
              <w:rPr>
                <w:rFonts w:hint="eastAsia" w:cs="仿宋" w:asciiTheme="minorEastAsia" w:hAnsiTheme="minorEastAsia"/>
                <w:b/>
                <w:bCs w:val="0"/>
                <w:color w:val="auto"/>
                <w:sz w:val="28"/>
                <w:szCs w:val="28"/>
                <w:lang w:val="en-US" w:eastAsia="zh-CN"/>
              </w:rPr>
              <w:t>要求为货物类发票，</w:t>
            </w:r>
            <w:r>
              <w:rPr>
                <w:rFonts w:hint="eastAsia" w:cs="仿宋" w:asciiTheme="minorEastAsia" w:hAnsiTheme="minorEastAsia"/>
                <w:b w:val="0"/>
                <w:bCs/>
                <w:color w:val="auto"/>
                <w:sz w:val="21"/>
                <w:szCs w:val="21"/>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78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223" w:type="dxa"/>
            <w:gridSpan w:val="4"/>
            <w:vAlign w:val="center"/>
          </w:tcPr>
          <w:p>
            <w:pPr>
              <w:spacing w:line="360" w:lineRule="auto"/>
              <w:jc w:val="center"/>
              <w:rPr>
                <w:rFonts w:hint="eastAsia" w:cs="仿宋" w:asciiTheme="minorEastAsia" w:hAnsiTheme="minorEastAsia"/>
                <w:b/>
                <w:color w:val="auto"/>
                <w:sz w:val="24"/>
              </w:rPr>
            </w:pPr>
          </w:p>
        </w:tc>
        <w:tc>
          <w:tcPr>
            <w:tcW w:w="2161" w:type="dxa"/>
            <w:vAlign w:val="center"/>
          </w:tcPr>
          <w:p>
            <w:pPr>
              <w:spacing w:line="360" w:lineRule="auto"/>
              <w:jc w:val="center"/>
              <w:rPr>
                <w:rFonts w:hint="eastAsia" w:cs="仿宋" w:asciiTheme="minorEastAsia" w:hAnsi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8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223" w:type="dxa"/>
            <w:gridSpan w:val="4"/>
            <w:vAlign w:val="center"/>
          </w:tcPr>
          <w:p>
            <w:pPr>
              <w:spacing w:line="360" w:lineRule="auto"/>
              <w:jc w:val="center"/>
              <w:rPr>
                <w:rFonts w:hint="eastAsia" w:cs="仿宋" w:asciiTheme="minorEastAsia" w:hAnsiTheme="minorEastAsia"/>
                <w:b/>
                <w:color w:val="auto"/>
                <w:sz w:val="24"/>
              </w:rPr>
            </w:pPr>
          </w:p>
        </w:tc>
        <w:tc>
          <w:tcPr>
            <w:tcW w:w="2161" w:type="dxa"/>
            <w:vAlign w:val="center"/>
          </w:tcPr>
          <w:p>
            <w:pPr>
              <w:spacing w:line="360" w:lineRule="auto"/>
              <w:jc w:val="center"/>
              <w:rPr>
                <w:rFonts w:hint="eastAsia" w:cs="仿宋" w:asciiTheme="minorEastAsia" w:hAnsiTheme="minorEastAsia"/>
                <w:b/>
                <w:color w:val="auto"/>
                <w:sz w:val="24"/>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hint="eastAsia" w:cs="宋体" w:asciiTheme="minorEastAsia" w:hAnsiTheme="minorEastAsia"/>
          <w:b/>
          <w:bCs/>
          <w:color w:val="auto"/>
          <w:kern w:val="44"/>
          <w:sz w:val="44"/>
          <w:szCs w:val="44"/>
          <w:lang w:val="en-US" w:eastAsia="zh-CN"/>
        </w:rPr>
      </w:pPr>
      <w:bookmarkStart w:id="490" w:name="_Toc465665161"/>
      <w:r>
        <w:rPr>
          <w:rFonts w:hint="eastAsia" w:cs="宋体" w:asciiTheme="minorEastAsia" w:hAnsiTheme="minorEastAsia"/>
          <w:b/>
          <w:bCs/>
          <w:color w:val="auto"/>
          <w:kern w:val="44"/>
          <w:sz w:val="44"/>
          <w:szCs w:val="44"/>
          <w:lang w:val="en-US" w:eastAsia="zh-CN"/>
        </w:rPr>
        <w:t>维修备件清单</w:t>
      </w:r>
    </w:p>
    <w:tbl>
      <w:tblPr>
        <w:tblStyle w:val="15"/>
        <w:tblW w:w="9012"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1751"/>
        <w:gridCol w:w="1788"/>
        <w:gridCol w:w="1152"/>
        <w:gridCol w:w="588"/>
        <w:gridCol w:w="648"/>
        <w:gridCol w:w="780"/>
        <w:gridCol w:w="816"/>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5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单价限价（元）</w:t>
            </w:r>
          </w:p>
        </w:tc>
        <w:tc>
          <w:tcPr>
            <w:tcW w:w="8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9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感烟探测器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JTY-GD-G3T</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感温探测器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JTY-ECD-G3N</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ZSTZ15-60° 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喷头</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T-ZSTZ15-93° 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1"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水流指示器</w:t>
            </w:r>
          </w:p>
        </w:tc>
        <w:tc>
          <w:tcPr>
            <w:tcW w:w="17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1771X-16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7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J-SAM-GST9123A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水泵接合器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SQS150-1.3=6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ZSTY1.6BP-S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GST-LD-8301A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火灾显示屏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JB-QT-GST5000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消防专用电话</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消防电话插孔</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TS-GSTN602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排烟防火阀</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w:t>
            </w:r>
          </w:p>
        </w:tc>
        <w:tc>
          <w:tcPr>
            <w:tcW w:w="17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HY6253</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警报装置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直接启泵按钮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J-SAM-GS912 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SG18E65ZJ18 00*18*700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SG24B65Z-J</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DJ-BLZD-I1L ROE3W-01T-S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0P-ZFZD-E3W -Z201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816"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JBF5100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点型感温火灾探测器(A2R)</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本安型点型光电感烟火灾探测器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JBF4101-Ex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104</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探测器底座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JBF-VB4301B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线型光束感烟火灾探测器（对射式）</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JTY-H-VDC4382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266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JBF-4123A-Ex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93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本安型手动火灾报警按钮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J-SAP-JBF4121A-Ex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手报/消火栓按钮底座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JBF-VB4501A-L</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声光报警器（隔爆型）</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JBF4374-Ex</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齐纳式安全栅</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NF751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166</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手报火灾报警按钮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J-SAP-JBF4121B-P</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60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JBF4123B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火灾声光报警器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JBF4372E2</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火灾声光报警器底座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JBF-VB4303A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JBF5131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79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模块底座</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VB3401A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JBF4143A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挂壁音箱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GRT3BM-01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吸顶音箱 3W</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GRT3XA-01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45</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总线消防电话分机</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HY5716B</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97</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总线隔离模块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JBF-4171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输入/输出模块</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JBF-6481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双门一体式门磁开关</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JBF6132-D</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59</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防爆广播音响</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YS-PA-3310S</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火灾声光警报器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JBF1372E1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防爆警铃</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JL2004</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193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紧急启停按钮</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JBF5181</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气体释放警报器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JBF5180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110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JBF4480AC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124</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JBF4480DC</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JBF4480LA</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128</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室内消火栓阀门</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SN65</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消防软管卷盘</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20米/盘</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70cm*100cm*24cm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45</w:t>
            </w:r>
          </w:p>
        </w:tc>
        <w:tc>
          <w:tcPr>
            <w:tcW w:w="816" w:type="dxa"/>
            <w:tcBorders>
              <w:top w:val="nil"/>
              <w:left w:val="nil"/>
              <w:bottom w:val="single" w:color="000000" w:sz="8"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消火栓箱（含铝合金门框）</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70cm*160cm*24cm</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50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地上式消火栓</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SS100/65-1.6</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600</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CL-BLJC-1LROEI1W-B10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应急疏散指示灯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CL-BLJC-1LROEI1W-Q10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应急照明灯</w:t>
            </w:r>
          </w:p>
        </w:tc>
        <w:tc>
          <w:tcPr>
            <w:tcW w:w="17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CL-ZFJC-E5W-G10</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58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4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color w:val="auto"/>
                <w:sz w:val="18"/>
                <w:szCs w:val="18"/>
                <w:highlight w:val="none"/>
                <w:lang w:val="en-US" w:eastAsia="zh-CN"/>
              </w:rPr>
              <w:t>83</w:t>
            </w: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w:t>
            </w:r>
          </w:p>
        </w:tc>
        <w:tc>
          <w:tcPr>
            <w:tcW w:w="175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2"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8"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2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jc w:val="center"/>
        <w:rPr>
          <w:rFonts w:hint="default" w:cs="宋体" w:asciiTheme="minorEastAsia" w:hAnsiTheme="minorEastAsia"/>
          <w:b/>
          <w:bCs/>
          <w:color w:val="auto"/>
          <w:kern w:val="44"/>
          <w:sz w:val="44"/>
          <w:szCs w:val="44"/>
          <w:lang w:val="en-US" w:eastAsia="zh-CN"/>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center"/>
        <w:rPr>
          <w:rFonts w:hint="eastAsia" w:cs="宋体" w:asciiTheme="minorEastAsia" w:hAnsiTheme="minorEastAsia"/>
          <w:b/>
          <w:bCs/>
          <w:color w:val="auto"/>
          <w:kern w:val="44"/>
          <w:sz w:val="44"/>
          <w:szCs w:val="44"/>
        </w:rPr>
      </w:pPr>
    </w:p>
    <w:p>
      <w:pPr>
        <w:spacing w:line="360" w:lineRule="auto"/>
        <w:jc w:val="both"/>
        <w:rPr>
          <w:rFonts w:hint="eastAsia" w:cs="宋体" w:asciiTheme="minorEastAsia" w:hAnsiTheme="minorEastAsia"/>
          <w:b/>
          <w:bCs/>
          <w:color w:val="auto"/>
          <w:kern w:val="44"/>
          <w:sz w:val="44"/>
          <w:szCs w:val="44"/>
        </w:rPr>
      </w:pPr>
    </w:p>
    <w:p>
      <w:pPr>
        <w:spacing w:line="360" w:lineRule="auto"/>
        <w:jc w:val="center"/>
        <w:rPr>
          <w:rFonts w:cs="仿宋" w:asciiTheme="minorEastAsia" w:hAnsiTheme="minorEastAsia"/>
          <w:b/>
          <w:color w:val="auto"/>
          <w:spacing w:val="6"/>
          <w:sz w:val="32"/>
          <w:szCs w:val="32"/>
        </w:rPr>
      </w:pPr>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202404018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2024年临江公司消防维保服务采购项目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202404018</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消防维保服务采购项目</w:t>
      </w:r>
      <w:r>
        <w:rPr>
          <w:rFonts w:hint="eastAsia" w:ascii="宋体" w:hAnsi="宋体" w:cs="宋体"/>
          <w:sz w:val="24"/>
          <w:u w:val="single"/>
        </w:rPr>
        <w:t>（项目编号：</w:t>
      </w:r>
      <w:r>
        <w:rPr>
          <w:rFonts w:hint="eastAsia" w:ascii="宋体" w:hAnsi="宋体" w:cs="宋体"/>
          <w:sz w:val="24"/>
          <w:u w:val="single"/>
          <w:lang w:eastAsia="zh-CN"/>
        </w:rPr>
        <w:t>202404018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2024年临江公司</w:t>
      </w:r>
      <w:r>
        <w:rPr>
          <w:rFonts w:hint="eastAsia" w:ascii="宋体" w:hAnsi="宋体" w:cs="宋体"/>
          <w:sz w:val="24"/>
          <w:u w:val="single"/>
          <w:lang w:eastAsia="zh-CN"/>
        </w:rPr>
        <w:t>消防维保服务采购项目</w:t>
      </w:r>
      <w:r>
        <w:rPr>
          <w:rFonts w:hint="eastAsia" w:ascii="宋体" w:hAnsi="宋体" w:cs="宋体"/>
          <w:sz w:val="24"/>
          <w:u w:val="single"/>
        </w:rPr>
        <w:t>（项目编号：</w:t>
      </w:r>
      <w:r>
        <w:rPr>
          <w:rFonts w:hint="eastAsia" w:ascii="宋体" w:hAnsi="宋体" w:cs="宋体"/>
          <w:sz w:val="24"/>
          <w:u w:val="single"/>
          <w:lang w:eastAsia="zh-CN"/>
        </w:rPr>
        <w:t>202404018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 xml:space="preserve">保证金。金额为：大写（人民币： </w:t>
      </w:r>
      <w:r>
        <w:rPr>
          <w:rFonts w:hint="eastAsia" w:ascii="宋体" w:hAnsi="宋体" w:cs="宋体"/>
          <w:sz w:val="24"/>
          <w:lang w:val="en-US" w:eastAsia="zh-CN"/>
        </w:rPr>
        <w:t>肆仟肆</w:t>
      </w:r>
      <w:bookmarkStart w:id="491" w:name="_GoBack"/>
      <w:bookmarkEnd w:id="491"/>
      <w:r>
        <w:rPr>
          <w:rFonts w:hint="eastAsia" w:ascii="宋体" w:hAnsi="宋体" w:cs="宋体"/>
          <w:sz w:val="24"/>
          <w:lang w:val="en-US" w:eastAsia="zh-CN"/>
        </w:rPr>
        <w:t>佰元</w:t>
      </w:r>
      <w:r>
        <w:rPr>
          <w:rFonts w:hint="eastAsia" w:ascii="宋体" w:hAnsi="宋体" w:cs="宋体"/>
          <w:sz w:val="24"/>
        </w:rPr>
        <w:t xml:space="preserve">  ），小写（RMB  </w:t>
      </w:r>
      <w:r>
        <w:rPr>
          <w:rFonts w:hint="eastAsia" w:ascii="宋体" w:hAnsi="宋体" w:cs="宋体"/>
          <w:sz w:val="24"/>
          <w:lang w:val="en-US" w:eastAsia="zh-CN"/>
        </w:rPr>
        <w:t>4400.00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0EB9E53"/>
    <w:multiLevelType w:val="singleLevel"/>
    <w:tmpl w:val="A0EB9E5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BA6E91"/>
    <w:rsid w:val="023E1286"/>
    <w:rsid w:val="046A1781"/>
    <w:rsid w:val="04E634F4"/>
    <w:rsid w:val="05150472"/>
    <w:rsid w:val="051B17AF"/>
    <w:rsid w:val="056401E1"/>
    <w:rsid w:val="062449FC"/>
    <w:rsid w:val="0805754C"/>
    <w:rsid w:val="08670640"/>
    <w:rsid w:val="08E37A2F"/>
    <w:rsid w:val="09545F70"/>
    <w:rsid w:val="09EC7123"/>
    <w:rsid w:val="09ED56C9"/>
    <w:rsid w:val="0A1D0FFF"/>
    <w:rsid w:val="0AD025A1"/>
    <w:rsid w:val="0AFB3396"/>
    <w:rsid w:val="0B8E7DD9"/>
    <w:rsid w:val="0BD07B44"/>
    <w:rsid w:val="0C492847"/>
    <w:rsid w:val="0F095788"/>
    <w:rsid w:val="0F5F460A"/>
    <w:rsid w:val="0F81598B"/>
    <w:rsid w:val="102A2DEF"/>
    <w:rsid w:val="109B4DFE"/>
    <w:rsid w:val="10BE08E9"/>
    <w:rsid w:val="10F22B45"/>
    <w:rsid w:val="1157552B"/>
    <w:rsid w:val="14521AA0"/>
    <w:rsid w:val="1463591C"/>
    <w:rsid w:val="15BE749A"/>
    <w:rsid w:val="166F3635"/>
    <w:rsid w:val="17B80644"/>
    <w:rsid w:val="185A544F"/>
    <w:rsid w:val="18890233"/>
    <w:rsid w:val="198737C7"/>
    <w:rsid w:val="19DC6BDA"/>
    <w:rsid w:val="1AA56FDE"/>
    <w:rsid w:val="1B7913A6"/>
    <w:rsid w:val="1C742A28"/>
    <w:rsid w:val="1CD34128"/>
    <w:rsid w:val="1CDE6781"/>
    <w:rsid w:val="1F457921"/>
    <w:rsid w:val="207B4905"/>
    <w:rsid w:val="213923FD"/>
    <w:rsid w:val="21677697"/>
    <w:rsid w:val="21A24D84"/>
    <w:rsid w:val="226443EF"/>
    <w:rsid w:val="22A244DC"/>
    <w:rsid w:val="22CE33D3"/>
    <w:rsid w:val="23AE001C"/>
    <w:rsid w:val="247070C7"/>
    <w:rsid w:val="27E0729D"/>
    <w:rsid w:val="284A39BF"/>
    <w:rsid w:val="2A1060BE"/>
    <w:rsid w:val="2A6366FF"/>
    <w:rsid w:val="2A6807FA"/>
    <w:rsid w:val="2B32649C"/>
    <w:rsid w:val="2C270527"/>
    <w:rsid w:val="2C4141D8"/>
    <w:rsid w:val="2F1F33A8"/>
    <w:rsid w:val="2F5836E9"/>
    <w:rsid w:val="30123142"/>
    <w:rsid w:val="304A7E50"/>
    <w:rsid w:val="314B6E80"/>
    <w:rsid w:val="32843E96"/>
    <w:rsid w:val="33995376"/>
    <w:rsid w:val="33B84A98"/>
    <w:rsid w:val="352F03C1"/>
    <w:rsid w:val="36162BCB"/>
    <w:rsid w:val="36412810"/>
    <w:rsid w:val="366C0B20"/>
    <w:rsid w:val="36BD312A"/>
    <w:rsid w:val="37514AF4"/>
    <w:rsid w:val="377C0298"/>
    <w:rsid w:val="37F61CA1"/>
    <w:rsid w:val="39C31C6C"/>
    <w:rsid w:val="3ACF1C8D"/>
    <w:rsid w:val="3C283344"/>
    <w:rsid w:val="3C3420E0"/>
    <w:rsid w:val="3C485F9D"/>
    <w:rsid w:val="3C7C70D7"/>
    <w:rsid w:val="3D801355"/>
    <w:rsid w:val="3E0C6463"/>
    <w:rsid w:val="403E57B7"/>
    <w:rsid w:val="40532D51"/>
    <w:rsid w:val="4179370E"/>
    <w:rsid w:val="42112513"/>
    <w:rsid w:val="43496F4C"/>
    <w:rsid w:val="435518AD"/>
    <w:rsid w:val="437A2DA4"/>
    <w:rsid w:val="44873A1C"/>
    <w:rsid w:val="452627E2"/>
    <w:rsid w:val="472961BF"/>
    <w:rsid w:val="477C5396"/>
    <w:rsid w:val="47D31AAF"/>
    <w:rsid w:val="49105C83"/>
    <w:rsid w:val="49A53D97"/>
    <w:rsid w:val="4A3635D8"/>
    <w:rsid w:val="4AE27CAC"/>
    <w:rsid w:val="4BAC48C9"/>
    <w:rsid w:val="4C132BBF"/>
    <w:rsid w:val="4D41465D"/>
    <w:rsid w:val="4D43795C"/>
    <w:rsid w:val="4D804367"/>
    <w:rsid w:val="4F251D5C"/>
    <w:rsid w:val="4FD65994"/>
    <w:rsid w:val="4FDD1DD6"/>
    <w:rsid w:val="4FEB08B0"/>
    <w:rsid w:val="50886E1D"/>
    <w:rsid w:val="513B5867"/>
    <w:rsid w:val="514563A8"/>
    <w:rsid w:val="523875F5"/>
    <w:rsid w:val="52506204"/>
    <w:rsid w:val="52B35FD7"/>
    <w:rsid w:val="52D8609A"/>
    <w:rsid w:val="533B163F"/>
    <w:rsid w:val="53FA1DF3"/>
    <w:rsid w:val="541C372E"/>
    <w:rsid w:val="54AB2D04"/>
    <w:rsid w:val="54F621D1"/>
    <w:rsid w:val="56F563A5"/>
    <w:rsid w:val="571F3A0C"/>
    <w:rsid w:val="57DA0118"/>
    <w:rsid w:val="57F2034A"/>
    <w:rsid w:val="58235318"/>
    <w:rsid w:val="58354DBE"/>
    <w:rsid w:val="58E40592"/>
    <w:rsid w:val="59121C77"/>
    <w:rsid w:val="59DE0E09"/>
    <w:rsid w:val="5A0F74CA"/>
    <w:rsid w:val="5A283DD0"/>
    <w:rsid w:val="5ACD76EE"/>
    <w:rsid w:val="5B366A24"/>
    <w:rsid w:val="5B3D7F5F"/>
    <w:rsid w:val="5E693A13"/>
    <w:rsid w:val="5EFD2476"/>
    <w:rsid w:val="5F0279C4"/>
    <w:rsid w:val="5F6C5C7E"/>
    <w:rsid w:val="5F944466"/>
    <w:rsid w:val="612F0022"/>
    <w:rsid w:val="6139287F"/>
    <w:rsid w:val="62121B84"/>
    <w:rsid w:val="63CF15A0"/>
    <w:rsid w:val="6530580C"/>
    <w:rsid w:val="657B7ADB"/>
    <w:rsid w:val="673E5F91"/>
    <w:rsid w:val="679754A0"/>
    <w:rsid w:val="67D649B5"/>
    <w:rsid w:val="67F73E3E"/>
    <w:rsid w:val="68647BCC"/>
    <w:rsid w:val="68C66552"/>
    <w:rsid w:val="69F148BD"/>
    <w:rsid w:val="6A4E3ABD"/>
    <w:rsid w:val="6AE63D7E"/>
    <w:rsid w:val="6B151116"/>
    <w:rsid w:val="6B462C2B"/>
    <w:rsid w:val="700D088C"/>
    <w:rsid w:val="700E4F44"/>
    <w:rsid w:val="70173239"/>
    <w:rsid w:val="717C6C7F"/>
    <w:rsid w:val="71BC1C54"/>
    <w:rsid w:val="721A5B23"/>
    <w:rsid w:val="72B931C1"/>
    <w:rsid w:val="738D03F5"/>
    <w:rsid w:val="751F4624"/>
    <w:rsid w:val="767E5B01"/>
    <w:rsid w:val="792611F2"/>
    <w:rsid w:val="79EB254B"/>
    <w:rsid w:val="7AD74FC0"/>
    <w:rsid w:val="7AF4716D"/>
    <w:rsid w:val="7B6A4616"/>
    <w:rsid w:val="7BA82ABD"/>
    <w:rsid w:val="7C662D96"/>
    <w:rsid w:val="7D797C2B"/>
    <w:rsid w:val="7D955BFE"/>
    <w:rsid w:val="7DAC6A56"/>
    <w:rsid w:val="7E413C0D"/>
    <w:rsid w:val="7E600661"/>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2">
    <w:name w:val="font11"/>
    <w:basedOn w:val="17"/>
    <w:autoRedefine/>
    <w:qFormat/>
    <w:uiPriority w:val="0"/>
    <w:rPr>
      <w:rFonts w:hint="eastAsia" w:ascii="仿宋" w:hAnsi="仿宋" w:eastAsia="仿宋" w:cs="仿宋"/>
      <w:color w:val="000000"/>
      <w:sz w:val="24"/>
      <w:szCs w:val="24"/>
      <w:u w:val="none"/>
    </w:rPr>
  </w:style>
  <w:style w:type="character" w:customStyle="1" w:styleId="33">
    <w:name w:val="font21"/>
    <w:basedOn w:val="17"/>
    <w:autoRedefine/>
    <w:qFormat/>
    <w:uiPriority w:val="0"/>
    <w:rPr>
      <w:rFonts w:hint="eastAsia" w:ascii="仿宋" w:hAnsi="仿宋" w:eastAsia="仿宋" w:cs="仿宋"/>
      <w:color w:val="333333"/>
      <w:sz w:val="24"/>
      <w:szCs w:val="24"/>
      <w:u w:val="none"/>
    </w:rPr>
  </w:style>
  <w:style w:type="character" w:customStyle="1" w:styleId="34">
    <w:name w:val="font31"/>
    <w:basedOn w:val="17"/>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0</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2024-04-17T02:16:35Z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