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2024年临江公司润滑油脂采购项目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202404027</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w:t>
      </w:r>
      <w:r>
        <w:rPr>
          <w:rFonts w:hint="eastAsia" w:cs="仿宋" w:asciiTheme="minorEastAsia" w:hAnsiTheme="minorEastAsia"/>
          <w:sz w:val="32"/>
          <w:szCs w:val="32"/>
        </w:rPr>
        <w:t>年</w:t>
      </w:r>
      <w:r>
        <w:rPr>
          <w:rFonts w:hint="eastAsia" w:cs="仿宋" w:asciiTheme="minorEastAsia" w:hAnsiTheme="minorEastAsia"/>
          <w:sz w:val="32"/>
          <w:szCs w:val="32"/>
          <w:lang w:val="en-US" w:eastAsia="zh-CN"/>
        </w:rPr>
        <w:t>4月23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2024年临江公司润滑油脂采购项目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2024年临江公司润滑油脂采购项目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17.39</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杭州临江环境能源有限公司因日常生产需要，需采购润滑油脂一批。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b/>
          <w:bCs/>
          <w:sz w:val="24"/>
          <w:u w:val="single"/>
          <w:lang w:val="en-US" w:eastAsia="zh-CN"/>
        </w:rPr>
        <w:t>自合同签订后12个月。</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rPr>
        <w:t>20个工作日内将货物如数送至采购人指定地点。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年1月1日起至少1例</w:t>
      </w:r>
      <w:r>
        <w:rPr>
          <w:rFonts w:hint="eastAsia" w:cs="仿宋" w:asciiTheme="minorEastAsia" w:hAnsiTheme="minorEastAsia"/>
          <w:bCs/>
          <w:sz w:val="24"/>
          <w:u w:val="single"/>
          <w:lang w:val="en-US" w:eastAsia="zh-CN"/>
        </w:rPr>
        <w:t>长城或者美孚</w:t>
      </w:r>
      <w:r>
        <w:rPr>
          <w:rFonts w:hint="eastAsia" w:cs="仿宋" w:asciiTheme="minorEastAsia" w:hAnsiTheme="minorEastAsia"/>
          <w:bCs/>
          <w:sz w:val="24"/>
          <w:u w:val="single"/>
        </w:rPr>
        <w:t>润滑油销售业绩（同时提供合同复印件和与合同相对应的正规合法发票复印件作为业绩证明材料，缺少其中任何一个均视为业绩证明材料不符合要求）。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 xml:space="preserve">点 </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w:t>
      </w:r>
      <w:r>
        <w:rPr>
          <w:rFonts w:hint="eastAsia" w:cs="仿宋" w:asciiTheme="minorEastAsia" w:hAnsiTheme="minorEastAsia"/>
          <w:sz w:val="24"/>
          <w:lang w:eastAsia="zh-CN"/>
        </w:rPr>
        <w:t>联系</w:t>
      </w:r>
      <w:r>
        <w:rPr>
          <w:rFonts w:hint="eastAsia" w:cs="仿宋" w:asciiTheme="minorEastAsia" w:hAnsiTheme="minorEastAsia"/>
          <w:sz w:val="24"/>
        </w:rPr>
        <w:t>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联系电话：1</w:t>
      </w:r>
      <w:r>
        <w:rPr>
          <w:rFonts w:hint="eastAsia" w:cs="仿宋" w:asciiTheme="minorEastAsia" w:hAnsiTheme="minorEastAsia"/>
          <w:sz w:val="24"/>
          <w:lang w:val="en-US" w:eastAsia="zh-CN"/>
        </w:rPr>
        <w:t>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lang w:eastAsia="zh-CN"/>
        </w:rPr>
        <w:t>2024</w:t>
      </w:r>
      <w:r>
        <w:rPr>
          <w:rFonts w:cs="仿宋" w:asciiTheme="minorEastAsia" w:hAnsiTheme="minorEastAsia"/>
          <w:sz w:val="24"/>
        </w:rPr>
        <w:t>年</w:t>
      </w:r>
      <w:r>
        <w:rPr>
          <w:rFonts w:hint="eastAsia" w:cs="仿宋" w:asciiTheme="minorEastAsia" w:hAnsiTheme="minorEastAsia"/>
          <w:sz w:val="24"/>
          <w:lang w:val="en-US" w:eastAsia="zh-CN"/>
        </w:rPr>
        <w:t>4</w:t>
      </w:r>
      <w:r>
        <w:rPr>
          <w:rFonts w:hint="eastAsia" w:cs="仿宋" w:asciiTheme="minorEastAsia" w:hAnsiTheme="minorEastAsia"/>
          <w:sz w:val="24"/>
        </w:rPr>
        <w:t>月</w:t>
      </w:r>
      <w:r>
        <w:rPr>
          <w:rFonts w:hint="eastAsia" w:cs="仿宋" w:asciiTheme="minorEastAsia" w:hAnsiTheme="minorEastAsia"/>
          <w:sz w:val="24"/>
          <w:lang w:val="en-US" w:eastAsia="zh-CN"/>
        </w:rPr>
        <w:t>23</w:t>
      </w:r>
      <w:bookmarkStart w:id="517" w:name="_GoBack"/>
      <w:bookmarkEnd w:id="517"/>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w:t>
      </w:r>
      <w:r>
        <w:rPr>
          <w:rFonts w:hint="eastAsia" w:cs="仿宋" w:asciiTheme="minorEastAsia" w:hAnsiTheme="minorEastAsia"/>
          <w:b/>
          <w:sz w:val="24"/>
          <w:szCs w:val="24"/>
          <w:lang w:val="en-US" w:eastAsia="zh-CN"/>
        </w:rPr>
        <w:t>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杭州临江环境能源有限公司因日常生产需要，需采购润滑油脂一批，具体如下：</w:t>
      </w:r>
    </w:p>
    <w:tbl>
      <w:tblPr>
        <w:tblStyle w:val="15"/>
        <w:tblW w:w="8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75"/>
        <w:gridCol w:w="2427"/>
        <w:gridCol w:w="1308"/>
        <w:gridCol w:w="768"/>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217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427"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30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6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4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napToGrid w:val="0"/>
                <w:szCs w:val="21"/>
                <w:lang w:eastAsia="zh-CN"/>
              </w:rPr>
            </w:pPr>
            <w:r>
              <w:rPr>
                <w:rFonts w:hint="eastAsia" w:ascii="宋体" w:hAnsi="宋体" w:eastAsia="宋体" w:cs="宋体"/>
                <w:i w:val="0"/>
                <w:iCs w:val="0"/>
                <w:color w:val="000000"/>
                <w:kern w:val="0"/>
                <w:sz w:val="20"/>
                <w:szCs w:val="20"/>
                <w:u w:val="none"/>
                <w:lang w:val="en-US" w:eastAsia="zh-CN" w:bidi="ar"/>
              </w:rPr>
              <w:t>1</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 xml:space="preserve">开式齿轮脂 </w:t>
            </w:r>
          </w:p>
        </w:tc>
        <w:tc>
          <w:tcPr>
            <w:tcW w:w="2427"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7420 16KG/桶</w:t>
            </w:r>
          </w:p>
        </w:tc>
        <w:tc>
          <w:tcPr>
            <w:tcW w:w="130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napToGrid w:val="0"/>
                <w:szCs w:val="21"/>
                <w:lang w:eastAsia="zh-CN"/>
              </w:rPr>
            </w:pPr>
            <w:r>
              <w:rPr>
                <w:rFonts w:hint="eastAsia" w:ascii="宋体" w:hAnsi="宋体" w:eastAsia="宋体" w:cs="宋体"/>
                <w:i w:val="0"/>
                <w:iCs w:val="0"/>
                <w:color w:val="000000"/>
                <w:kern w:val="0"/>
                <w:sz w:val="20"/>
                <w:szCs w:val="20"/>
                <w:u w:val="none"/>
                <w:lang w:val="en-US" w:eastAsia="zh-CN" w:bidi="ar"/>
              </w:rPr>
              <w:t>2</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齿轮油</w:t>
            </w:r>
          </w:p>
        </w:tc>
        <w:tc>
          <w:tcPr>
            <w:tcW w:w="2427"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 xml:space="preserve"> L-CKC220 得威 18L桶</w:t>
            </w:r>
          </w:p>
        </w:tc>
        <w:tc>
          <w:tcPr>
            <w:tcW w:w="130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snapToGrid w:val="0"/>
                <w:szCs w:val="21"/>
                <w:lang w:eastAsia="zh-CN"/>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napToGrid w:val="0"/>
                <w:szCs w:val="21"/>
                <w:lang w:eastAsia="zh-CN"/>
              </w:rPr>
            </w:pPr>
            <w:r>
              <w:rPr>
                <w:rFonts w:hint="eastAsia" w:ascii="宋体" w:hAnsi="宋体" w:eastAsia="宋体" w:cs="宋体"/>
                <w:i w:val="0"/>
                <w:iCs w:val="0"/>
                <w:color w:val="000000"/>
                <w:kern w:val="0"/>
                <w:sz w:val="20"/>
                <w:szCs w:val="20"/>
                <w:u w:val="none"/>
                <w:lang w:val="en-US" w:eastAsia="zh-CN" w:bidi="ar"/>
              </w:rPr>
              <w:t>3</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抗磨液压油</w:t>
            </w:r>
          </w:p>
        </w:tc>
        <w:tc>
          <w:tcPr>
            <w:tcW w:w="2427"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46#，170KG/桶</w:t>
            </w:r>
          </w:p>
        </w:tc>
        <w:tc>
          <w:tcPr>
            <w:tcW w:w="130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napToGrid w:val="0"/>
                <w:szCs w:val="21"/>
                <w:lang w:eastAsia="zh-CN"/>
              </w:rPr>
            </w:pPr>
            <w:r>
              <w:rPr>
                <w:rFonts w:hint="eastAsia" w:ascii="宋体" w:hAnsi="宋体" w:eastAsia="宋体" w:cs="宋体"/>
                <w:i w:val="0"/>
                <w:iCs w:val="0"/>
                <w:color w:val="000000"/>
                <w:kern w:val="0"/>
                <w:sz w:val="20"/>
                <w:szCs w:val="20"/>
                <w:u w:val="none"/>
                <w:lang w:val="en-US" w:eastAsia="zh-CN" w:bidi="ar"/>
              </w:rPr>
              <w:t>4</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抗磨液压油</w:t>
            </w:r>
          </w:p>
        </w:tc>
        <w:tc>
          <w:tcPr>
            <w:tcW w:w="2427"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68# 170KG/桶</w:t>
            </w:r>
          </w:p>
        </w:tc>
        <w:tc>
          <w:tcPr>
            <w:tcW w:w="130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齿轮油</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LCKC320 170kg/桶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特种高温脂 </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380度，黑金刚 2KG/桶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2#锂基脂 </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天蓝国标15KG/桶 </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3#锂基脂 </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 16KG/桶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二硫化钼锂基润滑脂</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力士EP2，16KG/桶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二硫化钼锂基润滑脂</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力士EP3，16KG/桶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机油</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 CH-4级15W-40，4升/桶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齿轮油</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15W-40  4L/桶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润滑油脂</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SHC100 L21M  16KG/桶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润滑油</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 SHC626 20L/桶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耐高温油脂</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7401 2KG/桶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美国铁霸</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风机轴承润滑油</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SAE15W-40  R-32  4L/桶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合力泰</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风机轴承润滑油</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SAE10W-15  R-22  4L/桶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合力泰</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工业闭式齿轮油 </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中负荷N220号  4L/桶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高温润滑脂</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7025 1KG/桶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bl>
    <w:p>
      <w:pPr>
        <w:pStyle w:val="6"/>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b/>
          <w:bCs/>
          <w:lang w:val="en-US" w:eastAsia="zh-CN"/>
        </w:rPr>
        <w:t>：</w:t>
      </w:r>
      <w:r>
        <w:rPr>
          <w:rFonts w:hint="eastAsia"/>
          <w:lang w:val="en-US" w:eastAsia="zh-CN"/>
        </w:rPr>
        <w:t>自合同签订后12个月</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1.品牌和型号等技术参数满足采购内容中的规格型号/技术要求；</w:t>
      </w:r>
    </w:p>
    <w:p>
      <w:pPr>
        <w:pStyle w:val="6"/>
        <w:ind w:firstLine="480" w:firstLineChars="200"/>
        <w:rPr>
          <w:lang w:val="en-US"/>
        </w:rPr>
      </w:pPr>
      <w:r>
        <w:rPr>
          <w:rFonts w:hint="eastAsia"/>
          <w:lang w:val="en-US"/>
        </w:rPr>
        <w:t>2.</w:t>
      </w:r>
      <w:r>
        <w:rPr>
          <w:rFonts w:hint="eastAsia"/>
          <w:lang w:val="en-US" w:eastAsia="zh-CN"/>
        </w:rPr>
        <w:t>供应商</w:t>
      </w:r>
      <w:r>
        <w:rPr>
          <w:rFonts w:hint="eastAsia"/>
          <w:lang w:val="en-US"/>
        </w:rPr>
        <w:t>提供的润滑油脂必须为原厂正品，不得为假冒伪劣产品，支持二维码防伪查询</w:t>
      </w:r>
      <w:r>
        <w:rPr>
          <w:rFonts w:hint="eastAsia"/>
          <w:lang w:val="en-US" w:eastAsia="zh-CN"/>
        </w:rPr>
        <w:t>（若有）</w:t>
      </w:r>
      <w:r>
        <w:rPr>
          <w:rFonts w:hint="eastAsia"/>
          <w:lang w:val="en-US"/>
        </w:rPr>
        <w:t>。</w:t>
      </w:r>
    </w:p>
    <w:p>
      <w:pPr>
        <w:pStyle w:val="6"/>
        <w:ind w:firstLine="480" w:firstLineChars="200"/>
        <w:rPr>
          <w:lang w:val="en-US"/>
        </w:rPr>
      </w:pPr>
      <w:r>
        <w:rPr>
          <w:lang w:val="en-US"/>
        </w:rPr>
        <w:t>3</w:t>
      </w:r>
      <w:r>
        <w:rPr>
          <w:rFonts w:hint="eastAsia"/>
          <w:lang w:val="en-US"/>
        </w:rPr>
        <w:t>.油品必须满足以下要求：</w:t>
      </w:r>
    </w:p>
    <w:p>
      <w:pPr>
        <w:pStyle w:val="6"/>
        <w:ind w:firstLine="480" w:firstLineChars="200"/>
        <w:rPr>
          <w:lang w:val="en-US"/>
        </w:rPr>
      </w:pPr>
      <w:r>
        <w:rPr>
          <w:rFonts w:hint="eastAsia"/>
          <w:lang w:val="en-US"/>
        </w:rPr>
        <w:t>（1）有许可证号、指定技术参数、执行标准、合格证、生产批号及生产日期。</w:t>
      </w:r>
    </w:p>
    <w:p>
      <w:pPr>
        <w:pStyle w:val="6"/>
        <w:ind w:firstLine="480" w:firstLineChars="200"/>
        <w:rPr>
          <w:lang w:val="en-US"/>
        </w:rPr>
      </w:pPr>
      <w:r>
        <w:rPr>
          <w:rFonts w:hint="eastAsia"/>
          <w:lang w:val="en-US"/>
        </w:rPr>
        <w:t>（2）实际数量或重量必须与原包装物标示相一致。</w:t>
      </w:r>
    </w:p>
    <w:p>
      <w:pPr>
        <w:pStyle w:val="6"/>
        <w:ind w:firstLine="480" w:firstLineChars="200"/>
        <w:rPr>
          <w:lang w:val="en-US"/>
        </w:rPr>
      </w:pPr>
      <w:r>
        <w:rPr>
          <w:rFonts w:hint="eastAsia"/>
          <w:lang w:val="en-US"/>
        </w:rPr>
        <w:t>（3）包装牢固、规范，不渗漏，不严重敲瘪，出油盖必须原装封口盖或金属封条。</w:t>
      </w:r>
    </w:p>
    <w:p>
      <w:pPr>
        <w:pStyle w:val="6"/>
        <w:ind w:firstLine="480" w:firstLineChars="200"/>
        <w:rPr>
          <w:lang w:val="en-US"/>
        </w:rPr>
      </w:pPr>
      <w:r>
        <w:rPr>
          <w:rFonts w:hint="eastAsia"/>
          <w:lang w:val="en-US"/>
        </w:rPr>
        <w:t>4.油品有效期：到货验收合格之日起算不少于1年。</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2.以厂家桶装标识的数量为验收标准，双方指定人员现场确认送货数量并由双方签字确认。若因缺货、停产等原因导致了桶装规格方式变化，可折算净数量或重量验收。</w:t>
      </w:r>
    </w:p>
    <w:p>
      <w:pPr>
        <w:pStyle w:val="7"/>
        <w:rPr>
          <w:lang w:val="en-US"/>
        </w:rPr>
      </w:pPr>
      <w:r>
        <w:rPr>
          <w:rFonts w:hint="eastAsia"/>
          <w:lang w:val="en-US"/>
        </w:rPr>
        <w:t>3.</w:t>
      </w:r>
      <w:r>
        <w:rPr>
          <w:rFonts w:hint="eastAsia"/>
          <w:lang w:val="en-US" w:eastAsia="zh-CN"/>
        </w:rPr>
        <w:t>供应商</w:t>
      </w:r>
      <w:r>
        <w:rPr>
          <w:rFonts w:hint="eastAsia"/>
          <w:lang w:val="en-US"/>
        </w:rPr>
        <w:t>提供润滑油上游供货方的发票、合同（与本次采购的品种、数量、品牌、时间相符合）。</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负责在接到采购人电话或书面通知后在20个工作日内完成供货。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Pr>
        <w:pStyle w:val="6"/>
        <w:ind w:firstLine="480" w:firstLineChars="200"/>
        <w:rPr>
          <w:lang w:val="en-US"/>
        </w:rPr>
      </w:pPr>
      <w:r>
        <w:rPr>
          <w:rFonts w:hint="eastAsia"/>
          <w:lang w:val="en-US"/>
        </w:rPr>
        <w:t>3.在油品使用过程中，油品检测不合格的，</w:t>
      </w:r>
      <w:r>
        <w:rPr>
          <w:rFonts w:hint="eastAsia"/>
          <w:lang w:val="en-US" w:eastAsia="zh-CN"/>
        </w:rPr>
        <w:t>供应商</w:t>
      </w:r>
      <w:r>
        <w:rPr>
          <w:rFonts w:hint="eastAsia"/>
          <w:lang w:val="en-US"/>
        </w:rPr>
        <w:t>应在12小时内更换合格油品，给</w:t>
      </w:r>
      <w:r>
        <w:rPr>
          <w:rFonts w:hint="eastAsia"/>
          <w:lang w:val="en-US" w:eastAsia="zh-CN"/>
        </w:rPr>
        <w:t>其</w:t>
      </w:r>
      <w:r>
        <w:rPr>
          <w:rFonts w:hint="eastAsia"/>
          <w:lang w:val="en-US"/>
        </w:rPr>
        <w:t>他机械设备造成故障或货物损坏，由</w:t>
      </w:r>
      <w:r>
        <w:rPr>
          <w:rFonts w:hint="eastAsia"/>
          <w:lang w:val="en-US" w:eastAsia="zh-CN"/>
        </w:rPr>
        <w:t>供应商</w:t>
      </w:r>
      <w:r>
        <w:rPr>
          <w:rFonts w:hint="eastAsia"/>
          <w:lang w:val="en-US"/>
        </w:rPr>
        <w:t>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92"/>
      <w:bookmarkEnd w:id="19"/>
      <w:bookmarkStart w:id="20" w:name="_Toc184310306"/>
      <w:bookmarkEnd w:id="20"/>
      <w:bookmarkStart w:id="21" w:name="_Toc184314462"/>
      <w:bookmarkEnd w:id="21"/>
      <w:bookmarkStart w:id="22" w:name="_Toc184308073"/>
      <w:bookmarkEnd w:id="22"/>
      <w:bookmarkStart w:id="23" w:name="_Toc184312125"/>
      <w:bookmarkEnd w:id="23"/>
      <w:bookmarkStart w:id="24" w:name="_Toc184313305"/>
      <w:bookmarkEnd w:id="24"/>
      <w:bookmarkStart w:id="25" w:name="_Toc184312076"/>
      <w:bookmarkEnd w:id="25"/>
      <w:bookmarkStart w:id="26" w:name="_Toc184314470"/>
      <w:bookmarkEnd w:id="26"/>
      <w:bookmarkStart w:id="27" w:name="_Toc184308047"/>
      <w:bookmarkEnd w:id="27"/>
      <w:bookmarkStart w:id="28" w:name="_Toc184308046"/>
      <w:bookmarkEnd w:id="28"/>
      <w:bookmarkStart w:id="29" w:name="_Toc184312110"/>
      <w:bookmarkEnd w:id="29"/>
      <w:bookmarkStart w:id="30" w:name="_Toc184313286"/>
      <w:bookmarkEnd w:id="30"/>
      <w:bookmarkStart w:id="31" w:name="_Toc184310288"/>
      <w:bookmarkEnd w:id="31"/>
      <w:bookmarkStart w:id="32" w:name="_Toc184308061"/>
      <w:bookmarkEnd w:id="32"/>
      <w:bookmarkStart w:id="33" w:name="_Toc184313262"/>
      <w:bookmarkEnd w:id="33"/>
      <w:bookmarkStart w:id="34" w:name="_Toc184308101"/>
      <w:bookmarkEnd w:id="34"/>
      <w:bookmarkStart w:id="35" w:name="_Toc184310333"/>
      <w:bookmarkEnd w:id="35"/>
      <w:bookmarkStart w:id="36" w:name="_Toc184310274"/>
      <w:bookmarkEnd w:id="36"/>
      <w:bookmarkStart w:id="37" w:name="_Toc184312097"/>
      <w:bookmarkEnd w:id="37"/>
      <w:bookmarkStart w:id="38" w:name="_Toc184310331"/>
      <w:bookmarkEnd w:id="38"/>
      <w:bookmarkStart w:id="39" w:name="_Toc184314466"/>
      <w:bookmarkEnd w:id="39"/>
      <w:bookmarkStart w:id="40" w:name="_Toc184312080"/>
      <w:bookmarkEnd w:id="40"/>
      <w:bookmarkStart w:id="41" w:name="_Toc184312130"/>
      <w:bookmarkEnd w:id="41"/>
      <w:bookmarkStart w:id="42" w:name="_Toc184314416"/>
      <w:bookmarkEnd w:id="42"/>
      <w:bookmarkStart w:id="43" w:name="_Toc184313251"/>
      <w:bookmarkEnd w:id="43"/>
      <w:bookmarkStart w:id="44" w:name="_Toc184312115"/>
      <w:bookmarkEnd w:id="44"/>
      <w:bookmarkStart w:id="45" w:name="_Toc184313291"/>
      <w:bookmarkEnd w:id="45"/>
      <w:bookmarkStart w:id="46" w:name="_Toc184312087"/>
      <w:bookmarkEnd w:id="46"/>
      <w:bookmarkStart w:id="47" w:name="_Toc184313279"/>
      <w:bookmarkEnd w:id="47"/>
      <w:bookmarkStart w:id="48" w:name="_Toc184312102"/>
      <w:bookmarkEnd w:id="48"/>
      <w:bookmarkStart w:id="49" w:name="_Toc184310290"/>
      <w:bookmarkEnd w:id="49"/>
      <w:bookmarkStart w:id="50" w:name="_Toc184312083"/>
      <w:bookmarkEnd w:id="50"/>
      <w:bookmarkStart w:id="51" w:name="_Toc184314467"/>
      <w:bookmarkEnd w:id="51"/>
      <w:bookmarkStart w:id="52" w:name="_Toc184312068"/>
      <w:bookmarkEnd w:id="52"/>
      <w:bookmarkStart w:id="53" w:name="_Toc184310297"/>
      <w:bookmarkEnd w:id="53"/>
      <w:bookmarkStart w:id="54" w:name="_Toc184310295"/>
      <w:bookmarkEnd w:id="54"/>
      <w:bookmarkStart w:id="55" w:name="_Toc184312101"/>
      <w:bookmarkEnd w:id="55"/>
      <w:bookmarkStart w:id="56" w:name="_Toc184308100"/>
      <w:bookmarkEnd w:id="56"/>
      <w:bookmarkStart w:id="57" w:name="_Toc184314437"/>
      <w:bookmarkEnd w:id="57"/>
      <w:bookmarkStart w:id="58" w:name="_Toc184308067"/>
      <w:bookmarkEnd w:id="58"/>
      <w:bookmarkStart w:id="59" w:name="_Toc184308057"/>
      <w:bookmarkEnd w:id="59"/>
      <w:bookmarkStart w:id="60" w:name="_Toc184314420"/>
      <w:bookmarkEnd w:id="60"/>
      <w:bookmarkStart w:id="61" w:name="_Toc184312117"/>
      <w:bookmarkEnd w:id="61"/>
      <w:bookmarkStart w:id="62" w:name="_Toc184314447"/>
      <w:bookmarkEnd w:id="62"/>
      <w:bookmarkStart w:id="63" w:name="_Toc184313261"/>
      <w:bookmarkEnd w:id="63"/>
      <w:bookmarkStart w:id="64" w:name="_Toc184308037"/>
      <w:bookmarkEnd w:id="64"/>
      <w:bookmarkStart w:id="65" w:name="_Toc184310312"/>
      <w:bookmarkEnd w:id="65"/>
      <w:bookmarkStart w:id="66" w:name="_Toc184310337"/>
      <w:bookmarkEnd w:id="66"/>
      <w:bookmarkStart w:id="67" w:name="_Toc184313274"/>
      <w:bookmarkEnd w:id="67"/>
      <w:bookmarkStart w:id="68" w:name="_Toc184310301"/>
      <w:bookmarkEnd w:id="68"/>
      <w:bookmarkStart w:id="69" w:name="_Toc184308077"/>
      <w:bookmarkEnd w:id="69"/>
      <w:bookmarkStart w:id="70" w:name="_Toc184308040"/>
      <w:bookmarkEnd w:id="70"/>
      <w:bookmarkStart w:id="71" w:name="_Toc184312084"/>
      <w:bookmarkEnd w:id="71"/>
      <w:bookmarkStart w:id="72" w:name="_Toc184308090"/>
      <w:bookmarkEnd w:id="72"/>
      <w:bookmarkStart w:id="73" w:name="_Toc184313302"/>
      <w:bookmarkEnd w:id="73"/>
      <w:bookmarkStart w:id="74" w:name="_Toc184313250"/>
      <w:bookmarkEnd w:id="74"/>
      <w:bookmarkStart w:id="75" w:name="_Toc184312103"/>
      <w:bookmarkEnd w:id="75"/>
      <w:bookmarkStart w:id="76" w:name="_Toc184313246"/>
      <w:bookmarkEnd w:id="76"/>
      <w:bookmarkStart w:id="77" w:name="_Toc184314433"/>
      <w:bookmarkEnd w:id="77"/>
      <w:bookmarkStart w:id="78" w:name="_Toc184314471"/>
      <w:bookmarkEnd w:id="78"/>
      <w:bookmarkStart w:id="79" w:name="_Toc184310311"/>
      <w:bookmarkEnd w:id="79"/>
      <w:bookmarkStart w:id="80" w:name="_Toc184310323"/>
      <w:bookmarkEnd w:id="80"/>
      <w:bookmarkStart w:id="81" w:name="_Toc184308103"/>
      <w:bookmarkEnd w:id="81"/>
      <w:bookmarkStart w:id="82" w:name="_Toc184308075"/>
      <w:bookmarkEnd w:id="82"/>
      <w:bookmarkStart w:id="83" w:name="_Toc184310343"/>
      <w:bookmarkEnd w:id="83"/>
      <w:bookmarkStart w:id="84" w:name="_Toc184313290"/>
      <w:bookmarkEnd w:id="84"/>
      <w:bookmarkStart w:id="85" w:name="_Toc184308045"/>
      <w:bookmarkEnd w:id="85"/>
      <w:bookmarkStart w:id="86" w:name="_Toc184313241"/>
      <w:bookmarkEnd w:id="86"/>
      <w:bookmarkStart w:id="87" w:name="_Toc184313245"/>
      <w:bookmarkEnd w:id="87"/>
      <w:bookmarkStart w:id="88" w:name="_Toc184313283"/>
      <w:bookmarkEnd w:id="88"/>
      <w:bookmarkStart w:id="89" w:name="_Toc184314441"/>
      <w:bookmarkEnd w:id="89"/>
      <w:bookmarkStart w:id="90" w:name="_Toc184314456"/>
      <w:bookmarkEnd w:id="90"/>
      <w:bookmarkStart w:id="91" w:name="_Toc184314446"/>
      <w:bookmarkEnd w:id="91"/>
      <w:bookmarkStart w:id="92" w:name="_Toc184312104"/>
      <w:bookmarkEnd w:id="92"/>
      <w:bookmarkStart w:id="93" w:name="_Toc184312139"/>
      <w:bookmarkEnd w:id="93"/>
      <w:bookmarkStart w:id="94" w:name="_Toc184308107"/>
      <w:bookmarkEnd w:id="94"/>
      <w:bookmarkStart w:id="95" w:name="_Toc184308087"/>
      <w:bookmarkEnd w:id="95"/>
      <w:bookmarkStart w:id="96" w:name="_Toc184310302"/>
      <w:bookmarkEnd w:id="96"/>
      <w:bookmarkStart w:id="97" w:name="_Toc184313248"/>
      <w:bookmarkEnd w:id="97"/>
      <w:bookmarkStart w:id="98" w:name="_Toc184312129"/>
      <w:bookmarkEnd w:id="98"/>
      <w:bookmarkStart w:id="99" w:name="_Toc184312131"/>
      <w:bookmarkEnd w:id="99"/>
      <w:bookmarkStart w:id="100" w:name="_Toc184313288"/>
      <w:bookmarkEnd w:id="100"/>
      <w:bookmarkStart w:id="101" w:name="_Toc184308066"/>
      <w:bookmarkEnd w:id="101"/>
      <w:bookmarkStart w:id="102" w:name="_Toc184313252"/>
      <w:bookmarkEnd w:id="102"/>
      <w:bookmarkStart w:id="103" w:name="_Toc184312093"/>
      <w:bookmarkEnd w:id="103"/>
      <w:bookmarkStart w:id="104" w:name="_Toc184310321"/>
      <w:bookmarkEnd w:id="104"/>
      <w:bookmarkStart w:id="105" w:name="_Toc184312070"/>
      <w:bookmarkEnd w:id="105"/>
      <w:bookmarkStart w:id="106" w:name="_Toc184312126"/>
      <w:bookmarkEnd w:id="106"/>
      <w:bookmarkStart w:id="107" w:name="_Toc184314430"/>
      <w:bookmarkEnd w:id="107"/>
      <w:bookmarkStart w:id="108" w:name="_Toc184310286"/>
      <w:bookmarkEnd w:id="108"/>
      <w:bookmarkStart w:id="109" w:name="_Toc184312121"/>
      <w:bookmarkEnd w:id="109"/>
      <w:bookmarkStart w:id="110" w:name="_Toc184310298"/>
      <w:bookmarkEnd w:id="110"/>
      <w:bookmarkStart w:id="111" w:name="_Toc184310320"/>
      <w:bookmarkEnd w:id="111"/>
      <w:bookmarkStart w:id="112" w:name="_Toc184308055"/>
      <w:bookmarkEnd w:id="112"/>
      <w:bookmarkStart w:id="113" w:name="_Toc184310280"/>
      <w:bookmarkEnd w:id="113"/>
      <w:bookmarkStart w:id="114" w:name="_Toc184312138"/>
      <w:bookmarkEnd w:id="114"/>
      <w:bookmarkStart w:id="115" w:name="_Toc184313272"/>
      <w:bookmarkEnd w:id="115"/>
      <w:bookmarkStart w:id="116" w:name="_Toc184312105"/>
      <w:bookmarkEnd w:id="116"/>
      <w:bookmarkStart w:id="117" w:name="_Toc184314427"/>
      <w:bookmarkEnd w:id="117"/>
      <w:bookmarkStart w:id="118" w:name="_Toc184314468"/>
      <w:bookmarkEnd w:id="118"/>
      <w:bookmarkStart w:id="119" w:name="_Toc184312119"/>
      <w:bookmarkEnd w:id="119"/>
      <w:bookmarkStart w:id="120" w:name="_Toc184310307"/>
      <w:bookmarkEnd w:id="120"/>
      <w:bookmarkStart w:id="121" w:name="_Toc184312134"/>
      <w:bookmarkEnd w:id="121"/>
      <w:bookmarkStart w:id="122" w:name="_Toc184310296"/>
      <w:bookmarkEnd w:id="122"/>
      <w:bookmarkStart w:id="123" w:name="_Toc184313295"/>
      <w:bookmarkEnd w:id="123"/>
      <w:bookmarkStart w:id="124" w:name="_Toc184313271"/>
      <w:bookmarkEnd w:id="124"/>
      <w:bookmarkStart w:id="125" w:name="_Toc184314464"/>
      <w:bookmarkEnd w:id="125"/>
      <w:bookmarkStart w:id="126" w:name="_Toc184312069"/>
      <w:bookmarkEnd w:id="126"/>
      <w:bookmarkStart w:id="127" w:name="_Toc184314440"/>
      <w:bookmarkEnd w:id="127"/>
      <w:bookmarkStart w:id="128" w:name="_Toc184313278"/>
      <w:bookmarkEnd w:id="128"/>
      <w:bookmarkStart w:id="129" w:name="_Toc184313254"/>
      <w:bookmarkEnd w:id="129"/>
      <w:bookmarkStart w:id="130" w:name="_Toc184313280"/>
      <w:bookmarkEnd w:id="130"/>
      <w:bookmarkStart w:id="131" w:name="_Toc184308048"/>
      <w:bookmarkEnd w:id="131"/>
      <w:bookmarkStart w:id="132" w:name="_Toc184310304"/>
      <w:bookmarkEnd w:id="132"/>
      <w:bookmarkStart w:id="133" w:name="_Toc184313309"/>
      <w:bookmarkEnd w:id="133"/>
      <w:bookmarkStart w:id="134" w:name="_Toc184310332"/>
      <w:bookmarkEnd w:id="134"/>
      <w:bookmarkStart w:id="135" w:name="_Toc184310317"/>
      <w:bookmarkEnd w:id="135"/>
      <w:bookmarkStart w:id="136" w:name="_Toc184314459"/>
      <w:bookmarkEnd w:id="136"/>
      <w:bookmarkStart w:id="137" w:name="_Toc184313244"/>
      <w:bookmarkEnd w:id="137"/>
      <w:bookmarkStart w:id="138" w:name="_Toc184308042"/>
      <w:bookmarkEnd w:id="138"/>
      <w:bookmarkStart w:id="139" w:name="_Toc184310316"/>
      <w:bookmarkEnd w:id="139"/>
      <w:bookmarkStart w:id="140" w:name="_Toc184308078"/>
      <w:bookmarkEnd w:id="140"/>
      <w:bookmarkStart w:id="141" w:name="_Toc184313257"/>
      <w:bookmarkEnd w:id="141"/>
      <w:bookmarkStart w:id="142" w:name="_Toc184308083"/>
      <w:bookmarkEnd w:id="142"/>
      <w:bookmarkStart w:id="143" w:name="_Toc184313282"/>
      <w:bookmarkEnd w:id="143"/>
      <w:bookmarkStart w:id="144" w:name="_Toc184313243"/>
      <w:bookmarkEnd w:id="144"/>
      <w:bookmarkStart w:id="145" w:name="_Toc184310272"/>
      <w:bookmarkEnd w:id="145"/>
      <w:bookmarkStart w:id="146" w:name="_Toc184310294"/>
      <w:bookmarkEnd w:id="146"/>
      <w:bookmarkStart w:id="147" w:name="_Toc184314475"/>
      <w:bookmarkEnd w:id="147"/>
      <w:bookmarkStart w:id="148" w:name="_Toc184312106"/>
      <w:bookmarkEnd w:id="148"/>
      <w:bookmarkStart w:id="149" w:name="_Toc184312137"/>
      <w:bookmarkEnd w:id="149"/>
      <w:bookmarkStart w:id="150" w:name="_Toc184310342"/>
      <w:bookmarkEnd w:id="150"/>
      <w:bookmarkStart w:id="151" w:name="_Toc184308053"/>
      <w:bookmarkEnd w:id="151"/>
      <w:bookmarkStart w:id="152" w:name="_Toc184312075"/>
      <w:bookmarkEnd w:id="152"/>
      <w:bookmarkStart w:id="153" w:name="_Toc184310308"/>
      <w:bookmarkEnd w:id="153"/>
      <w:bookmarkStart w:id="154" w:name="_Toc184313242"/>
      <w:bookmarkEnd w:id="154"/>
      <w:bookmarkStart w:id="155" w:name="_Toc184312135"/>
      <w:bookmarkEnd w:id="155"/>
      <w:bookmarkStart w:id="156" w:name="_Toc184310300"/>
      <w:bookmarkEnd w:id="156"/>
      <w:bookmarkStart w:id="157" w:name="_Toc184310278"/>
      <w:bookmarkEnd w:id="157"/>
      <w:bookmarkStart w:id="158" w:name="_Toc184310315"/>
      <w:bookmarkEnd w:id="158"/>
      <w:bookmarkStart w:id="159" w:name="_Toc184314449"/>
      <w:bookmarkEnd w:id="159"/>
      <w:bookmarkStart w:id="160" w:name="_Toc184312078"/>
      <w:bookmarkEnd w:id="160"/>
      <w:bookmarkStart w:id="161" w:name="_Toc184308098"/>
      <w:bookmarkEnd w:id="161"/>
      <w:bookmarkStart w:id="162" w:name="_Toc184312071"/>
      <w:bookmarkEnd w:id="162"/>
      <w:bookmarkStart w:id="163" w:name="_Toc184308052"/>
      <w:bookmarkEnd w:id="163"/>
      <w:bookmarkStart w:id="164" w:name="_Toc184314450"/>
      <w:bookmarkEnd w:id="164"/>
      <w:bookmarkStart w:id="165" w:name="_Toc184313300"/>
      <w:bookmarkEnd w:id="165"/>
      <w:bookmarkStart w:id="166" w:name="_Toc184312090"/>
      <w:bookmarkEnd w:id="166"/>
      <w:bookmarkStart w:id="167" w:name="_Toc184308062"/>
      <w:bookmarkEnd w:id="167"/>
      <w:bookmarkStart w:id="168" w:name="_Toc184314438"/>
      <w:bookmarkEnd w:id="168"/>
      <w:bookmarkStart w:id="169" w:name="_Toc184313267"/>
      <w:bookmarkEnd w:id="169"/>
      <w:bookmarkStart w:id="170" w:name="_Toc184310303"/>
      <w:bookmarkEnd w:id="170"/>
      <w:bookmarkStart w:id="171" w:name="_Toc184308065"/>
      <w:bookmarkEnd w:id="171"/>
      <w:bookmarkStart w:id="172" w:name="_Toc184308084"/>
      <w:bookmarkEnd w:id="172"/>
      <w:bookmarkStart w:id="173" w:name="_Toc184314463"/>
      <w:bookmarkEnd w:id="173"/>
      <w:bookmarkStart w:id="174" w:name="_Toc184308096"/>
      <w:bookmarkEnd w:id="174"/>
      <w:bookmarkStart w:id="175" w:name="_Toc184310276"/>
      <w:bookmarkEnd w:id="175"/>
      <w:bookmarkStart w:id="176" w:name="_Toc184312073"/>
      <w:bookmarkEnd w:id="176"/>
      <w:bookmarkStart w:id="177" w:name="_Toc184308088"/>
      <w:bookmarkEnd w:id="177"/>
      <w:bookmarkStart w:id="178" w:name="_Toc184310289"/>
      <w:bookmarkEnd w:id="178"/>
      <w:bookmarkStart w:id="179" w:name="_Toc184310287"/>
      <w:bookmarkEnd w:id="179"/>
      <w:bookmarkStart w:id="180" w:name="_Toc184312112"/>
      <w:bookmarkEnd w:id="180"/>
      <w:bookmarkStart w:id="181" w:name="_Toc184314458"/>
      <w:bookmarkEnd w:id="181"/>
      <w:bookmarkStart w:id="182" w:name="_Toc184314460"/>
      <w:bookmarkEnd w:id="182"/>
      <w:bookmarkStart w:id="183" w:name="_Toc184313304"/>
      <w:bookmarkEnd w:id="183"/>
      <w:bookmarkStart w:id="184" w:name="_Toc184308099"/>
      <w:bookmarkEnd w:id="184"/>
      <w:bookmarkStart w:id="185" w:name="_Toc184310283"/>
      <w:bookmarkEnd w:id="185"/>
      <w:bookmarkStart w:id="186" w:name="_Toc184308085"/>
      <w:bookmarkEnd w:id="186"/>
      <w:bookmarkStart w:id="187" w:name="_Toc184314422"/>
      <w:bookmarkEnd w:id="187"/>
      <w:bookmarkStart w:id="188" w:name="_Toc184312095"/>
      <w:bookmarkEnd w:id="188"/>
      <w:bookmarkStart w:id="189" w:name="_Toc184313308"/>
      <w:bookmarkEnd w:id="189"/>
      <w:bookmarkStart w:id="190" w:name="_Toc184314476"/>
      <w:bookmarkEnd w:id="190"/>
      <w:bookmarkStart w:id="191" w:name="_Toc184308080"/>
      <w:bookmarkEnd w:id="191"/>
      <w:bookmarkStart w:id="192" w:name="_Toc184308071"/>
      <w:bookmarkEnd w:id="192"/>
      <w:bookmarkStart w:id="193" w:name="_Toc184314436"/>
      <w:bookmarkEnd w:id="193"/>
      <w:bookmarkStart w:id="194" w:name="_Toc184314423"/>
      <w:bookmarkEnd w:id="194"/>
      <w:bookmarkStart w:id="195" w:name="_Toc184310309"/>
      <w:bookmarkEnd w:id="195"/>
      <w:bookmarkStart w:id="196" w:name="_Toc184308044"/>
      <w:bookmarkEnd w:id="196"/>
      <w:bookmarkStart w:id="197" w:name="_Toc184308081"/>
      <w:bookmarkEnd w:id="197"/>
      <w:bookmarkStart w:id="198" w:name="_Toc184314424"/>
      <w:bookmarkEnd w:id="198"/>
      <w:bookmarkStart w:id="199" w:name="_Toc184314410"/>
      <w:bookmarkEnd w:id="199"/>
      <w:bookmarkStart w:id="200" w:name="_Toc184313255"/>
      <w:bookmarkEnd w:id="200"/>
      <w:bookmarkStart w:id="201" w:name="_Toc184312081"/>
      <w:bookmarkEnd w:id="201"/>
      <w:bookmarkStart w:id="202" w:name="_Toc184310334"/>
      <w:bookmarkEnd w:id="202"/>
      <w:bookmarkStart w:id="203" w:name="_Toc184313287"/>
      <w:bookmarkEnd w:id="203"/>
      <w:bookmarkStart w:id="204" w:name="_Toc184313240"/>
      <w:bookmarkEnd w:id="204"/>
      <w:bookmarkStart w:id="205" w:name="_Toc184314453"/>
      <w:bookmarkEnd w:id="205"/>
      <w:bookmarkStart w:id="206" w:name="_Toc184312079"/>
      <w:bookmarkEnd w:id="206"/>
      <w:bookmarkStart w:id="207" w:name="_Toc184312074"/>
      <w:bookmarkEnd w:id="207"/>
      <w:bookmarkStart w:id="208" w:name="_Toc184314418"/>
      <w:bookmarkEnd w:id="208"/>
      <w:bookmarkStart w:id="209" w:name="_Toc184308093"/>
      <w:bookmarkEnd w:id="209"/>
      <w:bookmarkStart w:id="210" w:name="_Toc184313256"/>
      <w:bookmarkEnd w:id="210"/>
      <w:bookmarkStart w:id="211" w:name="_Toc184314465"/>
      <w:bookmarkEnd w:id="211"/>
      <w:bookmarkStart w:id="212" w:name="_Toc184312107"/>
      <w:bookmarkEnd w:id="212"/>
      <w:bookmarkStart w:id="213" w:name="_Toc184313310"/>
      <w:bookmarkEnd w:id="213"/>
      <w:bookmarkStart w:id="214" w:name="_Toc184312120"/>
      <w:bookmarkEnd w:id="214"/>
      <w:bookmarkStart w:id="215" w:name="_Toc184314412"/>
      <w:bookmarkEnd w:id="215"/>
      <w:bookmarkStart w:id="216" w:name="_Toc184312082"/>
      <w:bookmarkEnd w:id="216"/>
      <w:bookmarkStart w:id="217" w:name="_Toc184312086"/>
      <w:bookmarkEnd w:id="217"/>
      <w:bookmarkStart w:id="218" w:name="_Toc184310314"/>
      <w:bookmarkEnd w:id="218"/>
      <w:bookmarkStart w:id="219" w:name="_Toc184314415"/>
      <w:bookmarkEnd w:id="219"/>
      <w:bookmarkStart w:id="220" w:name="_Toc184314421"/>
      <w:bookmarkEnd w:id="220"/>
      <w:bookmarkStart w:id="221" w:name="_Toc184312098"/>
      <w:bookmarkEnd w:id="221"/>
      <w:bookmarkStart w:id="222" w:name="_Toc184308070"/>
      <w:bookmarkEnd w:id="222"/>
      <w:bookmarkStart w:id="223" w:name="_Toc184313281"/>
      <w:bookmarkEnd w:id="223"/>
      <w:bookmarkStart w:id="224" w:name="_Toc184313296"/>
      <w:bookmarkEnd w:id="224"/>
      <w:bookmarkStart w:id="225" w:name="_Toc184308102"/>
      <w:bookmarkEnd w:id="225"/>
      <w:bookmarkStart w:id="226" w:name="_Toc184310327"/>
      <w:bookmarkEnd w:id="226"/>
      <w:bookmarkStart w:id="227" w:name="_Toc184312100"/>
      <w:bookmarkEnd w:id="227"/>
      <w:bookmarkStart w:id="228" w:name="_Toc184310305"/>
      <w:bookmarkEnd w:id="228"/>
      <w:bookmarkStart w:id="229" w:name="_Toc184313249"/>
      <w:bookmarkEnd w:id="229"/>
      <w:bookmarkStart w:id="230" w:name="_Toc184310293"/>
      <w:bookmarkEnd w:id="230"/>
      <w:bookmarkStart w:id="231" w:name="_Toc184310273"/>
      <w:bookmarkEnd w:id="231"/>
      <w:bookmarkStart w:id="232" w:name="_Toc184314477"/>
      <w:bookmarkEnd w:id="232"/>
      <w:bookmarkStart w:id="233" w:name="_Toc184314473"/>
      <w:bookmarkEnd w:id="233"/>
      <w:bookmarkStart w:id="234" w:name="_Toc184314445"/>
      <w:bookmarkEnd w:id="234"/>
      <w:bookmarkStart w:id="235" w:name="_Toc184308079"/>
      <w:bookmarkEnd w:id="235"/>
      <w:bookmarkStart w:id="236" w:name="_Toc184313303"/>
      <w:bookmarkEnd w:id="236"/>
      <w:bookmarkStart w:id="237" w:name="_Toc184313265"/>
      <w:bookmarkEnd w:id="237"/>
      <w:bookmarkStart w:id="238" w:name="_Toc184310341"/>
      <w:bookmarkEnd w:id="238"/>
      <w:bookmarkStart w:id="239" w:name="_Toc184312089"/>
      <w:bookmarkEnd w:id="239"/>
      <w:bookmarkStart w:id="240" w:name="_Toc184313239"/>
      <w:bookmarkEnd w:id="240"/>
      <w:bookmarkStart w:id="241" w:name="_Toc184313298"/>
      <w:bookmarkEnd w:id="241"/>
      <w:bookmarkStart w:id="242" w:name="_Toc184308054"/>
      <w:bookmarkEnd w:id="242"/>
      <w:bookmarkStart w:id="243" w:name="_Toc184313297"/>
      <w:bookmarkEnd w:id="243"/>
      <w:bookmarkStart w:id="244" w:name="_Toc184314472"/>
      <w:bookmarkEnd w:id="244"/>
      <w:bookmarkStart w:id="245" w:name="_Toc184312108"/>
      <w:bookmarkEnd w:id="245"/>
      <w:bookmarkStart w:id="246" w:name="_Toc184313276"/>
      <w:bookmarkEnd w:id="246"/>
      <w:bookmarkStart w:id="247" w:name="_Toc184310326"/>
      <w:bookmarkEnd w:id="247"/>
      <w:bookmarkStart w:id="248" w:name="_Toc184313284"/>
      <w:bookmarkEnd w:id="248"/>
      <w:bookmarkStart w:id="249" w:name="_Toc184314457"/>
      <w:bookmarkEnd w:id="249"/>
      <w:bookmarkStart w:id="250" w:name="_Toc184312096"/>
      <w:bookmarkEnd w:id="250"/>
      <w:bookmarkStart w:id="251" w:name="_Toc184312128"/>
      <w:bookmarkEnd w:id="251"/>
      <w:bookmarkStart w:id="252" w:name="_Toc184312113"/>
      <w:bookmarkEnd w:id="252"/>
      <w:bookmarkStart w:id="253" w:name="_Toc184308051"/>
      <w:bookmarkEnd w:id="253"/>
      <w:bookmarkStart w:id="254" w:name="_Toc184312088"/>
      <w:bookmarkEnd w:id="254"/>
      <w:bookmarkStart w:id="255" w:name="_Toc184310291"/>
      <w:bookmarkEnd w:id="255"/>
      <w:bookmarkStart w:id="256" w:name="_Toc184314432"/>
      <w:bookmarkEnd w:id="256"/>
      <w:bookmarkStart w:id="257" w:name="_Toc184310285"/>
      <w:bookmarkEnd w:id="257"/>
      <w:bookmarkStart w:id="258" w:name="_Toc184308091"/>
      <w:bookmarkEnd w:id="258"/>
      <w:bookmarkStart w:id="259" w:name="_Toc184310340"/>
      <w:bookmarkEnd w:id="259"/>
      <w:bookmarkStart w:id="260" w:name="_Toc184312109"/>
      <w:bookmarkEnd w:id="260"/>
      <w:bookmarkStart w:id="261" w:name="_Toc184308086"/>
      <w:bookmarkEnd w:id="261"/>
      <w:bookmarkStart w:id="262" w:name="_Toc184312124"/>
      <w:bookmarkEnd w:id="262"/>
      <w:bookmarkStart w:id="263" w:name="_Toc184310279"/>
      <w:bookmarkEnd w:id="263"/>
      <w:bookmarkStart w:id="264" w:name="_Toc184310330"/>
      <w:bookmarkEnd w:id="264"/>
      <w:bookmarkStart w:id="265" w:name="_Toc184312133"/>
      <w:bookmarkEnd w:id="265"/>
      <w:bookmarkStart w:id="266" w:name="_Toc184314478"/>
      <w:bookmarkEnd w:id="266"/>
      <w:bookmarkStart w:id="267" w:name="_Toc184313293"/>
      <w:bookmarkEnd w:id="267"/>
      <w:bookmarkStart w:id="268" w:name="_Toc184314425"/>
      <w:bookmarkEnd w:id="268"/>
      <w:bookmarkStart w:id="269" w:name="_Toc184308108"/>
      <w:bookmarkEnd w:id="269"/>
      <w:bookmarkStart w:id="270" w:name="_Toc184314469"/>
      <w:bookmarkEnd w:id="270"/>
      <w:bookmarkStart w:id="271" w:name="_Toc184313277"/>
      <w:bookmarkEnd w:id="271"/>
      <w:bookmarkStart w:id="272" w:name="_Toc184310324"/>
      <w:bookmarkEnd w:id="272"/>
      <w:bookmarkStart w:id="273" w:name="_Toc184310328"/>
      <w:bookmarkEnd w:id="273"/>
      <w:bookmarkStart w:id="274" w:name="_Toc184314429"/>
      <w:bookmarkEnd w:id="274"/>
      <w:bookmarkStart w:id="275" w:name="_Toc184314461"/>
      <w:bookmarkEnd w:id="275"/>
      <w:bookmarkStart w:id="276" w:name="_Toc184310299"/>
      <w:bookmarkEnd w:id="276"/>
      <w:bookmarkStart w:id="277" w:name="_Toc184312118"/>
      <w:bookmarkEnd w:id="277"/>
      <w:bookmarkStart w:id="278" w:name="_Toc184310292"/>
      <w:bookmarkEnd w:id="278"/>
      <w:bookmarkStart w:id="279" w:name="_Toc184314480"/>
      <w:bookmarkEnd w:id="279"/>
      <w:bookmarkStart w:id="280" w:name="_Toc184308068"/>
      <w:bookmarkEnd w:id="280"/>
      <w:bookmarkStart w:id="281" w:name="_Toc184313289"/>
      <w:bookmarkEnd w:id="281"/>
      <w:bookmarkStart w:id="282" w:name="_Toc184308076"/>
      <w:bookmarkEnd w:id="282"/>
      <w:bookmarkStart w:id="283" w:name="_Toc184312099"/>
      <w:bookmarkEnd w:id="283"/>
      <w:bookmarkStart w:id="284" w:name="_Toc184308104"/>
      <w:bookmarkEnd w:id="284"/>
      <w:bookmarkStart w:id="285" w:name="_Toc184312114"/>
      <w:bookmarkEnd w:id="285"/>
      <w:bookmarkStart w:id="286" w:name="_Toc184314444"/>
      <w:bookmarkEnd w:id="286"/>
      <w:bookmarkStart w:id="287" w:name="_Toc184313269"/>
      <w:bookmarkEnd w:id="287"/>
      <w:bookmarkStart w:id="288" w:name="_Toc184308049"/>
      <w:bookmarkEnd w:id="288"/>
      <w:bookmarkStart w:id="289" w:name="_Toc184314455"/>
      <w:bookmarkEnd w:id="289"/>
      <w:bookmarkStart w:id="290" w:name="_Toc184308074"/>
      <w:bookmarkEnd w:id="290"/>
      <w:bookmarkStart w:id="291" w:name="_Toc184314479"/>
      <w:bookmarkEnd w:id="291"/>
      <w:bookmarkStart w:id="292" w:name="_Toc184312122"/>
      <w:bookmarkEnd w:id="292"/>
      <w:bookmarkStart w:id="293" w:name="_Toc184312067"/>
      <w:bookmarkEnd w:id="293"/>
      <w:bookmarkStart w:id="294" w:name="_Toc184312132"/>
      <w:bookmarkEnd w:id="294"/>
      <w:bookmarkStart w:id="295" w:name="_Toc184310338"/>
      <w:bookmarkEnd w:id="295"/>
      <w:bookmarkStart w:id="296" w:name="_Toc184310329"/>
      <w:bookmarkEnd w:id="296"/>
      <w:bookmarkStart w:id="297" w:name="_Toc184314419"/>
      <w:bookmarkEnd w:id="297"/>
      <w:bookmarkStart w:id="298" w:name="_Toc184310336"/>
      <w:bookmarkEnd w:id="298"/>
      <w:bookmarkStart w:id="299" w:name="_Toc184308060"/>
      <w:bookmarkEnd w:id="299"/>
      <w:bookmarkStart w:id="300" w:name="_Toc184314482"/>
      <w:bookmarkEnd w:id="300"/>
      <w:bookmarkStart w:id="301" w:name="_Toc184314451"/>
      <w:bookmarkEnd w:id="301"/>
      <w:bookmarkStart w:id="302" w:name="_Toc184313301"/>
      <w:bookmarkEnd w:id="302"/>
      <w:bookmarkStart w:id="303" w:name="_Toc184312077"/>
      <w:bookmarkEnd w:id="303"/>
      <w:bookmarkStart w:id="304" w:name="_Toc184313258"/>
      <w:bookmarkEnd w:id="304"/>
      <w:bookmarkStart w:id="305" w:name="_Toc184314426"/>
      <w:bookmarkEnd w:id="305"/>
      <w:bookmarkStart w:id="306" w:name="_Toc184308072"/>
      <w:bookmarkEnd w:id="306"/>
      <w:bookmarkStart w:id="307" w:name="_Toc184314411"/>
      <w:bookmarkEnd w:id="307"/>
      <w:bookmarkStart w:id="308" w:name="_Toc184314434"/>
      <w:bookmarkEnd w:id="308"/>
      <w:bookmarkStart w:id="309" w:name="_Toc184308097"/>
      <w:bookmarkEnd w:id="309"/>
      <w:bookmarkStart w:id="310" w:name="_Toc184310310"/>
      <w:bookmarkEnd w:id="310"/>
      <w:bookmarkStart w:id="311" w:name="_Toc184312123"/>
      <w:bookmarkEnd w:id="311"/>
      <w:bookmarkStart w:id="312" w:name="_Toc184310335"/>
      <w:bookmarkEnd w:id="312"/>
      <w:bookmarkStart w:id="313" w:name="_Toc184310275"/>
      <w:bookmarkEnd w:id="313"/>
      <w:bookmarkStart w:id="314" w:name="_Toc184308043"/>
      <w:bookmarkEnd w:id="314"/>
      <w:bookmarkStart w:id="315" w:name="_Toc184313307"/>
      <w:bookmarkEnd w:id="315"/>
      <w:bookmarkStart w:id="316" w:name="_Toc184308059"/>
      <w:bookmarkEnd w:id="316"/>
      <w:bookmarkStart w:id="317" w:name="_Toc184310313"/>
      <w:bookmarkEnd w:id="317"/>
      <w:bookmarkStart w:id="318" w:name="_Toc184312116"/>
      <w:bookmarkEnd w:id="318"/>
      <w:bookmarkStart w:id="319" w:name="_Toc184308105"/>
      <w:bookmarkEnd w:id="319"/>
      <w:bookmarkStart w:id="320" w:name="_Toc184308092"/>
      <w:bookmarkEnd w:id="320"/>
      <w:bookmarkStart w:id="321" w:name="_Toc184313270"/>
      <w:bookmarkEnd w:id="321"/>
      <w:bookmarkStart w:id="322" w:name="_Toc184313273"/>
      <w:bookmarkEnd w:id="322"/>
      <w:bookmarkStart w:id="323" w:name="_Toc184312085"/>
      <w:bookmarkEnd w:id="323"/>
      <w:bookmarkStart w:id="324" w:name="_Toc184310344"/>
      <w:bookmarkEnd w:id="324"/>
      <w:bookmarkStart w:id="325" w:name="_Toc184313294"/>
      <w:bookmarkEnd w:id="325"/>
      <w:bookmarkStart w:id="326" w:name="_Toc184314481"/>
      <w:bookmarkEnd w:id="326"/>
      <w:bookmarkStart w:id="327" w:name="_Toc184312094"/>
      <w:bookmarkEnd w:id="327"/>
      <w:bookmarkStart w:id="328" w:name="_Toc184314413"/>
      <w:bookmarkEnd w:id="328"/>
      <w:bookmarkStart w:id="329" w:name="_Toc184314431"/>
      <w:bookmarkEnd w:id="329"/>
      <w:bookmarkStart w:id="330" w:name="_Toc184308058"/>
      <w:bookmarkEnd w:id="330"/>
      <w:bookmarkStart w:id="331" w:name="_Toc184314414"/>
      <w:bookmarkEnd w:id="331"/>
      <w:bookmarkStart w:id="332" w:name="_Toc184308106"/>
      <w:bookmarkEnd w:id="332"/>
      <w:bookmarkStart w:id="333" w:name="_Toc184314442"/>
      <w:bookmarkEnd w:id="333"/>
      <w:bookmarkStart w:id="334" w:name="_Toc184308039"/>
      <w:bookmarkEnd w:id="334"/>
      <w:bookmarkStart w:id="335" w:name="_Toc184308041"/>
      <w:bookmarkEnd w:id="335"/>
      <w:bookmarkStart w:id="336" w:name="_Toc184312136"/>
      <w:bookmarkEnd w:id="336"/>
      <w:bookmarkStart w:id="337" w:name="_Toc184310322"/>
      <w:bookmarkEnd w:id="337"/>
      <w:bookmarkStart w:id="338" w:name="_Toc184314443"/>
      <w:bookmarkEnd w:id="338"/>
      <w:bookmarkStart w:id="339" w:name="_Toc184308069"/>
      <w:bookmarkEnd w:id="339"/>
      <w:bookmarkStart w:id="340" w:name="_Toc184308082"/>
      <w:bookmarkEnd w:id="340"/>
      <w:bookmarkStart w:id="341" w:name="_Toc184308063"/>
      <w:bookmarkEnd w:id="341"/>
      <w:bookmarkStart w:id="342" w:name="_Toc184308095"/>
      <w:bookmarkEnd w:id="342"/>
      <w:bookmarkStart w:id="343" w:name="_Toc184313299"/>
      <w:bookmarkEnd w:id="343"/>
      <w:bookmarkStart w:id="344" w:name="_Toc184308038"/>
      <w:bookmarkEnd w:id="344"/>
      <w:bookmarkStart w:id="345" w:name="_Toc184310319"/>
      <w:bookmarkEnd w:id="345"/>
      <w:bookmarkStart w:id="346" w:name="_Toc184313264"/>
      <w:bookmarkEnd w:id="346"/>
      <w:bookmarkStart w:id="347" w:name="_Toc184313268"/>
      <w:bookmarkEnd w:id="347"/>
      <w:bookmarkStart w:id="348" w:name="_Toc184313285"/>
      <w:bookmarkEnd w:id="348"/>
      <w:bookmarkStart w:id="349" w:name="_Toc184310282"/>
      <w:bookmarkEnd w:id="349"/>
      <w:bookmarkStart w:id="350" w:name="_Toc184308089"/>
      <w:bookmarkEnd w:id="350"/>
      <w:bookmarkStart w:id="351" w:name="_Toc184312091"/>
      <w:bookmarkEnd w:id="351"/>
      <w:bookmarkStart w:id="352" w:name="_Toc184312092"/>
      <w:bookmarkEnd w:id="352"/>
      <w:bookmarkStart w:id="353" w:name="_Toc184313306"/>
      <w:bookmarkEnd w:id="353"/>
      <w:bookmarkStart w:id="354" w:name="_Toc184313266"/>
      <w:bookmarkEnd w:id="354"/>
      <w:bookmarkStart w:id="355" w:name="_Toc184314439"/>
      <w:bookmarkEnd w:id="355"/>
      <w:bookmarkStart w:id="356" w:name="_Toc184312127"/>
      <w:bookmarkEnd w:id="356"/>
      <w:bookmarkStart w:id="357" w:name="_Toc184310318"/>
      <w:bookmarkEnd w:id="357"/>
      <w:bookmarkStart w:id="358" w:name="_Toc184314452"/>
      <w:bookmarkEnd w:id="358"/>
      <w:bookmarkStart w:id="359" w:name="_Toc184308036"/>
      <w:bookmarkEnd w:id="359"/>
      <w:bookmarkStart w:id="360" w:name="_Toc184310277"/>
      <w:bookmarkEnd w:id="360"/>
      <w:bookmarkStart w:id="361" w:name="_Toc184314417"/>
      <w:bookmarkEnd w:id="361"/>
      <w:bookmarkStart w:id="362" w:name="_Toc184314454"/>
      <w:bookmarkEnd w:id="362"/>
      <w:bookmarkStart w:id="363" w:name="_Toc184310284"/>
      <w:bookmarkEnd w:id="363"/>
      <w:bookmarkStart w:id="364" w:name="_Toc184308056"/>
      <w:bookmarkEnd w:id="364"/>
      <w:bookmarkStart w:id="365" w:name="_Toc184314448"/>
      <w:bookmarkEnd w:id="365"/>
      <w:bookmarkStart w:id="366" w:name="_Toc184313260"/>
      <w:bookmarkEnd w:id="366"/>
      <w:bookmarkStart w:id="367" w:name="_Toc184308050"/>
      <w:bookmarkEnd w:id="367"/>
      <w:bookmarkStart w:id="368" w:name="_Toc184314474"/>
      <w:bookmarkEnd w:id="368"/>
      <w:bookmarkStart w:id="369" w:name="_Toc184313253"/>
      <w:bookmarkEnd w:id="369"/>
      <w:bookmarkStart w:id="370" w:name="_Toc184308094"/>
      <w:bookmarkEnd w:id="370"/>
      <w:bookmarkStart w:id="371" w:name="_Toc184313259"/>
      <w:bookmarkEnd w:id="371"/>
      <w:bookmarkStart w:id="372" w:name="_Toc184314428"/>
      <w:bookmarkEnd w:id="372"/>
      <w:bookmarkStart w:id="373" w:name="_Toc184308064"/>
      <w:bookmarkEnd w:id="373"/>
      <w:bookmarkStart w:id="374" w:name="_Toc184313263"/>
      <w:bookmarkEnd w:id="374"/>
      <w:bookmarkStart w:id="375" w:name="_Toc184313275"/>
      <w:bookmarkEnd w:id="375"/>
      <w:bookmarkStart w:id="376" w:name="_Toc184310325"/>
      <w:bookmarkEnd w:id="376"/>
      <w:bookmarkStart w:id="377" w:name="_Toc184310281"/>
      <w:bookmarkEnd w:id="377"/>
      <w:bookmarkStart w:id="378" w:name="_Toc184312111"/>
      <w:bookmarkEnd w:id="378"/>
      <w:bookmarkStart w:id="379" w:name="_Toc184312072"/>
      <w:bookmarkEnd w:id="379"/>
      <w:bookmarkStart w:id="380" w:name="_Toc184310339"/>
      <w:bookmarkEnd w:id="380"/>
      <w:bookmarkStart w:id="381" w:name="_Toc184313247"/>
      <w:bookmarkEnd w:id="381"/>
      <w:bookmarkStart w:id="382" w:name="_Toc184314435"/>
      <w:bookmarkEnd w:id="382"/>
      <w:bookmarkStart w:id="383" w:name="_Toc18431323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2024年临江公司润滑油脂采购项目</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2024年临江公司道达尔润滑油采购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cs="宋体"/>
          <w:sz w:val="24"/>
          <w:lang w:val="en-US" w:eastAsia="zh-CN"/>
        </w:rPr>
        <w:t>其中三固事业部</w:t>
      </w:r>
      <w:r>
        <w:rPr>
          <w:rFonts w:hint="eastAsia" w:ascii="宋体" w:hAnsi="宋体" w:cs="宋体"/>
          <w:sz w:val="24"/>
          <w:u w:val="single"/>
          <w:lang w:val="en-US" w:eastAsia="zh-CN"/>
        </w:rPr>
        <w:t xml:space="preserve">   </w:t>
      </w:r>
      <w:r>
        <w:rPr>
          <w:rFonts w:hint="eastAsia" w:ascii="宋体" w:hAnsi="宋体" w:cs="宋体"/>
          <w:sz w:val="24"/>
          <w:lang w:val="en-US" w:eastAsia="zh-CN"/>
        </w:rPr>
        <w:t>元，能源事业部</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r>
        <w:rPr>
          <w:rFonts w:hint="eastAsia" w:ascii="宋体" w:hAnsi="宋体"/>
          <w:sz w:val="24"/>
        </w:rPr>
        <w:t>税率为</w:t>
      </w:r>
      <w:r>
        <w:rPr>
          <w:rFonts w:hint="eastAsia" w:ascii="宋体" w:hAnsi="宋体"/>
          <w:sz w:val="24"/>
          <w:u w:val="single"/>
        </w:rPr>
        <w:t xml:space="preserve"> </w:t>
      </w:r>
      <w:r>
        <w:rPr>
          <w:rFonts w:hint="eastAsia" w:ascii="宋体" w:hAnsi="宋体"/>
          <w:b/>
          <w:bCs/>
          <w:i w:val="0"/>
          <w:iCs w:val="0"/>
          <w:sz w:val="24"/>
          <w:u w:val="single"/>
        </w:rPr>
        <w:t>13</w:t>
      </w:r>
      <w:r>
        <w:rPr>
          <w:rFonts w:hint="eastAsia" w:ascii="宋体" w:hAnsi="宋体"/>
          <w:b/>
          <w:bCs/>
          <w:i w:val="0"/>
          <w:iCs w:val="0"/>
          <w:sz w:val="24"/>
          <w:u w:val="single"/>
          <w:lang w:val="en-US" w:eastAsia="zh-CN"/>
        </w:rPr>
        <w:t>/3/1</w:t>
      </w:r>
      <w:r>
        <w:rPr>
          <w:rFonts w:hint="eastAsia" w:ascii="宋体" w:hAnsi="宋体"/>
          <w:i w:val="0"/>
          <w:iCs w:val="0"/>
          <w:sz w:val="24"/>
        </w:rPr>
        <w:t xml:space="preserve"> </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3.货物名称、品牌、规格型号</w:t>
      </w:r>
      <w:r>
        <w:rPr>
          <w:rFonts w:hint="eastAsia" w:ascii="宋体" w:hAnsi="宋体" w:cs="宋体"/>
          <w:sz w:val="24"/>
          <w:lang w:val="en-US" w:eastAsia="zh-CN"/>
        </w:rPr>
        <w:t>如下</w:t>
      </w:r>
      <w:r>
        <w:rPr>
          <w:rFonts w:hint="eastAsia" w:ascii="宋体" w:hAnsi="宋体" w:cs="宋体"/>
          <w:sz w:val="24"/>
          <w:lang w:eastAsia="zh-CN"/>
        </w:rPr>
        <w:t>：</w:t>
      </w:r>
    </w:p>
    <w:tbl>
      <w:tblPr>
        <w:tblStyle w:val="15"/>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75"/>
        <w:gridCol w:w="2427"/>
        <w:gridCol w:w="1308"/>
        <w:gridCol w:w="768"/>
        <w:gridCol w:w="748"/>
        <w:gridCol w:w="748"/>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217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427"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30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6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4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748"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tc>
        <w:tc>
          <w:tcPr>
            <w:tcW w:w="748"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napToGrid w:val="0"/>
                <w:szCs w:val="21"/>
                <w:lang w:eastAsia="zh-CN"/>
              </w:rPr>
            </w:pPr>
            <w:r>
              <w:rPr>
                <w:rFonts w:hint="eastAsia" w:ascii="宋体" w:hAnsi="宋体" w:eastAsia="宋体" w:cs="宋体"/>
                <w:i w:val="0"/>
                <w:iCs w:val="0"/>
                <w:color w:val="000000"/>
                <w:kern w:val="0"/>
                <w:sz w:val="20"/>
                <w:szCs w:val="20"/>
                <w:u w:val="none"/>
                <w:lang w:val="en-US" w:eastAsia="zh-CN" w:bidi="ar"/>
              </w:rPr>
              <w:t>1</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 xml:space="preserve">开式齿轮脂 </w:t>
            </w:r>
          </w:p>
        </w:tc>
        <w:tc>
          <w:tcPr>
            <w:tcW w:w="2427"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7420 16KG/桶</w:t>
            </w:r>
          </w:p>
        </w:tc>
        <w:tc>
          <w:tcPr>
            <w:tcW w:w="130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napToGrid w:val="0"/>
                <w:szCs w:val="21"/>
                <w:lang w:eastAsia="zh-CN"/>
              </w:rPr>
            </w:pPr>
            <w:r>
              <w:rPr>
                <w:rFonts w:hint="eastAsia" w:ascii="宋体" w:hAnsi="宋体" w:eastAsia="宋体" w:cs="宋体"/>
                <w:i w:val="0"/>
                <w:iCs w:val="0"/>
                <w:color w:val="000000"/>
                <w:kern w:val="0"/>
                <w:sz w:val="20"/>
                <w:szCs w:val="20"/>
                <w:u w:val="none"/>
                <w:lang w:val="en-US" w:eastAsia="zh-CN" w:bidi="ar"/>
              </w:rPr>
              <w:t>2</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齿轮油</w:t>
            </w:r>
          </w:p>
        </w:tc>
        <w:tc>
          <w:tcPr>
            <w:tcW w:w="2427"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 xml:space="preserve"> L-CKC220 得威 18L桶</w:t>
            </w:r>
          </w:p>
        </w:tc>
        <w:tc>
          <w:tcPr>
            <w:tcW w:w="130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snapToGrid w:val="0"/>
                <w:szCs w:val="21"/>
                <w:lang w:eastAsia="zh-CN"/>
              </w:rPr>
            </w:pPr>
            <w:r>
              <w:rPr>
                <w:rFonts w:hint="eastAsia" w:ascii="宋体" w:hAnsi="宋体" w:eastAsia="宋体" w:cs="宋体"/>
                <w:i w:val="0"/>
                <w:iCs w:val="0"/>
                <w:color w:val="000000"/>
                <w:kern w:val="0"/>
                <w:sz w:val="20"/>
                <w:szCs w:val="20"/>
                <w:u w:val="none"/>
                <w:lang w:val="en-US" w:eastAsia="zh-CN" w:bidi="ar"/>
              </w:rPr>
              <w:t>5</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napToGrid w:val="0"/>
                <w:szCs w:val="21"/>
                <w:lang w:eastAsia="zh-CN"/>
              </w:rPr>
            </w:pPr>
            <w:r>
              <w:rPr>
                <w:rFonts w:hint="eastAsia" w:ascii="宋体" w:hAnsi="宋体" w:eastAsia="宋体" w:cs="宋体"/>
                <w:i w:val="0"/>
                <w:iCs w:val="0"/>
                <w:color w:val="000000"/>
                <w:kern w:val="0"/>
                <w:sz w:val="20"/>
                <w:szCs w:val="20"/>
                <w:u w:val="none"/>
                <w:lang w:val="en-US" w:eastAsia="zh-CN" w:bidi="ar"/>
              </w:rPr>
              <w:t>3</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抗磨液压油</w:t>
            </w:r>
          </w:p>
        </w:tc>
        <w:tc>
          <w:tcPr>
            <w:tcW w:w="2427"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46#，170KG/桶</w:t>
            </w:r>
          </w:p>
        </w:tc>
        <w:tc>
          <w:tcPr>
            <w:tcW w:w="130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5</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napToGrid w:val="0"/>
                <w:szCs w:val="21"/>
                <w:lang w:eastAsia="zh-CN"/>
              </w:rPr>
            </w:pPr>
            <w:r>
              <w:rPr>
                <w:rFonts w:hint="eastAsia" w:ascii="宋体" w:hAnsi="宋体" w:eastAsia="宋体" w:cs="宋体"/>
                <w:i w:val="0"/>
                <w:iCs w:val="0"/>
                <w:color w:val="000000"/>
                <w:kern w:val="0"/>
                <w:sz w:val="20"/>
                <w:szCs w:val="20"/>
                <w:u w:val="none"/>
                <w:lang w:val="en-US" w:eastAsia="zh-CN" w:bidi="ar"/>
              </w:rPr>
              <w:t>4</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抗磨液压油</w:t>
            </w:r>
          </w:p>
        </w:tc>
        <w:tc>
          <w:tcPr>
            <w:tcW w:w="2427"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68# 170KG/桶</w:t>
            </w:r>
          </w:p>
        </w:tc>
        <w:tc>
          <w:tcPr>
            <w:tcW w:w="130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齿轮油</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LCKC320 170kg/桶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特种高温脂 </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380度，黑金刚 2KG/桶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2#锂基脂 </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天蓝国标15KG/桶 </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3#锂基脂 </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 16KG/桶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二硫化钼锂基润滑脂</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力士EP2，16KG/桶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二硫化钼锂基润滑脂</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力士EP3，16KG/桶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机油</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 CH-4级15W-40，4升/桶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齿轮油</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15W-40  4L/桶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润滑油脂</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SHC100 L21M  16KG/桶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润滑油</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 SHC626 20L/桶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耐高温油脂</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7401 2KG/桶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美国铁霸</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风机轴承润滑油</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SAE15W-40  R-32  4L/桶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合力泰</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风机轴承润滑油</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SAE10W-15  R-22  4L/桶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合力泰</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工业闭式齿轮油 </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中负荷N220号  4L/桶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高温润滑脂</w:t>
            </w:r>
          </w:p>
        </w:tc>
        <w:tc>
          <w:tcPr>
            <w:tcW w:w="242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7025 1KG/桶</w:t>
            </w:r>
          </w:p>
        </w:tc>
        <w:tc>
          <w:tcPr>
            <w:tcW w:w="130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长城</w:t>
            </w:r>
          </w:p>
        </w:tc>
        <w:tc>
          <w:tcPr>
            <w:tcW w:w="76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748"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eastAsia="zh-CN"/>
        </w:rPr>
        <w:t>期限</w:t>
      </w:r>
      <w:r>
        <w:rPr>
          <w:rFonts w:hint="eastAsia"/>
          <w:b/>
        </w:rPr>
        <w:t>、货物交付期限、地点和联系方式、交付方式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12个月</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1.品牌</w:t>
      </w:r>
      <w:r>
        <w:rPr>
          <w:rFonts w:hint="eastAsia"/>
          <w:lang w:eastAsia="zh-CN"/>
        </w:rPr>
        <w:t>和型号</w:t>
      </w:r>
      <w:r>
        <w:rPr>
          <w:rFonts w:hint="eastAsia"/>
        </w:rPr>
        <w:t>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pPr>
      <w:r>
        <w:rPr>
          <w:rFonts w:hint="eastAsia"/>
        </w:rPr>
        <w:t>2.乙方提供的润滑油脂必须为原厂正品，不得为假冒伪劣产品，支持二维码防伪查询</w:t>
      </w:r>
      <w:r>
        <w:rPr>
          <w:rFonts w:hint="eastAsia"/>
          <w:lang w:eastAsia="zh-CN"/>
        </w:rPr>
        <w:t>（</w:t>
      </w:r>
      <w:r>
        <w:rPr>
          <w:rFonts w:hint="eastAsia"/>
          <w:lang w:val="en-US" w:eastAsia="zh-CN"/>
        </w:rPr>
        <w:t>若有</w:t>
      </w:r>
      <w:r>
        <w:rPr>
          <w:rFonts w:hint="eastAsia"/>
          <w:lang w:eastAsia="zh-CN"/>
        </w:rPr>
        <w:t>）</w:t>
      </w:r>
      <w:r>
        <w:rPr>
          <w:rFonts w:hint="eastAsia"/>
        </w:rPr>
        <w:t>。</w:t>
      </w:r>
    </w:p>
    <w:p>
      <w:pPr>
        <w:pStyle w:val="23"/>
        <w:spacing w:before="0" w:beforeAutospacing="0" w:after="0" w:afterAutospacing="0" w:line="360" w:lineRule="auto"/>
        <w:ind w:firstLine="480" w:firstLineChars="200"/>
      </w:pPr>
      <w:r>
        <w:rPr>
          <w:rFonts w:hint="eastAsia"/>
        </w:rPr>
        <w:t>3.油品必须满足以下要求：</w:t>
      </w:r>
    </w:p>
    <w:p>
      <w:pPr>
        <w:pStyle w:val="23"/>
        <w:spacing w:before="0" w:beforeAutospacing="0" w:after="0" w:afterAutospacing="0" w:line="360" w:lineRule="auto"/>
        <w:ind w:firstLine="480" w:firstLineChars="200"/>
      </w:pPr>
      <w:r>
        <w:rPr>
          <w:rFonts w:hint="eastAsia"/>
        </w:rPr>
        <w:t>（1）有许可证号、指定技术参数、执行标准、合格证、生产批号及生产日期。</w:t>
      </w:r>
    </w:p>
    <w:p>
      <w:pPr>
        <w:pStyle w:val="23"/>
        <w:spacing w:before="0" w:beforeAutospacing="0" w:after="0" w:afterAutospacing="0" w:line="360" w:lineRule="auto"/>
        <w:ind w:firstLine="480" w:firstLineChars="200"/>
      </w:pPr>
      <w:r>
        <w:rPr>
          <w:rFonts w:hint="eastAsia"/>
        </w:rPr>
        <w:t>（2）实际数量或重量必须与原包装物标示相一致。</w:t>
      </w:r>
    </w:p>
    <w:p>
      <w:pPr>
        <w:pStyle w:val="23"/>
        <w:spacing w:before="0" w:beforeAutospacing="0" w:after="0" w:afterAutospacing="0" w:line="360" w:lineRule="auto"/>
        <w:ind w:firstLine="480" w:firstLineChars="200"/>
      </w:pPr>
      <w:r>
        <w:rPr>
          <w:rFonts w:hint="eastAsia"/>
        </w:rPr>
        <w:t>（3）包装牢固、规范，不渗漏，不严重敲瘪，出油盖必须原装封口盖或金属封条。</w:t>
      </w:r>
    </w:p>
    <w:p>
      <w:pPr>
        <w:pStyle w:val="23"/>
        <w:spacing w:before="0" w:beforeAutospacing="0" w:after="0" w:afterAutospacing="0" w:line="360" w:lineRule="auto"/>
        <w:ind w:firstLine="480" w:firstLineChars="200"/>
        <w:rPr>
          <w:rFonts w:eastAsia="宋体"/>
          <w:kern w:val="2"/>
        </w:rPr>
      </w:pPr>
      <w:r>
        <w:rPr>
          <w:rFonts w:hint="eastAsia"/>
        </w:rPr>
        <w:t>4.油品有效期：到货验收合格之日起算不少于1年。</w:t>
      </w:r>
    </w:p>
    <w:p>
      <w:pP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次供货，乙方负责在接到甲方电话或书面通知后在20个工作日内完成供货。乙方负责卸货，人工费由乙方承担，甲方可免费提供叉车服务。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.在油品使用过程中，油品检测不合格的，乙方应在12小时内更换合格油品，造成甲方机械设备故障或货物损坏，由乙方承担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tabs>
          <w:tab w:val="left" w:pos="360"/>
          <w:tab w:val="left" w:pos="540"/>
          <w:tab w:val="left" w:pos="1080"/>
        </w:tabs>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 xml:space="preserve"> 数量按出厂桶装标识数量验收，若因停产、缺货等原因更换包装规格的，总数量不得少于合同约定的总数量；</w:t>
      </w:r>
    </w:p>
    <w:p>
      <w:pPr>
        <w:pStyle w:val="6"/>
        <w:ind w:firstLine="480" w:firstLineChars="200"/>
        <w:rPr>
          <w:rFonts w:hAnsi="宋体" w:eastAsia="宋体" w:cs="宋体"/>
          <w:lang w:val="en-US"/>
        </w:rPr>
      </w:pPr>
      <w:r>
        <w:rPr>
          <w:rFonts w:hAnsi="宋体" w:eastAsia="宋体" w:cs="宋体"/>
          <w:lang w:val="en-US"/>
        </w:rPr>
        <w:t>2.</w:t>
      </w:r>
      <w:r>
        <w:rPr>
          <w:rFonts w:hint="eastAsia" w:hAnsi="宋体" w:eastAsia="宋体" w:cs="宋体"/>
          <w:lang w:val="en-US"/>
        </w:rPr>
        <w:t xml:space="preserve">有生产厂家有防伪标识的，须查询防伪标识；若防伪标识无法查询或者不能证明为原厂正品的，乙方无条件更换，同时按延迟交货的违约责任扣除履约保证金。 </w:t>
      </w:r>
    </w:p>
    <w:p>
      <w:pPr>
        <w:pStyle w:val="7"/>
        <w:rPr>
          <w:lang w:val="en-US"/>
        </w:rPr>
      </w:pPr>
      <w:r>
        <w:rPr>
          <w:rFonts w:hint="eastAsia"/>
          <w:lang w:val="en-US"/>
        </w:rPr>
        <w:t>3.</w:t>
      </w:r>
      <w:r>
        <w:rPr>
          <w:rFonts w:hint="eastAsia"/>
          <w:lang w:val="en-US" w:eastAsia="zh-CN"/>
        </w:rPr>
        <w:t>供应商</w:t>
      </w:r>
      <w:r>
        <w:rPr>
          <w:rFonts w:hint="eastAsia"/>
          <w:lang w:val="en-US"/>
        </w:rPr>
        <w:t>提供润滑油上游供货方的发票、合同（与本次采购的品种、数量、品牌、时间相符合）。</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3"/>
        <w:spacing w:before="0" w:beforeAutospacing="0" w:after="0" w:afterAutospacing="0" w:line="360" w:lineRule="auto"/>
        <w:ind w:firstLine="480"/>
        <w:rPr>
          <w:color w:val="auto"/>
          <w:highlight w:val="none"/>
          <w:u w:val="single"/>
        </w:rPr>
      </w:pPr>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color w:val="auto"/>
          <w:highlight w:val="none"/>
          <w:u w:val="single"/>
        </w:rPr>
      </w:pPr>
      <w:r>
        <w:rPr>
          <w:rFonts w:hint="eastAsia"/>
          <w:color w:val="auto"/>
          <w:highlight w:val="none"/>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pPr>
      <w:r>
        <w:rPr>
          <w:rFonts w:hint="eastAsia"/>
          <w:color w:val="auto"/>
          <w:highlight w:val="none"/>
          <w:u w:val="single"/>
        </w:rPr>
        <w:t xml:space="preserve">（4）其他付款方式：      /       。     </w:t>
      </w:r>
      <w:r>
        <w:rPr>
          <w:rFonts w:hint="eastAsia"/>
          <w:color w:val="auto"/>
          <w:highlight w:val="non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21423"/>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color w:val="auto"/>
          <w:sz w:val="24"/>
          <w:highlight w:val="none"/>
        </w:rPr>
      </w:pPr>
      <w:bookmarkStart w:id="402" w:name="_Toc15583"/>
      <w:bookmarkStart w:id="403" w:name="_Toc16021"/>
      <w:bookmarkStart w:id="404" w:name="_Toc28375"/>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天的，甲方有权单方解除本合同，并要求乙方一次性承担（□本合同累计已发生金额/</w:t>
      </w:r>
      <w:r>
        <w:rPr>
          <w:rFonts w:hint="eastAsia" w:ascii="宋体" w:hAnsi="宋体" w:cs="宋体"/>
          <w:color w:val="auto"/>
          <w:sz w:val="24"/>
          <w:highlight w:val="none"/>
          <w:lang w:eastAsia="zh-CN"/>
        </w:rPr>
        <w:t>☑</w:t>
      </w:r>
      <w:r>
        <w:rPr>
          <w:rFonts w:hint="eastAsia" w:ascii="宋体" w:hAnsi="宋体" w:cs="宋体"/>
          <w:color w:val="auto"/>
          <w:sz w:val="24"/>
          <w:highlight w:val="none"/>
        </w:rPr>
        <w:t>合同约定总金额）30%的违约；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天的，乙方有权在要求甲方支付违约金的同时，书面通知甲方解除本合同；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6.违约责任另有约定具体如下：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（3）甲方无故拒收货物，乙方有权要求甲方按照合同原价支付货款  。</w:t>
      </w:r>
    </w:p>
    <w:p>
      <w:pPr>
        <w:spacing w:line="360" w:lineRule="auto"/>
        <w:ind w:right="-420" w:rightChars="-200" w:firstLine="480" w:firstLineChars="200"/>
        <w:rPr>
          <w:color w:val="auto"/>
          <w:highlight w:val="none"/>
        </w:rPr>
      </w:pPr>
      <w:r>
        <w:rPr>
          <w:rFonts w:hint="eastAsia" w:ascii="宋体" w:hAnsi="宋体" w:cs="宋体"/>
          <w:color w:val="auto"/>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Ref467379195"/>
      <w:bookmarkStart w:id="410" w:name="_Ref467379094"/>
      <w:bookmarkStart w:id="411" w:name="_Toc259093669"/>
      <w:bookmarkStart w:id="412" w:name="_Ref467378404"/>
      <w:bookmarkStart w:id="413" w:name="_Toc487900349"/>
      <w:bookmarkStart w:id="414" w:name="_Ref467379101"/>
      <w:bookmarkStart w:id="415" w:name="_Ref467379214"/>
      <w:bookmarkStart w:id="416" w:name="_Ref467378463"/>
      <w:bookmarkStart w:id="417" w:name="_Toc16917"/>
      <w:bookmarkStart w:id="418" w:name="_Toc279701240"/>
      <w:bookmarkStart w:id="419" w:name="_Ref467379225"/>
      <w:bookmarkStart w:id="420" w:name="_Ref467379109"/>
      <w:bookmarkStart w:id="421" w:name="_Toc28763"/>
      <w:bookmarkStart w:id="422" w:name="_Ref467378499"/>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13336"/>
      <w:bookmarkStart w:id="429" w:name="_Toc487900350"/>
      <w:bookmarkStart w:id="430" w:name="_Toc259093670"/>
      <w:bookmarkStart w:id="431" w:name="_Toc32504"/>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79701242"/>
      <w:bookmarkStart w:id="435" w:name="_Toc259093671"/>
      <w:bookmarkStart w:id="436" w:name="_Toc487900351"/>
      <w:bookmarkStart w:id="437" w:name="_Toc9829"/>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Toc279701247"/>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79701248"/>
      <w:bookmarkStart w:id="454" w:name="_Toc259093677"/>
      <w:bookmarkStart w:id="455" w:name="_Ref467379852"/>
      <w:bookmarkStart w:id="456" w:name="_Ref467379923"/>
      <w:bookmarkStart w:id="457" w:name="_Ref46737986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79701255"/>
      <w:bookmarkStart w:id="483" w:name="_Toc487900365"/>
      <w:bookmarkStart w:id="484" w:name="_Toc30676"/>
      <w:bookmarkStart w:id="485" w:name="_Toc259093684"/>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16959"/>
      <w:bookmarkStart w:id="489" w:name="_Toc279701258"/>
      <w:bookmarkStart w:id="490" w:name="_Toc259093687"/>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18540"/>
      <w:bookmarkStart w:id="506" w:name="_Toc30599"/>
      <w:bookmarkStart w:id="507" w:name="_Toc4355"/>
      <w:bookmarkStart w:id="508" w:name="_Toc259093691"/>
      <w:bookmarkStart w:id="509" w:name="_Toc487900372"/>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59093692"/>
      <w:bookmarkStart w:id="512" w:name="_Toc18567"/>
      <w:bookmarkStart w:id="513" w:name="_Toc10330"/>
      <w:bookmarkStart w:id="514" w:name="_Toc27970126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761"/>
        <w:gridCol w:w="496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4965"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 xml:space="preserve">乙方： </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4965"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zh-CN"/>
              </w:rPr>
              <w:t>统一社会信用代码：</w:t>
            </w:r>
            <w:r>
              <w:rPr>
                <w:rFonts w:hint="eastAsia" w:ascii="宋体" w:hAnsi="宋体" w:eastAsia="宋体" w:cs="Times New Roman"/>
                <w:color w:val="auto"/>
                <w:sz w:val="24"/>
                <w:highlight w:val="none"/>
                <w:lang w:val="en-US" w:eastAsia="zh-CN"/>
              </w:rPr>
              <w:t xml:space="preserve"> </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4965"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ascii="宋体" w:hAnsi="宋体" w:cs="Times New Roman"/>
                <w:color w:val="auto"/>
                <w:sz w:val="24"/>
                <w:highlight w:val="none"/>
                <w:lang w:val="en-US" w:eastAsia="zh-CN"/>
              </w:rPr>
              <w:t>510183657@qq.com</w:t>
            </w:r>
          </w:p>
        </w:tc>
        <w:tc>
          <w:tcPr>
            <w:tcW w:w="4965"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4965"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4965"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4965"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2"/>
      </w:pPr>
    </w:p>
    <w:p/>
    <w:p>
      <w:pPr>
        <w:pStyle w:val="2"/>
      </w:pPr>
    </w:p>
    <w:p/>
    <w:p>
      <w:pPr>
        <w:pStyle w:val="2"/>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2024年临江公司润滑油脂采购项目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2024年临江公司润滑油脂采购项目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2024年临江公司润滑油脂采购项目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202404027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sz w:val="24"/>
          <w:u w:val="single"/>
          <w:lang w:eastAsia="zh-CN"/>
        </w:rPr>
        <w:t>2024年临江公司润滑油脂采购项目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202404027</w:t>
      </w:r>
      <w:r>
        <w:rPr>
          <w:rFonts w:hint="eastAsia" w:cs="仿宋" w:asciiTheme="minorEastAsia" w:hAnsiTheme="minorEastAsia"/>
          <w:sz w:val="24"/>
          <w:u w:val="single"/>
        </w:rPr>
        <w:t>】</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eastAsia="宋体" w:cs="仿宋" w:asciiTheme="minorEastAsia" w:hAnsiTheme="minorEastAsia"/>
          <w:sz w:val="24"/>
          <w:u w:val="single"/>
          <w:lang w:eastAsia="zh-CN"/>
        </w:rPr>
        <w:t>2024年临江公司润滑油脂采购项目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202404027</w:t>
      </w:r>
      <w:r>
        <w:rPr>
          <w:rFonts w:hint="eastAsia" w:cs="仿宋" w:asciiTheme="minorEastAsia" w:hAnsiTheme="minorEastAsia"/>
          <w:sz w:val="24"/>
          <w:u w:val="single"/>
        </w:rPr>
        <w:t>】</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2024年临江公司润滑油脂采购项目</w:t>
      </w:r>
      <w:r>
        <w:rPr>
          <w:rFonts w:hint="eastAsia" w:ascii="宋体" w:hAnsi="宋体" w:eastAsia="宋体" w:cs="宋体"/>
          <w:sz w:val="24"/>
        </w:rPr>
        <w:t>（项目编号：</w:t>
      </w:r>
      <w:r>
        <w:rPr>
          <w:rFonts w:hint="eastAsia" w:ascii="宋体" w:hAnsi="宋体" w:eastAsia="宋体" w:cs="宋体"/>
          <w:sz w:val="24"/>
          <w:u w:val="single"/>
          <w:lang w:eastAsia="zh-CN"/>
        </w:rPr>
        <w:t>202404027</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2024年临江公司润滑油脂采购项目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202404027</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2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77"/>
        <w:gridCol w:w="2751"/>
        <w:gridCol w:w="1044"/>
        <w:gridCol w:w="927"/>
        <w:gridCol w:w="1116"/>
        <w:gridCol w:w="2124"/>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227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2751"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104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927" w:type="dxa"/>
            <w:vAlign w:val="center"/>
          </w:tcPr>
          <w:p>
            <w:pPr>
              <w:spacing w:line="360" w:lineRule="auto"/>
              <w:jc w:val="center"/>
              <w:rPr>
                <w:rFonts w:hint="default" w:cs="仿宋" w:asciiTheme="minorEastAsia" w:hAnsiTheme="minorEastAsia" w:eastAsiaTheme="minorEastAsia"/>
                <w:b/>
                <w:kern w:val="2"/>
                <w:sz w:val="24"/>
                <w:szCs w:val="24"/>
                <w:lang w:val="en-US" w:eastAsia="zh-CN" w:bidi="ar-SA"/>
              </w:rPr>
            </w:pPr>
            <w:r>
              <w:rPr>
                <w:rFonts w:hint="eastAsia" w:cs="仿宋" w:asciiTheme="minorEastAsia" w:hAnsiTheme="minorEastAsia"/>
                <w:b/>
                <w:sz w:val="24"/>
              </w:rPr>
              <w:t>单位</w:t>
            </w:r>
          </w:p>
        </w:tc>
        <w:tc>
          <w:tcPr>
            <w:tcW w:w="1116" w:type="dxa"/>
            <w:vAlign w:val="center"/>
          </w:tcPr>
          <w:p>
            <w:pPr>
              <w:spacing w:line="360" w:lineRule="auto"/>
              <w:jc w:val="center"/>
              <w:rPr>
                <w:rFonts w:hint="eastAsia" w:cs="仿宋" w:asciiTheme="minorEastAsia" w:hAnsiTheme="minorEastAsia" w:eastAsiaTheme="minorEastAsia"/>
                <w:b/>
                <w:kern w:val="2"/>
                <w:sz w:val="24"/>
                <w:szCs w:val="24"/>
                <w:lang w:val="en-US" w:eastAsia="zh-CN" w:bidi="ar-SA"/>
              </w:rPr>
            </w:pPr>
            <w:r>
              <w:rPr>
                <w:rFonts w:hint="eastAsia" w:cs="仿宋" w:asciiTheme="minorEastAsia" w:hAnsiTheme="minorEastAsia"/>
                <w:b/>
                <w:sz w:val="24"/>
                <w:lang w:val="en-US" w:eastAsia="zh-CN"/>
              </w:rPr>
              <w:t>数量</w:t>
            </w:r>
          </w:p>
        </w:tc>
        <w:tc>
          <w:tcPr>
            <w:tcW w:w="2124" w:type="dxa"/>
            <w:vAlign w:val="center"/>
          </w:tcPr>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单价（元/桶）</w:t>
            </w:r>
          </w:p>
        </w:tc>
        <w:tc>
          <w:tcPr>
            <w:tcW w:w="1908" w:type="dxa"/>
            <w:vAlign w:val="center"/>
          </w:tcPr>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sz w:val="24"/>
                <w:szCs w:val="24"/>
                <w:lang w:eastAsia="zh-CN"/>
              </w:rPr>
            </w:pPr>
            <w:r>
              <w:rPr>
                <w:rFonts w:hint="eastAsia" w:ascii="宋体" w:hAnsi="宋体" w:eastAsia="宋体" w:cs="宋体"/>
                <w:i w:val="0"/>
                <w:iCs w:val="0"/>
                <w:color w:val="000000"/>
                <w:kern w:val="0"/>
                <w:sz w:val="20"/>
                <w:szCs w:val="20"/>
                <w:u w:val="none"/>
                <w:lang w:val="en-US" w:eastAsia="zh-CN" w:bidi="ar"/>
              </w:rPr>
              <w:t>1</w:t>
            </w:r>
          </w:p>
        </w:tc>
        <w:tc>
          <w:tcPr>
            <w:tcW w:w="227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 xml:space="preserve">开式齿轮脂 </w:t>
            </w:r>
          </w:p>
        </w:tc>
        <w:tc>
          <w:tcPr>
            <w:tcW w:w="275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7420 16KG/桶</w:t>
            </w:r>
          </w:p>
        </w:tc>
        <w:tc>
          <w:tcPr>
            <w:tcW w:w="1044"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长城</w:t>
            </w:r>
          </w:p>
        </w:tc>
        <w:tc>
          <w:tcPr>
            <w:tcW w:w="92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5</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sz w:val="24"/>
                <w:szCs w:val="24"/>
                <w:lang w:eastAsia="zh-CN"/>
              </w:rPr>
            </w:pPr>
            <w:r>
              <w:rPr>
                <w:rFonts w:hint="eastAsia" w:ascii="宋体" w:hAnsi="宋体" w:eastAsia="宋体" w:cs="宋体"/>
                <w:i w:val="0"/>
                <w:iCs w:val="0"/>
                <w:color w:val="000000"/>
                <w:kern w:val="0"/>
                <w:sz w:val="20"/>
                <w:szCs w:val="20"/>
                <w:u w:val="none"/>
                <w:lang w:val="en-US" w:eastAsia="zh-CN" w:bidi="ar"/>
              </w:rPr>
              <w:t>2</w:t>
            </w:r>
          </w:p>
        </w:tc>
        <w:tc>
          <w:tcPr>
            <w:tcW w:w="227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齿轮油</w:t>
            </w:r>
          </w:p>
        </w:tc>
        <w:tc>
          <w:tcPr>
            <w:tcW w:w="275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 xml:space="preserve"> L-CKC220 得威 18L桶</w:t>
            </w:r>
          </w:p>
        </w:tc>
        <w:tc>
          <w:tcPr>
            <w:tcW w:w="1044"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长城</w:t>
            </w:r>
          </w:p>
        </w:tc>
        <w:tc>
          <w:tcPr>
            <w:tcW w:w="92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5</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sz w:val="24"/>
                <w:szCs w:val="24"/>
                <w:lang w:eastAsia="zh-CN"/>
              </w:rPr>
            </w:pPr>
            <w:r>
              <w:rPr>
                <w:rFonts w:hint="eastAsia" w:ascii="宋体" w:hAnsi="宋体" w:eastAsia="宋体" w:cs="宋体"/>
                <w:i w:val="0"/>
                <w:iCs w:val="0"/>
                <w:color w:val="000000"/>
                <w:kern w:val="0"/>
                <w:sz w:val="20"/>
                <w:szCs w:val="20"/>
                <w:u w:val="none"/>
                <w:lang w:val="en-US" w:eastAsia="zh-CN" w:bidi="ar"/>
              </w:rPr>
              <w:t>3</w:t>
            </w:r>
          </w:p>
        </w:tc>
        <w:tc>
          <w:tcPr>
            <w:tcW w:w="227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抗磨液压油</w:t>
            </w:r>
          </w:p>
        </w:tc>
        <w:tc>
          <w:tcPr>
            <w:tcW w:w="275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46#，170KG/桶</w:t>
            </w:r>
          </w:p>
        </w:tc>
        <w:tc>
          <w:tcPr>
            <w:tcW w:w="1044"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长城</w:t>
            </w:r>
          </w:p>
        </w:tc>
        <w:tc>
          <w:tcPr>
            <w:tcW w:w="92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5</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cs="仿宋" w:asciiTheme="minorEastAsia" w:hAnsiTheme="minorEastAsia" w:eastAsiaTheme="minorEastAsia"/>
                <w:bCs w:val="0"/>
                <w:sz w:val="24"/>
                <w:szCs w:val="24"/>
                <w:lang w:eastAsia="zh-CN"/>
              </w:rPr>
            </w:pPr>
            <w:r>
              <w:rPr>
                <w:rFonts w:hint="eastAsia" w:ascii="宋体" w:hAnsi="宋体" w:eastAsia="宋体" w:cs="宋体"/>
                <w:i w:val="0"/>
                <w:iCs w:val="0"/>
                <w:color w:val="000000"/>
                <w:kern w:val="0"/>
                <w:sz w:val="20"/>
                <w:szCs w:val="20"/>
                <w:u w:val="none"/>
                <w:lang w:val="en-US" w:eastAsia="zh-CN" w:bidi="ar"/>
              </w:rPr>
              <w:t>4</w:t>
            </w:r>
          </w:p>
        </w:tc>
        <w:tc>
          <w:tcPr>
            <w:tcW w:w="227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抗磨液压油</w:t>
            </w:r>
          </w:p>
        </w:tc>
        <w:tc>
          <w:tcPr>
            <w:tcW w:w="2751"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68# 170KG/桶</w:t>
            </w:r>
          </w:p>
        </w:tc>
        <w:tc>
          <w:tcPr>
            <w:tcW w:w="1044"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长城</w:t>
            </w:r>
          </w:p>
        </w:tc>
        <w:tc>
          <w:tcPr>
            <w:tcW w:w="92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0"/>
                <w:szCs w:val="20"/>
                <w:u w:val="none"/>
                <w:lang w:val="en-US" w:eastAsia="zh-CN" w:bidi="ar"/>
              </w:rPr>
              <w:t>5</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齿轮油</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LCKC320 170kg/桶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长城</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5</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特种高温脂 </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380度，黑金刚 2KG/桶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15</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2#锂基脂 </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天蓝国标15KG/桶 </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10</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3#锂基脂 </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 16KG/桶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10</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二硫化钼锂基润滑脂</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力士EP2，16KG/桶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10</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二硫化钼锂基润滑脂</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力士EP3，16KG/桶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10</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机油</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 CH-4级15W-40，4升/桶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17</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齿轮油</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15W-40  4L/桶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15</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润滑油脂</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SHC100 L21M  16KG/桶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5</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润滑油</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 SHC626 20L/桶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美孚</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8</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耐高温油脂</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7401 2KG/桶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美国铁霸</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12</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风机轴承润滑油</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SAE15W-40  R-32  4L/桶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合力泰</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8</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风机轴承润滑油</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SAE10W-15  R-22  4L/桶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合力泰</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8</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 xml:space="preserve">工业闭式齿轮油 </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中负荷N220号  4L/桶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长城</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8</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227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高温润滑脂</w:t>
            </w:r>
          </w:p>
        </w:tc>
        <w:tc>
          <w:tcPr>
            <w:tcW w:w="2751"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7025 1KG/桶</w:t>
            </w:r>
          </w:p>
        </w:tc>
        <w:tc>
          <w:tcPr>
            <w:tcW w:w="1044"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长城</w:t>
            </w:r>
          </w:p>
        </w:tc>
        <w:tc>
          <w:tcPr>
            <w:tcW w:w="927"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桶</w:t>
            </w:r>
          </w:p>
        </w:tc>
        <w:tc>
          <w:tcPr>
            <w:tcW w:w="1116"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40</w:t>
            </w:r>
          </w:p>
        </w:tc>
        <w:tc>
          <w:tcPr>
            <w:tcW w:w="2124" w:type="dxa"/>
            <w:vAlign w:val="center"/>
          </w:tcPr>
          <w:p>
            <w:pPr>
              <w:widowControl/>
              <w:jc w:val="center"/>
              <w:textAlignment w:val="center"/>
              <w:rPr>
                <w:rFonts w:cs="仿宋" w:asciiTheme="minorEastAsia" w:hAnsiTheme="minorEastAsia"/>
                <w:b/>
                <w:sz w:val="24"/>
              </w:rPr>
            </w:pPr>
          </w:p>
        </w:tc>
        <w:tc>
          <w:tcPr>
            <w:tcW w:w="1908" w:type="dxa"/>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8" w:type="dxa"/>
            <w:gridSpan w:val="3"/>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7119" w:type="dxa"/>
            <w:gridSpan w:val="5"/>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8" w:type="dxa"/>
            <w:gridSpan w:val="3"/>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7119" w:type="dxa"/>
            <w:gridSpan w:val="5"/>
            <w:vAlign w:val="center"/>
          </w:tcPr>
          <w:p>
            <w:pPr>
              <w:widowControl/>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8" w:type="dxa"/>
            <w:gridSpan w:val="3"/>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7119" w:type="dxa"/>
            <w:gridSpan w:val="5"/>
            <w:vAlign w:val="center"/>
          </w:tcPr>
          <w:p>
            <w:pPr>
              <w:widowControl/>
              <w:jc w:val="center"/>
              <w:textAlignment w:val="center"/>
              <w:rPr>
                <w:rFonts w:cs="仿宋" w:asciiTheme="minorEastAsia" w:hAnsiTheme="minorEastAsia"/>
                <w:b/>
                <w:sz w:val="24"/>
              </w:rPr>
            </w:pP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u w:val="single"/>
        </w:rPr>
        <w:t xml:space="preserve"> (供应商全称)</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2024年临江公司润滑油脂采购项目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202404027</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u w:val="single"/>
          <w:lang w:eastAsia="zh-CN"/>
        </w:rPr>
        <w:t>2024</w:t>
      </w:r>
      <w:r>
        <w:rPr>
          <w:rFonts w:cs="仿宋" w:asciiTheme="minorEastAsia" w:hAnsiTheme="minorEastAsia"/>
          <w:sz w:val="24"/>
          <w:u w:val="single"/>
        </w:rPr>
        <w:t>年临江公司</w:t>
      </w:r>
      <w:r>
        <w:rPr>
          <w:rFonts w:hint="eastAsia" w:cs="仿宋" w:asciiTheme="minorEastAsia" w:hAnsiTheme="minorEastAsia"/>
          <w:sz w:val="24"/>
          <w:u w:val="single"/>
        </w:rPr>
        <w:t>润滑油脂</w:t>
      </w:r>
      <w:r>
        <w:rPr>
          <w:rFonts w:hint="eastAsia" w:cs="仿宋" w:asciiTheme="minorEastAsia" w:hAnsiTheme="minorEastAsia"/>
          <w:sz w:val="24"/>
        </w:rPr>
        <w:t>【项目编号：</w:t>
      </w:r>
      <w:r>
        <w:rPr>
          <w:rFonts w:hint="eastAsia" w:cs="仿宋" w:asciiTheme="minorEastAsia" w:hAnsiTheme="minorEastAsia"/>
          <w:sz w:val="24"/>
          <w:u w:val="single"/>
          <w:lang w:val="en-US" w:eastAsia="zh-CN"/>
        </w:rPr>
        <w:t>202404027</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E81C9E"/>
    <w:rsid w:val="011C626C"/>
    <w:rsid w:val="013853AC"/>
    <w:rsid w:val="01561F4A"/>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1CB1D14"/>
    <w:rsid w:val="12E110C3"/>
    <w:rsid w:val="132C5F9B"/>
    <w:rsid w:val="13861F66"/>
    <w:rsid w:val="143E2438"/>
    <w:rsid w:val="15CB2DA0"/>
    <w:rsid w:val="166F3635"/>
    <w:rsid w:val="16806E74"/>
    <w:rsid w:val="17AF353E"/>
    <w:rsid w:val="17C07E11"/>
    <w:rsid w:val="17C25FFF"/>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28292E"/>
    <w:rsid w:val="213339C4"/>
    <w:rsid w:val="21677697"/>
    <w:rsid w:val="228D26CE"/>
    <w:rsid w:val="22916FA5"/>
    <w:rsid w:val="247C6E9E"/>
    <w:rsid w:val="25650E5F"/>
    <w:rsid w:val="25C63A83"/>
    <w:rsid w:val="25E62821"/>
    <w:rsid w:val="26010880"/>
    <w:rsid w:val="26F15921"/>
    <w:rsid w:val="294E0F60"/>
    <w:rsid w:val="2987716A"/>
    <w:rsid w:val="29AE18A7"/>
    <w:rsid w:val="2A44564D"/>
    <w:rsid w:val="2A6366FF"/>
    <w:rsid w:val="2B3D5BF4"/>
    <w:rsid w:val="2C4141D8"/>
    <w:rsid w:val="2EF90A8D"/>
    <w:rsid w:val="2F4D3609"/>
    <w:rsid w:val="2F5836E9"/>
    <w:rsid w:val="2F594063"/>
    <w:rsid w:val="30062480"/>
    <w:rsid w:val="302A5FD7"/>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B3F30C4"/>
    <w:rsid w:val="3BAA5C47"/>
    <w:rsid w:val="3C283344"/>
    <w:rsid w:val="3C485F9D"/>
    <w:rsid w:val="3C7C70D7"/>
    <w:rsid w:val="3C940DD1"/>
    <w:rsid w:val="3CAE6585"/>
    <w:rsid w:val="3E0C6463"/>
    <w:rsid w:val="3EE43BF5"/>
    <w:rsid w:val="403E57B7"/>
    <w:rsid w:val="411A0F39"/>
    <w:rsid w:val="415A5C88"/>
    <w:rsid w:val="41CE08E1"/>
    <w:rsid w:val="42112513"/>
    <w:rsid w:val="42D9578F"/>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0C050F"/>
    <w:rsid w:val="4D243428"/>
    <w:rsid w:val="4DCB15E2"/>
    <w:rsid w:val="4E1E04FA"/>
    <w:rsid w:val="4EFA25EF"/>
    <w:rsid w:val="4F9246A8"/>
    <w:rsid w:val="4FEB08B0"/>
    <w:rsid w:val="50A13664"/>
    <w:rsid w:val="5139564B"/>
    <w:rsid w:val="51937E4D"/>
    <w:rsid w:val="51D5049D"/>
    <w:rsid w:val="52383592"/>
    <w:rsid w:val="523875F5"/>
    <w:rsid w:val="52506204"/>
    <w:rsid w:val="53FA1DF3"/>
    <w:rsid w:val="54AB2D04"/>
    <w:rsid w:val="54E5072B"/>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E05AE3"/>
    <w:rsid w:val="60FA16F8"/>
    <w:rsid w:val="6139287F"/>
    <w:rsid w:val="618131B6"/>
    <w:rsid w:val="63CF15A0"/>
    <w:rsid w:val="65A92947"/>
    <w:rsid w:val="65C7497E"/>
    <w:rsid w:val="661A50B7"/>
    <w:rsid w:val="663D12E2"/>
    <w:rsid w:val="673E5F91"/>
    <w:rsid w:val="67D6317A"/>
    <w:rsid w:val="67D649B5"/>
    <w:rsid w:val="68710AB1"/>
    <w:rsid w:val="68ED6365"/>
    <w:rsid w:val="69032D2D"/>
    <w:rsid w:val="6A4E3ABD"/>
    <w:rsid w:val="6AE63D7E"/>
    <w:rsid w:val="6B462C2B"/>
    <w:rsid w:val="6B8359E9"/>
    <w:rsid w:val="6BD277B9"/>
    <w:rsid w:val="6BE648F5"/>
    <w:rsid w:val="6C321620"/>
    <w:rsid w:val="6DA02882"/>
    <w:rsid w:val="6DA12E69"/>
    <w:rsid w:val="6DBB3B60"/>
    <w:rsid w:val="6DC70AF3"/>
    <w:rsid w:val="6F0B4673"/>
    <w:rsid w:val="700E4F44"/>
    <w:rsid w:val="70173239"/>
    <w:rsid w:val="711D3FA5"/>
    <w:rsid w:val="721A5B23"/>
    <w:rsid w:val="72510345"/>
    <w:rsid w:val="72B931C1"/>
    <w:rsid w:val="72E70F53"/>
    <w:rsid w:val="734A515C"/>
    <w:rsid w:val="738D03F5"/>
    <w:rsid w:val="73E442FB"/>
    <w:rsid w:val="7428537F"/>
    <w:rsid w:val="767E5B01"/>
    <w:rsid w:val="778F44F9"/>
    <w:rsid w:val="77A22D00"/>
    <w:rsid w:val="77F2017E"/>
    <w:rsid w:val="79017606"/>
    <w:rsid w:val="79D7762B"/>
    <w:rsid w:val="79EB254B"/>
    <w:rsid w:val="7BA82ABD"/>
    <w:rsid w:val="7C757EAB"/>
    <w:rsid w:val="7D0A41BC"/>
    <w:rsid w:val="7D0A4B32"/>
    <w:rsid w:val="7D797C2B"/>
    <w:rsid w:val="7D8B495A"/>
    <w:rsid w:val="7DAC6A56"/>
    <w:rsid w:val="7E381ACE"/>
    <w:rsid w:val="7F2F75B4"/>
    <w:rsid w:val="7FB8275F"/>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25430</Words>
  <Characters>27212</Characters>
  <Lines>224</Lines>
  <Paragraphs>63</Paragraphs>
  <TotalTime>6</TotalTime>
  <ScaleCrop>false</ScaleCrop>
  <LinksUpToDate>false</LinksUpToDate>
  <CharactersWithSpaces>30499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2024-04-23T00:20:12Z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84A4714C30764EB0859368879CA3AF87_13</vt:lpwstr>
  </property>
</Properties>
</file>