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val="en-US"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中能汽轮机备件</w:t>
      </w: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202404029</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04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2024年临江公司中能汽轮机备件采购项目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6"/>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2024年临江公司中能汽轮机备件采购项目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28.98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中能汽轮机备件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合同期限为一年，合同期内，供应商根据甲方订单需求分批供货</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w:t>
      </w:r>
      <w:r>
        <w:rPr>
          <w:rFonts w:hint="eastAsia" w:cs="仿宋" w:asciiTheme="minorEastAsia" w:hAnsiTheme="minorEastAsia"/>
          <w:sz w:val="24"/>
          <w:u w:val="single"/>
          <w:lang w:val="en-US" w:eastAsia="zh-CN"/>
        </w:rPr>
        <w:t>30天</w:t>
      </w:r>
      <w:r>
        <w:rPr>
          <w:rFonts w:hint="eastAsia" w:cs="仿宋" w:asciiTheme="minorEastAsia" w:hAnsiTheme="minorEastAsia"/>
          <w:sz w:val="24"/>
          <w:u w:val="single"/>
        </w:rPr>
        <w:t>内将货物</w:t>
      </w:r>
      <w:r>
        <w:rPr>
          <w:rFonts w:hint="eastAsia" w:cs="仿宋" w:asciiTheme="minorEastAsia" w:hAnsiTheme="minorEastAsia"/>
          <w:sz w:val="24"/>
          <w:u w:val="single"/>
          <w:lang w:val="en-US" w:eastAsia="zh-CN"/>
        </w:rPr>
        <w:t>按甲方订单需求</w:t>
      </w:r>
      <w:r>
        <w:rPr>
          <w:rFonts w:hint="eastAsia" w:cs="仿宋" w:asciiTheme="minorEastAsia" w:hAnsiTheme="minorEastAsia"/>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howingPlcHdr/>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  </w:t>
      </w:r>
      <w:r>
        <w:rPr>
          <w:rFonts w:hint="eastAsia" w:cs="仿宋" w:asciiTheme="minorEastAsia" w:hAnsiTheme="minorEastAsia"/>
          <w:bCs/>
          <w:sz w:val="24"/>
          <w:u w:val="single"/>
          <w:lang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6"/>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6"/>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04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u w:val="single"/>
          <w:lang w:eastAsia="zh-CN"/>
        </w:rPr>
        <w:t>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15258849018</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4320" w:firstLineChars="18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5040" w:firstLineChars="21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04</w:t>
      </w:r>
      <w:r>
        <w:rPr>
          <w:rFonts w:hint="eastAsia" w:cs="仿宋" w:asciiTheme="minorEastAsia" w:hAnsiTheme="minorEastAsia"/>
          <w:sz w:val="24"/>
        </w:rPr>
        <w:t>月</w:t>
      </w:r>
      <w:r>
        <w:rPr>
          <w:rFonts w:hint="eastAsia" w:cs="仿宋" w:asciiTheme="minorEastAsia" w:hAnsiTheme="minorEastAsia"/>
          <w:sz w:val="24"/>
          <w:lang w:val="en-US" w:eastAsia="zh-CN"/>
        </w:rPr>
        <w:t>23</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5796</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2024年临江公司中能汽轮机备件采购项目</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30天</w:t>
      </w:r>
      <w:r>
        <w:rPr>
          <w:rFonts w:hint="eastAsia" w:cs="仿宋" w:asciiTheme="minorEastAsia" w:hAnsiTheme="minorEastAsia"/>
          <w:kern w:val="0"/>
          <w:sz w:val="24"/>
        </w:rPr>
        <w:t>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中能汽轮机备件一批</w:t>
      </w:r>
      <w:r>
        <w:rPr>
          <w:rFonts w:hint="eastAsia"/>
          <w:lang w:val="en-US"/>
        </w:rPr>
        <w:t>，具体如下：</w:t>
      </w:r>
    </w:p>
    <w:tbl>
      <w:tblPr>
        <w:tblStyle w:val="15"/>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3045"/>
        <w:gridCol w:w="1200"/>
        <w:gridCol w:w="2535"/>
        <w:gridCol w:w="885"/>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盘车装置（油密封件）</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HS6301.28.01-1</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缠绕垫</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C5-2267-9701-31</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速关阀油密封组件（含油缸密封件）</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UF280</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吸油滤芯</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0508.2558T1201.AW001</w:t>
            </w:r>
          </w:p>
        </w:tc>
        <w:tc>
          <w:tcPr>
            <w:tcW w:w="88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泵出口滤芯</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0508.2558T1201.AW002</w:t>
            </w:r>
          </w:p>
        </w:tc>
        <w:tc>
          <w:tcPr>
            <w:tcW w:w="8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回油滤芯</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油动机滤芯</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0508.2558T0101.AW002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速关组合控制装置密封件</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HS60059.32.01.01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试验油电磁阀</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磁阻式转速探头</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SZCB-01-B01 L=117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汽封减温减压器喷嘴</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J1-19098-01-3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防漏油密封接头</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C5-7396-1021-12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防漏油密封接头</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C5-7396-8101-26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伺服阀</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油动机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蓄能器皮囊及其密封件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0508.2558T0601.AW001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冷却器</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蓄能器皮囊及其密封件</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气缸及阀体</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（空预器加热蒸汽管道气动止回阀）</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气缸及阀体</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（除氧器加热蒸汽管道气动止回阀）</w:t>
            </w:r>
          </w:p>
        </w:tc>
        <w:tc>
          <w:tcPr>
            <w:tcW w:w="8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顶轴油泵泵组</w:t>
            </w:r>
          </w:p>
        </w:tc>
        <w:tc>
          <w:tcPr>
            <w:tcW w:w="120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C5-7961-8212-02.01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EH油泵泵组</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2"/>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2"/>
        <w:numPr>
          <w:ilvl w:val="0"/>
          <w:numId w:val="1"/>
        </w:numPr>
        <w:ind w:firstLine="480" w:firstLineChars="200"/>
        <w:rPr>
          <w:lang w:val="en-US"/>
        </w:rPr>
      </w:pPr>
      <w:r>
        <w:rPr>
          <w:rFonts w:hint="eastAsia"/>
          <w:lang w:val="en-US"/>
        </w:rPr>
        <w:t>合同期限：</w:t>
      </w:r>
      <w:r>
        <w:rPr>
          <w:rFonts w:hint="eastAsia" w:cs="仿宋" w:asciiTheme="minorEastAsia" w:hAnsiTheme="minorEastAsia"/>
          <w:sz w:val="24"/>
          <w:u w:val="none"/>
          <w:lang w:val="en-US" w:eastAsia="zh-CN"/>
        </w:rPr>
        <w:t>合同期限为一年，合同期内，供应商根据采购人订单需求分批次完成供货</w:t>
      </w:r>
      <w:r>
        <w:rPr>
          <w:rFonts w:hint="eastAsia" w:cs="仿宋" w:asciiTheme="minorEastAsia" w:hAnsiTheme="minorEastAsia"/>
          <w:sz w:val="24"/>
          <w:u w:val="none"/>
        </w:rPr>
        <w:t>。</w:t>
      </w:r>
    </w:p>
    <w:p>
      <w:pPr>
        <w:pStyle w:val="2"/>
        <w:numPr>
          <w:ilvl w:val="0"/>
          <w:numId w:val="1"/>
        </w:numPr>
        <w:ind w:firstLine="480" w:firstLineChars="200"/>
        <w:rPr>
          <w:lang w:val="en-US"/>
        </w:rPr>
      </w:pPr>
      <w:r>
        <w:rPr>
          <w:rFonts w:hint="eastAsia"/>
          <w:lang w:val="en-US"/>
        </w:rPr>
        <w:t>履约方式：</w:t>
      </w:r>
      <w:r>
        <w:rPr>
          <w:rFonts w:hint="eastAsia" w:cs="仿宋" w:asciiTheme="minorEastAsia" w:hAnsiTheme="minorEastAsia"/>
          <w:sz w:val="24"/>
          <w:u w:val="none"/>
        </w:rPr>
        <w:t>在采购人发出送货通知后，</w:t>
      </w:r>
      <w:r>
        <w:rPr>
          <w:rFonts w:hint="eastAsia" w:cs="仿宋" w:asciiTheme="minorEastAsia" w:hAnsiTheme="minorEastAsia"/>
          <w:sz w:val="24"/>
          <w:u w:val="none"/>
          <w:lang w:eastAsia="zh-CN"/>
        </w:rPr>
        <w:t>供应商</w:t>
      </w:r>
      <w:r>
        <w:rPr>
          <w:rFonts w:hint="eastAsia" w:cs="仿宋" w:asciiTheme="minorEastAsia" w:hAnsiTheme="minorEastAsia"/>
          <w:sz w:val="24"/>
          <w:u w:val="none"/>
          <w:lang w:val="en-US" w:eastAsia="zh-CN"/>
        </w:rPr>
        <w:t>30天</w:t>
      </w:r>
      <w:r>
        <w:rPr>
          <w:rFonts w:hint="eastAsia" w:cs="仿宋" w:asciiTheme="minorEastAsia" w:hAnsiTheme="minorEastAsia"/>
          <w:sz w:val="24"/>
          <w:u w:val="none"/>
        </w:rPr>
        <w:t>内将货物</w:t>
      </w:r>
      <w:r>
        <w:rPr>
          <w:rFonts w:hint="eastAsia" w:cs="仿宋" w:asciiTheme="minorEastAsia" w:hAnsiTheme="minorEastAsia"/>
          <w:sz w:val="24"/>
          <w:u w:val="none"/>
          <w:lang w:val="en-US" w:eastAsia="zh-CN"/>
        </w:rPr>
        <w:t>按采购人需求</w:t>
      </w:r>
      <w:r>
        <w:rPr>
          <w:rFonts w:hint="eastAsia" w:cs="仿宋" w:asciiTheme="minorEastAsia" w:hAnsiTheme="minorEastAsia"/>
          <w:sz w:val="24"/>
          <w:u w:val="none"/>
        </w:rPr>
        <w:t>如数送至采购人指定地点</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1.品牌和型号等技术参数满足采购内容中的规格型号/技术要求；</w:t>
      </w:r>
    </w:p>
    <w:p>
      <w:pPr>
        <w:pStyle w:val="2"/>
        <w:ind w:firstLine="480" w:firstLineChars="200"/>
        <w:rPr>
          <w:lang w:val="en-US"/>
        </w:rPr>
      </w:pPr>
      <w:r>
        <w:rPr>
          <w:rFonts w:hint="eastAsia"/>
          <w:lang w:val="en-US"/>
        </w:rPr>
        <w:t>2.</w:t>
      </w:r>
      <w:r>
        <w:rPr>
          <w:rFonts w:hint="eastAsia"/>
          <w:lang w:val="en-US" w:eastAsia="zh-CN"/>
        </w:rPr>
        <w:t>供应商</w:t>
      </w:r>
      <w:r>
        <w:rPr>
          <w:rFonts w:hint="eastAsia"/>
          <w:lang w:val="en-US"/>
        </w:rPr>
        <w:t>提供的</w:t>
      </w:r>
      <w:r>
        <w:rPr>
          <w:rFonts w:hint="eastAsia"/>
          <w:lang w:val="en-US" w:eastAsia="zh-CN"/>
        </w:rPr>
        <w:t>汽轮机备件</w:t>
      </w:r>
      <w:r>
        <w:rPr>
          <w:rFonts w:hint="eastAsia"/>
          <w:lang w:val="en-US"/>
        </w:rPr>
        <w:t>必须为原厂正品，不得为假冒伪劣产品。</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合格证和送货单，配合采购人做好货物的到货数量验收工作，将货物运达采购人指定交货地点后及时书面通知采购人。</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numPr>
          <w:ilvl w:val="0"/>
          <w:numId w:val="2"/>
        </w:numPr>
        <w:ind w:firstLine="480" w:firstLineChars="200"/>
        <w:rPr>
          <w:rFonts w:hint="eastAsia"/>
          <w:lang w:val="en-US"/>
        </w:rPr>
      </w:pPr>
      <w:r>
        <w:rPr>
          <w:rFonts w:hint="eastAsia"/>
          <w:lang w:val="en-US"/>
        </w:rPr>
        <w:t>根据采购人生产计划，确定送货数量要求，</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3"/>
        <w:numPr>
          <w:ilvl w:val="0"/>
          <w:numId w:val="2"/>
        </w:numPr>
        <w:rPr>
          <w:lang w:val="en-US"/>
        </w:rPr>
      </w:pPr>
      <w:r>
        <w:rPr>
          <w:rFonts w:hint="eastAsia"/>
          <w:lang w:val="en-US" w:eastAsia="zh-CN"/>
        </w:rPr>
        <w:t>供应商提供的中能汽轮机备件加工件质保期自验收之日起6个月（损耗件除外）。</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rFonts w:hint="eastAsia"/>
          <w:lang w:val="en-US"/>
        </w:rPr>
      </w:pPr>
      <w:r>
        <w:rPr>
          <w:rFonts w:hint="eastAsia"/>
          <w:lang w:val="en-US"/>
        </w:rPr>
        <w:t>1.供应商必须满足采购人售后服务要求。如产品使用过程发生问题，供应商须在接到</w:t>
      </w:r>
      <w:r>
        <w:rPr>
          <w:rFonts w:hint="eastAsia"/>
          <w:lang w:val="en-US" w:eastAsia="zh-CN"/>
        </w:rPr>
        <w:t>采购人</w:t>
      </w:r>
      <w:r>
        <w:rPr>
          <w:rFonts w:hint="eastAsia"/>
          <w:lang w:val="en-US"/>
        </w:rPr>
        <w:t>通知后24小时内做出书面答复并提供解决方案。若需要派遣技术人员，则应在接到采购人通知后48小时内派人员到达现场进行免费指导解决问题。</w:t>
      </w:r>
    </w:p>
    <w:p>
      <w:pPr>
        <w:pStyle w:val="2"/>
        <w:ind w:firstLine="480" w:firstLineChars="200"/>
        <w:rPr>
          <w:rFonts w:cs="仿宋" w:asciiTheme="minorEastAsia" w:hAnsiTheme="minorEastAsia"/>
          <w:b/>
          <w:sz w:val="36"/>
          <w:szCs w:val="36"/>
        </w:rPr>
      </w:pPr>
      <w:r>
        <w:rPr>
          <w:rFonts w:hint="eastAsia"/>
          <w:lang w:val="en-US" w:eastAsia="zh-CN"/>
        </w:rPr>
        <w:t>2</w:t>
      </w:r>
      <w:r>
        <w:rPr>
          <w:rFonts w:hint="eastAsia"/>
          <w:lang w:val="en-US"/>
        </w:rPr>
        <w:t>.采购人不再对任何售后服务进行付费。供应商的派遣人员产生的一切费用由供应商承担。</w:t>
      </w: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32"/>
      <w:bookmarkEnd w:id="19"/>
      <w:bookmarkStart w:id="20" w:name="_Toc184312085"/>
      <w:bookmarkEnd w:id="20"/>
      <w:bookmarkStart w:id="21" w:name="_Toc184313240"/>
      <w:bookmarkEnd w:id="21"/>
      <w:bookmarkStart w:id="22" w:name="_Toc184312105"/>
      <w:bookmarkEnd w:id="22"/>
      <w:bookmarkStart w:id="23" w:name="_Toc184313262"/>
      <w:bookmarkEnd w:id="23"/>
      <w:bookmarkStart w:id="24" w:name="_Toc184312123"/>
      <w:bookmarkEnd w:id="24"/>
      <w:bookmarkStart w:id="25" w:name="_Toc184314479"/>
      <w:bookmarkEnd w:id="25"/>
      <w:bookmarkStart w:id="26" w:name="_Toc184312104"/>
      <w:bookmarkEnd w:id="26"/>
      <w:bookmarkStart w:id="27" w:name="_Toc184308065"/>
      <w:bookmarkEnd w:id="27"/>
      <w:bookmarkStart w:id="28" w:name="_Toc184313246"/>
      <w:bookmarkEnd w:id="28"/>
      <w:bookmarkStart w:id="29" w:name="_Toc184308049"/>
      <w:bookmarkEnd w:id="29"/>
      <w:bookmarkStart w:id="30" w:name="_Toc184310344"/>
      <w:bookmarkEnd w:id="30"/>
      <w:bookmarkStart w:id="31" w:name="_Toc184310320"/>
      <w:bookmarkEnd w:id="31"/>
      <w:bookmarkStart w:id="32" w:name="_Toc184314464"/>
      <w:bookmarkEnd w:id="32"/>
      <w:bookmarkStart w:id="33" w:name="_Toc184314448"/>
      <w:bookmarkEnd w:id="33"/>
      <w:bookmarkStart w:id="34" w:name="_Toc184312101"/>
      <w:bookmarkEnd w:id="34"/>
      <w:bookmarkStart w:id="35" w:name="_Toc184310279"/>
      <w:bookmarkEnd w:id="35"/>
      <w:bookmarkStart w:id="36" w:name="_Toc184314477"/>
      <w:bookmarkEnd w:id="36"/>
      <w:bookmarkStart w:id="37" w:name="_Toc184313245"/>
      <w:bookmarkEnd w:id="37"/>
      <w:bookmarkStart w:id="38" w:name="_Toc184314415"/>
      <w:bookmarkEnd w:id="38"/>
      <w:bookmarkStart w:id="39" w:name="_Toc184312090"/>
      <w:bookmarkEnd w:id="39"/>
      <w:bookmarkStart w:id="40" w:name="_Toc184310277"/>
      <w:bookmarkEnd w:id="40"/>
      <w:bookmarkStart w:id="41" w:name="_Toc184314420"/>
      <w:bookmarkEnd w:id="41"/>
      <w:bookmarkStart w:id="42" w:name="_Toc184308085"/>
      <w:bookmarkEnd w:id="42"/>
      <w:bookmarkStart w:id="43" w:name="_Toc184308054"/>
      <w:bookmarkEnd w:id="43"/>
      <w:bookmarkStart w:id="44" w:name="_Toc184310338"/>
      <w:bookmarkEnd w:id="44"/>
      <w:bookmarkStart w:id="45" w:name="_Toc184310295"/>
      <w:bookmarkEnd w:id="45"/>
      <w:bookmarkStart w:id="46" w:name="_Toc184314443"/>
      <w:bookmarkEnd w:id="46"/>
      <w:bookmarkStart w:id="47" w:name="_Toc184310275"/>
      <w:bookmarkEnd w:id="47"/>
      <w:bookmarkStart w:id="48" w:name="_Toc184310288"/>
      <w:bookmarkEnd w:id="48"/>
      <w:bookmarkStart w:id="49" w:name="_Toc184313284"/>
      <w:bookmarkEnd w:id="49"/>
      <w:bookmarkStart w:id="50" w:name="_Toc184308048"/>
      <w:bookmarkEnd w:id="50"/>
      <w:bookmarkStart w:id="51" w:name="_Toc184308062"/>
      <w:bookmarkEnd w:id="51"/>
      <w:bookmarkStart w:id="52" w:name="_Toc184310325"/>
      <w:bookmarkEnd w:id="52"/>
      <w:bookmarkStart w:id="53" w:name="_Toc184313280"/>
      <w:bookmarkEnd w:id="53"/>
      <w:bookmarkStart w:id="54" w:name="_Toc184308042"/>
      <w:bookmarkEnd w:id="54"/>
      <w:bookmarkStart w:id="55" w:name="_Toc184314421"/>
      <w:bookmarkEnd w:id="55"/>
      <w:bookmarkStart w:id="56" w:name="_Toc184313298"/>
      <w:bookmarkEnd w:id="56"/>
      <w:bookmarkStart w:id="57" w:name="_Toc184310290"/>
      <w:bookmarkEnd w:id="57"/>
      <w:bookmarkStart w:id="58" w:name="_Toc184313251"/>
      <w:bookmarkEnd w:id="58"/>
      <w:bookmarkStart w:id="59" w:name="_Toc184308104"/>
      <w:bookmarkEnd w:id="59"/>
      <w:bookmarkStart w:id="60" w:name="_Toc184308059"/>
      <w:bookmarkEnd w:id="60"/>
      <w:bookmarkStart w:id="61" w:name="_Toc184310292"/>
      <w:bookmarkEnd w:id="61"/>
      <w:bookmarkStart w:id="62" w:name="_Toc184310272"/>
      <w:bookmarkEnd w:id="62"/>
      <w:bookmarkStart w:id="63" w:name="_Toc184312098"/>
      <w:bookmarkEnd w:id="63"/>
      <w:bookmarkStart w:id="64" w:name="_Toc184308066"/>
      <w:bookmarkEnd w:id="64"/>
      <w:bookmarkStart w:id="65" w:name="_Toc184310293"/>
      <w:bookmarkEnd w:id="65"/>
      <w:bookmarkStart w:id="66" w:name="_Toc184313272"/>
      <w:bookmarkEnd w:id="66"/>
      <w:bookmarkStart w:id="67" w:name="_Toc184314410"/>
      <w:bookmarkEnd w:id="67"/>
      <w:bookmarkStart w:id="68" w:name="_Toc184312099"/>
      <w:bookmarkEnd w:id="68"/>
      <w:bookmarkStart w:id="69" w:name="_Toc184308039"/>
      <w:bookmarkEnd w:id="69"/>
      <w:bookmarkStart w:id="70" w:name="_Toc184312139"/>
      <w:bookmarkEnd w:id="70"/>
      <w:bookmarkStart w:id="71" w:name="_Toc184308038"/>
      <w:bookmarkEnd w:id="71"/>
      <w:bookmarkStart w:id="72" w:name="_Toc184310310"/>
      <w:bookmarkEnd w:id="72"/>
      <w:bookmarkStart w:id="73" w:name="_Toc184314413"/>
      <w:bookmarkEnd w:id="73"/>
      <w:bookmarkStart w:id="74" w:name="_Toc184314466"/>
      <w:bookmarkEnd w:id="74"/>
      <w:bookmarkStart w:id="75" w:name="_Toc184314472"/>
      <w:bookmarkEnd w:id="75"/>
      <w:bookmarkStart w:id="76" w:name="_Toc184308075"/>
      <w:bookmarkEnd w:id="76"/>
      <w:bookmarkStart w:id="77" w:name="_Toc184313267"/>
      <w:bookmarkEnd w:id="77"/>
      <w:bookmarkStart w:id="78" w:name="_Toc184313296"/>
      <w:bookmarkEnd w:id="78"/>
      <w:bookmarkStart w:id="79" w:name="_Toc184314468"/>
      <w:bookmarkEnd w:id="79"/>
      <w:bookmarkStart w:id="80" w:name="_Toc184314417"/>
      <w:bookmarkEnd w:id="80"/>
      <w:bookmarkStart w:id="81" w:name="_Toc184312129"/>
      <w:bookmarkEnd w:id="81"/>
      <w:bookmarkStart w:id="82" w:name="_Toc184310305"/>
      <w:bookmarkEnd w:id="82"/>
      <w:bookmarkStart w:id="83" w:name="_Toc184310336"/>
      <w:bookmarkEnd w:id="83"/>
      <w:bookmarkStart w:id="84" w:name="_Toc184314419"/>
      <w:bookmarkEnd w:id="84"/>
      <w:bookmarkStart w:id="85" w:name="_Toc184313263"/>
      <w:bookmarkEnd w:id="85"/>
      <w:bookmarkStart w:id="86" w:name="_Toc184313299"/>
      <w:bookmarkEnd w:id="86"/>
      <w:bookmarkStart w:id="87" w:name="_Toc184313241"/>
      <w:bookmarkEnd w:id="87"/>
      <w:bookmarkStart w:id="88" w:name="_Toc184310280"/>
      <w:bookmarkEnd w:id="88"/>
      <w:bookmarkStart w:id="89" w:name="_Toc184314433"/>
      <w:bookmarkEnd w:id="89"/>
      <w:bookmarkStart w:id="90" w:name="_Toc184310319"/>
      <w:bookmarkEnd w:id="90"/>
      <w:bookmarkStart w:id="91" w:name="_Toc184313309"/>
      <w:bookmarkEnd w:id="91"/>
      <w:bookmarkStart w:id="92" w:name="_Toc184312076"/>
      <w:bookmarkEnd w:id="92"/>
      <w:bookmarkStart w:id="93" w:name="_Toc184308079"/>
      <w:bookmarkEnd w:id="93"/>
      <w:bookmarkStart w:id="94" w:name="_Toc184310330"/>
      <w:bookmarkEnd w:id="94"/>
      <w:bookmarkStart w:id="95" w:name="_Toc184313301"/>
      <w:bookmarkEnd w:id="95"/>
      <w:bookmarkStart w:id="96" w:name="_Toc184313271"/>
      <w:bookmarkEnd w:id="96"/>
      <w:bookmarkStart w:id="97" w:name="_Toc184310328"/>
      <w:bookmarkEnd w:id="97"/>
      <w:bookmarkStart w:id="98" w:name="_Toc184313277"/>
      <w:bookmarkEnd w:id="98"/>
      <w:bookmarkStart w:id="99" w:name="_Toc184308055"/>
      <w:bookmarkEnd w:id="99"/>
      <w:bookmarkStart w:id="100" w:name="_Toc184310321"/>
      <w:bookmarkEnd w:id="100"/>
      <w:bookmarkStart w:id="101" w:name="_Toc184312138"/>
      <w:bookmarkEnd w:id="101"/>
      <w:bookmarkStart w:id="102" w:name="_Toc184314481"/>
      <w:bookmarkEnd w:id="102"/>
      <w:bookmarkStart w:id="103" w:name="_Toc184310300"/>
      <w:bookmarkEnd w:id="103"/>
      <w:bookmarkStart w:id="104" w:name="_Toc184310298"/>
      <w:bookmarkEnd w:id="104"/>
      <w:bookmarkStart w:id="105" w:name="_Toc184310294"/>
      <w:bookmarkEnd w:id="105"/>
      <w:bookmarkStart w:id="106" w:name="_Toc184313278"/>
      <w:bookmarkEnd w:id="106"/>
      <w:bookmarkStart w:id="107" w:name="_Toc184313260"/>
      <w:bookmarkEnd w:id="107"/>
      <w:bookmarkStart w:id="108" w:name="_Toc184314458"/>
      <w:bookmarkEnd w:id="108"/>
      <w:bookmarkStart w:id="109" w:name="_Toc184313293"/>
      <w:bookmarkEnd w:id="109"/>
      <w:bookmarkStart w:id="110" w:name="_Toc184313257"/>
      <w:bookmarkEnd w:id="110"/>
      <w:bookmarkStart w:id="111" w:name="_Toc184314428"/>
      <w:bookmarkEnd w:id="111"/>
      <w:bookmarkStart w:id="112" w:name="_Toc184308050"/>
      <w:bookmarkEnd w:id="112"/>
      <w:bookmarkStart w:id="113" w:name="_Toc184313259"/>
      <w:bookmarkEnd w:id="113"/>
      <w:bookmarkStart w:id="114" w:name="_Toc184310343"/>
      <w:bookmarkEnd w:id="114"/>
      <w:bookmarkStart w:id="115" w:name="_Toc184308063"/>
      <w:bookmarkEnd w:id="115"/>
      <w:bookmarkStart w:id="116" w:name="_Toc184308041"/>
      <w:bookmarkEnd w:id="116"/>
      <w:bookmarkStart w:id="117" w:name="_Toc184308069"/>
      <w:bookmarkEnd w:id="117"/>
      <w:bookmarkStart w:id="118" w:name="_Toc184312110"/>
      <w:bookmarkEnd w:id="118"/>
      <w:bookmarkStart w:id="119" w:name="_Toc184310314"/>
      <w:bookmarkEnd w:id="119"/>
      <w:bookmarkStart w:id="120" w:name="_Toc184314426"/>
      <w:bookmarkEnd w:id="120"/>
      <w:bookmarkStart w:id="121" w:name="_Toc184312126"/>
      <w:bookmarkEnd w:id="121"/>
      <w:bookmarkStart w:id="122" w:name="_Toc184310297"/>
      <w:bookmarkEnd w:id="122"/>
      <w:bookmarkStart w:id="123" w:name="_Toc184308102"/>
      <w:bookmarkEnd w:id="123"/>
      <w:bookmarkStart w:id="124" w:name="_Toc184310278"/>
      <w:bookmarkEnd w:id="124"/>
      <w:bookmarkStart w:id="125" w:name="_Toc184314412"/>
      <w:bookmarkEnd w:id="125"/>
      <w:bookmarkStart w:id="126" w:name="_Toc184313279"/>
      <w:bookmarkEnd w:id="126"/>
      <w:bookmarkStart w:id="127" w:name="_Toc184314456"/>
      <w:bookmarkEnd w:id="127"/>
      <w:bookmarkStart w:id="128" w:name="_Toc184310283"/>
      <w:bookmarkEnd w:id="128"/>
      <w:bookmarkStart w:id="129" w:name="_Toc184308101"/>
      <w:bookmarkEnd w:id="129"/>
      <w:bookmarkStart w:id="130" w:name="_Toc184314461"/>
      <w:bookmarkEnd w:id="130"/>
      <w:bookmarkStart w:id="131" w:name="_Toc184310342"/>
      <w:bookmarkEnd w:id="131"/>
      <w:bookmarkStart w:id="132" w:name="_Toc184312081"/>
      <w:bookmarkEnd w:id="132"/>
      <w:bookmarkStart w:id="133" w:name="_Toc184314459"/>
      <w:bookmarkEnd w:id="133"/>
      <w:bookmarkStart w:id="134" w:name="_Toc184308073"/>
      <w:bookmarkEnd w:id="134"/>
      <w:bookmarkStart w:id="135" w:name="_Toc184313285"/>
      <w:bookmarkEnd w:id="135"/>
      <w:bookmarkStart w:id="136" w:name="_Toc184314427"/>
      <w:bookmarkEnd w:id="136"/>
      <w:bookmarkStart w:id="137" w:name="_Toc184314447"/>
      <w:bookmarkEnd w:id="137"/>
      <w:bookmarkStart w:id="138" w:name="_Toc184310318"/>
      <w:bookmarkEnd w:id="138"/>
      <w:bookmarkStart w:id="139" w:name="_Toc184313252"/>
      <w:bookmarkEnd w:id="139"/>
      <w:bookmarkStart w:id="140" w:name="_Toc184310323"/>
      <w:bookmarkEnd w:id="140"/>
      <w:bookmarkStart w:id="141" w:name="_Toc184314452"/>
      <w:bookmarkEnd w:id="141"/>
      <w:bookmarkStart w:id="142" w:name="_Toc184310334"/>
      <w:bookmarkEnd w:id="142"/>
      <w:bookmarkStart w:id="143" w:name="_Toc184312106"/>
      <w:bookmarkEnd w:id="143"/>
      <w:bookmarkStart w:id="144" w:name="_Toc184308052"/>
      <w:bookmarkEnd w:id="144"/>
      <w:bookmarkStart w:id="145" w:name="_Toc184310307"/>
      <w:bookmarkEnd w:id="145"/>
      <w:bookmarkStart w:id="146" w:name="_Toc184310281"/>
      <w:bookmarkEnd w:id="146"/>
      <w:bookmarkStart w:id="147" w:name="_Toc184312122"/>
      <w:bookmarkEnd w:id="147"/>
      <w:bookmarkStart w:id="148" w:name="_Toc184312089"/>
      <w:bookmarkEnd w:id="148"/>
      <w:bookmarkStart w:id="149" w:name="_Toc184310296"/>
      <w:bookmarkEnd w:id="149"/>
      <w:bookmarkStart w:id="150" w:name="_Toc184310282"/>
      <w:bookmarkEnd w:id="150"/>
      <w:bookmarkStart w:id="151" w:name="_Toc184314476"/>
      <w:bookmarkEnd w:id="151"/>
      <w:bookmarkStart w:id="152" w:name="_Toc184312130"/>
      <w:bookmarkEnd w:id="152"/>
      <w:bookmarkStart w:id="153" w:name="_Toc184314470"/>
      <w:bookmarkEnd w:id="153"/>
      <w:bookmarkStart w:id="154" w:name="_Toc184308078"/>
      <w:bookmarkEnd w:id="154"/>
      <w:bookmarkStart w:id="155" w:name="_Toc184313283"/>
      <w:bookmarkEnd w:id="155"/>
      <w:bookmarkStart w:id="156" w:name="_Toc184314467"/>
      <w:bookmarkEnd w:id="156"/>
      <w:bookmarkStart w:id="157" w:name="_Toc184312079"/>
      <w:bookmarkEnd w:id="157"/>
      <w:bookmarkStart w:id="158" w:name="_Toc184312112"/>
      <w:bookmarkEnd w:id="158"/>
      <w:bookmarkStart w:id="159" w:name="_Toc184312109"/>
      <w:bookmarkEnd w:id="159"/>
      <w:bookmarkStart w:id="160" w:name="_Toc184310301"/>
      <w:bookmarkEnd w:id="160"/>
      <w:bookmarkStart w:id="161" w:name="_Toc184310302"/>
      <w:bookmarkEnd w:id="161"/>
      <w:bookmarkStart w:id="162" w:name="_Toc184310339"/>
      <w:bookmarkEnd w:id="162"/>
      <w:bookmarkStart w:id="163" w:name="_Toc184310311"/>
      <w:bookmarkEnd w:id="163"/>
      <w:bookmarkStart w:id="164" w:name="_Toc184310306"/>
      <w:bookmarkEnd w:id="164"/>
      <w:bookmarkStart w:id="165" w:name="_Toc184310312"/>
      <w:bookmarkEnd w:id="165"/>
      <w:bookmarkStart w:id="166" w:name="_Toc184314457"/>
      <w:bookmarkEnd w:id="166"/>
      <w:bookmarkStart w:id="167" w:name="_Toc184313273"/>
      <w:bookmarkEnd w:id="167"/>
      <w:bookmarkStart w:id="168" w:name="_Toc184313289"/>
      <w:bookmarkEnd w:id="168"/>
      <w:bookmarkStart w:id="169" w:name="_Toc184310284"/>
      <w:bookmarkEnd w:id="169"/>
      <w:bookmarkStart w:id="170" w:name="_Toc184313297"/>
      <w:bookmarkEnd w:id="170"/>
      <w:bookmarkStart w:id="171" w:name="_Toc184308045"/>
      <w:bookmarkEnd w:id="171"/>
      <w:bookmarkStart w:id="172" w:name="_Toc184308046"/>
      <w:bookmarkEnd w:id="172"/>
      <w:bookmarkStart w:id="173" w:name="_Toc184308095"/>
      <w:bookmarkEnd w:id="173"/>
      <w:bookmarkStart w:id="174" w:name="_Toc184312111"/>
      <w:bookmarkEnd w:id="174"/>
      <w:bookmarkStart w:id="175" w:name="_Toc184312091"/>
      <w:bookmarkEnd w:id="175"/>
      <w:bookmarkStart w:id="176" w:name="_Toc184314471"/>
      <w:bookmarkEnd w:id="176"/>
      <w:bookmarkStart w:id="177" w:name="_Toc184314460"/>
      <w:bookmarkEnd w:id="177"/>
      <w:bookmarkStart w:id="178" w:name="_Toc184313261"/>
      <w:bookmarkEnd w:id="178"/>
      <w:bookmarkStart w:id="179" w:name="_Toc184312083"/>
      <w:bookmarkEnd w:id="179"/>
      <w:bookmarkStart w:id="180" w:name="_Toc184313288"/>
      <w:bookmarkEnd w:id="180"/>
      <w:bookmarkStart w:id="181" w:name="_Toc184312069"/>
      <w:bookmarkEnd w:id="181"/>
      <w:bookmarkStart w:id="182" w:name="_Toc184312078"/>
      <w:bookmarkEnd w:id="182"/>
      <w:bookmarkStart w:id="183" w:name="_Toc184312073"/>
      <w:bookmarkEnd w:id="183"/>
      <w:bookmarkStart w:id="184" w:name="_Toc184308087"/>
      <w:bookmarkEnd w:id="184"/>
      <w:bookmarkStart w:id="185" w:name="_Toc184310273"/>
      <w:bookmarkEnd w:id="185"/>
      <w:bookmarkStart w:id="186" w:name="_Toc184312086"/>
      <w:bookmarkEnd w:id="186"/>
      <w:bookmarkStart w:id="187" w:name="_Toc184308051"/>
      <w:bookmarkEnd w:id="187"/>
      <w:bookmarkStart w:id="188" w:name="_Toc184314480"/>
      <w:bookmarkEnd w:id="188"/>
      <w:bookmarkStart w:id="189" w:name="_Toc184313268"/>
      <w:bookmarkEnd w:id="189"/>
      <w:bookmarkStart w:id="190" w:name="_Toc184314436"/>
      <w:bookmarkEnd w:id="190"/>
      <w:bookmarkStart w:id="191" w:name="_Toc184310337"/>
      <w:bookmarkEnd w:id="191"/>
      <w:bookmarkStart w:id="192" w:name="_Toc184308076"/>
      <w:bookmarkEnd w:id="192"/>
      <w:bookmarkStart w:id="193" w:name="_Toc184312097"/>
      <w:bookmarkEnd w:id="193"/>
      <w:bookmarkStart w:id="194" w:name="_Toc184312077"/>
      <w:bookmarkEnd w:id="194"/>
      <w:bookmarkStart w:id="195" w:name="_Toc184310316"/>
      <w:bookmarkEnd w:id="195"/>
      <w:bookmarkStart w:id="196" w:name="_Toc184308043"/>
      <w:bookmarkEnd w:id="196"/>
      <w:bookmarkStart w:id="197" w:name="_Toc184313290"/>
      <w:bookmarkEnd w:id="197"/>
      <w:bookmarkStart w:id="198" w:name="_Toc184310341"/>
      <w:bookmarkEnd w:id="198"/>
      <w:bookmarkStart w:id="199" w:name="_Toc184314416"/>
      <w:bookmarkEnd w:id="199"/>
      <w:bookmarkStart w:id="200" w:name="_Toc184314465"/>
      <w:bookmarkEnd w:id="200"/>
      <w:bookmarkStart w:id="201" w:name="_Toc184308072"/>
      <w:bookmarkEnd w:id="201"/>
      <w:bookmarkStart w:id="202" w:name="_Toc184313242"/>
      <w:bookmarkEnd w:id="202"/>
      <w:bookmarkStart w:id="203" w:name="_Toc184313292"/>
      <w:bookmarkEnd w:id="203"/>
      <w:bookmarkStart w:id="204" w:name="_Toc184310289"/>
      <w:bookmarkEnd w:id="204"/>
      <w:bookmarkStart w:id="205" w:name="_Toc184314424"/>
      <w:bookmarkEnd w:id="205"/>
      <w:bookmarkStart w:id="206" w:name="_Toc184312132"/>
      <w:bookmarkEnd w:id="206"/>
      <w:bookmarkStart w:id="207" w:name="_Toc184308084"/>
      <w:bookmarkEnd w:id="207"/>
      <w:bookmarkStart w:id="208" w:name="_Toc184308040"/>
      <w:bookmarkEnd w:id="208"/>
      <w:bookmarkStart w:id="209" w:name="_Toc184312071"/>
      <w:bookmarkEnd w:id="209"/>
      <w:bookmarkStart w:id="210" w:name="_Toc184308074"/>
      <w:bookmarkEnd w:id="210"/>
      <w:bookmarkStart w:id="211" w:name="_Toc184310299"/>
      <w:bookmarkEnd w:id="211"/>
      <w:bookmarkStart w:id="212" w:name="_Toc184314425"/>
      <w:bookmarkEnd w:id="212"/>
      <w:bookmarkStart w:id="213" w:name="_Toc184308060"/>
      <w:bookmarkEnd w:id="213"/>
      <w:bookmarkStart w:id="214" w:name="_Toc184310315"/>
      <w:bookmarkEnd w:id="214"/>
      <w:bookmarkStart w:id="215" w:name="_Toc184313255"/>
      <w:bookmarkEnd w:id="215"/>
      <w:bookmarkStart w:id="216" w:name="_Toc184310274"/>
      <w:bookmarkEnd w:id="216"/>
      <w:bookmarkStart w:id="217" w:name="_Toc184313291"/>
      <w:bookmarkEnd w:id="217"/>
      <w:bookmarkStart w:id="218" w:name="_Toc184308071"/>
      <w:bookmarkEnd w:id="218"/>
      <w:bookmarkStart w:id="219" w:name="_Toc184310303"/>
      <w:bookmarkEnd w:id="219"/>
      <w:bookmarkStart w:id="220" w:name="_Toc184312084"/>
      <w:bookmarkEnd w:id="220"/>
      <w:bookmarkStart w:id="221" w:name="_Toc184314423"/>
      <w:bookmarkEnd w:id="221"/>
      <w:bookmarkStart w:id="222" w:name="_Toc184314462"/>
      <w:bookmarkEnd w:id="222"/>
      <w:bookmarkStart w:id="223" w:name="_Toc184313238"/>
      <w:bookmarkEnd w:id="223"/>
      <w:bookmarkStart w:id="224" w:name="_Toc184313306"/>
      <w:bookmarkEnd w:id="224"/>
      <w:bookmarkStart w:id="225" w:name="_Toc184312072"/>
      <w:bookmarkEnd w:id="225"/>
      <w:bookmarkStart w:id="226" w:name="_Toc184308098"/>
      <w:bookmarkEnd w:id="226"/>
      <w:bookmarkStart w:id="227" w:name="_Toc184312067"/>
      <w:bookmarkEnd w:id="227"/>
      <w:bookmarkStart w:id="228" w:name="_Toc184313295"/>
      <w:bookmarkEnd w:id="228"/>
      <w:bookmarkStart w:id="229" w:name="_Toc184312124"/>
      <w:bookmarkEnd w:id="229"/>
      <w:bookmarkStart w:id="230" w:name="_Toc184308083"/>
      <w:bookmarkEnd w:id="230"/>
      <w:bookmarkStart w:id="231" w:name="_Toc184312137"/>
      <w:bookmarkEnd w:id="231"/>
      <w:bookmarkStart w:id="232" w:name="_Toc184312120"/>
      <w:bookmarkEnd w:id="232"/>
      <w:bookmarkStart w:id="233" w:name="_Toc184314418"/>
      <w:bookmarkEnd w:id="233"/>
      <w:bookmarkStart w:id="234" w:name="_Toc184308061"/>
      <w:bookmarkEnd w:id="234"/>
      <w:bookmarkStart w:id="235" w:name="_Toc184308070"/>
      <w:bookmarkEnd w:id="235"/>
      <w:bookmarkStart w:id="236" w:name="_Toc184314437"/>
      <w:bookmarkEnd w:id="236"/>
      <w:bookmarkStart w:id="237" w:name="_Toc184314478"/>
      <w:bookmarkEnd w:id="237"/>
      <w:bookmarkStart w:id="238" w:name="_Toc184308105"/>
      <w:bookmarkEnd w:id="238"/>
      <w:bookmarkStart w:id="239" w:name="_Toc184313310"/>
      <w:bookmarkEnd w:id="239"/>
      <w:bookmarkStart w:id="240" w:name="_Toc184314475"/>
      <w:bookmarkEnd w:id="240"/>
      <w:bookmarkStart w:id="241" w:name="_Toc184312108"/>
      <w:bookmarkEnd w:id="241"/>
      <w:bookmarkStart w:id="242" w:name="_Toc184308086"/>
      <w:bookmarkEnd w:id="242"/>
      <w:bookmarkStart w:id="243" w:name="_Toc184312118"/>
      <w:bookmarkEnd w:id="243"/>
      <w:bookmarkStart w:id="244" w:name="_Toc184313239"/>
      <w:bookmarkEnd w:id="244"/>
      <w:bookmarkStart w:id="245" w:name="_Toc184312088"/>
      <w:bookmarkEnd w:id="245"/>
      <w:bookmarkStart w:id="246" w:name="_Toc184312113"/>
      <w:bookmarkEnd w:id="246"/>
      <w:bookmarkStart w:id="247" w:name="_Toc184310317"/>
      <w:bookmarkEnd w:id="247"/>
      <w:bookmarkStart w:id="248" w:name="_Toc184312103"/>
      <w:bookmarkEnd w:id="248"/>
      <w:bookmarkStart w:id="249" w:name="_Toc184308068"/>
      <w:bookmarkEnd w:id="249"/>
      <w:bookmarkStart w:id="250" w:name="_Toc184312121"/>
      <w:bookmarkEnd w:id="250"/>
      <w:bookmarkStart w:id="251" w:name="_Toc184310340"/>
      <w:bookmarkEnd w:id="251"/>
      <w:bookmarkStart w:id="252" w:name="_Toc184314473"/>
      <w:bookmarkEnd w:id="252"/>
      <w:bookmarkStart w:id="253" w:name="_Toc184313307"/>
      <w:bookmarkEnd w:id="253"/>
      <w:bookmarkStart w:id="254" w:name="_Toc184310313"/>
      <w:bookmarkEnd w:id="254"/>
      <w:bookmarkStart w:id="255" w:name="_Toc184308090"/>
      <w:bookmarkEnd w:id="255"/>
      <w:bookmarkStart w:id="256" w:name="_Toc184314453"/>
      <w:bookmarkEnd w:id="256"/>
      <w:bookmarkStart w:id="257" w:name="_Toc184308106"/>
      <w:bookmarkEnd w:id="257"/>
      <w:bookmarkStart w:id="258" w:name="_Toc184308092"/>
      <w:bookmarkEnd w:id="258"/>
      <w:bookmarkStart w:id="259" w:name="_Toc184308047"/>
      <w:bookmarkEnd w:id="259"/>
      <w:bookmarkStart w:id="260" w:name="_Toc184312068"/>
      <w:bookmarkEnd w:id="260"/>
      <w:bookmarkStart w:id="261" w:name="_Toc184314441"/>
      <w:bookmarkEnd w:id="261"/>
      <w:bookmarkStart w:id="262" w:name="_Toc184314442"/>
      <w:bookmarkEnd w:id="262"/>
      <w:bookmarkStart w:id="263" w:name="_Toc184314440"/>
      <w:bookmarkEnd w:id="263"/>
      <w:bookmarkStart w:id="264" w:name="_Toc184314445"/>
      <w:bookmarkEnd w:id="264"/>
      <w:bookmarkStart w:id="265" w:name="_Toc184313286"/>
      <w:bookmarkEnd w:id="265"/>
      <w:bookmarkStart w:id="266" w:name="_Toc184312114"/>
      <w:bookmarkEnd w:id="266"/>
      <w:bookmarkStart w:id="267" w:name="_Toc184313305"/>
      <w:bookmarkEnd w:id="267"/>
      <w:bookmarkStart w:id="268" w:name="_Toc184314451"/>
      <w:bookmarkEnd w:id="268"/>
      <w:bookmarkStart w:id="269" w:name="_Toc184313270"/>
      <w:bookmarkEnd w:id="269"/>
      <w:bookmarkStart w:id="270" w:name="_Toc184310285"/>
      <w:bookmarkEnd w:id="270"/>
      <w:bookmarkStart w:id="271" w:name="_Toc184314411"/>
      <w:bookmarkEnd w:id="271"/>
      <w:bookmarkStart w:id="272" w:name="_Toc184313308"/>
      <w:bookmarkEnd w:id="272"/>
      <w:bookmarkStart w:id="273" w:name="_Toc184312096"/>
      <w:bookmarkEnd w:id="273"/>
      <w:bookmarkStart w:id="274" w:name="_Toc184313244"/>
      <w:bookmarkEnd w:id="274"/>
      <w:bookmarkStart w:id="275" w:name="_Toc184313258"/>
      <w:bookmarkEnd w:id="275"/>
      <w:bookmarkStart w:id="276" w:name="_Toc184308100"/>
      <w:bookmarkEnd w:id="276"/>
      <w:bookmarkStart w:id="277" w:name="_Toc184310286"/>
      <w:bookmarkEnd w:id="277"/>
      <w:bookmarkStart w:id="278" w:name="_Toc184308088"/>
      <w:bookmarkEnd w:id="278"/>
      <w:bookmarkStart w:id="279" w:name="_Toc184308097"/>
      <w:bookmarkEnd w:id="279"/>
      <w:bookmarkStart w:id="280" w:name="_Toc184312074"/>
      <w:bookmarkEnd w:id="280"/>
      <w:bookmarkStart w:id="281" w:name="_Toc184312095"/>
      <w:bookmarkEnd w:id="281"/>
      <w:bookmarkStart w:id="282" w:name="_Toc184313269"/>
      <w:bookmarkEnd w:id="282"/>
      <w:bookmarkStart w:id="283" w:name="_Toc184308036"/>
      <w:bookmarkEnd w:id="283"/>
      <w:bookmarkStart w:id="284" w:name="_Toc184313264"/>
      <w:bookmarkEnd w:id="284"/>
      <w:bookmarkStart w:id="285" w:name="_Toc184313253"/>
      <w:bookmarkEnd w:id="285"/>
      <w:bookmarkStart w:id="286" w:name="_Toc184314432"/>
      <w:bookmarkEnd w:id="286"/>
      <w:bookmarkStart w:id="287" w:name="_Toc184312128"/>
      <w:bookmarkEnd w:id="287"/>
      <w:bookmarkStart w:id="288" w:name="_Toc184310326"/>
      <w:bookmarkEnd w:id="288"/>
      <w:bookmarkStart w:id="289" w:name="_Toc184308093"/>
      <w:bookmarkEnd w:id="289"/>
      <w:bookmarkStart w:id="290" w:name="_Toc184314469"/>
      <w:bookmarkEnd w:id="290"/>
      <w:bookmarkStart w:id="291" w:name="_Toc184308108"/>
      <w:bookmarkEnd w:id="291"/>
      <w:bookmarkStart w:id="292" w:name="_Toc184314482"/>
      <w:bookmarkEnd w:id="292"/>
      <w:bookmarkStart w:id="293" w:name="_Toc184312133"/>
      <w:bookmarkEnd w:id="293"/>
      <w:bookmarkStart w:id="294" w:name="_Toc184313274"/>
      <w:bookmarkEnd w:id="294"/>
      <w:bookmarkStart w:id="295" w:name="_Toc184313287"/>
      <w:bookmarkEnd w:id="295"/>
      <w:bookmarkStart w:id="296" w:name="_Toc184308067"/>
      <w:bookmarkEnd w:id="296"/>
      <w:bookmarkStart w:id="297" w:name="_Toc184308082"/>
      <w:bookmarkEnd w:id="297"/>
      <w:bookmarkStart w:id="298" w:name="_Toc184312087"/>
      <w:bookmarkEnd w:id="298"/>
      <w:bookmarkStart w:id="299" w:name="_Toc184314450"/>
      <w:bookmarkEnd w:id="299"/>
      <w:bookmarkStart w:id="300" w:name="_Toc184312136"/>
      <w:bookmarkEnd w:id="300"/>
      <w:bookmarkStart w:id="301" w:name="_Toc184310327"/>
      <w:bookmarkEnd w:id="301"/>
      <w:bookmarkStart w:id="302" w:name="_Toc184312107"/>
      <w:bookmarkEnd w:id="302"/>
      <w:bookmarkStart w:id="303" w:name="_Toc184312127"/>
      <w:bookmarkEnd w:id="303"/>
      <w:bookmarkStart w:id="304" w:name="_Toc184308037"/>
      <w:bookmarkEnd w:id="304"/>
      <w:bookmarkStart w:id="305" w:name="_Toc184310333"/>
      <w:bookmarkEnd w:id="305"/>
      <w:bookmarkStart w:id="306" w:name="_Toc184314439"/>
      <w:bookmarkEnd w:id="306"/>
      <w:bookmarkStart w:id="307" w:name="_Toc184312100"/>
      <w:bookmarkEnd w:id="307"/>
      <w:bookmarkStart w:id="308" w:name="_Toc184308081"/>
      <w:bookmarkEnd w:id="308"/>
      <w:bookmarkStart w:id="309" w:name="_Toc184313247"/>
      <w:bookmarkEnd w:id="309"/>
      <w:bookmarkStart w:id="310" w:name="_Toc184314429"/>
      <w:bookmarkEnd w:id="310"/>
      <w:bookmarkStart w:id="311" w:name="_Toc184308094"/>
      <w:bookmarkEnd w:id="311"/>
      <w:bookmarkStart w:id="312" w:name="_Toc184313248"/>
      <w:bookmarkEnd w:id="312"/>
      <w:bookmarkStart w:id="313" w:name="_Toc184314431"/>
      <w:bookmarkEnd w:id="313"/>
      <w:bookmarkStart w:id="314" w:name="_Toc184314444"/>
      <w:bookmarkEnd w:id="314"/>
      <w:bookmarkStart w:id="315" w:name="_Toc184308103"/>
      <w:bookmarkEnd w:id="315"/>
      <w:bookmarkStart w:id="316" w:name="_Toc184310291"/>
      <w:bookmarkEnd w:id="316"/>
      <w:bookmarkStart w:id="317" w:name="_Toc184313294"/>
      <w:bookmarkEnd w:id="317"/>
      <w:bookmarkStart w:id="318" w:name="_Toc184310276"/>
      <w:bookmarkEnd w:id="318"/>
      <w:bookmarkStart w:id="319" w:name="_Toc184314454"/>
      <w:bookmarkEnd w:id="319"/>
      <w:bookmarkStart w:id="320" w:name="_Toc184308107"/>
      <w:bookmarkEnd w:id="320"/>
      <w:bookmarkStart w:id="321" w:name="_Toc184308099"/>
      <w:bookmarkEnd w:id="321"/>
      <w:bookmarkStart w:id="322" w:name="_Toc184310308"/>
      <w:bookmarkEnd w:id="322"/>
      <w:bookmarkStart w:id="323" w:name="_Toc184308096"/>
      <w:bookmarkEnd w:id="323"/>
      <w:bookmarkStart w:id="324" w:name="_Toc184314455"/>
      <w:bookmarkEnd w:id="324"/>
      <w:bookmarkStart w:id="325" w:name="_Toc184310324"/>
      <w:bookmarkEnd w:id="325"/>
      <w:bookmarkStart w:id="326" w:name="_Toc184308057"/>
      <w:bookmarkEnd w:id="326"/>
      <w:bookmarkStart w:id="327" w:name="_Toc184313276"/>
      <w:bookmarkEnd w:id="327"/>
      <w:bookmarkStart w:id="328" w:name="_Toc184312094"/>
      <w:bookmarkEnd w:id="328"/>
      <w:bookmarkStart w:id="329" w:name="_Toc184313249"/>
      <w:bookmarkEnd w:id="329"/>
      <w:bookmarkStart w:id="330" w:name="_Toc184313303"/>
      <w:bookmarkEnd w:id="330"/>
      <w:bookmarkStart w:id="331" w:name="_Toc184308044"/>
      <w:bookmarkEnd w:id="331"/>
      <w:bookmarkStart w:id="332" w:name="_Toc184310329"/>
      <w:bookmarkEnd w:id="332"/>
      <w:bookmarkStart w:id="333" w:name="_Toc184313300"/>
      <w:bookmarkEnd w:id="333"/>
      <w:bookmarkStart w:id="334" w:name="_Toc184310331"/>
      <w:bookmarkEnd w:id="334"/>
      <w:bookmarkStart w:id="335" w:name="_Toc184312080"/>
      <w:bookmarkEnd w:id="335"/>
      <w:bookmarkStart w:id="336" w:name="_Toc184314434"/>
      <w:bookmarkEnd w:id="336"/>
      <w:bookmarkStart w:id="337" w:name="_Toc184312116"/>
      <w:bookmarkEnd w:id="337"/>
      <w:bookmarkStart w:id="338" w:name="_Toc184308053"/>
      <w:bookmarkEnd w:id="338"/>
      <w:bookmarkStart w:id="339" w:name="_Toc184310335"/>
      <w:bookmarkEnd w:id="339"/>
      <w:bookmarkStart w:id="340" w:name="_Toc184312119"/>
      <w:bookmarkEnd w:id="340"/>
      <w:bookmarkStart w:id="341" w:name="_Toc184308077"/>
      <w:bookmarkEnd w:id="341"/>
      <w:bookmarkStart w:id="342" w:name="_Toc184310322"/>
      <w:bookmarkEnd w:id="342"/>
      <w:bookmarkStart w:id="343" w:name="_Toc184308091"/>
      <w:bookmarkEnd w:id="343"/>
      <w:bookmarkStart w:id="344" w:name="_Toc184313304"/>
      <w:bookmarkEnd w:id="344"/>
      <w:bookmarkStart w:id="345" w:name="_Toc184313243"/>
      <w:bookmarkEnd w:id="345"/>
      <w:bookmarkStart w:id="346" w:name="_Toc184313281"/>
      <w:bookmarkEnd w:id="346"/>
      <w:bookmarkStart w:id="347" w:name="_Toc184312117"/>
      <w:bookmarkEnd w:id="347"/>
      <w:bookmarkStart w:id="348" w:name="_Toc184312075"/>
      <w:bookmarkEnd w:id="348"/>
      <w:bookmarkStart w:id="349" w:name="_Toc184312082"/>
      <w:bookmarkEnd w:id="349"/>
      <w:bookmarkStart w:id="350" w:name="_Toc184314430"/>
      <w:bookmarkEnd w:id="350"/>
      <w:bookmarkStart w:id="351" w:name="_Toc184312102"/>
      <w:bookmarkEnd w:id="351"/>
      <w:bookmarkStart w:id="352" w:name="_Toc184310287"/>
      <w:bookmarkEnd w:id="352"/>
      <w:bookmarkStart w:id="353" w:name="_Toc184313282"/>
      <w:bookmarkEnd w:id="353"/>
      <w:bookmarkStart w:id="354" w:name="_Toc184308080"/>
      <w:bookmarkEnd w:id="354"/>
      <w:bookmarkStart w:id="355" w:name="_Toc184310309"/>
      <w:bookmarkEnd w:id="355"/>
      <w:bookmarkStart w:id="356" w:name="_Toc184312134"/>
      <w:bookmarkEnd w:id="356"/>
      <w:bookmarkStart w:id="357" w:name="_Toc184312125"/>
      <w:bookmarkEnd w:id="357"/>
      <w:bookmarkStart w:id="358" w:name="_Toc184313275"/>
      <w:bookmarkEnd w:id="358"/>
      <w:bookmarkStart w:id="359" w:name="_Toc184310304"/>
      <w:bookmarkEnd w:id="359"/>
      <w:bookmarkStart w:id="360" w:name="_Toc184314446"/>
      <w:bookmarkEnd w:id="360"/>
      <w:bookmarkStart w:id="361" w:name="_Toc184312115"/>
      <w:bookmarkEnd w:id="361"/>
      <w:bookmarkStart w:id="362" w:name="_Toc184313250"/>
      <w:bookmarkEnd w:id="362"/>
      <w:bookmarkStart w:id="363" w:name="_Toc184312135"/>
      <w:bookmarkEnd w:id="363"/>
      <w:bookmarkStart w:id="364" w:name="_Toc184314414"/>
      <w:bookmarkEnd w:id="364"/>
      <w:bookmarkStart w:id="365" w:name="_Toc184313302"/>
      <w:bookmarkEnd w:id="365"/>
      <w:bookmarkStart w:id="366" w:name="_Toc184312093"/>
      <w:bookmarkEnd w:id="366"/>
      <w:bookmarkStart w:id="367" w:name="_Toc184308058"/>
      <w:bookmarkEnd w:id="367"/>
      <w:bookmarkStart w:id="368" w:name="_Toc184314435"/>
      <w:bookmarkEnd w:id="368"/>
      <w:bookmarkStart w:id="369" w:name="_Toc184312092"/>
      <w:bookmarkEnd w:id="369"/>
      <w:bookmarkStart w:id="370" w:name="_Toc184313254"/>
      <w:bookmarkEnd w:id="370"/>
      <w:bookmarkStart w:id="371" w:name="_Toc184313265"/>
      <w:bookmarkEnd w:id="371"/>
      <w:bookmarkStart w:id="372" w:name="_Toc184314438"/>
      <w:bookmarkEnd w:id="372"/>
      <w:bookmarkStart w:id="373" w:name="_Toc184308064"/>
      <w:bookmarkEnd w:id="373"/>
      <w:bookmarkStart w:id="374" w:name="_Toc184314449"/>
      <w:bookmarkEnd w:id="374"/>
      <w:bookmarkStart w:id="375" w:name="_Toc184314474"/>
      <w:bookmarkEnd w:id="375"/>
      <w:bookmarkStart w:id="376" w:name="_Toc184308056"/>
      <w:bookmarkEnd w:id="376"/>
      <w:bookmarkStart w:id="377" w:name="_Toc184313256"/>
      <w:bookmarkEnd w:id="377"/>
      <w:bookmarkStart w:id="378" w:name="_Toc184313266"/>
      <w:bookmarkEnd w:id="378"/>
      <w:bookmarkStart w:id="379" w:name="_Toc184314422"/>
      <w:bookmarkEnd w:id="379"/>
      <w:bookmarkStart w:id="380" w:name="_Toc184312070"/>
      <w:bookmarkEnd w:id="380"/>
      <w:bookmarkStart w:id="381" w:name="_Toc184314463"/>
      <w:bookmarkEnd w:id="381"/>
      <w:bookmarkStart w:id="382" w:name="_Toc184308089"/>
      <w:bookmarkEnd w:id="382"/>
      <w:bookmarkStart w:id="383" w:name="_Toc18431213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3"/>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6"/>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2024年临江公司中能汽轮机备件采购项目</w:t>
      </w:r>
      <w:r>
        <w:rPr>
          <w:rFonts w:hint="eastAsia" w:ascii="宋体" w:hAnsi="宋体" w:cs="宋体"/>
          <w:sz w:val="24"/>
          <w:u w:val="single"/>
          <w:lang w:val="en-US" w:eastAsia="zh-CN"/>
        </w:rPr>
        <w:t xml:space="preserve">     </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u w:val="single"/>
          <w:lang w:val="en-US" w:eastAsia="zh-CN"/>
        </w:rPr>
        <w:t>2024</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04</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2024年临江公司中能汽轮机备件采购项目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u w:val="single"/>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
        <w:rPr>
          <w:rFonts w:hint="eastAsia"/>
        </w:rPr>
      </w:pPr>
    </w:p>
    <w:p>
      <w:pPr>
        <w:pStyle w:val="2"/>
        <w:rPr>
          <w:rFonts w:hint="eastAsia" w:ascii="宋体" w:hAnsi="宋体" w:cs="宋体"/>
          <w:sz w:val="24"/>
          <w:u w:val="single"/>
        </w:rPr>
      </w:pPr>
    </w:p>
    <w:tbl>
      <w:tblPr>
        <w:tblStyle w:val="15"/>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2"/>
        <w:gridCol w:w="2538"/>
        <w:gridCol w:w="1140"/>
        <w:gridCol w:w="2430"/>
        <w:gridCol w:w="405"/>
        <w:gridCol w:w="435"/>
        <w:gridCol w:w="744"/>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盘车装置（油密封件）</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HS6301.28.01-1</w:t>
            </w:r>
          </w:p>
        </w:tc>
        <w:tc>
          <w:tcPr>
            <w:tcW w:w="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缠绕垫</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C5-2267-9701-31</w:t>
            </w:r>
          </w:p>
        </w:tc>
        <w:tc>
          <w:tcPr>
            <w:tcW w:w="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速关阀油密封组件（含油缸密封件）</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UF280</w:t>
            </w:r>
          </w:p>
        </w:tc>
        <w:tc>
          <w:tcPr>
            <w:tcW w:w="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吸油滤芯</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0508.2558T1201.AW001</w:t>
            </w:r>
          </w:p>
        </w:tc>
        <w:tc>
          <w:tcPr>
            <w:tcW w:w="40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泵出口滤芯</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0508.2558T1201.AW002</w:t>
            </w:r>
          </w:p>
        </w:tc>
        <w:tc>
          <w:tcPr>
            <w:tcW w:w="4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回油滤芯</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油动机滤芯</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0508.2558T0101.AW002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速关组合控制装置密封件</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HS60059.32.01.01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试验油电磁阀</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磁阻式转速探头</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SZCB-01-B01 L=117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汽封减温减压器喷嘴</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J1-19098-01-3</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防漏油密封接头</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C5-7396-1021-12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防漏油密封接头</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C5-7396-8101-26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伺服阀</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0508.2558T0101.AW001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油动机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蓄能器皮囊及其密封件</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0508.2558T0601.AW001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冷却器</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0508.2558T1201.AW005</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蓄能器皮囊及其密封件</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0508.2558T1201.AW016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气缸及阀体</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（空预器加热蒸汽管道气动止回阀）</w:t>
            </w:r>
          </w:p>
        </w:tc>
        <w:tc>
          <w:tcPr>
            <w:tcW w:w="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5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气缸及阀体</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（除氧器加热蒸汽管道气动止回阀）</w:t>
            </w:r>
          </w:p>
        </w:tc>
        <w:tc>
          <w:tcPr>
            <w:tcW w:w="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顶轴油泵泵组</w:t>
            </w:r>
          </w:p>
        </w:tc>
        <w:tc>
          <w:tcPr>
            <w:tcW w:w="11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C5-7961-8212-02.01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EH油泵泵组</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0508.2558T1201.AW007</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35"/>
                <w:rFonts w:hint="default" w:ascii="宋体" w:hAnsi="宋体" w:eastAsia="宋体" w:cs="宋体"/>
                <w:sz w:val="21"/>
                <w:szCs w:val="21"/>
                <w:lang w:val="en-US" w:eastAsia="zh-CN" w:bidi="ar"/>
              </w:rPr>
            </w:pPr>
            <w:r>
              <w:rPr>
                <w:rStyle w:val="35"/>
                <w:rFonts w:hint="eastAsia" w:ascii="宋体" w:hAnsi="宋体" w:eastAsia="宋体" w:cs="宋体"/>
                <w:sz w:val="21"/>
                <w:szCs w:val="21"/>
                <w:lang w:val="en-US" w:eastAsia="zh-CN" w:bidi="ar"/>
              </w:rPr>
              <w:t>合计</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3"/>
      </w:pPr>
    </w:p>
    <w:p>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一年</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w:t>
      </w:r>
      <w:r>
        <w:rPr>
          <w:rFonts w:hint="eastAsia" w:ascii="宋体" w:hAnsi="宋体" w:cs="宋体"/>
          <w:sz w:val="24"/>
          <w:u w:val="single"/>
        </w:rPr>
        <w:t>采购订单</w:t>
      </w:r>
      <w:r>
        <w:rPr>
          <w:rFonts w:hint="eastAsia" w:ascii="宋体" w:hAnsi="宋体" w:cs="宋体"/>
          <w:sz w:val="24"/>
          <w:u w:val="single"/>
          <w:lang w:val="en-US" w:eastAsia="zh-CN"/>
        </w:rPr>
        <w:t>下发后30天内完成供货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1.品牌和型号等技术参数满足采购内容中的规格型号/技术要求，</w:t>
      </w:r>
      <w:r>
        <w:rPr>
          <w:rFonts w:hint="eastAsia"/>
          <w:lang w:val="en-US"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eastAsia="zh-CN"/>
        </w:rPr>
        <w:t>中能汽轮机备件</w:t>
      </w:r>
      <w:r>
        <w:rPr>
          <w:rFonts w:hint="eastAsia"/>
        </w:rPr>
        <w:t>必须为原厂正品，不得为假冒伪劣产品。</w:t>
      </w:r>
    </w:p>
    <w:p>
      <w:pPr>
        <w:pStyle w:val="2"/>
        <w:ind w:firstLine="480" w:firstLineChars="200"/>
        <w:rPr>
          <w:rFonts w:hint="eastAsia"/>
        </w:rPr>
      </w:pPr>
      <w:r>
        <w:rPr>
          <w:rFonts w:hint="eastAsia"/>
          <w:lang w:val="en-US" w:eastAsia="zh-CN"/>
        </w:rPr>
        <w:t>3.乙方提供的中能汽轮机备件加工件质保期自验收之日起6个月（损耗件除外）。</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2"/>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生产计划，确定送货数量要求，</w:t>
      </w:r>
      <w:r>
        <w:rPr>
          <w:rFonts w:hint="eastAsia"/>
          <w:lang w:val="en-US" w:eastAsia="zh-CN"/>
        </w:rPr>
        <w:t>供应商</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30天</w:t>
      </w:r>
      <w:r>
        <w:rPr>
          <w:rFonts w:hint="eastAsia"/>
          <w:lang w:val="en-US"/>
        </w:rPr>
        <w:t>内完成供货。</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r>
        <w:rPr>
          <w:rFonts w:hint="eastAsia"/>
          <w:lang w:val="en-US" w:eastAsia="zh-CN"/>
        </w:rPr>
        <w:t>甲方</w:t>
      </w:r>
      <w:r>
        <w:rPr>
          <w:rFonts w:hint="eastAsia"/>
          <w:lang w:val="en-US"/>
        </w:rPr>
        <w:t>可免费提供叉车服务。</w:t>
      </w:r>
    </w:p>
    <w:p>
      <w:pPr>
        <w:pStyle w:val="2"/>
        <w:ind w:firstLine="480" w:firstLineChars="200"/>
        <w:rPr>
          <w:rFonts w:hint="eastAsia"/>
          <w:u w:val="none"/>
          <w:lang w:val="en-US"/>
        </w:rPr>
      </w:pPr>
      <w:r>
        <w:rPr>
          <w:rFonts w:hint="eastAsia"/>
          <w:u w:val="none"/>
          <w:lang w:val="en-US" w:eastAsia="zh-CN"/>
        </w:rPr>
        <w:t>2</w:t>
      </w:r>
      <w:r>
        <w:rPr>
          <w:rFonts w:hint="eastAsia"/>
          <w:u w:val="none"/>
          <w:lang w:val="en-US"/>
        </w:rPr>
        <w:t>.</w:t>
      </w:r>
      <w:r>
        <w:rPr>
          <w:rFonts w:hint="eastAsia"/>
          <w:u w:val="none"/>
          <w:lang w:val="en-US" w:eastAsia="zh-CN"/>
        </w:rPr>
        <w:t>乙方</w:t>
      </w:r>
      <w:r>
        <w:rPr>
          <w:rFonts w:hint="eastAsia"/>
          <w:u w:val="none"/>
          <w:lang w:val="en-US"/>
        </w:rPr>
        <w:t>必须满足</w:t>
      </w:r>
      <w:r>
        <w:rPr>
          <w:rFonts w:hint="eastAsia"/>
          <w:u w:val="none"/>
          <w:lang w:val="en-US" w:eastAsia="zh-CN"/>
        </w:rPr>
        <w:t>甲方</w:t>
      </w:r>
      <w:r>
        <w:rPr>
          <w:rFonts w:hint="eastAsia"/>
          <w:u w:val="none"/>
          <w:lang w:val="en-US"/>
        </w:rPr>
        <w:t>售后服务要求。如产品使用过程发生问题，</w:t>
      </w:r>
      <w:r>
        <w:rPr>
          <w:rFonts w:hint="eastAsia"/>
          <w:u w:val="none"/>
          <w:lang w:val="en-US" w:eastAsia="zh-CN"/>
        </w:rPr>
        <w:t>乙方</w:t>
      </w:r>
      <w:r>
        <w:rPr>
          <w:rFonts w:hint="eastAsia"/>
          <w:u w:val="none"/>
          <w:lang w:val="en-US"/>
        </w:rPr>
        <w:t>须在接到</w:t>
      </w:r>
      <w:r>
        <w:rPr>
          <w:rFonts w:hint="eastAsia"/>
          <w:u w:val="none"/>
          <w:lang w:val="en-US" w:eastAsia="zh-CN"/>
        </w:rPr>
        <w:t>甲方</w:t>
      </w:r>
      <w:r>
        <w:rPr>
          <w:rFonts w:hint="eastAsia"/>
          <w:u w:val="none"/>
          <w:lang w:val="en-US"/>
        </w:rPr>
        <w:t>通知后24小时内做出书面答复并提供解决方案。若需要派遣技术人员，则应在接到</w:t>
      </w:r>
      <w:r>
        <w:rPr>
          <w:rFonts w:hint="eastAsia"/>
          <w:u w:val="none"/>
          <w:lang w:val="en-US" w:eastAsia="zh-CN"/>
        </w:rPr>
        <w:t>甲方</w:t>
      </w:r>
      <w:r>
        <w:rPr>
          <w:rFonts w:hint="eastAsia"/>
          <w:u w:val="none"/>
          <w:lang w:val="en-US"/>
        </w:rPr>
        <w:t>通知后48小时内派人员到达现场进行免费指导解决问题。</w:t>
      </w:r>
    </w:p>
    <w:p>
      <w:pPr>
        <w:pStyle w:val="2"/>
        <w:ind w:firstLine="480" w:firstLineChars="200"/>
        <w:rPr>
          <w:rFonts w:hint="eastAsia"/>
          <w:u w:val="none"/>
          <w:lang w:val="en-US"/>
        </w:rPr>
      </w:pPr>
      <w:r>
        <w:rPr>
          <w:rFonts w:hint="eastAsia"/>
          <w:u w:val="none"/>
          <w:lang w:val="en-US" w:eastAsia="zh-CN"/>
        </w:rPr>
        <w:t>3</w:t>
      </w:r>
      <w:r>
        <w:rPr>
          <w:rFonts w:hint="eastAsia"/>
          <w:u w:val="none"/>
          <w:lang w:val="en-US"/>
        </w:rPr>
        <w:t>.</w:t>
      </w:r>
      <w:r>
        <w:rPr>
          <w:rFonts w:hint="eastAsia"/>
          <w:u w:val="none"/>
          <w:lang w:val="en-US" w:eastAsia="zh-CN"/>
        </w:rPr>
        <w:t>甲方</w:t>
      </w:r>
      <w:r>
        <w:rPr>
          <w:rFonts w:hint="eastAsia"/>
          <w:u w:val="none"/>
          <w:lang w:val="en-US"/>
        </w:rPr>
        <w:t>不再对任何售后服务进行付费</w:t>
      </w:r>
      <w:r>
        <w:rPr>
          <w:rFonts w:hint="eastAsia"/>
          <w:u w:val="none"/>
          <w:lang w:val="en-US" w:eastAsia="zh-CN"/>
        </w:rPr>
        <w:t>，乙方</w:t>
      </w:r>
      <w:r>
        <w:rPr>
          <w:rFonts w:hint="eastAsia"/>
          <w:u w:val="none"/>
          <w:lang w:val="en-US"/>
        </w:rPr>
        <w:t>的派遣人员产生的一切费用由</w:t>
      </w:r>
      <w:r>
        <w:rPr>
          <w:rFonts w:hint="eastAsia"/>
          <w:u w:val="none"/>
          <w:lang w:val="en-US" w:eastAsia="zh-CN"/>
        </w:rPr>
        <w:t>乙方自行</w:t>
      </w:r>
      <w:r>
        <w:rPr>
          <w:rFonts w:hint="eastAsia"/>
          <w:u w:val="none"/>
          <w:lang w:val="en-US"/>
        </w:rPr>
        <w:t>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pStyle w:val="2"/>
        <w:ind w:firstLine="480" w:firstLineChars="200"/>
        <w:rPr>
          <w:rFonts w:hint="eastAsia"/>
          <w:lang w:val="en-US"/>
        </w:rPr>
      </w:pPr>
      <w:r>
        <w:rPr>
          <w:rFonts w:hint="eastAsia"/>
          <w:lang w:val="en-US" w:eastAsia="zh-CN"/>
        </w:rPr>
        <w:t>1.乙方</w:t>
      </w:r>
      <w:r>
        <w:rPr>
          <w:rFonts w:hint="eastAsia"/>
          <w:lang w:val="en-US"/>
        </w:rPr>
        <w:t>须提供</w:t>
      </w:r>
      <w:r>
        <w:rPr>
          <w:rFonts w:hint="eastAsia"/>
          <w:lang w:val="en-US" w:eastAsia="zh-CN"/>
        </w:rPr>
        <w:t>所供</w:t>
      </w:r>
      <w:r>
        <w:rPr>
          <w:rFonts w:hint="eastAsia"/>
          <w:lang w:val="en-US"/>
        </w:rPr>
        <w:t>货物</w:t>
      </w:r>
      <w:r>
        <w:rPr>
          <w:rFonts w:hint="eastAsia"/>
          <w:lang w:val="en-US" w:eastAsia="zh-CN"/>
        </w:rPr>
        <w:t>的</w:t>
      </w:r>
      <w:r>
        <w:rPr>
          <w:rFonts w:hint="eastAsia"/>
          <w:lang w:val="en-US"/>
        </w:rPr>
        <w:t>合格证和送货单，配合</w:t>
      </w:r>
      <w:r>
        <w:rPr>
          <w:rFonts w:hint="eastAsia"/>
          <w:lang w:val="en-US" w:eastAsia="zh-CN"/>
        </w:rPr>
        <w:t>甲方</w:t>
      </w:r>
      <w:r>
        <w:rPr>
          <w:rFonts w:hint="eastAsia"/>
          <w:lang w:val="en-US"/>
        </w:rPr>
        <w:t>做好货物的到货数量</w:t>
      </w:r>
      <w:r>
        <w:rPr>
          <w:rFonts w:hint="eastAsia"/>
          <w:lang w:val="en-US" w:eastAsia="zh-CN"/>
        </w:rPr>
        <w:t>和质量的</w:t>
      </w:r>
      <w:r>
        <w:rPr>
          <w:rFonts w:hint="eastAsia"/>
          <w:lang w:val="en-US"/>
        </w:rPr>
        <w:t>验收工作，将货物运达采购人指定交货地点后及时书面通知</w:t>
      </w:r>
      <w:r>
        <w:rPr>
          <w:rFonts w:hint="eastAsia"/>
          <w:lang w:val="en-US" w:eastAsia="zh-CN"/>
        </w:rPr>
        <w:t>甲方</w:t>
      </w:r>
      <w:r>
        <w:rPr>
          <w:rFonts w:hint="eastAsia"/>
          <w:lang w:val="en-US"/>
        </w:rPr>
        <w:t>。</w:t>
      </w:r>
    </w:p>
    <w:p>
      <w:pPr>
        <w:pStyle w:val="2"/>
        <w:ind w:firstLine="480" w:firstLineChars="200"/>
        <w:rPr>
          <w:rFonts w:eastAsia="宋体"/>
        </w:rPr>
      </w:pPr>
      <w:r>
        <w:rPr>
          <w:rFonts w:hint="eastAsia"/>
          <w:lang w:val="en-US" w:eastAsia="zh-CN"/>
        </w:rPr>
        <w:t>2</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w:t>
      </w:r>
      <w:r>
        <w:rPr>
          <w:rFonts w:hint="eastAsia" w:ascii="宋体" w:hAnsi="宋体" w:cs="宋体"/>
          <w:sz w:val="24"/>
          <w:lang w:val="en-US" w:eastAsia="zh-CN"/>
        </w:rPr>
        <w:t>须</w:t>
      </w:r>
      <w:r>
        <w:rPr>
          <w:rFonts w:hint="eastAsia" w:ascii="宋体" w:hAnsi="宋体" w:cs="宋体"/>
          <w:sz w:val="24"/>
        </w:rPr>
        <w:t>为合同约定的同档次产品。</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3"/>
        <w:rPr>
          <w:rFonts w:hint="default" w:eastAsiaTheme="minorEastAsia"/>
          <w:lang w:val="en-US" w:eastAsia="zh-CN"/>
        </w:rPr>
      </w:pPr>
      <w:r>
        <w:rPr>
          <w:rFonts w:hint="eastAsia"/>
          <w:lang w:val="en-US" w:eastAsia="zh-CN"/>
        </w:rPr>
        <w:t>乙方</w:t>
      </w:r>
      <w:r>
        <w:rPr>
          <w:rFonts w:hint="eastAsia"/>
          <w:lang w:val="en-US"/>
        </w:rPr>
        <w:t>提供</w:t>
      </w:r>
      <w:r>
        <w:rPr>
          <w:rFonts w:hint="eastAsia"/>
          <w:lang w:val="en-US" w:eastAsia="zh-CN"/>
        </w:rPr>
        <w:t>中能汽轮机备件如现场无法使用，由乙方负责换货，涉及的各种费用由乙方承担。</w:t>
      </w:r>
    </w:p>
    <w:p>
      <w:pPr>
        <w:pStyle w:val="2"/>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30</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iCs w:val="0"/>
          <w:sz w:val="24"/>
          <w:u w:val="single"/>
        </w:rPr>
        <w:t xml:space="preserve"> 2 </w:t>
      </w:r>
      <w:r>
        <w:rPr>
          <w:rFonts w:hint="eastAsia" w:ascii="宋体" w:hAnsi="宋体" w:cs="宋体"/>
          <w:b/>
          <w:i/>
          <w:sz w:val="24"/>
          <w:u w:val="single"/>
        </w:rPr>
        <w:t xml:space="preserve"> </w:t>
      </w:r>
      <w:r>
        <w:rPr>
          <w:rFonts w:hint="eastAsia" w:ascii="宋体" w:hAnsi="宋体" w:cs="宋体"/>
          <w:b/>
          <w:bCs w:val="0"/>
          <w:i w:val="0"/>
          <w:iCs/>
          <w:sz w:val="24"/>
          <w:u w:val="single"/>
          <w:lang w:eastAsia="zh-CN"/>
        </w:rPr>
        <w:t>条</w:t>
      </w:r>
      <w:r>
        <w:rPr>
          <w:rFonts w:hint="eastAsia" w:ascii="宋体" w:hAnsi="宋体" w:cs="宋体"/>
          <w:sz w:val="24"/>
        </w:rPr>
        <w:t>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hint="eastAsia" w:ascii="宋体" w:hAnsi="宋体"/>
          <w:lang w:eastAsia="zh-CN"/>
        </w:rPr>
        <w:t>，</w:t>
      </w:r>
      <w:r>
        <w:rPr>
          <w:rFonts w:hint="eastAsia" w:ascii="宋体" w:hAnsi="宋体"/>
          <w:lang w:val="en-US" w:eastAsia="zh-CN"/>
        </w:rPr>
        <w:t>甲乙双方各执2份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p>
      <w:pPr>
        <w:pStyle w:val="9"/>
        <w:rPr>
          <w:rFonts w:hint="eastAsia" w:ascii="宋体" w:hAnsi="宋体"/>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8"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r>
              <w:rPr>
                <w:rFonts w:hint="eastAsia" w:ascii="宋体" w:hAnsi="宋体" w:eastAsia="宋体" w:cs="Times New Roman"/>
                <w:sz w:val="24"/>
                <w:lang w:val="en-US" w:eastAsia="zh-CN"/>
              </w:rPr>
              <w:t>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6" w:hRule="atLeast"/>
          <w:jc w:val="center"/>
        </w:trPr>
        <w:tc>
          <w:tcPr>
            <w:tcW w:w="4506"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top"/>
          </w:tcPr>
          <w:p>
            <w:pPr>
              <w:spacing w:line="360" w:lineRule="auto"/>
              <w:jc w:val="both"/>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ind w:left="0" w:leftChars="0" w:firstLine="0" w:firstLineChars="0"/>
        <w:jc w:val="center"/>
        <w:rPr>
          <w:rFonts w:ascii="宋体" w:hAnsi="宋体" w:cs="宋体"/>
          <w:b/>
          <w:szCs w:val="24"/>
        </w:rPr>
      </w:pPr>
      <w:bookmarkStart w:id="517" w:name="_GoBack"/>
      <w:r>
        <w:rPr>
          <w:rFonts w:hint="eastAsia" w:ascii="宋体" w:hAnsi="宋体" w:cs="宋体"/>
          <w:b/>
          <w:szCs w:val="24"/>
        </w:rPr>
        <w:t>第二章 合同一般条款</w:t>
      </w:r>
    </w:p>
    <w:bookmarkEnd w:id="517"/>
    <w:p>
      <w:pPr>
        <w:spacing w:line="360" w:lineRule="auto"/>
        <w:ind w:firstLine="482" w:firstLineChars="200"/>
        <w:outlineLvl w:val="0"/>
        <w:rPr>
          <w:rFonts w:ascii="宋体" w:hAnsi="宋体" w:cs="宋体"/>
          <w:b/>
          <w:sz w:val="24"/>
        </w:rPr>
      </w:pPr>
      <w:bookmarkStart w:id="408" w:name="_Toc279701240"/>
      <w:bookmarkStart w:id="409" w:name="_Ref467379101"/>
      <w:bookmarkStart w:id="410" w:name="_Ref467379195"/>
      <w:bookmarkStart w:id="411" w:name="_Ref467378499"/>
      <w:bookmarkStart w:id="412" w:name="_Toc19614"/>
      <w:bookmarkStart w:id="413" w:name="_Ref467379214"/>
      <w:bookmarkStart w:id="414" w:name="_Toc487900349"/>
      <w:bookmarkStart w:id="415" w:name="_Ref467378404"/>
      <w:bookmarkStart w:id="416" w:name="_Ref467379094"/>
      <w:bookmarkStart w:id="417" w:name="_Ref467379205"/>
      <w:bookmarkStart w:id="418" w:name="_Ref467378463"/>
      <w:bookmarkStart w:id="419" w:name="_Toc28763"/>
      <w:bookmarkStart w:id="420" w:name="_Ref467379225"/>
      <w:bookmarkStart w:id="421" w:name="_Ref467379109"/>
      <w:bookmarkStart w:id="422" w:name="_Toc259093669"/>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59093670"/>
      <w:bookmarkStart w:id="429" w:name="_Toc13336"/>
      <w:bookmarkStart w:id="430" w:name="_Toc279701241"/>
      <w:bookmarkStart w:id="431" w:name="_Toc487900350"/>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9701242"/>
      <w:bookmarkStart w:id="435" w:name="_Toc487900351"/>
      <w:bookmarkStart w:id="436" w:name="_Toc25909367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Toc48790035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Ref467379863"/>
      <w:bookmarkStart w:id="456" w:name="_Ref467379923"/>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259093684"/>
      <w:bookmarkStart w:id="483" w:name="_Toc689"/>
      <w:bookmarkStart w:id="484" w:name="_Toc487900365"/>
      <w:bookmarkStart w:id="485" w:name="_Toc30676"/>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8298"/>
      <w:bookmarkStart w:id="489" w:name="_Toc7102"/>
      <w:bookmarkStart w:id="490" w:name="_Toc279701258"/>
      <w:bookmarkStart w:id="491" w:name="_Toc16959"/>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18540"/>
      <w:bookmarkStart w:id="506" w:name="_Toc487900372"/>
      <w:bookmarkStart w:id="507" w:name="_Toc279701262"/>
      <w:bookmarkStart w:id="508" w:name="_Toc259093691"/>
      <w:bookmarkStart w:id="509"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515784896@qq.com</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279701263"/>
      <w:bookmarkStart w:id="512" w:name="_Toc12773"/>
      <w:bookmarkStart w:id="513" w:name="_Toc259093692"/>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7"/>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2024年临江公司中能汽轮机备件采购项目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4"/>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2024年临江公司中能汽轮机备件采购项目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中能汽轮机备件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lang w:eastAsia="zh-CN"/>
        </w:rPr>
        <w:t>202404029</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4"/>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管理体</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7"/>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2024年临江公司中能汽轮机备件采购项目</w:t>
      </w:r>
      <w:r>
        <w:rPr>
          <w:rFonts w:hint="eastAsia" w:ascii="宋体" w:hAnsi="宋体" w:eastAsia="宋体" w:cs="宋体"/>
          <w:sz w:val="24"/>
        </w:rPr>
        <w:t>（项目编号：</w:t>
      </w:r>
      <w:r>
        <w:rPr>
          <w:rFonts w:hint="eastAsia" w:ascii="宋体" w:hAnsi="宋体" w:eastAsia="宋体" w:cs="宋体"/>
          <w:sz w:val="24"/>
          <w:u w:val="single"/>
          <w:lang w:eastAsia="zh-CN"/>
        </w:rPr>
        <w:t>202404029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eastAsia="zh-CN"/>
        </w:rPr>
        <w:t>中能汽轮机备件</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202404029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2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81"/>
        <w:gridCol w:w="3378"/>
        <w:gridCol w:w="1410"/>
        <w:gridCol w:w="3045"/>
        <w:gridCol w:w="1620"/>
        <w:gridCol w:w="1200"/>
        <w:gridCol w:w="1305"/>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物资名称</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品牌</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型号规格</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盘车装置（油密封件）</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HS6301.28.01-1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缠绕垫</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C5-2267-9701-31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速关阀油密封组件（含油缸密封件）</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UF280</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吸油滤芯</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泵出口滤芯</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回油滤芯</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油动机滤芯</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0508.2558T0101.AW002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速关组合控制装置密封件</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HS60059.32.01.01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试验油电磁阀</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件</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磁阻式转速探头</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SZCB-01-B01 L=117</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汽封减温减压器喷嘴</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J1-19098-01-3</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防漏油密封接头</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C5-7396-1021-12</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防漏油密封接头</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C5-7396-8101-26</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伺服阀</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0508.2558T0101.AW001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油动机</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0508.2558T0101.AW</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蓄能器皮囊及其密封件</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0508.2558T0601.AW001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冷却器</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0508.2558T1201.AW005</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台</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蓄能器皮囊及其密封件</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0508.2558T1201.AW016</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4"/>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气缸及阀体</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（空预器加热蒸汽管道气动止回阀）</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气缸及阀体</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（除氧器加热蒸汽管道气动止回阀）</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顶轴油泵泵组</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C5-7961-8212-02.01</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4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3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EH油泵泵组</w:t>
            </w:r>
          </w:p>
        </w:tc>
        <w:tc>
          <w:tcPr>
            <w:tcW w:w="14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杭州中能</w:t>
            </w:r>
          </w:p>
        </w:tc>
        <w:tc>
          <w:tcPr>
            <w:tcW w:w="30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0508.2558T1201.AW007</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5"/>
                <w:rFonts w:hint="eastAsia" w:ascii="宋体" w:hAnsi="宋体" w:eastAsia="宋体" w:cs="宋体"/>
                <w:sz w:val="21"/>
                <w:szCs w:val="21"/>
                <w:lang w:val="en-US" w:eastAsia="zh-CN" w:bidi="ar"/>
              </w:rPr>
              <w:t>套</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934" w:type="dxa"/>
            <w:gridSpan w:val="5"/>
            <w:tcBorders>
              <w:tl2br w:val="nil"/>
              <w:tr2bl w:val="nil"/>
            </w:tcBorders>
            <w:shd w:val="clear" w:color="auto" w:fill="auto"/>
            <w:vAlign w:val="center"/>
          </w:tcPr>
          <w:p>
            <w:pPr>
              <w:keepNext w:val="0"/>
              <w:keepLines w:val="0"/>
              <w:widowControl/>
              <w:suppressLineNumbers w:val="0"/>
              <w:jc w:val="center"/>
              <w:textAlignment w:val="center"/>
              <w:rPr>
                <w:rStyle w:val="35"/>
                <w:rFonts w:hint="default" w:ascii="宋体" w:hAnsi="宋体" w:eastAsia="宋体" w:cs="宋体"/>
                <w:sz w:val="21"/>
                <w:szCs w:val="21"/>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响应报价合计（小写）</w:t>
            </w:r>
          </w:p>
        </w:tc>
        <w:tc>
          <w:tcPr>
            <w:tcW w:w="3990"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9934"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响应报价合计（大写）</w:t>
            </w:r>
          </w:p>
        </w:tc>
        <w:tc>
          <w:tcPr>
            <w:tcW w:w="3990"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934"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3990"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bCs/>
                <w:sz w:val="24"/>
                <w:u w:val="single"/>
              </w:rPr>
              <w:t xml:space="preserve">    </w:t>
            </w:r>
            <w:r>
              <w:rPr>
                <w:rFonts w:hint="eastAsia" w:cs="仿宋" w:asciiTheme="minorEastAsia" w:hAnsiTheme="minorEastAsia"/>
                <w:b/>
                <w:bCs/>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2024年临江公司中能汽轮机备件采购项目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202404029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w:t>
      </w:r>
      <w:r>
        <w:rPr>
          <w:rFonts w:cs="仿宋" w:asciiTheme="minorEastAsia" w:hAnsiTheme="minorEastAsia"/>
          <w:sz w:val="24"/>
        </w:rPr>
        <w:t>临江公司</w:t>
      </w:r>
      <w:r>
        <w:rPr>
          <w:rFonts w:hint="eastAsia" w:cs="仿宋" w:asciiTheme="minorEastAsia" w:hAnsiTheme="minorEastAsia"/>
          <w:sz w:val="24"/>
          <w:lang w:val="en-US" w:eastAsia="zh-CN"/>
        </w:rPr>
        <w:t>中能汽轮机备件采购项目</w:t>
      </w:r>
      <w:r>
        <w:rPr>
          <w:rFonts w:hint="eastAsia" w:cs="仿宋" w:asciiTheme="minorEastAsia" w:hAnsiTheme="minorEastAsia"/>
          <w:sz w:val="24"/>
        </w:rPr>
        <w:t>【项目编号：</w:t>
      </w:r>
      <w:r>
        <w:rPr>
          <w:rFonts w:hint="eastAsia" w:ascii="宋体" w:hAnsi="宋体" w:cs="宋体"/>
          <w:sz w:val="24"/>
          <w:u w:val="single"/>
          <w:lang w:eastAsia="zh-CN"/>
        </w:rPr>
        <w:t>202404029</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6"/>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eastAsia="zh-CN"/>
        </w:rPr>
        <w:t>中能汽轮机备件</w:t>
      </w:r>
      <w:r>
        <w:rPr>
          <w:rFonts w:hint="eastAsia" w:ascii="宋体" w:hAnsi="宋体" w:cs="宋体"/>
          <w:sz w:val="24"/>
          <w:u w:val="single"/>
        </w:rPr>
        <w:t>采购项目（项目编号：</w:t>
      </w:r>
      <w:r>
        <w:rPr>
          <w:rFonts w:hint="eastAsia" w:ascii="宋体" w:hAnsi="宋体" w:cs="宋体"/>
          <w:sz w:val="24"/>
          <w:u w:val="single"/>
          <w:lang w:eastAsia="zh-CN"/>
        </w:rPr>
        <w:t>202404029</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120D4742"/>
    <w:multiLevelType w:val="singleLevel"/>
    <w:tmpl w:val="120D4742"/>
    <w:lvl w:ilvl="0" w:tentative="0">
      <w:start w:val="1"/>
      <w:numFmt w:val="decimal"/>
      <w:lvlText w:val="%1."/>
      <w:lvlJc w:val="left"/>
      <w:pPr>
        <w:tabs>
          <w:tab w:val="left" w:pos="312"/>
        </w:tabs>
      </w:pPr>
    </w:lvl>
  </w:abstractNum>
  <w:abstractNum w:abstractNumId="3">
    <w:nsid w:val="7A28FE7D"/>
    <w:multiLevelType w:val="singleLevel"/>
    <w:tmpl w:val="7A28FE7D"/>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A87D59"/>
    <w:rsid w:val="0BF7590B"/>
    <w:rsid w:val="0BFE313E"/>
    <w:rsid w:val="0C492847"/>
    <w:rsid w:val="0CF31D21"/>
    <w:rsid w:val="0D89320B"/>
    <w:rsid w:val="0D8B0B2E"/>
    <w:rsid w:val="0DD202BF"/>
    <w:rsid w:val="0F111837"/>
    <w:rsid w:val="0F2F6501"/>
    <w:rsid w:val="0F81598B"/>
    <w:rsid w:val="0FB91E94"/>
    <w:rsid w:val="1135067D"/>
    <w:rsid w:val="11B04EDA"/>
    <w:rsid w:val="11C46A46"/>
    <w:rsid w:val="12E110C3"/>
    <w:rsid w:val="143E2438"/>
    <w:rsid w:val="15CB2DA0"/>
    <w:rsid w:val="16135A37"/>
    <w:rsid w:val="166F3635"/>
    <w:rsid w:val="16806E74"/>
    <w:rsid w:val="17AF353E"/>
    <w:rsid w:val="185870FA"/>
    <w:rsid w:val="185A544F"/>
    <w:rsid w:val="18890233"/>
    <w:rsid w:val="190D49C0"/>
    <w:rsid w:val="198737C7"/>
    <w:rsid w:val="19976A31"/>
    <w:rsid w:val="19DC6BDA"/>
    <w:rsid w:val="1AA56FDE"/>
    <w:rsid w:val="1B1B25BA"/>
    <w:rsid w:val="1B7913A6"/>
    <w:rsid w:val="1C99520D"/>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6010880"/>
    <w:rsid w:val="26F15921"/>
    <w:rsid w:val="28D92620"/>
    <w:rsid w:val="294E0F60"/>
    <w:rsid w:val="2987716A"/>
    <w:rsid w:val="29AE18A7"/>
    <w:rsid w:val="2A6366FF"/>
    <w:rsid w:val="2B3D5BF4"/>
    <w:rsid w:val="2C4141D8"/>
    <w:rsid w:val="2C950AFD"/>
    <w:rsid w:val="2F4D3609"/>
    <w:rsid w:val="2F5836E9"/>
    <w:rsid w:val="30062480"/>
    <w:rsid w:val="30556F21"/>
    <w:rsid w:val="308C5F1F"/>
    <w:rsid w:val="30AD389E"/>
    <w:rsid w:val="31111553"/>
    <w:rsid w:val="314B6E80"/>
    <w:rsid w:val="32843E96"/>
    <w:rsid w:val="32EC2577"/>
    <w:rsid w:val="34454474"/>
    <w:rsid w:val="34AF40BC"/>
    <w:rsid w:val="36162BCB"/>
    <w:rsid w:val="364530C9"/>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44634C"/>
    <w:rsid w:val="435518AD"/>
    <w:rsid w:val="43C04259"/>
    <w:rsid w:val="44A040E0"/>
    <w:rsid w:val="44C67F95"/>
    <w:rsid w:val="4557347D"/>
    <w:rsid w:val="4559568A"/>
    <w:rsid w:val="45915308"/>
    <w:rsid w:val="45A47533"/>
    <w:rsid w:val="46BC402D"/>
    <w:rsid w:val="472961BF"/>
    <w:rsid w:val="475528CD"/>
    <w:rsid w:val="47B265AF"/>
    <w:rsid w:val="488F542F"/>
    <w:rsid w:val="4916491B"/>
    <w:rsid w:val="496717C4"/>
    <w:rsid w:val="4A063A4F"/>
    <w:rsid w:val="4A875AD1"/>
    <w:rsid w:val="4AE27CAC"/>
    <w:rsid w:val="4B1B2ECF"/>
    <w:rsid w:val="4B2E6F39"/>
    <w:rsid w:val="4B6E282F"/>
    <w:rsid w:val="4BAC48C9"/>
    <w:rsid w:val="4BB27DC6"/>
    <w:rsid w:val="4CEA2347"/>
    <w:rsid w:val="4D19039B"/>
    <w:rsid w:val="4D243428"/>
    <w:rsid w:val="4D2D7FC0"/>
    <w:rsid w:val="4E1E04FA"/>
    <w:rsid w:val="4EFA25EF"/>
    <w:rsid w:val="4F9246A8"/>
    <w:rsid w:val="4FC275AB"/>
    <w:rsid w:val="4FEB08B0"/>
    <w:rsid w:val="50A13664"/>
    <w:rsid w:val="51937E4D"/>
    <w:rsid w:val="52383592"/>
    <w:rsid w:val="523875F5"/>
    <w:rsid w:val="52506204"/>
    <w:rsid w:val="53FA1DF3"/>
    <w:rsid w:val="54AB2D04"/>
    <w:rsid w:val="557B35BC"/>
    <w:rsid w:val="565C1CF5"/>
    <w:rsid w:val="56E235EF"/>
    <w:rsid w:val="571F3A0C"/>
    <w:rsid w:val="57CF7081"/>
    <w:rsid w:val="57DC32D5"/>
    <w:rsid w:val="57F2034A"/>
    <w:rsid w:val="58207565"/>
    <w:rsid w:val="58235318"/>
    <w:rsid w:val="59121C77"/>
    <w:rsid w:val="59DE0E09"/>
    <w:rsid w:val="59DF6851"/>
    <w:rsid w:val="5A283DD0"/>
    <w:rsid w:val="5ACD76EE"/>
    <w:rsid w:val="5AD36B10"/>
    <w:rsid w:val="5B366E46"/>
    <w:rsid w:val="5B3D7F5F"/>
    <w:rsid w:val="5B460326"/>
    <w:rsid w:val="5C9A592C"/>
    <w:rsid w:val="5E871D8E"/>
    <w:rsid w:val="5F0279C4"/>
    <w:rsid w:val="5F944466"/>
    <w:rsid w:val="60844C26"/>
    <w:rsid w:val="60A9029A"/>
    <w:rsid w:val="60FA16F8"/>
    <w:rsid w:val="6139287F"/>
    <w:rsid w:val="619731DC"/>
    <w:rsid w:val="62C642C8"/>
    <w:rsid w:val="63CF15A0"/>
    <w:rsid w:val="65A92947"/>
    <w:rsid w:val="661A50B7"/>
    <w:rsid w:val="66F30BCE"/>
    <w:rsid w:val="673C0170"/>
    <w:rsid w:val="673E5F91"/>
    <w:rsid w:val="67D6317A"/>
    <w:rsid w:val="67D649B5"/>
    <w:rsid w:val="68ED6365"/>
    <w:rsid w:val="6A4E3ABD"/>
    <w:rsid w:val="6AE63D7E"/>
    <w:rsid w:val="6B462C2B"/>
    <w:rsid w:val="6B8359E9"/>
    <w:rsid w:val="6BD277B9"/>
    <w:rsid w:val="6C2D13B2"/>
    <w:rsid w:val="6C321620"/>
    <w:rsid w:val="6D3A4CBC"/>
    <w:rsid w:val="6DA02882"/>
    <w:rsid w:val="6DA12E69"/>
    <w:rsid w:val="6DBB3B60"/>
    <w:rsid w:val="6F0B4673"/>
    <w:rsid w:val="6F126F50"/>
    <w:rsid w:val="700E4F44"/>
    <w:rsid w:val="70173239"/>
    <w:rsid w:val="711D3FA5"/>
    <w:rsid w:val="721A5B23"/>
    <w:rsid w:val="72B931C1"/>
    <w:rsid w:val="734A515C"/>
    <w:rsid w:val="738D03F5"/>
    <w:rsid w:val="73E442FB"/>
    <w:rsid w:val="767E5B01"/>
    <w:rsid w:val="778F44F9"/>
    <w:rsid w:val="77F2017E"/>
    <w:rsid w:val="79017606"/>
    <w:rsid w:val="79D7762B"/>
    <w:rsid w:val="79EB254B"/>
    <w:rsid w:val="7B830264"/>
    <w:rsid w:val="7BA82ABD"/>
    <w:rsid w:val="7C757EAB"/>
    <w:rsid w:val="7D0A41BC"/>
    <w:rsid w:val="7D0A4B32"/>
    <w:rsid w:val="7D797C2B"/>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4"/>
    <w:autoRedefine/>
    <w:qFormat/>
    <w:uiPriority w:val="0"/>
    <w:pPr>
      <w:ind w:firstLine="420"/>
    </w:pPr>
    <w:rPr>
      <w:rFonts w:hAnsi="Times New Roman" w:cs="Times New Roman"/>
      <w:snapToGrid/>
      <w:szCs w:val="20"/>
    </w:rPr>
  </w:style>
  <w:style w:type="paragraph" w:styleId="4">
    <w:name w:val="toc 6"/>
    <w:basedOn w:val="1"/>
    <w:next w:val="1"/>
    <w:autoRedefine/>
    <w:qFormat/>
    <w:uiPriority w:val="0"/>
    <w:pPr>
      <w:ind w:left="2100" w:leftChars="1000"/>
    </w:pPr>
  </w:style>
  <w:style w:type="paragraph" w:styleId="8">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5"/>
    <w:autoRedefine/>
    <w:qFormat/>
    <w:uiPriority w:val="0"/>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31"/>
    <w:basedOn w:val="17"/>
    <w:uiPriority w:val="0"/>
    <w:rPr>
      <w:rFonts w:hint="eastAsia" w:ascii="仿宋_GB2312" w:eastAsia="仿宋_GB2312" w:cs="仿宋_GB2312"/>
      <w:color w:val="000000"/>
      <w:sz w:val="24"/>
      <w:szCs w:val="24"/>
      <w:u w:val="none"/>
    </w:rPr>
  </w:style>
  <w:style w:type="character" w:customStyle="1" w:styleId="35">
    <w:name w:val="font21"/>
    <w:basedOn w:val="1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23</TotalTime>
  <ScaleCrop>false</ScaleCrop>
  <LinksUpToDate>false</LinksUpToDate>
  <CharactersWithSpaces>30373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2024-04-23T06:22:54Z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