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2024年临江公司汽轮机气动速关阀</w:t>
      </w:r>
    </w:p>
    <w:p>
      <w:pPr>
        <w:adjustRightInd w:val="0"/>
        <w:snapToGrid w:val="0"/>
        <w:spacing w:line="360" w:lineRule="auto"/>
        <w:jc w:val="center"/>
        <w:rPr>
          <w:rFonts w:hint="eastAsia" w:cs="宋体" w:asciiTheme="minorEastAsia" w:hAnsiTheme="minorEastAsia"/>
          <w:sz w:val="48"/>
          <w:szCs w:val="48"/>
          <w:u w:val="single"/>
          <w:lang w:val="en-US"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202404040</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04</w:t>
      </w:r>
      <w:r>
        <w:rPr>
          <w:rFonts w:hint="eastAsia" w:cs="仿宋" w:asciiTheme="minorEastAsia" w:hAnsiTheme="minorEastAsia"/>
          <w:sz w:val="32"/>
          <w:szCs w:val="32"/>
        </w:rPr>
        <w:t>月</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2024年临江公司汽轮机气动速关阀采购项目采购项目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bookmarkStart w:id="517"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202404040</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2024年临江公司汽轮机气动速关阀采购项目采购项目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5.1</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一抽、二抽启动速关阀</w:t>
      </w:r>
      <w:r>
        <w:rPr>
          <w:rFonts w:hint="eastAsia" w:cs="仿宋" w:asciiTheme="minorEastAsia" w:hAnsiTheme="minorEastAsia"/>
          <w:sz w:val="24"/>
          <w:u w:val="single"/>
          <w:lang w:val="en-US" w:eastAsia="zh-CN"/>
        </w:rPr>
        <w:t>各1台</w:t>
      </w:r>
      <w:r>
        <w:rPr>
          <w:rFonts w:hint="eastAsia" w:hAnsi="宋体" w:cs="宋体"/>
          <w:bCs/>
          <w:sz w:val="24"/>
          <w:lang w:eastAsia="zh-CN"/>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r>
        <w:rPr>
          <w:rFonts w:hint="eastAsia" w:cs="仿宋" w:asciiTheme="minorEastAsia" w:hAnsiTheme="minorEastAsia"/>
          <w:sz w:val="24"/>
          <w:u w:val="single"/>
          <w:lang w:val="en-US" w:eastAsia="zh-CN"/>
        </w:rPr>
        <w:t>在合同签订后一次性</w:t>
      </w:r>
      <w:r>
        <w:rPr>
          <w:rFonts w:hint="eastAsia" w:cs="仿宋" w:asciiTheme="minorEastAsia" w:hAnsiTheme="minorEastAsia"/>
          <w:sz w:val="24"/>
          <w:u w:val="single"/>
        </w:rPr>
        <w:t>交付。在采购人发出送货通知后，</w:t>
      </w:r>
      <w:r>
        <w:rPr>
          <w:rFonts w:hint="eastAsia" w:cs="仿宋" w:asciiTheme="minorEastAsia" w:hAnsiTheme="minorEastAsia"/>
          <w:sz w:val="24"/>
          <w:u w:val="single"/>
          <w:lang w:val="en-US" w:eastAsia="zh-CN"/>
        </w:rPr>
        <w:t>供应商</w:t>
      </w:r>
      <w:r>
        <w:rPr>
          <w:rFonts w:hint="eastAsia" w:cs="仿宋" w:asciiTheme="minorEastAsia" w:hAnsiTheme="minorEastAsia"/>
          <w:sz w:val="24"/>
          <w:highlight w:val="none"/>
          <w:u w:val="single"/>
          <w:lang w:val="en-US" w:eastAsia="zh-CN"/>
        </w:rPr>
        <w:t>15日内</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sz w:val="24"/>
          <w:lang w:val="en-US" w:eastAsia="zh-CN"/>
        </w:rPr>
        <w:t>供应商在近三年内未被“信用中国”</w:t>
      </w:r>
      <w:r>
        <w:rPr>
          <w:rFonts w:hint="eastAsia" w:cs="仿宋" w:asciiTheme="minorEastAsia" w:hAnsiTheme="minorEastAsia"/>
          <w:bCs/>
          <w:sz w:val="24"/>
          <w:lang w:eastAsia="zh-CN"/>
        </w:rPr>
        <w:t>（</w:t>
      </w:r>
      <w:r>
        <w:rPr>
          <w:rFonts w:hint="eastAsia" w:cs="仿宋" w:asciiTheme="minorEastAsia" w:hAnsiTheme="minorEastAsia"/>
          <w:bCs/>
          <w:sz w:val="24"/>
        </w:rPr>
        <w:t>www.creditchina.gov.cn)</w:t>
      </w:r>
      <w:r>
        <w:rPr>
          <w:rFonts w:hint="eastAsia" w:cs="仿宋" w:asciiTheme="minorEastAsia" w:hAnsiTheme="minorEastAsia"/>
          <w:bCs/>
          <w:sz w:val="24"/>
          <w:lang w:eastAsia="zh-CN"/>
        </w:rPr>
        <w:t>、</w:t>
      </w:r>
      <w:r>
        <w:rPr>
          <w:rFonts w:hint="eastAsia" w:cs="仿宋" w:asciiTheme="minorEastAsia" w:hAnsiTheme="minorEastAsia"/>
          <w:bCs/>
          <w:sz w:val="24"/>
        </w:rPr>
        <w:t>中国政府采购网(www.ccgp.gov.cn</w:t>
      </w:r>
      <w:r>
        <w:rPr>
          <w:rFonts w:hint="eastAsia" w:cs="仿宋" w:asciiTheme="minorEastAsia" w:hAnsiTheme="minorEastAsia"/>
          <w:bCs/>
          <w:sz w:val="24"/>
          <w:lang w:eastAsia="zh-CN"/>
        </w:rPr>
        <w:t>）</w:t>
      </w:r>
      <w:r>
        <w:rPr>
          <w:rFonts w:hint="eastAsia" w:cs="仿宋" w:asciiTheme="minorEastAsia" w:hAnsiTheme="minorEastAsia"/>
          <w:bCs/>
          <w:sz w:val="24"/>
          <w:lang w:val="en-US" w:eastAsia="zh-CN"/>
        </w:rPr>
        <w:t>等官方网站</w:t>
      </w:r>
      <w:r>
        <w:rPr>
          <w:rFonts w:hint="eastAsia" w:cs="仿宋" w:asciiTheme="minorEastAsia" w:hAnsiTheme="minorEastAsia"/>
          <w:bCs/>
          <w:sz w:val="24"/>
        </w:rPr>
        <w:t>列入失信被执行人、重大税收违法</w:t>
      </w:r>
      <w:r>
        <w:rPr>
          <w:rFonts w:hint="eastAsia" w:cs="仿宋" w:asciiTheme="minorEastAsia" w:hAnsiTheme="minorEastAsia"/>
          <w:bCs/>
          <w:sz w:val="24"/>
          <w:lang w:val="en-US" w:eastAsia="zh-CN"/>
        </w:rPr>
        <w:t>失信主体</w:t>
      </w:r>
      <w:r>
        <w:rPr>
          <w:rFonts w:hint="eastAsia" w:cs="仿宋" w:asciiTheme="minorEastAsia" w:hAnsiTheme="minorEastAsia"/>
          <w:bCs/>
          <w:sz w:val="24"/>
        </w:rPr>
        <w:t>、政府采购严重违法失信行为</w:t>
      </w:r>
      <w:r>
        <w:rPr>
          <w:rFonts w:hint="eastAsia" w:cs="仿宋" w:asciiTheme="minorEastAsia" w:hAnsiTheme="minorEastAsia"/>
          <w:bCs/>
          <w:sz w:val="24"/>
          <w:lang w:val="en-US" w:eastAsia="zh-CN"/>
        </w:rPr>
        <w:t>等不良</w:t>
      </w:r>
      <w:r>
        <w:rPr>
          <w:rFonts w:hint="eastAsia" w:cs="仿宋" w:asciiTheme="minorEastAsia" w:hAnsiTheme="minorEastAsia"/>
          <w:bCs/>
          <w:sz w:val="24"/>
        </w:rPr>
        <w:t>记录名单</w:t>
      </w:r>
      <w:r>
        <w:rPr>
          <w:rFonts w:hint="eastAsia" w:cs="仿宋" w:asciiTheme="minorEastAsia" w:hAnsiTheme="minorEastAsia"/>
          <w:bCs/>
          <w:sz w:val="24"/>
          <w:lang w:val="en-US" w:eastAsia="zh-CN"/>
        </w:rPr>
        <w:t>并无行政处罚不良记录</w:t>
      </w:r>
      <w:r>
        <w:rPr>
          <w:rFonts w:hint="eastAsia" w:cs="仿宋" w:asciiTheme="minorEastAsia" w:hAnsiTheme="minorEastAsia"/>
          <w:bCs/>
          <w:sz w:val="24"/>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hint="eastAsia" w:cs="仿宋" w:asciiTheme="minorEastAsia" w:hAnsiTheme="minorEastAsia"/>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4</w:t>
      </w:r>
      <w:r>
        <w:rPr>
          <w:rFonts w:hint="eastAsia" w:cs="仿宋" w:asciiTheme="minorEastAsia" w:hAnsiTheme="minorEastAsia"/>
          <w:sz w:val="24"/>
        </w:rPr>
        <w:t>月</w:t>
      </w:r>
      <w:r>
        <w:rPr>
          <w:rFonts w:hint="eastAsia" w:cs="仿宋" w:asciiTheme="minorEastAsia" w:hAnsiTheme="minorEastAsia"/>
          <w:sz w:val="24"/>
          <w:lang w:val="en-US" w:eastAsia="zh-CN"/>
        </w:rPr>
        <w:t>29</w:t>
      </w:r>
      <w:r>
        <w:rPr>
          <w:rFonts w:hint="eastAsia" w:cs="仿宋" w:asciiTheme="minorEastAsia" w:hAnsiTheme="minorEastAsia"/>
          <w:sz w:val="24"/>
        </w:rPr>
        <w:t>日</w:t>
      </w:r>
    </w:p>
    <w:bookmarkEnd w:id="517"/>
    <w:p>
      <w:pPr>
        <w:pStyle w:val="2"/>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w:t>
      </w:r>
      <w:r>
        <w:rPr>
          <w:rFonts w:hint="eastAsia" w:cs="仿宋" w:asciiTheme="minorEastAsia" w:hAnsiTheme="minorEastAsia"/>
          <w:kern w:val="0"/>
          <w:szCs w:val="24"/>
          <w:lang w:eastAsia="zh-CN"/>
        </w:rPr>
        <w:t>，</w:t>
      </w:r>
      <w:r>
        <w:rPr>
          <w:rFonts w:hint="eastAsia" w:cs="仿宋" w:asciiTheme="minorEastAsia" w:hAnsiTheme="minorEastAsia"/>
          <w:kern w:val="0"/>
          <w:szCs w:val="24"/>
          <w:lang w:val="en-US" w:eastAsia="zh-CN"/>
        </w:rPr>
        <w:t>供应商在三年内被“信用中国”</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lang w:val="en-US" w:eastAsia="zh-CN"/>
        </w:rPr>
        <w:t>等官方网站</w:t>
      </w:r>
      <w:r>
        <w:rPr>
          <w:rFonts w:hint="eastAsia" w:cs="仿宋" w:asciiTheme="minorEastAsia" w:hAnsiTheme="minorEastAsia"/>
          <w:kern w:val="0"/>
          <w:szCs w:val="24"/>
        </w:rPr>
        <w:t>列入失信被执行人、重大税收违法</w:t>
      </w:r>
      <w:r>
        <w:rPr>
          <w:rFonts w:hint="eastAsia" w:cs="仿宋" w:asciiTheme="minorEastAsia" w:hAnsiTheme="minorEastAsia"/>
          <w:kern w:val="0"/>
          <w:szCs w:val="24"/>
          <w:lang w:val="en-US" w:eastAsia="zh-CN"/>
        </w:rPr>
        <w:t>失信主体</w:t>
      </w:r>
      <w:r>
        <w:rPr>
          <w:rFonts w:hint="eastAsia" w:cs="仿宋" w:asciiTheme="minorEastAsia" w:hAnsiTheme="minorEastAsia"/>
          <w:kern w:val="0"/>
          <w:szCs w:val="24"/>
        </w:rPr>
        <w:t>、政府采购严重违法失信行为</w:t>
      </w:r>
      <w:r>
        <w:rPr>
          <w:rFonts w:hint="eastAsia" w:cs="仿宋" w:asciiTheme="minorEastAsia" w:hAnsiTheme="minorEastAsia"/>
          <w:kern w:val="0"/>
          <w:szCs w:val="24"/>
          <w:lang w:val="en-US" w:eastAsia="zh-CN"/>
        </w:rPr>
        <w:t>等不良</w:t>
      </w:r>
      <w:r>
        <w:rPr>
          <w:rFonts w:hint="eastAsia" w:cs="仿宋" w:asciiTheme="minorEastAsia" w:hAnsiTheme="minorEastAsia"/>
          <w:kern w:val="0"/>
          <w:szCs w:val="24"/>
        </w:rPr>
        <w:t>记录名单</w:t>
      </w:r>
      <w:r>
        <w:rPr>
          <w:rFonts w:hint="eastAsia" w:cs="仿宋" w:asciiTheme="minorEastAsia" w:hAnsiTheme="minorEastAsia"/>
          <w:kern w:val="0"/>
          <w:szCs w:val="24"/>
          <w:lang w:val="en-US" w:eastAsia="zh-CN"/>
        </w:rPr>
        <w:t>或有行政处罚不良记录，将</w:t>
      </w:r>
      <w:r>
        <w:rPr>
          <w:rFonts w:hint="eastAsia" w:cs="仿宋" w:asciiTheme="minorEastAsia" w:hAnsiTheme="minorEastAsia"/>
          <w:kern w:val="0"/>
          <w:szCs w:val="24"/>
        </w:rPr>
        <w:t>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中能汽轮机备件一批</w:t>
      </w:r>
      <w:r>
        <w:rPr>
          <w:rFonts w:hint="eastAsia"/>
          <w:lang w:val="en-US"/>
        </w:rPr>
        <w:t>，具体如下：</w:t>
      </w:r>
    </w:p>
    <w:tbl>
      <w:tblPr>
        <w:tblStyle w:val="15"/>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425"/>
        <w:gridCol w:w="885"/>
        <w:gridCol w:w="4470"/>
        <w:gridCol w:w="88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气动速关阀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6"/>
                <w:szCs w:val="16"/>
                <w:u w:val="none"/>
                <w:lang w:val="en-US" w:eastAsia="zh-CN" w:bidi="ar"/>
              </w:rPr>
              <w:t>/</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阀体型号：D641，DN200,PN40，气缸型号：QY2020-300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气动速关阀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6"/>
                <w:szCs w:val="16"/>
                <w:u w:val="none"/>
                <w:lang w:val="en-US" w:eastAsia="zh-CN" w:bidi="ar"/>
              </w:rPr>
              <w:t>/</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阀体型号：D641，DN200,PN25，气缸型号：QY2020-300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2"/>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2"/>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rPr>
        <w:t>供货结束后合同自行终止，</w:t>
      </w:r>
      <w:r>
        <w:rPr>
          <w:rFonts w:hint="eastAsia" w:cs="仿宋" w:asciiTheme="minorEastAsia" w:hAnsiTheme="minorEastAsia"/>
          <w:sz w:val="24"/>
          <w:u w:val="none"/>
          <w:lang w:val="en-US" w:eastAsia="zh-CN"/>
        </w:rPr>
        <w:t>在合同签订后一次性</w:t>
      </w:r>
      <w:r>
        <w:rPr>
          <w:rFonts w:hint="eastAsia" w:cs="仿宋" w:asciiTheme="minorEastAsia" w:hAnsiTheme="minorEastAsia"/>
          <w:sz w:val="24"/>
          <w:u w:val="none"/>
        </w:rPr>
        <w:t>交付。</w:t>
      </w:r>
    </w:p>
    <w:p>
      <w:pPr>
        <w:pStyle w:val="2"/>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val="en-US" w:eastAsia="zh-CN"/>
        </w:rPr>
        <w:t>供应商</w:t>
      </w:r>
      <w:r>
        <w:rPr>
          <w:rFonts w:hint="eastAsia" w:cs="仿宋" w:asciiTheme="minorEastAsia" w:hAnsiTheme="minorEastAsia"/>
          <w:sz w:val="24"/>
          <w:highlight w:val="none"/>
          <w:u w:val="single"/>
          <w:lang w:val="en-US" w:eastAsia="zh-CN"/>
        </w:rPr>
        <w:t>15日内</w:t>
      </w:r>
      <w:r>
        <w:rPr>
          <w:rFonts w:hint="eastAsia" w:cs="仿宋" w:asciiTheme="minorEastAsia" w:hAnsiTheme="minorEastAsia"/>
          <w:sz w:val="24"/>
          <w:u w:val="single"/>
        </w:rPr>
        <w:t>将货物如数送至采购人指定地点。</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1.品牌和型号等技术参数满足采购内容中的规格型号/技术要求；</w:t>
      </w:r>
    </w:p>
    <w:p>
      <w:pPr>
        <w:pStyle w:val="2"/>
        <w:ind w:firstLine="480" w:firstLineChars="200"/>
        <w:rPr>
          <w:rFonts w:hint="eastAsia"/>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气动速关阀</w:t>
      </w:r>
      <w:r>
        <w:rPr>
          <w:rFonts w:hint="eastAsia"/>
          <w:lang w:val="en-US"/>
        </w:rPr>
        <w:t>必须为原厂正品，不得为假冒伪劣产品。</w:t>
      </w:r>
    </w:p>
    <w:p>
      <w:pPr>
        <w:pStyle w:val="3"/>
        <w:rPr>
          <w:rFonts w:hint="eastAsia"/>
          <w:lang w:val="en-US" w:eastAsia="zh-CN"/>
        </w:rPr>
      </w:pPr>
      <w:r>
        <w:rPr>
          <w:rFonts w:hint="eastAsia"/>
          <w:lang w:val="en-US" w:eastAsia="zh-CN"/>
        </w:rPr>
        <w:t xml:space="preserve">3.1 阀门快关时间小于0.5s； </w:t>
      </w:r>
    </w:p>
    <w:p>
      <w:pPr>
        <w:pStyle w:val="3"/>
        <w:rPr>
          <w:rFonts w:hint="eastAsia"/>
          <w:lang w:val="en-US" w:eastAsia="zh-CN"/>
        </w:rPr>
      </w:pPr>
      <w:r>
        <w:rPr>
          <w:rFonts w:hint="eastAsia"/>
          <w:lang w:val="en-US" w:eastAsia="zh-CN"/>
        </w:rPr>
        <w:t>3.2 阀门泄漏等级: 第5级； 阀体长度小于280mm；</w:t>
      </w:r>
    </w:p>
    <w:p>
      <w:pPr>
        <w:pStyle w:val="3"/>
        <w:rPr>
          <w:rFonts w:hint="eastAsia"/>
          <w:lang w:val="en-US" w:eastAsia="zh-CN"/>
        </w:rPr>
      </w:pPr>
      <w:r>
        <w:rPr>
          <w:rFonts w:hint="eastAsia"/>
          <w:lang w:val="en-US" w:eastAsia="zh-CN"/>
        </w:rPr>
        <w:t>3.3 压缩空气品质：用气压力≥0.6MPa；</w:t>
      </w:r>
    </w:p>
    <w:p>
      <w:pPr>
        <w:pStyle w:val="3"/>
        <w:rPr>
          <w:rFonts w:hint="eastAsia"/>
          <w:lang w:val="en-US" w:eastAsia="zh-CN"/>
        </w:rPr>
      </w:pPr>
      <w:r>
        <w:rPr>
          <w:rFonts w:hint="eastAsia"/>
          <w:lang w:val="en-US" w:eastAsia="zh-CN"/>
        </w:rPr>
        <w:t>3.4 阀位反馈应为两线制，电源为DCS供电24VDC 。</w:t>
      </w:r>
    </w:p>
    <w:p>
      <w:pPr>
        <w:pStyle w:val="3"/>
        <w:numPr>
          <w:ilvl w:val="0"/>
          <w:numId w:val="0"/>
        </w:numPr>
        <w:ind w:firstLine="480" w:firstLineChars="200"/>
        <w:rPr>
          <w:rFonts w:hint="default"/>
          <w:lang w:val="en-US" w:eastAsia="zh-CN"/>
        </w:rPr>
      </w:pPr>
      <w:r>
        <w:rPr>
          <w:rFonts w:hint="eastAsia"/>
          <w:lang w:val="en-US" w:eastAsia="zh-CN"/>
        </w:rPr>
        <w:t>4.供应商提供的气动速关阀质保期自验收之日起12个月。</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15天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2"/>
        <w:ind w:firstLine="480" w:firstLineChars="200"/>
        <w:rPr>
          <w:rFonts w:cs="仿宋" w:asciiTheme="minorEastAsia" w:hAnsiTheme="minorEastAsia"/>
          <w:b/>
          <w:sz w:val="36"/>
          <w:szCs w:val="36"/>
        </w:rPr>
      </w:pPr>
      <w:r>
        <w:rPr>
          <w:rFonts w:hint="eastAsia"/>
          <w:lang w:val="en-US" w:eastAsia="zh-CN"/>
        </w:rPr>
        <w:t>2</w:t>
      </w:r>
      <w:r>
        <w:rPr>
          <w:rFonts w:hint="eastAsia"/>
          <w:lang w:val="en-US"/>
        </w:rPr>
        <w:t>.采购人不再对任何售后服务进行付费。供应商的派遣人员产生的一切费用由供应商承担。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68"/>
      <w:bookmarkEnd w:id="19"/>
      <w:bookmarkStart w:id="20" w:name="_Toc184313287"/>
      <w:bookmarkEnd w:id="20"/>
      <w:bookmarkStart w:id="21" w:name="_Toc184312114"/>
      <w:bookmarkEnd w:id="21"/>
      <w:bookmarkStart w:id="22" w:name="_Toc184312094"/>
      <w:bookmarkEnd w:id="22"/>
      <w:bookmarkStart w:id="23" w:name="_Toc184314469"/>
      <w:bookmarkEnd w:id="23"/>
      <w:bookmarkStart w:id="24" w:name="_Toc184308108"/>
      <w:bookmarkEnd w:id="24"/>
      <w:bookmarkStart w:id="25" w:name="_Toc184308093"/>
      <w:bookmarkEnd w:id="25"/>
      <w:bookmarkStart w:id="26" w:name="_Toc184308086"/>
      <w:bookmarkEnd w:id="26"/>
      <w:bookmarkStart w:id="27" w:name="_Toc184314454"/>
      <w:bookmarkEnd w:id="27"/>
      <w:bookmarkStart w:id="28" w:name="_Toc184312074"/>
      <w:bookmarkEnd w:id="28"/>
      <w:bookmarkStart w:id="29" w:name="_Toc184314475"/>
      <w:bookmarkEnd w:id="29"/>
      <w:bookmarkStart w:id="30" w:name="_Toc184308084"/>
      <w:bookmarkEnd w:id="30"/>
      <w:bookmarkStart w:id="31" w:name="_Toc184314432"/>
      <w:bookmarkEnd w:id="31"/>
      <w:bookmarkStart w:id="32" w:name="_Toc184308099"/>
      <w:bookmarkEnd w:id="32"/>
      <w:bookmarkStart w:id="33" w:name="_Toc184314430"/>
      <w:bookmarkEnd w:id="33"/>
      <w:bookmarkStart w:id="34" w:name="_Toc184310340"/>
      <w:bookmarkEnd w:id="34"/>
      <w:bookmarkStart w:id="35" w:name="_Toc184314478"/>
      <w:bookmarkEnd w:id="35"/>
      <w:bookmarkStart w:id="36" w:name="_Toc184310315"/>
      <w:bookmarkEnd w:id="36"/>
      <w:bookmarkStart w:id="37" w:name="_Toc184314411"/>
      <w:bookmarkEnd w:id="37"/>
      <w:bookmarkStart w:id="38" w:name="_Toc184314482"/>
      <w:bookmarkEnd w:id="38"/>
      <w:bookmarkStart w:id="39" w:name="_Toc184313248"/>
      <w:bookmarkEnd w:id="39"/>
      <w:bookmarkStart w:id="40" w:name="_Toc184308036"/>
      <w:bookmarkEnd w:id="40"/>
      <w:bookmarkStart w:id="41" w:name="_Toc184313305"/>
      <w:bookmarkEnd w:id="41"/>
      <w:bookmarkStart w:id="42" w:name="_Toc184313253"/>
      <w:bookmarkEnd w:id="42"/>
      <w:bookmarkStart w:id="43" w:name="_Toc184308067"/>
      <w:bookmarkEnd w:id="43"/>
      <w:bookmarkStart w:id="44" w:name="_Toc184308037"/>
      <w:bookmarkEnd w:id="44"/>
      <w:bookmarkStart w:id="45" w:name="_Toc184312127"/>
      <w:bookmarkEnd w:id="45"/>
      <w:bookmarkStart w:id="46" w:name="_Toc184308096"/>
      <w:bookmarkEnd w:id="46"/>
      <w:bookmarkStart w:id="47" w:name="_Toc184308057"/>
      <w:bookmarkEnd w:id="47"/>
      <w:bookmarkStart w:id="48" w:name="_Toc184313276"/>
      <w:bookmarkEnd w:id="48"/>
      <w:bookmarkStart w:id="49" w:name="_Toc184314465"/>
      <w:bookmarkEnd w:id="49"/>
      <w:bookmarkStart w:id="50" w:name="_Toc184308088"/>
      <w:bookmarkEnd w:id="50"/>
      <w:bookmarkStart w:id="51" w:name="_Toc184312117"/>
      <w:bookmarkEnd w:id="51"/>
      <w:bookmarkStart w:id="52" w:name="_Toc184313249"/>
      <w:bookmarkEnd w:id="52"/>
      <w:bookmarkStart w:id="53" w:name="_Toc184310285"/>
      <w:bookmarkEnd w:id="53"/>
      <w:bookmarkStart w:id="54" w:name="_Toc184312133"/>
      <w:bookmarkEnd w:id="54"/>
      <w:bookmarkStart w:id="55" w:name="_Toc184312082"/>
      <w:bookmarkEnd w:id="55"/>
      <w:bookmarkStart w:id="56" w:name="_Toc184314439"/>
      <w:bookmarkEnd w:id="56"/>
      <w:bookmarkStart w:id="57" w:name="_Toc184308081"/>
      <w:bookmarkEnd w:id="57"/>
      <w:bookmarkStart w:id="58" w:name="_Toc184313281"/>
      <w:bookmarkEnd w:id="58"/>
      <w:bookmarkStart w:id="59" w:name="_Toc184310322"/>
      <w:bookmarkEnd w:id="59"/>
      <w:bookmarkStart w:id="60" w:name="_Toc184313247"/>
      <w:bookmarkEnd w:id="60"/>
      <w:bookmarkStart w:id="61" w:name="_Toc184308106"/>
      <w:bookmarkEnd w:id="61"/>
      <w:bookmarkStart w:id="62" w:name="_Toc184310329"/>
      <w:bookmarkEnd w:id="62"/>
      <w:bookmarkStart w:id="63" w:name="_Toc184310335"/>
      <w:bookmarkEnd w:id="63"/>
      <w:bookmarkStart w:id="64" w:name="_Toc184310324"/>
      <w:bookmarkEnd w:id="64"/>
      <w:bookmarkStart w:id="65" w:name="_Toc184314451"/>
      <w:bookmarkEnd w:id="65"/>
      <w:bookmarkStart w:id="66" w:name="_Toc184310309"/>
      <w:bookmarkEnd w:id="66"/>
      <w:bookmarkStart w:id="67" w:name="_Toc184310327"/>
      <w:bookmarkEnd w:id="67"/>
      <w:bookmarkStart w:id="68" w:name="_Toc184310291"/>
      <w:bookmarkEnd w:id="68"/>
      <w:bookmarkStart w:id="69" w:name="_Toc184312096"/>
      <w:bookmarkEnd w:id="69"/>
      <w:bookmarkStart w:id="70" w:name="_Toc184308100"/>
      <w:bookmarkEnd w:id="70"/>
      <w:bookmarkStart w:id="71" w:name="_Toc184313274"/>
      <w:bookmarkEnd w:id="71"/>
      <w:bookmarkStart w:id="72" w:name="_Toc184312119"/>
      <w:bookmarkEnd w:id="72"/>
      <w:bookmarkStart w:id="73" w:name="_Toc184314446"/>
      <w:bookmarkEnd w:id="73"/>
      <w:bookmarkStart w:id="74" w:name="_Toc184310286"/>
      <w:bookmarkEnd w:id="74"/>
      <w:bookmarkStart w:id="75" w:name="_Toc184313254"/>
      <w:bookmarkEnd w:id="75"/>
      <w:bookmarkStart w:id="76" w:name="_Toc184308103"/>
      <w:bookmarkEnd w:id="76"/>
      <w:bookmarkStart w:id="77" w:name="_Toc184314429"/>
      <w:bookmarkEnd w:id="77"/>
      <w:bookmarkStart w:id="78" w:name="_Toc184310326"/>
      <w:bookmarkEnd w:id="78"/>
      <w:bookmarkStart w:id="79" w:name="_Toc184308091"/>
      <w:bookmarkEnd w:id="79"/>
      <w:bookmarkStart w:id="80" w:name="_Toc184310317"/>
      <w:bookmarkEnd w:id="80"/>
      <w:bookmarkStart w:id="81" w:name="_Toc184308044"/>
      <w:bookmarkEnd w:id="81"/>
      <w:bookmarkStart w:id="82" w:name="_Toc184312100"/>
      <w:bookmarkEnd w:id="82"/>
      <w:bookmarkStart w:id="83" w:name="_Toc184314444"/>
      <w:bookmarkEnd w:id="83"/>
      <w:bookmarkStart w:id="84" w:name="_Toc184312116"/>
      <w:bookmarkEnd w:id="84"/>
      <w:bookmarkStart w:id="85" w:name="_Toc184310304"/>
      <w:bookmarkEnd w:id="85"/>
      <w:bookmarkStart w:id="86" w:name="_Toc184312087"/>
      <w:bookmarkEnd w:id="86"/>
      <w:bookmarkStart w:id="87" w:name="_Toc184312102"/>
      <w:bookmarkEnd w:id="87"/>
      <w:bookmarkStart w:id="88" w:name="_Toc184313250"/>
      <w:bookmarkEnd w:id="88"/>
      <w:bookmarkStart w:id="89" w:name="_Toc184308089"/>
      <w:bookmarkEnd w:id="89"/>
      <w:bookmarkStart w:id="90" w:name="_Toc184308094"/>
      <w:bookmarkEnd w:id="90"/>
      <w:bookmarkStart w:id="91" w:name="_Toc184308107"/>
      <w:bookmarkEnd w:id="91"/>
      <w:bookmarkStart w:id="92" w:name="_Toc184308056"/>
      <w:bookmarkEnd w:id="92"/>
      <w:bookmarkStart w:id="93" w:name="_Toc184313294"/>
      <w:bookmarkEnd w:id="93"/>
      <w:bookmarkStart w:id="94" w:name="_Toc184314455"/>
      <w:bookmarkEnd w:id="94"/>
      <w:bookmarkStart w:id="95" w:name="_Toc184314450"/>
      <w:bookmarkEnd w:id="95"/>
      <w:bookmarkStart w:id="96" w:name="_Toc184310308"/>
      <w:bookmarkEnd w:id="96"/>
      <w:bookmarkStart w:id="97" w:name="_Toc184313266"/>
      <w:bookmarkEnd w:id="97"/>
      <w:bookmarkStart w:id="98" w:name="_Toc184308053"/>
      <w:bookmarkEnd w:id="98"/>
      <w:bookmarkStart w:id="99" w:name="_Toc184314474"/>
      <w:bookmarkEnd w:id="99"/>
      <w:bookmarkStart w:id="100" w:name="_Toc184308082"/>
      <w:bookmarkEnd w:id="100"/>
      <w:bookmarkStart w:id="101" w:name="_Toc184313275"/>
      <w:bookmarkEnd w:id="101"/>
      <w:bookmarkStart w:id="102" w:name="_Toc184313243"/>
      <w:bookmarkEnd w:id="102"/>
      <w:bookmarkStart w:id="103" w:name="_Toc184310287"/>
      <w:bookmarkEnd w:id="103"/>
      <w:bookmarkStart w:id="104" w:name="_Toc184312107"/>
      <w:bookmarkEnd w:id="104"/>
      <w:bookmarkStart w:id="105" w:name="_Toc184308080"/>
      <w:bookmarkEnd w:id="105"/>
      <w:bookmarkStart w:id="106" w:name="_Toc184313300"/>
      <w:bookmarkEnd w:id="106"/>
      <w:bookmarkStart w:id="107" w:name="_Toc184310333"/>
      <w:bookmarkEnd w:id="107"/>
      <w:bookmarkStart w:id="108" w:name="_Toc184313282"/>
      <w:bookmarkEnd w:id="108"/>
      <w:bookmarkStart w:id="109" w:name="_Toc184312115"/>
      <w:bookmarkEnd w:id="109"/>
      <w:bookmarkStart w:id="110" w:name="_Toc184308058"/>
      <w:bookmarkEnd w:id="110"/>
      <w:bookmarkStart w:id="111" w:name="_Toc184313304"/>
      <w:bookmarkEnd w:id="111"/>
      <w:bookmarkStart w:id="112" w:name="_Toc184314422"/>
      <w:bookmarkEnd w:id="112"/>
      <w:bookmarkStart w:id="113" w:name="_Toc184310276"/>
      <w:bookmarkEnd w:id="113"/>
      <w:bookmarkStart w:id="114" w:name="_Toc184312135"/>
      <w:bookmarkEnd w:id="114"/>
      <w:bookmarkStart w:id="115" w:name="_Toc184314434"/>
      <w:bookmarkEnd w:id="115"/>
      <w:bookmarkStart w:id="116" w:name="_Toc184313265"/>
      <w:bookmarkEnd w:id="116"/>
      <w:bookmarkStart w:id="117" w:name="_Toc184312136"/>
      <w:bookmarkEnd w:id="117"/>
      <w:bookmarkStart w:id="118" w:name="_Toc184308077"/>
      <w:bookmarkEnd w:id="118"/>
      <w:bookmarkStart w:id="119" w:name="_Toc184312092"/>
      <w:bookmarkEnd w:id="119"/>
      <w:bookmarkStart w:id="120" w:name="_Toc184314449"/>
      <w:bookmarkEnd w:id="120"/>
      <w:bookmarkStart w:id="121" w:name="_Toc184312125"/>
      <w:bookmarkEnd w:id="121"/>
      <w:bookmarkStart w:id="122" w:name="_Toc184313256"/>
      <w:bookmarkEnd w:id="122"/>
      <w:bookmarkStart w:id="123" w:name="_Toc184312080"/>
      <w:bookmarkEnd w:id="123"/>
      <w:bookmarkStart w:id="124" w:name="_Toc184312134"/>
      <w:bookmarkEnd w:id="124"/>
      <w:bookmarkStart w:id="125" w:name="_Toc184308064"/>
      <w:bookmarkEnd w:id="125"/>
      <w:bookmarkStart w:id="126" w:name="_Toc184314463"/>
      <w:bookmarkEnd w:id="126"/>
      <w:bookmarkStart w:id="127" w:name="_Toc184314438"/>
      <w:bookmarkEnd w:id="127"/>
      <w:bookmarkStart w:id="128" w:name="_Toc184314431"/>
      <w:bookmarkEnd w:id="128"/>
      <w:bookmarkStart w:id="129" w:name="_Toc184312093"/>
      <w:bookmarkEnd w:id="129"/>
      <w:bookmarkStart w:id="130" w:name="_Toc184312131"/>
      <w:bookmarkEnd w:id="130"/>
      <w:bookmarkStart w:id="131" w:name="_Toc184313303"/>
      <w:bookmarkEnd w:id="131"/>
      <w:bookmarkStart w:id="132" w:name="_Toc184314414"/>
      <w:bookmarkEnd w:id="132"/>
      <w:bookmarkStart w:id="133" w:name="_Toc184310331"/>
      <w:bookmarkEnd w:id="133"/>
      <w:bookmarkStart w:id="134" w:name="_Toc184312070"/>
      <w:bookmarkEnd w:id="134"/>
      <w:bookmarkStart w:id="135" w:name="_Toc184313302"/>
      <w:bookmarkEnd w:id="135"/>
      <w:bookmarkStart w:id="136" w:name="_Toc184312075"/>
      <w:bookmarkEnd w:id="136"/>
      <w:bookmarkStart w:id="137" w:name="_Toc184314435"/>
      <w:bookmarkEnd w:id="137"/>
      <w:bookmarkStart w:id="138" w:name="_Toc184314464"/>
      <w:bookmarkEnd w:id="138"/>
      <w:bookmarkStart w:id="139" w:name="_Toc184314457"/>
      <w:bookmarkEnd w:id="139"/>
      <w:bookmarkStart w:id="140" w:name="_Toc184313273"/>
      <w:bookmarkEnd w:id="140"/>
      <w:bookmarkStart w:id="141" w:name="_Toc184313289"/>
      <w:bookmarkEnd w:id="141"/>
      <w:bookmarkStart w:id="142" w:name="_Toc184313257"/>
      <w:bookmarkEnd w:id="142"/>
      <w:bookmarkStart w:id="143" w:name="_Toc184308101"/>
      <w:bookmarkEnd w:id="143"/>
      <w:bookmarkStart w:id="144" w:name="_Toc184312122"/>
      <w:bookmarkEnd w:id="144"/>
      <w:bookmarkStart w:id="145" w:name="_Toc184313280"/>
      <w:bookmarkEnd w:id="145"/>
      <w:bookmarkStart w:id="146" w:name="_Toc184310283"/>
      <w:bookmarkEnd w:id="146"/>
      <w:bookmarkStart w:id="147" w:name="_Toc184313279"/>
      <w:bookmarkEnd w:id="147"/>
      <w:bookmarkStart w:id="148" w:name="_Toc184312079"/>
      <w:bookmarkEnd w:id="148"/>
      <w:bookmarkStart w:id="149" w:name="_Toc184310334"/>
      <w:bookmarkEnd w:id="149"/>
      <w:bookmarkStart w:id="150" w:name="_Toc184312109"/>
      <w:bookmarkEnd w:id="150"/>
      <w:bookmarkStart w:id="151" w:name="_Toc184308104"/>
      <w:bookmarkEnd w:id="151"/>
      <w:bookmarkStart w:id="152" w:name="_Toc184310342"/>
      <w:bookmarkEnd w:id="152"/>
      <w:bookmarkStart w:id="153" w:name="_Toc184308065"/>
      <w:bookmarkEnd w:id="153"/>
      <w:bookmarkStart w:id="154" w:name="_Toc184310311"/>
      <w:bookmarkEnd w:id="154"/>
      <w:bookmarkStart w:id="155" w:name="_Toc184310339"/>
      <w:bookmarkEnd w:id="155"/>
      <w:bookmarkStart w:id="156" w:name="_Toc184314479"/>
      <w:bookmarkEnd w:id="156"/>
      <w:bookmarkStart w:id="157" w:name="_Toc184308078"/>
      <w:bookmarkEnd w:id="157"/>
      <w:bookmarkStart w:id="158" w:name="_Toc184314428"/>
      <w:bookmarkEnd w:id="158"/>
      <w:bookmarkStart w:id="159" w:name="_Toc184314420"/>
      <w:bookmarkEnd w:id="159"/>
      <w:bookmarkStart w:id="160" w:name="_Toc184313293"/>
      <w:bookmarkEnd w:id="160"/>
      <w:bookmarkStart w:id="161" w:name="_Toc184310296"/>
      <w:bookmarkEnd w:id="161"/>
      <w:bookmarkStart w:id="162" w:name="_Toc184314466"/>
      <w:bookmarkEnd w:id="162"/>
      <w:bookmarkStart w:id="163" w:name="_Toc184310312"/>
      <w:bookmarkEnd w:id="163"/>
      <w:bookmarkStart w:id="164" w:name="_Toc184314443"/>
      <w:bookmarkEnd w:id="164"/>
      <w:bookmarkStart w:id="165" w:name="_Toc184310344"/>
      <w:bookmarkEnd w:id="165"/>
      <w:bookmarkStart w:id="166" w:name="_Toc184313277"/>
      <w:bookmarkEnd w:id="166"/>
      <w:bookmarkStart w:id="167" w:name="_Toc184312106"/>
      <w:bookmarkEnd w:id="167"/>
      <w:bookmarkStart w:id="168" w:name="_Toc184308102"/>
      <w:bookmarkEnd w:id="168"/>
      <w:bookmarkStart w:id="169" w:name="_Toc184313252"/>
      <w:bookmarkEnd w:id="169"/>
      <w:bookmarkStart w:id="170" w:name="_Toc184310306"/>
      <w:bookmarkEnd w:id="170"/>
      <w:bookmarkStart w:id="171" w:name="_Toc184308052"/>
      <w:bookmarkEnd w:id="171"/>
      <w:bookmarkStart w:id="172" w:name="_Toc184313263"/>
      <w:bookmarkEnd w:id="172"/>
      <w:bookmarkStart w:id="173" w:name="_Toc184310295"/>
      <w:bookmarkEnd w:id="173"/>
      <w:bookmarkStart w:id="174" w:name="_Toc184313251"/>
      <w:bookmarkEnd w:id="174"/>
      <w:bookmarkStart w:id="175" w:name="_Toc184308055"/>
      <w:bookmarkEnd w:id="175"/>
      <w:bookmarkStart w:id="176" w:name="_Toc184314477"/>
      <w:bookmarkEnd w:id="176"/>
      <w:bookmarkStart w:id="177" w:name="_Toc184310290"/>
      <w:bookmarkEnd w:id="177"/>
      <w:bookmarkStart w:id="178" w:name="_Toc184310298"/>
      <w:bookmarkEnd w:id="178"/>
      <w:bookmarkStart w:id="179" w:name="_Toc184312104"/>
      <w:bookmarkEnd w:id="179"/>
      <w:bookmarkStart w:id="180" w:name="_Toc184310275"/>
      <w:bookmarkEnd w:id="180"/>
      <w:bookmarkStart w:id="181" w:name="_Toc184308042"/>
      <w:bookmarkEnd w:id="181"/>
      <w:bookmarkStart w:id="182" w:name="_Toc184308054"/>
      <w:bookmarkEnd w:id="182"/>
      <w:bookmarkStart w:id="183" w:name="_Toc184308075"/>
      <w:bookmarkEnd w:id="183"/>
      <w:bookmarkStart w:id="184" w:name="_Toc184310330"/>
      <w:bookmarkEnd w:id="184"/>
      <w:bookmarkStart w:id="185" w:name="_Toc184314452"/>
      <w:bookmarkEnd w:id="185"/>
      <w:bookmarkStart w:id="186" w:name="_Toc184314417"/>
      <w:bookmarkEnd w:id="186"/>
      <w:bookmarkStart w:id="187" w:name="_Toc184310288"/>
      <w:bookmarkEnd w:id="187"/>
      <w:bookmarkStart w:id="188" w:name="_Toc184310305"/>
      <w:bookmarkEnd w:id="188"/>
      <w:bookmarkStart w:id="189" w:name="_Toc184313309"/>
      <w:bookmarkEnd w:id="189"/>
      <w:bookmarkStart w:id="190" w:name="_Toc184310328"/>
      <w:bookmarkEnd w:id="190"/>
      <w:bookmarkStart w:id="191" w:name="_Toc184313298"/>
      <w:bookmarkEnd w:id="191"/>
      <w:bookmarkStart w:id="192" w:name="_Toc184314461"/>
      <w:bookmarkEnd w:id="192"/>
      <w:bookmarkStart w:id="193" w:name="_Toc184313284"/>
      <w:bookmarkEnd w:id="193"/>
      <w:bookmarkStart w:id="194" w:name="_Toc184308085"/>
      <w:bookmarkEnd w:id="194"/>
      <w:bookmarkStart w:id="195" w:name="_Toc184310319"/>
      <w:bookmarkEnd w:id="195"/>
      <w:bookmarkStart w:id="196" w:name="_Toc184314476"/>
      <w:bookmarkEnd w:id="196"/>
      <w:bookmarkStart w:id="197" w:name="_Toc184314433"/>
      <w:bookmarkEnd w:id="197"/>
      <w:bookmarkStart w:id="198" w:name="_Toc184312129"/>
      <w:bookmarkEnd w:id="198"/>
      <w:bookmarkStart w:id="199" w:name="_Toc184314459"/>
      <w:bookmarkEnd w:id="199"/>
      <w:bookmarkStart w:id="200" w:name="_Toc184312081"/>
      <w:bookmarkEnd w:id="200"/>
      <w:bookmarkStart w:id="201" w:name="_Toc184308059"/>
      <w:bookmarkEnd w:id="201"/>
      <w:bookmarkStart w:id="202" w:name="_Toc184313301"/>
      <w:bookmarkEnd w:id="202"/>
      <w:bookmarkStart w:id="203" w:name="_Toc184313246"/>
      <w:bookmarkEnd w:id="203"/>
      <w:bookmarkStart w:id="204" w:name="_Toc184308048"/>
      <w:bookmarkEnd w:id="204"/>
      <w:bookmarkStart w:id="205" w:name="_Toc184310292"/>
      <w:bookmarkEnd w:id="205"/>
      <w:bookmarkStart w:id="206" w:name="_Toc184313272"/>
      <w:bookmarkEnd w:id="206"/>
      <w:bookmarkStart w:id="207" w:name="_Toc184310314"/>
      <w:bookmarkEnd w:id="207"/>
      <w:bookmarkStart w:id="208" w:name="_Toc184308062"/>
      <w:bookmarkEnd w:id="208"/>
      <w:bookmarkStart w:id="209" w:name="_Toc184312138"/>
      <w:bookmarkEnd w:id="209"/>
      <w:bookmarkStart w:id="210" w:name="_Toc184310302"/>
      <w:bookmarkEnd w:id="210"/>
      <w:bookmarkStart w:id="211" w:name="_Toc184310336"/>
      <w:bookmarkEnd w:id="211"/>
      <w:bookmarkStart w:id="212" w:name="_Toc184310297"/>
      <w:bookmarkEnd w:id="212"/>
      <w:bookmarkStart w:id="213" w:name="_Toc184313241"/>
      <w:bookmarkEnd w:id="213"/>
      <w:bookmarkStart w:id="214" w:name="_Toc184310280"/>
      <w:bookmarkEnd w:id="214"/>
      <w:bookmarkStart w:id="215" w:name="_Toc184314413"/>
      <w:bookmarkEnd w:id="215"/>
      <w:bookmarkStart w:id="216" w:name="_Toc184308069"/>
      <w:bookmarkEnd w:id="216"/>
      <w:bookmarkStart w:id="217" w:name="_Toc184310278"/>
      <w:bookmarkEnd w:id="217"/>
      <w:bookmarkStart w:id="218" w:name="_Toc184310343"/>
      <w:bookmarkEnd w:id="218"/>
      <w:bookmarkStart w:id="219" w:name="_Toc184310325"/>
      <w:bookmarkEnd w:id="219"/>
      <w:bookmarkStart w:id="220" w:name="_Toc184312126"/>
      <w:bookmarkEnd w:id="220"/>
      <w:bookmarkStart w:id="221" w:name="_Toc184313260"/>
      <w:bookmarkEnd w:id="221"/>
      <w:bookmarkStart w:id="222" w:name="_Toc184313245"/>
      <w:bookmarkEnd w:id="222"/>
      <w:bookmarkStart w:id="223" w:name="_Toc184314419"/>
      <w:bookmarkEnd w:id="223"/>
      <w:bookmarkStart w:id="224" w:name="_Toc184310321"/>
      <w:bookmarkEnd w:id="224"/>
      <w:bookmarkStart w:id="225" w:name="_Toc184314427"/>
      <w:bookmarkEnd w:id="225"/>
      <w:bookmarkStart w:id="226" w:name="_Toc184314415"/>
      <w:bookmarkEnd w:id="226"/>
      <w:bookmarkStart w:id="227" w:name="_Toc184308073"/>
      <w:bookmarkEnd w:id="227"/>
      <w:bookmarkStart w:id="228" w:name="_Toc184310300"/>
      <w:bookmarkEnd w:id="228"/>
      <w:bookmarkStart w:id="229" w:name="_Toc184312076"/>
      <w:bookmarkEnd w:id="229"/>
      <w:bookmarkStart w:id="230" w:name="_Toc184313267"/>
      <w:bookmarkEnd w:id="230"/>
      <w:bookmarkStart w:id="231" w:name="_Toc184308079"/>
      <w:bookmarkEnd w:id="231"/>
      <w:bookmarkStart w:id="232" w:name="_Toc184313240"/>
      <w:bookmarkEnd w:id="232"/>
      <w:bookmarkStart w:id="233" w:name="_Toc184314472"/>
      <w:bookmarkEnd w:id="233"/>
      <w:bookmarkStart w:id="234" w:name="_Toc184312110"/>
      <w:bookmarkEnd w:id="234"/>
      <w:bookmarkStart w:id="235" w:name="_Toc184313296"/>
      <w:bookmarkEnd w:id="235"/>
      <w:bookmarkStart w:id="236" w:name="_Toc184313262"/>
      <w:bookmarkEnd w:id="236"/>
      <w:bookmarkStart w:id="237" w:name="_Toc184310301"/>
      <w:bookmarkEnd w:id="237"/>
      <w:bookmarkStart w:id="238" w:name="_Toc184314458"/>
      <w:bookmarkEnd w:id="238"/>
      <w:bookmarkStart w:id="239" w:name="_Toc184308050"/>
      <w:bookmarkEnd w:id="239"/>
      <w:bookmarkStart w:id="240" w:name="_Toc184310341"/>
      <w:bookmarkEnd w:id="240"/>
      <w:bookmarkStart w:id="241" w:name="_Toc184310293"/>
      <w:bookmarkEnd w:id="241"/>
      <w:bookmarkStart w:id="242" w:name="_Toc184314426"/>
      <w:bookmarkEnd w:id="242"/>
      <w:bookmarkStart w:id="243" w:name="_Toc184310272"/>
      <w:bookmarkEnd w:id="243"/>
      <w:bookmarkStart w:id="244" w:name="_Toc184314481"/>
      <w:bookmarkEnd w:id="244"/>
      <w:bookmarkStart w:id="245" w:name="_Toc184312099"/>
      <w:bookmarkEnd w:id="245"/>
      <w:bookmarkStart w:id="246" w:name="_Toc184314421"/>
      <w:bookmarkEnd w:id="246"/>
      <w:bookmarkStart w:id="247" w:name="_Toc184313278"/>
      <w:bookmarkEnd w:id="247"/>
      <w:bookmarkStart w:id="248" w:name="_Toc184308043"/>
      <w:bookmarkEnd w:id="248"/>
      <w:bookmarkStart w:id="249" w:name="_Toc184308049"/>
      <w:bookmarkEnd w:id="249"/>
      <w:bookmarkStart w:id="250" w:name="_Toc184308063"/>
      <w:bookmarkEnd w:id="250"/>
      <w:bookmarkStart w:id="251" w:name="_Toc184313271"/>
      <w:bookmarkEnd w:id="251"/>
      <w:bookmarkStart w:id="252" w:name="_Toc184310310"/>
      <w:bookmarkEnd w:id="252"/>
      <w:bookmarkStart w:id="253" w:name="_Toc184314447"/>
      <w:bookmarkEnd w:id="253"/>
      <w:bookmarkStart w:id="254" w:name="_Toc184310294"/>
      <w:bookmarkEnd w:id="254"/>
      <w:bookmarkStart w:id="255" w:name="_Toc184310307"/>
      <w:bookmarkEnd w:id="255"/>
      <w:bookmarkStart w:id="256" w:name="_Toc184310279"/>
      <w:bookmarkEnd w:id="256"/>
      <w:bookmarkStart w:id="257" w:name="_Toc184312101"/>
      <w:bookmarkEnd w:id="257"/>
      <w:bookmarkStart w:id="258" w:name="_Toc184314448"/>
      <w:bookmarkEnd w:id="258"/>
      <w:bookmarkStart w:id="259" w:name="_Toc184314456"/>
      <w:bookmarkEnd w:id="259"/>
      <w:bookmarkStart w:id="260" w:name="_Toc184313259"/>
      <w:bookmarkEnd w:id="260"/>
      <w:bookmarkStart w:id="261" w:name="_Toc184312098"/>
      <w:bookmarkEnd w:id="261"/>
      <w:bookmarkStart w:id="262" w:name="_Toc184313285"/>
      <w:bookmarkEnd w:id="262"/>
      <w:bookmarkStart w:id="263" w:name="_Toc184314470"/>
      <w:bookmarkEnd w:id="263"/>
      <w:bookmarkStart w:id="264" w:name="_Toc184312090"/>
      <w:bookmarkEnd w:id="264"/>
      <w:bookmarkStart w:id="265" w:name="_Toc184313299"/>
      <w:bookmarkEnd w:id="265"/>
      <w:bookmarkStart w:id="266" w:name="_Toc184314468"/>
      <w:bookmarkEnd w:id="266"/>
      <w:bookmarkStart w:id="267" w:name="_Toc184314410"/>
      <w:bookmarkEnd w:id="267"/>
      <w:bookmarkStart w:id="268" w:name="_Toc184312086"/>
      <w:bookmarkEnd w:id="268"/>
      <w:bookmarkStart w:id="269" w:name="_Toc184312112"/>
      <w:bookmarkEnd w:id="269"/>
      <w:bookmarkStart w:id="270" w:name="_Toc184314412"/>
      <w:bookmarkEnd w:id="270"/>
      <w:bookmarkStart w:id="271" w:name="_Toc184312085"/>
      <w:bookmarkEnd w:id="271"/>
      <w:bookmarkStart w:id="272" w:name="_Toc184313283"/>
      <w:bookmarkEnd w:id="272"/>
      <w:bookmarkStart w:id="273" w:name="_Toc184308105"/>
      <w:bookmarkEnd w:id="273"/>
      <w:bookmarkStart w:id="274" w:name="_Toc184310299"/>
      <w:bookmarkEnd w:id="274"/>
      <w:bookmarkStart w:id="275" w:name="_Toc184308039"/>
      <w:bookmarkEnd w:id="275"/>
      <w:bookmarkStart w:id="276" w:name="_Toc184310284"/>
      <w:bookmarkEnd w:id="276"/>
      <w:bookmarkStart w:id="277" w:name="_Toc184312078"/>
      <w:bookmarkEnd w:id="277"/>
      <w:bookmarkStart w:id="278" w:name="_Toc184308051"/>
      <w:bookmarkEnd w:id="278"/>
      <w:bookmarkStart w:id="279" w:name="_Toc184312077"/>
      <w:bookmarkEnd w:id="279"/>
      <w:bookmarkStart w:id="280" w:name="_Toc184312105"/>
      <w:bookmarkEnd w:id="280"/>
      <w:bookmarkStart w:id="281" w:name="_Toc184310282"/>
      <w:bookmarkEnd w:id="281"/>
      <w:bookmarkStart w:id="282" w:name="_Toc184310316"/>
      <w:bookmarkEnd w:id="282"/>
      <w:bookmarkStart w:id="283" w:name="_Toc184308045"/>
      <w:bookmarkEnd w:id="283"/>
      <w:bookmarkStart w:id="284" w:name="_Toc184310338"/>
      <w:bookmarkEnd w:id="284"/>
      <w:bookmarkStart w:id="285" w:name="_Toc184312113"/>
      <w:bookmarkEnd w:id="285"/>
      <w:bookmarkStart w:id="286" w:name="_Toc184308041"/>
      <w:bookmarkEnd w:id="286"/>
      <w:bookmarkStart w:id="287" w:name="_Toc184313261"/>
      <w:bookmarkEnd w:id="287"/>
      <w:bookmarkStart w:id="288" w:name="_Toc184312073"/>
      <w:bookmarkEnd w:id="288"/>
      <w:bookmarkStart w:id="289" w:name="_Toc184314480"/>
      <w:bookmarkEnd w:id="289"/>
      <w:bookmarkStart w:id="290" w:name="_Toc184308038"/>
      <w:bookmarkEnd w:id="290"/>
      <w:bookmarkStart w:id="291" w:name="_Toc184312123"/>
      <w:bookmarkEnd w:id="291"/>
      <w:bookmarkStart w:id="292" w:name="_Toc184312139"/>
      <w:bookmarkEnd w:id="292"/>
      <w:bookmarkStart w:id="293" w:name="_Toc184308066"/>
      <w:bookmarkEnd w:id="293"/>
      <w:bookmarkStart w:id="294" w:name="_Toc184310323"/>
      <w:bookmarkEnd w:id="294"/>
      <w:bookmarkStart w:id="295" w:name="_Toc184310320"/>
      <w:bookmarkEnd w:id="295"/>
      <w:bookmarkStart w:id="296" w:name="_Toc184310281"/>
      <w:bookmarkEnd w:id="296"/>
      <w:bookmarkStart w:id="297" w:name="_Toc184310277"/>
      <w:bookmarkEnd w:id="297"/>
      <w:bookmarkStart w:id="298" w:name="_Toc184310273"/>
      <w:bookmarkEnd w:id="298"/>
      <w:bookmarkStart w:id="299" w:name="_Toc184308083"/>
      <w:bookmarkEnd w:id="299"/>
      <w:bookmarkStart w:id="300" w:name="_Toc184312130"/>
      <w:bookmarkEnd w:id="300"/>
      <w:bookmarkStart w:id="301" w:name="_Toc184313288"/>
      <w:bookmarkEnd w:id="301"/>
      <w:bookmarkStart w:id="302" w:name="_Toc184308087"/>
      <w:bookmarkEnd w:id="302"/>
      <w:bookmarkStart w:id="303" w:name="_Toc184312097"/>
      <w:bookmarkEnd w:id="303"/>
      <w:bookmarkStart w:id="304" w:name="_Toc184312137"/>
      <w:bookmarkEnd w:id="304"/>
      <w:bookmarkStart w:id="305" w:name="_Toc184314453"/>
      <w:bookmarkEnd w:id="305"/>
      <w:bookmarkStart w:id="306" w:name="_Toc184310332"/>
      <w:bookmarkEnd w:id="306"/>
      <w:bookmarkStart w:id="307" w:name="_Toc184312089"/>
      <w:bookmarkEnd w:id="307"/>
      <w:bookmarkStart w:id="308" w:name="_Toc184312124"/>
      <w:bookmarkEnd w:id="308"/>
      <w:bookmarkStart w:id="309" w:name="_Toc184312120"/>
      <w:bookmarkEnd w:id="309"/>
      <w:bookmarkStart w:id="310" w:name="_Toc184314416"/>
      <w:bookmarkEnd w:id="310"/>
      <w:bookmarkStart w:id="311" w:name="_Toc184314462"/>
      <w:bookmarkEnd w:id="311"/>
      <w:bookmarkStart w:id="312" w:name="_Toc184312069"/>
      <w:bookmarkEnd w:id="312"/>
      <w:bookmarkStart w:id="313" w:name="_Toc184308046"/>
      <w:bookmarkEnd w:id="313"/>
      <w:bookmarkStart w:id="314" w:name="_Toc184314425"/>
      <w:bookmarkEnd w:id="314"/>
      <w:bookmarkStart w:id="315" w:name="_Toc184312091"/>
      <w:bookmarkEnd w:id="315"/>
      <w:bookmarkStart w:id="316" w:name="_Toc184308074"/>
      <w:bookmarkEnd w:id="316"/>
      <w:bookmarkStart w:id="317" w:name="_Toc184314467"/>
      <w:bookmarkEnd w:id="317"/>
      <w:bookmarkStart w:id="318" w:name="_Toc184310274"/>
      <w:bookmarkEnd w:id="318"/>
      <w:bookmarkStart w:id="319" w:name="_Toc184314471"/>
      <w:bookmarkEnd w:id="319"/>
      <w:bookmarkStart w:id="320" w:name="_Toc184312072"/>
      <w:bookmarkEnd w:id="320"/>
      <w:bookmarkStart w:id="321" w:name="_Toc184310318"/>
      <w:bookmarkEnd w:id="321"/>
      <w:bookmarkStart w:id="322" w:name="_Toc184310289"/>
      <w:bookmarkEnd w:id="322"/>
      <w:bookmarkStart w:id="323" w:name="_Toc184308070"/>
      <w:bookmarkEnd w:id="323"/>
      <w:bookmarkStart w:id="324" w:name="_Toc184313268"/>
      <w:bookmarkEnd w:id="324"/>
      <w:bookmarkStart w:id="325" w:name="_Toc184314423"/>
      <w:bookmarkEnd w:id="325"/>
      <w:bookmarkStart w:id="326" w:name="_Toc184313295"/>
      <w:bookmarkEnd w:id="326"/>
      <w:bookmarkStart w:id="327" w:name="_Toc184312083"/>
      <w:bookmarkEnd w:id="327"/>
      <w:bookmarkStart w:id="328" w:name="_Toc184314437"/>
      <w:bookmarkEnd w:id="328"/>
      <w:bookmarkStart w:id="329" w:name="_Toc184312111"/>
      <w:bookmarkEnd w:id="329"/>
      <w:bookmarkStart w:id="330" w:name="_Toc184308076"/>
      <w:bookmarkEnd w:id="330"/>
      <w:bookmarkStart w:id="331" w:name="_Toc184308095"/>
      <w:bookmarkEnd w:id="331"/>
      <w:bookmarkStart w:id="332" w:name="_Toc184308098"/>
      <w:bookmarkEnd w:id="332"/>
      <w:bookmarkStart w:id="333" w:name="_Toc184312132"/>
      <w:bookmarkEnd w:id="333"/>
      <w:bookmarkStart w:id="334" w:name="_Toc184313270"/>
      <w:bookmarkEnd w:id="334"/>
      <w:bookmarkStart w:id="335" w:name="_Toc184314441"/>
      <w:bookmarkEnd w:id="335"/>
      <w:bookmarkStart w:id="336" w:name="_Toc184310303"/>
      <w:bookmarkEnd w:id="336"/>
      <w:bookmarkStart w:id="337" w:name="_Toc184314424"/>
      <w:bookmarkEnd w:id="337"/>
      <w:bookmarkStart w:id="338" w:name="_Toc184312071"/>
      <w:bookmarkEnd w:id="338"/>
      <w:bookmarkStart w:id="339" w:name="_Toc184314460"/>
      <w:bookmarkEnd w:id="339"/>
      <w:bookmarkStart w:id="340" w:name="_Toc184314440"/>
      <w:bookmarkEnd w:id="340"/>
      <w:bookmarkStart w:id="341" w:name="_Toc184308071"/>
      <w:bookmarkEnd w:id="341"/>
      <w:bookmarkStart w:id="342" w:name="_Toc184314445"/>
      <w:bookmarkEnd w:id="342"/>
      <w:bookmarkStart w:id="343" w:name="_Toc184308047"/>
      <w:bookmarkEnd w:id="343"/>
      <w:bookmarkStart w:id="344" w:name="_Toc184308060"/>
      <w:bookmarkEnd w:id="344"/>
      <w:bookmarkStart w:id="345" w:name="_Toc184312118"/>
      <w:bookmarkEnd w:id="345"/>
      <w:bookmarkStart w:id="346" w:name="_Toc184313238"/>
      <w:bookmarkEnd w:id="346"/>
      <w:bookmarkStart w:id="347" w:name="_Toc184313255"/>
      <w:bookmarkEnd w:id="347"/>
      <w:bookmarkStart w:id="348" w:name="_Toc184313292"/>
      <w:bookmarkEnd w:id="348"/>
      <w:bookmarkStart w:id="349" w:name="_Toc184314473"/>
      <w:bookmarkEnd w:id="349"/>
      <w:bookmarkStart w:id="350" w:name="_Toc184313290"/>
      <w:bookmarkEnd w:id="350"/>
      <w:bookmarkStart w:id="351" w:name="_Toc184314436"/>
      <w:bookmarkEnd w:id="351"/>
      <w:bookmarkStart w:id="352" w:name="_Toc184308068"/>
      <w:bookmarkEnd w:id="352"/>
      <w:bookmarkStart w:id="353" w:name="_Toc184313269"/>
      <w:bookmarkEnd w:id="353"/>
      <w:bookmarkStart w:id="354" w:name="_Toc184312067"/>
      <w:bookmarkEnd w:id="354"/>
      <w:bookmarkStart w:id="355" w:name="_Toc184310337"/>
      <w:bookmarkEnd w:id="355"/>
      <w:bookmarkStart w:id="356" w:name="_Toc184313297"/>
      <w:bookmarkEnd w:id="356"/>
      <w:bookmarkStart w:id="357" w:name="_Toc184308040"/>
      <w:bookmarkEnd w:id="357"/>
      <w:bookmarkStart w:id="358" w:name="_Toc184313264"/>
      <w:bookmarkEnd w:id="358"/>
      <w:bookmarkStart w:id="359" w:name="_Toc184308072"/>
      <w:bookmarkEnd w:id="359"/>
      <w:bookmarkStart w:id="360" w:name="_Toc184313242"/>
      <w:bookmarkEnd w:id="360"/>
      <w:bookmarkStart w:id="361" w:name="_Toc184314418"/>
      <w:bookmarkEnd w:id="361"/>
      <w:bookmarkStart w:id="362" w:name="_Toc184313239"/>
      <w:bookmarkEnd w:id="362"/>
      <w:bookmarkStart w:id="363" w:name="_Toc184312095"/>
      <w:bookmarkEnd w:id="363"/>
      <w:bookmarkStart w:id="364" w:name="_Toc184312108"/>
      <w:bookmarkEnd w:id="364"/>
      <w:bookmarkStart w:id="365" w:name="_Toc184314442"/>
      <w:bookmarkEnd w:id="365"/>
      <w:bookmarkStart w:id="366" w:name="_Toc184313291"/>
      <w:bookmarkEnd w:id="366"/>
      <w:bookmarkStart w:id="367" w:name="_Toc184312084"/>
      <w:bookmarkEnd w:id="367"/>
      <w:bookmarkStart w:id="368" w:name="_Toc184308092"/>
      <w:bookmarkEnd w:id="368"/>
      <w:bookmarkStart w:id="369" w:name="_Toc184313310"/>
      <w:bookmarkEnd w:id="369"/>
      <w:bookmarkStart w:id="370" w:name="_Toc184308097"/>
      <w:bookmarkEnd w:id="370"/>
      <w:bookmarkStart w:id="371" w:name="_Toc184312103"/>
      <w:bookmarkEnd w:id="371"/>
      <w:bookmarkStart w:id="372" w:name="_Toc184313286"/>
      <w:bookmarkEnd w:id="372"/>
      <w:bookmarkStart w:id="373" w:name="_Toc184313307"/>
      <w:bookmarkEnd w:id="373"/>
      <w:bookmarkStart w:id="374" w:name="_Toc184313308"/>
      <w:bookmarkEnd w:id="374"/>
      <w:bookmarkStart w:id="375" w:name="_Toc184308090"/>
      <w:bookmarkEnd w:id="375"/>
      <w:bookmarkStart w:id="376" w:name="_Toc184313258"/>
      <w:bookmarkEnd w:id="376"/>
      <w:bookmarkStart w:id="377" w:name="_Toc184308061"/>
      <w:bookmarkEnd w:id="377"/>
      <w:bookmarkStart w:id="378" w:name="_Toc184313244"/>
      <w:bookmarkEnd w:id="378"/>
      <w:bookmarkStart w:id="379" w:name="_Toc184312088"/>
      <w:bookmarkEnd w:id="379"/>
      <w:bookmarkStart w:id="380" w:name="_Toc184313306"/>
      <w:bookmarkEnd w:id="380"/>
      <w:bookmarkStart w:id="381" w:name="_Toc184310313"/>
      <w:bookmarkEnd w:id="381"/>
      <w:bookmarkStart w:id="382" w:name="_Toc184312128"/>
      <w:bookmarkEnd w:id="382"/>
      <w:bookmarkStart w:id="383" w:name="_Toc18431212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2024年临江公司汽轮机气动速关阀采购项目采购项目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04</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2024年临江公司汽轮机气动速关阀采购项目采购项目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u w:val="single"/>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按合同清单数量供货</w:t>
      </w:r>
      <w:r>
        <w:rPr>
          <w:rFonts w:hint="eastAsia" w:ascii="宋体" w:hAnsi="宋体" w:cs="宋体"/>
          <w:sz w:val="24"/>
          <w:u w:val="single"/>
        </w:rPr>
        <w:t>。</w:t>
      </w:r>
    </w:p>
    <w:tbl>
      <w:tblPr>
        <w:tblStyle w:val="15"/>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310"/>
        <w:gridCol w:w="1000"/>
        <w:gridCol w:w="2255"/>
        <w:gridCol w:w="885"/>
        <w:gridCol w:w="990"/>
        <w:gridCol w:w="99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气动速关阀</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阀体型号：D641，DN200,PN40，气缸型号：QY2020-300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气动速关阀</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阀体型号：D641，DN200,PN25，气缸型号：QY2020-300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3"/>
        <w:ind w:left="0" w:leftChars="0" w:firstLine="0" w:firstLineChars="0"/>
      </w:pPr>
    </w:p>
    <w:p>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自合同生效起到供货完成后自行终止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w:t>
      </w:r>
      <w:r>
        <w:rPr>
          <w:rFonts w:hint="eastAsia" w:ascii="宋体" w:hAnsi="宋体" w:cs="宋体"/>
          <w:sz w:val="24"/>
          <w:u w:val="single"/>
        </w:rPr>
        <w:t>采购订单</w:t>
      </w:r>
      <w:r>
        <w:rPr>
          <w:rFonts w:hint="eastAsia" w:ascii="宋体" w:hAnsi="宋体" w:cs="宋体"/>
          <w:sz w:val="24"/>
          <w:u w:val="single"/>
          <w:lang w:val="en-US" w:eastAsia="zh-CN"/>
        </w:rPr>
        <w:t>下发后15天内完成供货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
        <w:ind w:firstLine="480" w:firstLineChars="200"/>
        <w:rPr>
          <w:rFonts w:hint="eastAsia"/>
          <w:lang w:val="en-US" w:eastAsia="zh-CN"/>
        </w:rPr>
      </w:pPr>
      <w:r>
        <w:rPr>
          <w:rFonts w:hint="eastAsia"/>
          <w:lang w:val="en-US" w:eastAsia="zh-CN"/>
        </w:rPr>
        <w:t>2.乙方提供的气动速关阀必须为原厂正品，不得为假冒伪劣产品。</w:t>
      </w:r>
    </w:p>
    <w:p>
      <w:pPr>
        <w:pStyle w:val="2"/>
        <w:ind w:firstLine="480" w:firstLineChars="200"/>
        <w:rPr>
          <w:rFonts w:hint="eastAsia"/>
          <w:lang w:val="en-US" w:eastAsia="zh-CN"/>
        </w:rPr>
      </w:pPr>
      <w:r>
        <w:rPr>
          <w:rFonts w:hint="eastAsia"/>
          <w:lang w:val="en-US" w:eastAsia="zh-CN"/>
        </w:rPr>
        <w:t xml:space="preserve">3.1 阀门快关时间小于0.5s； </w:t>
      </w:r>
    </w:p>
    <w:p>
      <w:pPr>
        <w:pStyle w:val="2"/>
        <w:ind w:firstLine="480" w:firstLineChars="200"/>
        <w:rPr>
          <w:rFonts w:hint="eastAsia"/>
          <w:lang w:val="en-US" w:eastAsia="zh-CN"/>
        </w:rPr>
      </w:pPr>
      <w:r>
        <w:rPr>
          <w:rFonts w:hint="eastAsia"/>
          <w:lang w:val="en-US" w:eastAsia="zh-CN"/>
        </w:rPr>
        <w:t>3.2 阀门泄漏等级: 第5级； 阀体长度小于280mm；</w:t>
      </w:r>
    </w:p>
    <w:p>
      <w:pPr>
        <w:pStyle w:val="2"/>
        <w:ind w:firstLine="480" w:firstLineChars="200"/>
        <w:rPr>
          <w:rFonts w:hint="eastAsia"/>
          <w:lang w:val="en-US" w:eastAsia="zh-CN"/>
        </w:rPr>
      </w:pPr>
      <w:r>
        <w:rPr>
          <w:rFonts w:hint="eastAsia"/>
          <w:lang w:val="en-US" w:eastAsia="zh-CN"/>
        </w:rPr>
        <w:t>3.3 压缩空气品质：用气压力≥0.6MPa；</w:t>
      </w:r>
    </w:p>
    <w:p>
      <w:pPr>
        <w:pStyle w:val="2"/>
        <w:ind w:firstLine="480" w:firstLineChars="200"/>
        <w:rPr>
          <w:rFonts w:hint="eastAsia"/>
          <w:lang w:val="en-US" w:eastAsia="zh-CN"/>
        </w:rPr>
      </w:pPr>
      <w:r>
        <w:rPr>
          <w:rFonts w:hint="eastAsia"/>
          <w:lang w:val="en-US" w:eastAsia="zh-CN"/>
        </w:rPr>
        <w:t>3.4 阀位反馈应为两线制，电源为DCS供电24VDC 。</w:t>
      </w:r>
    </w:p>
    <w:p>
      <w:pPr>
        <w:pStyle w:val="2"/>
        <w:ind w:firstLine="480" w:firstLineChars="200"/>
        <w:rPr>
          <w:rFonts w:hint="eastAsia"/>
        </w:rPr>
      </w:pPr>
      <w:r>
        <w:rPr>
          <w:rFonts w:hint="eastAsia"/>
          <w:lang w:val="en-US" w:eastAsia="zh-CN"/>
        </w:rPr>
        <w:t>4.乙方提供的气动速关阀质保期自验收之日起12个月。</w:t>
      </w:r>
    </w:p>
    <w:p>
      <w:pP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2"/>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15天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2"/>
        <w:ind w:firstLine="480" w:firstLineChars="200"/>
        <w:rPr>
          <w:rFonts w:hint="eastAsia"/>
          <w:u w:val="none"/>
          <w:lang w:val="en-US"/>
        </w:rPr>
      </w:pPr>
      <w:r>
        <w:rPr>
          <w:rFonts w:hint="eastAsia"/>
          <w:u w:val="none"/>
          <w:lang w:val="en-US" w:eastAsia="zh-CN"/>
        </w:rPr>
        <w:t>2</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2"/>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2"/>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的气动速关阀如现场无法使用，由乙方负责换货，涉及的各种费用由乙方承担。</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25"/>
      <w:bookmarkStart w:id="409" w:name="_Ref467379214"/>
      <w:bookmarkStart w:id="410" w:name="_Ref467378404"/>
      <w:bookmarkStart w:id="411" w:name="_Ref467379109"/>
      <w:bookmarkStart w:id="412" w:name="_Ref467379195"/>
      <w:bookmarkStart w:id="413" w:name="_Ref467379094"/>
      <w:bookmarkStart w:id="414" w:name="_Ref467379101"/>
      <w:bookmarkStart w:id="415" w:name="_Ref467378463"/>
      <w:bookmarkStart w:id="416" w:name="_Toc279701240"/>
      <w:bookmarkStart w:id="417" w:name="_Toc259093669"/>
      <w:bookmarkStart w:id="418" w:name="_Toc487900349"/>
      <w:bookmarkStart w:id="419" w:name="_Toc16917"/>
      <w:bookmarkStart w:id="420" w:name="_Ref467379205"/>
      <w:bookmarkStart w:id="421" w:name="_Toc28763"/>
      <w:bookmarkStart w:id="422" w:name="_Ref467378499"/>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487900350"/>
      <w:bookmarkStart w:id="429" w:name="_Toc279701241"/>
      <w:bookmarkStart w:id="430" w:name="_Toc32504"/>
      <w:bookmarkStart w:id="431" w:name="_Toc27635"/>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31634"/>
      <w:bookmarkStart w:id="435" w:name="_Toc487900351"/>
      <w:bookmarkStart w:id="436" w:name="_Toc259093671"/>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487900357"/>
      <w:bookmarkStart w:id="448" w:name="_Ref467379807"/>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487900358"/>
      <w:bookmarkStart w:id="454" w:name="_Ref467379923"/>
      <w:bookmarkStart w:id="455" w:name="_Ref467379863"/>
      <w:bookmarkStart w:id="456" w:name="_Toc279701248"/>
      <w:bookmarkStart w:id="457" w:name="_Ref467379852"/>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279701255"/>
      <w:bookmarkStart w:id="483" w:name="_Toc487900365"/>
      <w:bookmarkStart w:id="484" w:name="_Toc6969"/>
      <w:bookmarkStart w:id="485" w:name="_Toc30676"/>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8298"/>
      <w:bookmarkStart w:id="489" w:name="_Toc16959"/>
      <w:bookmarkStart w:id="490" w:name="_Toc7102"/>
      <w:bookmarkStart w:id="491" w:name="_Toc259093687"/>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279701262"/>
      <w:bookmarkStart w:id="506" w:name="_Toc4355"/>
      <w:bookmarkStart w:id="507" w:name="_Toc30599"/>
      <w:bookmarkStart w:id="508" w:name="_Toc18540"/>
      <w:bookmarkStart w:id="509" w:name="_Toc259093691"/>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2773"/>
      <w:bookmarkStart w:id="512" w:name="_Toc487900373"/>
      <w:bookmarkStart w:id="513" w:name="_Toc10330"/>
      <w:bookmarkStart w:id="514" w:name="_Toc27970126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2024年临江公司汽轮机气动速关阀采购项目采购项目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2024年临江公司汽轮机气动速关阀采购项目采购项目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202404040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r>
        <w:rPr>
          <w:rFonts w:hint="eastAsia" w:cs="仿宋" w:asciiTheme="minorEastAsia" w:hAnsiTheme="minorEastAsia"/>
          <w:sz w:val="24"/>
          <w:lang w:val="en-US" w:eastAsia="zh-CN"/>
        </w:rPr>
        <w:t>且无行政处罚不良记录</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2024年临江公司汽轮机气动速关阀采购项目</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202404040</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2024年临江公司汽轮机气动速关阀采购项目采购项目</w:t>
      </w:r>
      <w:r>
        <w:rPr>
          <w:rFonts w:hint="eastAsia" w:ascii="宋体" w:hAnsi="宋体" w:eastAsia="宋体" w:cs="宋体"/>
          <w:sz w:val="24"/>
        </w:rPr>
        <w:t>（项目编号：</w:t>
      </w:r>
      <w:r>
        <w:rPr>
          <w:rFonts w:hint="eastAsia" w:ascii="宋体" w:hAnsi="宋体" w:eastAsia="宋体" w:cs="宋体"/>
          <w:sz w:val="24"/>
          <w:u w:val="single"/>
          <w:lang w:eastAsia="zh-CN"/>
        </w:rPr>
        <w:t>202404040</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2024年临江公司汽轮机气动速关阀采购项目</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202404040</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310"/>
        <w:gridCol w:w="1000"/>
        <w:gridCol w:w="5239"/>
        <w:gridCol w:w="1725"/>
        <w:gridCol w:w="1260"/>
        <w:gridCol w:w="114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气动速关阀</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阀体型号：D641，DN200,PN40，气缸型号：QY2020-300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气动速关阀</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阀体型号：D641，DN200,PN25，气缸型号：QY2020-300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2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5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2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5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2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5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bCs/>
                <w:sz w:val="24"/>
                <w:u w:val="single"/>
              </w:rPr>
              <w:t xml:space="preserve">    </w:t>
            </w:r>
            <w:r>
              <w:rPr>
                <w:rFonts w:hint="eastAsia" w:cs="仿宋" w:asciiTheme="minorEastAsia" w:hAnsiTheme="minorEastAsia"/>
                <w:b/>
                <w:bCs/>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2024年临江公司汽轮机气动速关阀采购项目采购项目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202404040</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2024年临江公司汽轮机气动速关阀采购项目</w:t>
      </w:r>
      <w:r>
        <w:rPr>
          <w:rFonts w:hint="eastAsia" w:cs="仿宋" w:asciiTheme="minorEastAsia" w:hAnsiTheme="minorEastAsia"/>
          <w:sz w:val="24"/>
          <w:lang w:val="en-US" w:eastAsia="zh-CN"/>
        </w:rPr>
        <w:t>采购项目</w:t>
      </w:r>
      <w:r>
        <w:rPr>
          <w:rFonts w:hint="eastAsia" w:cs="仿宋" w:asciiTheme="minorEastAsia" w:hAnsiTheme="minorEastAsia"/>
          <w:sz w:val="24"/>
        </w:rPr>
        <w:t>【项目编号：</w:t>
      </w:r>
      <w:r>
        <w:rPr>
          <w:rFonts w:hint="eastAsia" w:ascii="宋体" w:hAnsi="宋体" w:cs="宋体"/>
          <w:sz w:val="24"/>
          <w:u w:val="single"/>
          <w:lang w:eastAsia="zh-CN"/>
        </w:rPr>
        <w:t>202404040</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2024年临江公司汽轮机气动速关阀采购项目</w:t>
      </w:r>
      <w:r>
        <w:rPr>
          <w:rFonts w:hint="eastAsia" w:ascii="宋体" w:hAnsi="宋体" w:cs="宋体"/>
          <w:sz w:val="24"/>
          <w:u w:val="single"/>
        </w:rPr>
        <w:t>采购项目（项目编号：</w:t>
      </w:r>
      <w:r>
        <w:rPr>
          <w:rFonts w:hint="eastAsia" w:ascii="宋体" w:hAnsi="宋体" w:cs="宋体"/>
          <w:sz w:val="24"/>
          <w:u w:val="single"/>
          <w:lang w:eastAsia="zh-CN"/>
        </w:rPr>
        <w:t>202404040</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NDUyY2MyMzJlMWJhMmJhYWRlZTBmZDU1MjJiNWMifQ=="/>
  </w:docVars>
  <w:rsids>
    <w:rsidRoot w:val="004E73AF"/>
    <w:rsid w:val="00211F61"/>
    <w:rsid w:val="00466F38"/>
    <w:rsid w:val="004E73AF"/>
    <w:rsid w:val="00505519"/>
    <w:rsid w:val="00816543"/>
    <w:rsid w:val="00935EC2"/>
    <w:rsid w:val="00C3645A"/>
    <w:rsid w:val="00C72784"/>
    <w:rsid w:val="00D00625"/>
    <w:rsid w:val="00E81C9E"/>
    <w:rsid w:val="013853AC"/>
    <w:rsid w:val="023E1286"/>
    <w:rsid w:val="02D4432B"/>
    <w:rsid w:val="030669ED"/>
    <w:rsid w:val="032B7E17"/>
    <w:rsid w:val="034B5FC8"/>
    <w:rsid w:val="037A168F"/>
    <w:rsid w:val="04E634F4"/>
    <w:rsid w:val="05B622F4"/>
    <w:rsid w:val="06803F38"/>
    <w:rsid w:val="07013F3A"/>
    <w:rsid w:val="078B333A"/>
    <w:rsid w:val="07C24B12"/>
    <w:rsid w:val="07D15ABF"/>
    <w:rsid w:val="087E795F"/>
    <w:rsid w:val="09EC7123"/>
    <w:rsid w:val="09ED56C9"/>
    <w:rsid w:val="0B530D41"/>
    <w:rsid w:val="0BA87D59"/>
    <w:rsid w:val="0BF7590B"/>
    <w:rsid w:val="0BFE313E"/>
    <w:rsid w:val="0C492847"/>
    <w:rsid w:val="0CF31D21"/>
    <w:rsid w:val="0D89320B"/>
    <w:rsid w:val="0D8B0B2E"/>
    <w:rsid w:val="0DD202BF"/>
    <w:rsid w:val="0F111837"/>
    <w:rsid w:val="0F2F6501"/>
    <w:rsid w:val="0F81598B"/>
    <w:rsid w:val="0FB91E94"/>
    <w:rsid w:val="1135067D"/>
    <w:rsid w:val="11B04EDA"/>
    <w:rsid w:val="11C46A46"/>
    <w:rsid w:val="12E110C3"/>
    <w:rsid w:val="143E2438"/>
    <w:rsid w:val="15CB2DA0"/>
    <w:rsid w:val="16135A37"/>
    <w:rsid w:val="166F3635"/>
    <w:rsid w:val="16806E74"/>
    <w:rsid w:val="17AF353E"/>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0AD389E"/>
    <w:rsid w:val="31111553"/>
    <w:rsid w:val="314B6E80"/>
    <w:rsid w:val="319914B8"/>
    <w:rsid w:val="32843E96"/>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44634C"/>
    <w:rsid w:val="435518AD"/>
    <w:rsid w:val="43C04259"/>
    <w:rsid w:val="44A040E0"/>
    <w:rsid w:val="44C67F95"/>
    <w:rsid w:val="4557347D"/>
    <w:rsid w:val="4559568A"/>
    <w:rsid w:val="45915308"/>
    <w:rsid w:val="45A47533"/>
    <w:rsid w:val="46BC402D"/>
    <w:rsid w:val="472961BF"/>
    <w:rsid w:val="475528CD"/>
    <w:rsid w:val="47B265AF"/>
    <w:rsid w:val="488F542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CF7081"/>
    <w:rsid w:val="57DC32D5"/>
    <w:rsid w:val="57F2034A"/>
    <w:rsid w:val="58207565"/>
    <w:rsid w:val="58235318"/>
    <w:rsid w:val="59121C77"/>
    <w:rsid w:val="595E1E35"/>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19731DC"/>
    <w:rsid w:val="62C642C8"/>
    <w:rsid w:val="63CF15A0"/>
    <w:rsid w:val="65A92947"/>
    <w:rsid w:val="661A50B7"/>
    <w:rsid w:val="66F30BCE"/>
    <w:rsid w:val="673C0170"/>
    <w:rsid w:val="673E5F91"/>
    <w:rsid w:val="67D6317A"/>
    <w:rsid w:val="67D649B5"/>
    <w:rsid w:val="68ED6365"/>
    <w:rsid w:val="6A4E3ABD"/>
    <w:rsid w:val="6AE63D7E"/>
    <w:rsid w:val="6B462C2B"/>
    <w:rsid w:val="6B8359E9"/>
    <w:rsid w:val="6BD277B9"/>
    <w:rsid w:val="6C2D13B2"/>
    <w:rsid w:val="6C321620"/>
    <w:rsid w:val="6D3A4CBC"/>
    <w:rsid w:val="6DA02882"/>
    <w:rsid w:val="6DA12E69"/>
    <w:rsid w:val="6DBB3B60"/>
    <w:rsid w:val="6F0B4673"/>
    <w:rsid w:val="6F126F50"/>
    <w:rsid w:val="6FBE111B"/>
    <w:rsid w:val="700E4F44"/>
    <w:rsid w:val="70173239"/>
    <w:rsid w:val="711D3FA5"/>
    <w:rsid w:val="721A5B23"/>
    <w:rsid w:val="72B931C1"/>
    <w:rsid w:val="734A515C"/>
    <w:rsid w:val="738D03F5"/>
    <w:rsid w:val="73E442FB"/>
    <w:rsid w:val="767E5B01"/>
    <w:rsid w:val="778F44F9"/>
    <w:rsid w:val="77F2017E"/>
    <w:rsid w:val="79017606"/>
    <w:rsid w:val="79D7762B"/>
    <w:rsid w:val="79EB254B"/>
    <w:rsid w:val="7B830264"/>
    <w:rsid w:val="7BA82ABD"/>
    <w:rsid w:val="7C757EAB"/>
    <w:rsid w:val="7D0A41BC"/>
    <w:rsid w:val="7D0A4B32"/>
    <w:rsid w:val="7D797C2B"/>
    <w:rsid w:val="7DAC6A56"/>
    <w:rsid w:val="7E381ACE"/>
    <w:rsid w:val="7EF742CC"/>
    <w:rsid w:val="7FC874FF"/>
    <w:rsid w:val="7FD16F65"/>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31"/>
    <w:basedOn w:val="17"/>
    <w:autoRedefine/>
    <w:qFormat/>
    <w:uiPriority w:val="0"/>
    <w:rPr>
      <w:rFonts w:hint="eastAsia" w:ascii="仿宋_GB2312" w:eastAsia="仿宋_GB2312" w:cs="仿宋_GB2312"/>
      <w:color w:val="000000"/>
      <w:sz w:val="24"/>
      <w:szCs w:val="24"/>
      <w:u w:val="none"/>
    </w:rPr>
  </w:style>
  <w:style w:type="character" w:customStyle="1" w:styleId="35">
    <w:name w:val="font2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12</TotalTime>
  <ScaleCrop>false</ScaleCrop>
  <LinksUpToDate>false</LinksUpToDate>
  <CharactersWithSpaces>30373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2024-04-29T08:26:12Z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DA71EA05D0EA4F59AE847081BD31C49A_13</vt:lpwstr>
  </property>
</Properties>
</file>