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val="en-US"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克莱德蒸汽吹灰备件</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202405025</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2024年临江公司克莱德蒸汽吹灰备件采购项目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202405025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2024年临江公司克莱德蒸汽吹灰备件采购项目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9.5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克莱德蒸汽吹灰备件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6.合同履行期限：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合同期限为一年，合同期内，供应商根据甲方订单需求分批供货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按甲方订单需求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w:t>
      </w:r>
      <w:r>
        <w:rPr>
          <w:rFonts w:hint="eastAsia" w:cs="仿宋" w:asciiTheme="minorEastAsia" w:hAnsiTheme="minorEastAsia"/>
          <w:bCs/>
          <w:sz w:val="24"/>
          <w:lang w:val="en-US" w:eastAsia="zh-CN"/>
        </w:rPr>
        <w:t>近三年</w:t>
      </w:r>
      <w:r>
        <w:rPr>
          <w:rFonts w:hint="eastAsia" w:cs="仿宋" w:asciiTheme="minorEastAsia" w:hAnsiTheme="minorEastAsia"/>
          <w:bCs/>
          <w:sz w:val="24"/>
        </w:rPr>
        <w:t>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bCs/>
          <w:sz w:val="24"/>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 xml:space="preserve"> 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color w:val="auto"/>
          <w:sz w:val="24"/>
          <w:lang w:val="en-US" w:eastAsia="zh-CN"/>
        </w:rPr>
        <w:t>13:00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05</w:t>
      </w:r>
      <w:r>
        <w:rPr>
          <w:rFonts w:hint="eastAsia" w:cs="仿宋" w:asciiTheme="minorEastAsia" w:hAnsiTheme="minorEastAsia"/>
          <w:sz w:val="24"/>
        </w:rPr>
        <w:t>月</w:t>
      </w:r>
      <w:r>
        <w:rPr>
          <w:rFonts w:hint="eastAsia" w:cs="仿宋" w:asciiTheme="minorEastAsia" w:hAnsiTheme="minorEastAsia"/>
          <w:sz w:val="24"/>
          <w:lang w:val="en-US" w:eastAsia="zh-CN"/>
        </w:rPr>
        <w:t>27</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w:t>
      </w:r>
      <w:r>
        <w:rPr>
          <w:rFonts w:hint="eastAsia" w:cs="仿宋" w:asciiTheme="minorEastAsia" w:hAnsiTheme="minorEastAsia"/>
          <w:color w:val="auto"/>
          <w:kern w:val="0"/>
          <w:szCs w:val="24"/>
        </w:rPr>
        <w:t>信用信息的使用规则：经查询</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lang w:val="en-US" w:eastAsia="zh-CN"/>
        </w:rPr>
        <w:t>供应商在近三年内被</w:t>
      </w:r>
      <w:r>
        <w:rPr>
          <w:rFonts w:hint="eastAsia" w:cs="仿宋" w:asciiTheme="minorEastAsia" w:hAnsiTheme="minorEastAsia"/>
          <w:bCs/>
          <w:color w:val="auto"/>
          <w:sz w:val="24"/>
        </w:rPr>
        <w:t>“信用中国”（www.creditchina.gov.cn）、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color w:val="auto"/>
          <w:kern w:val="0"/>
          <w:szCs w:val="24"/>
        </w:rPr>
        <w:t>列入失信被执行人名单、重大税收违法案件当事人名单、政府采购严重违法失信行为记录名单</w:t>
      </w:r>
      <w:r>
        <w:rPr>
          <w:rFonts w:hint="eastAsia" w:cs="仿宋" w:asciiTheme="minorEastAsia" w:hAnsiTheme="minorEastAsia"/>
          <w:color w:val="auto"/>
          <w:kern w:val="0"/>
          <w:szCs w:val="24"/>
          <w:lang w:val="en-US" w:eastAsia="zh-CN"/>
        </w:rPr>
        <w:t>或有行政处罚等不良记录</w:t>
      </w:r>
      <w:r>
        <w:rPr>
          <w:rFonts w:hint="eastAsia" w:cs="仿宋" w:asciiTheme="minorEastAsia" w:hAnsiTheme="minorEastAsia"/>
          <w:color w:val="auto"/>
          <w:kern w:val="0"/>
          <w:szCs w:val="24"/>
        </w:rPr>
        <w:t>的</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克莱德蒸汽吹灰备件一批</w:t>
      </w:r>
      <w:r>
        <w:rPr>
          <w:rFonts w:hint="eastAsia"/>
          <w:lang w:val="en-US"/>
        </w:rPr>
        <w:t>，具体如下：</w:t>
      </w:r>
    </w:p>
    <w:tbl>
      <w:tblPr>
        <w:tblStyle w:val="15"/>
        <w:tblW w:w="85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564"/>
        <w:gridCol w:w="1900"/>
        <w:gridCol w:w="2106"/>
        <w:gridCol w:w="109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前部托轮组</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N1/22995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E0000042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 齿轮箱</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PSSL/BGL-0 左手型</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 齿轮箱</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PSSL/BGR-0 右手型</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行走箱（左手型）</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PSSL/B-4-0L</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行走箱（右手型）</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PSSL/B-4-0R</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 5/8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GB1243.1-10A-1×96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链条接头 5/8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O0000075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链条张紧机构</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PSSL/B-4-4-0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铜衬</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N1/0641B/44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铜衬</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N1/47997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填料压圈 </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N1/47998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填料 42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SCB6-01S</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齿轮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N1/47328G</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撞销组件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O0000355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压轮组件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O0000356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对开环 </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N1/43617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GB1096-B6×18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开阀机构</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N1/0648E 左手侧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开阀机构</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N1/0648E 右手侧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空气阀</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N1/47424B</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T76I</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PSSL/B-5-0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齿条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N1/33035C</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炉墙接口箱（正压）</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N1/0467D </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滚轮轴组件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O0000354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填料压盖</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N1/35519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阀门组件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N1/36104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拖链</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CD202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拖链接头</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CD202-1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行程开关</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E0000093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2"/>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2"/>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合同期限为一年，合同期内，供应商根据采购人订单需求分批次完成供货</w:t>
      </w:r>
      <w:r>
        <w:rPr>
          <w:rFonts w:hint="eastAsia" w:cs="仿宋" w:asciiTheme="minorEastAsia" w:hAnsiTheme="minorEastAsia"/>
          <w:sz w:val="24"/>
          <w:u w:val="none"/>
        </w:rPr>
        <w:t>。</w:t>
      </w:r>
    </w:p>
    <w:p>
      <w:pPr>
        <w:pStyle w:val="2"/>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30天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1.品牌和型号等技术参数满足采购内容中的规格型号/技术要求；</w:t>
      </w:r>
    </w:p>
    <w:p>
      <w:pPr>
        <w:pStyle w:val="2"/>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克莱德蒸汽吹灰备件</w:t>
      </w:r>
      <w:r>
        <w:rPr>
          <w:rFonts w:hint="eastAsia"/>
          <w:lang w:val="en-US"/>
        </w:rPr>
        <w:t>必须为原厂正品，不得为假冒伪劣产品。</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numPr>
          <w:ilvl w:val="0"/>
          <w:numId w:val="2"/>
        </w:numPr>
        <w:rPr>
          <w:lang w:val="en-US"/>
        </w:rPr>
      </w:pPr>
      <w:r>
        <w:rPr>
          <w:rFonts w:hint="eastAsia"/>
          <w:lang w:val="en-US" w:eastAsia="zh-CN"/>
        </w:rPr>
        <w:t>供应商提供的克莱德蒸汽吹灰备件加工件质保期自验收之日起6个月（损耗件除外）。</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2"/>
        <w:ind w:firstLine="480" w:firstLineChars="200"/>
        <w:rPr>
          <w:rFonts w:cs="仿宋" w:asciiTheme="minorEastAsia" w:hAnsiTheme="minorEastAsia"/>
          <w:b/>
          <w:sz w:val="36"/>
          <w:szCs w:val="36"/>
        </w:rPr>
      </w:pPr>
      <w:r>
        <w:rPr>
          <w:rFonts w:hint="eastAsia"/>
          <w:lang w:val="en-US" w:eastAsia="zh-CN"/>
        </w:rPr>
        <w:t>2</w:t>
      </w:r>
      <w:r>
        <w:rPr>
          <w:rFonts w:hint="eastAsia"/>
          <w:lang w:val="en-US"/>
        </w:rPr>
        <w:t>.采购人不再对任何售后服务进行付费。供应商的派遣人员产生的一切费用由供应商承担。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92"/>
      <w:bookmarkEnd w:id="19"/>
      <w:bookmarkStart w:id="20" w:name="_Toc184308047"/>
      <w:bookmarkEnd w:id="20"/>
      <w:bookmarkStart w:id="21" w:name="_Toc184312114"/>
      <w:bookmarkEnd w:id="21"/>
      <w:bookmarkStart w:id="22" w:name="_Toc184314482"/>
      <w:bookmarkEnd w:id="22"/>
      <w:bookmarkStart w:id="23" w:name="_Toc184313305"/>
      <w:bookmarkEnd w:id="23"/>
      <w:bookmarkStart w:id="24" w:name="_Toc184310299"/>
      <w:bookmarkEnd w:id="24"/>
      <w:bookmarkStart w:id="25" w:name="_Toc184312136"/>
      <w:bookmarkEnd w:id="25"/>
      <w:bookmarkStart w:id="26" w:name="_Toc184314451"/>
      <w:bookmarkEnd w:id="26"/>
      <w:bookmarkStart w:id="27" w:name="_Toc184312121"/>
      <w:bookmarkEnd w:id="27"/>
      <w:bookmarkStart w:id="28" w:name="_Toc184308083"/>
      <w:bookmarkEnd w:id="28"/>
      <w:bookmarkStart w:id="29" w:name="_Toc184308068"/>
      <w:bookmarkEnd w:id="29"/>
      <w:bookmarkStart w:id="30" w:name="_Toc184312128"/>
      <w:bookmarkEnd w:id="30"/>
      <w:bookmarkStart w:id="31" w:name="_Toc184312108"/>
      <w:bookmarkEnd w:id="31"/>
      <w:bookmarkStart w:id="32" w:name="_Toc184308060"/>
      <w:bookmarkEnd w:id="32"/>
      <w:bookmarkStart w:id="33" w:name="_Toc184310313"/>
      <w:bookmarkEnd w:id="33"/>
      <w:bookmarkStart w:id="34" w:name="_Toc184308106"/>
      <w:bookmarkEnd w:id="34"/>
      <w:bookmarkStart w:id="35" w:name="_Toc184308090"/>
      <w:bookmarkEnd w:id="35"/>
      <w:bookmarkStart w:id="36" w:name="_Toc184308098"/>
      <w:bookmarkEnd w:id="36"/>
      <w:bookmarkStart w:id="37" w:name="_Toc184314425"/>
      <w:bookmarkEnd w:id="37"/>
      <w:bookmarkStart w:id="38" w:name="_Toc184314475"/>
      <w:bookmarkEnd w:id="38"/>
      <w:bookmarkStart w:id="39" w:name="_Toc184312068"/>
      <w:bookmarkEnd w:id="39"/>
      <w:bookmarkStart w:id="40" w:name="_Toc184312120"/>
      <w:bookmarkEnd w:id="40"/>
      <w:bookmarkStart w:id="41" w:name="_Toc184312088"/>
      <w:bookmarkEnd w:id="41"/>
      <w:bookmarkStart w:id="42" w:name="_Toc184308071"/>
      <w:bookmarkEnd w:id="42"/>
      <w:bookmarkStart w:id="43" w:name="_Toc184314462"/>
      <w:bookmarkEnd w:id="43"/>
      <w:bookmarkStart w:id="44" w:name="_Toc184312137"/>
      <w:bookmarkEnd w:id="44"/>
      <w:bookmarkStart w:id="45" w:name="_Toc184312113"/>
      <w:bookmarkEnd w:id="45"/>
      <w:bookmarkStart w:id="46" w:name="_Toc184314445"/>
      <w:bookmarkEnd w:id="46"/>
      <w:bookmarkStart w:id="47" w:name="_Toc184314418"/>
      <w:bookmarkEnd w:id="47"/>
      <w:bookmarkStart w:id="48" w:name="_Toc184310317"/>
      <w:bookmarkEnd w:id="48"/>
      <w:bookmarkStart w:id="49" w:name="_Toc184314423"/>
      <w:bookmarkEnd w:id="49"/>
      <w:bookmarkStart w:id="50" w:name="_Toc184308061"/>
      <w:bookmarkEnd w:id="50"/>
      <w:bookmarkStart w:id="51" w:name="_Toc184313288"/>
      <w:bookmarkEnd w:id="51"/>
      <w:bookmarkStart w:id="52" w:name="_Toc184314465"/>
      <w:bookmarkEnd w:id="52"/>
      <w:bookmarkStart w:id="53" w:name="_Toc184308070"/>
      <w:bookmarkEnd w:id="53"/>
      <w:bookmarkStart w:id="54" w:name="_Toc184312084"/>
      <w:bookmarkEnd w:id="54"/>
      <w:bookmarkStart w:id="55" w:name="_Toc184312071"/>
      <w:bookmarkEnd w:id="55"/>
      <w:bookmarkStart w:id="56" w:name="_Toc184313261"/>
      <w:bookmarkEnd w:id="56"/>
      <w:bookmarkStart w:id="57" w:name="_Toc184312078"/>
      <w:bookmarkEnd w:id="57"/>
      <w:bookmarkStart w:id="58" w:name="_Toc184312072"/>
      <w:bookmarkEnd w:id="58"/>
      <w:bookmarkStart w:id="59" w:name="_Toc184313268"/>
      <w:bookmarkEnd w:id="59"/>
      <w:bookmarkStart w:id="60" w:name="_Toc184313238"/>
      <w:bookmarkEnd w:id="60"/>
      <w:bookmarkStart w:id="61" w:name="_Toc184310273"/>
      <w:bookmarkEnd w:id="61"/>
      <w:bookmarkStart w:id="62" w:name="_Toc184313310"/>
      <w:bookmarkEnd w:id="62"/>
      <w:bookmarkStart w:id="63" w:name="_Toc184313291"/>
      <w:bookmarkEnd w:id="63"/>
      <w:bookmarkStart w:id="64" w:name="_Toc184308105"/>
      <w:bookmarkEnd w:id="64"/>
      <w:bookmarkStart w:id="65" w:name="_Toc184310316"/>
      <w:bookmarkEnd w:id="65"/>
      <w:bookmarkStart w:id="66" w:name="_Toc184312067"/>
      <w:bookmarkEnd w:id="66"/>
      <w:bookmarkStart w:id="67" w:name="_Toc184312124"/>
      <w:bookmarkEnd w:id="67"/>
      <w:bookmarkStart w:id="68" w:name="_Toc184310274"/>
      <w:bookmarkEnd w:id="68"/>
      <w:bookmarkStart w:id="69" w:name="_Toc184314478"/>
      <w:bookmarkEnd w:id="69"/>
      <w:bookmarkStart w:id="70" w:name="_Toc184313295"/>
      <w:bookmarkEnd w:id="70"/>
      <w:bookmarkStart w:id="71" w:name="_Toc184308074"/>
      <w:bookmarkEnd w:id="71"/>
      <w:bookmarkStart w:id="72" w:name="_Toc184313253"/>
      <w:bookmarkEnd w:id="72"/>
      <w:bookmarkStart w:id="73" w:name="_Toc184312087"/>
      <w:bookmarkEnd w:id="73"/>
      <w:bookmarkStart w:id="74" w:name="_Toc184312070"/>
      <w:bookmarkEnd w:id="74"/>
      <w:bookmarkStart w:id="75" w:name="_Toc184313256"/>
      <w:bookmarkEnd w:id="75"/>
      <w:bookmarkStart w:id="76" w:name="_Toc184308058"/>
      <w:bookmarkEnd w:id="76"/>
      <w:bookmarkStart w:id="77" w:name="_Toc184313264"/>
      <w:bookmarkEnd w:id="77"/>
      <w:bookmarkStart w:id="78" w:name="_Toc184313265"/>
      <w:bookmarkEnd w:id="78"/>
      <w:bookmarkStart w:id="79" w:name="_Toc184313254"/>
      <w:bookmarkEnd w:id="79"/>
      <w:bookmarkStart w:id="80" w:name="_Toc184310286"/>
      <w:bookmarkEnd w:id="80"/>
      <w:bookmarkStart w:id="81" w:name="_Toc184308100"/>
      <w:bookmarkEnd w:id="81"/>
      <w:bookmarkStart w:id="82" w:name="_Toc184308089"/>
      <w:bookmarkEnd w:id="82"/>
      <w:bookmarkStart w:id="83" w:name="_Toc184313244"/>
      <w:bookmarkEnd w:id="83"/>
      <w:bookmarkStart w:id="84" w:name="_Toc184314422"/>
      <w:bookmarkEnd w:id="84"/>
      <w:bookmarkStart w:id="85" w:name="_Toc184308108"/>
      <w:bookmarkEnd w:id="85"/>
      <w:bookmarkStart w:id="86" w:name="_Toc184313266"/>
      <w:bookmarkEnd w:id="86"/>
      <w:bookmarkStart w:id="87" w:name="_Toc184313308"/>
      <w:bookmarkEnd w:id="87"/>
      <w:bookmarkStart w:id="88" w:name="_Toc184313287"/>
      <w:bookmarkEnd w:id="88"/>
      <w:bookmarkStart w:id="89" w:name="_Toc184308064"/>
      <w:bookmarkEnd w:id="89"/>
      <w:bookmarkStart w:id="90" w:name="_Toc184313302"/>
      <w:bookmarkEnd w:id="90"/>
      <w:bookmarkStart w:id="91" w:name="_Toc184313269"/>
      <w:bookmarkEnd w:id="91"/>
      <w:bookmarkStart w:id="92" w:name="_Toc184314469"/>
      <w:bookmarkEnd w:id="92"/>
      <w:bookmarkStart w:id="93" w:name="_Toc184310285"/>
      <w:bookmarkEnd w:id="93"/>
      <w:bookmarkStart w:id="94" w:name="_Toc184314463"/>
      <w:bookmarkEnd w:id="94"/>
      <w:bookmarkStart w:id="95" w:name="_Toc184310326"/>
      <w:bookmarkEnd w:id="95"/>
      <w:bookmarkStart w:id="96" w:name="_Toc184308097"/>
      <w:bookmarkEnd w:id="96"/>
      <w:bookmarkStart w:id="97" w:name="_Toc184308081"/>
      <w:bookmarkEnd w:id="97"/>
      <w:bookmarkStart w:id="98" w:name="_Toc184308107"/>
      <w:bookmarkEnd w:id="98"/>
      <w:bookmarkStart w:id="99" w:name="_Toc184313270"/>
      <w:bookmarkEnd w:id="99"/>
      <w:bookmarkStart w:id="100" w:name="_Toc184313258"/>
      <w:bookmarkEnd w:id="100"/>
      <w:bookmarkStart w:id="101" w:name="_Toc184312074"/>
      <w:bookmarkEnd w:id="101"/>
      <w:bookmarkStart w:id="102" w:name="_Toc184308082"/>
      <w:bookmarkEnd w:id="102"/>
      <w:bookmarkStart w:id="103" w:name="_Toc184314474"/>
      <w:bookmarkEnd w:id="103"/>
      <w:bookmarkStart w:id="104" w:name="_Toc184313300"/>
      <w:bookmarkEnd w:id="104"/>
      <w:bookmarkStart w:id="105" w:name="_Toc184314455"/>
      <w:bookmarkEnd w:id="105"/>
      <w:bookmarkStart w:id="106" w:name="_Toc184308044"/>
      <w:bookmarkEnd w:id="106"/>
      <w:bookmarkStart w:id="107" w:name="_Toc184314439"/>
      <w:bookmarkEnd w:id="107"/>
      <w:bookmarkStart w:id="108" w:name="_Toc184313274"/>
      <w:bookmarkEnd w:id="108"/>
      <w:bookmarkStart w:id="109" w:name="_Toc184314444"/>
      <w:bookmarkEnd w:id="109"/>
      <w:bookmarkStart w:id="110" w:name="_Toc184312107"/>
      <w:bookmarkEnd w:id="110"/>
      <w:bookmarkStart w:id="111" w:name="_Toc184308088"/>
      <w:bookmarkEnd w:id="111"/>
      <w:bookmarkStart w:id="112" w:name="_Toc184308037"/>
      <w:bookmarkEnd w:id="112"/>
      <w:bookmarkStart w:id="113" w:name="_Toc184308067"/>
      <w:bookmarkEnd w:id="113"/>
      <w:bookmarkStart w:id="114" w:name="_Toc184308093"/>
      <w:bookmarkEnd w:id="114"/>
      <w:bookmarkStart w:id="115" w:name="_Toc184312092"/>
      <w:bookmarkEnd w:id="115"/>
      <w:bookmarkStart w:id="116" w:name="_Toc184314454"/>
      <w:bookmarkEnd w:id="116"/>
      <w:bookmarkStart w:id="117" w:name="_Toc184313243"/>
      <w:bookmarkEnd w:id="117"/>
      <w:bookmarkStart w:id="118" w:name="_Toc184310324"/>
      <w:bookmarkEnd w:id="118"/>
      <w:bookmarkStart w:id="119" w:name="_Toc184310329"/>
      <w:bookmarkEnd w:id="119"/>
      <w:bookmarkStart w:id="120" w:name="_Toc184312094"/>
      <w:bookmarkEnd w:id="120"/>
      <w:bookmarkStart w:id="121" w:name="_Toc184314431"/>
      <w:bookmarkEnd w:id="121"/>
      <w:bookmarkStart w:id="122" w:name="_Toc184310327"/>
      <w:bookmarkEnd w:id="122"/>
      <w:bookmarkStart w:id="123" w:name="_Toc184314434"/>
      <w:bookmarkEnd w:id="123"/>
      <w:bookmarkStart w:id="124" w:name="_Toc184312127"/>
      <w:bookmarkEnd w:id="124"/>
      <w:bookmarkStart w:id="125" w:name="_Toc184313248"/>
      <w:bookmarkEnd w:id="125"/>
      <w:bookmarkStart w:id="126" w:name="_Toc184312125"/>
      <w:bookmarkEnd w:id="126"/>
      <w:bookmarkStart w:id="127" w:name="_Toc184314411"/>
      <w:bookmarkEnd w:id="127"/>
      <w:bookmarkStart w:id="128" w:name="_Toc184310291"/>
      <w:bookmarkEnd w:id="128"/>
      <w:bookmarkStart w:id="129" w:name="_Toc184308057"/>
      <w:bookmarkEnd w:id="129"/>
      <w:bookmarkStart w:id="130" w:name="_Toc184308099"/>
      <w:bookmarkEnd w:id="130"/>
      <w:bookmarkStart w:id="131" w:name="_Toc184312075"/>
      <w:bookmarkEnd w:id="131"/>
      <w:bookmarkStart w:id="132" w:name="_Toc184308094"/>
      <w:bookmarkEnd w:id="132"/>
      <w:bookmarkStart w:id="133" w:name="_Toc184313294"/>
      <w:bookmarkEnd w:id="133"/>
      <w:bookmarkStart w:id="134" w:name="_Toc184314450"/>
      <w:bookmarkEnd w:id="134"/>
      <w:bookmarkStart w:id="135" w:name="_Toc184312095"/>
      <w:bookmarkEnd w:id="135"/>
      <w:bookmarkStart w:id="136" w:name="_Toc184312117"/>
      <w:bookmarkEnd w:id="136"/>
      <w:bookmarkStart w:id="137" w:name="_Toc184313249"/>
      <w:bookmarkEnd w:id="137"/>
      <w:bookmarkStart w:id="138" w:name="_Toc184310287"/>
      <w:bookmarkEnd w:id="138"/>
      <w:bookmarkStart w:id="139" w:name="_Toc184308096"/>
      <w:bookmarkEnd w:id="139"/>
      <w:bookmarkStart w:id="140" w:name="_Toc184308036"/>
      <w:bookmarkEnd w:id="140"/>
      <w:bookmarkStart w:id="141" w:name="_Toc184310333"/>
      <w:bookmarkEnd w:id="141"/>
      <w:bookmarkStart w:id="142" w:name="_Toc184310304"/>
      <w:bookmarkEnd w:id="142"/>
      <w:bookmarkStart w:id="143" w:name="_Toc184308103"/>
      <w:bookmarkEnd w:id="143"/>
      <w:bookmarkStart w:id="144" w:name="_Toc184314414"/>
      <w:bookmarkEnd w:id="144"/>
      <w:bookmarkStart w:id="145" w:name="_Toc184314449"/>
      <w:bookmarkEnd w:id="145"/>
      <w:bookmarkStart w:id="146" w:name="_Toc184310276"/>
      <w:bookmarkEnd w:id="146"/>
      <w:bookmarkStart w:id="147" w:name="_Toc184313304"/>
      <w:bookmarkEnd w:id="147"/>
      <w:bookmarkStart w:id="148" w:name="_Toc184312100"/>
      <w:bookmarkEnd w:id="148"/>
      <w:bookmarkStart w:id="149" w:name="_Toc184312085"/>
      <w:bookmarkEnd w:id="149"/>
      <w:bookmarkStart w:id="150" w:name="_Toc184312101"/>
      <w:bookmarkEnd w:id="150"/>
      <w:bookmarkStart w:id="151" w:name="_Toc184310322"/>
      <w:bookmarkEnd w:id="151"/>
      <w:bookmarkStart w:id="152" w:name="_Toc184312119"/>
      <w:bookmarkEnd w:id="152"/>
      <w:bookmarkStart w:id="153" w:name="_Toc184312134"/>
      <w:bookmarkEnd w:id="153"/>
      <w:bookmarkStart w:id="154" w:name="_Toc184314438"/>
      <w:bookmarkEnd w:id="154"/>
      <w:bookmarkStart w:id="155" w:name="_Toc184310331"/>
      <w:bookmarkEnd w:id="155"/>
      <w:bookmarkStart w:id="156" w:name="_Toc184313247"/>
      <w:bookmarkEnd w:id="156"/>
      <w:bookmarkStart w:id="157" w:name="_Toc184310335"/>
      <w:bookmarkEnd w:id="157"/>
      <w:bookmarkStart w:id="158" w:name="_Toc184314430"/>
      <w:bookmarkEnd w:id="158"/>
      <w:bookmarkStart w:id="159" w:name="_Toc184312139"/>
      <w:bookmarkEnd w:id="159"/>
      <w:bookmarkStart w:id="160" w:name="_Toc184308085"/>
      <w:bookmarkEnd w:id="160"/>
      <w:bookmarkStart w:id="161" w:name="_Toc184310325"/>
      <w:bookmarkEnd w:id="161"/>
      <w:bookmarkStart w:id="162" w:name="_Toc184308053"/>
      <w:bookmarkEnd w:id="162"/>
      <w:bookmarkStart w:id="163" w:name="_Toc184308054"/>
      <w:bookmarkEnd w:id="163"/>
      <w:bookmarkStart w:id="164" w:name="_Toc184314448"/>
      <w:bookmarkEnd w:id="164"/>
      <w:bookmarkStart w:id="165" w:name="_Toc184314429"/>
      <w:bookmarkEnd w:id="165"/>
      <w:bookmarkStart w:id="166" w:name="_Toc184308056"/>
      <w:bookmarkEnd w:id="166"/>
      <w:bookmarkStart w:id="167" w:name="_Toc184312131"/>
      <w:bookmarkEnd w:id="167"/>
      <w:bookmarkStart w:id="168" w:name="_Toc184313282"/>
      <w:bookmarkEnd w:id="168"/>
      <w:bookmarkStart w:id="169" w:name="_Toc184313250"/>
      <w:bookmarkEnd w:id="169"/>
      <w:bookmarkStart w:id="170" w:name="_Toc184310308"/>
      <w:bookmarkEnd w:id="170"/>
      <w:bookmarkStart w:id="171" w:name="_Toc184308091"/>
      <w:bookmarkEnd w:id="171"/>
      <w:bookmarkStart w:id="172" w:name="_Toc184313303"/>
      <w:bookmarkEnd w:id="172"/>
      <w:bookmarkStart w:id="173" w:name="_Toc184312080"/>
      <w:bookmarkEnd w:id="173"/>
      <w:bookmarkStart w:id="174" w:name="_Toc184312093"/>
      <w:bookmarkEnd w:id="174"/>
      <w:bookmarkStart w:id="175" w:name="_Toc184313276"/>
      <w:bookmarkEnd w:id="175"/>
      <w:bookmarkStart w:id="176" w:name="_Toc184308077"/>
      <w:bookmarkEnd w:id="176"/>
      <w:bookmarkStart w:id="177" w:name="_Toc184310309"/>
      <w:bookmarkEnd w:id="177"/>
      <w:bookmarkStart w:id="178" w:name="_Toc184312135"/>
      <w:bookmarkEnd w:id="178"/>
      <w:bookmarkStart w:id="179" w:name="_Toc184314435"/>
      <w:bookmarkEnd w:id="179"/>
      <w:bookmarkStart w:id="180" w:name="_Toc184313275"/>
      <w:bookmarkEnd w:id="180"/>
      <w:bookmarkStart w:id="181" w:name="_Toc184310344"/>
      <w:bookmarkEnd w:id="181"/>
      <w:bookmarkStart w:id="182" w:name="_Toc184313240"/>
      <w:bookmarkEnd w:id="182"/>
      <w:bookmarkStart w:id="183" w:name="_Toc184308075"/>
      <w:bookmarkEnd w:id="183"/>
      <w:bookmarkStart w:id="184" w:name="_Toc184313245"/>
      <w:bookmarkEnd w:id="184"/>
      <w:bookmarkStart w:id="185" w:name="_Toc184310275"/>
      <w:bookmarkEnd w:id="185"/>
      <w:bookmarkStart w:id="186" w:name="_Toc184310305"/>
      <w:bookmarkEnd w:id="186"/>
      <w:bookmarkStart w:id="187" w:name="_Toc184308038"/>
      <w:bookmarkEnd w:id="187"/>
      <w:bookmarkStart w:id="188" w:name="_Toc184308080"/>
      <w:bookmarkEnd w:id="188"/>
      <w:bookmarkStart w:id="189" w:name="_Toc184313281"/>
      <w:bookmarkEnd w:id="189"/>
      <w:bookmarkStart w:id="190" w:name="_Toc184308049"/>
      <w:bookmarkEnd w:id="190"/>
      <w:bookmarkStart w:id="191" w:name="_Toc184310290"/>
      <w:bookmarkEnd w:id="191"/>
      <w:bookmarkStart w:id="192" w:name="_Toc184313246"/>
      <w:bookmarkEnd w:id="192"/>
      <w:bookmarkStart w:id="193" w:name="_Toc184310320"/>
      <w:bookmarkEnd w:id="193"/>
      <w:bookmarkStart w:id="194" w:name="_Toc184314413"/>
      <w:bookmarkEnd w:id="194"/>
      <w:bookmarkStart w:id="195" w:name="_Toc184314464"/>
      <w:bookmarkEnd w:id="195"/>
      <w:bookmarkStart w:id="196" w:name="_Toc184310277"/>
      <w:bookmarkEnd w:id="196"/>
      <w:bookmarkStart w:id="197" w:name="_Toc184312104"/>
      <w:bookmarkEnd w:id="197"/>
      <w:bookmarkStart w:id="198" w:name="_Toc184312116"/>
      <w:bookmarkEnd w:id="198"/>
      <w:bookmarkStart w:id="199" w:name="_Toc184310332"/>
      <w:bookmarkEnd w:id="199"/>
      <w:bookmarkStart w:id="200" w:name="_Toc184308065"/>
      <w:bookmarkEnd w:id="200"/>
      <w:bookmarkStart w:id="201" w:name="_Toc184314446"/>
      <w:bookmarkEnd w:id="201"/>
      <w:bookmarkStart w:id="202" w:name="_Toc184310292"/>
      <w:bookmarkEnd w:id="202"/>
      <w:bookmarkStart w:id="203" w:name="_Toc184313301"/>
      <w:bookmarkEnd w:id="203"/>
      <w:bookmarkStart w:id="204" w:name="_Toc184314466"/>
      <w:bookmarkEnd w:id="204"/>
      <w:bookmarkStart w:id="205" w:name="_Toc184313296"/>
      <w:bookmarkEnd w:id="205"/>
      <w:bookmarkStart w:id="206" w:name="_Toc184312123"/>
      <w:bookmarkEnd w:id="206"/>
      <w:bookmarkStart w:id="207" w:name="_Toc184314415"/>
      <w:bookmarkEnd w:id="207"/>
      <w:bookmarkStart w:id="208" w:name="_Toc184314420"/>
      <w:bookmarkEnd w:id="208"/>
      <w:bookmarkStart w:id="209" w:name="_Toc184312102"/>
      <w:bookmarkEnd w:id="209"/>
      <w:bookmarkStart w:id="210" w:name="_Toc184312115"/>
      <w:bookmarkEnd w:id="210"/>
      <w:bookmarkStart w:id="211" w:name="_Toc184310279"/>
      <w:bookmarkEnd w:id="211"/>
      <w:bookmarkStart w:id="212" w:name="_Toc184312082"/>
      <w:bookmarkEnd w:id="212"/>
      <w:bookmarkStart w:id="213" w:name="_Toc184313278"/>
      <w:bookmarkEnd w:id="213"/>
      <w:bookmarkStart w:id="214" w:name="_Toc184308039"/>
      <w:bookmarkEnd w:id="214"/>
      <w:bookmarkStart w:id="215" w:name="_Toc184312098"/>
      <w:bookmarkEnd w:id="215"/>
      <w:bookmarkStart w:id="216" w:name="_Toc184314477"/>
      <w:bookmarkEnd w:id="216"/>
      <w:bookmarkStart w:id="217" w:name="_Toc184310319"/>
      <w:bookmarkEnd w:id="217"/>
      <w:bookmarkStart w:id="218" w:name="_Toc184308104"/>
      <w:bookmarkEnd w:id="218"/>
      <w:bookmarkStart w:id="219" w:name="_Toc184308059"/>
      <w:bookmarkEnd w:id="219"/>
      <w:bookmarkStart w:id="220" w:name="_Toc184314421"/>
      <w:bookmarkEnd w:id="220"/>
      <w:bookmarkStart w:id="221" w:name="_Toc184310295"/>
      <w:bookmarkEnd w:id="221"/>
      <w:bookmarkStart w:id="222" w:name="_Toc184310293"/>
      <w:bookmarkEnd w:id="222"/>
      <w:bookmarkStart w:id="223" w:name="_Toc184314479"/>
      <w:bookmarkEnd w:id="223"/>
      <w:bookmarkStart w:id="224" w:name="_Toc184314472"/>
      <w:bookmarkEnd w:id="224"/>
      <w:bookmarkStart w:id="225" w:name="_Toc184313309"/>
      <w:bookmarkEnd w:id="225"/>
      <w:bookmarkStart w:id="226" w:name="_Toc184310338"/>
      <w:bookmarkEnd w:id="226"/>
      <w:bookmarkStart w:id="227" w:name="_Toc184313262"/>
      <w:bookmarkEnd w:id="227"/>
      <w:bookmarkStart w:id="228" w:name="_Toc184314458"/>
      <w:bookmarkEnd w:id="228"/>
      <w:bookmarkStart w:id="229" w:name="_Toc184312090"/>
      <w:bookmarkEnd w:id="229"/>
      <w:bookmarkStart w:id="230" w:name="_Toc184308048"/>
      <w:bookmarkEnd w:id="230"/>
      <w:bookmarkStart w:id="231" w:name="_Toc184308062"/>
      <w:bookmarkEnd w:id="231"/>
      <w:bookmarkStart w:id="232" w:name="_Toc184312076"/>
      <w:bookmarkEnd w:id="232"/>
      <w:bookmarkStart w:id="233" w:name="_Toc184313284"/>
      <w:bookmarkEnd w:id="233"/>
      <w:bookmarkStart w:id="234" w:name="_Toc184314410"/>
      <w:bookmarkEnd w:id="234"/>
      <w:bookmarkStart w:id="235" w:name="_Toc184313280"/>
      <w:bookmarkEnd w:id="235"/>
      <w:bookmarkStart w:id="236" w:name="_Toc184313272"/>
      <w:bookmarkEnd w:id="236"/>
      <w:bookmarkStart w:id="237" w:name="_Toc184313277"/>
      <w:bookmarkEnd w:id="237"/>
      <w:bookmarkStart w:id="238" w:name="_Toc184310288"/>
      <w:bookmarkEnd w:id="238"/>
      <w:bookmarkStart w:id="239" w:name="_Toc184312138"/>
      <w:bookmarkEnd w:id="239"/>
      <w:bookmarkStart w:id="240" w:name="_Toc184313298"/>
      <w:bookmarkEnd w:id="240"/>
      <w:bookmarkStart w:id="241" w:name="_Toc184308066"/>
      <w:bookmarkEnd w:id="241"/>
      <w:bookmarkStart w:id="242" w:name="_Toc184312105"/>
      <w:bookmarkEnd w:id="242"/>
      <w:bookmarkStart w:id="243" w:name="_Toc184314412"/>
      <w:bookmarkEnd w:id="243"/>
      <w:bookmarkStart w:id="244" w:name="_Toc184314459"/>
      <w:bookmarkEnd w:id="244"/>
      <w:bookmarkStart w:id="245" w:name="_Toc184310342"/>
      <w:bookmarkEnd w:id="245"/>
      <w:bookmarkStart w:id="246" w:name="_Toc184308055"/>
      <w:bookmarkEnd w:id="246"/>
      <w:bookmarkStart w:id="247" w:name="_Toc184310328"/>
      <w:bookmarkEnd w:id="247"/>
      <w:bookmarkStart w:id="248" w:name="_Toc184314433"/>
      <w:bookmarkEnd w:id="248"/>
      <w:bookmarkStart w:id="249" w:name="_Toc184314456"/>
      <w:bookmarkEnd w:id="249"/>
      <w:bookmarkStart w:id="250" w:name="_Toc184310298"/>
      <w:bookmarkEnd w:id="250"/>
      <w:bookmarkStart w:id="251" w:name="_Toc184314443"/>
      <w:bookmarkEnd w:id="251"/>
      <w:bookmarkStart w:id="252" w:name="_Toc184308041"/>
      <w:bookmarkEnd w:id="252"/>
      <w:bookmarkStart w:id="253" w:name="_Toc184314468"/>
      <w:bookmarkEnd w:id="253"/>
      <w:bookmarkStart w:id="254" w:name="_Toc184314481"/>
      <w:bookmarkEnd w:id="254"/>
      <w:bookmarkStart w:id="255" w:name="_Toc184314447"/>
      <w:bookmarkEnd w:id="255"/>
      <w:bookmarkStart w:id="256" w:name="_Toc184310311"/>
      <w:bookmarkEnd w:id="256"/>
      <w:bookmarkStart w:id="257" w:name="_Toc184313260"/>
      <w:bookmarkEnd w:id="257"/>
      <w:bookmarkStart w:id="258" w:name="_Toc184312089"/>
      <w:bookmarkEnd w:id="258"/>
      <w:bookmarkStart w:id="259" w:name="_Toc184312130"/>
      <w:bookmarkEnd w:id="259"/>
      <w:bookmarkStart w:id="260" w:name="_Toc184312126"/>
      <w:bookmarkEnd w:id="260"/>
      <w:bookmarkStart w:id="261" w:name="_Toc184312129"/>
      <w:bookmarkEnd w:id="261"/>
      <w:bookmarkStart w:id="262" w:name="_Toc184310300"/>
      <w:bookmarkEnd w:id="262"/>
      <w:bookmarkStart w:id="263" w:name="_Toc184313252"/>
      <w:bookmarkEnd w:id="263"/>
      <w:bookmarkStart w:id="264" w:name="_Toc184312110"/>
      <w:bookmarkEnd w:id="264"/>
      <w:bookmarkStart w:id="265" w:name="_Toc184308042"/>
      <w:bookmarkEnd w:id="265"/>
      <w:bookmarkStart w:id="266" w:name="_Toc184313251"/>
      <w:bookmarkEnd w:id="266"/>
      <w:bookmarkStart w:id="267" w:name="_Toc184313299"/>
      <w:bookmarkEnd w:id="267"/>
      <w:bookmarkStart w:id="268" w:name="_Toc184313241"/>
      <w:bookmarkEnd w:id="268"/>
      <w:bookmarkStart w:id="269" w:name="_Toc184310272"/>
      <w:bookmarkEnd w:id="269"/>
      <w:bookmarkStart w:id="270" w:name="_Toc184310310"/>
      <w:bookmarkEnd w:id="270"/>
      <w:bookmarkStart w:id="271" w:name="_Toc184314427"/>
      <w:bookmarkEnd w:id="271"/>
      <w:bookmarkStart w:id="272" w:name="_Toc184313271"/>
      <w:bookmarkEnd w:id="272"/>
      <w:bookmarkStart w:id="273" w:name="_Toc184313285"/>
      <w:bookmarkEnd w:id="273"/>
      <w:bookmarkStart w:id="274" w:name="_Toc184313263"/>
      <w:bookmarkEnd w:id="274"/>
      <w:bookmarkStart w:id="275" w:name="_Toc184310330"/>
      <w:bookmarkEnd w:id="275"/>
      <w:bookmarkStart w:id="276" w:name="_Toc184312099"/>
      <w:bookmarkEnd w:id="276"/>
      <w:bookmarkStart w:id="277" w:name="_Toc184313257"/>
      <w:bookmarkEnd w:id="277"/>
      <w:bookmarkStart w:id="278" w:name="_Toc184314426"/>
      <w:bookmarkEnd w:id="278"/>
      <w:bookmarkStart w:id="279" w:name="_Toc184308079"/>
      <w:bookmarkEnd w:id="279"/>
      <w:bookmarkStart w:id="280" w:name="_Toc184310339"/>
      <w:bookmarkEnd w:id="280"/>
      <w:bookmarkStart w:id="281" w:name="_Toc184310283"/>
      <w:bookmarkEnd w:id="281"/>
      <w:bookmarkStart w:id="282" w:name="_Toc184314452"/>
      <w:bookmarkEnd w:id="282"/>
      <w:bookmarkStart w:id="283" w:name="_Toc184310280"/>
      <w:bookmarkEnd w:id="283"/>
      <w:bookmarkStart w:id="284" w:name="_Toc184314417"/>
      <w:bookmarkEnd w:id="284"/>
      <w:bookmarkStart w:id="285" w:name="_Toc184310336"/>
      <w:bookmarkEnd w:id="285"/>
      <w:bookmarkStart w:id="286" w:name="_Toc184310294"/>
      <w:bookmarkEnd w:id="286"/>
      <w:bookmarkStart w:id="287" w:name="_Toc184314419"/>
      <w:bookmarkEnd w:id="287"/>
      <w:bookmarkStart w:id="288" w:name="_Toc184314416"/>
      <w:bookmarkEnd w:id="288"/>
      <w:bookmarkStart w:id="289" w:name="_Toc184308101"/>
      <w:bookmarkEnd w:id="289"/>
      <w:bookmarkStart w:id="290" w:name="_Toc184310306"/>
      <w:bookmarkEnd w:id="290"/>
      <w:bookmarkStart w:id="291" w:name="_Toc184313293"/>
      <w:bookmarkEnd w:id="291"/>
      <w:bookmarkStart w:id="292" w:name="_Toc184313279"/>
      <w:bookmarkEnd w:id="292"/>
      <w:bookmarkStart w:id="293" w:name="_Toc184310297"/>
      <w:bookmarkEnd w:id="293"/>
      <w:bookmarkStart w:id="294" w:name="_Toc184308063"/>
      <w:bookmarkEnd w:id="294"/>
      <w:bookmarkStart w:id="295" w:name="_Toc184314461"/>
      <w:bookmarkEnd w:id="295"/>
      <w:bookmarkStart w:id="296" w:name="_Toc184312109"/>
      <w:bookmarkEnd w:id="296"/>
      <w:bookmarkStart w:id="297" w:name="_Toc184308078"/>
      <w:bookmarkEnd w:id="297"/>
      <w:bookmarkStart w:id="298" w:name="_Toc184312122"/>
      <w:bookmarkEnd w:id="298"/>
      <w:bookmarkStart w:id="299" w:name="_Toc184310314"/>
      <w:bookmarkEnd w:id="299"/>
      <w:bookmarkStart w:id="300" w:name="_Toc184310321"/>
      <w:bookmarkEnd w:id="300"/>
      <w:bookmarkStart w:id="301" w:name="_Toc184310302"/>
      <w:bookmarkEnd w:id="301"/>
      <w:bookmarkStart w:id="302" w:name="_Toc184313283"/>
      <w:bookmarkEnd w:id="302"/>
      <w:bookmarkStart w:id="303" w:name="_Toc184312106"/>
      <w:bookmarkEnd w:id="303"/>
      <w:bookmarkStart w:id="304" w:name="_Toc184314476"/>
      <w:bookmarkEnd w:id="304"/>
      <w:bookmarkStart w:id="305" w:name="_Toc184314471"/>
      <w:bookmarkEnd w:id="305"/>
      <w:bookmarkStart w:id="306" w:name="_Toc184308069"/>
      <w:bookmarkEnd w:id="306"/>
      <w:bookmarkStart w:id="307" w:name="_Toc184313267"/>
      <w:bookmarkEnd w:id="307"/>
      <w:bookmarkStart w:id="308" w:name="_Toc184314428"/>
      <w:bookmarkEnd w:id="308"/>
      <w:bookmarkStart w:id="309" w:name="_Toc184308052"/>
      <w:bookmarkEnd w:id="309"/>
      <w:bookmarkStart w:id="310" w:name="_Toc184308073"/>
      <w:bookmarkEnd w:id="310"/>
      <w:bookmarkStart w:id="311" w:name="_Toc184312111"/>
      <w:bookmarkEnd w:id="311"/>
      <w:bookmarkStart w:id="312" w:name="_Toc184313292"/>
      <w:bookmarkEnd w:id="312"/>
      <w:bookmarkStart w:id="313" w:name="_Toc184310343"/>
      <w:bookmarkEnd w:id="313"/>
      <w:bookmarkStart w:id="314" w:name="_Toc184310301"/>
      <w:bookmarkEnd w:id="314"/>
      <w:bookmarkStart w:id="315" w:name="_Toc184310323"/>
      <w:bookmarkEnd w:id="315"/>
      <w:bookmarkStart w:id="316" w:name="_Toc184308046"/>
      <w:bookmarkEnd w:id="316"/>
      <w:bookmarkStart w:id="317" w:name="_Toc184312079"/>
      <w:bookmarkEnd w:id="317"/>
      <w:bookmarkStart w:id="318" w:name="_Toc184313259"/>
      <w:bookmarkEnd w:id="318"/>
      <w:bookmarkStart w:id="319" w:name="_Toc184308050"/>
      <w:bookmarkEnd w:id="319"/>
      <w:bookmarkStart w:id="320" w:name="_Toc184314457"/>
      <w:bookmarkEnd w:id="320"/>
      <w:bookmarkStart w:id="321" w:name="_Toc184310282"/>
      <w:bookmarkEnd w:id="321"/>
      <w:bookmarkStart w:id="322" w:name="_Toc184314480"/>
      <w:bookmarkEnd w:id="322"/>
      <w:bookmarkStart w:id="323" w:name="_Toc184314424"/>
      <w:bookmarkEnd w:id="323"/>
      <w:bookmarkStart w:id="324" w:name="_Toc184310337"/>
      <w:bookmarkEnd w:id="324"/>
      <w:bookmarkStart w:id="325" w:name="_Toc184313306"/>
      <w:bookmarkEnd w:id="325"/>
      <w:bookmarkStart w:id="326" w:name="_Toc184310281"/>
      <w:bookmarkEnd w:id="326"/>
      <w:bookmarkStart w:id="327" w:name="_Toc184313242"/>
      <w:bookmarkEnd w:id="327"/>
      <w:bookmarkStart w:id="328" w:name="_Toc184313297"/>
      <w:bookmarkEnd w:id="328"/>
      <w:bookmarkStart w:id="329" w:name="_Toc184310318"/>
      <w:bookmarkEnd w:id="329"/>
      <w:bookmarkStart w:id="330" w:name="_Toc184308040"/>
      <w:bookmarkEnd w:id="330"/>
      <w:bookmarkStart w:id="331" w:name="_Toc184308087"/>
      <w:bookmarkEnd w:id="331"/>
      <w:bookmarkStart w:id="332" w:name="_Toc184308076"/>
      <w:bookmarkEnd w:id="332"/>
      <w:bookmarkStart w:id="333" w:name="_Toc184310307"/>
      <w:bookmarkEnd w:id="333"/>
      <w:bookmarkStart w:id="334" w:name="_Toc184312086"/>
      <w:bookmarkEnd w:id="334"/>
      <w:bookmarkStart w:id="335" w:name="_Toc184308102"/>
      <w:bookmarkEnd w:id="335"/>
      <w:bookmarkStart w:id="336" w:name="_Toc184312112"/>
      <w:bookmarkEnd w:id="336"/>
      <w:bookmarkStart w:id="337" w:name="_Toc184310278"/>
      <w:bookmarkEnd w:id="337"/>
      <w:bookmarkStart w:id="338" w:name="_Toc184312081"/>
      <w:bookmarkEnd w:id="338"/>
      <w:bookmarkStart w:id="339" w:name="_Toc184308043"/>
      <w:bookmarkEnd w:id="339"/>
      <w:bookmarkStart w:id="340" w:name="_Toc184310334"/>
      <w:bookmarkEnd w:id="340"/>
      <w:bookmarkStart w:id="341" w:name="_Toc184312103"/>
      <w:bookmarkEnd w:id="341"/>
      <w:bookmarkStart w:id="342" w:name="_Toc184310341"/>
      <w:bookmarkEnd w:id="342"/>
      <w:bookmarkStart w:id="343" w:name="_Toc184312132"/>
      <w:bookmarkEnd w:id="343"/>
      <w:bookmarkStart w:id="344" w:name="_Toc184313290"/>
      <w:bookmarkEnd w:id="344"/>
      <w:bookmarkStart w:id="345" w:name="_Toc184310303"/>
      <w:bookmarkEnd w:id="345"/>
      <w:bookmarkStart w:id="346" w:name="_Toc184308072"/>
      <w:bookmarkEnd w:id="346"/>
      <w:bookmarkStart w:id="347" w:name="_Toc184314470"/>
      <w:bookmarkEnd w:id="347"/>
      <w:bookmarkStart w:id="348" w:name="_Toc184313273"/>
      <w:bookmarkEnd w:id="348"/>
      <w:bookmarkStart w:id="349" w:name="_Toc184314467"/>
      <w:bookmarkEnd w:id="349"/>
      <w:bookmarkStart w:id="350" w:name="_Toc184312083"/>
      <w:bookmarkEnd w:id="350"/>
      <w:bookmarkStart w:id="351" w:name="_Toc184308051"/>
      <w:bookmarkEnd w:id="351"/>
      <w:bookmarkStart w:id="352" w:name="_Toc184314441"/>
      <w:bookmarkEnd w:id="352"/>
      <w:bookmarkStart w:id="353" w:name="_Toc184312091"/>
      <w:bookmarkEnd w:id="353"/>
      <w:bookmarkStart w:id="354" w:name="_Toc184314436"/>
      <w:bookmarkEnd w:id="354"/>
      <w:bookmarkStart w:id="355" w:name="_Toc184313307"/>
      <w:bookmarkEnd w:id="355"/>
      <w:bookmarkStart w:id="356" w:name="_Toc184314442"/>
      <w:bookmarkEnd w:id="356"/>
      <w:bookmarkStart w:id="357" w:name="_Toc184310289"/>
      <w:bookmarkEnd w:id="357"/>
      <w:bookmarkStart w:id="358" w:name="_Toc184310315"/>
      <w:bookmarkEnd w:id="358"/>
      <w:bookmarkStart w:id="359" w:name="_Toc184312073"/>
      <w:bookmarkEnd w:id="359"/>
      <w:bookmarkStart w:id="360" w:name="_Toc184308045"/>
      <w:bookmarkEnd w:id="360"/>
      <w:bookmarkStart w:id="361" w:name="_Toc184312077"/>
      <w:bookmarkEnd w:id="361"/>
      <w:bookmarkStart w:id="362" w:name="_Toc184308095"/>
      <w:bookmarkEnd w:id="362"/>
      <w:bookmarkStart w:id="363" w:name="_Toc184312069"/>
      <w:bookmarkEnd w:id="363"/>
      <w:bookmarkStart w:id="364" w:name="_Toc184310312"/>
      <w:bookmarkEnd w:id="364"/>
      <w:bookmarkStart w:id="365" w:name="_Toc184313255"/>
      <w:bookmarkEnd w:id="365"/>
      <w:bookmarkStart w:id="366" w:name="_Toc184314460"/>
      <w:bookmarkEnd w:id="366"/>
      <w:bookmarkStart w:id="367" w:name="_Toc184310284"/>
      <w:bookmarkEnd w:id="367"/>
      <w:bookmarkStart w:id="368" w:name="_Toc184312097"/>
      <w:bookmarkEnd w:id="368"/>
      <w:bookmarkStart w:id="369" w:name="_Toc184313289"/>
      <w:bookmarkEnd w:id="369"/>
      <w:bookmarkStart w:id="370" w:name="_Toc184310296"/>
      <w:bookmarkEnd w:id="370"/>
      <w:bookmarkStart w:id="371" w:name="_Toc184308084"/>
      <w:bookmarkEnd w:id="371"/>
      <w:bookmarkStart w:id="372" w:name="_Toc184314437"/>
      <w:bookmarkEnd w:id="372"/>
      <w:bookmarkStart w:id="373" w:name="_Toc184312118"/>
      <w:bookmarkEnd w:id="373"/>
      <w:bookmarkStart w:id="374" w:name="_Toc184310340"/>
      <w:bookmarkEnd w:id="374"/>
      <w:bookmarkStart w:id="375" w:name="_Toc184314473"/>
      <w:bookmarkEnd w:id="375"/>
      <w:bookmarkStart w:id="376" w:name="_Toc184314453"/>
      <w:bookmarkEnd w:id="376"/>
      <w:bookmarkStart w:id="377" w:name="_Toc184312133"/>
      <w:bookmarkEnd w:id="377"/>
      <w:bookmarkStart w:id="378" w:name="_Toc184313286"/>
      <w:bookmarkEnd w:id="378"/>
      <w:bookmarkStart w:id="379" w:name="_Toc184314440"/>
      <w:bookmarkEnd w:id="379"/>
      <w:bookmarkStart w:id="380" w:name="_Toc184314432"/>
      <w:bookmarkEnd w:id="380"/>
      <w:bookmarkStart w:id="381" w:name="_Toc184308086"/>
      <w:bookmarkEnd w:id="381"/>
      <w:bookmarkStart w:id="382" w:name="_Toc184312096"/>
      <w:bookmarkEnd w:id="382"/>
      <w:bookmarkStart w:id="383" w:name="_Toc18431323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2024年临江公司克莱德蒸汽吹灰备件采购项目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05</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2024年临江公司克莱德蒸汽吹灰备件采购项目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u w:val="single"/>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tbl>
      <w:tblPr>
        <w:tblStyle w:val="15"/>
        <w:tblW w:w="89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1993"/>
        <w:gridCol w:w="1785"/>
        <w:gridCol w:w="1935"/>
        <w:gridCol w:w="540"/>
        <w:gridCol w:w="555"/>
        <w:gridCol w:w="80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前部托轮组</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N1/22995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E0000042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 齿轮箱</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PSSL/BGL-0 左手型</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 齿轮箱</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PSSL/BGR-0 右手型</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行走箱（左手型）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PSSL/B-4-0L</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行走箱（右手型）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PSSL/B-4-0R</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 5/8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GB1243.1-10A-1×96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链条接头 5/8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O0000075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链条张紧机构</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PSSL/B-4-4-0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铜衬</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N1/0641B/44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铜衬</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N1/47997</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填料压圈 </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N1/47998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填料 42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SCB6-01S</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齿轮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N1/47328G</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撞销组件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O0000355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压轮组件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O0000356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对开环 </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N1/43617</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GB1096-B6×18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开阀机构</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N1/0648E 左手侧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开阀机构</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N1/0648E 右手侧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N1/47424B</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T76I</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PSSL/B-5-0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齿条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N1/33035C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炉墙接口箱（正压）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N1/0467D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滚轮轴组件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O0000354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填料压盖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N1/35519</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阀门组件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N1/36104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拖链</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CD202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拖链接头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CD202-1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行程开关</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克莱德贝尔格曼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E0000093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bookmarkStart w:id="390" w:name="_Toc22618"/>
            <w:bookmarkStart w:id="391" w:name="_Toc1814"/>
            <w:bookmarkStart w:id="392" w:name="_Toc10340"/>
            <w:r>
              <w:rPr>
                <w:rFonts w:hint="eastAsia" w:ascii="宋体" w:hAnsi="宋体" w:eastAsia="宋体" w:cs="宋体"/>
                <w:i w:val="0"/>
                <w:iCs w:val="0"/>
                <w:color w:val="000000"/>
                <w:kern w:val="0"/>
                <w:sz w:val="21"/>
                <w:szCs w:val="21"/>
                <w:u w:val="none"/>
                <w:lang w:val="en-US" w:eastAsia="zh-CN" w:bidi="ar"/>
              </w:rPr>
              <w:t>合计</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24"/>
        <w:spacing w:before="0" w:beforeAutospacing="0" w:after="0" w:afterAutospacing="0" w:line="360" w:lineRule="auto"/>
        <w:rPr>
          <w:rFonts w:hint="eastAsia"/>
          <w:b/>
        </w:rPr>
      </w:pPr>
    </w:p>
    <w:p>
      <w:pPr>
        <w:pStyle w:val="24"/>
        <w:spacing w:before="0" w:beforeAutospacing="0" w:after="0" w:afterAutospacing="0" w:line="360" w:lineRule="auto"/>
        <w:rPr>
          <w:b/>
        </w:rPr>
      </w:pPr>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w:t>
      </w:r>
      <w:r>
        <w:rPr>
          <w:rFonts w:hint="eastAsia" w:ascii="宋体" w:hAnsi="宋体" w:cs="宋体"/>
          <w:sz w:val="24"/>
          <w:u w:val="single"/>
        </w:rPr>
        <w:t>采购订单</w:t>
      </w:r>
      <w:r>
        <w:rPr>
          <w:rFonts w:hint="eastAsia" w:ascii="宋体" w:hAnsi="宋体" w:cs="宋体"/>
          <w:sz w:val="24"/>
          <w:u w:val="single"/>
          <w:lang w:val="en-US" w:eastAsia="zh-CN"/>
        </w:rPr>
        <w:t>下发后30天内完成供货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eastAsia="zh-CN"/>
        </w:rPr>
        <w:t>克莱德蒸汽吹灰备件</w:t>
      </w:r>
      <w:r>
        <w:rPr>
          <w:rFonts w:hint="eastAsia"/>
        </w:rPr>
        <w:t>必须为原厂正品，不得为假冒伪劣产品。</w:t>
      </w:r>
    </w:p>
    <w:p>
      <w:pPr>
        <w:pStyle w:val="2"/>
        <w:ind w:firstLine="480" w:firstLineChars="200"/>
        <w:rPr>
          <w:rFonts w:hint="eastAsia"/>
        </w:rPr>
      </w:pPr>
      <w:r>
        <w:rPr>
          <w:rFonts w:hint="eastAsia"/>
          <w:lang w:val="en-US" w:eastAsia="zh-CN"/>
        </w:rPr>
        <w:t>3.乙方提供的克莱德蒸汽吹灰备件加工件质保期自验收之日起6个月（损耗件除外）。</w:t>
      </w:r>
    </w:p>
    <w:p>
      <w:pP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2"/>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30天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2"/>
        <w:ind w:firstLine="480" w:firstLineChars="200"/>
        <w:rPr>
          <w:rFonts w:hint="eastAsia"/>
          <w:u w:val="none"/>
          <w:lang w:val="en-US"/>
        </w:rPr>
      </w:pPr>
      <w:r>
        <w:rPr>
          <w:rFonts w:hint="eastAsia"/>
          <w:u w:val="none"/>
          <w:lang w:val="en-US" w:eastAsia="zh-CN"/>
        </w:rPr>
        <w:t>2</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2"/>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2"/>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克莱德蒸汽吹灰备件如现场无法使用，由乙方负责换货，涉及的各种费用由乙方承担。</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lang w:val="en-US" w:eastAsia="zh-CN"/>
        </w:rPr>
        <w:t>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59093669"/>
      <w:bookmarkStart w:id="409" w:name="_Ref467379101"/>
      <w:bookmarkStart w:id="410" w:name="_Ref467379109"/>
      <w:bookmarkStart w:id="411" w:name="_Toc279701240"/>
      <w:bookmarkStart w:id="412" w:name="_Toc16917"/>
      <w:bookmarkStart w:id="413" w:name="_Ref467378499"/>
      <w:bookmarkStart w:id="414" w:name="_Ref467378463"/>
      <w:bookmarkStart w:id="415" w:name="_Ref467378404"/>
      <w:bookmarkStart w:id="416" w:name="_Ref467379214"/>
      <w:bookmarkStart w:id="417" w:name="_Ref467379195"/>
      <w:bookmarkStart w:id="418" w:name="_Ref467379225"/>
      <w:bookmarkStart w:id="419" w:name="_Toc487900349"/>
      <w:bookmarkStart w:id="420" w:name="_Toc28763"/>
      <w:bookmarkStart w:id="421" w:name="_Ref467379094"/>
      <w:bookmarkStart w:id="422" w:name="_Ref467379205"/>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79701241"/>
      <w:bookmarkStart w:id="429" w:name="_Toc487900350"/>
      <w:bookmarkStart w:id="430" w:name="_Toc259093670"/>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59093671"/>
      <w:bookmarkStart w:id="435" w:name="_Toc487900351"/>
      <w:bookmarkStart w:id="436" w:name="_Toc27853"/>
      <w:bookmarkStart w:id="437" w:name="_Toc31634"/>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Ref467379793"/>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923"/>
      <w:bookmarkStart w:id="454" w:name="_Toc279701248"/>
      <w:bookmarkStart w:id="455" w:name="_Toc487900358"/>
      <w:bookmarkStart w:id="456" w:name="_Ref467379863"/>
      <w:bookmarkStart w:id="457" w:name="_Ref467379852"/>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487900365"/>
      <w:bookmarkStart w:id="483" w:name="_Toc259093684"/>
      <w:bookmarkStart w:id="484" w:name="_Toc30676"/>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59093687"/>
      <w:bookmarkStart w:id="489" w:name="_Toc279701258"/>
      <w:bookmarkStart w:id="490" w:name="_Toc487900368"/>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4355"/>
      <w:bookmarkStart w:id="506" w:name="_Toc279701262"/>
      <w:bookmarkStart w:id="507" w:name="_Toc30599"/>
      <w:bookmarkStart w:id="508" w:name="_Toc259093691"/>
      <w:bookmarkStart w:id="509" w:name="_Toc18540"/>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12773"/>
      <w:bookmarkStart w:id="513" w:name="_Toc10330"/>
      <w:bookmarkStart w:id="514" w:name="_Toc259093692"/>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2024年临江公司克莱德蒸汽吹灰备件采购项目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2024年临江公司克莱德蒸汽吹灰备件采购项目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sz w:val="24"/>
          <w:lang w:val="en-US" w:eastAsia="zh-CN"/>
        </w:rPr>
        <w:t>近三年</w:t>
      </w:r>
      <w:r>
        <w:rPr>
          <w:rFonts w:hint="eastAsia" w:cs="仿宋" w:asciiTheme="minorEastAsia" w:hAnsiTheme="minorEastAsia"/>
          <w:sz w:val="24"/>
        </w:rPr>
        <w:t>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w:t>
      </w:r>
      <w:r>
        <w:rPr>
          <w:rFonts w:hint="eastAsia" w:cs="仿宋" w:asciiTheme="minorEastAsia" w:hAnsiTheme="minorEastAsia"/>
          <w:color w:val="auto"/>
          <w:sz w:val="24"/>
        </w:rPr>
        <w:t>政府采购严重违法失信行为记录名单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克莱德蒸汽吹灰备件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202405025</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2024年临江公司克莱德蒸汽吹灰备件采购项目</w:t>
      </w:r>
      <w:r>
        <w:rPr>
          <w:rFonts w:hint="eastAsia" w:ascii="宋体" w:hAnsi="宋体" w:eastAsia="宋体" w:cs="宋体"/>
          <w:sz w:val="24"/>
        </w:rPr>
        <w:t>（项目编号：</w:t>
      </w:r>
      <w:r>
        <w:rPr>
          <w:rFonts w:hint="eastAsia" w:ascii="宋体" w:hAnsi="宋体" w:eastAsia="宋体" w:cs="宋体"/>
          <w:sz w:val="24"/>
          <w:u w:val="single"/>
          <w:lang w:eastAsia="zh-CN"/>
        </w:rPr>
        <w:t>202405025</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克莱德蒸汽吹灰备件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202405025</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5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7"/>
        <w:gridCol w:w="2460"/>
        <w:gridCol w:w="2185"/>
        <w:gridCol w:w="3255"/>
        <w:gridCol w:w="825"/>
        <w:gridCol w:w="690"/>
        <w:gridCol w:w="1770"/>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推荐品牌</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前部托轮组</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N1/22995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电动机</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E0000042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PSSL/B 齿轮箱</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PSSL/BGL-0 左手型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PSSL/B 齿轮箱</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PSSL/BGR-0 右手型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行走箱（左手型）</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PSSL/B-4-0L</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行走箱（右手型）</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PSSL/B-4-0R</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 5/8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GB1243.1-10A-1×96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链条接头 5/8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O0000075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链条张紧机构</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PSSL/B-4-4-0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铜衬</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N1/0641B/44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铜衬</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N1/47997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填料压圈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N1/47998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填料 42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SCB6-01S</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N1/47328G</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撞销组件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O0000355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压轮组件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O0000356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对开环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N1/43617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平键</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GB1096-B6×18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开阀机构</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N1/0648E 左手侧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开阀机构</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N1/0648E 右手侧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空气阀</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N1/47424B</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外管</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T76I</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内管</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PSSL/B-5-0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齿条</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N1/33035C</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炉墙接口箱（正压）</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N1/0467D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滚轮轴组件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O0000354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填料压盖</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N1/35519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阀门组件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N1/36104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拖链</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CD202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拖链接头</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CD202-1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行程开关</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克莱德贝尔格曼</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E0000093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3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3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3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2024年临江公司克莱德蒸汽吹灰备件采购项目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202405025</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val="en-US" w:eastAsia="zh-CN"/>
        </w:rPr>
        <w:t>克莱德蒸汽吹灰备件采购项目</w:t>
      </w:r>
      <w:r>
        <w:rPr>
          <w:rFonts w:hint="eastAsia" w:cs="仿宋" w:asciiTheme="minorEastAsia" w:hAnsiTheme="minorEastAsia"/>
          <w:sz w:val="24"/>
        </w:rPr>
        <w:t>【项目编号：</w:t>
      </w:r>
      <w:r>
        <w:rPr>
          <w:rFonts w:hint="eastAsia" w:ascii="宋体" w:hAnsi="宋体" w:cs="宋体"/>
          <w:sz w:val="24"/>
          <w:u w:val="single"/>
          <w:lang w:eastAsia="zh-CN"/>
        </w:rPr>
        <w:t>202405025</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eastAsia="zh-CN"/>
        </w:rPr>
        <w:t>克莱德蒸汽吹灰备件</w:t>
      </w:r>
      <w:r>
        <w:rPr>
          <w:rFonts w:hint="eastAsia" w:ascii="宋体" w:hAnsi="宋体" w:cs="宋体"/>
          <w:sz w:val="24"/>
          <w:u w:val="single"/>
        </w:rPr>
        <w:t>采购项目（项目编号：</w:t>
      </w:r>
      <w:r>
        <w:rPr>
          <w:rFonts w:hint="eastAsia" w:ascii="宋体" w:hAnsi="宋体" w:cs="宋体"/>
          <w:sz w:val="24"/>
          <w:u w:val="single"/>
          <w:lang w:eastAsia="zh-CN"/>
        </w:rPr>
        <w:t>202405025</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A87D59"/>
    <w:rsid w:val="0BF7590B"/>
    <w:rsid w:val="0BFE313E"/>
    <w:rsid w:val="0C492847"/>
    <w:rsid w:val="0CF31D21"/>
    <w:rsid w:val="0D89320B"/>
    <w:rsid w:val="0D8B0B2E"/>
    <w:rsid w:val="0DD202BF"/>
    <w:rsid w:val="0F111837"/>
    <w:rsid w:val="0F2F6501"/>
    <w:rsid w:val="0F81598B"/>
    <w:rsid w:val="0FB91E94"/>
    <w:rsid w:val="10D3751A"/>
    <w:rsid w:val="1135067D"/>
    <w:rsid w:val="11B04EDA"/>
    <w:rsid w:val="11C46A46"/>
    <w:rsid w:val="12E110C3"/>
    <w:rsid w:val="143E2438"/>
    <w:rsid w:val="15CB2DA0"/>
    <w:rsid w:val="16135A37"/>
    <w:rsid w:val="166F3635"/>
    <w:rsid w:val="16806E74"/>
    <w:rsid w:val="17AF353E"/>
    <w:rsid w:val="17FE08BD"/>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1FA63478"/>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0AD389E"/>
    <w:rsid w:val="31111553"/>
    <w:rsid w:val="314B6E80"/>
    <w:rsid w:val="32843E96"/>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3F5C1F40"/>
    <w:rsid w:val="403E57B7"/>
    <w:rsid w:val="411A0F39"/>
    <w:rsid w:val="415A5C88"/>
    <w:rsid w:val="41CE08E1"/>
    <w:rsid w:val="42112513"/>
    <w:rsid w:val="433C7ACC"/>
    <w:rsid w:val="4344634C"/>
    <w:rsid w:val="435518AD"/>
    <w:rsid w:val="43C04259"/>
    <w:rsid w:val="44A040E0"/>
    <w:rsid w:val="44C67F95"/>
    <w:rsid w:val="4557347D"/>
    <w:rsid w:val="4559568A"/>
    <w:rsid w:val="45660E30"/>
    <w:rsid w:val="45915308"/>
    <w:rsid w:val="45A47533"/>
    <w:rsid w:val="46BC402D"/>
    <w:rsid w:val="472961BF"/>
    <w:rsid w:val="475528CD"/>
    <w:rsid w:val="47B265AF"/>
    <w:rsid w:val="488F542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CF7081"/>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19731DC"/>
    <w:rsid w:val="62C642C8"/>
    <w:rsid w:val="63CF15A0"/>
    <w:rsid w:val="65A92947"/>
    <w:rsid w:val="661A50B7"/>
    <w:rsid w:val="66F30BCE"/>
    <w:rsid w:val="673C0170"/>
    <w:rsid w:val="673E5F91"/>
    <w:rsid w:val="67D6317A"/>
    <w:rsid w:val="67D649B5"/>
    <w:rsid w:val="68ED6365"/>
    <w:rsid w:val="6A4E3ABD"/>
    <w:rsid w:val="6AE63D7E"/>
    <w:rsid w:val="6B280DC0"/>
    <w:rsid w:val="6B462C2B"/>
    <w:rsid w:val="6B8359E9"/>
    <w:rsid w:val="6BD277B9"/>
    <w:rsid w:val="6C2D13B2"/>
    <w:rsid w:val="6C321620"/>
    <w:rsid w:val="6D3A4CBC"/>
    <w:rsid w:val="6DA02882"/>
    <w:rsid w:val="6DA12E69"/>
    <w:rsid w:val="6DBB3B60"/>
    <w:rsid w:val="6F0B4673"/>
    <w:rsid w:val="6F126F50"/>
    <w:rsid w:val="700E4F44"/>
    <w:rsid w:val="70173239"/>
    <w:rsid w:val="70211292"/>
    <w:rsid w:val="711D3FA5"/>
    <w:rsid w:val="721A5B23"/>
    <w:rsid w:val="72B931C1"/>
    <w:rsid w:val="734A515C"/>
    <w:rsid w:val="738D03F5"/>
    <w:rsid w:val="73E442FB"/>
    <w:rsid w:val="767E5B01"/>
    <w:rsid w:val="778F44F9"/>
    <w:rsid w:val="77F2017E"/>
    <w:rsid w:val="79017606"/>
    <w:rsid w:val="79D7762B"/>
    <w:rsid w:val="79EB254B"/>
    <w:rsid w:val="7B830264"/>
    <w:rsid w:val="7BA82ABD"/>
    <w:rsid w:val="7C757EAB"/>
    <w:rsid w:val="7CF83D36"/>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31"/>
    <w:basedOn w:val="17"/>
    <w:autoRedefine/>
    <w:qFormat/>
    <w:uiPriority w:val="0"/>
    <w:rPr>
      <w:rFonts w:hint="eastAsia" w:ascii="仿宋_GB2312" w:eastAsia="仿宋_GB2312" w:cs="仿宋_GB2312"/>
      <w:color w:val="000000"/>
      <w:sz w:val="24"/>
      <w:szCs w:val="24"/>
      <w:u w:val="none"/>
    </w:rPr>
  </w:style>
  <w:style w:type="character" w:customStyle="1" w:styleId="35">
    <w:name w:val="font2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26</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2024-05-27T03:22:03Z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