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ind w:firstLine="420" w:firstLineChars="0"/>
        <w:jc w:val="center"/>
        <w:rPr>
          <w:rFonts w:cs="宋体" w:asciiTheme="minorEastAsia" w:hAnsiTheme="minorEastAsia"/>
          <w:sz w:val="48"/>
          <w:szCs w:val="48"/>
          <w:highlight w:val="none"/>
          <w:u w:val="single"/>
        </w:rPr>
      </w:pPr>
    </w:p>
    <w:p>
      <w:pPr>
        <w:pStyle w:val="11"/>
        <w:jc w:val="center"/>
        <w:rPr>
          <w:rFonts w:cs="宋体" w:asciiTheme="minorEastAsia" w:hAnsiTheme="minorEastAsia"/>
          <w:sz w:val="48"/>
          <w:szCs w:val="48"/>
          <w:highlight w:val="none"/>
          <w:u w:val="single"/>
        </w:rPr>
      </w:pPr>
    </w:p>
    <w:p>
      <w:pPr>
        <w:pStyle w:val="11"/>
        <w:jc w:val="center"/>
        <w:rPr>
          <w:rFonts w:cs="宋体" w:asciiTheme="minorEastAsia" w:hAnsiTheme="minorEastAsia"/>
          <w:sz w:val="48"/>
          <w:szCs w:val="48"/>
          <w:highlight w:val="none"/>
          <w:u w:val="single"/>
        </w:rPr>
      </w:pPr>
    </w:p>
    <w:p>
      <w:pPr>
        <w:pStyle w:val="11"/>
        <w:jc w:val="center"/>
        <w:rPr>
          <w:rFonts w:cs="宋体" w:asciiTheme="minorEastAsia" w:hAnsiTheme="minorEastAsia"/>
          <w:sz w:val="48"/>
          <w:szCs w:val="48"/>
          <w:highlight w:val="none"/>
          <w:u w:val="single"/>
        </w:rPr>
      </w:pPr>
    </w:p>
    <w:p>
      <w:pPr>
        <w:pStyle w:val="11"/>
        <w:jc w:val="center"/>
        <w:rPr>
          <w:rFonts w:cs="宋体" w:asciiTheme="minorEastAsia" w:hAnsiTheme="minorEastAsia"/>
          <w:sz w:val="48"/>
          <w:szCs w:val="48"/>
          <w:highlight w:val="none"/>
          <w:u w:val="single"/>
        </w:rPr>
      </w:pPr>
    </w:p>
    <w:p>
      <w:pPr>
        <w:adjustRightInd w:val="0"/>
        <w:snapToGrid w:val="0"/>
        <w:spacing w:line="360" w:lineRule="auto"/>
        <w:jc w:val="center"/>
        <w:rPr>
          <w:rFonts w:hint="eastAsia" w:cs="宋体" w:asciiTheme="minorEastAsia" w:hAnsiTheme="minorEastAsia" w:eastAsiaTheme="minorEastAsia"/>
          <w:sz w:val="48"/>
          <w:szCs w:val="48"/>
          <w:highlight w:val="none"/>
          <w:lang w:eastAsia="zh-CN"/>
        </w:rPr>
      </w:pPr>
      <w:r>
        <w:rPr>
          <w:rFonts w:hint="eastAsia" w:cs="宋体" w:asciiTheme="minorEastAsia" w:hAnsiTheme="minorEastAsia"/>
          <w:sz w:val="48"/>
          <w:szCs w:val="48"/>
          <w:highlight w:val="none"/>
          <w:u w:val="single"/>
          <w:lang w:eastAsia="zh-CN"/>
        </w:rPr>
        <w:t>2024年临江公司洗扫车采购项目</w:t>
      </w:r>
    </w:p>
    <w:p>
      <w:pPr>
        <w:adjustRightInd w:val="0"/>
        <w:snapToGrid w:val="0"/>
        <w:spacing w:line="360" w:lineRule="auto"/>
        <w:jc w:val="center"/>
        <w:rPr>
          <w:rFonts w:cs="宋体" w:asciiTheme="minorEastAsia" w:hAnsiTheme="minorEastAsia"/>
          <w:b/>
          <w:bCs/>
          <w:sz w:val="48"/>
          <w:szCs w:val="48"/>
          <w:highlight w:val="none"/>
        </w:rPr>
      </w:pPr>
      <w:r>
        <w:rPr>
          <w:rFonts w:hint="eastAsia" w:cs="宋体" w:asciiTheme="minorEastAsia" w:hAnsiTheme="minorEastAsia"/>
          <w:b/>
          <w:bCs/>
          <w:sz w:val="48"/>
          <w:szCs w:val="48"/>
          <w:highlight w:val="none"/>
        </w:rPr>
        <w:t>询价采购文件</w:t>
      </w:r>
    </w:p>
    <w:p>
      <w:pPr>
        <w:adjustRightInd w:val="0"/>
        <w:snapToGrid w:val="0"/>
        <w:spacing w:line="360" w:lineRule="auto"/>
        <w:jc w:val="center"/>
        <w:rPr>
          <w:rFonts w:hint="eastAsia" w:cs="宋体" w:asciiTheme="minorEastAsia" w:hAnsiTheme="minorEastAsia" w:eastAsiaTheme="minorEastAsia"/>
          <w:sz w:val="30"/>
          <w:szCs w:val="30"/>
          <w:highlight w:val="none"/>
          <w:lang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202406005</w:t>
      </w:r>
    </w:p>
    <w:p>
      <w:pPr>
        <w:spacing w:line="360" w:lineRule="auto"/>
        <w:jc w:val="center"/>
        <w:rPr>
          <w:rFonts w:cs="仿宋" w:asciiTheme="minorEastAsia" w:hAnsiTheme="minorEastAsia"/>
          <w:b/>
          <w:bCs/>
          <w:sz w:val="72"/>
          <w:szCs w:val="72"/>
          <w:highlight w:val="none"/>
        </w:rPr>
      </w:pPr>
    </w:p>
    <w:p>
      <w:pPr>
        <w:pStyle w:val="7"/>
        <w:rPr>
          <w:rFonts w:asciiTheme="minorEastAsia" w:hAnsiTheme="minorEastAsia"/>
          <w:highlight w:val="none"/>
        </w:rPr>
      </w:pPr>
    </w:p>
    <w:p>
      <w:pPr>
        <w:spacing w:line="360" w:lineRule="auto"/>
        <w:jc w:val="center"/>
        <w:rPr>
          <w:rFonts w:cs="仿宋" w:asciiTheme="minorEastAsia" w:hAnsiTheme="minorEastAsia"/>
          <w:b/>
          <w:bCs/>
          <w:sz w:val="72"/>
          <w:szCs w:val="72"/>
          <w:highlight w:val="none"/>
        </w:rPr>
      </w:pPr>
    </w:p>
    <w:p>
      <w:pPr>
        <w:pStyle w:val="11"/>
        <w:rPr>
          <w:highlight w:val="none"/>
        </w:rPr>
      </w:pPr>
    </w:p>
    <w:p>
      <w:pPr>
        <w:rPr>
          <w:highlight w:val="none"/>
        </w:rPr>
      </w:pPr>
    </w:p>
    <w:p>
      <w:pPr>
        <w:pStyle w:val="11"/>
        <w:rPr>
          <w:highlight w:val="none"/>
        </w:rPr>
      </w:pPr>
    </w:p>
    <w:p>
      <w:pPr>
        <w:rPr>
          <w:highlight w:val="none"/>
        </w:rPr>
      </w:pPr>
    </w:p>
    <w:p>
      <w:pPr>
        <w:spacing w:line="360" w:lineRule="auto"/>
        <w:rPr>
          <w:rFonts w:cs="仿宋" w:asciiTheme="minorEastAsia" w:hAnsiTheme="minorEastAsia"/>
          <w:sz w:val="24"/>
          <w:highlight w:val="none"/>
        </w:rPr>
      </w:pPr>
    </w:p>
    <w:p>
      <w:pPr>
        <w:pStyle w:val="11"/>
        <w:rPr>
          <w:rFonts w:cs="仿宋" w:asciiTheme="minorEastAsia" w:hAnsiTheme="minorEastAsia"/>
          <w:sz w:val="24"/>
          <w:szCs w:val="24"/>
          <w:highlight w:val="none"/>
        </w:rPr>
      </w:pPr>
    </w:p>
    <w:p>
      <w:pPr>
        <w:pStyle w:val="11"/>
        <w:jc w:val="center"/>
        <w:rPr>
          <w:rFonts w:cs="仿宋" w:asciiTheme="minorEastAsia" w:hAnsiTheme="minorEastAsia"/>
          <w:sz w:val="24"/>
          <w:szCs w:val="24"/>
          <w:highlight w:val="none"/>
        </w:rPr>
      </w:pPr>
    </w:p>
    <w:p>
      <w:pPr>
        <w:spacing w:line="360" w:lineRule="auto"/>
        <w:jc w:val="center"/>
        <w:rPr>
          <w:rFonts w:cs="仿宋" w:asciiTheme="minorEastAsia" w:hAnsiTheme="minorEastAsia"/>
          <w:sz w:val="32"/>
          <w:szCs w:val="32"/>
          <w:highlight w:val="none"/>
        </w:rPr>
      </w:pPr>
      <w:r>
        <w:rPr>
          <w:rFonts w:hint="eastAsia" w:cs="仿宋" w:asciiTheme="minorEastAsia" w:hAnsiTheme="minorEastAsia"/>
          <w:sz w:val="32"/>
          <w:szCs w:val="32"/>
          <w:highlight w:val="none"/>
        </w:rPr>
        <w:t>杭州临江环境能源有限公司</w:t>
      </w:r>
    </w:p>
    <w:p>
      <w:pPr>
        <w:spacing w:line="360" w:lineRule="auto"/>
        <w:jc w:val="center"/>
        <w:rPr>
          <w:rFonts w:cs="仿宋" w:asciiTheme="minorEastAsia" w:hAnsiTheme="minorEastAsia"/>
          <w:b/>
          <w:sz w:val="24"/>
          <w:highlight w:val="none"/>
        </w:rPr>
      </w:pPr>
      <w:r>
        <w:rPr>
          <w:rFonts w:hint="eastAsia" w:cs="仿宋" w:asciiTheme="minorEastAsia" w:hAnsiTheme="minorEastAsia"/>
          <w:sz w:val="32"/>
          <w:szCs w:val="32"/>
          <w:highlight w:val="none"/>
          <w:lang w:eastAsia="zh-CN"/>
        </w:rPr>
        <w:t>2024年</w:t>
      </w:r>
      <w:r>
        <w:rPr>
          <w:rFonts w:hint="eastAsia" w:cs="仿宋" w:asciiTheme="minorEastAsia" w:hAnsiTheme="minorEastAsia"/>
          <w:sz w:val="32"/>
          <w:szCs w:val="32"/>
          <w:highlight w:val="none"/>
          <w:lang w:val="en-US" w:eastAsia="zh-CN"/>
        </w:rPr>
        <w:t>6</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11</w:t>
      </w:r>
      <w:r>
        <w:rPr>
          <w:rFonts w:hint="eastAsia" w:cs="仿宋" w:asciiTheme="minorEastAsia" w:hAnsiTheme="minorEastAsia"/>
          <w:sz w:val="32"/>
          <w:szCs w:val="32"/>
          <w:highlight w:val="none"/>
        </w:rPr>
        <w:t>日</w:t>
      </w:r>
    </w:p>
    <w:p>
      <w:pPr>
        <w:spacing w:line="360" w:lineRule="auto"/>
        <w:ind w:firstLine="602" w:firstLineChars="200"/>
        <w:jc w:val="center"/>
        <w:rPr>
          <w:rFonts w:cs="仿宋" w:asciiTheme="minorEastAsia" w:hAnsiTheme="minorEastAsia"/>
          <w:b/>
          <w:sz w:val="30"/>
          <w:szCs w:val="30"/>
          <w:highlight w:val="none"/>
        </w:rPr>
      </w:pPr>
    </w:p>
    <w:p>
      <w:pPr>
        <w:spacing w:line="360" w:lineRule="auto"/>
        <w:jc w:val="center"/>
        <w:rPr>
          <w:rFonts w:cs="仿宋" w:asciiTheme="minorEastAsia" w:hAnsiTheme="minorEastAsia"/>
          <w:b/>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目  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第一部分      采购公告</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第二部分      供应商须知</w:t>
      </w:r>
    </w:p>
    <w:p>
      <w:pPr>
        <w:spacing w:line="360" w:lineRule="auto"/>
        <w:ind w:left="1680" w:leftChars="800"/>
        <w:jc w:val="left"/>
        <w:rPr>
          <w:rFonts w:cs="仿宋" w:asciiTheme="minorEastAsia" w:hAnsiTheme="minorEastAsia"/>
          <w:sz w:val="32"/>
          <w:szCs w:val="32"/>
          <w:highlight w:val="none"/>
        </w:rPr>
      </w:pPr>
      <w:bookmarkStart w:id="0" w:name="_Hlk109655165"/>
      <w:r>
        <w:rPr>
          <w:rFonts w:hint="eastAsia" w:cs="仿宋" w:asciiTheme="minorEastAsia" w:hAnsiTheme="minorEastAsia"/>
          <w:sz w:val="32"/>
          <w:szCs w:val="32"/>
          <w:highlight w:val="none"/>
        </w:rPr>
        <w:t>第三部分      采购需求</w:t>
      </w:r>
    </w:p>
    <w:bookmarkEnd w:id="0"/>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第四部分      评审方法</w:t>
      </w:r>
    </w:p>
    <w:p>
      <w:pPr>
        <w:spacing w:line="360" w:lineRule="auto"/>
        <w:ind w:left="1680" w:leftChars="800"/>
        <w:jc w:val="left"/>
        <w:rPr>
          <w:rFonts w:cs="仿宋" w:asciiTheme="minorEastAsia" w:hAnsiTheme="minorEastAsia"/>
          <w:sz w:val="32"/>
          <w:szCs w:val="32"/>
          <w:highlight w:val="none"/>
        </w:rPr>
      </w:pPr>
      <w:r>
        <w:rPr>
          <w:rFonts w:hint="eastAsia" w:cs="仿宋" w:asciiTheme="minorEastAsia" w:hAnsiTheme="minorEastAsia"/>
          <w:sz w:val="32"/>
          <w:szCs w:val="32"/>
          <w:highlight w:val="none"/>
        </w:rPr>
        <w:t>第五部分      拟签订的合同文本</w:t>
      </w:r>
    </w:p>
    <w:p>
      <w:pPr>
        <w:spacing w:line="360" w:lineRule="auto"/>
        <w:ind w:left="1680" w:leftChars="800"/>
        <w:jc w:val="left"/>
        <w:rPr>
          <w:rFonts w:cs="仿宋" w:asciiTheme="minorEastAsia" w:hAnsiTheme="minorEastAsia"/>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highlight w:val="none"/>
        </w:rPr>
        <w:t>第六部分      应提交的有关格式范例</w:t>
      </w:r>
    </w:p>
    <w:p>
      <w:pPr>
        <w:spacing w:line="360" w:lineRule="auto"/>
        <w:ind w:firstLine="723" w:firstLineChars="200"/>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highlight w:val="none"/>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sz w:val="24"/>
          <w:highlight w:val="none"/>
        </w:rPr>
        <w:t>项目概况</w:t>
      </w:r>
      <w:r>
        <w:rPr>
          <w:rFonts w:cs="仿宋" w:asciiTheme="minorEastAsia" w:hAnsiTheme="minorEastAsia"/>
          <w:b/>
          <w:bCs/>
          <w:sz w:val="24"/>
          <w:highlight w:val="none"/>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杭州临江环境能源有限公司的</w:t>
      </w:r>
      <w:r>
        <w:rPr>
          <w:rFonts w:hint="eastAsia" w:cs="仿宋" w:asciiTheme="minorEastAsia" w:hAnsiTheme="minorEastAsia"/>
          <w:sz w:val="24"/>
          <w:highlight w:val="none"/>
          <w:u w:val="single"/>
          <w:lang w:eastAsia="zh-CN"/>
        </w:rPr>
        <w:t>2024年临江公司洗扫车采购项目</w:t>
      </w:r>
      <w:r>
        <w:rPr>
          <w:rFonts w:hint="eastAsia" w:cs="仿宋" w:asciiTheme="minorEastAsia" w:hAnsiTheme="minorEastAsia"/>
          <w:sz w:val="24"/>
          <w:highlight w:val="none"/>
        </w:rPr>
        <w:t>已批准实施，资金自筹，采购人为</w:t>
      </w:r>
      <w:r>
        <w:rPr>
          <w:rFonts w:hint="eastAsia" w:cs="仿宋" w:asciiTheme="minorEastAsia" w:hAnsiTheme="minorEastAsia"/>
          <w:sz w:val="24"/>
          <w:highlight w:val="none"/>
          <w:u w:val="single"/>
        </w:rPr>
        <w:t>杭州临江环境能源有限公司</w:t>
      </w:r>
      <w:r>
        <w:rPr>
          <w:rFonts w:hint="eastAsia" w:cs="仿宋" w:asciiTheme="minorEastAsia" w:hAnsiTheme="minorEastAsia"/>
          <w:sz w:val="24"/>
          <w:highlight w:val="none"/>
        </w:rPr>
        <w:t>。项目已具备采购条件，现对该项目进行询价</w:t>
      </w:r>
      <w:r>
        <w:rPr>
          <w:rFonts w:hint="eastAsia" w:cs="仿宋" w:asciiTheme="minorEastAsia" w:hAnsiTheme="minorEastAsia"/>
          <w:sz w:val="24"/>
          <w:highlight w:val="none"/>
          <w:lang w:val="en-US" w:eastAsia="zh-CN"/>
        </w:rPr>
        <w:t>采购</w:t>
      </w:r>
      <w:r>
        <w:rPr>
          <w:rFonts w:hint="eastAsia" w:cs="仿宋" w:asciiTheme="minorEastAsia" w:hAnsiTheme="minorEastAsia"/>
          <w:sz w:val="24"/>
          <w:highlight w:val="none"/>
        </w:rPr>
        <w:t>。本询价公告</w:t>
      </w:r>
      <w:r>
        <w:rPr>
          <w:rFonts w:hint="eastAsia" w:cs="仿宋" w:asciiTheme="minorEastAsia" w:hAnsiTheme="minorEastAsia"/>
          <w:sz w:val="24"/>
          <w:highlight w:val="none"/>
          <w:lang w:val="en-US" w:eastAsia="zh-CN"/>
        </w:rPr>
        <w:t>在</w:t>
      </w:r>
      <w:r>
        <w:rPr>
          <w:rFonts w:hint="eastAsia" w:cs="仿宋" w:asciiTheme="minorEastAsia" w:hAnsiTheme="minorEastAsia"/>
          <w:sz w:val="24"/>
          <w:highlight w:val="none"/>
        </w:rPr>
        <w:t>中国招标投标公共服务平台（http://www.cebpubservice.com/）、浙江政府采购网（http://zfcg.czt.zj.gov.cn/）、杭州市环境集团有限公司</w:t>
      </w:r>
      <w:r>
        <w:rPr>
          <w:rFonts w:hint="eastAsia" w:cs="仿宋" w:asciiTheme="minorEastAsia" w:hAnsiTheme="minorEastAsia"/>
          <w:sz w:val="24"/>
          <w:highlight w:val="none"/>
          <w:lang w:val="en-US" w:eastAsia="zh-CN"/>
        </w:rPr>
        <w:t>网站</w:t>
      </w:r>
      <w:r>
        <w:rPr>
          <w:rFonts w:hint="eastAsia" w:cs="仿宋" w:asciiTheme="minorEastAsia" w:hAnsiTheme="minorEastAsia"/>
          <w:sz w:val="24"/>
          <w:highlight w:val="none"/>
        </w:rPr>
        <w:t>、杭州临江环境能源有限公司</w:t>
      </w:r>
      <w:r>
        <w:rPr>
          <w:rFonts w:hint="eastAsia" w:cs="仿宋" w:asciiTheme="minorEastAsia" w:hAnsiTheme="minorEastAsia"/>
          <w:sz w:val="24"/>
          <w:highlight w:val="none"/>
          <w:lang w:val="en-US" w:eastAsia="zh-CN"/>
        </w:rPr>
        <w:t>网站</w:t>
      </w:r>
      <w:r>
        <w:rPr>
          <w:rFonts w:hint="eastAsia" w:cs="仿宋" w:asciiTheme="minorEastAsia" w:hAnsiTheme="minorEastAsia"/>
          <w:sz w:val="24"/>
          <w:highlight w:val="none"/>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highlight w:val="none"/>
        </w:rPr>
      </w:pPr>
      <w:r>
        <w:rPr>
          <w:rFonts w:hint="eastAsia" w:cs="仿宋" w:asciiTheme="minorEastAsia" w:hAnsiTheme="minorEastAsia" w:eastAsiaTheme="minorEastAsia"/>
          <w:bCs w:val="0"/>
          <w:sz w:val="24"/>
          <w:szCs w:val="24"/>
          <w:highlight w:val="none"/>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202406005</w:t>
      </w:r>
    </w:p>
    <w:p>
      <w:pPr>
        <w:spacing w:line="360" w:lineRule="auto"/>
        <w:ind w:firstLine="482" w:firstLineChars="200"/>
        <w:rPr>
          <w:rFonts w:cs="仿宋" w:asciiTheme="minorEastAsia" w:hAnsiTheme="minorEastAsia"/>
          <w:sz w:val="24"/>
          <w:highlight w:val="none"/>
          <w:u w:val="single"/>
        </w:rPr>
      </w:pPr>
      <w:r>
        <w:rPr>
          <w:rFonts w:hint="eastAsia" w:cs="仿宋" w:asciiTheme="minorEastAsia" w:hAnsiTheme="minorEastAsia"/>
          <w:b/>
          <w:bCs/>
          <w:sz w:val="24"/>
          <w:highlight w:val="none"/>
        </w:rPr>
        <w:t>2.项目名称：</w:t>
      </w:r>
      <w:r>
        <w:rPr>
          <w:rFonts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2024年临江公司洗扫车采购项目</w:t>
      </w:r>
      <w:r>
        <w:rPr>
          <w:rFonts w:cs="仿宋" w:asciiTheme="minorEastAsia" w:hAnsiTheme="minorEastAsia"/>
          <w:sz w:val="24"/>
          <w:highlight w:val="none"/>
          <w:u w:val="single"/>
        </w:rPr>
        <w:t xml:space="preserve"> </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3.采购方式：</w:t>
      </w:r>
      <w:r>
        <w:rPr>
          <w:rFonts w:hint="eastAsia" w:cs="仿宋" w:asciiTheme="minorEastAsia" w:hAnsiTheme="minorEastAsia"/>
          <w:sz w:val="24"/>
          <w:highlight w:val="none"/>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28.5</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highlight w:val="none"/>
        </w:rPr>
      </w:pPr>
      <w:r>
        <w:rPr>
          <w:rFonts w:hint="eastAsia" w:cs="仿宋" w:asciiTheme="minorEastAsia" w:hAnsiTheme="minorEastAsia"/>
          <w:b/>
          <w:bCs/>
          <w:sz w:val="24"/>
          <w:highlight w:val="none"/>
        </w:rPr>
        <w:t>5.采购需求：</w:t>
      </w:r>
    </w:p>
    <w:p>
      <w:pPr>
        <w:spacing w:line="360" w:lineRule="auto"/>
        <w:ind w:firstLine="480" w:firstLineChars="200"/>
        <w:rPr>
          <w:rFonts w:hAnsi="宋体"/>
          <w:sz w:val="24"/>
          <w:highlight w:val="none"/>
        </w:rPr>
      </w:pPr>
      <w:r>
        <w:rPr>
          <w:rFonts w:hint="eastAsia" w:hAnsi="宋体" w:cs="宋体"/>
          <w:bCs/>
          <w:sz w:val="24"/>
          <w:highlight w:val="none"/>
        </w:rPr>
        <w:t>杭州临江环境能源有限公司因日常生产需要，需采购</w:t>
      </w:r>
      <w:r>
        <w:rPr>
          <w:rFonts w:hint="eastAsia" w:hAnsi="宋体" w:cs="宋体"/>
          <w:bCs/>
          <w:sz w:val="24"/>
          <w:highlight w:val="none"/>
          <w:lang w:val="en-US" w:eastAsia="zh-CN"/>
        </w:rPr>
        <w:t>洗扫车</w:t>
      </w:r>
      <w:r>
        <w:rPr>
          <w:rFonts w:hint="eastAsia" w:hAnsi="宋体" w:cs="宋体"/>
          <w:bCs/>
          <w:sz w:val="24"/>
          <w:highlight w:val="none"/>
          <w:lang w:eastAsia="zh-CN"/>
        </w:rPr>
        <w:t>一辆，</w:t>
      </w:r>
      <w:r>
        <w:rPr>
          <w:rFonts w:hint="eastAsia" w:hAnsi="宋体" w:cs="宋体"/>
          <w:bCs/>
          <w:sz w:val="24"/>
          <w:highlight w:val="none"/>
          <w:lang w:val="en-US" w:eastAsia="zh-CN"/>
        </w:rPr>
        <w:t>车辆购置税和机动车保险不在本次采购范围内，由采购人另行采购</w:t>
      </w:r>
      <w:r>
        <w:rPr>
          <w:rFonts w:hint="eastAsia" w:hAnsi="宋体" w:cs="宋体"/>
          <w:bCs/>
          <w:sz w:val="24"/>
          <w:highlight w:val="none"/>
        </w:rPr>
        <w:t>。</w:t>
      </w:r>
      <w:r>
        <w:rPr>
          <w:rFonts w:hint="eastAsia" w:cs="仿宋" w:asciiTheme="minorEastAsia" w:hAnsiTheme="minorEastAsia"/>
          <w:sz w:val="24"/>
          <w:highlight w:val="none"/>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供货结束后合同自行终止。</w:t>
      </w:r>
    </w:p>
    <w:p>
      <w:pPr>
        <w:spacing w:line="360" w:lineRule="auto"/>
        <w:ind w:firstLine="480" w:firstLineChars="200"/>
        <w:rPr>
          <w:rFonts w:cs="仿宋" w:asciiTheme="minorEastAsia" w:hAnsiTheme="minorEastAsia"/>
          <w:sz w:val="24"/>
          <w:highlight w:val="none"/>
        </w:rPr>
      </w:pPr>
      <w:r>
        <w:rPr>
          <w:rFonts w:cs="仿宋" w:asciiTheme="minorEastAsia" w:hAnsiTheme="minorEastAsia"/>
          <w:sz w:val="24"/>
          <w:highlight w:val="none"/>
        </w:rPr>
        <w:t>7.</w:t>
      </w:r>
      <w:r>
        <w:rPr>
          <w:rFonts w:hint="eastAsia" w:hAnsi="宋体" w:cs="宋体"/>
          <w:b/>
          <w:sz w:val="24"/>
          <w:highlight w:val="none"/>
        </w:rPr>
        <w:t>本项目接受联合体投标：</w:t>
      </w:r>
      <w:sdt>
        <w:sdtPr>
          <w:rPr>
            <w:rFonts w:hAnsi="宋体" w:cs="宋体"/>
            <w:kern w:val="0"/>
            <w:sz w:val="24"/>
            <w:highlight w:val="none"/>
          </w:rPr>
          <w:id w:val="-441836950"/>
        </w:sdtPr>
        <w:sdtEndPr>
          <w:rPr>
            <w:rFonts w:hAnsi="宋体" w:cs="宋体"/>
            <w:kern w:val="0"/>
            <w:sz w:val="24"/>
            <w:highlight w:val="none"/>
          </w:rPr>
        </w:sdtEndPr>
        <w:sdtContent>
          <w:r>
            <w:rPr>
              <w:rFonts w:hAnsi="宋体" w:cs="宋体"/>
              <w:kern w:val="0"/>
              <w:sz w:val="24"/>
              <w:highlight w:val="none"/>
            </w:rPr>
            <w:sym w:font="Wingdings" w:char="00A8"/>
          </w:r>
        </w:sdtContent>
      </w:sdt>
      <w:r>
        <w:rPr>
          <w:rFonts w:hint="eastAsia" w:hAnsi="宋体" w:cs="宋体"/>
          <w:b/>
          <w:sz w:val="24"/>
          <w:highlight w:val="none"/>
        </w:rPr>
        <w:t>是；</w:t>
      </w:r>
      <w:sdt>
        <w:sdtPr>
          <w:rPr>
            <w:rFonts w:hAnsi="宋体" w:cs="宋体"/>
            <w:kern w:val="0"/>
            <w:sz w:val="24"/>
            <w:highlight w:val="none"/>
          </w:rPr>
          <w:id w:val="-1591624199"/>
        </w:sdtPr>
        <w:sdtEndPr>
          <w:rPr>
            <w:rFonts w:hAnsi="宋体" w:cs="宋体"/>
            <w:kern w:val="0"/>
            <w:sz w:val="24"/>
            <w:highlight w:val="none"/>
          </w:rPr>
        </w:sdtEndPr>
        <w:sdtContent>
          <w:sdt>
            <w:sdtPr>
              <w:rPr>
                <w:rFonts w:hAnsi="宋体" w:cs="宋体"/>
                <w:kern w:val="0"/>
                <w:sz w:val="24"/>
                <w:highlight w:val="none"/>
              </w:rPr>
              <w:id w:val="-1641886432"/>
            </w:sdtPr>
            <w:sdtEndPr>
              <w:rPr>
                <w:rFonts w:hAnsi="宋体" w:cs="宋体"/>
                <w:kern w:val="0"/>
                <w:sz w:val="24"/>
                <w:highlight w:val="none"/>
              </w:rPr>
            </w:sdtEndPr>
            <w:sdtContent>
              <w:r>
                <w:rPr>
                  <w:rFonts w:hAnsi="宋体" w:cs="宋体"/>
                  <w:kern w:val="0"/>
                  <w:sz w:val="24"/>
                  <w:highlight w:val="none"/>
                </w:rPr>
                <w:sym w:font="Wingdings" w:char="00FE"/>
              </w:r>
            </w:sdtContent>
          </w:sdt>
        </w:sdtContent>
      </w:sdt>
      <w:r>
        <w:rPr>
          <w:rFonts w:hint="eastAsia" w:hAnsi="宋体" w:cs="宋体"/>
          <w:b/>
          <w:sz w:val="24"/>
          <w:highlight w:val="none"/>
        </w:rPr>
        <w:t>否</w:t>
      </w:r>
      <w:r>
        <w:rPr>
          <w:rFonts w:hint="eastAsia" w:hAnsi="宋体" w:cs="宋体"/>
          <w:kern w:val="0"/>
          <w:sz w:val="24"/>
          <w:highlight w:val="none"/>
        </w:rPr>
        <w:t>。</w:t>
      </w:r>
    </w:p>
    <w:p>
      <w:pPr>
        <w:spacing w:line="360" w:lineRule="auto"/>
        <w:ind w:firstLine="482" w:firstLineChars="200"/>
        <w:rPr>
          <w:rFonts w:cs="仿宋" w:asciiTheme="minorEastAsia" w:hAnsiTheme="minorEastAsia"/>
          <w:b/>
          <w:bCs/>
          <w:sz w:val="24"/>
          <w:highlight w:val="none"/>
        </w:rPr>
      </w:pPr>
      <w:bookmarkStart w:id="6" w:name="_Toc28359003"/>
      <w:bookmarkStart w:id="7" w:name="_Toc35393622"/>
      <w:bookmarkStart w:id="8" w:name="_Toc35393791"/>
      <w:bookmarkStart w:id="9" w:name="_Toc28359080"/>
      <w:r>
        <w:rPr>
          <w:rFonts w:hint="eastAsia" w:cs="仿宋" w:asciiTheme="minorEastAsia" w:hAnsiTheme="minorEastAsia"/>
          <w:b/>
          <w:bCs/>
          <w:sz w:val="24"/>
          <w:highlight w:val="none"/>
        </w:rPr>
        <w:t>二、供应商的资格要求：</w:t>
      </w:r>
      <w:bookmarkEnd w:id="6"/>
      <w:bookmarkEnd w:id="7"/>
      <w:bookmarkEnd w:id="8"/>
      <w:bookmarkEnd w:id="9"/>
      <w:bookmarkStart w:id="10" w:name="_Toc35393792"/>
      <w:bookmarkStart w:id="11" w:name="_Toc28359004"/>
      <w:bookmarkStart w:id="12" w:name="_Toc35393623"/>
      <w:bookmarkStart w:id="13" w:name="_Toc28359081"/>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lang w:val="en-US" w:eastAsia="zh-CN"/>
        </w:rPr>
        <w:t>/</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4.供应商不得为杭州市环境集团有限公司不合格供应商或者在黑名单之内。</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6.供应商须提供其股东信息及出资比例信息。</w:t>
      </w:r>
    </w:p>
    <w:p>
      <w:pPr>
        <w:spacing w:line="360" w:lineRule="auto"/>
        <w:ind w:firstLine="480" w:firstLineChars="200"/>
        <w:rPr>
          <w:rFonts w:cs="仿宋" w:asciiTheme="minorEastAsia" w:hAnsiTheme="minorEastAsia"/>
          <w:bCs/>
          <w:sz w:val="24"/>
          <w:highlight w:val="none"/>
          <w:u w:val="single"/>
        </w:rPr>
      </w:pPr>
      <w:r>
        <w:rPr>
          <w:rFonts w:cs="仿宋" w:asciiTheme="minorEastAsia" w:hAnsiTheme="minorEastAsia"/>
          <w:bCs/>
          <w:sz w:val="24"/>
          <w:highlight w:val="none"/>
        </w:rPr>
        <w:t>7.</w:t>
      </w:r>
      <w:r>
        <w:rPr>
          <w:rFonts w:hint="eastAsia" w:cs="仿宋" w:asciiTheme="minorEastAsia" w:hAnsiTheme="minorEastAsia"/>
          <w:bCs/>
          <w:sz w:val="24"/>
          <w:highlight w:val="none"/>
        </w:rPr>
        <w:t>本项目特定资格要求：</w:t>
      </w:r>
      <w:r>
        <w:rPr>
          <w:rFonts w:hint="eastAsia" w:cs="仿宋" w:asciiTheme="minorEastAsia" w:hAnsiTheme="minorEastAsia"/>
          <w:bCs/>
          <w:sz w:val="24"/>
          <w:highlight w:val="none"/>
          <w:u w:val="single"/>
        </w:rPr>
        <w:t xml:space="preserve">  无</w:t>
      </w:r>
      <w:r>
        <w:rPr>
          <w:rFonts w:hint="eastAsia" w:cs="仿宋" w:asciiTheme="minorEastAsia" w:hAnsiTheme="minorEastAsia"/>
          <w:bCs/>
          <w:i/>
          <w:iCs/>
          <w:sz w:val="24"/>
          <w:highlight w:val="none"/>
          <w:u w:val="single"/>
        </w:rPr>
        <w:t xml:space="preserve">  。</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w:t>
      </w:r>
      <w:bookmarkEnd w:id="10"/>
      <w:bookmarkEnd w:id="11"/>
      <w:bookmarkEnd w:id="12"/>
      <w:bookmarkEnd w:id="13"/>
      <w:r>
        <w:rPr>
          <w:rFonts w:hint="eastAsia" w:cs="仿宋" w:asciiTheme="minorEastAsia" w:hAnsiTheme="minorEastAsia"/>
          <w:b/>
          <w:bCs/>
          <w:sz w:val="24"/>
          <w:highlight w:val="none"/>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highlight w:val="none"/>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sz w:val="24"/>
          <w:szCs w:val="24"/>
          <w:highlight w:val="none"/>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highlight w:val="none"/>
        </w:rPr>
      </w:pPr>
      <w:r>
        <w:rPr>
          <w:rFonts w:hint="eastAsia" w:cs="仿宋" w:asciiTheme="minorEastAsia" w:hAnsiTheme="minorEastAsia" w:eastAsiaTheme="minorEastAsia"/>
          <w:b w:val="0"/>
          <w:sz w:val="24"/>
          <w:szCs w:val="24"/>
          <w:highlight w:val="none"/>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四、询价保证金</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按本询价采购文件第二部分供应商须知前附表中要求执行。</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五、响应文件递交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1.截止时间：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6</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19</w:t>
      </w:r>
      <w:r>
        <w:rPr>
          <w:rFonts w:hint="eastAsia" w:cs="仿宋" w:asciiTheme="minorEastAsia" w:hAnsiTheme="minorEastAsia"/>
          <w:bCs/>
          <w:sz w:val="24"/>
          <w:highlight w:val="none"/>
          <w:u w:val="single"/>
        </w:rPr>
        <w:t xml:space="preserve"> 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2.递交地点：杭州市钱塘区临江街道红十五线与观十五线交叉口（杭州临江环境能源有限公司科研楼二楼开评标室）。</w:t>
      </w:r>
    </w:p>
    <w:p>
      <w:pPr>
        <w:spacing w:line="360" w:lineRule="auto"/>
        <w:ind w:firstLine="480" w:firstLineChars="200"/>
        <w:rPr>
          <w:highlight w:val="none"/>
        </w:rPr>
      </w:pPr>
      <w:r>
        <w:rPr>
          <w:rFonts w:hint="eastAsia" w:cs="仿宋" w:asciiTheme="minorEastAsia" w:hAnsiTheme="minorEastAsia"/>
          <w:sz w:val="24"/>
          <w:highlight w:val="none"/>
        </w:rPr>
        <w:t>3</w:t>
      </w:r>
      <w:r>
        <w:rPr>
          <w:rFonts w:hint="eastAsia" w:cs="仿宋" w:asciiTheme="minorEastAsia" w:hAnsiTheme="minorEastAsia"/>
          <w:sz w:val="24"/>
          <w:highlight w:val="none"/>
          <w:lang w:val="en-US" w:eastAsia="zh-CN"/>
        </w:rPr>
        <w:t>.</w:t>
      </w:r>
      <w:r>
        <w:rPr>
          <w:rFonts w:hint="eastAsia" w:cs="仿宋" w:asciiTheme="minorEastAsia" w:hAnsiTheme="minorEastAsia"/>
          <w:sz w:val="24"/>
          <w:highlight w:val="none"/>
        </w:rPr>
        <w:t>递交方式：响应文件可采用现场递交或者邮寄方式其中任何一种方式。</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六、响应文件开启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1.开启时间：</w:t>
      </w:r>
      <w:r>
        <w:rPr>
          <w:rFonts w:hint="eastAsia" w:cs="仿宋" w:asciiTheme="minorEastAsia" w:hAnsiTheme="minorEastAsia"/>
          <w:sz w:val="24"/>
          <w:highlight w:val="none"/>
          <w:u w:val="single"/>
          <w:lang w:eastAsia="zh-CN"/>
        </w:rPr>
        <w:t>2024年</w:t>
      </w:r>
      <w:r>
        <w:rPr>
          <w:rFonts w:hint="eastAsia" w:cs="仿宋" w:asciiTheme="minorEastAsia" w:hAnsiTheme="minorEastAsia"/>
          <w:sz w:val="24"/>
          <w:highlight w:val="none"/>
          <w:u w:val="single"/>
          <w:lang w:val="en-US" w:eastAsia="zh-CN"/>
        </w:rPr>
        <w:t>6</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19</w:t>
      </w:r>
      <w:r>
        <w:rPr>
          <w:rFonts w:hint="eastAsia" w:cs="仿宋" w:asciiTheme="minorEastAsia" w:hAnsiTheme="minorEastAsia"/>
          <w:bCs/>
          <w:sz w:val="24"/>
          <w:highlight w:val="none"/>
          <w:u w:val="single"/>
        </w:rPr>
        <w:t xml:space="preserve"> 日</w:t>
      </w:r>
      <w:r>
        <w:rPr>
          <w:rFonts w:hint="eastAsia" w:cs="仿宋" w:asciiTheme="minorEastAsia" w:hAnsiTheme="minorEastAsia"/>
          <w:bCs/>
          <w:sz w:val="24"/>
          <w:highlight w:val="none"/>
          <w:u w:val="single"/>
          <w:lang w:val="en-US" w:eastAsia="zh-CN"/>
        </w:rPr>
        <w:t>10</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（1）本次询价</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采用线上和线下同时进行的方式，供应商可参与现场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，或者线上参加“腾讯会议”形式参与线上现场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期间供应商代表通过“腾讯会议”保持全程在线直至</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结束。腾讯会议号在</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（3）结果确认：在结果确认阶段，本项目采购人通过“腾讯会议”直播间要求各供应商确认</w:t>
      </w:r>
      <w:r>
        <w:rPr>
          <w:rFonts w:hint="eastAsia" w:cs="仿宋" w:asciiTheme="minorEastAsia" w:hAnsiTheme="minorEastAsia"/>
          <w:sz w:val="24"/>
          <w:highlight w:val="none"/>
          <w:lang w:eastAsia="zh-CN"/>
        </w:rPr>
        <w:t>开启记录</w:t>
      </w:r>
      <w:r>
        <w:rPr>
          <w:rFonts w:hint="eastAsia" w:cs="仿宋" w:asciiTheme="minorEastAsia" w:hAnsiTheme="minorEastAsia"/>
          <w:sz w:val="24"/>
          <w:highlight w:val="none"/>
        </w:rPr>
        <w:t>结果，各供应商在线回复确认</w:t>
      </w:r>
      <w:r>
        <w:rPr>
          <w:rFonts w:hint="eastAsia" w:cs="仿宋" w:asciiTheme="minorEastAsia" w:hAnsiTheme="minorEastAsia"/>
          <w:sz w:val="24"/>
          <w:highlight w:val="none"/>
          <w:lang w:eastAsia="zh-CN"/>
        </w:rPr>
        <w:t>记录</w:t>
      </w:r>
      <w:r>
        <w:rPr>
          <w:rFonts w:hint="eastAsia" w:cs="仿宋" w:asciiTheme="minorEastAsia" w:hAnsiTheme="minorEastAsia"/>
          <w:sz w:val="24"/>
          <w:highlight w:val="none"/>
        </w:rPr>
        <w:t>结果完毕后（供应商因故未能确认</w:t>
      </w:r>
      <w:r>
        <w:rPr>
          <w:rFonts w:hint="eastAsia" w:cs="仿宋" w:asciiTheme="minorEastAsia" w:hAnsiTheme="minorEastAsia"/>
          <w:sz w:val="24"/>
          <w:highlight w:val="none"/>
          <w:lang w:eastAsia="zh-CN"/>
        </w:rPr>
        <w:t>记录</w:t>
      </w:r>
      <w:r>
        <w:rPr>
          <w:rFonts w:hint="eastAsia" w:cs="仿宋" w:asciiTheme="minorEastAsia" w:hAnsiTheme="minorEastAsia"/>
          <w:sz w:val="24"/>
          <w:highlight w:val="none"/>
        </w:rPr>
        <w:t>结果的，默认供应商已确认</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结果），采购人打印</w:t>
      </w:r>
      <w:r>
        <w:rPr>
          <w:rFonts w:hint="eastAsia" w:cs="仿宋" w:asciiTheme="minorEastAsia" w:hAnsiTheme="minorEastAsia"/>
          <w:sz w:val="24"/>
          <w:highlight w:val="none"/>
          <w:lang w:eastAsia="zh-CN"/>
        </w:rPr>
        <w:t>开启记录</w:t>
      </w:r>
      <w:r>
        <w:rPr>
          <w:rFonts w:hint="eastAsia" w:cs="仿宋" w:asciiTheme="minorEastAsia" w:hAnsiTheme="minorEastAsia"/>
          <w:sz w:val="24"/>
          <w:highlight w:val="none"/>
        </w:rPr>
        <w:t>，宣布</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会议结束，并负责保存“腾讯会议”录像。</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（4）见证要求：</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期间供应商因未参与现场</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或者未参加线上直播，视为认可全过程和结果，不得提出异议。</w:t>
      </w:r>
    </w:p>
    <w:p>
      <w:pPr>
        <w:spacing w:line="360" w:lineRule="auto"/>
        <w:ind w:firstLine="480" w:firstLineChars="200"/>
        <w:rPr>
          <w:highlight w:val="none"/>
        </w:rPr>
      </w:pPr>
      <w:r>
        <w:rPr>
          <w:rFonts w:hint="eastAsia" w:cs="仿宋" w:asciiTheme="minorEastAsia" w:hAnsiTheme="minorEastAsia"/>
          <w:sz w:val="24"/>
          <w:highlight w:val="none"/>
        </w:rPr>
        <w:t>（5）异议处理：供应商对</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过程有异议的，应在</w:t>
      </w:r>
      <w:r>
        <w:rPr>
          <w:rFonts w:hint="eastAsia" w:cs="仿宋" w:asciiTheme="minorEastAsia" w:hAnsiTheme="minorEastAsia"/>
          <w:sz w:val="24"/>
          <w:highlight w:val="none"/>
          <w:lang w:eastAsia="zh-CN"/>
        </w:rPr>
        <w:t>开启</w:t>
      </w:r>
      <w:r>
        <w:rPr>
          <w:rFonts w:hint="eastAsia" w:cs="仿宋" w:asciiTheme="minorEastAsia" w:hAnsiTheme="minorEastAsia"/>
          <w:sz w:val="24"/>
          <w:highlight w:val="none"/>
        </w:rPr>
        <w:t>会议结束前通过“腾讯会议”在线上提出，采购人应现场予以答复，并做好记录。</w:t>
      </w:r>
    </w:p>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七、质疑</w:t>
      </w:r>
    </w:p>
    <w:p>
      <w:pPr>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highlight w:val="none"/>
          <w:u w:val="none"/>
        </w:rPr>
        <w:t>LJGS_CG@163.com</w:t>
      </w:r>
      <w:r>
        <w:rPr>
          <w:rFonts w:hint="eastAsia" w:cs="仿宋" w:asciiTheme="minorEastAsia" w:hAnsiTheme="minorEastAsia"/>
          <w:sz w:val="24"/>
          <w:highlight w:val="none"/>
        </w:rPr>
        <w:t>提出质疑，同时联系本项目采购</w:t>
      </w:r>
      <w:r>
        <w:rPr>
          <w:rFonts w:hint="eastAsia" w:cs="仿宋" w:asciiTheme="minorEastAsia" w:hAnsiTheme="minorEastAsia"/>
          <w:snapToGrid w:val="0"/>
          <w:kern w:val="0"/>
          <w:sz w:val="24"/>
          <w:highlight w:val="none"/>
        </w:rPr>
        <w:t>工作人</w:t>
      </w:r>
      <w:r>
        <w:rPr>
          <w:rFonts w:hint="eastAsia" w:cs="仿宋" w:asciiTheme="minorEastAsia" w:hAnsiTheme="minorEastAsia"/>
          <w:sz w:val="24"/>
          <w:highlight w:val="none"/>
        </w:rPr>
        <w:t>员。逾期视作无异议。</w:t>
      </w:r>
    </w:p>
    <w:p>
      <w:pPr>
        <w:spacing w:line="360" w:lineRule="auto"/>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八、</w:t>
      </w:r>
      <w:r>
        <w:rPr>
          <w:rFonts w:hint="eastAsia" w:cs="仿宋" w:asciiTheme="minorEastAsia" w:hAnsiTheme="minorEastAsia"/>
          <w:b/>
          <w:bCs/>
          <w:sz w:val="24"/>
          <w:highlight w:val="none"/>
          <w:lang w:val="en-US" w:eastAsia="zh-CN"/>
        </w:rPr>
        <w:t>业务</w:t>
      </w:r>
      <w:r>
        <w:rPr>
          <w:rFonts w:hint="eastAsia" w:cs="仿宋" w:asciiTheme="minorEastAsia" w:hAnsiTheme="minorEastAsia"/>
          <w:b/>
          <w:bCs/>
          <w:sz w:val="24"/>
          <w:highlight w:val="none"/>
        </w:rPr>
        <w:t>联系方式</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联系人：</w:t>
      </w:r>
      <w:r>
        <w:rPr>
          <w:rFonts w:hint="eastAsia" w:cs="仿宋" w:asciiTheme="minorEastAsia" w:hAnsiTheme="minorEastAsia"/>
          <w:sz w:val="24"/>
          <w:highlight w:val="none"/>
          <w:lang w:val="en-US" w:eastAsia="zh-CN"/>
        </w:rPr>
        <w:t>叶</w:t>
      </w:r>
      <w:r>
        <w:rPr>
          <w:rFonts w:hint="eastAsia" w:cs="仿宋" w:asciiTheme="minorEastAsia" w:hAnsiTheme="minorEastAsia"/>
          <w:sz w:val="24"/>
          <w:highlight w:val="none"/>
        </w:rPr>
        <w:t xml:space="preserve">工   </w:t>
      </w:r>
      <w:r>
        <w:rPr>
          <w:rFonts w:cs="仿宋" w:asciiTheme="minorEastAsia" w:hAnsiTheme="minorEastAsia"/>
          <w:sz w:val="24"/>
          <w:highlight w:val="none"/>
        </w:rPr>
        <w:t xml:space="preserve"> </w:t>
      </w:r>
      <w:r>
        <w:rPr>
          <w:rFonts w:hint="eastAsia" w:cs="仿宋" w:asciiTheme="minorEastAsia" w:hAnsiTheme="minorEastAsia"/>
          <w:sz w:val="24"/>
          <w:highlight w:val="none"/>
        </w:rPr>
        <w:t xml:space="preserve"> 联系电话：</w:t>
      </w:r>
      <w:r>
        <w:rPr>
          <w:rFonts w:hint="eastAsia" w:cs="仿宋" w:asciiTheme="minorEastAsia" w:hAnsiTheme="minorEastAsia"/>
          <w:sz w:val="24"/>
          <w:highlight w:val="none"/>
          <w:lang w:val="en-US" w:eastAsia="zh-CN"/>
        </w:rPr>
        <w:t xml:space="preserve"> </w:t>
      </w:r>
      <w:r>
        <w:rPr>
          <w:rFonts w:hint="eastAsia" w:cs="仿宋" w:asciiTheme="minorEastAsia" w:hAnsiTheme="minorEastAsia"/>
          <w:sz w:val="24"/>
          <w:highlight w:val="none"/>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十</w:t>
      </w:r>
      <w:r>
        <w:rPr>
          <w:rFonts w:hint="eastAsia" w:cs="仿宋" w:asciiTheme="minorEastAsia" w:hAnsiTheme="minorEastAsia"/>
          <w:b/>
          <w:bCs/>
          <w:color w:val="auto"/>
          <w:sz w:val="24"/>
          <w:highlight w:val="none"/>
          <w:lang w:eastAsia="zh-CN"/>
        </w:rPr>
        <w:t>、</w:t>
      </w:r>
      <w:r>
        <w:rPr>
          <w:rFonts w:hint="eastAsia" w:cs="仿宋" w:asciiTheme="minorEastAsia" w:hAnsiTheme="minorEastAsia"/>
          <w:b/>
          <w:bCs/>
          <w:color w:val="auto"/>
          <w:sz w:val="24"/>
          <w:highlight w:val="none"/>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联系人</w:t>
      </w:r>
      <w:r>
        <w:rPr>
          <w:rFonts w:hint="eastAsia" w:cs="仿宋" w:asciiTheme="minorEastAsia" w:hAnsiTheme="minorEastAsia"/>
          <w:color w:val="auto"/>
          <w:sz w:val="24"/>
          <w:highlight w:val="none"/>
        </w:rPr>
        <w:t xml:space="preserve">：李文拓 </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6月11</w:t>
      </w:r>
      <w:r>
        <w:rPr>
          <w:rFonts w:hint="eastAsia" w:cs="仿宋" w:asciiTheme="minorEastAsia" w:hAnsiTheme="minorEastAsia"/>
          <w:color w:val="auto"/>
          <w:sz w:val="24"/>
          <w:highlight w:val="none"/>
        </w:rPr>
        <w:t>日</w:t>
      </w:r>
    </w:p>
    <w:p>
      <w:pPr>
        <w:spacing w:line="460" w:lineRule="exact"/>
        <w:jc w:val="center"/>
        <w:rPr>
          <w:rFonts w:cs="仿宋" w:asciiTheme="minorEastAsia" w:hAnsiTheme="minorEastAsia"/>
          <w:b/>
          <w:bCs/>
          <w:sz w:val="36"/>
          <w:szCs w:val="36"/>
          <w:highlight w:val="none"/>
        </w:rPr>
      </w:pPr>
    </w:p>
    <w:p>
      <w:pPr>
        <w:spacing w:line="460" w:lineRule="exact"/>
        <w:jc w:val="center"/>
        <w:rPr>
          <w:rFonts w:cs="仿宋" w:asciiTheme="minorEastAsia" w:hAnsiTheme="minorEastAsia"/>
          <w:b/>
          <w:bCs/>
          <w:sz w:val="36"/>
          <w:szCs w:val="36"/>
          <w:highlight w:val="none"/>
        </w:rPr>
      </w:pPr>
    </w:p>
    <w:p>
      <w:pPr>
        <w:spacing w:line="460" w:lineRule="exact"/>
        <w:jc w:val="both"/>
        <w:rPr>
          <w:rFonts w:cs="仿宋" w:asciiTheme="minorEastAsia" w:hAnsiTheme="minorEastAsia"/>
          <w:b/>
          <w:bCs/>
          <w:sz w:val="36"/>
          <w:szCs w:val="36"/>
          <w:highlight w:val="none"/>
        </w:rPr>
      </w:pPr>
    </w:p>
    <w:p>
      <w:pPr>
        <w:spacing w:line="460" w:lineRule="exact"/>
        <w:jc w:val="center"/>
        <w:rPr>
          <w:rFonts w:cs="仿宋" w:asciiTheme="minorEastAsia" w:hAnsiTheme="minorEastAsia"/>
          <w:b/>
          <w:bCs/>
          <w:sz w:val="36"/>
          <w:szCs w:val="36"/>
          <w:highlight w:val="none"/>
        </w:rPr>
      </w:pPr>
    </w:p>
    <w:p>
      <w:pPr>
        <w:spacing w:line="460" w:lineRule="exact"/>
        <w:jc w:val="center"/>
        <w:rPr>
          <w:rFonts w:cs="仿宋" w:asciiTheme="minorEastAsia" w:hAnsiTheme="minorEastAsia"/>
          <w:b/>
          <w:bCs/>
          <w:sz w:val="36"/>
          <w:szCs w:val="36"/>
          <w:highlight w:val="none"/>
        </w:rPr>
      </w:pPr>
    </w:p>
    <w:p>
      <w:pPr>
        <w:spacing w:line="460" w:lineRule="exact"/>
        <w:jc w:val="center"/>
        <w:rPr>
          <w:rFonts w:cs="仿宋" w:asciiTheme="minorEastAsia" w:hAnsiTheme="minorEastAsia"/>
          <w:b/>
          <w:bCs/>
          <w:sz w:val="36"/>
          <w:szCs w:val="36"/>
          <w:highlight w:val="none"/>
        </w:rPr>
      </w:pPr>
      <w:r>
        <w:rPr>
          <w:rFonts w:hint="eastAsia" w:cs="仿宋" w:asciiTheme="minorEastAsia" w:hAnsiTheme="minorEastAsia"/>
          <w:b/>
          <w:bCs/>
          <w:sz w:val="36"/>
          <w:szCs w:val="36"/>
          <w:highlight w:val="none"/>
        </w:rPr>
        <w:t>第二部分 供应商须知</w:t>
      </w:r>
    </w:p>
    <w:p>
      <w:pPr>
        <w:spacing w:line="460" w:lineRule="exact"/>
        <w:ind w:firstLine="643" w:firstLineChars="200"/>
        <w:jc w:val="center"/>
        <w:rPr>
          <w:rFonts w:cs="仿宋" w:asciiTheme="minorEastAsia" w:hAnsiTheme="minorEastAsia"/>
          <w:b/>
          <w:sz w:val="24"/>
          <w:highlight w:val="none"/>
        </w:rPr>
      </w:pPr>
      <w:r>
        <w:rPr>
          <w:rFonts w:hint="eastAsia" w:cs="仿宋" w:asciiTheme="minorEastAsia" w:hAnsiTheme="minorEastAsia"/>
          <w:b/>
          <w:bCs/>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pPr>
              <w:pStyle w:val="18"/>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p>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5700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2024年临江公司</w:t>
            </w:r>
            <w:r>
              <w:rPr>
                <w:rFonts w:hint="eastAsia" w:ascii="宋体" w:hAnsi="宋体" w:eastAsia="宋体" w:cs="宋体"/>
                <w:b/>
                <w:bCs/>
                <w:color w:val="auto"/>
                <w:szCs w:val="21"/>
                <w:highlight w:val="none"/>
                <w:u w:val="single"/>
                <w:lang w:eastAsia="zh-CN"/>
              </w:rPr>
              <w:t>洗扫车</w:t>
            </w:r>
            <w:r>
              <w:rPr>
                <w:rFonts w:hint="eastAsia" w:ascii="宋体" w:hAnsi="宋体" w:eastAsia="宋体" w:cs="宋体"/>
                <w:b/>
                <w:bCs/>
                <w:color w:val="auto"/>
                <w:szCs w:val="21"/>
                <w:highlight w:val="none"/>
                <w:u w:val="single"/>
              </w:rPr>
              <w:t>采购</w:t>
            </w:r>
            <w:r>
              <w:rPr>
                <w:rFonts w:hint="eastAsia" w:ascii="宋体" w:hAnsi="宋体" w:eastAsia="宋体" w:cs="宋体"/>
                <w:b/>
                <w:bCs/>
                <w:color w:val="auto"/>
                <w:szCs w:val="21"/>
                <w:highlight w:val="none"/>
                <w:u w:val="single"/>
                <w:lang w:val="en-US" w:eastAsia="zh-CN"/>
              </w:rPr>
              <w:t>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提交电子版文件：</w:t>
                </w:r>
              </w:p>
              <w:p>
                <w:pPr>
                  <w:spacing w:line="360" w:lineRule="auto"/>
                  <w:outlineLvl w:val="1"/>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rPr>
                  <w:sym w:font="Wingdings" w:char="00FE"/>
                </w:r>
                <w:r>
                  <w:rPr>
                    <w:rFonts w:hint="eastAsia" w:ascii="宋体" w:hAnsi="宋体" w:eastAsia="宋体" w:cs="宋体"/>
                    <w:b/>
                    <w:bCs/>
                    <w:color w:val="auto"/>
                    <w:szCs w:val="21"/>
                    <w:highlight w:val="none"/>
                    <w:lang w:val="en-US" w:eastAsia="zh-CN"/>
                  </w:rPr>
                  <w:t>否</w:t>
                </w:r>
                <w:r>
                  <w:rPr>
                    <w:rFonts w:hint="eastAsia" w:ascii="宋体" w:hAnsi="宋体" w:eastAsia="宋体" w:cs="宋体"/>
                    <w:b/>
                    <w:bCs/>
                    <w:color w:val="auto"/>
                    <w:szCs w:val="21"/>
                    <w:highlight w:val="none"/>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color w:val="auto"/>
                <w:highlight w:val="none"/>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参加响应文件开启的</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both"/>
              <w:rPr>
                <w:rFonts w:hint="eastAsia" w:ascii="宋体" w:hAnsi="宋体" w:cs="宋体"/>
                <w:b/>
                <w:snapToGrid w:val="0"/>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u w:val="single"/>
                <w:lang w:val="en-US" w:eastAsia="zh-CN"/>
              </w:rPr>
              <w:t>3</w:t>
            </w:r>
            <w:r>
              <w:rPr>
                <w:rFonts w:hint="eastAsia" w:ascii="宋体" w:hAnsi="宋体" w:eastAsia="宋体" w:cs="宋体"/>
                <w:color w:val="auto"/>
                <w:kern w:val="0"/>
                <w:szCs w:val="21"/>
                <w:highlight w:val="none"/>
                <w:u w:val="single"/>
                <w:lang w:val="zh-CN"/>
              </w:rPr>
              <w:t>人</w:t>
            </w:r>
            <w:r>
              <w:rPr>
                <w:rFonts w:hint="eastAsia" w:ascii="宋体" w:hAnsi="宋体" w:eastAsia="宋体" w:cs="宋体"/>
                <w:color w:val="auto"/>
                <w:kern w:val="0"/>
                <w:szCs w:val="21"/>
                <w:highlight w:val="none"/>
                <w:lang w:val="zh-CN"/>
              </w:rPr>
              <w:t>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pPr>
              <w:pStyle w:val="18"/>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pPr>
              <w:pStyle w:val="18"/>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pPr>
              <w:pStyle w:val="18"/>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spacing w:line="360" w:lineRule="auto"/>
        <w:jc w:val="center"/>
        <w:outlineLvl w:val="0"/>
        <w:rPr>
          <w:rFonts w:cs="仿宋" w:asciiTheme="minorEastAsia" w:hAnsiTheme="minorEastAsia"/>
          <w:b/>
          <w:sz w:val="32"/>
          <w:szCs w:val="20"/>
          <w:highlight w:val="none"/>
        </w:rPr>
      </w:pPr>
    </w:p>
    <w:p>
      <w:pPr>
        <w:pStyle w:val="7"/>
        <w:rPr>
          <w:rFonts w:cs="仿宋" w:asciiTheme="minorEastAsia" w:hAnsiTheme="minorEastAsia"/>
          <w:b/>
          <w:sz w:val="32"/>
          <w:szCs w:val="20"/>
          <w:highlight w:val="none"/>
        </w:rPr>
      </w:pPr>
    </w:p>
    <w:p>
      <w:pPr>
        <w:rPr>
          <w:rFonts w:cs="仿宋" w:asciiTheme="minorEastAsia" w:hAnsiTheme="minorEastAsia"/>
          <w:b/>
          <w:sz w:val="32"/>
          <w:szCs w:val="20"/>
          <w:highlight w:val="none"/>
        </w:rPr>
      </w:pPr>
    </w:p>
    <w:p>
      <w:pPr>
        <w:rPr>
          <w:highlight w:val="none"/>
        </w:rPr>
      </w:pP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一、总则</w:t>
      </w:r>
    </w:p>
    <w:p>
      <w:pPr>
        <w:snapToGrid w:val="0"/>
        <w:spacing w:line="360" w:lineRule="auto"/>
        <w:ind w:firstLine="361" w:firstLineChars="150"/>
        <w:jc w:val="left"/>
        <w:outlineLvl w:val="1"/>
        <w:rPr>
          <w:rFonts w:cs="仿宋" w:asciiTheme="minorEastAsia" w:hAnsiTheme="minorEastAsia"/>
          <w:b/>
          <w:sz w:val="24"/>
          <w:highlight w:val="none"/>
        </w:rPr>
      </w:pPr>
      <w:r>
        <w:rPr>
          <w:rFonts w:hint="eastAsia" w:cs="仿宋" w:asciiTheme="minorEastAsia" w:hAnsiTheme="minorEastAsia"/>
          <w:b/>
          <w:sz w:val="24"/>
          <w:highlight w:val="none"/>
        </w:rPr>
        <w:t>1. 适用范围</w:t>
      </w:r>
    </w:p>
    <w:p>
      <w:pPr>
        <w:snapToGrid w:val="0"/>
        <w:spacing w:line="360" w:lineRule="auto"/>
        <w:ind w:firstLine="480" w:firstLineChars="200"/>
        <w:jc w:val="left"/>
        <w:rPr>
          <w:rFonts w:cs="仿宋" w:asciiTheme="minorEastAsia" w:hAnsiTheme="minorEastAsia"/>
          <w:sz w:val="24"/>
          <w:highlight w:val="none"/>
        </w:rPr>
      </w:pPr>
      <w:r>
        <w:rPr>
          <w:rFonts w:hint="eastAsia" w:cs="仿宋" w:asciiTheme="minorEastAsia" w:hAnsiTheme="minorEastAsia"/>
          <w:sz w:val="24"/>
          <w:highlight w:val="none"/>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highlight w:val="none"/>
        </w:rPr>
      </w:pPr>
      <w:r>
        <w:rPr>
          <w:rFonts w:hint="eastAsia" w:cs="仿宋" w:asciiTheme="minorEastAsia" w:hAnsiTheme="minorEastAsia"/>
          <w:b/>
          <w:sz w:val="24"/>
          <w:highlight w:val="none"/>
        </w:rPr>
        <w:t xml:space="preserve">   2.定义</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 “采购人”系指采购公告中载明的本项目的采购人。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 “供应商”系指是指响应询价邀请、参加响应竞争的法人、其他组织</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lang w:val="en-US" w:eastAsia="zh-CN"/>
        </w:rPr>
        <w:t>成交单位</w:t>
      </w:r>
      <w:r>
        <w:rPr>
          <w:rFonts w:hint="eastAsia" w:cs="仿宋" w:asciiTheme="minorEastAsia" w:hAnsiTheme="minorEastAsia"/>
          <w:sz w:val="24"/>
          <w:highlight w:val="none"/>
        </w:rPr>
        <w:t>。</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3</w:t>
      </w:r>
      <w:r>
        <w:rPr>
          <w:rFonts w:hint="eastAsia" w:cs="仿宋" w:asciiTheme="minorEastAsia" w:hAnsiTheme="minorEastAsia"/>
          <w:sz w:val="24"/>
          <w:highlight w:val="none"/>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 xml:space="preserve"> “▲” 系指实质性要求条款，</w:t>
      </w:r>
      <w:r>
        <w:rPr>
          <w:rFonts w:hint="eastAsia" w:ascii="宋体" w:hAnsi="宋体" w:cs="宋体"/>
          <w:sz w:val="24"/>
          <w:highlight w:val="none"/>
        </w:rPr>
        <w:t>“</w:t>
      </w:r>
      <w:sdt>
        <w:sdtPr>
          <w:rPr>
            <w:rFonts w:hint="eastAsia" w:ascii="宋体" w:hAnsi="宋体" w:cs="宋体"/>
            <w:kern w:val="0"/>
            <w:sz w:val="24"/>
            <w:highlight w:val="none"/>
          </w:rPr>
          <w:id w:val="512970236"/>
        </w:sdtPr>
        <w:sdtEndPr>
          <w:rPr>
            <w:rFonts w:hint="eastAsia" w:ascii="宋体" w:hAnsi="宋体" w:cs="宋体"/>
            <w:kern w:val="0"/>
            <w:sz w:val="24"/>
            <w:highlight w:val="none"/>
          </w:rPr>
        </w:sdtEndPr>
        <w:sdtContent>
          <w:r>
            <w:rPr>
              <w:rFonts w:ascii="Wingdings" w:hAnsi="Wingdings" w:cs="宋体"/>
              <w:kern w:val="0"/>
              <w:sz w:val="24"/>
              <w:highlight w:val="none"/>
            </w:rPr>
            <w:t></w:t>
          </w:r>
        </w:sdtContent>
      </w:sdt>
      <w:r>
        <w:rPr>
          <w:rFonts w:hint="eastAsia" w:ascii="宋体" w:hAnsi="宋体" w:cs="宋体"/>
          <w:sz w:val="24"/>
          <w:highlight w:val="none"/>
        </w:rPr>
        <w:t>”</w:t>
      </w:r>
      <w:r>
        <w:rPr>
          <w:rFonts w:hint="eastAsia" w:cs="仿宋" w:asciiTheme="minorEastAsia" w:hAnsiTheme="minorEastAsia"/>
          <w:sz w:val="24"/>
          <w:highlight w:val="none"/>
        </w:rPr>
        <w:t>系指适用本项目的要求，“</w:t>
      </w:r>
      <w:sdt>
        <w:sdtPr>
          <w:rPr>
            <w:rFonts w:hint="eastAsia" w:cs="Arial" w:asciiTheme="minorEastAsia" w:hAnsiTheme="minorEastAsia"/>
            <w:kern w:val="0"/>
            <w:sz w:val="24"/>
            <w:highlight w:val="none"/>
          </w:rPr>
          <w:id w:val="404888855"/>
        </w:sdtPr>
        <w:sdtEndPr>
          <w:rPr>
            <w:rFonts w:hint="eastAsia" w:cs="仿宋" w:asciiTheme="minorEastAsia" w:hAnsiTheme="minorEastAsia"/>
            <w:kern w:val="0"/>
            <w:sz w:val="24"/>
            <w:highlight w:val="none"/>
          </w:rPr>
        </w:sdtEndPr>
        <w:sdtContent>
          <w:r>
            <w:rPr>
              <w:rFonts w:ascii="Segoe UI Symbol" w:hAnsi="Segoe UI Symbol" w:cs="Segoe UI Symbol"/>
              <w:kern w:val="0"/>
              <w:sz w:val="24"/>
              <w:highlight w:val="none"/>
            </w:rPr>
            <w:t>☐</w:t>
          </w:r>
        </w:sdtContent>
      </w:sdt>
      <w:r>
        <w:rPr>
          <w:rFonts w:hint="eastAsia" w:cs="仿宋" w:asciiTheme="minorEastAsia" w:hAnsiTheme="minorEastAsia"/>
          <w:sz w:val="24"/>
          <w:highlight w:val="none"/>
        </w:rPr>
        <w:t>” 系指不适用本项目的要求。</w:t>
      </w:r>
    </w:p>
    <w:p>
      <w:pPr>
        <w:spacing w:line="360" w:lineRule="auto"/>
        <w:jc w:val="center"/>
        <w:outlineLvl w:val="0"/>
        <w:rPr>
          <w:rFonts w:cs="仿宋" w:asciiTheme="minorEastAsia" w:hAnsiTheme="minorEastAsia"/>
          <w:b/>
          <w:sz w:val="32"/>
          <w:szCs w:val="20"/>
          <w:highlight w:val="none"/>
        </w:rPr>
      </w:pPr>
      <w:r>
        <w:rPr>
          <w:rFonts w:hint="eastAsia" w:cs="仿宋" w:asciiTheme="minorEastAsia" w:hAnsiTheme="minorEastAsia"/>
          <w:b/>
          <w:sz w:val="32"/>
          <w:szCs w:val="20"/>
          <w:highlight w:val="none"/>
        </w:rPr>
        <w:t>二、询价采购文件的构成、澄清、修改</w:t>
      </w:r>
    </w:p>
    <w:p>
      <w:pPr>
        <w:pStyle w:val="11"/>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3．询价采购文件的构成</w:t>
      </w:r>
    </w:p>
    <w:p>
      <w:pPr>
        <w:pStyle w:val="11"/>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3.1.1采购公告；</w:t>
      </w:r>
    </w:p>
    <w:p>
      <w:pPr>
        <w:pStyle w:val="11"/>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3.1.2供应商须知；</w:t>
      </w:r>
    </w:p>
    <w:p>
      <w:pPr>
        <w:pStyle w:val="11"/>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3.1.3采购需求；</w:t>
      </w:r>
    </w:p>
    <w:p>
      <w:pPr>
        <w:pStyle w:val="11"/>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3.1.4评审办法；</w:t>
      </w:r>
    </w:p>
    <w:p>
      <w:pPr>
        <w:pStyle w:val="11"/>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szCs w:val="24"/>
          <w:highlight w:val="none"/>
        </w:rPr>
        <w:t>3.1.5拟签订的合同文本；</w:t>
      </w:r>
    </w:p>
    <w:p>
      <w:pPr>
        <w:pStyle w:val="11"/>
        <w:tabs>
          <w:tab w:val="left" w:pos="840"/>
        </w:tabs>
        <w:spacing w:line="360" w:lineRule="auto"/>
        <w:ind w:firstLine="960" w:firstLineChars="400"/>
        <w:rPr>
          <w:rFonts w:cs="仿宋" w:asciiTheme="minorEastAsia" w:hAnsiTheme="minorEastAsia"/>
          <w:sz w:val="24"/>
          <w:szCs w:val="24"/>
          <w:highlight w:val="none"/>
        </w:rPr>
      </w:pPr>
      <w:r>
        <w:rPr>
          <w:rFonts w:hint="eastAsia" w:cs="仿宋" w:asciiTheme="minorEastAsia" w:hAnsiTheme="minorEastAsia"/>
          <w:sz w:val="24"/>
          <w:highlight w:val="none"/>
        </w:rPr>
        <w:t>3.1.6</w:t>
      </w:r>
      <w:r>
        <w:rPr>
          <w:rFonts w:hint="eastAsia" w:cs="仿宋" w:asciiTheme="minorEastAsia" w:hAnsiTheme="minorEastAsia"/>
          <w:sz w:val="24"/>
          <w:szCs w:val="24"/>
          <w:highlight w:val="none"/>
        </w:rPr>
        <w:t>应提交的有关格式范例。</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3.2与本项目有关的</w:t>
      </w:r>
      <w:r>
        <w:rPr>
          <w:rFonts w:hint="eastAsia" w:cs="仿宋" w:asciiTheme="minorEastAsia" w:hAnsiTheme="minorEastAsia"/>
          <w:bCs/>
          <w:sz w:val="24"/>
          <w:highlight w:val="none"/>
        </w:rPr>
        <w:t>澄清或者修改的内容为询价采购文件的组成部分</w:t>
      </w:r>
      <w:r>
        <w:rPr>
          <w:rFonts w:hint="eastAsia" w:cs="仿宋" w:asciiTheme="minorEastAsia" w:hAnsiTheme="minorEastAsia"/>
          <w:sz w:val="24"/>
          <w:highlight w:val="none"/>
        </w:rPr>
        <w:t>。</w:t>
      </w:r>
    </w:p>
    <w:p>
      <w:pPr>
        <w:pStyle w:val="11"/>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4. 询价采购文件的澄清、修改</w:t>
      </w:r>
    </w:p>
    <w:p>
      <w:pPr>
        <w:pStyle w:val="21"/>
        <w:snapToGrid w:val="0"/>
        <w:spacing w:before="0"/>
        <w:ind w:firstLine="480"/>
        <w:rPr>
          <w:rFonts w:cs="仿宋" w:asciiTheme="minorEastAsia" w:hAnsiTheme="minorEastAsia"/>
          <w:highlight w:val="none"/>
        </w:rPr>
      </w:pPr>
      <w:r>
        <w:rPr>
          <w:rFonts w:hint="eastAsia" w:cs="仿宋" w:asciiTheme="minorEastAsia" w:hAnsiTheme="minorEastAsia"/>
          <w:highlight w:val="none"/>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highlight w:val="none"/>
        </w:rPr>
      </w:pPr>
      <w:r>
        <w:rPr>
          <w:rFonts w:hint="eastAsia" w:cs="仿宋" w:asciiTheme="minorEastAsia" w:hAnsiTheme="minorEastAsia"/>
          <w:highlight w:val="none"/>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highlight w:val="none"/>
          <w:lang w:val="en-US"/>
        </w:rPr>
      </w:pPr>
    </w:p>
    <w:p>
      <w:pPr>
        <w:spacing w:line="360" w:lineRule="auto"/>
        <w:jc w:val="center"/>
        <w:outlineLvl w:val="0"/>
        <w:rPr>
          <w:rFonts w:cs="仿宋" w:asciiTheme="minorEastAsia" w:hAnsiTheme="minorEastAsia"/>
          <w:b/>
          <w:sz w:val="30"/>
          <w:szCs w:val="20"/>
          <w:highlight w:val="none"/>
        </w:rPr>
      </w:pPr>
      <w:r>
        <w:rPr>
          <w:rFonts w:hint="eastAsia" w:cs="仿宋" w:asciiTheme="minorEastAsia" w:hAnsiTheme="minorEastAsia"/>
          <w:b/>
          <w:sz w:val="30"/>
          <w:szCs w:val="20"/>
          <w:highlight w:val="none"/>
        </w:rPr>
        <w:t>三、响应</w:t>
      </w:r>
    </w:p>
    <w:p>
      <w:pPr>
        <w:pStyle w:val="11"/>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highlight w:val="none"/>
          <w:lang w:val="en-US" w:eastAsia="zh-CN"/>
        </w:rPr>
      </w:pPr>
      <w:r>
        <w:rPr>
          <w:rFonts w:hint="eastAsia" w:cs="仿宋" w:asciiTheme="minorEastAsia" w:hAnsiTheme="minorEastAsia"/>
          <w:snapToGrid w:val="0"/>
          <w:kern w:val="28"/>
          <w:sz w:val="24"/>
          <w:highlight w:val="none"/>
        </w:rPr>
        <w:t>详见采购公告中获取询价采购文件的时间期限、</w:t>
      </w:r>
      <w:r>
        <w:rPr>
          <w:rFonts w:hint="eastAsia" w:cs="仿宋" w:asciiTheme="minorEastAsia" w:hAnsiTheme="minorEastAsia"/>
          <w:snapToGrid w:val="0"/>
          <w:kern w:val="28"/>
          <w:sz w:val="24"/>
          <w:highlight w:val="none"/>
          <w:lang w:val="en-US" w:eastAsia="zh-CN"/>
        </w:rPr>
        <w:t>地点等</w:t>
      </w:r>
    </w:p>
    <w:p>
      <w:pPr>
        <w:pStyle w:val="11"/>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6.响应</w:t>
      </w:r>
      <w:r>
        <w:rPr>
          <w:rFonts w:hint="eastAsia" w:cs="仿宋" w:asciiTheme="minorEastAsia" w:hAnsiTheme="minorEastAsia"/>
          <w:b/>
          <w:sz w:val="24"/>
          <w:szCs w:val="24"/>
          <w:highlight w:val="none"/>
          <w:lang w:val="en-US" w:eastAsia="zh-CN"/>
        </w:rPr>
        <w:t>截止</w:t>
      </w:r>
      <w:r>
        <w:rPr>
          <w:rFonts w:hint="eastAsia" w:cs="仿宋" w:asciiTheme="minorEastAsia" w:hAnsiTheme="minorEastAsia"/>
          <w:b/>
          <w:sz w:val="24"/>
          <w:szCs w:val="24"/>
          <w:highlight w:val="none"/>
        </w:rPr>
        <w:t>前答疑会或现场考察</w:t>
      </w:r>
    </w:p>
    <w:p>
      <w:pPr>
        <w:pStyle w:val="11"/>
        <w:spacing w:line="360" w:lineRule="auto"/>
        <w:ind w:firstLine="480" w:firstLineChars="200"/>
        <w:rPr>
          <w:rFonts w:cs="仿宋" w:asciiTheme="minorEastAsia" w:hAnsiTheme="minorEastAsia"/>
          <w:sz w:val="24"/>
          <w:szCs w:val="24"/>
          <w:highlight w:val="none"/>
        </w:rPr>
      </w:pPr>
      <w:r>
        <w:rPr>
          <w:rFonts w:hint="eastAsia" w:cs="仿宋" w:asciiTheme="minorEastAsia" w:hAnsiTheme="minorEastAsia"/>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highlight w:val="none"/>
        </w:rPr>
      </w:pPr>
      <w:r>
        <w:rPr>
          <w:rFonts w:hint="eastAsia" w:cs="仿宋" w:asciiTheme="minorEastAsia" w:hAnsiTheme="minorEastAsia"/>
          <w:b/>
          <w:kern w:val="28"/>
          <w:sz w:val="24"/>
          <w:szCs w:val="24"/>
          <w:highlight w:val="none"/>
        </w:rPr>
        <w:t>7.询价保证金</w:t>
      </w:r>
    </w:p>
    <w:p>
      <w:pPr>
        <w:pStyle w:val="11"/>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按第二部分供应商须知前附表中要求执行。</w:t>
      </w:r>
    </w:p>
    <w:p>
      <w:pPr>
        <w:pStyle w:val="11"/>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8. 询价采购文件的语言</w:t>
      </w:r>
    </w:p>
    <w:p>
      <w:pPr>
        <w:autoSpaceDE w:val="0"/>
        <w:autoSpaceDN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highlight w:val="none"/>
        </w:rPr>
      </w:pPr>
      <w:r>
        <w:rPr>
          <w:rFonts w:hint="eastAsia" w:cs="仿宋" w:asciiTheme="minorEastAsia" w:hAnsiTheme="minorEastAsia"/>
          <w:b/>
          <w:sz w:val="24"/>
          <w:szCs w:val="24"/>
          <w:highlight w:val="none"/>
        </w:rPr>
        <w:t>9. 响应文件的组成</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9.1</w:t>
      </w:r>
      <w:r>
        <w:rPr>
          <w:rFonts w:hint="eastAsia" w:cs="仿宋" w:asciiTheme="minorEastAsia" w:hAnsiTheme="minorEastAsia"/>
          <w:b/>
          <w:sz w:val="24"/>
          <w:highlight w:val="none"/>
        </w:rPr>
        <w:t>资格文件</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9.1.1符合参加采购活动应当具备的一般条件的承诺函；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9.1.2年审有效期内的营业执照</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9.1.3本项目的特定资格要求</w:t>
      </w:r>
      <w:r>
        <w:rPr>
          <w:rFonts w:hint="eastAsia" w:cs="仿宋" w:asciiTheme="minorEastAsia" w:hAnsiTheme="minorEastAsia"/>
          <w:bCs/>
          <w:sz w:val="24"/>
          <w:highlight w:val="none"/>
        </w:rPr>
        <w:t>（未要求的，无需提供）</w:t>
      </w:r>
      <w:r>
        <w:rPr>
          <w:rFonts w:hint="eastAsia" w:cs="仿宋" w:asciiTheme="minorEastAsia" w:hAnsiTheme="minorEastAsia"/>
          <w:sz w:val="24"/>
          <w:highlight w:val="none"/>
        </w:rPr>
        <w:t>。</w:t>
      </w:r>
    </w:p>
    <w:p>
      <w:pPr>
        <w:snapToGrid w:val="0"/>
        <w:spacing w:line="360" w:lineRule="auto"/>
        <w:ind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b/>
          <w:bCs/>
          <w:sz w:val="24"/>
          <w:highlight w:val="none"/>
        </w:rPr>
        <w:t>商务技术</w:t>
      </w:r>
      <w:r>
        <w:rPr>
          <w:rFonts w:hint="eastAsia" w:cs="仿宋" w:asciiTheme="minorEastAsia" w:hAnsiTheme="minorEastAsia"/>
          <w:b/>
          <w:bCs/>
          <w:sz w:val="24"/>
          <w:highlight w:val="none"/>
          <w:lang w:val="zh-CN"/>
        </w:rPr>
        <w:t>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9.2.1响应函；</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9.2.2授权委托书或法定代表人（单位负责人）身份证明；</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9.2.3分包意向协议</w:t>
      </w:r>
      <w:r>
        <w:rPr>
          <w:rFonts w:hint="eastAsia" w:cs="仿宋" w:asciiTheme="minorEastAsia" w:hAnsiTheme="minorEastAsia"/>
          <w:bCs/>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sz w:val="24"/>
          <w:highlight w:val="none"/>
        </w:rPr>
        <w:t>；</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9.2.4符合性审查资料；</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9.2.5响应产品规格配置清单（若有）；</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9.2.6商务技术偏离表；</w:t>
      </w:r>
    </w:p>
    <w:p>
      <w:pPr>
        <w:snapToGrid w:val="0"/>
        <w:spacing w:line="360" w:lineRule="auto"/>
        <w:ind w:firstLine="960" w:firstLineChars="400"/>
        <w:rPr>
          <w:rFonts w:cs="仿宋" w:asciiTheme="minorEastAsia" w:hAnsiTheme="minorEastAsia"/>
          <w:sz w:val="24"/>
          <w:highlight w:val="none"/>
          <w:lang w:val="zh-CN"/>
        </w:rPr>
      </w:pPr>
      <w:r>
        <w:rPr>
          <w:rFonts w:hint="eastAsia" w:cs="仿宋" w:asciiTheme="minorEastAsia" w:hAnsiTheme="minorEastAsia"/>
          <w:sz w:val="24"/>
          <w:highlight w:val="none"/>
        </w:rPr>
        <w:t>9</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采购供应商廉洁自律承诺书；</w:t>
      </w:r>
    </w:p>
    <w:p>
      <w:pPr>
        <w:snapToGrid w:val="0"/>
        <w:spacing w:line="360" w:lineRule="auto"/>
        <w:ind w:firstLine="480" w:firstLineChars="200"/>
        <w:rPr>
          <w:rFonts w:cs="仿宋" w:asciiTheme="minorEastAsia" w:hAnsiTheme="minorEastAsia"/>
          <w:sz w:val="24"/>
          <w:highlight w:val="none"/>
          <w:u w:val="single"/>
          <w:lang w:val="zh-CN"/>
        </w:rPr>
      </w:pPr>
      <w:r>
        <w:rPr>
          <w:rFonts w:hint="eastAsia" w:cs="仿宋" w:asciiTheme="minorEastAsia" w:hAnsiTheme="minorEastAsia"/>
          <w:kern w:val="0"/>
          <w:sz w:val="24"/>
          <w:highlight w:val="none"/>
        </w:rPr>
        <w:t>9</w:t>
      </w:r>
      <w:r>
        <w:rPr>
          <w:rFonts w:hint="eastAsia" w:cs="仿宋" w:asciiTheme="minorEastAsia" w:hAnsiTheme="minorEastAsia"/>
          <w:kern w:val="0"/>
          <w:sz w:val="24"/>
          <w:highlight w:val="none"/>
          <w:lang w:val="zh-CN"/>
        </w:rPr>
        <w:t>.</w:t>
      </w:r>
      <w:r>
        <w:rPr>
          <w:rFonts w:hint="eastAsia" w:cs="仿宋" w:asciiTheme="minorEastAsia" w:hAnsiTheme="minorEastAsia"/>
          <w:kern w:val="0"/>
          <w:sz w:val="24"/>
          <w:highlight w:val="none"/>
        </w:rPr>
        <w:t>3</w:t>
      </w:r>
      <w:r>
        <w:rPr>
          <w:rFonts w:hint="eastAsia" w:cs="仿宋" w:asciiTheme="minorEastAsia" w:hAnsiTheme="minorEastAsia"/>
          <w:b/>
          <w:sz w:val="24"/>
          <w:highlight w:val="none"/>
        </w:rPr>
        <w:t>报价文件：</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9.3.1响应报价明细表；</w:t>
      </w:r>
    </w:p>
    <w:p>
      <w:pPr>
        <w:snapToGrid w:val="0"/>
        <w:spacing w:line="360" w:lineRule="auto"/>
        <w:ind w:firstLine="960" w:firstLineChars="400"/>
        <w:rPr>
          <w:rFonts w:cs="仿宋" w:asciiTheme="minorEastAsia" w:hAnsiTheme="minorEastAsia"/>
          <w:b/>
          <w:sz w:val="24"/>
          <w:highlight w:val="none"/>
        </w:rPr>
      </w:pPr>
      <w:r>
        <w:rPr>
          <w:rFonts w:hint="eastAsia" w:cs="仿宋" w:asciiTheme="minorEastAsia" w:hAnsiTheme="minorEastAsia"/>
          <w:sz w:val="24"/>
          <w:highlight w:val="none"/>
        </w:rPr>
        <w:t>9.3.2</w:t>
      </w:r>
      <w:r>
        <w:rPr>
          <w:rFonts w:hint="eastAsia" w:cs="仿宋" w:asciiTheme="minorEastAsia" w:hAnsiTheme="minorEastAsia"/>
          <w:b/>
          <w:bCs/>
          <w:sz w:val="24"/>
          <w:highlight w:val="none"/>
        </w:rPr>
        <w:t>报价</w:t>
      </w:r>
      <w:r>
        <w:rPr>
          <w:rFonts w:hint="eastAsia" w:cs="仿宋" w:asciiTheme="minorEastAsia" w:hAnsiTheme="minorEastAsia"/>
          <w:b/>
          <w:sz w:val="24"/>
          <w:highlight w:val="none"/>
        </w:rPr>
        <w:t>文件含有采购人不能接受的附加条件的，响应无效；</w:t>
      </w:r>
    </w:p>
    <w:p>
      <w:pPr>
        <w:spacing w:line="360" w:lineRule="auto"/>
        <w:ind w:firstLine="723" w:firstLineChars="300"/>
        <w:rPr>
          <w:rFonts w:cs="仿宋" w:asciiTheme="minorEastAsia" w:hAnsiTheme="minorEastAsia"/>
          <w:b/>
          <w:sz w:val="24"/>
          <w:szCs w:val="21"/>
          <w:highlight w:val="none"/>
        </w:rPr>
      </w:pPr>
      <w:r>
        <w:rPr>
          <w:rFonts w:hint="eastAsia" w:cs="仿宋" w:asciiTheme="minorEastAsia" w:hAnsiTheme="minorEastAsia"/>
          <w:b/>
          <w:sz w:val="24"/>
          <w:highlight w:val="none"/>
        </w:rPr>
        <w:t>供应商提供虚假材料响应的，响应无效。</w:t>
      </w:r>
    </w:p>
    <w:p>
      <w:pPr>
        <w:pStyle w:val="21"/>
        <w:snapToGrid w:val="0"/>
        <w:spacing w:before="0"/>
        <w:ind w:firstLine="489"/>
        <w:outlineLvl w:val="0"/>
        <w:rPr>
          <w:rFonts w:cs="仿宋" w:asciiTheme="minorEastAsia" w:hAnsiTheme="minorEastAsia"/>
          <w:b/>
          <w:szCs w:val="24"/>
          <w:highlight w:val="none"/>
        </w:rPr>
      </w:pPr>
      <w:r>
        <w:rPr>
          <w:rFonts w:hint="eastAsia" w:cs="仿宋" w:asciiTheme="minorEastAsia" w:hAnsiTheme="minorEastAsia"/>
          <w:b/>
          <w:szCs w:val="24"/>
          <w:highlight w:val="none"/>
        </w:rPr>
        <w:t>10</w:t>
      </w:r>
      <w:r>
        <w:rPr>
          <w:rFonts w:hint="eastAsia" w:cs="仿宋" w:asciiTheme="minorEastAsia" w:hAnsiTheme="minorEastAsia"/>
          <w:b/>
          <w:kern w:val="0"/>
          <w:szCs w:val="24"/>
          <w:highlight w:val="none"/>
          <w:lang w:val="zh-CN"/>
        </w:rPr>
        <w:t>. 响应</w:t>
      </w:r>
      <w:r>
        <w:rPr>
          <w:rFonts w:hint="eastAsia" w:cs="仿宋" w:asciiTheme="minorEastAsia" w:hAnsiTheme="minorEastAsia"/>
          <w:b/>
          <w:szCs w:val="24"/>
          <w:highlight w:val="none"/>
        </w:rPr>
        <w:t>文件的编制</w:t>
      </w:r>
    </w:p>
    <w:p>
      <w:pPr>
        <w:spacing w:line="360" w:lineRule="auto"/>
        <w:ind w:firstLine="480" w:firstLineChars="200"/>
        <w:rPr>
          <w:rFonts w:cs="仿宋" w:asciiTheme="minorEastAsia" w:hAnsiTheme="minorEastAsia"/>
          <w:b/>
          <w:sz w:val="24"/>
          <w:highlight w:val="none"/>
        </w:rPr>
      </w:pPr>
      <w:r>
        <w:rPr>
          <w:rFonts w:hint="eastAsia" w:cs="仿宋" w:asciiTheme="minorEastAsia" w:hAnsiTheme="minorEastAsia"/>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highlight w:val="none"/>
        </w:rPr>
      </w:pPr>
      <w:r>
        <w:rPr>
          <w:rFonts w:hint="eastAsia" w:cs="仿宋" w:asciiTheme="minorEastAsia" w:hAnsiTheme="minorEastAsia"/>
          <w:b/>
          <w:sz w:val="24"/>
          <w:highlight w:val="none"/>
        </w:rPr>
        <w:t>11.响应文件的签署、盖章</w:t>
      </w:r>
    </w:p>
    <w:p>
      <w:pPr>
        <w:pStyle w:val="21"/>
        <w:snapToGrid w:val="0"/>
        <w:spacing w:before="0"/>
        <w:ind w:firstLine="480"/>
        <w:rPr>
          <w:rFonts w:cs="仿宋" w:asciiTheme="minorEastAsia" w:hAnsiTheme="minorEastAsia"/>
          <w:b/>
          <w:highlight w:val="none"/>
        </w:rPr>
      </w:pPr>
      <w:r>
        <w:rPr>
          <w:rFonts w:hint="eastAsia" w:cs="仿宋" w:asciiTheme="minorEastAsia" w:hAnsiTheme="minorEastAsia"/>
          <w:szCs w:val="24"/>
          <w:highlight w:val="none"/>
        </w:rPr>
        <w:t>响应文件按照询价采购文件第六部分格式要</w:t>
      </w:r>
      <w:r>
        <w:rPr>
          <w:rFonts w:hint="eastAsia" w:cs="仿宋" w:asciiTheme="minorEastAsia" w:hAnsiTheme="minorEastAsia"/>
          <w:highlight w:val="none"/>
        </w:rPr>
        <w:t>求进行签署、盖章。</w:t>
      </w:r>
      <w:r>
        <w:rPr>
          <w:rFonts w:hint="eastAsia" w:cs="仿宋" w:asciiTheme="minorEastAsia" w:hAnsiTheme="minorEastAsia"/>
          <w:b/>
          <w:highlight w:val="none"/>
        </w:rPr>
        <w:t>▲供应商的响应文件未按照询价采购文件要求签署、盖章的，其响应无效</w:t>
      </w:r>
      <w:r>
        <w:rPr>
          <w:rFonts w:hint="eastAsia" w:cs="仿宋" w:asciiTheme="minorEastAsia" w:hAnsiTheme="minorEastAsia"/>
          <w:szCs w:val="24"/>
          <w:highlight w:val="none"/>
        </w:rPr>
        <w:t>。</w:t>
      </w:r>
    </w:p>
    <w:p>
      <w:pPr>
        <w:pStyle w:val="21"/>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12.响应文件的提交、补充、修改、撤回</w:t>
      </w:r>
    </w:p>
    <w:p>
      <w:pPr>
        <w:pStyle w:val="21"/>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13.响应文件的无效处理</w:t>
      </w:r>
    </w:p>
    <w:p>
      <w:pPr>
        <w:pStyle w:val="10"/>
        <w:spacing w:line="360" w:lineRule="auto"/>
        <w:ind w:firstLine="360" w:firstLineChars="150"/>
        <w:rPr>
          <w:rFonts w:cs="仿宋" w:asciiTheme="minorEastAsia" w:hAnsiTheme="minorEastAsia"/>
          <w:szCs w:val="21"/>
          <w:highlight w:val="none"/>
        </w:rPr>
      </w:pPr>
      <w:r>
        <w:rPr>
          <w:rFonts w:hint="eastAsia" w:cs="仿宋" w:asciiTheme="minorEastAsia" w:hAnsiTheme="minorEastAsia"/>
          <w:szCs w:val="21"/>
          <w:highlight w:val="none"/>
        </w:rPr>
        <w:t>有询价采购文件</w:t>
      </w:r>
      <w:r>
        <w:rPr>
          <w:rFonts w:hint="eastAsia" w:cs="仿宋" w:asciiTheme="minorEastAsia" w:hAnsiTheme="minorEastAsia"/>
          <w:highlight w:val="none"/>
        </w:rPr>
        <w:t>规定</w:t>
      </w:r>
      <w:r>
        <w:rPr>
          <w:rFonts w:hint="eastAsia" w:cs="仿宋" w:asciiTheme="minorEastAsia" w:hAnsiTheme="minorEastAsia"/>
          <w:szCs w:val="21"/>
          <w:highlight w:val="none"/>
        </w:rPr>
        <w:t>的响应无效情形之一的，响应无效。</w:t>
      </w:r>
    </w:p>
    <w:p>
      <w:pPr>
        <w:pStyle w:val="21"/>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14.响应有效期</w:t>
      </w:r>
    </w:p>
    <w:p>
      <w:pPr>
        <w:spacing w:line="360" w:lineRule="auto"/>
        <w:ind w:firstLine="480" w:firstLineChars="200"/>
        <w:rPr>
          <w:rFonts w:cs="仿宋" w:asciiTheme="minorEastAsia" w:hAnsiTheme="minorEastAsia"/>
          <w:b/>
          <w:sz w:val="24"/>
          <w:szCs w:val="21"/>
          <w:highlight w:val="none"/>
        </w:rPr>
      </w:pPr>
      <w:r>
        <w:rPr>
          <w:rFonts w:hint="eastAsia" w:cs="仿宋" w:asciiTheme="minorEastAsia" w:hAnsiTheme="minorEastAsia"/>
          <w:sz w:val="24"/>
          <w:szCs w:val="20"/>
          <w:highlight w:val="none"/>
        </w:rPr>
        <w:t>14.1响应有效期为从提交响应文件的截止之日起90天。▲</w:t>
      </w:r>
      <w:r>
        <w:rPr>
          <w:rFonts w:hint="eastAsia" w:cs="仿宋" w:asciiTheme="minorEastAsia" w:hAnsiTheme="minorEastAsia"/>
          <w:b/>
          <w:sz w:val="24"/>
          <w:szCs w:val="20"/>
          <w:highlight w:val="none"/>
        </w:rPr>
        <w:t>供应商的响应文件中承</w:t>
      </w:r>
      <w:r>
        <w:rPr>
          <w:rFonts w:hint="eastAsia" w:cs="仿宋" w:asciiTheme="minorEastAsia" w:hAnsiTheme="minorEastAsia"/>
          <w:b/>
          <w:sz w:val="24"/>
          <w:szCs w:val="21"/>
          <w:highlight w:val="none"/>
        </w:rPr>
        <w:t>诺的响应有效期少于询价采购文件中载明的响应有效期的，响应无效。</w:t>
      </w:r>
    </w:p>
    <w:p>
      <w:pPr>
        <w:pStyle w:val="21"/>
        <w:spacing w:before="0"/>
        <w:ind w:firstLine="480"/>
        <w:rPr>
          <w:rFonts w:cs="仿宋" w:asciiTheme="minorEastAsia" w:hAnsiTheme="minorEastAsia"/>
          <w:highlight w:val="none"/>
        </w:rPr>
      </w:pPr>
      <w:r>
        <w:rPr>
          <w:rFonts w:hint="eastAsia" w:cs="仿宋" w:asciiTheme="minorEastAsia" w:hAnsiTheme="minorEastAsia"/>
          <w:highlight w:val="none"/>
        </w:rPr>
        <w:t>14.2响应文件合格投递后，自响应截止日期起，在响应有效期内有效。</w:t>
      </w:r>
    </w:p>
    <w:p>
      <w:pPr>
        <w:pStyle w:val="21"/>
        <w:spacing w:before="0"/>
        <w:ind w:firstLine="480"/>
        <w:rPr>
          <w:rFonts w:cs="仿宋" w:asciiTheme="minorEastAsia" w:hAnsiTheme="minorEastAsia"/>
          <w:highlight w:val="none"/>
        </w:rPr>
      </w:pPr>
      <w:r>
        <w:rPr>
          <w:rFonts w:hint="eastAsia" w:cs="仿宋" w:asciiTheme="minorEastAsia" w:hAnsiTheme="minorEastAsia"/>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highlight w:val="none"/>
        </w:rPr>
      </w:pPr>
    </w:p>
    <w:p>
      <w:pPr>
        <w:pStyle w:val="21"/>
        <w:spacing w:before="0"/>
        <w:ind w:firstLine="0" w:firstLineChars="0"/>
        <w:jc w:val="center"/>
        <w:rPr>
          <w:rFonts w:cs="仿宋" w:asciiTheme="minorEastAsia" w:hAnsiTheme="minorEastAsia"/>
          <w:b/>
          <w:sz w:val="32"/>
          <w:highlight w:val="none"/>
        </w:rPr>
      </w:pPr>
      <w:r>
        <w:rPr>
          <w:rFonts w:hint="eastAsia" w:cs="仿宋" w:asciiTheme="minorEastAsia" w:hAnsiTheme="minorEastAsia"/>
          <w:b/>
          <w:sz w:val="32"/>
          <w:highlight w:val="none"/>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b/>
          <w:sz w:val="24"/>
          <w:szCs w:val="24"/>
          <w:highlight w:val="none"/>
        </w:rPr>
        <w:t>15.响应文件开启</w:t>
      </w:r>
    </w:p>
    <w:p>
      <w:pPr>
        <w:pStyle w:val="22"/>
        <w:spacing w:before="0" w:line="360" w:lineRule="auto"/>
        <w:ind w:left="0" w:firstLine="480" w:firstLineChars="200"/>
        <w:contextualSpacing/>
        <w:rPr>
          <w:rFonts w:cs="仿宋" w:asciiTheme="minorEastAsia" w:hAnsiTheme="minorEastAsia" w:eastAsiaTheme="minorEastAsia"/>
          <w:sz w:val="24"/>
          <w:highlight w:val="none"/>
        </w:rPr>
      </w:pPr>
      <w:r>
        <w:rPr>
          <w:rFonts w:hint="eastAsia" w:cs="仿宋" w:asciiTheme="minorEastAsia" w:hAnsiTheme="minorEastAsia" w:eastAsiaTheme="minorEastAsia"/>
          <w:sz w:val="24"/>
          <w:highlight w:val="none"/>
        </w:rPr>
        <w:t>15.1采购人按照询价采购文件规定的时间组织响应文件的开启，邀请所有供应商参加</w:t>
      </w:r>
      <w:r>
        <w:rPr>
          <w:rFonts w:hint="eastAsia" w:cs="仿宋" w:asciiTheme="minorEastAsia" w:hAnsiTheme="minorEastAsia" w:eastAsiaTheme="minorEastAsia"/>
          <w:sz w:val="24"/>
          <w:highlight w:val="none"/>
          <w:lang w:eastAsia="zh-CN"/>
        </w:rPr>
        <w:t>开启</w:t>
      </w:r>
      <w:r>
        <w:rPr>
          <w:rFonts w:hint="eastAsia" w:cs="仿宋" w:asciiTheme="minorEastAsia" w:hAnsiTheme="minorEastAsia" w:eastAsiaTheme="minorEastAsia"/>
          <w:sz w:val="24"/>
          <w:highlight w:val="none"/>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highlight w:val="none"/>
        </w:rPr>
      </w:pPr>
      <w:r>
        <w:rPr>
          <w:rFonts w:hint="eastAsia" w:cs="仿宋" w:asciiTheme="minorEastAsia" w:hAnsiTheme="minorEastAsia"/>
          <w:b/>
          <w:sz w:val="24"/>
          <w:highlight w:val="none"/>
        </w:rPr>
        <w:t>16.资格审查</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rPr>
        <w:t>16.1采购人依据</w:t>
      </w:r>
      <w:r>
        <w:rPr>
          <w:rFonts w:hint="eastAsia" w:cs="仿宋" w:asciiTheme="minorEastAsia" w:hAnsiTheme="minorEastAsia"/>
          <w:sz w:val="24"/>
          <w:highlight w:val="none"/>
        </w:rPr>
        <w:t>法律法规和询价采购文件的规定，对供应商的基本资格条件、特定资格条件进行审查。</w:t>
      </w:r>
    </w:p>
    <w:p>
      <w:pPr>
        <w:pStyle w:val="21"/>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16.2供应商未按照询价采购文件要求提供与</w:t>
      </w:r>
      <w:r>
        <w:rPr>
          <w:rFonts w:hint="eastAsia" w:cs="仿宋" w:asciiTheme="minorEastAsia" w:hAnsiTheme="minorEastAsia"/>
          <w:highlight w:val="none"/>
        </w:rPr>
        <w:t>基本资格条件、特定资格条件相应的</w:t>
      </w:r>
      <w:r>
        <w:rPr>
          <w:rFonts w:hint="eastAsia" w:cs="仿宋" w:asciiTheme="minorEastAsia" w:hAnsiTheme="minorEastAsia"/>
          <w:kern w:val="0"/>
          <w:szCs w:val="24"/>
          <w:highlight w:val="none"/>
        </w:rPr>
        <w:t>有效资格证明材料的，视为</w:t>
      </w:r>
      <w:r>
        <w:rPr>
          <w:rFonts w:hint="eastAsia" w:cs="仿宋" w:asciiTheme="minorEastAsia" w:hAnsiTheme="minorEastAsia"/>
          <w:highlight w:val="none"/>
        </w:rPr>
        <w:t>供应商不具备询价采购文件中规定的资格要求，其响应无效。</w:t>
      </w:r>
    </w:p>
    <w:p>
      <w:pPr>
        <w:pStyle w:val="21"/>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3对未通过资格审查的供应商，</w:t>
      </w:r>
      <w:r>
        <w:rPr>
          <w:rFonts w:hint="eastAsia" w:cs="仿宋" w:asciiTheme="minorEastAsia" w:hAnsiTheme="minorEastAsia"/>
          <w:kern w:val="0"/>
          <w:szCs w:val="24"/>
          <w:highlight w:val="none"/>
        </w:rPr>
        <w:t>采购人以质询形式</w:t>
      </w:r>
      <w:r>
        <w:rPr>
          <w:rFonts w:hint="eastAsia" w:cs="仿宋" w:asciiTheme="minorEastAsia" w:hAnsiTheme="minorEastAsia"/>
          <w:highlight w:val="none"/>
        </w:rPr>
        <w:t>告知其未通过的原因。</w:t>
      </w:r>
    </w:p>
    <w:p>
      <w:pPr>
        <w:pStyle w:val="21"/>
        <w:spacing w:before="0"/>
        <w:ind w:firstLine="480"/>
        <w:rPr>
          <w:rFonts w:cs="仿宋" w:asciiTheme="minorEastAsia" w:hAnsiTheme="minorEastAsia"/>
          <w:highlight w:val="none"/>
        </w:rPr>
      </w:pPr>
      <w:r>
        <w:rPr>
          <w:rFonts w:hint="eastAsia" w:cs="仿宋" w:asciiTheme="minorEastAsia" w:hAnsiTheme="minorEastAsia"/>
          <w:kern w:val="0"/>
          <w:szCs w:val="24"/>
          <w:highlight w:val="none"/>
        </w:rPr>
        <w:t>16.</w:t>
      </w:r>
      <w:r>
        <w:rPr>
          <w:rFonts w:hint="eastAsia" w:cs="仿宋" w:asciiTheme="minorEastAsia" w:hAnsiTheme="minorEastAsia"/>
          <w:highlight w:val="none"/>
        </w:rPr>
        <w:t>4合格供应商不足3家的，不再评审。</w:t>
      </w:r>
    </w:p>
    <w:p>
      <w:pPr>
        <w:pStyle w:val="21"/>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17.信用信息查询</w:t>
      </w:r>
    </w:p>
    <w:p>
      <w:pPr>
        <w:pStyle w:val="21"/>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highlight w:val="none"/>
        </w:rPr>
      </w:pPr>
      <w:r>
        <w:rPr>
          <w:rFonts w:hint="eastAsia" w:cs="仿宋" w:asciiTheme="minorEastAsia" w:hAnsiTheme="minorEastAsia"/>
          <w:kern w:val="0"/>
          <w:szCs w:val="24"/>
          <w:highlight w:val="none"/>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kern w:val="0"/>
          <w:szCs w:val="24"/>
          <w:highlight w:val="none"/>
        </w:rPr>
        <w:t>17.3信用信息的使用规则：</w:t>
      </w:r>
      <w:r>
        <w:rPr>
          <w:rFonts w:hint="eastAsia" w:cs="仿宋" w:asciiTheme="minorEastAsia" w:hAnsiTheme="minorEastAsia"/>
          <w:color w:val="auto"/>
          <w:kern w:val="0"/>
          <w:szCs w:val="24"/>
          <w:highlight w:val="none"/>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pPr>
        <w:pStyle w:val="21"/>
        <w:spacing w:before="0"/>
        <w:ind w:firstLine="495" w:firstLineChars="0"/>
        <w:rPr>
          <w:rFonts w:cs="仿宋" w:asciiTheme="minorEastAsia" w:hAnsiTheme="minorEastAsia"/>
          <w:kern w:val="0"/>
          <w:szCs w:val="24"/>
          <w:highlight w:val="none"/>
        </w:rPr>
      </w:pPr>
    </w:p>
    <w:p>
      <w:pPr>
        <w:pStyle w:val="21"/>
        <w:spacing w:before="0"/>
        <w:ind w:firstLine="480"/>
        <w:rPr>
          <w:rFonts w:cs="仿宋" w:asciiTheme="minorEastAsia" w:hAnsiTheme="minorEastAsia"/>
          <w:kern w:val="0"/>
          <w:szCs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五、评审</w:t>
      </w:r>
    </w:p>
    <w:p>
      <w:pPr>
        <w:spacing w:line="360" w:lineRule="auto"/>
        <w:ind w:firstLine="482" w:firstLineChars="200"/>
        <w:rPr>
          <w:rFonts w:cs="仿宋" w:asciiTheme="minorEastAsia" w:hAnsiTheme="minorEastAsia"/>
          <w:b/>
          <w:sz w:val="24"/>
          <w:highlight w:val="none"/>
        </w:rPr>
      </w:pPr>
      <w:bookmarkStart w:id="18" w:name="_Toc91899903"/>
      <w:r>
        <w:rPr>
          <w:rFonts w:hint="eastAsia" w:cs="仿宋" w:asciiTheme="minorEastAsia" w:hAnsiTheme="minorEastAsia"/>
          <w:b/>
          <w:sz w:val="24"/>
          <w:highlight w:val="none"/>
        </w:rPr>
        <w:t>18.</w:t>
      </w:r>
      <w:r>
        <w:rPr>
          <w:rFonts w:hint="eastAsia" w:cs="仿宋" w:asciiTheme="minorEastAsia" w:hAnsiTheme="minorEastAsia"/>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highlight w:val="none"/>
        </w:rPr>
        <w:t>详见询价采购文件第四部分评审办法。</w:t>
      </w:r>
    </w:p>
    <w:p>
      <w:pPr>
        <w:spacing w:line="360" w:lineRule="auto"/>
        <w:rPr>
          <w:rFonts w:cs="仿宋" w:asciiTheme="minorEastAsia" w:hAnsiTheme="minorEastAsia"/>
          <w:b/>
          <w:sz w:val="24"/>
          <w:highlight w:val="none"/>
        </w:rPr>
      </w:pPr>
    </w:p>
    <w:p>
      <w:pPr>
        <w:snapToGrid w:val="0"/>
        <w:spacing w:line="360" w:lineRule="auto"/>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六、成交</w:t>
      </w:r>
    </w:p>
    <w:p>
      <w:pPr>
        <w:pStyle w:val="21"/>
        <w:snapToGrid w:val="0"/>
        <w:spacing w:before="0"/>
        <w:ind w:firstLine="489"/>
        <w:rPr>
          <w:rFonts w:cs="仿宋" w:asciiTheme="minorEastAsia" w:hAnsiTheme="minorEastAsia"/>
          <w:b/>
          <w:highlight w:val="none"/>
        </w:rPr>
      </w:pPr>
      <w:r>
        <w:rPr>
          <w:rFonts w:hint="eastAsia" w:cs="仿宋" w:asciiTheme="minorEastAsia" w:hAnsiTheme="minorEastAsia"/>
          <w:b/>
          <w:highlight w:val="none"/>
        </w:rPr>
        <w:t>19. 确定成交供应商</w:t>
      </w:r>
      <w:r>
        <w:rPr>
          <w:rFonts w:hint="eastAsia" w:cs="仿宋" w:asciiTheme="minorEastAsia" w:hAnsiTheme="minorEastAsia"/>
          <w:b/>
          <w:szCs w:val="24"/>
          <w:highlight w:val="none"/>
        </w:rPr>
        <w:t>与预成交结果公告</w:t>
      </w:r>
    </w:p>
    <w:p>
      <w:pPr>
        <w:pStyle w:val="21"/>
        <w:snapToGrid w:val="0"/>
        <w:spacing w:before="0"/>
        <w:ind w:firstLine="480"/>
        <w:rPr>
          <w:rFonts w:cs="仿宋" w:asciiTheme="minorEastAsia" w:hAnsiTheme="minorEastAsia"/>
          <w:szCs w:val="24"/>
          <w:highlight w:val="none"/>
        </w:rPr>
      </w:pPr>
      <w:r>
        <w:rPr>
          <w:rFonts w:hint="eastAsia" w:cs="仿宋" w:asciiTheme="minorEastAsia" w:hAnsiTheme="minorEastAsia"/>
          <w:szCs w:val="24"/>
          <w:highlight w:val="none"/>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highlight w:val="none"/>
        </w:rPr>
      </w:pPr>
      <w:r>
        <w:rPr>
          <w:rFonts w:hint="eastAsia" w:cs="仿宋" w:asciiTheme="minorEastAsia" w:hAnsiTheme="minorEastAsia"/>
          <w:sz w:val="24"/>
          <w:highlight w:val="none"/>
        </w:rPr>
        <w:t>19.3预成交公告期限为3天。</w:t>
      </w:r>
    </w:p>
    <w:p>
      <w:pPr>
        <w:pStyle w:val="21"/>
        <w:snapToGrid w:val="0"/>
        <w:spacing w:before="0"/>
        <w:ind w:firstLine="489"/>
        <w:rPr>
          <w:rFonts w:cs="仿宋" w:asciiTheme="minorEastAsia" w:hAnsiTheme="minorEastAsia"/>
          <w:b/>
          <w:szCs w:val="24"/>
          <w:highlight w:val="none"/>
        </w:rPr>
      </w:pPr>
      <w:r>
        <w:rPr>
          <w:rFonts w:hint="eastAsia" w:cs="仿宋" w:asciiTheme="minorEastAsia" w:hAnsiTheme="minorEastAsia"/>
          <w:b/>
          <w:szCs w:val="24"/>
          <w:highlight w:val="none"/>
        </w:rPr>
        <w:t>20. 成交通知</w:t>
      </w:r>
    </w:p>
    <w:p>
      <w:pPr>
        <w:widowControl/>
        <w:shd w:val="clear" w:color="auto" w:fill="FFFFFF"/>
        <w:spacing w:line="360" w:lineRule="auto"/>
        <w:ind w:firstLine="480"/>
        <w:jc w:val="left"/>
        <w:rPr>
          <w:rFonts w:cs="仿宋" w:asciiTheme="minorEastAsia" w:hAnsiTheme="minorEastAsia"/>
          <w:sz w:val="24"/>
          <w:highlight w:val="none"/>
        </w:rPr>
      </w:pPr>
      <w:r>
        <w:rPr>
          <w:rFonts w:hint="eastAsia" w:cs="仿宋" w:asciiTheme="minorEastAsia" w:hAnsiTheme="minorEastAsia"/>
          <w:sz w:val="24"/>
          <w:highlight w:val="none"/>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七、合同授予</w:t>
      </w:r>
    </w:p>
    <w:p>
      <w:pPr>
        <w:pStyle w:val="10"/>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 xml:space="preserve">21. </w:t>
      </w:r>
      <w:r>
        <w:rPr>
          <w:rFonts w:hint="eastAsia" w:cs="仿宋" w:asciiTheme="minorEastAsia" w:hAnsiTheme="minorEastAsia"/>
          <w:highlight w:val="none"/>
        </w:rPr>
        <w:t>合同主要条款详见第五部分拟签订的合同文本。</w:t>
      </w:r>
    </w:p>
    <w:p>
      <w:pPr>
        <w:pStyle w:val="10"/>
        <w:spacing w:line="360" w:lineRule="auto"/>
        <w:ind w:left="479" w:leftChars="228" w:firstLine="0" w:firstLineChars="0"/>
        <w:rPr>
          <w:rFonts w:cs="仿宋" w:asciiTheme="minorEastAsia" w:hAnsiTheme="minorEastAsia"/>
          <w:b/>
          <w:highlight w:val="none"/>
        </w:rPr>
      </w:pPr>
      <w:r>
        <w:rPr>
          <w:rFonts w:hint="eastAsia" w:cs="仿宋" w:asciiTheme="minorEastAsia" w:hAnsiTheme="minorEastAsia"/>
          <w:b/>
          <w:highlight w:val="none"/>
        </w:rPr>
        <w:t>22. 合同的签订</w:t>
      </w:r>
    </w:p>
    <w:p>
      <w:pPr>
        <w:widowControl/>
        <w:shd w:val="clear" w:color="auto" w:fill="FFFFFF"/>
        <w:spacing w:line="360" w:lineRule="auto"/>
        <w:ind w:firstLine="480"/>
        <w:jc w:val="left"/>
        <w:rPr>
          <w:rFonts w:cs="仿宋" w:asciiTheme="minorEastAsia" w:hAnsiTheme="minorEastAsia"/>
          <w:kern w:val="0"/>
          <w:sz w:val="24"/>
          <w:highlight w:val="none"/>
        </w:rPr>
      </w:pPr>
      <w:r>
        <w:rPr>
          <w:rFonts w:hint="eastAsia" w:cs="仿宋" w:asciiTheme="minorEastAsia" w:hAnsiTheme="minorEastAsia"/>
          <w:sz w:val="24"/>
          <w:highlight w:val="none"/>
        </w:rPr>
        <w:t>22.1</w:t>
      </w:r>
      <w:r>
        <w:rPr>
          <w:rFonts w:hint="eastAsia" w:cs="仿宋" w:asciiTheme="minorEastAsia" w:hAnsiTheme="minorEastAsia"/>
          <w:kern w:val="0"/>
          <w:sz w:val="24"/>
          <w:highlight w:val="none"/>
        </w:rPr>
        <w:t xml:space="preserve"> 除不可抗力等特殊情况外，原则上采购人应当在成交通知书发出之日起</w:t>
      </w:r>
      <w:r>
        <w:rPr>
          <w:rFonts w:hint="eastAsia" w:cs="仿宋" w:asciiTheme="minorEastAsia" w:hAnsiTheme="minorEastAsia"/>
          <w:kern w:val="0"/>
          <w:sz w:val="24"/>
          <w:highlight w:val="none"/>
          <w:lang w:val="en-US" w:eastAsia="zh-CN"/>
        </w:rPr>
        <w:t>30</w:t>
      </w:r>
      <w:r>
        <w:rPr>
          <w:rFonts w:hint="eastAsia" w:cs="仿宋" w:asciiTheme="minorEastAsia" w:hAnsiTheme="minorEastAsia"/>
          <w:kern w:val="0"/>
          <w:sz w:val="24"/>
          <w:highlight w:val="none"/>
        </w:rPr>
        <w:t>日内，与成交供应商按照询价采购文件确定的事项签订采购合同。</w:t>
      </w:r>
    </w:p>
    <w:p>
      <w:pPr>
        <w:pStyle w:val="21"/>
        <w:snapToGrid w:val="0"/>
        <w:spacing w:before="0"/>
        <w:ind w:firstLine="480"/>
        <w:rPr>
          <w:rFonts w:cs="仿宋" w:asciiTheme="minorEastAsia" w:hAnsiTheme="minorEastAsia"/>
          <w:kern w:val="0"/>
          <w:highlight w:val="none"/>
        </w:rPr>
      </w:pPr>
      <w:r>
        <w:rPr>
          <w:rFonts w:hint="eastAsia" w:cs="仿宋" w:asciiTheme="minorEastAsia" w:hAnsiTheme="minorEastAsia"/>
          <w:kern w:val="0"/>
          <w:highlight w:val="none"/>
        </w:rPr>
        <w:t>22</w:t>
      </w:r>
      <w:r>
        <w:rPr>
          <w:rFonts w:hint="eastAsia" w:cs="仿宋" w:asciiTheme="minorEastAsia" w:hAnsiTheme="minorEastAsia"/>
          <w:kern w:val="0"/>
          <w:highlight w:val="none"/>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highlight w:val="none"/>
        </w:rPr>
      </w:pPr>
      <w:r>
        <w:rPr>
          <w:rFonts w:hint="eastAsia" w:cs="仿宋" w:asciiTheme="minorEastAsia" w:hAnsiTheme="minorEastAsia"/>
          <w:highlight w:val="none"/>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highlight w:val="none"/>
        </w:rPr>
      </w:pPr>
      <w:r>
        <w:rPr>
          <w:rFonts w:hint="eastAsia" w:cs="仿宋" w:asciiTheme="minorEastAsia" w:hAnsiTheme="minorEastAsia"/>
          <w:highlight w:val="none"/>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highlight w:val="none"/>
        </w:rPr>
      </w:pPr>
      <w:r>
        <w:rPr>
          <w:rFonts w:hint="eastAsia" w:cs="仿宋" w:asciiTheme="minorEastAsia" w:hAnsiTheme="minorEastAsia"/>
          <w:b/>
          <w:highlight w:val="none"/>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sz w:val="24"/>
          <w:highlight w:val="none"/>
        </w:rPr>
        <w:t>，</w:t>
      </w:r>
      <w:r>
        <w:rPr>
          <w:rFonts w:hint="eastAsia" w:cs="仿宋" w:asciiTheme="minorEastAsia" w:hAnsiTheme="minorEastAsia"/>
          <w:sz w:val="24"/>
          <w:szCs w:val="20"/>
          <w:highlight w:val="none"/>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highlight w:val="none"/>
        </w:rPr>
      </w:pPr>
      <w:r>
        <w:rPr>
          <w:rFonts w:hint="eastAsia" w:cs="仿宋" w:asciiTheme="minorEastAsia" w:hAnsiTheme="minorEastAsia"/>
          <w:b/>
          <w:bCs/>
          <w:sz w:val="24"/>
          <w:szCs w:val="20"/>
          <w:highlight w:val="none"/>
        </w:rPr>
        <w:t>24</w:t>
      </w:r>
      <w:r>
        <w:rPr>
          <w:rFonts w:hint="eastAsia" w:cs="仿宋" w:asciiTheme="minorEastAsia" w:hAnsiTheme="minorEastAsia"/>
          <w:sz w:val="24"/>
          <w:szCs w:val="20"/>
          <w:highlight w:val="none"/>
        </w:rPr>
        <w:t>.</w:t>
      </w:r>
      <w:r>
        <w:rPr>
          <w:rFonts w:eastAsia="宋体" w:cs="仿宋" w:asciiTheme="minorEastAsia" w:hAnsiTheme="minorEastAsia"/>
          <w:b/>
          <w:bCs/>
          <w:sz w:val="24"/>
          <w:szCs w:val="20"/>
          <w:highlight w:val="none"/>
        </w:rPr>
        <w:t>预付款</w:t>
      </w:r>
    </w:p>
    <w:p>
      <w:pPr>
        <w:pStyle w:val="7"/>
        <w:ind w:firstLine="480" w:firstLineChars="200"/>
        <w:rPr>
          <w:highlight w:val="none"/>
        </w:rPr>
      </w:pPr>
      <w:r>
        <w:rPr>
          <w:rFonts w:hint="eastAsia"/>
          <w:highlight w:val="none"/>
        </w:rPr>
        <w:t>本项目无预付款。</w:t>
      </w:r>
    </w:p>
    <w:p>
      <w:pPr>
        <w:tabs>
          <w:tab w:val="left" w:pos="0"/>
        </w:tabs>
        <w:spacing w:line="360" w:lineRule="auto"/>
        <w:ind w:firstLine="480"/>
        <w:rPr>
          <w:rFonts w:cs="仿宋" w:asciiTheme="minorEastAsia" w:hAnsiTheme="minorEastAsia"/>
          <w:sz w:val="24"/>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highlight w:val="none"/>
        </w:rPr>
      </w:pPr>
      <w:r>
        <w:rPr>
          <w:rFonts w:hint="eastAsia" w:cs="仿宋" w:asciiTheme="minorEastAsia" w:hAnsiTheme="minorEastAsia"/>
          <w:b/>
          <w:bCs/>
          <w:sz w:val="24"/>
          <w:szCs w:val="20"/>
          <w:highlight w:val="none"/>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rPr>
        <w:t>26.4</w:t>
      </w:r>
      <w:r>
        <w:rPr>
          <w:rFonts w:hint="eastAsia" w:cs="仿宋" w:asciiTheme="minorEastAsia" w:hAnsiTheme="minorEastAsia"/>
          <w:sz w:val="24"/>
          <w:szCs w:val="20"/>
          <w:highlight w:val="none"/>
          <w:lang w:eastAsia="zh-CN"/>
        </w:rPr>
        <w:t>法律法规</w:t>
      </w:r>
      <w:r>
        <w:rPr>
          <w:rFonts w:hint="eastAsia" w:cs="仿宋" w:asciiTheme="minorEastAsia" w:hAnsiTheme="minorEastAsia"/>
          <w:sz w:val="24"/>
          <w:szCs w:val="20"/>
          <w:highlight w:val="none"/>
        </w:rPr>
        <w:t>规定的其他情形。</w:t>
      </w:r>
    </w:p>
    <w:p>
      <w:pPr>
        <w:snapToGrid w:val="0"/>
        <w:spacing w:line="360" w:lineRule="auto"/>
        <w:ind w:left="120" w:leftChars="57" w:firstLine="482" w:firstLineChars="150"/>
        <w:jc w:val="center"/>
        <w:rPr>
          <w:rFonts w:cs="仿宋" w:asciiTheme="minorEastAsia" w:hAnsiTheme="minorEastAsia"/>
          <w:b/>
          <w:sz w:val="32"/>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九、验收</w:t>
      </w:r>
    </w:p>
    <w:p>
      <w:pPr>
        <w:pStyle w:val="10"/>
        <w:spacing w:line="360" w:lineRule="auto"/>
        <w:ind w:firstLine="489"/>
        <w:rPr>
          <w:rFonts w:cs="仿宋" w:asciiTheme="minorEastAsia" w:hAnsiTheme="minorEastAsia"/>
          <w:b/>
          <w:highlight w:val="none"/>
        </w:rPr>
      </w:pPr>
      <w:r>
        <w:rPr>
          <w:rFonts w:hint="eastAsia" w:cs="仿宋" w:asciiTheme="minorEastAsia" w:hAnsiTheme="minorEastAsia"/>
          <w:b/>
          <w:highlight w:val="none"/>
        </w:rPr>
        <w:t>27.验收</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highlight w:val="none"/>
        </w:rPr>
      </w:pPr>
      <w:r>
        <w:rPr>
          <w:rFonts w:hint="eastAsia" w:cs="仿宋" w:asciiTheme="minorEastAsia" w:hAnsiTheme="minorEastAsia"/>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highlight w:val="none"/>
        </w:rPr>
      </w:pPr>
    </w:p>
    <w:p>
      <w:pPr>
        <w:pStyle w:val="7"/>
        <w:rPr>
          <w:highlight w:val="none"/>
        </w:rPr>
      </w:pPr>
    </w:p>
    <w:p>
      <w:pPr>
        <w:snapToGrid w:val="0"/>
        <w:spacing w:line="360" w:lineRule="auto"/>
        <w:ind w:left="120" w:leftChars="57" w:firstLine="482" w:firstLineChars="150"/>
        <w:jc w:val="center"/>
        <w:rPr>
          <w:rFonts w:cs="仿宋" w:asciiTheme="minorEastAsia" w:hAnsiTheme="minorEastAsia"/>
          <w:b/>
          <w:sz w:val="32"/>
          <w:highlight w:val="none"/>
        </w:rPr>
      </w:pPr>
      <w:r>
        <w:rPr>
          <w:rFonts w:hint="eastAsia" w:cs="仿宋" w:asciiTheme="minorEastAsia" w:hAnsiTheme="minorEastAsia"/>
          <w:b/>
          <w:sz w:val="32"/>
          <w:highlight w:val="none"/>
        </w:rPr>
        <w:t>十、其他</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28</w:t>
      </w:r>
      <w:r>
        <w:rPr>
          <w:rFonts w:hint="eastAsia" w:cs="仿宋" w:asciiTheme="minorEastAsia" w:hAnsiTheme="minorEastAsia"/>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highlight w:val="none"/>
        </w:rPr>
      </w:pPr>
      <w:r>
        <w:rPr>
          <w:rFonts w:hint="eastAsia" w:cs="仿宋" w:asciiTheme="minorEastAsia" w:hAnsiTheme="minorEastAsia"/>
          <w:b/>
          <w:bCs/>
          <w:kern w:val="0"/>
          <w:sz w:val="24"/>
          <w:szCs w:val="22"/>
          <w:highlight w:val="none"/>
        </w:rPr>
        <w:t>29.</w:t>
      </w:r>
      <w:r>
        <w:rPr>
          <w:rFonts w:hint="eastAsia" w:cs="仿宋" w:asciiTheme="minorEastAsia" w:hAnsiTheme="minorEastAsia"/>
          <w:kern w:val="0"/>
          <w:sz w:val="24"/>
          <w:szCs w:val="22"/>
          <w:highlight w:val="none"/>
        </w:rPr>
        <w:t>本询价采购文件未及事项，在签订合同时双方友好商定；</w:t>
      </w:r>
    </w:p>
    <w:p>
      <w:pPr>
        <w:snapToGrid w:val="0"/>
        <w:spacing w:line="360" w:lineRule="auto"/>
        <w:ind w:firstLine="482" w:firstLineChars="200"/>
        <w:jc w:val="left"/>
        <w:rPr>
          <w:highlight w:val="none"/>
        </w:rPr>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highlight w:val="none"/>
        </w:rPr>
        <w:t>30.</w:t>
      </w:r>
      <w:r>
        <w:rPr>
          <w:rFonts w:hint="eastAsia" w:cs="仿宋" w:asciiTheme="minorEastAsia" w:hAnsiTheme="minorEastAsia"/>
          <w:kern w:val="0"/>
          <w:sz w:val="24"/>
          <w:szCs w:val="22"/>
          <w:highlight w:val="none"/>
        </w:rPr>
        <w:t>凡涉及本次询价的解释权均属于杭州临江环境能源有限公司。</w:t>
      </w:r>
    </w:p>
    <w:p>
      <w:pPr>
        <w:spacing w:line="460" w:lineRule="exact"/>
        <w:jc w:val="center"/>
        <w:rPr>
          <w:sz w:val="24"/>
          <w:highlight w:val="none"/>
        </w:rPr>
      </w:pPr>
      <w:r>
        <w:rPr>
          <w:rFonts w:hint="eastAsia" w:cs="仿宋" w:asciiTheme="minorEastAsia" w:hAnsiTheme="minorEastAsia"/>
          <w:b/>
          <w:sz w:val="36"/>
          <w:szCs w:val="36"/>
          <w:highlight w:val="none"/>
        </w:rPr>
        <w:t>第三部分 采购需求</w:t>
      </w:r>
    </w:p>
    <w:p>
      <w:pPr>
        <w:spacing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一、采购内容</w:t>
      </w:r>
    </w:p>
    <w:p>
      <w:pPr>
        <w:pStyle w:val="7"/>
        <w:ind w:firstLine="480" w:firstLineChars="200"/>
        <w:rPr>
          <w:rFonts w:hint="eastAsia"/>
          <w:color w:val="auto"/>
          <w:highlight w:val="none"/>
          <w:lang w:val="en-US" w:eastAsia="zh-CN"/>
        </w:rPr>
      </w:pPr>
      <w:r>
        <w:rPr>
          <w:rFonts w:hint="eastAsia"/>
          <w:color w:val="auto"/>
          <w:highlight w:val="none"/>
          <w:lang w:val="en-US" w:eastAsia="zh-CN"/>
        </w:rPr>
        <w:t>杭州临江环境能源有限公司因日常生产需要，需采购洗扫车一辆，具体要求如下：</w:t>
      </w:r>
    </w:p>
    <w:p>
      <w:pPr>
        <w:pStyle w:val="7"/>
        <w:ind w:firstLine="480" w:firstLineChars="200"/>
        <w:rPr>
          <w:rFonts w:hint="default"/>
          <w:color w:val="auto"/>
          <w:highlight w:val="none"/>
          <w:lang w:val="en-US" w:eastAsia="zh-CN"/>
        </w:rPr>
      </w:pPr>
      <w:r>
        <w:rPr>
          <w:rFonts w:hint="default"/>
          <w:color w:val="auto"/>
          <w:highlight w:val="none"/>
          <w:lang w:val="en-US" w:eastAsia="zh-CN"/>
        </w:rPr>
        <w:t>1</w:t>
      </w:r>
      <w:r>
        <w:rPr>
          <w:rFonts w:hint="eastAsia"/>
          <w:color w:val="auto"/>
          <w:highlight w:val="none"/>
          <w:lang w:val="en-US" w:eastAsia="zh-CN"/>
        </w:rPr>
        <w:t>.</w:t>
      </w:r>
      <w:r>
        <w:rPr>
          <w:rFonts w:hint="default"/>
          <w:color w:val="auto"/>
          <w:highlight w:val="none"/>
          <w:lang w:val="en-US" w:eastAsia="zh-CN"/>
        </w:rPr>
        <w:t>总质量11995kg车辆，额定载质量≥4400kg,整备质量≥7300kg</w:t>
      </w:r>
      <w:r>
        <w:rPr>
          <w:rFonts w:hint="eastAsia"/>
          <w:color w:val="auto"/>
          <w:highlight w:val="none"/>
          <w:lang w:val="en-US" w:eastAsia="zh-CN"/>
        </w:rPr>
        <w:t>；</w:t>
      </w:r>
    </w:p>
    <w:p>
      <w:pPr>
        <w:pStyle w:val="7"/>
        <w:ind w:firstLine="480" w:firstLineChars="200"/>
        <w:rPr>
          <w:rFonts w:hint="default"/>
          <w:color w:val="auto"/>
          <w:highlight w:val="none"/>
          <w:lang w:val="en-US" w:eastAsia="zh-CN"/>
        </w:rPr>
      </w:pPr>
      <w:r>
        <w:rPr>
          <w:rFonts w:hint="default"/>
          <w:color w:val="auto"/>
          <w:highlight w:val="none"/>
          <w:lang w:val="en-US" w:eastAsia="zh-CN"/>
        </w:rPr>
        <w:t>2</w:t>
      </w:r>
      <w:r>
        <w:rPr>
          <w:rFonts w:hint="eastAsia"/>
          <w:color w:val="auto"/>
          <w:highlight w:val="none"/>
          <w:lang w:val="en-US" w:eastAsia="zh-CN"/>
        </w:rPr>
        <w:t>.</w:t>
      </w:r>
      <w:r>
        <w:rPr>
          <w:rFonts w:hint="default"/>
          <w:color w:val="auto"/>
          <w:highlight w:val="none"/>
          <w:lang w:val="en-US" w:eastAsia="zh-CN"/>
        </w:rPr>
        <w:t>车辆加装电源手控总闸刀，安装位置要考虑防止雨水，电器线路使用阻燃电线且线径符合要求</w:t>
      </w:r>
      <w:r>
        <w:rPr>
          <w:rFonts w:hint="eastAsia"/>
          <w:color w:val="auto"/>
          <w:highlight w:val="none"/>
          <w:lang w:val="en-US" w:eastAsia="zh-CN"/>
        </w:rPr>
        <w:t>；</w:t>
      </w:r>
    </w:p>
    <w:p>
      <w:pPr>
        <w:pStyle w:val="7"/>
        <w:ind w:firstLine="480" w:firstLineChars="200"/>
        <w:rPr>
          <w:rFonts w:hint="default"/>
          <w:color w:val="auto"/>
          <w:highlight w:val="none"/>
          <w:lang w:val="en-US" w:eastAsia="zh-CN"/>
        </w:rPr>
      </w:pPr>
      <w:r>
        <w:rPr>
          <w:rFonts w:hint="default"/>
          <w:color w:val="auto"/>
          <w:highlight w:val="none"/>
          <w:lang w:val="en-US" w:eastAsia="zh-CN"/>
        </w:rPr>
        <w:t>3</w:t>
      </w:r>
      <w:r>
        <w:rPr>
          <w:rFonts w:hint="eastAsia"/>
          <w:color w:val="auto"/>
          <w:highlight w:val="none"/>
          <w:lang w:val="en-US" w:eastAsia="zh-CN"/>
        </w:rPr>
        <w:t>.</w:t>
      </w:r>
      <w:r>
        <w:rPr>
          <w:rFonts w:hint="default"/>
          <w:color w:val="auto"/>
          <w:highlight w:val="none"/>
          <w:lang w:val="en-US" w:eastAsia="zh-CN"/>
        </w:rPr>
        <w:t>车辆底盘：</w:t>
      </w:r>
      <w:r>
        <w:rPr>
          <w:rFonts w:hint="eastAsia"/>
          <w:color w:val="auto"/>
          <w:highlight w:val="none"/>
          <w:lang w:val="en-US" w:eastAsia="zh-CN"/>
        </w:rPr>
        <w:t>按汽车公告执行；</w:t>
      </w:r>
    </w:p>
    <w:p>
      <w:pPr>
        <w:pStyle w:val="7"/>
        <w:ind w:firstLine="480" w:firstLineChars="200"/>
        <w:rPr>
          <w:rFonts w:hint="default"/>
          <w:color w:val="auto"/>
          <w:highlight w:val="none"/>
          <w:lang w:val="en-US" w:eastAsia="zh-CN"/>
        </w:rPr>
      </w:pPr>
      <w:r>
        <w:rPr>
          <w:rFonts w:hint="eastAsia"/>
          <w:color w:val="auto"/>
          <w:highlight w:val="none"/>
          <w:lang w:val="en-US" w:eastAsia="zh-CN"/>
        </w:rPr>
        <w:t>4.</w:t>
      </w:r>
      <w:r>
        <w:rPr>
          <w:rFonts w:hint="default"/>
          <w:color w:val="auto"/>
          <w:highlight w:val="none"/>
          <w:lang w:val="en-US" w:eastAsia="zh-CN"/>
        </w:rPr>
        <w:t>整车长度≥7100MM，宽度≥2350MM，高度≥2840MM，轴距3800MM，</w:t>
      </w:r>
    </w:p>
    <w:p>
      <w:pPr>
        <w:pStyle w:val="7"/>
        <w:ind w:firstLine="480" w:firstLineChars="200"/>
        <w:rPr>
          <w:rFonts w:hint="default"/>
          <w:color w:val="auto"/>
          <w:highlight w:val="none"/>
          <w:lang w:val="en-US" w:eastAsia="zh-CN"/>
        </w:rPr>
      </w:pPr>
      <w:r>
        <w:rPr>
          <w:rFonts w:hint="eastAsia"/>
          <w:color w:val="auto"/>
          <w:highlight w:val="none"/>
          <w:lang w:val="en-US" w:eastAsia="zh-CN"/>
        </w:rPr>
        <w:t>5.</w:t>
      </w:r>
      <w:r>
        <w:rPr>
          <w:rFonts w:hint="default"/>
          <w:color w:val="auto"/>
          <w:highlight w:val="none"/>
          <w:lang w:val="en-US" w:eastAsia="zh-CN"/>
        </w:rPr>
        <w:t>底盘发动机：需配置四缸发动机（柴油），国Ⅵ排放，功率≥120kw。副发动机功率≥100kw</w:t>
      </w:r>
      <w:r>
        <w:rPr>
          <w:rFonts w:hint="eastAsia"/>
          <w:color w:val="auto"/>
          <w:highlight w:val="none"/>
          <w:lang w:val="en-US" w:eastAsia="zh-CN"/>
        </w:rPr>
        <w:t>；</w:t>
      </w:r>
    </w:p>
    <w:p>
      <w:pPr>
        <w:pStyle w:val="7"/>
        <w:ind w:firstLine="480" w:firstLineChars="200"/>
        <w:rPr>
          <w:rFonts w:hint="default"/>
          <w:color w:val="auto"/>
          <w:highlight w:val="none"/>
          <w:lang w:val="en-US" w:eastAsia="zh-CN"/>
        </w:rPr>
      </w:pPr>
      <w:r>
        <w:rPr>
          <w:rFonts w:hint="eastAsia"/>
          <w:color w:val="auto"/>
          <w:highlight w:val="none"/>
          <w:lang w:val="en-US" w:eastAsia="zh-CN"/>
        </w:rPr>
        <w:t>6.</w:t>
      </w:r>
      <w:r>
        <w:rPr>
          <w:rFonts w:hint="default"/>
          <w:color w:val="auto"/>
          <w:highlight w:val="none"/>
          <w:lang w:val="en-US" w:eastAsia="zh-CN"/>
        </w:rPr>
        <w:t>车辆驾驶室带冷暖空调，驾驶室电源保险盒除标配外，在仪表台周边额外预留6个电源接口，单独电源进线，总线线径不小于4mm2</w:t>
      </w:r>
      <w:r>
        <w:rPr>
          <w:rFonts w:hint="eastAsia"/>
          <w:color w:val="auto"/>
          <w:highlight w:val="none"/>
          <w:lang w:val="en-US" w:eastAsia="zh-CN"/>
        </w:rPr>
        <w:t>；</w:t>
      </w:r>
    </w:p>
    <w:p>
      <w:pPr>
        <w:pStyle w:val="7"/>
        <w:ind w:firstLine="480" w:firstLineChars="200"/>
        <w:rPr>
          <w:rFonts w:hint="default"/>
          <w:color w:val="auto"/>
          <w:highlight w:val="none"/>
          <w:lang w:val="en-US" w:eastAsia="zh-CN"/>
        </w:rPr>
      </w:pPr>
      <w:r>
        <w:rPr>
          <w:rFonts w:hint="eastAsia"/>
          <w:color w:val="auto"/>
          <w:highlight w:val="none"/>
          <w:lang w:val="en-US" w:eastAsia="zh-CN"/>
        </w:rPr>
        <w:t>7.</w:t>
      </w:r>
      <w:r>
        <w:rPr>
          <w:rFonts w:hint="default"/>
          <w:color w:val="auto"/>
          <w:highlight w:val="none"/>
          <w:lang w:val="en-US" w:eastAsia="zh-CN"/>
        </w:rPr>
        <w:t>箱体要求：尘箱≥</w:t>
      </w:r>
      <w:r>
        <w:rPr>
          <w:rFonts w:hint="eastAsia"/>
          <w:color w:val="auto"/>
          <w:highlight w:val="none"/>
          <w:lang w:val="en-US" w:eastAsia="zh-CN"/>
        </w:rPr>
        <w:t>4</w:t>
      </w:r>
      <w:r>
        <w:rPr>
          <w:rFonts w:hint="default"/>
          <w:color w:val="auto"/>
          <w:highlight w:val="none"/>
          <w:lang w:val="en-US" w:eastAsia="zh-CN"/>
        </w:rPr>
        <w:t>m³</w:t>
      </w:r>
      <w:r>
        <w:rPr>
          <w:rFonts w:hint="eastAsia"/>
          <w:color w:val="auto"/>
          <w:highlight w:val="none"/>
          <w:lang w:val="en-US" w:eastAsia="zh-CN"/>
        </w:rPr>
        <w:t>，不锈钢材质；</w:t>
      </w:r>
      <w:r>
        <w:rPr>
          <w:rFonts w:hint="default"/>
          <w:color w:val="auto"/>
          <w:highlight w:val="none"/>
          <w:lang w:val="en-US" w:eastAsia="zh-CN"/>
        </w:rPr>
        <w:t>水罐≥4m³</w:t>
      </w:r>
      <w:r>
        <w:rPr>
          <w:rFonts w:hint="eastAsia"/>
          <w:color w:val="auto"/>
          <w:highlight w:val="none"/>
          <w:lang w:val="en-US" w:eastAsia="zh-CN"/>
        </w:rPr>
        <w:t>，碳钢材质；</w:t>
      </w:r>
    </w:p>
    <w:p>
      <w:pPr>
        <w:pStyle w:val="7"/>
        <w:ind w:firstLine="480" w:firstLineChars="200"/>
        <w:rPr>
          <w:rFonts w:hint="default"/>
          <w:color w:val="auto"/>
          <w:highlight w:val="none"/>
          <w:lang w:val="en-US" w:eastAsia="zh-CN"/>
        </w:rPr>
      </w:pPr>
      <w:r>
        <w:rPr>
          <w:rFonts w:hint="eastAsia"/>
          <w:color w:val="auto"/>
          <w:highlight w:val="none"/>
          <w:lang w:val="en-US" w:eastAsia="zh-CN"/>
        </w:rPr>
        <w:t>8.</w:t>
      </w:r>
      <w:r>
        <w:rPr>
          <w:rFonts w:hint="default"/>
          <w:color w:val="auto"/>
          <w:highlight w:val="none"/>
          <w:lang w:val="en-US" w:eastAsia="zh-CN"/>
        </w:rPr>
        <w:t>箱体顶部加装射程≥10米的雾炮</w:t>
      </w:r>
      <w:r>
        <w:rPr>
          <w:rFonts w:hint="eastAsia"/>
          <w:color w:val="auto"/>
          <w:highlight w:val="none"/>
          <w:lang w:val="en-US" w:eastAsia="zh-CN"/>
        </w:rPr>
        <w:t>；</w:t>
      </w:r>
    </w:p>
    <w:p>
      <w:pPr>
        <w:pStyle w:val="7"/>
        <w:ind w:firstLine="480" w:firstLineChars="200"/>
        <w:rPr>
          <w:rFonts w:hint="eastAsia"/>
          <w:color w:val="auto"/>
          <w:highlight w:val="none"/>
          <w:lang w:val="en-US" w:eastAsia="zh-CN"/>
        </w:rPr>
      </w:pPr>
      <w:r>
        <w:rPr>
          <w:rFonts w:hint="eastAsia"/>
          <w:color w:val="auto"/>
          <w:highlight w:val="none"/>
          <w:lang w:val="en-US" w:eastAsia="zh-CN"/>
        </w:rPr>
        <w:t>9.</w:t>
      </w:r>
      <w:r>
        <w:rPr>
          <w:rFonts w:hint="default"/>
          <w:color w:val="auto"/>
          <w:highlight w:val="none"/>
          <w:lang w:val="en-US" w:eastAsia="zh-CN"/>
        </w:rPr>
        <w:t>车辆需加装语音提示器</w:t>
      </w:r>
      <w:r>
        <w:rPr>
          <w:rFonts w:hint="eastAsia"/>
          <w:color w:val="auto"/>
          <w:highlight w:val="none"/>
          <w:lang w:val="en-US" w:eastAsia="zh-CN"/>
        </w:rPr>
        <w:t>；</w:t>
      </w:r>
    </w:p>
    <w:p>
      <w:pPr>
        <w:pStyle w:val="7"/>
        <w:ind w:firstLine="480" w:firstLineChars="200"/>
        <w:rPr>
          <w:rFonts w:hint="default"/>
          <w:color w:val="auto"/>
          <w:highlight w:val="none"/>
          <w:lang w:val="en-US" w:eastAsia="zh-CN"/>
        </w:rPr>
      </w:pPr>
      <w:r>
        <w:rPr>
          <w:rFonts w:hint="eastAsia"/>
          <w:color w:val="auto"/>
          <w:highlight w:val="none"/>
          <w:lang w:val="en-US" w:eastAsia="zh-CN"/>
        </w:rPr>
        <w:t>10.必须是经国家有关部门公布、备案的汽车产品目录上的产品或合法进口的产品，并能通过公安交通管理部门的检测且能上牌行驶的车辆。</w:t>
      </w:r>
    </w:p>
    <w:p>
      <w:pPr>
        <w:spacing w:line="360" w:lineRule="auto"/>
        <w:ind w:firstLine="482" w:firstLineChars="200"/>
        <w:rPr>
          <w:rFonts w:ascii="宋体" w:hAnsi="宋体" w:cs="宋体"/>
          <w:sz w:val="24"/>
          <w:highlight w:val="none"/>
        </w:rPr>
      </w:pPr>
      <w:r>
        <w:rPr>
          <w:rFonts w:hint="eastAsia" w:ascii="宋体" w:hAnsi="Arial" w:cs="Arial" w:eastAsiaTheme="minorEastAsia"/>
          <w:b/>
          <w:bCs/>
          <w:snapToGrid w:val="0"/>
          <w:kern w:val="2"/>
          <w:sz w:val="24"/>
          <w:szCs w:val="21"/>
          <w:highlight w:val="none"/>
          <w:lang w:val="en-US" w:eastAsia="zh-CN" w:bidi="ar-SA"/>
        </w:rPr>
        <w:t>▲二、合同期限：</w:t>
      </w:r>
      <w:r>
        <w:rPr>
          <w:rFonts w:hint="eastAsia" w:ascii="宋体" w:hAnsi="宋体" w:cs="宋体"/>
          <w:sz w:val="24"/>
          <w:highlight w:val="none"/>
          <w:u w:val="single"/>
          <w:lang w:val="en-US" w:eastAsia="zh-CN"/>
        </w:rPr>
        <w:t>自合同签订至完成所有服务内容后结束自动终止</w:t>
      </w:r>
      <w:r>
        <w:rPr>
          <w:rFonts w:hint="eastAsia" w:ascii="宋体" w:hAnsi="宋体" w:cs="宋体"/>
          <w:sz w:val="24"/>
          <w:highlight w:val="none"/>
        </w:rPr>
        <w:t>；</w:t>
      </w:r>
    </w:p>
    <w:p>
      <w:pPr>
        <w:pStyle w:val="7"/>
        <w:ind w:firstLine="480" w:firstLineChars="200"/>
        <w:rPr>
          <w:rFonts w:hint="default" w:cs="仿宋" w:asciiTheme="minorEastAsia" w:hAnsiTheme="minorEastAsia" w:eastAsiaTheme="minorEastAsia"/>
          <w:kern w:val="0"/>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按合同约定数量一次性供货。</w:t>
      </w:r>
    </w:p>
    <w:p>
      <w:pPr>
        <w:pStyle w:val="7"/>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eastAsia="zh-CN"/>
        </w:rPr>
        <w:t>四</w:t>
      </w:r>
      <w:r>
        <w:rPr>
          <w:rFonts w:hint="eastAsia"/>
          <w:b/>
          <w:bCs/>
          <w:highlight w:val="none"/>
          <w:lang w:val="en-US"/>
        </w:rPr>
        <w:t>、技术、质量要求</w:t>
      </w:r>
    </w:p>
    <w:p>
      <w:pPr>
        <w:pStyle w:val="7"/>
        <w:ind w:firstLine="480" w:firstLineChars="200"/>
        <w:rPr>
          <w:rFonts w:hint="eastAsia"/>
          <w:color w:val="auto"/>
          <w:highlight w:val="none"/>
          <w:lang w:val="en-US" w:eastAsia="zh-CN"/>
        </w:rPr>
      </w:pPr>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ind w:firstLine="480" w:firstLineChars="200"/>
        <w:rPr>
          <w:rFonts w:hint="eastAsia"/>
          <w:color w:val="auto"/>
          <w:highlight w:val="none"/>
        </w:rPr>
      </w:pPr>
      <w:r>
        <w:rPr>
          <w:rFonts w:hint="eastAsia"/>
          <w:color w:val="auto"/>
          <w:highlight w:val="none"/>
          <w:lang w:val="en-US" w:eastAsia="zh-CN"/>
        </w:rPr>
        <w:t>2</w:t>
      </w:r>
      <w:r>
        <w:rPr>
          <w:rFonts w:hint="eastAsia"/>
          <w:color w:val="auto"/>
          <w:highlight w:val="none"/>
          <w:lang w:val="en-US"/>
        </w:rPr>
        <w:t>.</w:t>
      </w:r>
      <w:r>
        <w:rPr>
          <w:rFonts w:hint="eastAsia"/>
          <w:color w:val="auto"/>
          <w:highlight w:val="none"/>
        </w:rPr>
        <w:t>产品的整车质量保证期为1年（不限工作时间），底盘系统按底盘厂家质保期限执行，并由</w:t>
      </w:r>
      <w:r>
        <w:rPr>
          <w:rFonts w:hint="eastAsia"/>
          <w:color w:val="auto"/>
          <w:highlight w:val="none"/>
          <w:lang w:val="en-US" w:eastAsia="zh-CN"/>
        </w:rPr>
        <w:t>供应商</w:t>
      </w:r>
      <w:r>
        <w:rPr>
          <w:rFonts w:hint="eastAsia"/>
          <w:color w:val="auto"/>
          <w:highlight w:val="none"/>
        </w:rPr>
        <w:t>联系底盘厂负责质保。</w:t>
      </w:r>
    </w:p>
    <w:p>
      <w:pPr>
        <w:pStyle w:val="8"/>
        <w:rPr>
          <w:rFonts w:hint="eastAsia" w:eastAsiaTheme="minorEastAsia"/>
          <w:highlight w:val="none"/>
          <w:lang w:val="en-US" w:eastAsia="zh-CN"/>
        </w:rPr>
      </w:pPr>
      <w:r>
        <w:rPr>
          <w:rFonts w:hint="eastAsia"/>
          <w:color w:val="auto"/>
          <w:highlight w:val="none"/>
          <w:lang w:val="en-US" w:eastAsia="zh-CN"/>
        </w:rPr>
        <w:t>3.</w:t>
      </w:r>
      <w:r>
        <w:rPr>
          <w:rFonts w:hint="eastAsia" w:ascii="Arial" w:hAnsi="Arial" w:cs="Arial"/>
          <w:bCs/>
          <w:szCs w:val="21"/>
          <w:highlight w:val="none"/>
        </w:rPr>
        <w:t>车辆在质保期内如出现2次以上严重质量问题，</w:t>
      </w:r>
      <w:r>
        <w:rPr>
          <w:rFonts w:hint="eastAsia" w:ascii="Arial" w:hAnsi="Arial" w:cs="Arial"/>
          <w:bCs/>
          <w:szCs w:val="21"/>
          <w:highlight w:val="none"/>
          <w:lang w:val="en-US" w:eastAsia="zh-CN"/>
        </w:rPr>
        <w:t>供应商</w:t>
      </w:r>
      <w:r>
        <w:rPr>
          <w:rFonts w:hint="eastAsia" w:ascii="Arial" w:hAnsi="Arial" w:cs="Arial"/>
          <w:bCs/>
          <w:szCs w:val="21"/>
          <w:highlight w:val="none"/>
        </w:rPr>
        <w:t>应当予以更换重要零部件，并进行全面检修，重新验收，并</w:t>
      </w:r>
      <w:r>
        <w:rPr>
          <w:rFonts w:hint="eastAsia" w:ascii="Arial" w:hAnsi="Arial" w:cs="Arial"/>
          <w:szCs w:val="21"/>
          <w:highlight w:val="none"/>
        </w:rPr>
        <w:t>再</w:t>
      </w:r>
      <w:r>
        <w:rPr>
          <w:rFonts w:hint="eastAsia" w:ascii="Arial" w:hAnsi="Arial" w:cs="Arial"/>
          <w:bCs/>
          <w:szCs w:val="21"/>
          <w:highlight w:val="none"/>
        </w:rPr>
        <w:t>延长一年质保</w:t>
      </w:r>
      <w:r>
        <w:rPr>
          <w:rFonts w:hint="eastAsia" w:ascii="Arial" w:hAnsi="Arial" w:cs="Arial"/>
          <w:bCs/>
          <w:szCs w:val="21"/>
          <w:highlight w:val="none"/>
          <w:lang w:eastAsia="zh-CN"/>
        </w:rPr>
        <w:t>。</w:t>
      </w:r>
      <w:r>
        <w:rPr>
          <w:rFonts w:hint="eastAsia" w:ascii="Arial" w:hAnsi="Arial" w:cs="Arial"/>
          <w:bCs/>
          <w:szCs w:val="21"/>
          <w:highlight w:val="none"/>
        </w:rPr>
        <w:t>质保期内，非人为原因损坏、失效或已达到报废标准的零部件除无偿更换外，对更换过的零部件相应重新计算质保期。</w:t>
      </w:r>
    </w:p>
    <w:p>
      <w:pPr>
        <w:pStyle w:val="7"/>
        <w:ind w:firstLine="480" w:firstLineChars="200"/>
        <w:rPr>
          <w:rFonts w:hint="eastAsia"/>
          <w:b/>
          <w:bCs/>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五</w:t>
      </w:r>
      <w:r>
        <w:rPr>
          <w:rFonts w:hint="eastAsia"/>
          <w:b/>
          <w:bCs/>
          <w:highlight w:val="none"/>
          <w:lang w:val="en-US"/>
        </w:rPr>
        <w:t>、</w:t>
      </w:r>
      <w:r>
        <w:rPr>
          <w:rFonts w:hint="eastAsia"/>
          <w:b/>
          <w:bCs/>
          <w:highlight w:val="none"/>
          <w:lang w:val="en-US" w:eastAsia="zh-CN"/>
        </w:rPr>
        <w:t>服务要求</w:t>
      </w:r>
    </w:p>
    <w:p>
      <w:pPr>
        <w:spacing w:line="360" w:lineRule="auto"/>
        <w:ind w:firstLine="480" w:firstLineChars="200"/>
        <w:rPr>
          <w:rFonts w:hint="eastAsia" w:ascii="Arial" w:hAnsi="Arial" w:cs="Arial" w:eastAsiaTheme="minorEastAsia"/>
          <w:bCs/>
          <w:snapToGrid/>
          <w:kern w:val="2"/>
          <w:sz w:val="24"/>
          <w:szCs w:val="21"/>
          <w:highlight w:val="none"/>
          <w:lang w:val="zh-CN" w:eastAsia="zh-CN" w:bidi="ar-SA"/>
        </w:rPr>
      </w:pPr>
      <w:r>
        <w:rPr>
          <w:rFonts w:hint="eastAsia" w:ascii="Arial" w:hAnsi="Arial" w:cs="Arial" w:eastAsiaTheme="minorEastAsia"/>
          <w:bCs/>
          <w:snapToGrid/>
          <w:kern w:val="2"/>
          <w:sz w:val="24"/>
          <w:szCs w:val="21"/>
          <w:highlight w:val="none"/>
          <w:lang w:val="zh-CN" w:eastAsia="zh-CN" w:bidi="ar-SA"/>
        </w:rPr>
        <w:t>1</w:t>
      </w:r>
      <w:r>
        <w:rPr>
          <w:rFonts w:hint="eastAsia" w:ascii="Arial" w:hAnsi="Arial" w:cs="Arial" w:eastAsiaTheme="minorEastAsia"/>
          <w:bCs/>
          <w:snapToGrid/>
          <w:kern w:val="2"/>
          <w:sz w:val="24"/>
          <w:szCs w:val="21"/>
          <w:highlight w:val="none"/>
          <w:lang w:val="en-US" w:eastAsia="zh-CN" w:bidi="ar-SA"/>
        </w:rPr>
        <w:t>.供应商</w:t>
      </w:r>
      <w:r>
        <w:rPr>
          <w:rFonts w:hint="eastAsia" w:ascii="Arial" w:hAnsi="Arial" w:cs="Arial" w:eastAsiaTheme="minorEastAsia"/>
          <w:bCs/>
          <w:snapToGrid/>
          <w:kern w:val="2"/>
          <w:sz w:val="24"/>
          <w:szCs w:val="21"/>
          <w:highlight w:val="none"/>
          <w:lang w:val="zh-CN" w:eastAsia="zh-CN" w:bidi="ar-SA"/>
        </w:rPr>
        <w:t>须完成机动车上牌服务，</w:t>
      </w:r>
      <w:r>
        <w:rPr>
          <w:rFonts w:hint="eastAsia" w:ascii="Arial" w:hAnsi="Arial" w:cs="Arial" w:eastAsiaTheme="minorEastAsia"/>
          <w:bCs/>
          <w:snapToGrid/>
          <w:kern w:val="2"/>
          <w:sz w:val="24"/>
          <w:szCs w:val="21"/>
          <w:highlight w:val="none"/>
          <w:lang w:val="en-US" w:eastAsia="zh-CN" w:bidi="ar-SA"/>
        </w:rPr>
        <w:t>供应商</w:t>
      </w:r>
      <w:r>
        <w:rPr>
          <w:rFonts w:hint="eastAsia" w:ascii="Arial" w:hAnsi="Arial" w:cs="Arial" w:eastAsiaTheme="minorEastAsia"/>
          <w:bCs/>
          <w:snapToGrid/>
          <w:kern w:val="2"/>
          <w:sz w:val="24"/>
          <w:szCs w:val="21"/>
          <w:highlight w:val="none"/>
          <w:lang w:val="zh-CN" w:eastAsia="zh-CN" w:bidi="ar-SA"/>
        </w:rPr>
        <w:t>免费提供交机安装调试及培训服务；</w:t>
      </w:r>
    </w:p>
    <w:p>
      <w:pPr>
        <w:spacing w:line="360" w:lineRule="auto"/>
        <w:ind w:firstLine="480" w:firstLineChars="200"/>
        <w:rPr>
          <w:rFonts w:hint="default" w:ascii="Arial" w:hAnsi="Arial" w:cs="Arial" w:eastAsiaTheme="minorEastAsia"/>
          <w:bCs/>
          <w:snapToGrid/>
          <w:kern w:val="2"/>
          <w:sz w:val="24"/>
          <w:szCs w:val="21"/>
          <w:highlight w:val="none"/>
          <w:lang w:val="en-US" w:eastAsia="zh-CN" w:bidi="ar-SA"/>
        </w:rPr>
      </w:pPr>
      <w:r>
        <w:rPr>
          <w:rFonts w:hint="eastAsia" w:ascii="Arial" w:hAnsi="Arial" w:cs="Arial"/>
          <w:bCs/>
          <w:snapToGrid/>
          <w:kern w:val="2"/>
          <w:sz w:val="24"/>
          <w:szCs w:val="21"/>
          <w:highlight w:val="none"/>
          <w:lang w:val="en-US" w:eastAsia="zh-CN" w:bidi="ar-SA"/>
        </w:rPr>
        <w:t>2.供应商根据采购人提供的样式，在车身上绘制企业logo、名称等信息；</w:t>
      </w:r>
    </w:p>
    <w:p>
      <w:pPr>
        <w:spacing w:line="360" w:lineRule="auto"/>
        <w:ind w:firstLine="480" w:firstLineChars="200"/>
        <w:rPr>
          <w:rFonts w:hint="eastAsia" w:ascii="Arial" w:hAnsi="Arial" w:cs="Arial" w:eastAsiaTheme="minorEastAsia"/>
          <w:bCs/>
          <w:snapToGrid/>
          <w:kern w:val="2"/>
          <w:sz w:val="24"/>
          <w:szCs w:val="21"/>
          <w:highlight w:val="none"/>
          <w:lang w:val="zh-CN" w:eastAsia="zh-CN" w:bidi="ar-SA"/>
        </w:rPr>
      </w:pPr>
      <w:r>
        <w:rPr>
          <w:rFonts w:hint="eastAsia" w:ascii="Arial" w:hAnsi="Arial" w:cs="Arial"/>
          <w:bCs/>
          <w:snapToGrid/>
          <w:kern w:val="2"/>
          <w:sz w:val="24"/>
          <w:szCs w:val="21"/>
          <w:highlight w:val="none"/>
          <w:lang w:val="en-US" w:eastAsia="zh-CN" w:bidi="ar-SA"/>
        </w:rPr>
        <w:t>3</w:t>
      </w:r>
      <w:r>
        <w:rPr>
          <w:rFonts w:hint="eastAsia" w:ascii="Arial" w:hAnsi="Arial" w:cs="Arial" w:eastAsiaTheme="minorEastAsia"/>
          <w:bCs/>
          <w:snapToGrid/>
          <w:kern w:val="2"/>
          <w:sz w:val="24"/>
          <w:szCs w:val="21"/>
          <w:highlight w:val="none"/>
          <w:lang w:val="en-US" w:eastAsia="zh-CN" w:bidi="ar-SA"/>
        </w:rPr>
        <w:t>.</w:t>
      </w:r>
      <w:r>
        <w:rPr>
          <w:rFonts w:hint="eastAsia" w:ascii="Arial" w:hAnsi="Arial" w:cs="Arial" w:eastAsiaTheme="minorEastAsia"/>
          <w:bCs/>
          <w:snapToGrid/>
          <w:kern w:val="2"/>
          <w:sz w:val="24"/>
          <w:szCs w:val="21"/>
          <w:highlight w:val="none"/>
          <w:lang w:val="zh-CN" w:eastAsia="zh-CN" w:bidi="ar-SA"/>
        </w:rPr>
        <w:t>为</w:t>
      </w:r>
      <w:r>
        <w:rPr>
          <w:rFonts w:hint="eastAsia" w:ascii="Arial" w:hAnsi="Arial" w:cs="Arial" w:eastAsiaTheme="minorEastAsia"/>
          <w:bCs/>
          <w:snapToGrid/>
          <w:kern w:val="2"/>
          <w:sz w:val="24"/>
          <w:szCs w:val="21"/>
          <w:highlight w:val="none"/>
          <w:lang w:val="en-US" w:eastAsia="zh-CN" w:bidi="ar-SA"/>
        </w:rPr>
        <w:t>采购人</w:t>
      </w:r>
      <w:r>
        <w:rPr>
          <w:rFonts w:hint="eastAsia" w:ascii="Arial" w:hAnsi="Arial" w:cs="Arial" w:eastAsiaTheme="minorEastAsia"/>
          <w:bCs/>
          <w:snapToGrid/>
          <w:kern w:val="2"/>
          <w:sz w:val="24"/>
          <w:szCs w:val="21"/>
          <w:highlight w:val="none"/>
          <w:lang w:val="zh-CN" w:eastAsia="zh-CN" w:bidi="ar-SA"/>
        </w:rPr>
        <w:t>完成质保期内所有保养（含人工与配件）；</w:t>
      </w:r>
    </w:p>
    <w:p>
      <w:pPr>
        <w:spacing w:line="360" w:lineRule="auto"/>
        <w:ind w:firstLine="480" w:firstLineChars="200"/>
        <w:rPr>
          <w:rFonts w:hint="eastAsia" w:ascii="Arial" w:hAnsi="Arial" w:cs="Arial" w:eastAsiaTheme="minorEastAsia"/>
          <w:bCs/>
          <w:snapToGrid/>
          <w:kern w:val="2"/>
          <w:sz w:val="24"/>
          <w:szCs w:val="21"/>
          <w:highlight w:val="none"/>
          <w:lang w:val="zh-CN" w:eastAsia="zh-CN" w:bidi="ar-SA"/>
        </w:rPr>
      </w:pPr>
      <w:r>
        <w:rPr>
          <w:rFonts w:hint="eastAsia" w:ascii="Arial" w:hAnsi="Arial" w:cs="Arial"/>
          <w:bCs/>
          <w:snapToGrid/>
          <w:kern w:val="2"/>
          <w:sz w:val="24"/>
          <w:szCs w:val="21"/>
          <w:highlight w:val="none"/>
          <w:lang w:val="en-US" w:eastAsia="zh-CN" w:bidi="ar-SA"/>
        </w:rPr>
        <w:t>4</w:t>
      </w:r>
      <w:r>
        <w:rPr>
          <w:rFonts w:hint="eastAsia" w:ascii="Arial" w:hAnsi="Arial" w:cs="Arial" w:eastAsiaTheme="minorEastAsia"/>
          <w:bCs/>
          <w:snapToGrid/>
          <w:kern w:val="2"/>
          <w:sz w:val="24"/>
          <w:szCs w:val="21"/>
          <w:highlight w:val="none"/>
          <w:lang w:val="en-US" w:eastAsia="zh-CN" w:bidi="ar-SA"/>
        </w:rPr>
        <w:t>.供应商</w:t>
      </w:r>
      <w:r>
        <w:rPr>
          <w:rFonts w:hint="eastAsia" w:ascii="Arial" w:hAnsi="Arial" w:cs="Arial" w:eastAsiaTheme="minorEastAsia"/>
          <w:bCs/>
          <w:snapToGrid/>
          <w:kern w:val="2"/>
          <w:sz w:val="24"/>
          <w:szCs w:val="21"/>
          <w:highlight w:val="none"/>
          <w:lang w:val="zh-CN" w:eastAsia="zh-CN" w:bidi="ar-SA"/>
        </w:rPr>
        <w:t>根据</w:t>
      </w:r>
      <w:r>
        <w:rPr>
          <w:rFonts w:hint="eastAsia" w:ascii="Arial" w:hAnsi="Arial" w:cs="Arial" w:eastAsiaTheme="minorEastAsia"/>
          <w:bCs/>
          <w:snapToGrid/>
          <w:kern w:val="2"/>
          <w:sz w:val="24"/>
          <w:szCs w:val="21"/>
          <w:highlight w:val="none"/>
          <w:lang w:val="en-US" w:eastAsia="zh-CN" w:bidi="ar-SA"/>
        </w:rPr>
        <w:t>采购人</w:t>
      </w:r>
      <w:r>
        <w:rPr>
          <w:rFonts w:hint="eastAsia" w:ascii="Arial" w:hAnsi="Arial" w:cs="Arial" w:eastAsiaTheme="minorEastAsia"/>
          <w:bCs/>
          <w:snapToGrid/>
          <w:kern w:val="2"/>
          <w:sz w:val="24"/>
          <w:szCs w:val="21"/>
          <w:highlight w:val="none"/>
          <w:lang w:val="zh-CN" w:eastAsia="zh-CN" w:bidi="ar-SA"/>
        </w:rPr>
        <w:t>使用单位的需要，不定期的对设备的操作人员进行免费培训，以不断提高操作人员的业务能力和水平。</w:t>
      </w:r>
    </w:p>
    <w:p>
      <w:pPr>
        <w:spacing w:line="360" w:lineRule="auto"/>
        <w:ind w:firstLine="480" w:firstLineChars="200"/>
        <w:rPr>
          <w:rFonts w:hint="eastAsia" w:ascii="Arial" w:hAnsi="Arial" w:cs="Arial" w:eastAsiaTheme="minorEastAsia"/>
          <w:bCs/>
          <w:snapToGrid/>
          <w:kern w:val="2"/>
          <w:sz w:val="24"/>
          <w:szCs w:val="21"/>
          <w:highlight w:val="none"/>
          <w:lang w:val="zh-CN" w:eastAsia="zh-CN" w:bidi="ar-SA"/>
        </w:rPr>
      </w:pPr>
      <w:r>
        <w:rPr>
          <w:rFonts w:hint="eastAsia" w:ascii="Arial" w:hAnsi="Arial" w:cs="Arial"/>
          <w:bCs/>
          <w:snapToGrid/>
          <w:kern w:val="2"/>
          <w:sz w:val="24"/>
          <w:szCs w:val="21"/>
          <w:highlight w:val="none"/>
          <w:lang w:val="en-US" w:eastAsia="zh-CN" w:bidi="ar-SA"/>
        </w:rPr>
        <w:t>5</w:t>
      </w:r>
      <w:r>
        <w:rPr>
          <w:rFonts w:hint="eastAsia" w:ascii="Arial" w:hAnsi="Arial" w:cs="Arial" w:eastAsiaTheme="minorEastAsia"/>
          <w:bCs/>
          <w:snapToGrid/>
          <w:kern w:val="2"/>
          <w:sz w:val="24"/>
          <w:szCs w:val="21"/>
          <w:highlight w:val="none"/>
          <w:lang w:val="en-US" w:eastAsia="zh-CN" w:bidi="ar-SA"/>
        </w:rPr>
        <w:t>.</w:t>
      </w:r>
      <w:r>
        <w:rPr>
          <w:rFonts w:hint="eastAsia" w:ascii="Arial" w:hAnsi="Arial" w:cs="Arial" w:eastAsiaTheme="minorEastAsia"/>
          <w:bCs/>
          <w:snapToGrid/>
          <w:kern w:val="2"/>
          <w:sz w:val="24"/>
          <w:szCs w:val="21"/>
          <w:highlight w:val="none"/>
          <w:lang w:val="zh-CN" w:eastAsia="zh-CN" w:bidi="ar-SA"/>
        </w:rPr>
        <w:t>应明确保修期内的免费保养和收费保养内容及时限,以及说明保修期限和超过保修期后可免费维修的故障范围。</w:t>
      </w:r>
    </w:p>
    <w:p>
      <w:pPr>
        <w:spacing w:line="360" w:lineRule="auto"/>
        <w:ind w:firstLine="480" w:firstLineChars="200"/>
        <w:rPr>
          <w:rFonts w:hint="eastAsia" w:ascii="Arial" w:hAnsi="Arial" w:cs="Arial" w:eastAsiaTheme="minorEastAsia"/>
          <w:bCs/>
          <w:snapToGrid/>
          <w:kern w:val="2"/>
          <w:sz w:val="24"/>
          <w:szCs w:val="21"/>
          <w:highlight w:val="none"/>
          <w:lang w:val="zh-CN" w:eastAsia="zh-CN" w:bidi="ar-SA"/>
        </w:rPr>
      </w:pPr>
      <w:r>
        <w:rPr>
          <w:rFonts w:hint="eastAsia" w:ascii="Arial" w:hAnsi="Arial" w:cs="Arial"/>
          <w:bCs/>
          <w:snapToGrid/>
          <w:kern w:val="2"/>
          <w:sz w:val="24"/>
          <w:szCs w:val="21"/>
          <w:highlight w:val="none"/>
          <w:lang w:val="en-US" w:eastAsia="zh-CN" w:bidi="ar-SA"/>
        </w:rPr>
        <w:t>6</w:t>
      </w:r>
      <w:r>
        <w:rPr>
          <w:rFonts w:hint="eastAsia" w:ascii="Arial" w:hAnsi="Arial" w:cs="Arial" w:eastAsiaTheme="minorEastAsia"/>
          <w:bCs/>
          <w:snapToGrid/>
          <w:kern w:val="2"/>
          <w:sz w:val="24"/>
          <w:szCs w:val="21"/>
          <w:highlight w:val="none"/>
          <w:lang w:val="en-US" w:eastAsia="zh-CN" w:bidi="ar-SA"/>
        </w:rPr>
        <w:t>.</w:t>
      </w:r>
      <w:r>
        <w:rPr>
          <w:rFonts w:hint="eastAsia" w:ascii="Arial" w:hAnsi="Arial" w:cs="Arial" w:eastAsiaTheme="minorEastAsia"/>
          <w:bCs/>
          <w:snapToGrid/>
          <w:kern w:val="2"/>
          <w:sz w:val="24"/>
          <w:szCs w:val="21"/>
          <w:highlight w:val="none"/>
          <w:lang w:val="zh-CN" w:eastAsia="zh-CN" w:bidi="ar-SA"/>
        </w:rPr>
        <w:t>资料提交要求：</w:t>
      </w:r>
      <w:r>
        <w:rPr>
          <w:rFonts w:hint="eastAsia" w:ascii="Arial" w:hAnsi="Arial" w:cs="Arial"/>
          <w:bCs/>
          <w:snapToGrid/>
          <w:kern w:val="2"/>
          <w:sz w:val="24"/>
          <w:szCs w:val="21"/>
          <w:highlight w:val="none"/>
          <w:lang w:val="en-US" w:eastAsia="zh-CN" w:bidi="ar-SA"/>
        </w:rPr>
        <w:t>供应商</w:t>
      </w:r>
      <w:r>
        <w:rPr>
          <w:rFonts w:hint="eastAsia" w:ascii="Arial" w:hAnsi="Arial" w:cs="Arial" w:eastAsiaTheme="minorEastAsia"/>
          <w:bCs/>
          <w:snapToGrid/>
          <w:kern w:val="2"/>
          <w:sz w:val="24"/>
          <w:szCs w:val="21"/>
          <w:highlight w:val="none"/>
          <w:lang w:val="zh-CN" w:eastAsia="zh-CN" w:bidi="ar-SA"/>
        </w:rPr>
        <w:t>提供销售发票、车辆合格证、车辆配件图表手册正本一套；提供中文操作说明书一份；提供车辆设备的维修保养手册；列出主要易损件、耗材的价格等。</w:t>
      </w:r>
    </w:p>
    <w:p>
      <w:pPr>
        <w:spacing w:line="360" w:lineRule="auto"/>
        <w:ind w:firstLine="480" w:firstLineChars="200"/>
        <w:rPr>
          <w:rFonts w:hint="eastAsia" w:ascii="Arial" w:hAnsi="Arial" w:cs="Arial" w:eastAsiaTheme="minorEastAsia"/>
          <w:bCs/>
          <w:snapToGrid/>
          <w:kern w:val="2"/>
          <w:sz w:val="24"/>
          <w:szCs w:val="21"/>
          <w:highlight w:val="none"/>
          <w:lang w:val="zh-CN" w:eastAsia="zh-CN" w:bidi="ar-SA"/>
        </w:rPr>
      </w:pPr>
      <w:r>
        <w:rPr>
          <w:rFonts w:hint="eastAsia" w:ascii="Arial" w:hAnsi="Arial" w:cs="Arial"/>
          <w:bCs/>
          <w:snapToGrid/>
          <w:kern w:val="2"/>
          <w:sz w:val="24"/>
          <w:szCs w:val="21"/>
          <w:highlight w:val="none"/>
          <w:lang w:val="en-US" w:eastAsia="zh-CN" w:bidi="ar-SA"/>
        </w:rPr>
        <w:t>7</w:t>
      </w:r>
      <w:r>
        <w:rPr>
          <w:rFonts w:hint="eastAsia" w:ascii="Arial" w:hAnsi="Arial" w:cs="Arial" w:eastAsiaTheme="minorEastAsia"/>
          <w:bCs/>
          <w:snapToGrid/>
          <w:kern w:val="2"/>
          <w:sz w:val="24"/>
          <w:szCs w:val="21"/>
          <w:highlight w:val="none"/>
          <w:lang w:val="en-US" w:eastAsia="zh-CN" w:bidi="ar-SA"/>
        </w:rPr>
        <w:t>.</w:t>
      </w:r>
      <w:r>
        <w:rPr>
          <w:rFonts w:hint="eastAsia" w:ascii="Arial" w:hAnsi="Arial" w:cs="Arial" w:eastAsiaTheme="minorEastAsia"/>
          <w:bCs/>
          <w:snapToGrid/>
          <w:kern w:val="2"/>
          <w:sz w:val="24"/>
          <w:szCs w:val="21"/>
          <w:highlight w:val="none"/>
          <w:lang w:val="zh-CN" w:eastAsia="zh-CN" w:bidi="ar-SA"/>
        </w:rPr>
        <w:t>安全责任：</w:t>
      </w:r>
      <w:r>
        <w:rPr>
          <w:rFonts w:hint="eastAsia" w:ascii="Arial" w:hAnsi="Arial" w:cs="Arial" w:eastAsiaTheme="minorEastAsia"/>
          <w:bCs/>
          <w:snapToGrid/>
          <w:kern w:val="2"/>
          <w:sz w:val="24"/>
          <w:szCs w:val="21"/>
          <w:highlight w:val="none"/>
          <w:lang w:val="en-US" w:eastAsia="zh-CN" w:bidi="ar-SA"/>
        </w:rPr>
        <w:t>供应商</w:t>
      </w:r>
      <w:r>
        <w:rPr>
          <w:rFonts w:hint="eastAsia" w:ascii="Arial" w:hAnsi="Arial" w:cs="Arial" w:eastAsiaTheme="minorEastAsia"/>
          <w:bCs/>
          <w:snapToGrid/>
          <w:kern w:val="2"/>
          <w:sz w:val="24"/>
          <w:szCs w:val="21"/>
          <w:highlight w:val="none"/>
          <w:lang w:val="zh-CN" w:eastAsia="zh-CN" w:bidi="ar-SA"/>
        </w:rPr>
        <w:t>承担货物在送达指定地点前及运输过程（包括卸装期间）中货物的毁损、凹陷等风险和安全责任，并承担一切经济损失和法律责任。货物在交货过程中，发生意外事故和故障损失，如撞、刮、裂、损、折等事故，</w:t>
      </w:r>
      <w:r>
        <w:rPr>
          <w:rFonts w:hint="eastAsia" w:ascii="Arial" w:hAnsi="Arial" w:cs="Arial" w:eastAsiaTheme="minorEastAsia"/>
          <w:bCs/>
          <w:snapToGrid/>
          <w:kern w:val="2"/>
          <w:sz w:val="24"/>
          <w:szCs w:val="21"/>
          <w:highlight w:val="none"/>
          <w:lang w:val="en-US" w:eastAsia="zh-CN" w:bidi="ar-SA"/>
        </w:rPr>
        <w:t>供应商</w:t>
      </w:r>
      <w:r>
        <w:rPr>
          <w:rFonts w:hint="eastAsia" w:ascii="Arial" w:hAnsi="Arial" w:cs="Arial" w:eastAsiaTheme="minorEastAsia"/>
          <w:bCs/>
          <w:snapToGrid/>
          <w:kern w:val="2"/>
          <w:sz w:val="24"/>
          <w:szCs w:val="21"/>
          <w:highlight w:val="none"/>
          <w:lang w:val="zh-CN" w:eastAsia="zh-CN" w:bidi="ar-SA"/>
        </w:rPr>
        <w:t>应承担由此发生的一切损失和费用，包括检验费、医疗费、护理费、交通费及工程建设误工费等。</w:t>
      </w:r>
    </w:p>
    <w:p>
      <w:pPr>
        <w:spacing w:line="360" w:lineRule="auto"/>
        <w:ind w:firstLine="480" w:firstLineChars="200"/>
        <w:rPr>
          <w:rFonts w:hint="default" w:ascii="Arial" w:hAnsi="Arial" w:cs="Arial" w:eastAsiaTheme="minorEastAsia"/>
          <w:bCs/>
          <w:snapToGrid/>
          <w:kern w:val="2"/>
          <w:sz w:val="24"/>
          <w:szCs w:val="21"/>
          <w:highlight w:val="none"/>
          <w:lang w:val="en-US" w:eastAsia="zh-CN" w:bidi="ar-SA"/>
        </w:rPr>
      </w:pPr>
      <w:r>
        <w:rPr>
          <w:rFonts w:hint="eastAsia" w:ascii="Arial" w:hAnsi="Arial" w:cs="Arial"/>
          <w:bCs/>
          <w:snapToGrid/>
          <w:kern w:val="2"/>
          <w:sz w:val="24"/>
          <w:szCs w:val="21"/>
          <w:highlight w:val="none"/>
          <w:lang w:val="en-US" w:eastAsia="zh-CN" w:bidi="ar-SA"/>
        </w:rPr>
        <w:t>8</w:t>
      </w:r>
      <w:r>
        <w:rPr>
          <w:rFonts w:hint="eastAsia" w:ascii="Arial" w:hAnsi="Arial" w:cs="Arial" w:eastAsiaTheme="minorEastAsia"/>
          <w:bCs/>
          <w:snapToGrid/>
          <w:kern w:val="2"/>
          <w:sz w:val="24"/>
          <w:szCs w:val="21"/>
          <w:highlight w:val="none"/>
          <w:lang w:val="en-US" w:eastAsia="zh-CN" w:bidi="ar-SA"/>
        </w:rPr>
        <w:t>.</w:t>
      </w:r>
      <w:r>
        <w:rPr>
          <w:rFonts w:hint="eastAsia" w:ascii="Arial" w:hAnsi="Arial" w:cs="Arial"/>
          <w:bCs/>
          <w:snapToGrid/>
          <w:kern w:val="2"/>
          <w:sz w:val="24"/>
          <w:szCs w:val="21"/>
          <w:highlight w:val="none"/>
          <w:lang w:val="en-US" w:eastAsia="zh-CN" w:bidi="ar-SA"/>
        </w:rPr>
        <w:t>供应商</w:t>
      </w:r>
      <w:r>
        <w:rPr>
          <w:rFonts w:hint="eastAsia" w:ascii="Arial" w:hAnsi="Arial" w:cs="Arial" w:eastAsiaTheme="minorEastAsia"/>
          <w:bCs/>
          <w:snapToGrid/>
          <w:kern w:val="2"/>
          <w:sz w:val="24"/>
          <w:szCs w:val="21"/>
          <w:highlight w:val="none"/>
          <w:lang w:val="en-US" w:eastAsia="zh-CN" w:bidi="ar-SA"/>
        </w:rPr>
        <w:t>提供</w:t>
      </w:r>
      <w:r>
        <w:rPr>
          <w:rFonts w:hint="eastAsia" w:ascii="Arial" w:hAnsi="Arial" w:cs="Arial" w:eastAsiaTheme="minorEastAsia"/>
          <w:bCs/>
          <w:snapToGrid/>
          <w:kern w:val="2"/>
          <w:sz w:val="24"/>
          <w:szCs w:val="21"/>
          <w:highlight w:val="none"/>
          <w:lang w:val="zh-CN" w:eastAsia="zh-CN" w:bidi="ar-SA"/>
        </w:rPr>
        <w:t>随车工具、备配件及清单。</w:t>
      </w:r>
    </w:p>
    <w:p>
      <w:pPr>
        <w:pStyle w:val="7"/>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eastAsia="zh-CN"/>
        </w:rPr>
        <w:t>六、</w:t>
      </w:r>
      <w:r>
        <w:rPr>
          <w:rFonts w:hint="eastAsia"/>
          <w:b/>
          <w:bCs/>
          <w:highlight w:val="none"/>
          <w:lang w:val="en-US"/>
        </w:rPr>
        <w:t>验收方式</w:t>
      </w:r>
    </w:p>
    <w:p>
      <w:pPr>
        <w:pStyle w:val="7"/>
        <w:numPr>
          <w:ilvl w:val="0"/>
          <w:numId w:val="0"/>
        </w:numPr>
        <w:ind w:firstLine="480" w:firstLineChars="200"/>
        <w:rPr>
          <w:rFonts w:hint="eastAsia"/>
          <w:color w:val="auto"/>
          <w:highlight w:val="none"/>
          <w:lang w:val="en-US" w:eastAsia="zh-CN"/>
        </w:rPr>
      </w:pPr>
      <w:r>
        <w:rPr>
          <w:rFonts w:hint="eastAsia" w:cs="Arial"/>
          <w:snapToGrid w:val="0"/>
          <w:kern w:val="2"/>
          <w:sz w:val="24"/>
          <w:szCs w:val="21"/>
          <w:highlight w:val="none"/>
          <w:lang w:val="en-US" w:eastAsia="zh-CN" w:bidi="ar-SA"/>
        </w:rPr>
        <w:t>1</w:t>
      </w:r>
      <w:r>
        <w:rPr>
          <w:rFonts w:ascii="宋体" w:hAnsi="Arial" w:cs="Arial" w:eastAsiaTheme="minorEastAsia"/>
          <w:snapToGrid w:val="0"/>
          <w:kern w:val="2"/>
          <w:sz w:val="24"/>
          <w:szCs w:val="21"/>
          <w:highlight w:val="none"/>
          <w:lang w:val="en-US" w:eastAsia="zh-CN" w:bidi="ar-SA"/>
        </w:rPr>
        <w:t>.</w:t>
      </w:r>
      <w:r>
        <w:rPr>
          <w:rFonts w:hint="eastAsia"/>
          <w:color w:val="auto"/>
          <w:highlight w:val="none"/>
          <w:lang w:val="en-US" w:eastAsia="zh-CN"/>
        </w:rPr>
        <w:t>在采购人所在地的现场组织验收，并由双方签字确认。</w:t>
      </w:r>
    </w:p>
    <w:p>
      <w:pPr>
        <w:pStyle w:val="8"/>
        <w:ind w:left="0" w:leftChars="0" w:firstLine="480" w:firstLineChars="200"/>
        <w:rPr>
          <w:rFonts w:hint="eastAsia" w:eastAsiaTheme="minorEastAsia"/>
          <w:highlight w:val="none"/>
          <w:lang w:val="en-US" w:eastAsia="zh-CN"/>
        </w:rPr>
      </w:pPr>
      <w:r>
        <w:rPr>
          <w:rFonts w:hint="eastAsia"/>
          <w:color w:val="auto"/>
          <w:highlight w:val="none"/>
          <w:lang w:val="en-US" w:eastAsia="zh-CN"/>
        </w:rPr>
        <w:t>2.</w:t>
      </w:r>
      <w:r>
        <w:rPr>
          <w:rFonts w:hint="eastAsia" w:ascii="Arial" w:hAnsi="Arial" w:cs="Arial"/>
          <w:bCs/>
          <w:szCs w:val="21"/>
          <w:highlight w:val="none"/>
          <w:lang w:val="en-US" w:eastAsia="zh-CN"/>
        </w:rPr>
        <w:t>采购人</w:t>
      </w:r>
      <w:r>
        <w:rPr>
          <w:rFonts w:hint="eastAsia" w:ascii="Arial" w:hAnsi="Arial" w:cs="Arial"/>
          <w:bCs/>
          <w:szCs w:val="21"/>
          <w:highlight w:val="none"/>
        </w:rPr>
        <w:t>根据质量标准、质保要求验收</w:t>
      </w:r>
      <w:r>
        <w:rPr>
          <w:rFonts w:hint="eastAsia" w:ascii="Arial" w:hAnsi="Arial" w:cs="Arial"/>
          <w:szCs w:val="21"/>
          <w:highlight w:val="none"/>
        </w:rPr>
        <w:t>货物，</w:t>
      </w:r>
      <w:r>
        <w:rPr>
          <w:rFonts w:hint="eastAsia" w:ascii="Arial" w:hAnsi="Arial" w:cs="Arial"/>
          <w:bCs/>
          <w:szCs w:val="21"/>
          <w:highlight w:val="none"/>
        </w:rPr>
        <w:t>验收合格的</w:t>
      </w:r>
      <w:r>
        <w:rPr>
          <w:rFonts w:hint="eastAsia" w:ascii="Arial" w:hAnsi="Arial" w:cs="Arial"/>
          <w:bCs/>
          <w:szCs w:val="21"/>
          <w:highlight w:val="none"/>
          <w:lang w:val="en-US" w:eastAsia="zh-CN"/>
        </w:rPr>
        <w:t>采购人</w:t>
      </w:r>
      <w:r>
        <w:rPr>
          <w:rFonts w:hint="eastAsia" w:ascii="Arial" w:hAnsi="Arial" w:cs="Arial"/>
          <w:bCs/>
          <w:szCs w:val="21"/>
          <w:highlight w:val="none"/>
        </w:rPr>
        <w:t>应予以签收；若在验收过程中</w:t>
      </w:r>
      <w:r>
        <w:rPr>
          <w:rFonts w:hint="eastAsia" w:ascii="Arial" w:hAnsi="Arial" w:cs="Arial"/>
          <w:bCs/>
          <w:szCs w:val="21"/>
          <w:highlight w:val="none"/>
          <w:lang w:val="en-US" w:eastAsia="zh-CN"/>
        </w:rPr>
        <w:t>采购人</w:t>
      </w:r>
      <w:r>
        <w:rPr>
          <w:rFonts w:hint="eastAsia" w:ascii="Arial" w:hAnsi="Arial" w:cs="Arial"/>
          <w:bCs/>
          <w:szCs w:val="21"/>
          <w:highlight w:val="none"/>
        </w:rPr>
        <w:t>发现</w:t>
      </w:r>
      <w:r>
        <w:rPr>
          <w:rFonts w:hint="eastAsia" w:ascii="Arial" w:hAnsi="Arial" w:cs="Arial"/>
          <w:szCs w:val="21"/>
          <w:highlight w:val="none"/>
        </w:rPr>
        <w:t>货物</w:t>
      </w:r>
      <w:r>
        <w:rPr>
          <w:rFonts w:hint="eastAsia" w:ascii="Arial" w:hAnsi="Arial" w:cs="Arial"/>
          <w:bCs/>
          <w:szCs w:val="21"/>
          <w:highlight w:val="none"/>
        </w:rPr>
        <w:t>不符合质量要求或有破损、残次、凹陷等现象，有权要求</w:t>
      </w:r>
      <w:r>
        <w:rPr>
          <w:rFonts w:hint="eastAsia" w:ascii="Arial" w:hAnsi="Arial" w:cs="Arial"/>
          <w:bCs/>
          <w:szCs w:val="21"/>
          <w:highlight w:val="none"/>
          <w:lang w:val="en-US" w:eastAsia="zh-CN"/>
        </w:rPr>
        <w:t>供应商</w:t>
      </w:r>
      <w:r>
        <w:rPr>
          <w:rFonts w:hint="eastAsia" w:ascii="Arial" w:hAnsi="Arial" w:cs="Arial"/>
          <w:bCs/>
          <w:szCs w:val="21"/>
          <w:highlight w:val="none"/>
        </w:rPr>
        <w:t>免费更换</w:t>
      </w:r>
      <w:r>
        <w:rPr>
          <w:rFonts w:hint="eastAsia" w:ascii="Arial" w:hAnsi="Arial" w:cs="Arial"/>
          <w:bCs/>
          <w:szCs w:val="21"/>
          <w:highlight w:val="none"/>
          <w:lang w:eastAsia="zh-CN"/>
        </w:rPr>
        <w:t>；</w:t>
      </w:r>
    </w:p>
    <w:p>
      <w:pPr>
        <w:pStyle w:val="7"/>
        <w:ind w:firstLine="480" w:firstLineChars="200"/>
        <w:rPr>
          <w:b/>
          <w:bCs/>
          <w:highlight w:val="none"/>
          <w:lang w:val="en-US"/>
        </w:rPr>
      </w:pPr>
      <w:r>
        <w:rPr>
          <w:rFonts w:hint="eastAsia" w:cs="仿宋" w:asciiTheme="minorEastAsia" w:hAnsiTheme="minorEastAsia"/>
          <w:kern w:val="0"/>
          <w:highlight w:val="none"/>
        </w:rPr>
        <w:t>▲</w:t>
      </w:r>
      <w:r>
        <w:rPr>
          <w:rFonts w:hint="eastAsia"/>
          <w:b/>
          <w:bCs/>
          <w:highlight w:val="none"/>
          <w:lang w:val="en-US" w:eastAsia="zh-CN"/>
        </w:rPr>
        <w:t>七</w:t>
      </w:r>
      <w:r>
        <w:rPr>
          <w:rFonts w:hint="eastAsia"/>
          <w:b/>
          <w:bCs/>
          <w:highlight w:val="none"/>
          <w:lang w:val="en-US"/>
        </w:rPr>
        <w:t>、结算方式</w:t>
      </w:r>
    </w:p>
    <w:p>
      <w:pPr>
        <w:pStyle w:val="8"/>
        <w:ind w:firstLine="480" w:firstLineChars="200"/>
        <w:rPr>
          <w:highlight w:val="none"/>
          <w:lang w:val="en-US"/>
        </w:rPr>
      </w:pPr>
      <w:r>
        <w:rPr>
          <w:rFonts w:hint="eastAsia"/>
          <w:highlight w:val="none"/>
          <w:lang w:val="en-US"/>
        </w:rPr>
        <w:t>以本询价采购文件中的合同条款为准。</w:t>
      </w:r>
    </w:p>
    <w:p>
      <w:pPr>
        <w:pStyle w:val="7"/>
        <w:ind w:firstLine="482" w:firstLineChars="200"/>
        <w:rPr>
          <w:b/>
          <w:bCs/>
          <w:highlight w:val="none"/>
          <w:lang w:val="en-US"/>
        </w:rPr>
      </w:pPr>
      <w:r>
        <w:rPr>
          <w:rFonts w:hint="eastAsia"/>
          <w:b/>
          <w:bCs/>
          <w:highlight w:val="none"/>
          <w:lang w:val="en-US"/>
        </w:rPr>
        <w:t>▲</w:t>
      </w:r>
      <w:r>
        <w:rPr>
          <w:rFonts w:hint="eastAsia"/>
          <w:b/>
          <w:bCs/>
          <w:highlight w:val="none"/>
          <w:lang w:val="en-US" w:eastAsia="zh-CN"/>
        </w:rPr>
        <w:t>八</w:t>
      </w:r>
      <w:r>
        <w:rPr>
          <w:rFonts w:hint="eastAsia"/>
          <w:b/>
          <w:bCs/>
          <w:highlight w:val="none"/>
          <w:lang w:val="en-US"/>
        </w:rPr>
        <w:t>、售后要求</w:t>
      </w:r>
    </w:p>
    <w:p>
      <w:pPr>
        <w:pStyle w:val="7"/>
        <w:ind w:firstLine="480" w:firstLineChars="200"/>
        <w:rPr>
          <w:rFonts w:hint="eastAsia" w:ascii="宋体"/>
          <w:highlight w:val="none"/>
          <w:lang w:val="en-US"/>
        </w:rPr>
      </w:pPr>
      <w:r>
        <w:rPr>
          <w:rFonts w:hint="eastAsia"/>
          <w:highlight w:val="none"/>
          <w:lang w:val="en-US"/>
        </w:rPr>
        <w:t>1.</w:t>
      </w:r>
      <w:r>
        <w:rPr>
          <w:rFonts w:hint="eastAsia"/>
          <w:highlight w:val="none"/>
          <w:lang w:val="en-US" w:eastAsia="zh-CN"/>
        </w:rPr>
        <w:t>在质保期内，供应商应有24小时服务热线，供应商在接到货物故障通知后，保证在8小时内做出响应，在24小时内到达故障现场并在48小时内修复；在质保期外，投供应商在接到货物故障通知后，保证在8小时内做出响应，在48小时内到达故障现场并在48小时内修复。</w:t>
      </w:r>
    </w:p>
    <w:p>
      <w:pPr>
        <w:pStyle w:val="7"/>
        <w:ind w:firstLine="480" w:firstLineChars="200"/>
        <w:rPr>
          <w:rFonts w:hint="eastAsia" w:ascii="宋体"/>
          <w:highlight w:val="none"/>
          <w:lang w:val="en-US"/>
        </w:rPr>
      </w:pPr>
      <w:r>
        <w:rPr>
          <w:rFonts w:hint="eastAsia" w:ascii="宋体"/>
          <w:highlight w:val="none"/>
          <w:lang w:val="en-US"/>
        </w:rPr>
        <w:t>2.采购人不再对任何售后服务进行付费。</w:t>
      </w:r>
      <w:r>
        <w:rPr>
          <w:rFonts w:hint="eastAsia" w:ascii="宋体"/>
          <w:highlight w:val="none"/>
          <w:lang w:val="en-US" w:eastAsia="zh-CN"/>
        </w:rPr>
        <w:t>供应商</w:t>
      </w:r>
      <w:r>
        <w:rPr>
          <w:rFonts w:hint="eastAsia" w:ascii="宋体"/>
          <w:highlight w:val="none"/>
          <w:lang w:val="en-US"/>
        </w:rPr>
        <w:t>的派遣人员产生的一切费用由供应商承担。</w:t>
      </w:r>
    </w:p>
    <w:p>
      <w:pPr>
        <w:pStyle w:val="7"/>
        <w:ind w:firstLine="480" w:firstLineChars="200"/>
        <w:rPr>
          <w:rFonts w:hint="eastAsia" w:ascii="宋体"/>
          <w:highlight w:val="none"/>
          <w:lang w:val="en-US"/>
        </w:rPr>
      </w:pPr>
      <w:r>
        <w:rPr>
          <w:rFonts w:hint="eastAsia" w:ascii="宋体"/>
          <w:highlight w:val="none"/>
          <w:lang w:val="en-US"/>
        </w:rPr>
        <w:t>3.在设备使用过程中，因产品质量问题给他机械设备造成故障或货物损坏，由供应商承担采购人的一切损失，包括直接和间接损失。</w:t>
      </w:r>
    </w:p>
    <w:p>
      <w:pPr>
        <w:pStyle w:val="2"/>
        <w:rPr>
          <w:highlight w:val="none"/>
        </w:rPr>
      </w:pPr>
    </w:p>
    <w:p>
      <w:pPr>
        <w:spacing w:line="460" w:lineRule="exact"/>
        <w:jc w:val="center"/>
        <w:rPr>
          <w:rFonts w:cs="仿宋" w:asciiTheme="minorEastAsia" w:hAnsiTheme="minorEastAsia"/>
          <w:b/>
          <w:sz w:val="36"/>
          <w:szCs w:val="36"/>
          <w:highlight w:val="none"/>
        </w:rPr>
      </w:pPr>
    </w:p>
    <w:p>
      <w:pPr>
        <w:spacing w:line="460" w:lineRule="exact"/>
        <w:jc w:val="center"/>
        <w:rPr>
          <w:rFonts w:cs="仿宋" w:asciiTheme="minorEastAsia" w:hAnsiTheme="minorEastAsia"/>
          <w:b/>
          <w:sz w:val="24"/>
          <w:highlight w:val="none"/>
        </w:rPr>
      </w:pPr>
      <w:r>
        <w:rPr>
          <w:rFonts w:hint="eastAsia" w:cs="仿宋" w:asciiTheme="minorEastAsia" w:hAnsiTheme="minorEastAsia"/>
          <w:b/>
          <w:sz w:val="36"/>
          <w:szCs w:val="36"/>
          <w:highlight w:val="none"/>
        </w:rPr>
        <w:t xml:space="preserve">第四部分  </w:t>
      </w:r>
      <w:bookmarkStart w:id="19" w:name="_Toc184313305"/>
      <w:bookmarkEnd w:id="19"/>
      <w:bookmarkStart w:id="20" w:name="_Toc184314428"/>
      <w:bookmarkEnd w:id="20"/>
      <w:bookmarkStart w:id="21" w:name="_Toc184312118"/>
      <w:bookmarkEnd w:id="21"/>
      <w:bookmarkStart w:id="22" w:name="_Toc184308108"/>
      <w:bookmarkEnd w:id="22"/>
      <w:bookmarkStart w:id="23" w:name="_Toc184314449"/>
      <w:bookmarkEnd w:id="23"/>
      <w:bookmarkStart w:id="24" w:name="_Toc184312106"/>
      <w:bookmarkEnd w:id="24"/>
      <w:bookmarkStart w:id="25" w:name="_Toc184314465"/>
      <w:bookmarkEnd w:id="25"/>
      <w:bookmarkStart w:id="26" w:name="_Toc184308082"/>
      <w:bookmarkEnd w:id="26"/>
      <w:bookmarkStart w:id="27" w:name="_Toc184308037"/>
      <w:bookmarkEnd w:id="27"/>
      <w:bookmarkStart w:id="28" w:name="_Toc184312087"/>
      <w:bookmarkEnd w:id="28"/>
      <w:bookmarkStart w:id="29" w:name="_Toc184313270"/>
      <w:bookmarkEnd w:id="29"/>
      <w:bookmarkStart w:id="30" w:name="_Toc184308065"/>
      <w:bookmarkEnd w:id="30"/>
      <w:bookmarkStart w:id="31" w:name="_Toc184308086"/>
      <w:bookmarkEnd w:id="31"/>
      <w:bookmarkStart w:id="32" w:name="_Toc184312100"/>
      <w:bookmarkEnd w:id="32"/>
      <w:bookmarkStart w:id="33" w:name="_Toc184314443"/>
      <w:bookmarkEnd w:id="33"/>
      <w:bookmarkStart w:id="34" w:name="_Toc184312097"/>
      <w:bookmarkEnd w:id="34"/>
      <w:bookmarkStart w:id="35" w:name="_Toc184313294"/>
      <w:bookmarkEnd w:id="35"/>
      <w:bookmarkStart w:id="36" w:name="_Toc184312074"/>
      <w:bookmarkEnd w:id="36"/>
      <w:bookmarkStart w:id="37" w:name="_Toc184308067"/>
      <w:bookmarkEnd w:id="37"/>
      <w:bookmarkStart w:id="38" w:name="_Toc184310313"/>
      <w:bookmarkEnd w:id="38"/>
      <w:bookmarkStart w:id="39" w:name="_Toc184313260"/>
      <w:bookmarkEnd w:id="39"/>
      <w:bookmarkStart w:id="40" w:name="_Toc184310332"/>
      <w:bookmarkEnd w:id="40"/>
      <w:bookmarkStart w:id="41" w:name="_Toc184312125"/>
      <w:bookmarkEnd w:id="41"/>
      <w:bookmarkStart w:id="42" w:name="_Toc184314468"/>
      <w:bookmarkEnd w:id="42"/>
      <w:bookmarkStart w:id="43" w:name="_Toc184312127"/>
      <w:bookmarkEnd w:id="43"/>
      <w:bookmarkStart w:id="44" w:name="_Toc184314444"/>
      <w:bookmarkEnd w:id="44"/>
      <w:bookmarkStart w:id="45" w:name="_Toc184313248"/>
      <w:bookmarkEnd w:id="45"/>
      <w:bookmarkStart w:id="46" w:name="_Toc184312099"/>
      <w:bookmarkEnd w:id="46"/>
      <w:bookmarkStart w:id="47" w:name="_Toc184310285"/>
      <w:bookmarkEnd w:id="47"/>
      <w:bookmarkStart w:id="48" w:name="_Toc184308106"/>
      <w:bookmarkEnd w:id="48"/>
      <w:bookmarkStart w:id="49" w:name="_Toc184312121"/>
      <w:bookmarkEnd w:id="49"/>
      <w:bookmarkStart w:id="50" w:name="_Toc184312070"/>
      <w:bookmarkEnd w:id="50"/>
      <w:bookmarkStart w:id="51" w:name="_Toc184308095"/>
      <w:bookmarkEnd w:id="51"/>
      <w:bookmarkStart w:id="52" w:name="_Toc184310343"/>
      <w:bookmarkEnd w:id="52"/>
      <w:bookmarkStart w:id="53" w:name="_Toc184314440"/>
      <w:bookmarkEnd w:id="53"/>
      <w:bookmarkStart w:id="54" w:name="_Toc184310325"/>
      <w:bookmarkEnd w:id="54"/>
      <w:bookmarkStart w:id="55" w:name="_Toc184313249"/>
      <w:bookmarkEnd w:id="55"/>
      <w:bookmarkStart w:id="56" w:name="_Toc184314455"/>
      <w:bookmarkEnd w:id="56"/>
      <w:bookmarkStart w:id="57" w:name="_Toc184308091"/>
      <w:bookmarkEnd w:id="57"/>
      <w:bookmarkStart w:id="58" w:name="_Toc184314410"/>
      <w:bookmarkEnd w:id="58"/>
      <w:bookmarkStart w:id="59" w:name="_Toc184308045"/>
      <w:bookmarkEnd w:id="59"/>
      <w:bookmarkStart w:id="60" w:name="_Toc184313282"/>
      <w:bookmarkEnd w:id="60"/>
      <w:bookmarkStart w:id="61" w:name="_Toc184310291"/>
      <w:bookmarkEnd w:id="61"/>
      <w:bookmarkStart w:id="62" w:name="_Toc184308092"/>
      <w:bookmarkEnd w:id="62"/>
      <w:bookmarkStart w:id="63" w:name="_Toc184312094"/>
      <w:bookmarkEnd w:id="63"/>
      <w:bookmarkStart w:id="64" w:name="_Toc184314462"/>
      <w:bookmarkEnd w:id="64"/>
      <w:bookmarkStart w:id="65" w:name="_Toc184310279"/>
      <w:bookmarkEnd w:id="65"/>
      <w:bookmarkStart w:id="66" w:name="_Toc184308087"/>
      <w:bookmarkEnd w:id="66"/>
      <w:bookmarkStart w:id="67" w:name="_Toc184312116"/>
      <w:bookmarkEnd w:id="67"/>
      <w:bookmarkStart w:id="68" w:name="_Toc184314434"/>
      <w:bookmarkEnd w:id="68"/>
      <w:bookmarkStart w:id="69" w:name="_Toc184312131"/>
      <w:bookmarkEnd w:id="69"/>
      <w:bookmarkStart w:id="70" w:name="_Toc184308062"/>
      <w:bookmarkEnd w:id="70"/>
      <w:bookmarkStart w:id="71" w:name="_Toc184310296"/>
      <w:bookmarkEnd w:id="71"/>
      <w:bookmarkStart w:id="72" w:name="_Toc184310277"/>
      <w:bookmarkEnd w:id="72"/>
      <w:bookmarkStart w:id="73" w:name="_Toc184313262"/>
      <w:bookmarkEnd w:id="73"/>
      <w:bookmarkStart w:id="74" w:name="_Toc184308049"/>
      <w:bookmarkEnd w:id="74"/>
      <w:bookmarkStart w:id="75" w:name="_Toc184312115"/>
      <w:bookmarkEnd w:id="75"/>
      <w:bookmarkStart w:id="76" w:name="_Toc184312067"/>
      <w:bookmarkEnd w:id="76"/>
      <w:bookmarkStart w:id="77" w:name="_Toc184310302"/>
      <w:bookmarkEnd w:id="77"/>
      <w:bookmarkStart w:id="78" w:name="_Toc184310300"/>
      <w:bookmarkEnd w:id="78"/>
      <w:bookmarkStart w:id="79" w:name="_Toc184314413"/>
      <w:bookmarkEnd w:id="79"/>
      <w:bookmarkStart w:id="80" w:name="_Toc184314459"/>
      <w:bookmarkEnd w:id="80"/>
      <w:bookmarkStart w:id="81" w:name="_Toc184313255"/>
      <w:bookmarkEnd w:id="81"/>
      <w:bookmarkStart w:id="82" w:name="_Toc184308051"/>
      <w:bookmarkEnd w:id="82"/>
      <w:bookmarkStart w:id="83" w:name="_Toc184313301"/>
      <w:bookmarkEnd w:id="83"/>
      <w:bookmarkStart w:id="84" w:name="_Toc184312126"/>
      <w:bookmarkEnd w:id="84"/>
      <w:bookmarkStart w:id="85" w:name="_Toc184310280"/>
      <w:bookmarkEnd w:id="85"/>
      <w:bookmarkStart w:id="86" w:name="_Toc184310292"/>
      <w:bookmarkEnd w:id="86"/>
      <w:bookmarkStart w:id="87" w:name="_Toc184312093"/>
      <w:bookmarkEnd w:id="87"/>
      <w:bookmarkStart w:id="88" w:name="_Toc184312123"/>
      <w:bookmarkEnd w:id="88"/>
      <w:bookmarkStart w:id="89" w:name="_Toc184310320"/>
      <w:bookmarkEnd w:id="89"/>
      <w:bookmarkStart w:id="90" w:name="_Toc184313245"/>
      <w:bookmarkEnd w:id="90"/>
      <w:bookmarkStart w:id="91" w:name="_Toc184308050"/>
      <w:bookmarkEnd w:id="91"/>
      <w:bookmarkStart w:id="92" w:name="_Toc184310299"/>
      <w:bookmarkEnd w:id="92"/>
      <w:bookmarkStart w:id="93" w:name="_Toc184310344"/>
      <w:bookmarkEnd w:id="93"/>
      <w:bookmarkStart w:id="94" w:name="_Toc184314478"/>
      <w:bookmarkEnd w:id="94"/>
      <w:bookmarkStart w:id="95" w:name="_Toc184314416"/>
      <w:bookmarkEnd w:id="95"/>
      <w:bookmarkStart w:id="96" w:name="_Toc184312117"/>
      <w:bookmarkEnd w:id="96"/>
      <w:bookmarkStart w:id="97" w:name="_Toc184308072"/>
      <w:bookmarkEnd w:id="97"/>
      <w:bookmarkStart w:id="98" w:name="_Toc184314470"/>
      <w:bookmarkEnd w:id="98"/>
      <w:bookmarkStart w:id="99" w:name="_Toc184310307"/>
      <w:bookmarkEnd w:id="99"/>
      <w:bookmarkStart w:id="100" w:name="_Toc184308107"/>
      <w:bookmarkEnd w:id="100"/>
      <w:bookmarkStart w:id="101" w:name="_Toc184313275"/>
      <w:bookmarkEnd w:id="101"/>
      <w:bookmarkStart w:id="102" w:name="_Toc184313283"/>
      <w:bookmarkEnd w:id="102"/>
      <w:bookmarkStart w:id="103" w:name="_Toc184314472"/>
      <w:bookmarkEnd w:id="103"/>
      <w:bookmarkStart w:id="104" w:name="_Toc184312112"/>
      <w:bookmarkEnd w:id="104"/>
      <w:bookmarkStart w:id="105" w:name="_Toc184308038"/>
      <w:bookmarkEnd w:id="105"/>
      <w:bookmarkStart w:id="106" w:name="_Toc184312105"/>
      <w:bookmarkEnd w:id="106"/>
      <w:bookmarkStart w:id="107" w:name="_Toc184308064"/>
      <w:bookmarkEnd w:id="107"/>
      <w:bookmarkStart w:id="108" w:name="_Toc184308099"/>
      <w:bookmarkEnd w:id="108"/>
      <w:bookmarkStart w:id="109" w:name="_Toc184313304"/>
      <w:bookmarkEnd w:id="109"/>
      <w:bookmarkStart w:id="110" w:name="_Toc184312124"/>
      <w:bookmarkEnd w:id="110"/>
      <w:bookmarkStart w:id="111" w:name="_Toc184314467"/>
      <w:bookmarkEnd w:id="111"/>
      <w:bookmarkStart w:id="112" w:name="_Toc184314430"/>
      <w:bookmarkEnd w:id="112"/>
      <w:bookmarkStart w:id="113" w:name="_Toc184310309"/>
      <w:bookmarkEnd w:id="113"/>
      <w:bookmarkStart w:id="114" w:name="_Toc184308089"/>
      <w:bookmarkEnd w:id="114"/>
      <w:bookmarkStart w:id="115" w:name="_Toc184313259"/>
      <w:bookmarkEnd w:id="115"/>
      <w:bookmarkStart w:id="116" w:name="_Toc184310310"/>
      <w:bookmarkEnd w:id="116"/>
      <w:bookmarkStart w:id="117" w:name="_Toc184310301"/>
      <w:bookmarkEnd w:id="117"/>
      <w:bookmarkStart w:id="118" w:name="_Toc184314439"/>
      <w:bookmarkEnd w:id="118"/>
      <w:bookmarkStart w:id="119" w:name="_Toc184310290"/>
      <w:bookmarkEnd w:id="119"/>
      <w:bookmarkStart w:id="120" w:name="_Toc184312113"/>
      <w:bookmarkEnd w:id="120"/>
      <w:bookmarkStart w:id="121" w:name="_Toc184313258"/>
      <w:bookmarkEnd w:id="121"/>
      <w:bookmarkStart w:id="122" w:name="_Toc184312091"/>
      <w:bookmarkEnd w:id="122"/>
      <w:bookmarkStart w:id="123" w:name="_Toc184308079"/>
      <w:bookmarkEnd w:id="123"/>
      <w:bookmarkStart w:id="124" w:name="_Toc184313271"/>
      <w:bookmarkEnd w:id="124"/>
      <w:bookmarkStart w:id="125" w:name="_Toc184313310"/>
      <w:bookmarkEnd w:id="125"/>
      <w:bookmarkStart w:id="126" w:name="_Toc184313296"/>
      <w:bookmarkEnd w:id="126"/>
      <w:bookmarkStart w:id="127" w:name="_Toc184314427"/>
      <w:bookmarkEnd w:id="127"/>
      <w:bookmarkStart w:id="128" w:name="_Toc184313240"/>
      <w:bookmarkEnd w:id="128"/>
      <w:bookmarkStart w:id="129" w:name="_Toc184312108"/>
      <w:bookmarkEnd w:id="129"/>
      <w:bookmarkStart w:id="130" w:name="_Toc184314461"/>
      <w:bookmarkEnd w:id="130"/>
      <w:bookmarkStart w:id="131" w:name="_Toc184308097"/>
      <w:bookmarkEnd w:id="131"/>
      <w:bookmarkStart w:id="132" w:name="_Toc184314411"/>
      <w:bookmarkEnd w:id="132"/>
      <w:bookmarkStart w:id="133" w:name="_Toc184314435"/>
      <w:bookmarkEnd w:id="133"/>
      <w:bookmarkStart w:id="134" w:name="_Toc184314482"/>
      <w:bookmarkEnd w:id="134"/>
      <w:bookmarkStart w:id="135" w:name="_Toc184314481"/>
      <w:bookmarkEnd w:id="135"/>
      <w:bookmarkStart w:id="136" w:name="_Toc184308083"/>
      <w:bookmarkEnd w:id="136"/>
      <w:bookmarkStart w:id="137" w:name="_Toc184310287"/>
      <w:bookmarkEnd w:id="137"/>
      <w:bookmarkStart w:id="138" w:name="_Toc184310273"/>
      <w:bookmarkEnd w:id="138"/>
      <w:bookmarkStart w:id="139" w:name="_Toc184310340"/>
      <w:bookmarkEnd w:id="139"/>
      <w:bookmarkStart w:id="140" w:name="_Toc184314414"/>
      <w:bookmarkEnd w:id="140"/>
      <w:bookmarkStart w:id="141" w:name="_Toc184312139"/>
      <w:bookmarkEnd w:id="141"/>
      <w:bookmarkStart w:id="142" w:name="_Toc184310324"/>
      <w:bookmarkEnd w:id="142"/>
      <w:bookmarkStart w:id="143" w:name="_Toc184313239"/>
      <w:bookmarkEnd w:id="143"/>
      <w:bookmarkStart w:id="144" w:name="_Toc184313292"/>
      <w:bookmarkEnd w:id="144"/>
      <w:bookmarkStart w:id="145" w:name="_Toc184310275"/>
      <w:bookmarkEnd w:id="145"/>
      <w:bookmarkStart w:id="146" w:name="_Toc184308075"/>
      <w:bookmarkEnd w:id="146"/>
      <w:bookmarkStart w:id="147" w:name="_Toc184314437"/>
      <w:bookmarkEnd w:id="147"/>
      <w:bookmarkStart w:id="148" w:name="_Toc184313280"/>
      <w:bookmarkEnd w:id="148"/>
      <w:bookmarkStart w:id="149" w:name="_Toc184308090"/>
      <w:bookmarkEnd w:id="149"/>
      <w:bookmarkStart w:id="150" w:name="_Toc184313297"/>
      <w:bookmarkEnd w:id="150"/>
      <w:bookmarkStart w:id="151" w:name="_Toc184313267"/>
      <w:bookmarkEnd w:id="151"/>
      <w:bookmarkStart w:id="152" w:name="_Toc184313299"/>
      <w:bookmarkEnd w:id="152"/>
      <w:bookmarkStart w:id="153" w:name="_Toc184312114"/>
      <w:bookmarkEnd w:id="153"/>
      <w:bookmarkStart w:id="154" w:name="_Toc184308069"/>
      <w:bookmarkEnd w:id="154"/>
      <w:bookmarkStart w:id="155" w:name="_Toc184314445"/>
      <w:bookmarkEnd w:id="155"/>
      <w:bookmarkStart w:id="156" w:name="_Toc184314419"/>
      <w:bookmarkEnd w:id="156"/>
      <w:bookmarkStart w:id="157" w:name="_Toc184312128"/>
      <w:bookmarkEnd w:id="157"/>
      <w:bookmarkStart w:id="158" w:name="_Toc184313243"/>
      <w:bookmarkEnd w:id="158"/>
      <w:bookmarkStart w:id="159" w:name="_Toc184310298"/>
      <w:bookmarkEnd w:id="159"/>
      <w:bookmarkStart w:id="160" w:name="_Toc184313285"/>
      <w:bookmarkEnd w:id="160"/>
      <w:bookmarkStart w:id="161" w:name="_Toc184313257"/>
      <w:bookmarkEnd w:id="161"/>
      <w:bookmarkStart w:id="162" w:name="_Toc184312133"/>
      <w:bookmarkEnd w:id="162"/>
      <w:bookmarkStart w:id="163" w:name="_Toc184312103"/>
      <w:bookmarkEnd w:id="163"/>
      <w:bookmarkStart w:id="164" w:name="_Toc184308103"/>
      <w:bookmarkEnd w:id="164"/>
      <w:bookmarkStart w:id="165" w:name="_Toc184312122"/>
      <w:bookmarkEnd w:id="165"/>
      <w:bookmarkStart w:id="166" w:name="_Toc184312135"/>
      <w:bookmarkEnd w:id="166"/>
      <w:bookmarkStart w:id="167" w:name="_Toc184308040"/>
      <w:bookmarkEnd w:id="167"/>
      <w:bookmarkStart w:id="168" w:name="_Toc184308070"/>
      <w:bookmarkEnd w:id="168"/>
      <w:bookmarkStart w:id="169" w:name="_Toc184314463"/>
      <w:bookmarkEnd w:id="169"/>
      <w:bookmarkStart w:id="170" w:name="_Toc184310293"/>
      <w:bookmarkEnd w:id="170"/>
      <w:bookmarkStart w:id="171" w:name="_Toc184313272"/>
      <w:bookmarkEnd w:id="171"/>
      <w:bookmarkStart w:id="172" w:name="_Toc184313252"/>
      <w:bookmarkEnd w:id="172"/>
      <w:bookmarkStart w:id="173" w:name="_Toc184308071"/>
      <w:bookmarkEnd w:id="173"/>
      <w:bookmarkStart w:id="174" w:name="_Toc184313307"/>
      <w:bookmarkEnd w:id="174"/>
      <w:bookmarkStart w:id="175" w:name="_Toc184308039"/>
      <w:bookmarkEnd w:id="175"/>
      <w:bookmarkStart w:id="176" w:name="_Toc184313251"/>
      <w:bookmarkEnd w:id="176"/>
      <w:bookmarkStart w:id="177" w:name="_Toc184312082"/>
      <w:bookmarkEnd w:id="177"/>
      <w:bookmarkStart w:id="178" w:name="_Toc184313273"/>
      <w:bookmarkEnd w:id="178"/>
      <w:bookmarkStart w:id="179" w:name="_Toc184308055"/>
      <w:bookmarkEnd w:id="179"/>
      <w:bookmarkStart w:id="180" w:name="_Toc184312098"/>
      <w:bookmarkEnd w:id="180"/>
      <w:bookmarkStart w:id="181" w:name="_Toc184312090"/>
      <w:bookmarkEnd w:id="181"/>
      <w:bookmarkStart w:id="182" w:name="_Toc184308068"/>
      <w:bookmarkEnd w:id="182"/>
      <w:bookmarkStart w:id="183" w:name="_Toc184314466"/>
      <w:bookmarkEnd w:id="183"/>
      <w:bookmarkStart w:id="184" w:name="_Toc184312068"/>
      <w:bookmarkEnd w:id="184"/>
      <w:bookmarkStart w:id="185" w:name="_Toc184313295"/>
      <w:bookmarkEnd w:id="185"/>
      <w:bookmarkStart w:id="186" w:name="_Toc184314422"/>
      <w:bookmarkEnd w:id="186"/>
      <w:bookmarkStart w:id="187" w:name="_Toc184313288"/>
      <w:bookmarkEnd w:id="187"/>
      <w:bookmarkStart w:id="188" w:name="_Toc184313261"/>
      <w:bookmarkEnd w:id="188"/>
      <w:bookmarkStart w:id="189" w:name="_Toc184313286"/>
      <w:bookmarkEnd w:id="189"/>
      <w:bookmarkStart w:id="190" w:name="_Toc184312129"/>
      <w:bookmarkEnd w:id="190"/>
      <w:bookmarkStart w:id="191" w:name="_Toc184313254"/>
      <w:bookmarkEnd w:id="191"/>
      <w:bookmarkStart w:id="192" w:name="_Toc184313290"/>
      <w:bookmarkEnd w:id="192"/>
      <w:bookmarkStart w:id="193" w:name="_Toc184314420"/>
      <w:bookmarkEnd w:id="193"/>
      <w:bookmarkStart w:id="194" w:name="_Toc184312120"/>
      <w:bookmarkEnd w:id="194"/>
      <w:bookmarkStart w:id="195" w:name="_Toc184313256"/>
      <w:bookmarkEnd w:id="195"/>
      <w:bookmarkStart w:id="196" w:name="_Toc184310322"/>
      <w:bookmarkEnd w:id="196"/>
      <w:bookmarkStart w:id="197" w:name="_Toc184310272"/>
      <w:bookmarkEnd w:id="197"/>
      <w:bookmarkStart w:id="198" w:name="_Toc184310288"/>
      <w:bookmarkEnd w:id="198"/>
      <w:bookmarkStart w:id="199" w:name="_Toc184314415"/>
      <w:bookmarkEnd w:id="199"/>
      <w:bookmarkStart w:id="200" w:name="_Toc184310316"/>
      <w:bookmarkEnd w:id="200"/>
      <w:bookmarkStart w:id="201" w:name="_Toc184310319"/>
      <w:bookmarkEnd w:id="201"/>
      <w:bookmarkStart w:id="202" w:name="_Toc184310282"/>
      <w:bookmarkEnd w:id="202"/>
      <w:bookmarkStart w:id="203" w:name="_Toc184314452"/>
      <w:bookmarkEnd w:id="203"/>
      <w:bookmarkStart w:id="204" w:name="_Toc184312119"/>
      <w:bookmarkEnd w:id="204"/>
      <w:bookmarkStart w:id="205" w:name="_Toc184308048"/>
      <w:bookmarkEnd w:id="205"/>
      <w:bookmarkStart w:id="206" w:name="_Toc184314464"/>
      <w:bookmarkEnd w:id="206"/>
      <w:bookmarkStart w:id="207" w:name="_Toc184314457"/>
      <w:bookmarkEnd w:id="207"/>
      <w:bookmarkStart w:id="208" w:name="_Toc184308074"/>
      <w:bookmarkEnd w:id="208"/>
      <w:bookmarkStart w:id="209" w:name="_Toc184314456"/>
      <w:bookmarkEnd w:id="209"/>
      <w:bookmarkStart w:id="210" w:name="_Toc184313287"/>
      <w:bookmarkEnd w:id="210"/>
      <w:bookmarkStart w:id="211" w:name="_Toc184310323"/>
      <w:bookmarkEnd w:id="211"/>
      <w:bookmarkStart w:id="212" w:name="_Toc184308102"/>
      <w:bookmarkEnd w:id="212"/>
      <w:bookmarkStart w:id="213" w:name="_Toc184308056"/>
      <w:bookmarkEnd w:id="213"/>
      <w:bookmarkStart w:id="214" w:name="_Toc184308036"/>
      <w:bookmarkEnd w:id="214"/>
      <w:bookmarkStart w:id="215" w:name="_Toc184312078"/>
      <w:bookmarkEnd w:id="215"/>
      <w:bookmarkStart w:id="216" w:name="_Toc184314469"/>
      <w:bookmarkEnd w:id="216"/>
      <w:bookmarkStart w:id="217" w:name="_Toc184314433"/>
      <w:bookmarkEnd w:id="217"/>
      <w:bookmarkStart w:id="218" w:name="_Toc184312102"/>
      <w:bookmarkEnd w:id="218"/>
      <w:bookmarkStart w:id="219" w:name="_Toc184308059"/>
      <w:bookmarkEnd w:id="219"/>
      <w:bookmarkStart w:id="220" w:name="_Toc184313279"/>
      <w:bookmarkEnd w:id="220"/>
      <w:bookmarkStart w:id="221" w:name="_Toc184313281"/>
      <w:bookmarkEnd w:id="221"/>
      <w:bookmarkStart w:id="222" w:name="_Toc184310341"/>
      <w:bookmarkEnd w:id="222"/>
      <w:bookmarkStart w:id="223" w:name="_Toc184310339"/>
      <w:bookmarkEnd w:id="223"/>
      <w:bookmarkStart w:id="224" w:name="_Toc184313277"/>
      <w:bookmarkEnd w:id="224"/>
      <w:bookmarkStart w:id="225" w:name="_Toc184310318"/>
      <w:bookmarkEnd w:id="225"/>
      <w:bookmarkStart w:id="226" w:name="_Toc184310333"/>
      <w:bookmarkEnd w:id="226"/>
      <w:bookmarkStart w:id="227" w:name="_Toc184313244"/>
      <w:bookmarkEnd w:id="227"/>
      <w:bookmarkStart w:id="228" w:name="_Toc184313250"/>
      <w:bookmarkEnd w:id="228"/>
      <w:bookmarkStart w:id="229" w:name="_Toc184314471"/>
      <w:bookmarkEnd w:id="229"/>
      <w:bookmarkStart w:id="230" w:name="_Toc184310338"/>
      <w:bookmarkEnd w:id="230"/>
      <w:bookmarkStart w:id="231" w:name="_Toc184308073"/>
      <w:bookmarkEnd w:id="231"/>
      <w:bookmarkStart w:id="232" w:name="_Toc184312076"/>
      <w:bookmarkEnd w:id="232"/>
      <w:bookmarkStart w:id="233" w:name="_Toc184313284"/>
      <w:bookmarkEnd w:id="233"/>
      <w:bookmarkStart w:id="234" w:name="_Toc184308054"/>
      <w:bookmarkEnd w:id="234"/>
      <w:bookmarkStart w:id="235" w:name="_Toc184308057"/>
      <w:bookmarkEnd w:id="235"/>
      <w:bookmarkStart w:id="236" w:name="_Toc184313276"/>
      <w:bookmarkEnd w:id="236"/>
      <w:bookmarkStart w:id="237" w:name="_Toc184310329"/>
      <w:bookmarkEnd w:id="237"/>
      <w:bookmarkStart w:id="238" w:name="_Toc184313253"/>
      <w:bookmarkEnd w:id="238"/>
      <w:bookmarkStart w:id="239" w:name="_Toc184314447"/>
      <w:bookmarkEnd w:id="239"/>
      <w:bookmarkStart w:id="240" w:name="_Toc184314458"/>
      <w:bookmarkEnd w:id="240"/>
      <w:bookmarkStart w:id="241" w:name="_Toc184312079"/>
      <w:bookmarkEnd w:id="241"/>
      <w:bookmarkStart w:id="242" w:name="_Toc184314450"/>
      <w:bookmarkEnd w:id="242"/>
      <w:bookmarkStart w:id="243" w:name="_Toc184313266"/>
      <w:bookmarkEnd w:id="243"/>
      <w:bookmarkStart w:id="244" w:name="_Toc184314426"/>
      <w:bookmarkEnd w:id="244"/>
      <w:bookmarkStart w:id="245" w:name="_Toc184308058"/>
      <w:bookmarkEnd w:id="245"/>
      <w:bookmarkStart w:id="246" w:name="_Toc184308101"/>
      <w:bookmarkEnd w:id="246"/>
      <w:bookmarkStart w:id="247" w:name="_Toc184308094"/>
      <w:bookmarkEnd w:id="247"/>
      <w:bookmarkStart w:id="248" w:name="_Toc184308053"/>
      <w:bookmarkEnd w:id="248"/>
      <w:bookmarkStart w:id="249" w:name="_Toc184312075"/>
      <w:bookmarkEnd w:id="249"/>
      <w:bookmarkStart w:id="250" w:name="_Toc184312088"/>
      <w:bookmarkEnd w:id="250"/>
      <w:bookmarkStart w:id="251" w:name="_Toc184312130"/>
      <w:bookmarkEnd w:id="251"/>
      <w:bookmarkStart w:id="252" w:name="_Toc184310337"/>
      <w:bookmarkEnd w:id="252"/>
      <w:bookmarkStart w:id="253" w:name="_Toc184313289"/>
      <w:bookmarkEnd w:id="253"/>
      <w:bookmarkStart w:id="254" w:name="_Toc184310330"/>
      <w:bookmarkEnd w:id="254"/>
      <w:bookmarkStart w:id="255" w:name="_Toc184313264"/>
      <w:bookmarkEnd w:id="255"/>
      <w:bookmarkStart w:id="256" w:name="_Toc184310284"/>
      <w:bookmarkEnd w:id="256"/>
      <w:bookmarkStart w:id="257" w:name="_Toc184312132"/>
      <w:bookmarkEnd w:id="257"/>
      <w:bookmarkStart w:id="258" w:name="_Toc184308096"/>
      <w:bookmarkEnd w:id="258"/>
      <w:bookmarkStart w:id="259" w:name="_Toc184314475"/>
      <w:bookmarkEnd w:id="259"/>
      <w:bookmarkStart w:id="260" w:name="_Toc184308093"/>
      <w:bookmarkEnd w:id="260"/>
      <w:bookmarkStart w:id="261" w:name="_Toc184310297"/>
      <w:bookmarkEnd w:id="261"/>
      <w:bookmarkStart w:id="262" w:name="_Toc184310294"/>
      <w:bookmarkEnd w:id="262"/>
      <w:bookmarkStart w:id="263" w:name="_Toc184314423"/>
      <w:bookmarkEnd w:id="263"/>
      <w:bookmarkStart w:id="264" w:name="_Toc184314480"/>
      <w:bookmarkEnd w:id="264"/>
      <w:bookmarkStart w:id="265" w:name="_Toc184310283"/>
      <w:bookmarkEnd w:id="265"/>
      <w:bookmarkStart w:id="266" w:name="_Toc184313278"/>
      <w:bookmarkEnd w:id="266"/>
      <w:bookmarkStart w:id="267" w:name="_Toc184308088"/>
      <w:bookmarkEnd w:id="267"/>
      <w:bookmarkStart w:id="268" w:name="_Toc184310306"/>
      <w:bookmarkEnd w:id="268"/>
      <w:bookmarkStart w:id="269" w:name="_Toc184310305"/>
      <w:bookmarkEnd w:id="269"/>
      <w:bookmarkStart w:id="270" w:name="_Toc184310304"/>
      <w:bookmarkEnd w:id="270"/>
      <w:bookmarkStart w:id="271" w:name="_Toc184314412"/>
      <w:bookmarkEnd w:id="271"/>
      <w:bookmarkStart w:id="272" w:name="_Toc184313308"/>
      <w:bookmarkEnd w:id="272"/>
      <w:bookmarkStart w:id="273" w:name="_Toc184314424"/>
      <w:bookmarkEnd w:id="273"/>
      <w:bookmarkStart w:id="274" w:name="_Toc184314436"/>
      <w:bookmarkEnd w:id="274"/>
      <w:bookmarkStart w:id="275" w:name="_Toc184308046"/>
      <w:bookmarkEnd w:id="275"/>
      <w:bookmarkStart w:id="276" w:name="_Toc184308047"/>
      <w:bookmarkEnd w:id="276"/>
      <w:bookmarkStart w:id="277" w:name="_Toc184312084"/>
      <w:bookmarkEnd w:id="277"/>
      <w:bookmarkStart w:id="278" w:name="_Toc184313300"/>
      <w:bookmarkEnd w:id="278"/>
      <w:bookmarkStart w:id="279" w:name="_Toc184312081"/>
      <w:bookmarkEnd w:id="279"/>
      <w:bookmarkStart w:id="280" w:name="_Toc184310274"/>
      <w:bookmarkEnd w:id="280"/>
      <w:bookmarkStart w:id="281" w:name="_Toc184314477"/>
      <w:bookmarkEnd w:id="281"/>
      <w:bookmarkStart w:id="282" w:name="_Toc184312104"/>
      <w:bookmarkEnd w:id="282"/>
      <w:bookmarkStart w:id="283" w:name="_Toc184314438"/>
      <w:bookmarkEnd w:id="283"/>
      <w:bookmarkStart w:id="284" w:name="_Toc184312137"/>
      <w:bookmarkEnd w:id="284"/>
      <w:bookmarkStart w:id="285" w:name="_Toc184314442"/>
      <w:bookmarkEnd w:id="285"/>
      <w:bookmarkStart w:id="286" w:name="_Toc184310331"/>
      <w:bookmarkEnd w:id="286"/>
      <w:bookmarkStart w:id="287" w:name="_Toc184310336"/>
      <w:bookmarkEnd w:id="287"/>
      <w:bookmarkStart w:id="288" w:name="_Toc184314431"/>
      <w:bookmarkEnd w:id="288"/>
      <w:bookmarkStart w:id="289" w:name="_Toc184310286"/>
      <w:bookmarkEnd w:id="289"/>
      <w:bookmarkStart w:id="290" w:name="_Toc184310342"/>
      <w:bookmarkEnd w:id="290"/>
      <w:bookmarkStart w:id="291" w:name="_Toc184312107"/>
      <w:bookmarkEnd w:id="291"/>
      <w:bookmarkStart w:id="292" w:name="_Toc184313242"/>
      <w:bookmarkEnd w:id="292"/>
      <w:bookmarkStart w:id="293" w:name="_Toc184310311"/>
      <w:bookmarkEnd w:id="293"/>
      <w:bookmarkStart w:id="294" w:name="_Toc184314460"/>
      <w:bookmarkEnd w:id="294"/>
      <w:bookmarkStart w:id="295" w:name="_Toc184308052"/>
      <w:bookmarkEnd w:id="295"/>
      <w:bookmarkStart w:id="296" w:name="_Toc184308041"/>
      <w:bookmarkEnd w:id="296"/>
      <w:bookmarkStart w:id="297" w:name="_Toc184312072"/>
      <w:bookmarkEnd w:id="297"/>
      <w:bookmarkStart w:id="298" w:name="_Toc184313269"/>
      <w:bookmarkEnd w:id="298"/>
      <w:bookmarkStart w:id="299" w:name="_Toc184312096"/>
      <w:bookmarkEnd w:id="299"/>
      <w:bookmarkStart w:id="300" w:name="_Toc184308078"/>
      <w:bookmarkEnd w:id="300"/>
      <w:bookmarkStart w:id="301" w:name="_Toc184314446"/>
      <w:bookmarkEnd w:id="301"/>
      <w:bookmarkStart w:id="302" w:name="_Toc184314476"/>
      <w:bookmarkEnd w:id="302"/>
      <w:bookmarkStart w:id="303" w:name="_Toc184310308"/>
      <w:bookmarkEnd w:id="303"/>
      <w:bookmarkStart w:id="304" w:name="_Toc184313274"/>
      <w:bookmarkEnd w:id="304"/>
      <w:bookmarkStart w:id="305" w:name="_Toc184312086"/>
      <w:bookmarkEnd w:id="305"/>
      <w:bookmarkStart w:id="306" w:name="_Toc184312080"/>
      <w:bookmarkEnd w:id="306"/>
      <w:bookmarkStart w:id="307" w:name="_Toc184313309"/>
      <w:bookmarkEnd w:id="307"/>
      <w:bookmarkStart w:id="308" w:name="_Toc184308042"/>
      <w:bookmarkEnd w:id="308"/>
      <w:bookmarkStart w:id="309" w:name="_Toc184312071"/>
      <w:bookmarkEnd w:id="309"/>
      <w:bookmarkStart w:id="310" w:name="_Toc184312101"/>
      <w:bookmarkEnd w:id="310"/>
      <w:bookmarkStart w:id="311" w:name="_Toc184310303"/>
      <w:bookmarkEnd w:id="311"/>
      <w:bookmarkStart w:id="312" w:name="_Toc184308104"/>
      <w:bookmarkEnd w:id="312"/>
      <w:bookmarkStart w:id="313" w:name="_Toc184314418"/>
      <w:bookmarkEnd w:id="313"/>
      <w:bookmarkStart w:id="314" w:name="_Toc184313263"/>
      <w:bookmarkEnd w:id="314"/>
      <w:bookmarkStart w:id="315" w:name="_Toc184313303"/>
      <w:bookmarkEnd w:id="315"/>
      <w:bookmarkStart w:id="316" w:name="_Toc184313291"/>
      <w:bookmarkEnd w:id="316"/>
      <w:bookmarkStart w:id="317" w:name="_Toc184312109"/>
      <w:bookmarkEnd w:id="317"/>
      <w:bookmarkStart w:id="318" w:name="_Toc184310334"/>
      <w:bookmarkEnd w:id="318"/>
      <w:bookmarkStart w:id="319" w:name="_Toc184308100"/>
      <w:bookmarkEnd w:id="319"/>
      <w:bookmarkStart w:id="320" w:name="_Toc184308085"/>
      <w:bookmarkEnd w:id="320"/>
      <w:bookmarkStart w:id="321" w:name="_Toc184310335"/>
      <w:bookmarkEnd w:id="321"/>
      <w:bookmarkStart w:id="322" w:name="_Toc184312136"/>
      <w:bookmarkEnd w:id="322"/>
      <w:bookmarkStart w:id="323" w:name="_Toc184314432"/>
      <w:bookmarkEnd w:id="323"/>
      <w:bookmarkStart w:id="324" w:name="_Toc184314429"/>
      <w:bookmarkEnd w:id="324"/>
      <w:bookmarkStart w:id="325" w:name="_Toc184312092"/>
      <w:bookmarkEnd w:id="325"/>
      <w:bookmarkStart w:id="326" w:name="_Toc184310281"/>
      <w:bookmarkEnd w:id="326"/>
      <w:bookmarkStart w:id="327" w:name="_Toc184310312"/>
      <w:bookmarkEnd w:id="327"/>
      <w:bookmarkStart w:id="328" w:name="_Toc184308098"/>
      <w:bookmarkEnd w:id="328"/>
      <w:bookmarkStart w:id="329" w:name="_Toc184310326"/>
      <w:bookmarkEnd w:id="329"/>
      <w:bookmarkStart w:id="330" w:name="_Toc184312089"/>
      <w:bookmarkEnd w:id="330"/>
      <w:bookmarkStart w:id="331" w:name="_Toc184314448"/>
      <w:bookmarkEnd w:id="331"/>
      <w:bookmarkStart w:id="332" w:name="_Toc184310328"/>
      <w:bookmarkEnd w:id="332"/>
      <w:bookmarkStart w:id="333" w:name="_Toc184313246"/>
      <w:bookmarkEnd w:id="333"/>
      <w:bookmarkStart w:id="334" w:name="_Toc184312134"/>
      <w:bookmarkEnd w:id="334"/>
      <w:bookmarkStart w:id="335" w:name="_Toc184312110"/>
      <w:bookmarkEnd w:id="335"/>
      <w:bookmarkStart w:id="336" w:name="_Toc184313298"/>
      <w:bookmarkEnd w:id="336"/>
      <w:bookmarkStart w:id="337" w:name="_Toc184314425"/>
      <w:bookmarkEnd w:id="337"/>
      <w:bookmarkStart w:id="338" w:name="_Toc184308043"/>
      <w:bookmarkEnd w:id="338"/>
      <w:bookmarkStart w:id="339" w:name="_Toc184313293"/>
      <w:bookmarkEnd w:id="339"/>
      <w:bookmarkStart w:id="340" w:name="_Toc184314421"/>
      <w:bookmarkEnd w:id="340"/>
      <w:bookmarkStart w:id="341" w:name="_Toc184308076"/>
      <w:bookmarkEnd w:id="341"/>
      <w:bookmarkStart w:id="342" w:name="_Toc184312111"/>
      <w:bookmarkEnd w:id="342"/>
      <w:bookmarkStart w:id="343" w:name="_Toc184310317"/>
      <w:bookmarkEnd w:id="343"/>
      <w:bookmarkStart w:id="344" w:name="_Toc184312095"/>
      <w:bookmarkEnd w:id="344"/>
      <w:bookmarkStart w:id="345" w:name="_Toc184312077"/>
      <w:bookmarkEnd w:id="345"/>
      <w:bookmarkStart w:id="346" w:name="_Toc184310315"/>
      <w:bookmarkEnd w:id="346"/>
      <w:bookmarkStart w:id="347" w:name="_Toc184314454"/>
      <w:bookmarkEnd w:id="347"/>
      <w:bookmarkStart w:id="348" w:name="_Toc184310278"/>
      <w:bookmarkEnd w:id="348"/>
      <w:bookmarkStart w:id="349" w:name="_Toc184310289"/>
      <w:bookmarkEnd w:id="349"/>
      <w:bookmarkStart w:id="350" w:name="_Toc184314453"/>
      <w:bookmarkEnd w:id="350"/>
      <w:bookmarkStart w:id="351" w:name="_Toc184308061"/>
      <w:bookmarkEnd w:id="351"/>
      <w:bookmarkStart w:id="352" w:name="_Toc184308105"/>
      <w:bookmarkEnd w:id="352"/>
      <w:bookmarkStart w:id="353" w:name="_Toc184310276"/>
      <w:bookmarkEnd w:id="353"/>
      <w:bookmarkStart w:id="354" w:name="_Toc184310314"/>
      <w:bookmarkEnd w:id="354"/>
      <w:bookmarkStart w:id="355" w:name="_Toc184312069"/>
      <w:bookmarkEnd w:id="355"/>
      <w:bookmarkStart w:id="356" w:name="_Toc184313268"/>
      <w:bookmarkEnd w:id="356"/>
      <w:bookmarkStart w:id="357" w:name="_Toc184308044"/>
      <w:bookmarkEnd w:id="357"/>
      <w:bookmarkStart w:id="358" w:name="_Toc184314417"/>
      <w:bookmarkEnd w:id="358"/>
      <w:bookmarkStart w:id="359" w:name="_Toc184313302"/>
      <w:bookmarkEnd w:id="359"/>
      <w:bookmarkStart w:id="360" w:name="_Toc184308084"/>
      <w:bookmarkEnd w:id="360"/>
      <w:bookmarkStart w:id="361" w:name="_Toc184310327"/>
      <w:bookmarkEnd w:id="361"/>
      <w:bookmarkStart w:id="362" w:name="_Toc184308060"/>
      <w:bookmarkEnd w:id="362"/>
      <w:bookmarkStart w:id="363" w:name="_Toc184313247"/>
      <w:bookmarkEnd w:id="363"/>
      <w:bookmarkStart w:id="364" w:name="_Toc184314474"/>
      <w:bookmarkEnd w:id="364"/>
      <w:bookmarkStart w:id="365" w:name="_Toc184314451"/>
      <w:bookmarkEnd w:id="365"/>
      <w:bookmarkStart w:id="366" w:name="_Toc184310321"/>
      <w:bookmarkEnd w:id="366"/>
      <w:bookmarkStart w:id="367" w:name="_Toc184312085"/>
      <w:bookmarkEnd w:id="367"/>
      <w:bookmarkStart w:id="368" w:name="_Toc184308063"/>
      <w:bookmarkEnd w:id="368"/>
      <w:bookmarkStart w:id="369" w:name="_Toc184310295"/>
      <w:bookmarkEnd w:id="369"/>
      <w:bookmarkStart w:id="370" w:name="_Toc184308066"/>
      <w:bookmarkEnd w:id="370"/>
      <w:bookmarkStart w:id="371" w:name="_Toc184314479"/>
      <w:bookmarkEnd w:id="371"/>
      <w:bookmarkStart w:id="372" w:name="_Toc184312083"/>
      <w:bookmarkEnd w:id="372"/>
      <w:bookmarkStart w:id="373" w:name="_Toc184312073"/>
      <w:bookmarkEnd w:id="373"/>
      <w:bookmarkStart w:id="374" w:name="_Toc184312138"/>
      <w:bookmarkEnd w:id="374"/>
      <w:bookmarkStart w:id="375" w:name="_Toc184308077"/>
      <w:bookmarkEnd w:id="375"/>
      <w:bookmarkStart w:id="376" w:name="_Toc184313265"/>
      <w:bookmarkEnd w:id="376"/>
      <w:bookmarkStart w:id="377" w:name="_Toc184314441"/>
      <w:bookmarkEnd w:id="377"/>
      <w:bookmarkStart w:id="378" w:name="_Toc184313241"/>
      <w:bookmarkEnd w:id="378"/>
      <w:bookmarkStart w:id="379" w:name="_Toc184313306"/>
      <w:bookmarkEnd w:id="379"/>
      <w:bookmarkStart w:id="380" w:name="_Toc184308080"/>
      <w:bookmarkEnd w:id="380"/>
      <w:bookmarkStart w:id="381" w:name="_Toc184308081"/>
      <w:bookmarkEnd w:id="381"/>
      <w:bookmarkStart w:id="382" w:name="_Toc184313238"/>
      <w:bookmarkEnd w:id="382"/>
      <w:bookmarkStart w:id="383" w:name="_Toc184314473"/>
      <w:bookmarkEnd w:id="383"/>
      <w:r>
        <w:rPr>
          <w:rFonts w:hint="eastAsia" w:cs="仿宋" w:asciiTheme="minorEastAsia" w:hAnsiTheme="minorEastAsia"/>
          <w:b/>
          <w:sz w:val="36"/>
          <w:szCs w:val="36"/>
          <w:highlight w:val="none"/>
        </w:rPr>
        <w:t>评审方法</w:t>
      </w:r>
    </w:p>
    <w:p>
      <w:pPr>
        <w:adjustRightInd w:val="0"/>
        <w:snapToGrid w:val="0"/>
        <w:spacing w:line="460" w:lineRule="exact"/>
        <w:ind w:firstLine="480" w:firstLineChars="200"/>
        <w:rPr>
          <w:rFonts w:cs="仿宋" w:asciiTheme="minorEastAsia" w:hAnsiTheme="minorEastAsia"/>
          <w:sz w:val="24"/>
          <w:highlight w:val="none"/>
        </w:rPr>
      </w:pP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一、总则</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二、评审组织</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三、评审纪律</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highlight w:val="none"/>
        </w:rPr>
      </w:pPr>
      <w:r>
        <w:rPr>
          <w:rFonts w:hint="eastAsia" w:cs="仿宋" w:asciiTheme="minorEastAsia" w:hAnsiTheme="minorEastAsia"/>
          <w:b/>
          <w:bCs/>
          <w:sz w:val="24"/>
          <w:highlight w:val="none"/>
        </w:rPr>
        <w:t>四、询价程序</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highlight w:val="none"/>
        </w:rPr>
      </w:pPr>
      <w:r>
        <w:rPr>
          <w:rFonts w:hint="eastAsia" w:cs="宋体"/>
          <w:b/>
          <w:bCs/>
          <w:szCs w:val="21"/>
          <w:highlight w:val="none"/>
        </w:rPr>
        <w:t>有下列情形之一的，响应无效：</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B.响应文件未按照询价采购文件要求签署、盖章、装订、密封、有效授权的；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C.响应文件含有采购人不能接受的附加条件的；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D.响应文件中承诺的响应有效期少于询价采购文件中载明的</w:t>
      </w:r>
      <w:r>
        <w:rPr>
          <w:rFonts w:hint="eastAsia" w:ascii="宋体" w:hAnsi="宋体" w:cs="宋体"/>
          <w:kern w:val="0"/>
          <w:sz w:val="24"/>
          <w:highlight w:val="none"/>
          <w:lang w:eastAsia="zh-CN"/>
        </w:rPr>
        <w:t>响应</w:t>
      </w:r>
      <w:r>
        <w:rPr>
          <w:rFonts w:hint="eastAsia" w:ascii="宋体" w:hAnsi="宋体" w:cs="宋体"/>
          <w:kern w:val="0"/>
          <w:sz w:val="24"/>
          <w:highlight w:val="none"/>
        </w:rPr>
        <w:t>有效期的；响应文件出现不是唯一的、有选择性响应报价的;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E.响应报价超过询价采购文件中规定最高限价的;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G.供应商对根据修正原则修正后的报价不确认的；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H.供应商提供虚假材料的；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J.响应文件不满足询价采购文件</w:t>
      </w:r>
      <w:r>
        <w:rPr>
          <w:rFonts w:hint="eastAsia" w:ascii="宋体" w:hAnsi="宋体" w:cs="宋体"/>
          <w:kern w:val="0"/>
          <w:sz w:val="24"/>
          <w:highlight w:val="none"/>
          <w:lang w:eastAsia="zh-CN"/>
        </w:rPr>
        <w:t>的其他</w:t>
      </w:r>
      <w:r>
        <w:rPr>
          <w:rFonts w:hint="eastAsia" w:ascii="宋体" w:hAnsi="宋体" w:cs="宋体"/>
          <w:kern w:val="0"/>
          <w:sz w:val="24"/>
          <w:highlight w:val="none"/>
        </w:rPr>
        <w:t>实质性要求的；</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、规章（适用本市的）及省级以上规范性文件（适用本市的）规定的其他无效情形。</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L</w:t>
      </w:r>
      <w:r>
        <w:rPr>
          <w:rFonts w:hint="eastAsia" w:ascii="宋体" w:hAnsi="宋体" w:cs="宋体"/>
          <w:kern w:val="0"/>
          <w:sz w:val="24"/>
          <w:highlight w:val="none"/>
          <w:lang w:eastAsia="zh-CN"/>
        </w:rPr>
        <w:t>.</w:t>
      </w:r>
      <w:r>
        <w:rPr>
          <w:rFonts w:hint="eastAsia" w:ascii="宋体" w:hAnsi="宋体" w:cs="宋体"/>
          <w:kern w:val="0"/>
          <w:sz w:val="24"/>
          <w:highlight w:val="none"/>
        </w:rPr>
        <w:t>在采购人规定的截止时间以后送达的响应文件；</w:t>
      </w:r>
    </w:p>
    <w:p>
      <w:pPr>
        <w:spacing w:line="360" w:lineRule="auto"/>
        <w:ind w:firstLine="480" w:firstLineChars="200"/>
        <w:rPr>
          <w:rFonts w:hint="eastAsia" w:ascii="宋体" w:hAnsi="宋体" w:cs="宋体" w:eastAsiaTheme="minorEastAsia"/>
          <w:kern w:val="0"/>
          <w:sz w:val="24"/>
          <w:highlight w:val="none"/>
          <w:lang w:eastAsia="zh-CN"/>
        </w:rPr>
      </w:pPr>
      <w:r>
        <w:rPr>
          <w:rFonts w:hint="eastAsia" w:ascii="宋体" w:hAnsi="宋体" w:cs="宋体"/>
          <w:kern w:val="0"/>
          <w:sz w:val="24"/>
          <w:highlight w:val="none"/>
        </w:rPr>
        <w:t>M</w:t>
      </w:r>
      <w:r>
        <w:rPr>
          <w:rFonts w:hint="eastAsia" w:ascii="宋体" w:hAnsi="宋体" w:cs="宋体"/>
          <w:kern w:val="0"/>
          <w:sz w:val="24"/>
          <w:highlight w:val="none"/>
          <w:lang w:eastAsia="zh-CN"/>
        </w:rPr>
        <w:t>.</w:t>
      </w:r>
      <w:r>
        <w:rPr>
          <w:rFonts w:hint="eastAsia" w:ascii="宋体" w:hAnsi="宋体" w:cs="宋体"/>
          <w:kern w:val="0"/>
          <w:sz w:val="24"/>
          <w:highlight w:val="none"/>
        </w:rPr>
        <w:t>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要求缴纳询价保证金的</w:t>
      </w:r>
      <w:r>
        <w:rPr>
          <w:rFonts w:hint="eastAsia" w:ascii="宋体" w:hAnsi="宋体" w:cs="宋体"/>
          <w:b/>
          <w:bCs/>
          <w:kern w:val="0"/>
          <w:sz w:val="24"/>
          <w:highlight w:val="none"/>
        </w:rPr>
        <w:t>（若有）</w:t>
      </w:r>
      <w:r>
        <w:rPr>
          <w:rFonts w:hint="eastAsia" w:ascii="宋体" w:hAnsi="宋体" w:cs="宋体"/>
          <w:kern w:val="0"/>
          <w:sz w:val="24"/>
          <w:highlight w:val="none"/>
          <w:lang w:eastAsia="zh-CN"/>
        </w:rPr>
        <w:t>；</w:t>
      </w:r>
    </w:p>
    <w:p>
      <w:pPr>
        <w:spacing w:line="360" w:lineRule="auto"/>
        <w:ind w:firstLine="480" w:firstLineChars="200"/>
        <w:rPr>
          <w:rFonts w:hint="eastAsia" w:eastAsiaTheme="minorEastAsia"/>
          <w:highlight w:val="none"/>
          <w:lang w:eastAsia="zh-CN"/>
        </w:rPr>
      </w:pPr>
      <w:r>
        <w:rPr>
          <w:rFonts w:hint="eastAsia" w:ascii="宋体" w:hAnsi="宋体" w:cs="宋体"/>
          <w:kern w:val="0"/>
          <w:sz w:val="24"/>
          <w:highlight w:val="none"/>
          <w:lang w:val="en-US" w:eastAsia="zh-CN"/>
        </w:rPr>
        <w:t>N.</w:t>
      </w:r>
      <w:r>
        <w:rPr>
          <w:rFonts w:hint="eastAsia" w:ascii="宋体" w:hAnsi="宋体" w:cs="宋体"/>
          <w:kern w:val="0"/>
          <w:sz w:val="24"/>
          <w:highlight w:val="none"/>
        </w:rPr>
        <w:t>未</w:t>
      </w:r>
      <w:r>
        <w:rPr>
          <w:rFonts w:hint="eastAsia" w:ascii="宋体" w:hAnsi="宋体" w:cs="宋体"/>
          <w:kern w:val="0"/>
          <w:sz w:val="24"/>
          <w:highlight w:val="none"/>
          <w:lang w:val="en-US" w:eastAsia="zh-CN"/>
        </w:rPr>
        <w:t>按</w:t>
      </w:r>
      <w:r>
        <w:rPr>
          <w:rFonts w:hint="eastAsia" w:ascii="宋体" w:hAnsi="宋体" w:cs="宋体"/>
          <w:kern w:val="0"/>
          <w:sz w:val="24"/>
          <w:highlight w:val="none"/>
        </w:rPr>
        <w:t>要求</w:t>
      </w:r>
      <w:r>
        <w:rPr>
          <w:rFonts w:hint="eastAsia" w:ascii="宋体" w:hAnsi="宋体" w:cs="宋体"/>
          <w:kern w:val="0"/>
          <w:sz w:val="24"/>
          <w:highlight w:val="none"/>
          <w:lang w:val="en-US" w:eastAsia="zh-CN"/>
        </w:rPr>
        <w:t>提供样品</w:t>
      </w:r>
      <w:r>
        <w:rPr>
          <w:rFonts w:hint="eastAsia" w:ascii="宋体" w:hAnsi="宋体" w:cs="宋体"/>
          <w:kern w:val="0"/>
          <w:sz w:val="24"/>
          <w:highlight w:val="none"/>
        </w:rPr>
        <w:t>的</w:t>
      </w:r>
      <w:r>
        <w:rPr>
          <w:rFonts w:hint="eastAsia" w:ascii="宋体" w:hAnsi="宋体" w:cs="宋体"/>
          <w:b/>
          <w:bCs/>
          <w:kern w:val="0"/>
          <w:sz w:val="24"/>
          <w:highlight w:val="none"/>
        </w:rPr>
        <w:t>（若有）</w:t>
      </w:r>
      <w:r>
        <w:rPr>
          <w:rFonts w:hint="eastAsia" w:ascii="宋体" w:hAnsi="宋体" w:cs="宋体"/>
          <w:kern w:val="0"/>
          <w:sz w:val="24"/>
          <w:highlight w:val="none"/>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highlight w:val="none"/>
          <w:lang w:val="en-US" w:eastAsia="zh-CN"/>
        </w:rPr>
      </w:pPr>
      <w:r>
        <w:rPr>
          <w:rFonts w:hint="eastAsia" w:cs="仿宋" w:asciiTheme="minorEastAsia" w:hAnsiTheme="minorEastAsia"/>
          <w:snapToGrid w:val="0"/>
          <w:kern w:val="0"/>
          <w:sz w:val="24"/>
          <w:highlight w:val="none"/>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highlight w:val="none"/>
        </w:rPr>
      </w:pPr>
      <w:r>
        <w:rPr>
          <w:rFonts w:hint="eastAsia" w:cs="仿宋" w:asciiTheme="minorEastAsia" w:hAnsiTheme="minorEastAsia"/>
          <w:snapToGrid w:val="0"/>
          <w:kern w:val="0"/>
          <w:sz w:val="24"/>
          <w:highlight w:val="none"/>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7）询价评审小组根据询价细则，推荐成交候选人。</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采购</w:t>
      </w:r>
      <w:r>
        <w:rPr>
          <w:rFonts w:hint="eastAsia" w:cs="仿宋" w:asciiTheme="minorEastAsia" w:hAnsiTheme="minorEastAsia"/>
          <w:snapToGrid w:val="0"/>
          <w:kern w:val="0"/>
          <w:sz w:val="24"/>
          <w:highlight w:val="none"/>
        </w:rPr>
        <w:t>工作人员</w:t>
      </w:r>
      <w:r>
        <w:rPr>
          <w:rFonts w:hint="eastAsia" w:cs="仿宋" w:asciiTheme="minorEastAsia" w:hAnsiTheme="minorEastAsia"/>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highlight w:val="none"/>
        </w:rPr>
      </w:pPr>
      <w:r>
        <w:rPr>
          <w:rFonts w:hint="eastAsia" w:cs="仿宋" w:asciiTheme="minorEastAsia" w:hAnsiTheme="minorEastAsia"/>
          <w:b/>
          <w:bCs/>
          <w:sz w:val="24"/>
          <w:highlight w:val="none"/>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1.评审办法：询价评审小组应当从质量和服务均能满足询价采购文件实质性响应要求的供应商中，按照报价由低到高的顺序提出成交候选人。</w:t>
      </w:r>
    </w:p>
    <w:p>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pPr>
        <w:pStyle w:val="7"/>
        <w:ind w:firstLine="480" w:firstLineChars="200"/>
        <w:rPr>
          <w:highlight w:val="none"/>
        </w:rPr>
      </w:pPr>
      <w:r>
        <w:rPr>
          <w:highlight w:val="none"/>
          <w:lang w:val="en-US"/>
        </w:rPr>
        <w:t>1.2</w:t>
      </w:r>
      <w:r>
        <w:rPr>
          <w:rFonts w:hint="eastAsia"/>
          <w:highlight w:val="none"/>
          <w:lang w:val="en-US"/>
        </w:rPr>
        <w:t>若</w:t>
      </w:r>
      <w:r>
        <w:rPr>
          <w:rFonts w:hint="eastAsia"/>
          <w:highlight w:val="none"/>
        </w:rPr>
        <w:t>出现相同总金额最低报价情况时，则由评审小组按少数服从多数的原则通过投票表决决定。</w:t>
      </w:r>
      <w:bookmarkStart w:id="518" w:name="_GoBack"/>
      <w:bookmarkEnd w:id="518"/>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highlight w:val="none"/>
        </w:rPr>
      </w:pPr>
      <w:r>
        <w:rPr>
          <w:rFonts w:hint="eastAsia" w:cs="仿宋" w:asciiTheme="minorEastAsia" w:hAnsiTheme="minorEastAsia"/>
          <w:b/>
          <w:sz w:val="36"/>
          <w:szCs w:val="36"/>
          <w:highlight w:val="none"/>
        </w:rPr>
        <w:t>拟签订的合同文本</w:t>
      </w:r>
    </w:p>
    <w:p>
      <w:pPr>
        <w:rPr>
          <w:rFonts w:ascii="宋体" w:hAnsi="宋体" w:cs="宋体"/>
          <w:sz w:val="24"/>
          <w:highlight w:val="none"/>
        </w:rPr>
      </w:pP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pPr>
        <w:spacing w:line="480" w:lineRule="auto"/>
        <w:rPr>
          <w:rFonts w:ascii="宋体" w:hAnsi="宋体" w:cs="宋体"/>
          <w:b/>
          <w:sz w:val="24"/>
          <w:highlight w:val="none"/>
        </w:rPr>
      </w:pPr>
    </w:p>
    <w:p>
      <w:pPr>
        <w:pStyle w:val="4"/>
        <w:rPr>
          <w:rFonts w:ascii="宋体" w:hAnsi="宋体" w:cs="宋体"/>
          <w:sz w:val="24"/>
          <w:highlight w:val="none"/>
        </w:rPr>
      </w:pPr>
    </w:p>
    <w:p>
      <w:pPr>
        <w:rPr>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货物类采购合同</w:t>
      </w:r>
    </w:p>
    <w:p>
      <w:pPr>
        <w:pStyle w:val="23"/>
        <w:rPr>
          <w:rFonts w:ascii="宋体" w:hAnsi="宋体" w:cs="宋体"/>
          <w:szCs w:val="24"/>
          <w:highlight w:val="none"/>
        </w:rPr>
      </w:pPr>
    </w:p>
    <w:p>
      <w:pPr>
        <w:ind w:firstLine="960" w:firstLineChars="400"/>
        <w:rPr>
          <w:rFonts w:hint="eastAsia" w:ascii="宋体" w:hAnsi="宋体" w:cs="宋体" w:eastAsiaTheme="minorEastAsia"/>
          <w:sz w:val="24"/>
          <w:highlight w:val="none"/>
          <w:lang w:eastAsia="zh-CN"/>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2024年临江公司洗扫车采购项目</w:t>
      </w:r>
    </w:p>
    <w:p>
      <w:pPr>
        <w:spacing w:before="120" w:line="22" w:lineRule="atLeast"/>
        <w:ind w:left="960"/>
        <w:rPr>
          <w:rFonts w:hint="eastAsia"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杭州临江环境能源有限公司              </w:t>
      </w:r>
    </w:p>
    <w:p>
      <w:pPr>
        <w:spacing w:before="120" w:line="22" w:lineRule="atLeast"/>
        <w:rPr>
          <w:rFonts w:hint="eastAsia" w:ascii="宋体" w:hAnsi="宋体" w:cs="宋体" w:eastAsiaTheme="minorEastAsia"/>
          <w:sz w:val="24"/>
          <w:highlight w:val="none"/>
          <w:lang w:val="en-US" w:eastAsia="zh-CN"/>
        </w:rPr>
      </w:pPr>
      <w:r>
        <w:rPr>
          <w:rFonts w:hint="eastAsia" w:ascii="宋体" w:hAnsi="宋体" w:cs="宋体"/>
          <w:sz w:val="24"/>
          <w:highlight w:val="none"/>
          <w:lang w:val="en-US" w:eastAsia="zh-CN"/>
        </w:rPr>
        <w:t xml:space="preserve"> </w:t>
      </w: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w:t>
      </w:r>
      <w:r>
        <w:rPr>
          <w:rFonts w:ascii="宋体" w:hAnsi="宋体" w:cs="宋体"/>
          <w:sz w:val="24"/>
          <w:highlight w:val="none"/>
        </w:rPr>
        <w:t xml:space="preserve">    </w:t>
      </w:r>
      <w:r>
        <w:rPr>
          <w:rFonts w:hint="eastAsia" w:ascii="宋体" w:hAnsi="宋体" w:cs="宋体"/>
          <w:sz w:val="24"/>
          <w:highlight w:val="none"/>
        </w:rPr>
        <w:t>方：</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w:t>
      </w:r>
      <w:r>
        <w:rPr>
          <w:rFonts w:ascii="宋体" w:hAnsi="宋体" w:cs="宋体"/>
          <w:sz w:val="24"/>
          <w:highlight w:val="none"/>
        </w:rPr>
        <w:t xml:space="preserve"> </w:t>
      </w:r>
      <w:r>
        <w:rPr>
          <w:rFonts w:hint="eastAsia" w:ascii="宋体" w:hAnsi="宋体" w:cs="宋体"/>
          <w:sz w:val="24"/>
          <w:highlight w:val="none"/>
        </w:rPr>
        <w:t>订</w:t>
      </w:r>
      <w:r>
        <w:rPr>
          <w:rFonts w:ascii="宋体" w:hAnsi="宋体" w:cs="宋体"/>
          <w:sz w:val="24"/>
          <w:highlight w:val="none"/>
        </w:rPr>
        <w:t xml:space="preserve"> </w:t>
      </w:r>
      <w:r>
        <w:rPr>
          <w:rFonts w:hint="eastAsia" w:ascii="宋体" w:hAnsi="宋体" w:cs="宋体"/>
          <w:sz w:val="24"/>
          <w:highlight w:val="none"/>
        </w:rPr>
        <w:t>地：</w:t>
      </w:r>
      <w:r>
        <w:rPr>
          <w:rFonts w:hint="eastAsia" w:ascii="宋体" w:hAnsi="宋体" w:cs="宋体"/>
          <w:sz w:val="24"/>
          <w:highlight w:val="none"/>
          <w:u w:val="single"/>
        </w:rPr>
        <w:t xml:space="preserve">   浙江省杭州市钱塘区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23"/>
        <w:ind w:left="0" w:leftChars="0" w:firstLine="0" w:firstLineChars="0"/>
        <w:rPr>
          <w:rFonts w:ascii="宋体" w:hAnsi="宋体" w:cs="宋体"/>
          <w:b/>
          <w:szCs w:val="24"/>
          <w:highlight w:val="none"/>
        </w:rPr>
      </w:pPr>
    </w:p>
    <w:p>
      <w:pPr>
        <w:pStyle w:val="8"/>
        <w:jc w:val="center"/>
        <w:rPr>
          <w:rFonts w:eastAsia="宋体"/>
          <w:b/>
          <w:bCs/>
          <w:highlight w:val="none"/>
        </w:rPr>
      </w:pPr>
      <w:r>
        <w:rPr>
          <w:rFonts w:hint="eastAsia"/>
          <w:b/>
          <w:bCs/>
          <w:highlight w:val="none"/>
        </w:rPr>
        <w:t>目录</w:t>
      </w:r>
    </w:p>
    <w:p>
      <w:pPr>
        <w:pStyle w:val="10"/>
        <w:spacing w:line="360" w:lineRule="auto"/>
        <w:ind w:firstLine="240" w:firstLineChars="100"/>
        <w:rPr>
          <w:highlight w:val="none"/>
        </w:rPr>
      </w:pPr>
      <w:r>
        <w:rPr>
          <w:rFonts w:hint="eastAsia"/>
          <w:highlight w:val="none"/>
        </w:rPr>
        <w:t>第一章 合同书  ……………………………………………………………（页码）</w:t>
      </w:r>
    </w:p>
    <w:p>
      <w:pPr>
        <w:pStyle w:val="10"/>
        <w:spacing w:line="360" w:lineRule="auto"/>
        <w:ind w:firstLine="240" w:firstLineChars="100"/>
        <w:rPr>
          <w:highlight w:val="none"/>
        </w:rPr>
      </w:pPr>
      <w:r>
        <w:rPr>
          <w:rFonts w:hint="eastAsia"/>
          <w:highlight w:val="none"/>
        </w:rPr>
        <w:t>第二章 合同一般条款………………………………………………………（页码）</w:t>
      </w:r>
    </w:p>
    <w:p>
      <w:pPr>
        <w:pStyle w:val="10"/>
        <w:spacing w:line="360" w:lineRule="auto"/>
        <w:ind w:firstLine="240" w:firstLineChars="100"/>
        <w:rPr>
          <w:highlight w:val="none"/>
        </w:rPr>
      </w:pPr>
      <w:r>
        <w:rPr>
          <w:rFonts w:hint="eastAsia"/>
          <w:highlight w:val="none"/>
        </w:rPr>
        <w:t>第三章 廉洁协议……………………………………………………………（页码）</w:t>
      </w:r>
    </w:p>
    <w:p>
      <w:pPr>
        <w:pStyle w:val="10"/>
        <w:spacing w:line="360" w:lineRule="auto"/>
        <w:ind w:firstLine="240" w:firstLineChars="100"/>
        <w:rPr>
          <w:rFonts w:hint="eastAsia"/>
          <w:highlight w:val="none"/>
        </w:rPr>
      </w:pPr>
    </w:p>
    <w:p>
      <w:pPr>
        <w:pStyle w:val="23"/>
        <w:rPr>
          <w:rFonts w:ascii="宋体" w:hAnsi="宋体" w:cs="宋体"/>
          <w:szCs w:val="24"/>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10"/>
        <w:rPr>
          <w:rFonts w:cs="宋体"/>
          <w:highlight w:val="none"/>
        </w:rPr>
      </w:pPr>
    </w:p>
    <w:p>
      <w:pPr>
        <w:pStyle w:val="23"/>
        <w:ind w:left="0" w:leftChars="0" w:firstLine="0" w:firstLineChars="0"/>
        <w:jc w:val="both"/>
        <w:rPr>
          <w:rFonts w:ascii="宋体" w:hAnsi="宋体" w:cs="宋体"/>
          <w:b/>
          <w:szCs w:val="24"/>
          <w:highlight w:val="none"/>
        </w:rPr>
      </w:pPr>
    </w:p>
    <w:p>
      <w:pPr>
        <w:pStyle w:val="23"/>
        <w:ind w:left="0" w:leftChars="0" w:firstLine="0" w:firstLineChars="0"/>
        <w:jc w:val="center"/>
        <w:rPr>
          <w:rFonts w:ascii="宋体" w:hAnsi="宋体" w:cs="宋体"/>
          <w:b/>
          <w:szCs w:val="24"/>
          <w:highlight w:val="none"/>
        </w:rPr>
      </w:pPr>
      <w:r>
        <w:rPr>
          <w:rFonts w:hint="eastAsia" w:ascii="宋体" w:hAnsi="宋体" w:cs="宋体"/>
          <w:b/>
          <w:szCs w:val="24"/>
          <w:highlight w:val="none"/>
        </w:rPr>
        <w:t>第一章 合同书</w:t>
      </w:r>
    </w:p>
    <w:p>
      <w:pP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val="zh-CN"/>
        </w:rPr>
        <w:t xml:space="preserve">        </w:t>
      </w:r>
      <w:r>
        <w:rPr>
          <w:rFonts w:hint="eastAsia" w:ascii="宋体" w:hAnsi="宋体" w:cs="宋体"/>
          <w:sz w:val="24"/>
          <w:highlight w:val="none"/>
          <w:lang w:val="zh-CN"/>
        </w:rPr>
        <w:t>年</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月</w:t>
      </w:r>
      <w:r>
        <w:rPr>
          <w:rFonts w:hint="eastAsia" w:ascii="宋体" w:hAnsi="宋体" w:cs="宋体"/>
          <w:sz w:val="24"/>
          <w:highlight w:val="none"/>
          <w:u w:val="single"/>
          <w:lang w:val="zh-CN"/>
        </w:rPr>
        <w:t xml:space="preserve">    </w:t>
      </w:r>
      <w:r>
        <w:rPr>
          <w:rFonts w:hint="eastAsia" w:ascii="宋体" w:hAnsi="宋体" w:cs="宋体"/>
          <w:sz w:val="24"/>
          <w:highlight w:val="none"/>
          <w:lang w:val="zh-CN"/>
        </w:rPr>
        <w:t>日</w:t>
      </w:r>
      <w:r>
        <w:rPr>
          <w:rFonts w:hint="eastAsia" w:ascii="宋体" w:hAnsi="宋体" w:cs="宋体"/>
          <w:sz w:val="24"/>
          <w:highlight w:val="none"/>
        </w:rPr>
        <w:t>，</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rPr>
        <w:t>以</w:t>
      </w:r>
      <w:r>
        <w:rPr>
          <w:rFonts w:hint="eastAsia" w:ascii="宋体" w:hAnsi="宋体" w:cs="宋体"/>
          <w:sz w:val="24"/>
          <w:highlight w:val="none"/>
          <w:u w:val="single"/>
        </w:rPr>
        <w:t xml:space="preserve">   </w:t>
      </w:r>
      <w:r>
        <w:rPr>
          <w:rFonts w:hint="eastAsia" w:ascii="宋体" w:hAnsi="宋体"/>
          <w:sz w:val="24"/>
          <w:highlight w:val="none"/>
          <w:u w:val="single"/>
        </w:rPr>
        <w:t>询价</w:t>
      </w:r>
      <w:r>
        <w:rPr>
          <w:rFonts w:ascii="宋体" w:hAnsi="宋体"/>
          <w:sz w:val="24"/>
          <w:highlight w:val="none"/>
          <w:u w:val="single"/>
        </w:rPr>
        <w:t xml:space="preserve"> </w:t>
      </w:r>
      <w:r>
        <w:rPr>
          <w:rFonts w:hint="eastAsia" w:ascii="宋体" w:hAnsi="宋体"/>
          <w:sz w:val="24"/>
          <w:highlight w:val="none"/>
        </w:rPr>
        <w:t>形式</w:t>
      </w:r>
      <w:r>
        <w:rPr>
          <w:rFonts w:hint="eastAsia" w:ascii="宋体" w:hAnsi="宋体" w:cs="宋体"/>
          <w:sz w:val="24"/>
          <w:highlight w:val="none"/>
        </w:rPr>
        <w:t>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2024年临江公司洗扫车采购</w:t>
      </w:r>
      <w:r>
        <w:rPr>
          <w:rFonts w:hint="eastAsia" w:ascii="宋体" w:hAnsi="宋体" w:cs="宋体"/>
          <w:sz w:val="24"/>
          <w:highlight w:val="none"/>
        </w:rPr>
        <w:t>项目进行了采购。经</w:t>
      </w:r>
      <w:r>
        <w:rPr>
          <w:rFonts w:hint="eastAsia" w:ascii="宋体" w:hAnsi="宋体" w:cs="宋体"/>
          <w:sz w:val="24"/>
          <w:highlight w:val="none"/>
          <w:u w:val="single"/>
        </w:rPr>
        <w:t xml:space="preserve">   评审小组  </w:t>
      </w:r>
      <w:r>
        <w:rPr>
          <w:rFonts w:hint="eastAsia" w:ascii="宋体" w:hAnsi="宋体" w:cs="宋体"/>
          <w:sz w:val="24"/>
          <w:highlight w:val="none"/>
        </w:rPr>
        <w:t>评定，</w:t>
      </w:r>
      <w:r>
        <w:rPr>
          <w:rFonts w:hint="eastAsia" w:ascii="宋体" w:hAnsi="宋体" w:cs="宋体"/>
          <w:sz w:val="24"/>
          <w:highlight w:val="none"/>
          <w:u w:val="single"/>
        </w:rPr>
        <w:t xml:space="preserve">   （中标或者成交供应商名称）</w:t>
      </w:r>
      <w:r>
        <w:rPr>
          <w:rFonts w:hint="eastAsia" w:ascii="宋体" w:hAnsi="宋体" w:cs="宋体"/>
          <w:sz w:val="24"/>
          <w:highlight w:val="none"/>
        </w:rPr>
        <w:t>为该项目中标或者成交供应商。现于中标或者成交通知书发出之日起</w:t>
      </w:r>
      <w:r>
        <w:rPr>
          <w:rFonts w:hint="eastAsia" w:ascii="宋体" w:hAnsi="宋体" w:cs="宋体"/>
          <w:sz w:val="24"/>
          <w:highlight w:val="none"/>
          <w:lang w:val="en-US" w:eastAsia="zh-CN"/>
        </w:rPr>
        <w:t>30天</w:t>
      </w:r>
      <w:r>
        <w:rPr>
          <w:rFonts w:hint="eastAsia" w:ascii="宋体" w:hAnsi="宋体" w:cs="宋体"/>
          <w:sz w:val="24"/>
          <w:highlight w:val="none"/>
        </w:rPr>
        <w:t>内，按照采购文件等确定的事项签订本合同。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lang w:val="zh-CN"/>
        </w:rPr>
        <w:t>根据《中华人民共和国民法典》等相关法律法规之规定，按照平等、自愿、公平、诚实信用的原则，经</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lang w:val="zh-CN"/>
        </w:rPr>
        <w:t>(以下简称：甲方)和</w:t>
      </w:r>
      <w:r>
        <w:rPr>
          <w:rFonts w:hint="eastAsia" w:ascii="宋体" w:hAnsi="宋体" w:cs="宋体"/>
          <w:sz w:val="24"/>
          <w:highlight w:val="none"/>
          <w:u w:val="single"/>
        </w:rPr>
        <w:t xml:space="preserve">   （中标或者成交供应商名称）   </w:t>
      </w:r>
      <w:r>
        <w:rPr>
          <w:rFonts w:hint="eastAsia" w:ascii="宋体" w:hAnsi="宋体" w:cs="宋体"/>
          <w:sz w:val="24"/>
          <w:highlight w:val="none"/>
          <w:lang w:val="zh-CN"/>
        </w:rPr>
        <w:t>(以下简称：乙方)协商一致，约定以下合同</w:t>
      </w:r>
      <w:r>
        <w:rPr>
          <w:rFonts w:hint="eastAsia" w:ascii="宋体" w:hAnsi="宋体" w:cs="宋体"/>
          <w:sz w:val="24"/>
          <w:highlight w:val="none"/>
        </w:rPr>
        <w:t>条款，以兹共同遵守、全面履行。</w:t>
      </w:r>
    </w:p>
    <w:p>
      <w:pPr>
        <w:spacing w:line="360" w:lineRule="auto"/>
        <w:ind w:firstLine="482" w:firstLineChars="200"/>
        <w:outlineLvl w:val="0"/>
        <w:rPr>
          <w:rFonts w:ascii="宋体" w:hAnsi="宋体" w:cs="宋体"/>
          <w:b/>
          <w:sz w:val="24"/>
          <w:highlight w:val="none"/>
        </w:rPr>
      </w:pPr>
      <w:bookmarkStart w:id="384" w:name="_Toc24059"/>
      <w:bookmarkStart w:id="385" w:name="_Toc2232"/>
      <w:bookmarkStart w:id="386" w:name="_Toc3029"/>
      <w:r>
        <w:rPr>
          <w:rFonts w:hint="eastAsia" w:ascii="宋体" w:hAnsi="宋体" w:cs="宋体"/>
          <w:b/>
          <w:sz w:val="24"/>
          <w:highlight w:val="none"/>
        </w:rPr>
        <w:t>一、合同组成部分</w:t>
      </w:r>
      <w:bookmarkEnd w:id="384"/>
      <w:bookmarkEnd w:id="385"/>
      <w:bookmarkEnd w:id="3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highlight w:val="none"/>
          <w:lang w:eastAsia="zh-CN"/>
        </w:rPr>
        <w:t>份文件</w:t>
      </w:r>
      <w:r>
        <w:rPr>
          <w:rFonts w:hint="eastAsia" w:ascii="宋体" w:hAnsi="宋体" w:cs="宋体"/>
          <w:sz w:val="24"/>
          <w:highlight w:val="none"/>
        </w:rPr>
        <w:t>的优先适用顺序如下：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 本合同及其补充合同、变更协议；</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2.中标或者成交通知书；</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3.投标或者响应文件（含澄清或者说明文件）；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4.采购文件（含澄清或者修改文件）；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其他相关采购文件。</w:t>
      </w:r>
    </w:p>
    <w:p>
      <w:pPr>
        <w:spacing w:line="360" w:lineRule="auto"/>
        <w:ind w:firstLine="482" w:firstLineChars="200"/>
        <w:outlineLvl w:val="0"/>
        <w:rPr>
          <w:rFonts w:hint="eastAsia" w:ascii="宋体" w:hAnsi="宋体" w:cs="宋体"/>
          <w:b/>
          <w:sz w:val="24"/>
          <w:highlight w:val="none"/>
        </w:rPr>
      </w:pPr>
      <w:bookmarkStart w:id="387" w:name="_Toc21295"/>
      <w:bookmarkStart w:id="388" w:name="_Toc24300"/>
      <w:bookmarkStart w:id="389" w:name="_Toc27126"/>
      <w:r>
        <w:rPr>
          <w:rFonts w:hint="eastAsia" w:ascii="宋体" w:hAnsi="宋体" w:cs="宋体"/>
          <w:b/>
          <w:sz w:val="24"/>
          <w:highlight w:val="none"/>
        </w:rPr>
        <w:t xml:space="preserve">二、 </w:t>
      </w:r>
      <w:bookmarkEnd w:id="387"/>
      <w:bookmarkEnd w:id="388"/>
      <w:bookmarkEnd w:id="389"/>
      <w:r>
        <w:rPr>
          <w:rFonts w:hint="eastAsia" w:ascii="宋体" w:hAnsi="宋体" w:cs="宋体"/>
          <w:b/>
          <w:sz w:val="24"/>
          <w:highlight w:val="none"/>
        </w:rPr>
        <w:t>合同标的及价款</w:t>
      </w:r>
    </w:p>
    <w:p>
      <w:pPr>
        <w:spacing w:line="360" w:lineRule="auto"/>
        <w:ind w:firstLine="480" w:firstLineChars="200"/>
        <w:outlineLvl w:val="0"/>
        <w:rPr>
          <w:rFonts w:hint="default" w:ascii="宋体" w:hAnsi="宋体" w:eastAsia="宋体" w:cs="宋体"/>
          <w:sz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kern w:val="0"/>
          <w:sz w:val="24"/>
          <w:szCs w:val="24"/>
          <w:highlight w:val="none"/>
        </w:rPr>
        <w:t>本合同总价为人民币</w:t>
      </w:r>
      <w:r>
        <w:rPr>
          <w:rFonts w:hint="eastAsia" w:ascii="宋体" w:hAnsi="宋体" w:eastAsia="宋体" w:cs="宋体"/>
          <w:kern w:val="0"/>
          <w:sz w:val="24"/>
          <w:szCs w:val="24"/>
          <w:highlight w:val="none"/>
          <w:u w:val="single"/>
        </w:rPr>
        <w:t>（大写）</w:t>
      </w:r>
      <w:r>
        <w:rPr>
          <w:rFonts w:hint="eastAsia" w:ascii="宋体" w:hAnsi="宋体" w:eastAsia="宋体" w:cs="宋体"/>
          <w:kern w:val="0"/>
          <w:sz w:val="24"/>
          <w:szCs w:val="24"/>
          <w:highlight w:val="none"/>
        </w:rPr>
        <w:t xml:space="preserve"> 元（¥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元），为综合含税到厂价，价格中包含但不限于：货款、运费、技术服务费、上牌费、</w:t>
      </w:r>
      <w:r>
        <w:rPr>
          <w:rFonts w:hint="eastAsia" w:ascii="宋体" w:hAnsi="宋体" w:eastAsia="宋体" w:cs="宋体"/>
          <w:b/>
          <w:bCs/>
          <w:kern w:val="0"/>
          <w:sz w:val="24"/>
          <w:szCs w:val="24"/>
          <w:highlight w:val="none"/>
        </w:rPr>
        <w:t>质保期内所有常规保养</w:t>
      </w:r>
      <w:r>
        <w:rPr>
          <w:rFonts w:hint="eastAsia" w:ascii="宋体" w:hAnsi="宋体" w:eastAsia="宋体" w:cs="宋体"/>
          <w:kern w:val="0"/>
          <w:sz w:val="24"/>
          <w:szCs w:val="24"/>
          <w:highlight w:val="none"/>
        </w:rPr>
        <w:t>（</w:t>
      </w:r>
      <w:r>
        <w:rPr>
          <w:rFonts w:hint="eastAsia" w:ascii="宋体" w:hAnsi="宋体" w:eastAsia="宋体" w:cs="宋体"/>
          <w:b/>
          <w:bCs/>
          <w:sz w:val="24"/>
          <w:szCs w:val="24"/>
          <w:highlight w:val="none"/>
        </w:rPr>
        <w:t>含人工、材料、机械工具费用</w:t>
      </w:r>
      <w:r>
        <w:rPr>
          <w:rFonts w:hint="eastAsia" w:ascii="宋体" w:hAnsi="宋体" w:eastAsia="宋体" w:cs="宋体"/>
          <w:kern w:val="0"/>
          <w:sz w:val="24"/>
          <w:szCs w:val="24"/>
          <w:highlight w:val="none"/>
        </w:rPr>
        <w:t>）等一切费用，其中车辆购置税、机动车保险费不在合同总价范围内。车辆费用的发票为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发票类型，如机动车统一销售发票等），其他为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 税率的增值税专票。</w:t>
      </w:r>
    </w:p>
    <w:tbl>
      <w:tblPr>
        <w:tblStyle w:val="16"/>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400"/>
        <w:gridCol w:w="2425"/>
        <w:gridCol w:w="873"/>
        <w:gridCol w:w="585"/>
        <w:gridCol w:w="840"/>
        <w:gridCol w:w="1092"/>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序号</w:t>
            </w:r>
          </w:p>
        </w:tc>
        <w:tc>
          <w:tcPr>
            <w:tcW w:w="14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费用名称</w:t>
            </w:r>
          </w:p>
        </w:tc>
        <w:tc>
          <w:tcPr>
            <w:tcW w:w="2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规格型号</w:t>
            </w:r>
          </w:p>
        </w:tc>
        <w:tc>
          <w:tcPr>
            <w:tcW w:w="87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品牌</w:t>
            </w:r>
          </w:p>
        </w:tc>
        <w:tc>
          <w:tcPr>
            <w:tcW w:w="5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单位</w:t>
            </w:r>
          </w:p>
        </w:tc>
        <w:tc>
          <w:tcPr>
            <w:tcW w:w="8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数量</w:t>
            </w:r>
          </w:p>
        </w:tc>
        <w:tc>
          <w:tcPr>
            <w:tcW w:w="109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单价</w:t>
            </w:r>
          </w:p>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（元）</w:t>
            </w:r>
          </w:p>
        </w:tc>
        <w:tc>
          <w:tcPr>
            <w:tcW w:w="8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6"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16"/>
                <w:szCs w:val="16"/>
                <w:highlight w:val="none"/>
                <w:u w:val="none"/>
                <w:lang w:val="en-US" w:eastAsia="zh-CN" w:bidi="ar"/>
              </w:rPr>
              <w:t>1</w:t>
            </w:r>
          </w:p>
        </w:tc>
        <w:tc>
          <w:tcPr>
            <w:tcW w:w="1400"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16"/>
                <w:szCs w:val="16"/>
                <w:highlight w:val="none"/>
                <w:u w:val="none"/>
                <w:lang w:val="en-US" w:eastAsia="zh-CN" w:bidi="ar"/>
              </w:rPr>
              <w:t>洗扫车</w:t>
            </w:r>
          </w:p>
        </w:tc>
        <w:tc>
          <w:tcPr>
            <w:tcW w:w="2425"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p>
        </w:tc>
        <w:tc>
          <w:tcPr>
            <w:tcW w:w="873"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p>
        </w:tc>
        <w:tc>
          <w:tcPr>
            <w:tcW w:w="585"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16"/>
                <w:szCs w:val="16"/>
                <w:highlight w:val="none"/>
                <w:u w:val="none"/>
                <w:lang w:val="en-US" w:eastAsia="zh-CN" w:bidi="ar"/>
              </w:rPr>
              <w:t>辆</w:t>
            </w:r>
          </w:p>
        </w:tc>
        <w:tc>
          <w:tcPr>
            <w:tcW w:w="840"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r>
              <w:rPr>
                <w:rFonts w:hint="eastAsia" w:ascii="宋体" w:hAnsi="宋体" w:eastAsia="宋体" w:cs="宋体"/>
                <w:i w:val="0"/>
                <w:iCs w:val="0"/>
                <w:color w:val="000000"/>
                <w:kern w:val="0"/>
                <w:sz w:val="16"/>
                <w:szCs w:val="16"/>
                <w:highlight w:val="none"/>
                <w:u w:val="none"/>
                <w:lang w:val="en-US" w:eastAsia="zh-CN" w:bidi="ar"/>
              </w:rPr>
              <w:t>1</w:t>
            </w:r>
          </w:p>
        </w:tc>
        <w:tc>
          <w:tcPr>
            <w:tcW w:w="1092" w:type="dxa"/>
            <w:vAlign w:val="center"/>
          </w:tcPr>
          <w:p>
            <w:pPr>
              <w:widowControl/>
              <w:jc w:val="center"/>
              <w:textAlignment w:val="center"/>
              <w:rPr>
                <w:rFonts w:ascii="宋体" w:hAnsi="宋体" w:eastAsia="宋体" w:cs="宋体"/>
                <w:color w:val="000000"/>
                <w:kern w:val="0"/>
                <w:szCs w:val="21"/>
                <w:highlight w:val="none"/>
                <w:lang w:bidi="ar"/>
              </w:rPr>
            </w:pPr>
          </w:p>
        </w:tc>
        <w:tc>
          <w:tcPr>
            <w:tcW w:w="840" w:type="dxa"/>
            <w:vAlign w:val="center"/>
          </w:tcPr>
          <w:p>
            <w:pPr>
              <w:widowControl/>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5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2</w:t>
            </w:r>
          </w:p>
        </w:tc>
        <w:tc>
          <w:tcPr>
            <w:tcW w:w="14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其他费用</w:t>
            </w:r>
          </w:p>
        </w:tc>
        <w:tc>
          <w:tcPr>
            <w:tcW w:w="2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车辆运费、人工费、技术服务费、上牌费用等一切费用</w:t>
            </w:r>
          </w:p>
        </w:tc>
        <w:tc>
          <w:tcPr>
            <w:tcW w:w="873"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p>
        </w:tc>
        <w:tc>
          <w:tcPr>
            <w:tcW w:w="5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8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92" w:type="dxa"/>
            <w:vAlign w:val="center"/>
          </w:tcPr>
          <w:p>
            <w:pPr>
              <w:widowControl/>
              <w:jc w:val="center"/>
              <w:textAlignment w:val="center"/>
              <w:rPr>
                <w:rFonts w:ascii="宋体" w:hAnsi="宋体" w:eastAsia="宋体" w:cs="宋体"/>
                <w:color w:val="000000"/>
                <w:kern w:val="0"/>
                <w:szCs w:val="21"/>
                <w:highlight w:val="none"/>
                <w:lang w:bidi="ar"/>
              </w:rPr>
            </w:pPr>
          </w:p>
        </w:tc>
        <w:tc>
          <w:tcPr>
            <w:tcW w:w="840" w:type="dxa"/>
            <w:vAlign w:val="center"/>
          </w:tcPr>
          <w:p>
            <w:pPr>
              <w:widowControl/>
              <w:jc w:val="center"/>
              <w:textAlignment w:val="center"/>
              <w:rPr>
                <w:rFonts w:ascii="宋体" w:hAnsi="宋体" w:eastAsia="宋体" w:cs="宋体"/>
                <w:color w:val="000000"/>
                <w:kern w:val="0"/>
                <w:szCs w:val="21"/>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56"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3</w:t>
            </w:r>
          </w:p>
        </w:tc>
        <w:tc>
          <w:tcPr>
            <w:tcW w:w="140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质保期内所有保养费用</w:t>
            </w:r>
          </w:p>
        </w:tc>
        <w:tc>
          <w:tcPr>
            <w:tcW w:w="24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r>
              <w:rPr>
                <w:rFonts w:hint="eastAsia" w:ascii="宋体" w:hAnsi="宋体" w:eastAsia="宋体" w:cs="宋体"/>
                <w:i w:val="0"/>
                <w:iCs w:val="0"/>
                <w:color w:val="000000"/>
                <w:kern w:val="0"/>
                <w:sz w:val="16"/>
                <w:szCs w:val="16"/>
                <w:highlight w:val="none"/>
                <w:u w:val="none"/>
                <w:lang w:val="en-US" w:eastAsia="zh-CN" w:bidi="ar"/>
              </w:rPr>
              <w:t>含人、机、材料等综合费用。按次数结算。</w:t>
            </w:r>
          </w:p>
        </w:tc>
        <w:tc>
          <w:tcPr>
            <w:tcW w:w="873" w:type="dxa"/>
            <w:vAlign w:val="center"/>
          </w:tcPr>
          <w:p>
            <w:pPr>
              <w:keepNext w:val="0"/>
              <w:keepLines w:val="0"/>
              <w:widowControl/>
              <w:suppressLineNumbers w:val="0"/>
              <w:jc w:val="center"/>
              <w:textAlignment w:val="center"/>
              <w:rPr>
                <w:rFonts w:ascii="宋体" w:hAnsi="宋体" w:eastAsia="宋体" w:cs="宋体"/>
                <w:snapToGrid w:val="0"/>
                <w:szCs w:val="21"/>
                <w:highlight w:val="none"/>
              </w:rPr>
            </w:pPr>
          </w:p>
        </w:tc>
        <w:tc>
          <w:tcPr>
            <w:tcW w:w="58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84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highlight w:val="none"/>
                <w:u w:val="none"/>
                <w:lang w:val="en-US" w:eastAsia="zh-CN" w:bidi="ar"/>
              </w:rPr>
            </w:pPr>
          </w:p>
        </w:tc>
        <w:tc>
          <w:tcPr>
            <w:tcW w:w="1092" w:type="dxa"/>
            <w:vAlign w:val="center"/>
          </w:tcPr>
          <w:p>
            <w:pPr>
              <w:widowControl/>
              <w:jc w:val="center"/>
              <w:textAlignment w:val="center"/>
              <w:rPr>
                <w:rFonts w:ascii="宋体" w:hAnsi="宋体" w:eastAsia="宋体" w:cs="宋体"/>
                <w:color w:val="000000"/>
                <w:kern w:val="0"/>
                <w:szCs w:val="21"/>
                <w:highlight w:val="none"/>
                <w:lang w:bidi="ar"/>
              </w:rPr>
            </w:pPr>
          </w:p>
        </w:tc>
        <w:tc>
          <w:tcPr>
            <w:tcW w:w="840" w:type="dxa"/>
            <w:vAlign w:val="center"/>
          </w:tcPr>
          <w:p>
            <w:pPr>
              <w:widowControl/>
              <w:jc w:val="center"/>
              <w:textAlignment w:val="center"/>
              <w:rPr>
                <w:rFonts w:ascii="宋体" w:hAnsi="宋体" w:eastAsia="宋体" w:cs="宋体"/>
                <w:color w:val="000000"/>
                <w:kern w:val="0"/>
                <w:szCs w:val="21"/>
                <w:highlight w:val="none"/>
                <w:lang w:bidi="ar"/>
              </w:rPr>
            </w:pPr>
          </w:p>
        </w:tc>
      </w:tr>
    </w:tbl>
    <w:p>
      <w:pPr>
        <w:pStyle w:val="24"/>
        <w:spacing w:before="0" w:beforeAutospacing="0" w:after="0" w:afterAutospacing="0" w:line="360" w:lineRule="auto"/>
        <w:ind w:firstLine="480"/>
        <w:rPr>
          <w:rFonts w:hint="eastAsia"/>
          <w:b/>
          <w:highlight w:val="none"/>
        </w:rPr>
      </w:pPr>
      <w:bookmarkStart w:id="390" w:name="_Toc10340"/>
      <w:bookmarkStart w:id="391" w:name="_Toc1814"/>
      <w:bookmarkStart w:id="392" w:name="_Toc22618"/>
    </w:p>
    <w:p>
      <w:pPr>
        <w:pStyle w:val="24"/>
        <w:spacing w:before="0" w:beforeAutospacing="0" w:after="0" w:afterAutospacing="0" w:line="360" w:lineRule="auto"/>
        <w:ind w:firstLine="480"/>
        <w:rPr>
          <w:b/>
          <w:highlight w:val="none"/>
        </w:rPr>
      </w:pPr>
      <w:r>
        <w:rPr>
          <w:rFonts w:hint="eastAsia"/>
          <w:b/>
          <w:highlight w:val="none"/>
        </w:rPr>
        <w:t>三、合同期限、货物交付期限、地点和联系方式、交付方式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1.合同期限：</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自合同签订至完成所有服务内容后结束自动终止</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2.交付期限：</w:t>
      </w:r>
      <w:r>
        <w:rPr>
          <w:rFonts w:hint="eastAsia" w:ascii="宋体" w:hAnsi="宋体" w:cs="宋体"/>
          <w:sz w:val="24"/>
          <w:highlight w:val="none"/>
          <w:u w:val="single"/>
        </w:rPr>
        <w:t>按采购订单</w:t>
      </w:r>
      <w:r>
        <w:rPr>
          <w:rFonts w:hint="eastAsia" w:ascii="宋体" w:hAnsi="宋体" w:cs="宋体"/>
          <w:sz w:val="24"/>
          <w:highlight w:val="none"/>
          <w:u w:val="single"/>
          <w:lang w:val="en-US" w:eastAsia="zh-CN"/>
        </w:rPr>
        <w:t>下达后60天内交付</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3.交付地点：</w:t>
      </w:r>
      <w:r>
        <w:rPr>
          <w:rFonts w:hint="eastAsia" w:ascii="宋体" w:hAnsi="宋体" w:cs="宋体"/>
          <w:sz w:val="24"/>
          <w:highlight w:val="none"/>
          <w:u w:val="single"/>
        </w:rPr>
        <w:t>浙江省杭州市钱塘区临江街道红十五路10388-123号，杭州临江环境能源有限公司厂区内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4.交付甲方联系人：</w:t>
      </w:r>
      <w:r>
        <w:rPr>
          <w:rFonts w:hint="eastAsia" w:ascii="宋体" w:hAnsi="宋体" w:cs="宋体"/>
          <w:sz w:val="24"/>
          <w:highlight w:val="none"/>
          <w:u w:val="single"/>
        </w:rPr>
        <w:t>按采购订单要求执行 ；</w:t>
      </w:r>
    </w:p>
    <w:p>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6.交付方式：</w:t>
      </w:r>
      <w:r>
        <w:rPr>
          <w:rFonts w:hint="eastAsia" w:ascii="宋体" w:hAnsi="宋体" w:cs="宋体"/>
          <w:sz w:val="24"/>
          <w:highlight w:val="none"/>
          <w:u w:val="single"/>
        </w:rPr>
        <w:t xml:space="preserve"> 无论采用何种送货方式，采用何种运输方式，采取何种包装，均须完整安全按时送达甲方项目现场指定地点并负责卸货（在运送过程中，须办理道路通行证或须夜间运送的由乙方办理和承担）</w:t>
      </w:r>
      <w:r>
        <w:rPr>
          <w:rFonts w:hint="eastAsia" w:ascii="宋体" w:hAnsi="宋体" w:cs="宋体"/>
          <w:sz w:val="24"/>
          <w:highlight w:val="none"/>
          <w:u w:val="single"/>
          <w:lang w:eastAsia="zh-CN"/>
        </w:rPr>
        <w:t>。</w:t>
      </w:r>
      <w:r>
        <w:rPr>
          <w:rFonts w:hint="eastAsia" w:ascii="宋体" w:hAnsi="宋体" w:cs="宋体"/>
          <w:sz w:val="24"/>
          <w:highlight w:val="none"/>
          <w:u w:val="single"/>
        </w:rPr>
        <w:t xml:space="preserve"> </w:t>
      </w:r>
    </w:p>
    <w:p>
      <w:pPr>
        <w:pStyle w:val="24"/>
        <w:spacing w:before="0" w:beforeAutospacing="0" w:after="0" w:afterAutospacing="0" w:line="360" w:lineRule="auto"/>
        <w:ind w:firstLine="480"/>
        <w:rPr>
          <w:b/>
          <w:highlight w:val="none"/>
        </w:rPr>
      </w:pPr>
      <w:r>
        <w:rPr>
          <w:rFonts w:hint="eastAsia"/>
          <w:b/>
          <w:highlight w:val="none"/>
        </w:rPr>
        <w:t>四、技术和质量要求</w:t>
      </w:r>
    </w:p>
    <w:p>
      <w:pPr>
        <w:pStyle w:val="7"/>
        <w:ind w:firstLine="480" w:firstLineChars="200"/>
        <w:rPr>
          <w:rFonts w:hint="eastAsia"/>
          <w:color w:val="auto"/>
          <w:highlight w:val="none"/>
          <w:lang w:val="en-US" w:eastAsia="zh-CN"/>
        </w:rPr>
      </w:pPr>
      <w:bookmarkStart w:id="393" w:name="_Toc14563"/>
      <w:bookmarkStart w:id="394" w:name="_Toc1125"/>
      <w:bookmarkStart w:id="395" w:name="_Toc6596"/>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7"/>
        <w:ind w:firstLine="480" w:firstLineChars="200"/>
        <w:rPr>
          <w:rFonts w:hint="eastAsia"/>
          <w:color w:val="auto"/>
          <w:highlight w:val="none"/>
        </w:rPr>
      </w:pPr>
      <w:r>
        <w:rPr>
          <w:rFonts w:hint="eastAsia"/>
          <w:color w:val="auto"/>
          <w:highlight w:val="none"/>
          <w:lang w:val="en-US" w:eastAsia="zh-CN"/>
        </w:rPr>
        <w:t>2</w:t>
      </w:r>
      <w:r>
        <w:rPr>
          <w:rFonts w:hint="eastAsia"/>
          <w:color w:val="auto"/>
          <w:highlight w:val="none"/>
          <w:lang w:val="en-US"/>
        </w:rPr>
        <w:t>.</w:t>
      </w:r>
      <w:r>
        <w:rPr>
          <w:rFonts w:hint="eastAsia"/>
          <w:color w:val="auto"/>
          <w:highlight w:val="none"/>
        </w:rPr>
        <w:t>产品的整车质量保证期为1年（不限工作时间），底盘系统按底盘厂家质保期限执行，并由乙方联系底盘厂负责质保。</w:t>
      </w:r>
    </w:p>
    <w:p>
      <w:pPr>
        <w:pStyle w:val="7"/>
        <w:ind w:firstLine="480" w:firstLineChars="200"/>
        <w:rPr>
          <w:rFonts w:hint="eastAsia"/>
          <w:color w:val="auto"/>
          <w:highlight w:val="none"/>
        </w:rPr>
      </w:pPr>
      <w:r>
        <w:rPr>
          <w:rFonts w:hint="eastAsia"/>
          <w:color w:val="auto"/>
          <w:highlight w:val="none"/>
          <w:lang w:val="en-US" w:eastAsia="zh-CN"/>
        </w:rPr>
        <w:t>3.</w:t>
      </w:r>
      <w:r>
        <w:rPr>
          <w:rFonts w:hint="eastAsia"/>
          <w:color w:val="auto"/>
          <w:highlight w:val="none"/>
        </w:rPr>
        <w:t>车辆在质保期内如出现2次以上严重质量问题，</w:t>
      </w:r>
      <w:r>
        <w:rPr>
          <w:rFonts w:hint="eastAsia"/>
          <w:color w:val="auto"/>
          <w:highlight w:val="none"/>
          <w:lang w:val="en-US" w:eastAsia="zh-CN"/>
        </w:rPr>
        <w:t>乙方</w:t>
      </w:r>
      <w:r>
        <w:rPr>
          <w:rFonts w:hint="eastAsia"/>
          <w:color w:val="auto"/>
          <w:highlight w:val="none"/>
        </w:rPr>
        <w:t>应当予以更换重要零部件，并进行全面检修，重新验收，并再延长一年质保</w:t>
      </w:r>
      <w:r>
        <w:rPr>
          <w:rFonts w:hint="eastAsia"/>
          <w:color w:val="auto"/>
          <w:highlight w:val="none"/>
          <w:lang w:eastAsia="zh-CN"/>
        </w:rPr>
        <w:t>。</w:t>
      </w:r>
      <w:r>
        <w:rPr>
          <w:rFonts w:hint="eastAsia"/>
          <w:color w:val="auto"/>
          <w:highlight w:val="none"/>
        </w:rPr>
        <w:t>质保期内，非人为原因损坏、失效或已达到报废标准的零部件除无偿更换外，对更换过的零部件相应重新计算质保期。</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五、服务要求</w:t>
      </w:r>
    </w:p>
    <w:p>
      <w:pPr>
        <w:spacing w:line="360" w:lineRule="auto"/>
        <w:ind w:firstLine="480" w:firstLineChars="200"/>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eastAsiaTheme="minorEastAsia"/>
          <w:snapToGrid w:val="0"/>
          <w:color w:val="auto"/>
          <w:kern w:val="2"/>
          <w:sz w:val="24"/>
          <w:szCs w:val="21"/>
          <w:highlight w:val="none"/>
          <w:lang w:val="zh-CN" w:eastAsia="zh-CN" w:bidi="ar-SA"/>
        </w:rPr>
        <w:t>1</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zh-CN" w:eastAsia="zh-CN" w:bidi="ar-SA"/>
        </w:rPr>
        <w:t>须完成机动车上牌服务，</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zh-CN" w:eastAsia="zh-CN" w:bidi="ar-SA"/>
        </w:rPr>
        <w:t>免费提供交机安装调试及培训服务；</w:t>
      </w:r>
    </w:p>
    <w:p>
      <w:pPr>
        <w:spacing w:line="360" w:lineRule="auto"/>
        <w:ind w:firstLine="480" w:firstLineChars="200"/>
        <w:rPr>
          <w:rFonts w:hint="eastAsia" w:ascii="宋体" w:hAnsi="Arial" w:cs="Arial" w:eastAsiaTheme="minorEastAsia"/>
          <w:snapToGrid w:val="0"/>
          <w:color w:val="auto"/>
          <w:kern w:val="2"/>
          <w:sz w:val="24"/>
          <w:szCs w:val="21"/>
          <w:highlight w:val="none"/>
          <w:lang w:val="zh-CN" w:eastAsia="zh-CN" w:bidi="ar-SA"/>
        </w:rPr>
      </w:pPr>
      <w:r>
        <w:rPr>
          <w:rFonts w:hint="eastAsia" w:ascii="Arial" w:hAnsi="Arial" w:cs="Arial"/>
          <w:bCs/>
          <w:snapToGrid/>
          <w:kern w:val="2"/>
          <w:sz w:val="24"/>
          <w:szCs w:val="21"/>
          <w:highlight w:val="none"/>
          <w:lang w:val="en-US" w:eastAsia="zh-CN" w:bidi="ar-SA"/>
        </w:rPr>
        <w:t>2.乙方根据甲方提供的样式，在车身上绘制企业logo、名称等信息；</w:t>
      </w:r>
    </w:p>
    <w:p>
      <w:pPr>
        <w:spacing w:line="360" w:lineRule="auto"/>
        <w:ind w:firstLine="480" w:firstLineChars="200"/>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snapToGrid w:val="0"/>
          <w:color w:val="auto"/>
          <w:kern w:val="2"/>
          <w:sz w:val="24"/>
          <w:szCs w:val="21"/>
          <w:highlight w:val="none"/>
          <w:lang w:val="en-US" w:eastAsia="zh-CN" w:bidi="ar-SA"/>
        </w:rPr>
        <w:t>3.</w:t>
      </w:r>
      <w:r>
        <w:rPr>
          <w:rFonts w:hint="eastAsia" w:ascii="宋体" w:hAnsi="Arial" w:cs="Arial" w:eastAsiaTheme="minorEastAsia"/>
          <w:snapToGrid w:val="0"/>
          <w:color w:val="auto"/>
          <w:kern w:val="2"/>
          <w:sz w:val="24"/>
          <w:szCs w:val="21"/>
          <w:highlight w:val="none"/>
          <w:lang w:val="zh-CN" w:eastAsia="zh-CN" w:bidi="ar-SA"/>
        </w:rPr>
        <w:t>为</w:t>
      </w:r>
      <w:r>
        <w:rPr>
          <w:rFonts w:hint="eastAsia" w:ascii="宋体" w:hAnsi="Arial" w:cs="Arial"/>
          <w:snapToGrid w:val="0"/>
          <w:color w:val="auto"/>
          <w:kern w:val="2"/>
          <w:sz w:val="24"/>
          <w:szCs w:val="21"/>
          <w:highlight w:val="none"/>
          <w:lang w:val="en-US" w:eastAsia="zh-CN" w:bidi="ar-SA"/>
        </w:rPr>
        <w:t>甲方</w:t>
      </w:r>
      <w:r>
        <w:rPr>
          <w:rFonts w:hint="eastAsia" w:ascii="宋体" w:hAnsi="Arial" w:cs="Arial" w:eastAsiaTheme="minorEastAsia"/>
          <w:snapToGrid w:val="0"/>
          <w:color w:val="auto"/>
          <w:kern w:val="2"/>
          <w:sz w:val="24"/>
          <w:szCs w:val="21"/>
          <w:highlight w:val="none"/>
          <w:lang w:val="zh-CN" w:eastAsia="zh-CN" w:bidi="ar-SA"/>
        </w:rPr>
        <w:t>完成质保期内所有保养（含人工与配件）；</w:t>
      </w:r>
    </w:p>
    <w:p>
      <w:pPr>
        <w:spacing w:line="360" w:lineRule="auto"/>
        <w:ind w:firstLine="480" w:firstLineChars="200"/>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snapToGrid w:val="0"/>
          <w:color w:val="auto"/>
          <w:kern w:val="2"/>
          <w:sz w:val="24"/>
          <w:szCs w:val="21"/>
          <w:highlight w:val="none"/>
          <w:lang w:val="en-US" w:eastAsia="zh-CN" w:bidi="ar-SA"/>
        </w:rPr>
        <w:t>4.乙方</w:t>
      </w:r>
      <w:r>
        <w:rPr>
          <w:rFonts w:hint="eastAsia" w:ascii="宋体" w:hAnsi="Arial" w:cs="Arial" w:eastAsiaTheme="minorEastAsia"/>
          <w:snapToGrid w:val="0"/>
          <w:color w:val="auto"/>
          <w:kern w:val="2"/>
          <w:sz w:val="24"/>
          <w:szCs w:val="21"/>
          <w:highlight w:val="none"/>
          <w:lang w:val="zh-CN" w:eastAsia="zh-CN" w:bidi="ar-SA"/>
        </w:rPr>
        <w:t>根据</w:t>
      </w:r>
      <w:r>
        <w:rPr>
          <w:rFonts w:hint="eastAsia" w:ascii="宋体" w:hAnsi="Arial" w:cs="Arial" w:eastAsiaTheme="minorEastAsia"/>
          <w:snapToGrid w:val="0"/>
          <w:color w:val="auto"/>
          <w:kern w:val="2"/>
          <w:sz w:val="24"/>
          <w:szCs w:val="21"/>
          <w:highlight w:val="none"/>
          <w:lang w:val="en-US" w:eastAsia="zh-CN" w:bidi="ar-SA"/>
        </w:rPr>
        <w:t>采购人</w:t>
      </w:r>
      <w:r>
        <w:rPr>
          <w:rFonts w:hint="eastAsia" w:ascii="宋体" w:hAnsi="Arial" w:cs="Arial" w:eastAsiaTheme="minorEastAsia"/>
          <w:snapToGrid w:val="0"/>
          <w:color w:val="auto"/>
          <w:kern w:val="2"/>
          <w:sz w:val="24"/>
          <w:szCs w:val="21"/>
          <w:highlight w:val="none"/>
          <w:lang w:val="zh-CN" w:eastAsia="zh-CN" w:bidi="ar-SA"/>
        </w:rPr>
        <w:t>使用单位的需要，不定期的对设备的操作人员进行免费培训，以不断提高操作人员的业务能力和水平。</w:t>
      </w:r>
    </w:p>
    <w:p>
      <w:pPr>
        <w:spacing w:line="360" w:lineRule="auto"/>
        <w:ind w:firstLine="480" w:firstLineChars="200"/>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ascii="宋体" w:hAnsi="Arial" w:cs="Arial" w:eastAsiaTheme="minorEastAsia"/>
          <w:snapToGrid w:val="0"/>
          <w:color w:val="auto"/>
          <w:kern w:val="2"/>
          <w:sz w:val="24"/>
          <w:szCs w:val="21"/>
          <w:highlight w:val="none"/>
          <w:lang w:val="zh-CN" w:eastAsia="zh-CN" w:bidi="ar-SA"/>
        </w:rPr>
        <w:t>应明确保修期内的免费保养和收费保养内容及时限,以及说明保修期限和超过保修期后可免费维修的故障范围。</w:t>
      </w:r>
    </w:p>
    <w:p>
      <w:pPr>
        <w:spacing w:line="360" w:lineRule="auto"/>
        <w:ind w:firstLine="480" w:firstLineChars="200"/>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snapToGrid w:val="0"/>
          <w:color w:val="auto"/>
          <w:kern w:val="2"/>
          <w:sz w:val="24"/>
          <w:szCs w:val="21"/>
          <w:highlight w:val="none"/>
          <w:lang w:val="en-US" w:eastAsia="zh-CN" w:bidi="ar-SA"/>
        </w:rPr>
        <w:t>6</w:t>
      </w:r>
      <w:r>
        <w:rPr>
          <w:rFonts w:hint="eastAsia" w:ascii="宋体" w:hAnsi="Arial" w:cs="Arial" w:eastAsiaTheme="minorEastAsia"/>
          <w:snapToGrid w:val="0"/>
          <w:color w:val="auto"/>
          <w:kern w:val="2"/>
          <w:sz w:val="24"/>
          <w:szCs w:val="21"/>
          <w:highlight w:val="none"/>
          <w:lang w:val="en-US" w:eastAsia="zh-CN" w:bidi="ar-SA"/>
        </w:rPr>
        <w:t>.</w:t>
      </w:r>
      <w:r>
        <w:rPr>
          <w:rFonts w:hint="eastAsia" w:ascii="宋体" w:hAnsi="Arial" w:cs="Arial" w:eastAsiaTheme="minorEastAsia"/>
          <w:snapToGrid w:val="0"/>
          <w:color w:val="auto"/>
          <w:kern w:val="2"/>
          <w:sz w:val="24"/>
          <w:szCs w:val="21"/>
          <w:highlight w:val="none"/>
          <w:lang w:val="zh-CN" w:eastAsia="zh-CN" w:bidi="ar-SA"/>
        </w:rPr>
        <w:t>资料提交要求：</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zh-CN" w:eastAsia="zh-CN" w:bidi="ar-SA"/>
        </w:rPr>
        <w:t>提供销售发票、车辆合格证、车辆配件图表手册正本一套；提供中文操作说明书一份；提供车辆设备的维修保养手册；列出主要易损件、耗材的价格等。</w:t>
      </w:r>
    </w:p>
    <w:p>
      <w:pPr>
        <w:spacing w:line="360" w:lineRule="auto"/>
        <w:ind w:firstLine="480" w:firstLineChars="200"/>
        <w:rPr>
          <w:rFonts w:hint="eastAsia" w:ascii="宋体" w:hAnsi="Arial" w:cs="Arial" w:eastAsiaTheme="minorEastAsia"/>
          <w:snapToGrid w:val="0"/>
          <w:color w:val="auto"/>
          <w:kern w:val="2"/>
          <w:sz w:val="24"/>
          <w:szCs w:val="21"/>
          <w:highlight w:val="none"/>
          <w:lang w:val="zh-CN" w:eastAsia="zh-CN" w:bidi="ar-SA"/>
        </w:rPr>
      </w:pPr>
      <w:r>
        <w:rPr>
          <w:rFonts w:hint="eastAsia" w:ascii="宋体" w:hAnsi="Arial" w:cs="Arial"/>
          <w:snapToGrid w:val="0"/>
          <w:color w:val="auto"/>
          <w:kern w:val="2"/>
          <w:sz w:val="24"/>
          <w:szCs w:val="21"/>
          <w:highlight w:val="none"/>
          <w:lang w:val="en-US" w:eastAsia="zh-CN" w:bidi="ar-SA"/>
        </w:rPr>
        <w:t>7</w:t>
      </w:r>
      <w:r>
        <w:rPr>
          <w:rFonts w:hint="eastAsia" w:ascii="宋体" w:hAnsi="Arial" w:cs="Arial" w:eastAsiaTheme="minorEastAsia"/>
          <w:snapToGrid w:val="0"/>
          <w:color w:val="auto"/>
          <w:kern w:val="2"/>
          <w:sz w:val="24"/>
          <w:szCs w:val="21"/>
          <w:highlight w:val="none"/>
          <w:lang w:val="en-US" w:eastAsia="zh-CN" w:bidi="ar-SA"/>
        </w:rPr>
        <w:t>.</w:t>
      </w:r>
      <w:r>
        <w:rPr>
          <w:rFonts w:hint="eastAsia" w:ascii="宋体" w:hAnsi="Arial" w:cs="Arial" w:eastAsiaTheme="minorEastAsia"/>
          <w:snapToGrid w:val="0"/>
          <w:color w:val="auto"/>
          <w:kern w:val="2"/>
          <w:sz w:val="24"/>
          <w:szCs w:val="21"/>
          <w:highlight w:val="none"/>
          <w:lang w:val="zh-CN" w:eastAsia="zh-CN" w:bidi="ar-SA"/>
        </w:rPr>
        <w:t>安全责任：</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zh-CN" w:eastAsia="zh-CN" w:bidi="ar-SA"/>
        </w:rPr>
        <w:t>承担货物在送达指定地点前及运输过程（包括卸装期间）中货物的毁损、凹陷等风险和安全责任，并承担一切经济损失和法律责任。货物在交货过程中，发生意外事故和故障损失，如撞、刮、裂、损、折等事故，</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zh-CN" w:eastAsia="zh-CN" w:bidi="ar-SA"/>
        </w:rPr>
        <w:t>应承担由此发生的一切损失和费用，包括检验费、医疗费、护理费、交通费及工程建设误工费等。</w:t>
      </w:r>
    </w:p>
    <w:p>
      <w:pPr>
        <w:spacing w:line="360" w:lineRule="auto"/>
        <w:ind w:firstLine="480" w:firstLineChars="200"/>
        <w:rPr>
          <w:rFonts w:hint="default" w:ascii="宋体" w:hAnsi="Arial" w:cs="Arial" w:eastAsiaTheme="minorEastAsia"/>
          <w:snapToGrid w:val="0"/>
          <w:color w:val="auto"/>
          <w:kern w:val="2"/>
          <w:sz w:val="24"/>
          <w:szCs w:val="21"/>
          <w:highlight w:val="none"/>
          <w:lang w:val="en-US" w:eastAsia="zh-CN" w:bidi="ar-SA"/>
        </w:rPr>
      </w:pPr>
      <w:r>
        <w:rPr>
          <w:rFonts w:hint="eastAsia" w:ascii="宋体" w:hAnsi="Arial" w:cs="Arial"/>
          <w:snapToGrid w:val="0"/>
          <w:color w:val="auto"/>
          <w:kern w:val="2"/>
          <w:sz w:val="24"/>
          <w:szCs w:val="21"/>
          <w:highlight w:val="none"/>
          <w:lang w:val="en-US" w:eastAsia="zh-CN" w:bidi="ar-SA"/>
        </w:rPr>
        <w:t>8</w:t>
      </w:r>
      <w:r>
        <w:rPr>
          <w:rFonts w:hint="eastAsia" w:ascii="宋体" w:hAnsi="Arial" w:cs="Arial" w:eastAsiaTheme="minorEastAsia"/>
          <w:snapToGrid w:val="0"/>
          <w:color w:val="auto"/>
          <w:kern w:val="2"/>
          <w:sz w:val="24"/>
          <w:szCs w:val="21"/>
          <w:highlight w:val="none"/>
          <w:lang w:val="en-US" w:eastAsia="zh-CN" w:bidi="ar-SA"/>
        </w:rPr>
        <w:t>.</w:t>
      </w:r>
      <w:r>
        <w:rPr>
          <w:rFonts w:hint="eastAsia" w:ascii="宋体" w:hAnsi="Arial" w:cs="Arial"/>
          <w:snapToGrid w:val="0"/>
          <w:color w:val="auto"/>
          <w:kern w:val="2"/>
          <w:sz w:val="24"/>
          <w:szCs w:val="21"/>
          <w:highlight w:val="none"/>
          <w:lang w:val="en-US" w:eastAsia="zh-CN" w:bidi="ar-SA"/>
        </w:rPr>
        <w:t>乙方</w:t>
      </w:r>
      <w:r>
        <w:rPr>
          <w:rFonts w:hint="eastAsia" w:ascii="宋体" w:hAnsi="Arial" w:cs="Arial" w:eastAsiaTheme="minorEastAsia"/>
          <w:snapToGrid w:val="0"/>
          <w:color w:val="auto"/>
          <w:kern w:val="2"/>
          <w:sz w:val="24"/>
          <w:szCs w:val="21"/>
          <w:highlight w:val="none"/>
          <w:lang w:val="en-US" w:eastAsia="zh-CN" w:bidi="ar-SA"/>
        </w:rPr>
        <w:t>提供</w:t>
      </w:r>
      <w:r>
        <w:rPr>
          <w:rFonts w:hint="eastAsia" w:ascii="宋体" w:hAnsi="Arial" w:cs="Arial" w:eastAsiaTheme="minorEastAsia"/>
          <w:snapToGrid w:val="0"/>
          <w:color w:val="auto"/>
          <w:kern w:val="2"/>
          <w:sz w:val="24"/>
          <w:szCs w:val="21"/>
          <w:highlight w:val="none"/>
          <w:lang w:val="zh-CN" w:eastAsia="zh-CN" w:bidi="ar-SA"/>
        </w:rPr>
        <w:t>随车工具、备配件及清单</w:t>
      </w:r>
      <w:r>
        <w:rPr>
          <w:rFonts w:hint="eastAsia" w:ascii="宋体" w:hAnsi="Arial" w:cs="Arial"/>
          <w:snapToGrid w:val="0"/>
          <w:color w:val="auto"/>
          <w:kern w:val="2"/>
          <w:sz w:val="24"/>
          <w:szCs w:val="21"/>
          <w:highlight w:val="none"/>
          <w:lang w:val="zh-CN" w:eastAsia="zh-CN" w:bidi="ar-SA"/>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rPr>
        <w:t>1.货物交付前，乙方应对货物的质量、数量等方面进行详细、全面的检验，并向甲方</w:t>
      </w:r>
      <w:r>
        <w:rPr>
          <w:rFonts w:hint="eastAsia" w:ascii="宋体" w:hAnsi="宋体" w:cs="宋体"/>
          <w:b/>
          <w:bCs/>
          <w:sz w:val="24"/>
          <w:highlight w:val="none"/>
          <w:u w:val="single"/>
        </w:rPr>
        <w:t>出具证明货物符合合同约定的文件</w:t>
      </w:r>
      <w:r>
        <w:rPr>
          <w:rFonts w:hint="eastAsia" w:ascii="宋体" w:hAnsi="宋体" w:cs="宋体"/>
          <w:sz w:val="24"/>
          <w:highlight w:val="none"/>
        </w:rPr>
        <w:t>；货物交付时，甲方在</w:t>
      </w:r>
      <w:r>
        <w:rPr>
          <w:rFonts w:hint="eastAsia" w:ascii="宋体" w:hAnsi="宋体" w:cs="宋体"/>
          <w:b/>
          <w:sz w:val="24"/>
          <w:highlight w:val="none"/>
          <w:u w:val="single"/>
        </w:rPr>
        <w:t>5个工作日</w:t>
      </w:r>
      <w:r>
        <w:rPr>
          <w:rFonts w:hint="eastAsia" w:ascii="宋体" w:hAnsi="宋体" w:cs="宋体"/>
          <w:sz w:val="24"/>
          <w:highlight w:val="none"/>
        </w:rPr>
        <w:t>内组织验收，验收应出具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如因货物检测需要更长时间的，组织验收时间为自货物交付之日起至甲方收到检测报告后5个工作日内）</w:t>
      </w:r>
      <w:r>
        <w:rPr>
          <w:rFonts w:hint="eastAsia" w:ascii="宋体" w:hAnsi="宋体" w:cs="宋体"/>
          <w:b/>
          <w:bCs/>
          <w:sz w:val="24"/>
          <w:highlight w:val="none"/>
        </w:rPr>
        <w:t>。</w:t>
      </w:r>
      <w:r>
        <w:rPr>
          <w:rFonts w:hint="eastAsia" w:ascii="宋体" w:hAnsi="宋体" w:cs="宋体"/>
          <w:sz w:val="24"/>
          <w:highlight w:val="none"/>
        </w:rPr>
        <w:t>若甲方认为有必要可邀请相关方参加。</w:t>
      </w:r>
      <w:r>
        <w:rPr>
          <w:rFonts w:hint="eastAsia" w:ascii="宋体" w:hAnsi="宋体" w:cs="宋体"/>
          <w:b/>
          <w:bCs/>
          <w:sz w:val="24"/>
          <w:highlight w:val="none"/>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2.</w:t>
      </w:r>
      <w:r>
        <w:rPr>
          <w:rFonts w:hint="eastAsia" w:ascii="宋体" w:hAnsi="宋体" w:eastAsia="宋体" w:cs="宋体"/>
          <w:sz w:val="24"/>
          <w:highlight w:val="none"/>
        </w:rPr>
        <w:t>证明货物符合合同约定的文件是指包括但不限于合格证、检测报告（制造厂家或者第三方机构）、质量承诺</w:t>
      </w:r>
      <w:r>
        <w:rPr>
          <w:rFonts w:hint="eastAsia" w:ascii="宋体" w:hAnsi="宋体" w:cs="宋体"/>
          <w:sz w:val="24"/>
          <w:highlight w:val="none"/>
        </w:rPr>
        <w:t>（格式自拟）</w:t>
      </w:r>
      <w:r>
        <w:rPr>
          <w:rFonts w:hint="eastAsia" w:ascii="宋体" w:hAnsi="宋体" w:eastAsia="宋体" w:cs="宋体"/>
          <w:sz w:val="24"/>
          <w:highlight w:val="none"/>
        </w:rPr>
        <w:t>等证明材料。以下情况</w:t>
      </w:r>
      <w:r>
        <w:rPr>
          <w:rFonts w:hint="eastAsia" w:ascii="宋体" w:hAnsi="宋体" w:cs="宋体"/>
          <w:sz w:val="24"/>
          <w:highlight w:val="none"/>
        </w:rPr>
        <w:t>在甲方同意的前提下，</w:t>
      </w:r>
      <w:r>
        <w:rPr>
          <w:rFonts w:hint="eastAsia" w:ascii="宋体" w:hAnsi="宋体" w:eastAsia="宋体" w:cs="宋体"/>
          <w:sz w:val="24"/>
          <w:highlight w:val="none"/>
        </w:rPr>
        <w:t>可采用质量承诺的方式：</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低值易耗或者非标件等</w:t>
      </w:r>
      <w:r>
        <w:rPr>
          <w:rFonts w:hint="eastAsia" w:ascii="宋体" w:hAnsi="宋体" w:cs="宋体"/>
          <w:sz w:val="24"/>
          <w:highlight w:val="none"/>
        </w:rPr>
        <w:t>货物</w:t>
      </w:r>
      <w:r>
        <w:rPr>
          <w:rFonts w:hint="eastAsia" w:ascii="宋体" w:hAnsi="宋体" w:eastAsia="宋体" w:cs="宋体"/>
          <w:sz w:val="24"/>
          <w:highlight w:val="none"/>
        </w:rPr>
        <w:t>不能提供合格证或者检测报告的</w:t>
      </w:r>
      <w:r>
        <w:rPr>
          <w:rFonts w:hint="eastAsia" w:ascii="宋体" w:hAnsi="宋体" w:cs="宋体"/>
          <w:sz w:val="24"/>
          <w:highlight w:val="none"/>
        </w:rPr>
        <w:t>；</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highlight w:val="none"/>
        </w:rPr>
      </w:pPr>
      <w:r>
        <w:rPr>
          <w:rFonts w:hint="eastAsia" w:ascii="宋体" w:hAnsi="宋体" w:cs="宋体"/>
          <w:sz w:val="24"/>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highlight w:val="none"/>
        </w:rPr>
      </w:pPr>
      <w:r>
        <w:rPr>
          <w:rFonts w:hint="eastAsia" w:ascii="宋体" w:hAnsi="宋体" w:cs="宋体"/>
          <w:sz w:val="24"/>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7"/>
        <w:ind w:firstLine="482" w:firstLineChars="200"/>
        <w:rPr>
          <w:rFonts w:hAnsi="宋体"/>
          <w:b/>
          <w:highlight w:val="none"/>
          <w:lang w:val="en-US"/>
        </w:rPr>
      </w:pPr>
      <w:r>
        <w:rPr>
          <w:rFonts w:hint="eastAsia" w:hAnsi="宋体" w:eastAsia="宋体"/>
          <w:b/>
          <w:highlight w:val="none"/>
          <w:lang w:val="en-US"/>
        </w:rPr>
        <w:t>七、</w:t>
      </w:r>
      <w:r>
        <w:rPr>
          <w:rFonts w:hint="eastAsia" w:hAnsi="宋体"/>
          <w:b/>
          <w:highlight w:val="none"/>
          <w:lang w:val="en-US"/>
        </w:rPr>
        <w:t>验收特别约定条款</w:t>
      </w:r>
    </w:p>
    <w:p>
      <w:pPr>
        <w:tabs>
          <w:tab w:val="left" w:pos="360"/>
          <w:tab w:val="left" w:pos="540"/>
          <w:tab w:val="left" w:pos="1080"/>
        </w:tabs>
        <w:spacing w:line="360" w:lineRule="auto"/>
        <w:ind w:firstLine="480" w:firstLineChars="200"/>
        <w:rPr>
          <w:rFonts w:hint="eastAsia" w:ascii="宋体" w:hAnsi="宋体" w:cs="宋体"/>
          <w:sz w:val="24"/>
          <w:highlight w:val="none"/>
          <w:u w:val="single"/>
          <w:lang w:val="en-US"/>
        </w:rPr>
      </w:pPr>
      <w:r>
        <w:rPr>
          <w:rFonts w:hint="eastAsia" w:ascii="宋体" w:hAnsi="宋体" w:cs="宋体"/>
          <w:sz w:val="24"/>
          <w:highlight w:val="none"/>
          <w:u w:val="single"/>
          <w:lang w:val="en-US" w:eastAsia="zh-CN"/>
        </w:rPr>
        <w:t>1.完成车辆上牌</w:t>
      </w:r>
      <w:r>
        <w:rPr>
          <w:rFonts w:hint="eastAsia" w:ascii="宋体" w:hAnsi="宋体" w:cs="宋体"/>
          <w:sz w:val="24"/>
          <w:highlight w:val="none"/>
          <w:u w:val="single"/>
          <w:lang w:val="en-US"/>
        </w:rPr>
        <w:t xml:space="preserve">。 </w:t>
      </w:r>
    </w:p>
    <w:p>
      <w:pPr>
        <w:pStyle w:val="7"/>
        <w:ind w:firstLine="482" w:firstLineChars="200"/>
        <w:rPr>
          <w:rFonts w:eastAsia="宋体"/>
          <w:b/>
          <w:highlight w:val="none"/>
        </w:rPr>
      </w:pPr>
      <w:r>
        <w:rPr>
          <w:rFonts w:hint="eastAsia" w:hAnsi="宋体"/>
          <w:b/>
          <w:highlight w:val="none"/>
          <w:lang w:val="en-US"/>
        </w:rPr>
        <w:t>八、</w:t>
      </w:r>
      <w:r>
        <w:rPr>
          <w:rFonts w:hint="eastAsia"/>
          <w:b/>
          <w:highlight w:val="none"/>
        </w:rPr>
        <w:t>履约保证金</w:t>
      </w:r>
    </w:p>
    <w:p>
      <w:pPr>
        <w:pStyle w:val="24"/>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rPr>
        <w:t xml:space="preserve">5 </w:t>
      </w:r>
      <w:r>
        <w:rPr>
          <w:rFonts w:hint="eastAsia" w:ascii="宋体" w:hAnsi="宋体" w:cs="宋体"/>
          <w:kern w:val="0"/>
          <w:sz w:val="24"/>
          <w:highlight w:val="none"/>
          <w:u w:val="single"/>
        </w:rPr>
        <w:t xml:space="preserve">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2.履约保证金支付时间：乙方应于本合同签订前按</w:t>
      </w:r>
      <w:r>
        <w:rPr>
          <w:rFonts w:hint="eastAsia" w:ascii="宋体" w:hAnsi="宋体" w:cs="宋体"/>
          <w:kern w:val="0"/>
          <w:sz w:val="24"/>
          <w:highlight w:val="none"/>
          <w:lang w:val="en-US" w:eastAsia="zh-CN"/>
        </w:rPr>
        <w:t>采购</w:t>
      </w:r>
      <w:r>
        <w:rPr>
          <w:rFonts w:hint="eastAsia" w:ascii="宋体" w:hAnsi="宋体" w:cs="宋体"/>
          <w:kern w:val="0"/>
          <w:sz w:val="24"/>
          <w:highlight w:val="none"/>
        </w:rPr>
        <w:t>文件和本合同约定的支付履约保证金；</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3.</w:t>
      </w:r>
      <w:r>
        <w:rPr>
          <w:rFonts w:hint="eastAsia" w:ascii="宋体" w:hAnsi="宋体" w:cs="宋体"/>
          <w:kern w:val="0"/>
          <w:sz w:val="24"/>
          <w:highlight w:val="none"/>
        </w:rPr>
        <w:t>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税号：91330100MA2B02NX2L</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highlight w:val="none"/>
          <w:u w:val="single"/>
        </w:rPr>
      </w:pPr>
      <w:r>
        <w:rPr>
          <w:rFonts w:hint="eastAsia" w:ascii="宋体" w:hAnsi="宋体" w:cs="宋体"/>
          <w:kern w:val="0"/>
          <w:sz w:val="24"/>
          <w:highlight w:val="none"/>
          <w:u w:val="single"/>
        </w:rPr>
        <w:t>开户行及账号：杭州银行大江东支行 3301040160008775754</w:t>
      </w:r>
    </w:p>
    <w:p>
      <w:pPr>
        <w:spacing w:line="360" w:lineRule="auto"/>
        <w:ind w:firstLine="480" w:firstLineChars="200"/>
        <w:outlineLvl w:val="0"/>
        <w:rPr>
          <w:highlight w:val="none"/>
        </w:rPr>
      </w:pPr>
      <w:r>
        <w:rPr>
          <w:rFonts w:ascii="宋体" w:hAnsi="宋体" w:cs="宋体"/>
          <w:kern w:val="0"/>
          <w:sz w:val="24"/>
          <w:highlight w:val="none"/>
        </w:rPr>
        <w:t>4</w:t>
      </w:r>
      <w:r>
        <w:rPr>
          <w:rFonts w:hint="eastAsia" w:ascii="宋体" w:hAnsi="宋体" w:cs="宋体"/>
          <w:kern w:val="0"/>
          <w:sz w:val="24"/>
          <w:highlight w:val="none"/>
        </w:rPr>
        <w:t>.</w:t>
      </w:r>
      <w:r>
        <w:rPr>
          <w:rFonts w:hint="eastAsia" w:ascii="宋体" w:hAnsi="宋体" w:eastAsia="宋体" w:cs="宋体"/>
          <w:kern w:val="0"/>
          <w:sz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highlight w:val="none"/>
        </w:rPr>
      </w:pPr>
      <w:r>
        <w:rPr>
          <w:rFonts w:ascii="宋体" w:hAnsi="宋体" w:cs="宋体"/>
          <w:kern w:val="0"/>
          <w:sz w:val="24"/>
          <w:highlight w:val="none"/>
        </w:rPr>
        <w:t>5</w:t>
      </w:r>
      <w:r>
        <w:rPr>
          <w:rFonts w:hint="eastAsia" w:ascii="宋体" w:hAnsi="宋体" w:cs="宋体"/>
          <w:kern w:val="0"/>
          <w:sz w:val="24"/>
          <w:highlight w:val="none"/>
        </w:rPr>
        <w:t xml:space="preserve">.甲方在验收结束后及时退还履约保证金。甲方在项目通过验收之日起 </w:t>
      </w:r>
      <w:r>
        <w:rPr>
          <w:rFonts w:hint="eastAsia" w:ascii="宋体" w:hAnsi="宋体" w:cs="宋体"/>
          <w:kern w:val="0"/>
          <w:sz w:val="24"/>
          <w:highlight w:val="none"/>
          <w:u w:val="single"/>
        </w:rPr>
        <w:t>30</w:t>
      </w:r>
      <w:r>
        <w:rPr>
          <w:rFonts w:hint="eastAsia" w:ascii="宋体" w:hAnsi="宋体" w:cs="宋体"/>
          <w:kern w:val="0"/>
          <w:sz w:val="24"/>
          <w:highlight w:val="none"/>
        </w:rPr>
        <w:t>个工作日内将履约保证金无息退还乙方。</w:t>
      </w:r>
    </w:p>
    <w:p>
      <w:pPr>
        <w:spacing w:line="360" w:lineRule="auto"/>
        <w:ind w:firstLine="480" w:firstLineChars="200"/>
        <w:outlineLvl w:val="0"/>
        <w:rPr>
          <w:highlight w:val="none"/>
        </w:rPr>
      </w:pPr>
      <w:r>
        <w:rPr>
          <w:rFonts w:ascii="宋体" w:hAnsi="宋体" w:cs="宋体"/>
          <w:kern w:val="0"/>
          <w:sz w:val="24"/>
          <w:highlight w:val="none"/>
        </w:rPr>
        <w:t>6</w:t>
      </w:r>
      <w:r>
        <w:rPr>
          <w:rFonts w:hint="eastAsia" w:ascii="宋体" w:hAnsi="宋体" w:cs="宋体"/>
          <w:kern w:val="0"/>
          <w:sz w:val="24"/>
          <w:highlight w:val="none"/>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highlight w:val="none"/>
        </w:rPr>
      </w:pPr>
      <w:r>
        <w:rPr>
          <w:rFonts w:hint="eastAsia" w:ascii="宋体" w:hAnsi="宋体" w:cs="宋体"/>
          <w:b/>
          <w:sz w:val="24"/>
          <w:highlight w:val="none"/>
        </w:rPr>
        <w:t>九、预付款</w:t>
      </w:r>
    </w:p>
    <w:p>
      <w:pPr>
        <w:pStyle w:val="24"/>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4"/>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pPr>
        <w:pStyle w:val="24"/>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pPr>
        <w:pStyle w:val="24"/>
        <w:spacing w:before="0" w:beforeAutospacing="0" w:after="0" w:afterAutospacing="0" w:line="360" w:lineRule="auto"/>
        <w:ind w:firstLine="480"/>
        <w:rPr>
          <w:b/>
          <w:bCs/>
          <w:highlight w:val="none"/>
        </w:rPr>
      </w:pPr>
      <w:r>
        <w:rPr>
          <w:rFonts w:hint="eastAsia"/>
          <w:b/>
          <w:bCs/>
          <w:highlight w:val="none"/>
        </w:rPr>
        <w:t>十、资金支付</w:t>
      </w:r>
    </w:p>
    <w:p>
      <w:pPr>
        <w:pStyle w:val="24"/>
        <w:spacing w:before="0" w:beforeAutospacing="0" w:after="0" w:afterAutospacing="0" w:line="360" w:lineRule="auto"/>
        <w:ind w:firstLine="480"/>
        <w:rPr>
          <w:highlight w:val="none"/>
        </w:rPr>
      </w:pPr>
      <w:bookmarkStart w:id="396" w:name="_Toc32071"/>
      <w:bookmarkStart w:id="397" w:name="_Toc19304"/>
      <w:bookmarkStart w:id="398" w:name="_Toc2846"/>
      <w:r>
        <w:rPr>
          <w:rFonts w:hint="eastAsia"/>
          <w:highlight w:val="none"/>
        </w:rPr>
        <w:t>1.甲方应严格履行合同，及时组织验收，验收合格后及时将合同款支付完毕。对于满足合同约定支付条件的，甲方自收到合格发票后</w:t>
      </w:r>
      <w:r>
        <w:rPr>
          <w:rFonts w:hint="eastAsia"/>
          <w:b/>
          <w:bCs/>
          <w:i w:val="0"/>
          <w:iCs w:val="0"/>
          <w:highlight w:val="none"/>
          <w:u w:val="single"/>
        </w:rPr>
        <w:t>30</w:t>
      </w:r>
      <w:r>
        <w:rPr>
          <w:rFonts w:hint="eastAsia"/>
          <w:highlight w:val="none"/>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车辆自验收合格合格后12个月</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pPr>
        <w:pStyle w:val="24"/>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b/>
          <w:bCs/>
          <w:i w:val="0"/>
          <w:iCs w:val="0"/>
          <w:highlight w:val="none"/>
          <w:u w:val="single"/>
          <w:lang w:val="en-US" w:eastAsia="zh-CN"/>
        </w:rPr>
        <w:t xml:space="preserve">5 </w:t>
      </w:r>
      <w:r>
        <w:rPr>
          <w:rFonts w:hint="eastAsia"/>
          <w:highlight w:val="none"/>
        </w:rPr>
        <w:t>%；</w:t>
      </w:r>
    </w:p>
    <w:p>
      <w:pPr>
        <w:pStyle w:val="24"/>
        <w:spacing w:before="0" w:beforeAutospacing="0" w:after="0" w:afterAutospacing="0" w:line="360" w:lineRule="auto"/>
        <w:ind w:firstLine="480"/>
        <w:rPr>
          <w:highlight w:val="none"/>
        </w:rPr>
      </w:pPr>
      <w:r>
        <w:rPr>
          <w:rFonts w:hint="eastAsia"/>
          <w:highlight w:val="none"/>
        </w:rPr>
        <w:t>（3）质保金支付条件：</w:t>
      </w:r>
      <w:r>
        <w:rPr>
          <w:rFonts w:hint="eastAsia"/>
          <w:highlight w:val="none"/>
          <w:u w:val="single"/>
        </w:rPr>
        <w:t>质保期内无任何质量问题，双方无任何遗留问题 ，质保期结束后30天内甲方无息支付</w:t>
      </w:r>
      <w:r>
        <w:rPr>
          <w:rFonts w:hint="eastAsia"/>
          <w:highlight w:val="none"/>
        </w:rPr>
        <w:t>。</w:t>
      </w:r>
    </w:p>
    <w:p>
      <w:pPr>
        <w:pStyle w:val="24"/>
        <w:spacing w:before="0" w:beforeAutospacing="0" w:after="0" w:afterAutospacing="0" w:line="360" w:lineRule="auto"/>
        <w:ind w:firstLine="480"/>
        <w:rPr>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 xml:space="preserve"> （4） </w:t>
      </w:r>
      <w:r>
        <w:rPr>
          <w:rFonts w:hint="eastAsia"/>
          <w:highlight w:val="none"/>
          <w:u w:val="single"/>
        </w:rPr>
        <w:t xml:space="preserve">   </w:t>
      </w:r>
      <w:r>
        <w:rPr>
          <w:rFonts w:hint="eastAsia"/>
          <w:highlight w:val="none"/>
        </w:rPr>
        <w:t>条款规定：</w:t>
      </w:r>
    </w:p>
    <w:bookmarkEnd w:id="396"/>
    <w:bookmarkEnd w:id="397"/>
    <w:bookmarkEnd w:id="398"/>
    <w:p>
      <w:pPr>
        <w:pStyle w:val="24"/>
        <w:spacing w:before="0" w:beforeAutospacing="0" w:after="0" w:afterAutospacing="0" w:line="360" w:lineRule="auto"/>
        <w:ind w:firstLine="480"/>
        <w:rPr>
          <w:highlight w:val="none"/>
          <w:u w:val="single"/>
        </w:rPr>
      </w:pPr>
      <w:bookmarkStart w:id="399" w:name="_Toc27250"/>
      <w:bookmarkStart w:id="400" w:name="_Toc19554"/>
      <w:bookmarkStart w:id="401" w:name="_Toc21423"/>
      <w:r>
        <w:rPr>
          <w:rFonts w:hint="eastAsia"/>
          <w:highlight w:val="none"/>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highlight w:val="none"/>
          <w:u w:val="single"/>
        </w:rPr>
      </w:pPr>
      <w:r>
        <w:rPr>
          <w:rFonts w:hint="eastAsia"/>
          <w:highlight w:val="none"/>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4"/>
        <w:spacing w:before="0" w:beforeAutospacing="0" w:after="0" w:afterAutospacing="0" w:line="360" w:lineRule="auto"/>
        <w:ind w:firstLine="480"/>
        <w:rPr>
          <w:rFonts w:hint="eastAsia"/>
          <w:highlight w:val="none"/>
          <w:u w:val="single"/>
        </w:rPr>
      </w:pPr>
      <w:r>
        <w:rPr>
          <w:rFonts w:hint="eastAsia"/>
          <w:highlight w:val="none"/>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highlight w:val="none"/>
        </w:rPr>
      </w:pPr>
      <w:r>
        <w:rPr>
          <w:rFonts w:hint="eastAsia"/>
          <w:highlight w:val="none"/>
          <w:u w:val="single"/>
        </w:rPr>
        <w:t>（4）其他付款方式：</w:t>
      </w:r>
      <w:r>
        <w:rPr>
          <w:rFonts w:hint="eastAsia"/>
          <w:highlight w:val="none"/>
          <w:u w:val="single"/>
          <w:lang w:val="en-US" w:eastAsia="zh-CN"/>
        </w:rPr>
        <w:t>车辆经甲方验收合格，乙方提供有效销售发票及完成上牌后15个工作日内，甲方支付车辆款总金额的95%；车辆保养费用按实结算，保养结束乙方提供专用发票后，甲方在15个工作日内支付保养费用。</w:t>
      </w:r>
      <w:r>
        <w:rPr>
          <w:rFonts w:hint="eastAsia"/>
          <w:highlight w:val="none"/>
          <w:u w:val="single"/>
        </w:rPr>
        <w:t xml:space="preserve">     </w:t>
      </w:r>
      <w:r>
        <w:rPr>
          <w:rFonts w:hint="eastAsia"/>
          <w:highlight w:val="none"/>
        </w:rPr>
        <w:t xml:space="preserve"> </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 xml:space="preserve">%计算，迟延付款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天的，乙方有权在要求甲方支付违约金的同时，书面通知甲方解除本合同；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6.违约责任另有约定具体如下：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rPr>
          <w:highlight w:val="none"/>
        </w:rPr>
      </w:pPr>
      <w:r>
        <w:rPr>
          <w:rFonts w:hint="eastAsia" w:ascii="宋体" w:hAnsi="宋体" w:cs="宋体"/>
          <w:sz w:val="24"/>
          <w:highlight w:val="none"/>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highlight w:val="none"/>
        </w:rPr>
      </w:pPr>
      <w:bookmarkStart w:id="402" w:name="_Toc16021"/>
      <w:bookmarkStart w:id="403" w:name="_Toc15583"/>
      <w:bookmarkStart w:id="404" w:name="_Toc28375"/>
      <w:r>
        <w:rPr>
          <w:rFonts w:hint="eastAsia" w:ascii="宋体" w:hAnsi="宋体" w:cs="宋体"/>
          <w:b/>
          <w:sz w:val="24"/>
          <w:highlight w:val="none"/>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2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bookmarkStart w:id="405" w:name="_Toc15322"/>
      <w:bookmarkStart w:id="406" w:name="_Toc11173"/>
      <w:bookmarkStart w:id="407" w:name="_Toc7245"/>
      <w:r>
        <w:rPr>
          <w:rFonts w:hint="eastAsia" w:ascii="宋体" w:hAnsi="宋体" w:cs="宋体"/>
          <w:sz w:val="24"/>
          <w:highlight w:val="none"/>
        </w:rPr>
        <w:t>1. 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w:t>
      </w:r>
      <w:r>
        <w:rPr>
          <w:rFonts w:hint="eastAsia" w:ascii="宋体" w:hAnsi="宋体" w:cs="宋体"/>
          <w:sz w:val="24"/>
          <w:highlight w:val="none"/>
        </w:rPr>
        <w:t>人民法院起诉。</w:t>
      </w:r>
    </w:p>
    <w:bookmarkEnd w:id="405"/>
    <w:bookmarkEnd w:id="406"/>
    <w:bookmarkEnd w:id="407"/>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十三、合同生效</w:t>
      </w:r>
    </w:p>
    <w:p>
      <w:pPr>
        <w:pStyle w:val="23"/>
        <w:ind w:left="0" w:leftChars="0"/>
        <w:jc w:val="left"/>
        <w:rPr>
          <w:rFonts w:ascii="宋体" w:hAnsi="宋体"/>
          <w:b/>
          <w:szCs w:val="24"/>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、第三章廉洁协议为本合同不可分割的一部分，</w:t>
      </w:r>
      <w:r>
        <w:rPr>
          <w:rFonts w:ascii="宋体" w:hAnsi="宋体"/>
          <w:highlight w:val="none"/>
        </w:rPr>
        <w:t>均具有同等法律效力</w:t>
      </w:r>
      <w:r>
        <w:rPr>
          <w:rFonts w:hint="eastAsia" w:ascii="宋体" w:hAnsi="宋体"/>
          <w:highlight w:val="none"/>
        </w:rPr>
        <w:t>。</w:t>
      </w:r>
    </w:p>
    <w:p>
      <w:pPr>
        <w:pStyle w:val="23"/>
        <w:ind w:left="0" w:leftChars="0" w:firstLine="0" w:firstLineChars="0"/>
        <w:rPr>
          <w:rFonts w:ascii="宋体" w:hAnsi="宋体" w:cs="宋体"/>
          <w:b/>
          <w:szCs w:val="24"/>
          <w:highlight w:val="none"/>
        </w:rPr>
      </w:pPr>
    </w:p>
    <w:p>
      <w:pPr>
        <w:pStyle w:val="23"/>
        <w:ind w:left="0" w:leftChars="0" w:firstLine="0" w:firstLineChars="0"/>
        <w:jc w:val="center"/>
        <w:rPr>
          <w:rFonts w:ascii="宋体" w:hAnsi="宋体" w:cs="宋体"/>
          <w:b/>
          <w:szCs w:val="24"/>
          <w:highlight w:val="none"/>
        </w:rPr>
      </w:pPr>
      <w:r>
        <w:rPr>
          <w:rFonts w:hint="eastAsia" w:ascii="宋体" w:hAnsi="宋体" w:cs="宋体"/>
          <w:b/>
          <w:szCs w:val="24"/>
          <w:highlight w:val="none"/>
        </w:rPr>
        <w:t>第二章 合同一般条款</w:t>
      </w:r>
    </w:p>
    <w:p>
      <w:pPr>
        <w:spacing w:line="360" w:lineRule="auto"/>
        <w:ind w:firstLine="482" w:firstLineChars="200"/>
        <w:outlineLvl w:val="0"/>
        <w:rPr>
          <w:rFonts w:ascii="宋体" w:hAnsi="宋体" w:cs="宋体"/>
          <w:b/>
          <w:sz w:val="24"/>
          <w:highlight w:val="none"/>
        </w:rPr>
      </w:pPr>
      <w:bookmarkStart w:id="408" w:name="_Toc259093669"/>
      <w:bookmarkStart w:id="409" w:name="_Toc487900349"/>
      <w:bookmarkStart w:id="410" w:name="_Toc28763"/>
      <w:bookmarkStart w:id="411" w:name="_Ref467379094"/>
      <w:bookmarkStart w:id="412" w:name="_Toc16917"/>
      <w:bookmarkStart w:id="413" w:name="_Ref467379214"/>
      <w:bookmarkStart w:id="414" w:name="_Ref467379195"/>
      <w:bookmarkStart w:id="415" w:name="_Ref467378463"/>
      <w:bookmarkStart w:id="416" w:name="_Ref467379225"/>
      <w:bookmarkStart w:id="417" w:name="_Ref467379109"/>
      <w:bookmarkStart w:id="418" w:name="_Ref467378404"/>
      <w:bookmarkStart w:id="419" w:name="_Ref467379205"/>
      <w:bookmarkStart w:id="420" w:name="_Toc19614"/>
      <w:bookmarkStart w:id="421" w:name="_Toc279701240"/>
      <w:bookmarkStart w:id="422" w:name="_Ref467379101"/>
      <w:bookmarkStart w:id="423" w:name="_Ref467378499"/>
      <w:r>
        <w:rPr>
          <w:rFonts w:hint="eastAsia" w:ascii="宋体" w:hAnsi="宋体" w:cs="宋体"/>
          <w:b/>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本合同中的下列词语应按以下内容进行解释：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highlight w:val="none"/>
        </w:rPr>
      </w:pPr>
      <w:bookmarkStart w:id="424" w:name="_Ref467378840"/>
      <w:r>
        <w:rPr>
          <w:rFonts w:hint="eastAsia" w:ascii="宋体" w:hAnsi="宋体" w:cs="宋体"/>
          <w:sz w:val="24"/>
          <w:highlight w:val="none"/>
        </w:rPr>
        <w:t>4. “甲方”系指与中标或成交供应商签署合同的采购人</w:t>
      </w:r>
      <w:bookmarkEnd w:id="424"/>
      <w:r>
        <w:rPr>
          <w:rFonts w:hint="eastAsia" w:ascii="宋体" w:hAnsi="宋体" w:cs="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cs="宋体"/>
          <w:sz w:val="24"/>
          <w:highlight w:val="none"/>
        </w:rPr>
      </w:pPr>
      <w:bookmarkStart w:id="425" w:name="_Ref467379400"/>
      <w:r>
        <w:rPr>
          <w:rFonts w:hint="eastAsia" w:ascii="宋体" w:hAnsi="宋体" w:cs="宋体"/>
          <w:sz w:val="24"/>
          <w:highlight w:val="none"/>
        </w:rPr>
        <w:t>5.“乙方”系指根据合同约定交付货物的中标或成交供应商</w:t>
      </w:r>
      <w:bookmarkEnd w:id="425"/>
      <w:r>
        <w:rPr>
          <w:rFonts w:hint="eastAsia" w:ascii="宋体" w:hAnsi="宋体" w:cs="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highlight w:val="none"/>
        </w:rPr>
      </w:pPr>
      <w:bookmarkStart w:id="426" w:name="_Ref467379436"/>
      <w:r>
        <w:rPr>
          <w:rFonts w:hint="eastAsia" w:ascii="宋体" w:hAnsi="宋体" w:cs="宋体"/>
          <w:sz w:val="24"/>
          <w:highlight w:val="none"/>
        </w:rPr>
        <w:t>6.“现场”系指合同约定货物将要运至或者安装的地点。</w:t>
      </w:r>
      <w:bookmarkEnd w:id="426"/>
    </w:p>
    <w:p>
      <w:pPr>
        <w:spacing w:line="360" w:lineRule="auto"/>
        <w:ind w:firstLine="482" w:firstLineChars="200"/>
        <w:outlineLvl w:val="0"/>
        <w:rPr>
          <w:rFonts w:ascii="宋体" w:hAnsi="宋体" w:cs="宋体"/>
          <w:b/>
          <w:sz w:val="24"/>
          <w:highlight w:val="none"/>
        </w:rPr>
      </w:pPr>
      <w:bookmarkStart w:id="427" w:name="_Toc32504"/>
      <w:bookmarkStart w:id="428" w:name="_Toc27635"/>
      <w:bookmarkStart w:id="429" w:name="_Toc13336"/>
      <w:bookmarkStart w:id="430" w:name="_Toc279701241"/>
      <w:bookmarkStart w:id="431" w:name="_Toc259093670"/>
      <w:bookmarkStart w:id="432" w:name="_Toc487900350"/>
      <w:r>
        <w:rPr>
          <w:rFonts w:hint="eastAsia" w:ascii="宋体" w:hAnsi="宋体" w:cs="宋体"/>
          <w:b/>
          <w:sz w:val="24"/>
          <w:highlight w:val="none"/>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highlight w:val="none"/>
        </w:rPr>
      </w:pPr>
      <w:r>
        <w:rPr>
          <w:rFonts w:hint="eastAsia" w:ascii="宋体" w:hAnsi="宋体" w:cs="宋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highlight w:val="none"/>
        </w:rPr>
      </w:pPr>
      <w:bookmarkStart w:id="433" w:name="_Toc31634"/>
      <w:bookmarkStart w:id="434" w:name="_Toc27853"/>
      <w:bookmarkStart w:id="435" w:name="_Toc279701242"/>
      <w:bookmarkStart w:id="436" w:name="_Toc9829"/>
      <w:bookmarkStart w:id="437" w:name="_Toc487900351"/>
      <w:bookmarkStart w:id="438" w:name="_Toc259093671"/>
      <w:r>
        <w:rPr>
          <w:rFonts w:hint="eastAsia" w:ascii="宋体" w:hAnsi="宋体" w:cs="宋体"/>
          <w:b/>
          <w:sz w:val="24"/>
          <w:highlight w:val="none"/>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highlight w:val="none"/>
        </w:rPr>
      </w:pPr>
      <w:r>
        <w:rPr>
          <w:rFonts w:hint="eastAsia" w:ascii="宋体" w:hAnsi="宋体" w:cs="宋体"/>
          <w:sz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highlight w:val="none"/>
        </w:rPr>
      </w:pPr>
      <w:bookmarkStart w:id="439" w:name="_Toc4194"/>
      <w:bookmarkStart w:id="440" w:name="_Toc11932"/>
      <w:bookmarkStart w:id="441" w:name="_Toc29149"/>
      <w:r>
        <w:rPr>
          <w:rFonts w:hint="eastAsia" w:ascii="宋体" w:hAnsi="宋体" w:cs="宋体"/>
          <w:b/>
          <w:sz w:val="24"/>
          <w:highlight w:val="none"/>
        </w:rPr>
        <w:t>四、装运包装</w:t>
      </w:r>
      <w:bookmarkEnd w:id="439"/>
      <w:bookmarkEnd w:id="440"/>
      <w:bookmarkEnd w:id="441"/>
      <w:r>
        <w:rPr>
          <w:rFonts w:hint="eastAsia" w:ascii="宋体" w:hAnsi="宋体" w:cs="宋体"/>
          <w:b/>
          <w:sz w:val="24"/>
          <w:highlight w:val="none"/>
        </w:rPr>
        <w:t>及交付要求</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highlight w:val="none"/>
          <w:lang w:eastAsia="zh-CN"/>
        </w:rPr>
        <w:t>法律法规</w:t>
      </w:r>
      <w:r>
        <w:rPr>
          <w:rFonts w:hint="eastAsia" w:ascii="宋体" w:hAnsi="宋体" w:cs="宋体"/>
          <w:sz w:val="24"/>
          <w:highlight w:val="none"/>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highlight w:val="none"/>
        </w:rPr>
      </w:pPr>
      <w:r>
        <w:rPr>
          <w:rFonts w:hint="eastAsia" w:ascii="宋体" w:hAnsi="宋体" w:cs="宋体"/>
          <w:b/>
          <w:bCs/>
          <w:sz w:val="24"/>
          <w:highlight w:val="none"/>
        </w:rPr>
        <w:t>2.乙方交付货物的要求如下：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（1）乙方送货每批物资必须附甲方采购订单、送货单、合格证或者检测报告，否则甲方有权拒收；</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（3）送货单内容、数量必须与送货实物一致，不得虚开数量，超送部分，甲方有权拒收；</w:t>
      </w:r>
    </w:p>
    <w:p>
      <w:pPr>
        <w:spacing w:line="360" w:lineRule="auto"/>
        <w:ind w:firstLine="480" w:firstLineChars="200"/>
        <w:rPr>
          <w:rFonts w:ascii="宋体" w:hAnsi="宋体" w:eastAsia="宋体" w:cs="宋体"/>
          <w:sz w:val="24"/>
          <w:highlight w:val="none"/>
        </w:rPr>
      </w:pPr>
      <w:r>
        <w:rPr>
          <w:rFonts w:hint="eastAsia" w:ascii="宋体" w:hAnsi="宋体" w:cs="宋体"/>
          <w:sz w:val="24"/>
          <w:highlight w:val="none"/>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highlight w:val="none"/>
        </w:rPr>
      </w:pPr>
      <w:bookmarkStart w:id="442" w:name="_Toc26182"/>
      <w:bookmarkStart w:id="443" w:name="_Toc19074"/>
      <w:bookmarkStart w:id="444" w:name="_Toc30272"/>
      <w:r>
        <w:rPr>
          <w:rFonts w:hint="eastAsia" w:ascii="宋体" w:hAnsi="宋体" w:cs="宋体"/>
          <w:b/>
          <w:sz w:val="24"/>
          <w:highlight w:val="none"/>
        </w:rPr>
        <w:t>五、 履约检查和问题反馈</w:t>
      </w:r>
      <w:bookmarkEnd w:id="442"/>
      <w:bookmarkEnd w:id="443"/>
      <w:bookmarkEnd w:id="444"/>
    </w:p>
    <w:p>
      <w:pPr>
        <w:spacing w:line="360" w:lineRule="auto"/>
        <w:ind w:firstLine="480" w:firstLineChars="200"/>
        <w:rPr>
          <w:rFonts w:ascii="宋体" w:hAnsi="宋体" w:cs="宋体"/>
          <w:sz w:val="24"/>
          <w:highlight w:val="none"/>
        </w:rPr>
      </w:pPr>
      <w:bookmarkStart w:id="445" w:name="_Toc186431854"/>
      <w:bookmarkStart w:id="446" w:name="_Toc487900357"/>
      <w:bookmarkStart w:id="447" w:name="_Toc259093676"/>
      <w:bookmarkStart w:id="448" w:name="_Toc279701247"/>
      <w:bookmarkStart w:id="449" w:name="_Ref467379807"/>
      <w:bookmarkStart w:id="450" w:name="_Ref467379793"/>
      <w:r>
        <w:rPr>
          <w:rFonts w:hint="eastAsia" w:ascii="宋体" w:hAnsi="宋体" w:cs="宋体"/>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highlight w:val="none"/>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highlight w:val="none"/>
        </w:rPr>
      </w:pPr>
      <w:bookmarkStart w:id="452" w:name="_Ref467379923"/>
      <w:bookmarkStart w:id="453" w:name="_Toc259093677"/>
      <w:bookmarkStart w:id="454" w:name="_Ref467379852"/>
      <w:bookmarkStart w:id="455" w:name="_Ref467379863"/>
      <w:bookmarkStart w:id="456" w:name="_Toc279701248"/>
      <w:bookmarkStart w:id="457" w:name="_Toc487900358"/>
      <w:bookmarkStart w:id="458" w:name="_Toc3225"/>
      <w:bookmarkStart w:id="459" w:name="_Toc774"/>
      <w:bookmarkStart w:id="460" w:name="_Toc16110"/>
      <w:r>
        <w:rPr>
          <w:rFonts w:hint="eastAsia" w:ascii="宋体" w:hAnsi="宋体" w:cs="宋体"/>
          <w:b/>
          <w:sz w:val="24"/>
          <w:highlight w:val="none"/>
        </w:rPr>
        <w:t>六、技术资料</w:t>
      </w:r>
      <w:bookmarkEnd w:id="452"/>
      <w:bookmarkEnd w:id="453"/>
      <w:bookmarkEnd w:id="454"/>
      <w:bookmarkEnd w:id="455"/>
      <w:bookmarkEnd w:id="456"/>
      <w:bookmarkEnd w:id="457"/>
      <w:r>
        <w:rPr>
          <w:rFonts w:hint="eastAsia" w:ascii="宋体" w:hAnsi="宋体" w:cs="宋体"/>
          <w:b/>
          <w:sz w:val="24"/>
          <w:highlight w:val="none"/>
        </w:rPr>
        <w:t>和保密义务</w:t>
      </w:r>
      <w:bookmarkEnd w:id="458"/>
      <w:bookmarkEnd w:id="459"/>
      <w:bookmarkEnd w:id="460"/>
    </w:p>
    <w:p>
      <w:pPr>
        <w:spacing w:line="360" w:lineRule="auto"/>
        <w:ind w:firstLine="480" w:firstLineChars="200"/>
        <w:rPr>
          <w:rFonts w:ascii="宋体" w:hAnsi="宋体" w:cs="宋体"/>
          <w:sz w:val="24"/>
          <w:highlight w:val="none"/>
        </w:rPr>
      </w:pPr>
      <w:r>
        <w:rPr>
          <w:rFonts w:hint="eastAsia" w:ascii="宋体" w:hAnsi="宋体" w:cs="宋体"/>
          <w:sz w:val="24"/>
          <w:highlight w:val="none"/>
        </w:rPr>
        <w:t>1.乙方有权依据合同约定和项目需要，向甲方了解有关情况，调阅有关资料等，甲方应予积极配合；</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2.乙方有义务妥善保管和保护由甲方提供的前款信息和资料等；</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highlight w:val="none"/>
        </w:rPr>
      </w:pPr>
      <w:bookmarkStart w:id="461" w:name="_Toc7860"/>
      <w:r>
        <w:rPr>
          <w:rFonts w:hint="eastAsia" w:ascii="宋体" w:hAnsi="宋体" w:cs="宋体"/>
          <w:b/>
          <w:sz w:val="24"/>
          <w:highlight w:val="none"/>
        </w:rPr>
        <w:t>七、质量保证</w:t>
      </w:r>
      <w:bookmarkEnd w:id="461"/>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highlight w:val="none"/>
        </w:rPr>
      </w:pPr>
      <w:bookmarkStart w:id="462" w:name="_Toc17244"/>
      <w:bookmarkStart w:id="463" w:name="_Toc487900362"/>
      <w:bookmarkStart w:id="464" w:name="_Toc279701252"/>
      <w:bookmarkStart w:id="465" w:name="_Toc259093681"/>
      <w:r>
        <w:rPr>
          <w:rFonts w:hint="eastAsia" w:ascii="宋体" w:hAnsi="宋体" w:cs="宋体"/>
          <w:b/>
          <w:sz w:val="24"/>
          <w:highlight w:val="none"/>
        </w:rPr>
        <w:t>八、货物的风险负担</w:t>
      </w:r>
      <w:bookmarkEnd w:id="462"/>
    </w:p>
    <w:p>
      <w:pPr>
        <w:spacing w:line="360" w:lineRule="auto"/>
        <w:ind w:firstLine="480" w:firstLineChars="200"/>
        <w:rPr>
          <w:rFonts w:ascii="宋体" w:hAnsi="宋体" w:cs="宋体"/>
          <w:b/>
          <w:sz w:val="24"/>
          <w:highlight w:val="none"/>
        </w:rPr>
      </w:pPr>
      <w:r>
        <w:rPr>
          <w:rFonts w:hint="eastAsia" w:ascii="宋体" w:hAnsi="宋体" w:cs="宋体"/>
          <w:sz w:val="24"/>
          <w:highlight w:val="none"/>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highlight w:val="none"/>
        </w:rPr>
      </w:pPr>
      <w:bookmarkStart w:id="466" w:name="_Toc14055"/>
      <w:r>
        <w:rPr>
          <w:rFonts w:hint="eastAsia" w:ascii="宋体" w:hAnsi="宋体" w:cs="宋体"/>
          <w:b/>
          <w:sz w:val="24"/>
          <w:highlight w:val="none"/>
        </w:rPr>
        <w:t>九、延迟交货</w:t>
      </w:r>
      <w:bookmarkEnd w:id="463"/>
      <w:bookmarkEnd w:id="464"/>
      <w:bookmarkEnd w:id="465"/>
      <w:bookmarkEnd w:id="466"/>
    </w:p>
    <w:p>
      <w:pPr>
        <w:spacing w:line="360" w:lineRule="auto"/>
        <w:ind w:firstLine="480" w:firstLineChars="200"/>
        <w:rPr>
          <w:rFonts w:ascii="宋体" w:hAnsi="宋体" w:cs="宋体"/>
          <w:sz w:val="24"/>
          <w:highlight w:val="none"/>
        </w:rPr>
      </w:pPr>
      <w:r>
        <w:rPr>
          <w:rFonts w:hint="eastAsia" w:ascii="宋体" w:hAnsi="宋体"/>
          <w:sz w:val="24"/>
          <w:highlight w:val="none"/>
        </w:rPr>
        <w:t>甲乙双方签订合同后，乙方应按照合同约定履行合同义务，除不可抗力外，乙方不得延迟交货。</w:t>
      </w:r>
      <w:r>
        <w:rPr>
          <w:rFonts w:hint="eastAsia" w:ascii="宋体" w:hAnsi="宋体" w:cs="宋体"/>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highlight w:val="none"/>
        </w:rPr>
      </w:pPr>
      <w:bookmarkStart w:id="467" w:name="_Toc7502"/>
      <w:bookmarkStart w:id="468" w:name="_Toc279701254"/>
      <w:bookmarkStart w:id="469" w:name="_Toc259093683"/>
      <w:bookmarkStart w:id="470" w:name="_Toc487900364"/>
      <w:bookmarkStart w:id="471" w:name="_Ref467378121"/>
      <w:r>
        <w:rPr>
          <w:rFonts w:hint="eastAsia" w:ascii="宋体" w:hAnsi="宋体" w:cs="宋体"/>
          <w:b/>
          <w:sz w:val="24"/>
          <w:highlight w:val="none"/>
        </w:rPr>
        <w:t>十、合同变更</w:t>
      </w:r>
      <w:bookmarkEnd w:id="467"/>
      <w:r>
        <w:rPr>
          <w:rFonts w:hint="eastAsia" w:ascii="宋体" w:hAnsi="宋体" w:cs="宋体"/>
          <w:b/>
          <w:sz w:val="24"/>
          <w:highlight w:val="none"/>
        </w:rPr>
        <w:t>或补充</w:t>
      </w:r>
    </w:p>
    <w:p>
      <w:pPr>
        <w:spacing w:line="360" w:lineRule="auto"/>
        <w:ind w:firstLine="480" w:firstLineChars="200"/>
        <w:rPr>
          <w:rFonts w:ascii="宋体" w:hAnsi="宋体"/>
          <w:sz w:val="24"/>
          <w:highlight w:val="none"/>
        </w:rPr>
      </w:pPr>
      <w:bookmarkStart w:id="472" w:name="_Toc487900369"/>
      <w:bookmarkStart w:id="473" w:name="_Toc279701259"/>
      <w:bookmarkStart w:id="474" w:name="_Toc259093688"/>
      <w:bookmarkStart w:id="475" w:name="_Toc22955"/>
      <w:bookmarkStart w:id="476" w:name="_Toc10366"/>
      <w:bookmarkStart w:id="477" w:name="_Toc15237"/>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highlight w:val="none"/>
        </w:rPr>
      </w:pPr>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 合同转让</w:t>
      </w:r>
      <w:bookmarkEnd w:id="472"/>
      <w:bookmarkEnd w:id="473"/>
      <w:bookmarkEnd w:id="474"/>
      <w:r>
        <w:rPr>
          <w:rFonts w:hint="eastAsia" w:ascii="宋体" w:hAnsi="宋体" w:cs="宋体"/>
          <w:b/>
          <w:sz w:val="24"/>
          <w:highlight w:val="none"/>
        </w:rPr>
        <w:t>和分包</w:t>
      </w:r>
      <w:bookmarkEnd w:id="475"/>
      <w:bookmarkEnd w:id="476"/>
      <w:bookmarkEnd w:id="477"/>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2.乙方采取分包方式履行合同的，甲方可直接向分包供应商支付款项。</w:t>
      </w:r>
    </w:p>
    <w:p>
      <w:pPr>
        <w:spacing w:line="360" w:lineRule="auto"/>
        <w:ind w:firstLine="482" w:firstLineChars="200"/>
        <w:outlineLvl w:val="0"/>
        <w:rPr>
          <w:rFonts w:ascii="宋体" w:hAnsi="宋体" w:cs="宋体"/>
          <w:b/>
          <w:sz w:val="24"/>
          <w:highlight w:val="none"/>
        </w:rPr>
      </w:pPr>
      <w:bookmarkStart w:id="478" w:name="_Toc14066"/>
      <w:bookmarkStart w:id="479" w:name="_Toc16508"/>
      <w:bookmarkStart w:id="480" w:name="_Toc13566"/>
      <w:r>
        <w:rPr>
          <w:rFonts w:hint="eastAsia" w:ascii="宋体" w:hAnsi="宋体" w:cs="宋体"/>
          <w:b/>
          <w:sz w:val="24"/>
          <w:highlight w:val="none"/>
        </w:rPr>
        <w:t>十二、不可抗力</w:t>
      </w:r>
      <w:bookmarkEnd w:id="478"/>
      <w:bookmarkEnd w:id="479"/>
      <w:bookmarkEnd w:id="480"/>
    </w:p>
    <w:p>
      <w:pPr>
        <w:spacing w:line="360" w:lineRule="auto"/>
        <w:ind w:firstLine="480" w:firstLineChars="200"/>
        <w:rPr>
          <w:rFonts w:ascii="宋体" w:hAnsi="宋体"/>
          <w:sz w:val="24"/>
          <w:highlight w:val="none"/>
        </w:rPr>
      </w:pPr>
      <w:bookmarkStart w:id="481" w:name="_Toc689"/>
      <w:bookmarkStart w:id="482" w:name="_Toc487900365"/>
      <w:bookmarkStart w:id="483" w:name="_Toc279701255"/>
      <w:bookmarkStart w:id="484" w:name="_Toc259093684"/>
      <w:bookmarkStart w:id="485" w:name="_Toc6969"/>
      <w:bookmarkStart w:id="486" w:name="_Toc30676"/>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highlight w:val="none"/>
        </w:rPr>
      </w:pPr>
      <w:r>
        <w:rPr>
          <w:rFonts w:hint="eastAsia" w:ascii="宋体" w:hAnsi="宋体" w:cs="宋体"/>
          <w:sz w:val="24"/>
          <w:highlight w:val="none"/>
        </w:rPr>
        <w:t>与合同有关的一切税费，均按照中华人民共和国法律的相关规定。</w:t>
      </w:r>
    </w:p>
    <w:p>
      <w:pPr>
        <w:spacing w:line="360" w:lineRule="auto"/>
        <w:ind w:firstLine="482" w:firstLineChars="200"/>
        <w:outlineLvl w:val="0"/>
        <w:rPr>
          <w:rFonts w:ascii="宋体" w:hAnsi="宋体" w:cs="宋体"/>
          <w:b/>
          <w:sz w:val="24"/>
          <w:highlight w:val="none"/>
        </w:rPr>
      </w:pPr>
      <w:bookmarkStart w:id="487" w:name="_Toc487900368"/>
      <w:bookmarkStart w:id="488" w:name="_Toc8298"/>
      <w:bookmarkStart w:id="489" w:name="_Toc16959"/>
      <w:bookmarkStart w:id="490" w:name="_Toc259093687"/>
      <w:bookmarkStart w:id="491" w:name="_Toc7102"/>
      <w:bookmarkStart w:id="492" w:name="_Toc279701258"/>
      <w:r>
        <w:rPr>
          <w:rFonts w:hint="eastAsia" w:ascii="宋体" w:hAnsi="宋体" w:cs="宋体"/>
          <w:b/>
          <w:sz w:val="24"/>
          <w:highlight w:val="none"/>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highlight w:val="none"/>
        </w:rPr>
      </w:pPr>
      <w:r>
        <w:rPr>
          <w:rFonts w:hint="eastAsia" w:ascii="宋体" w:hAnsi="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highlight w:val="none"/>
        </w:rPr>
      </w:pPr>
      <w:bookmarkStart w:id="493" w:name="_Toc15387"/>
      <w:bookmarkStart w:id="494" w:name="_Toc29333"/>
      <w:bookmarkStart w:id="495" w:name="_Toc6134"/>
      <w:r>
        <w:rPr>
          <w:rFonts w:hint="eastAsia" w:ascii="宋体" w:hAnsi="宋体" w:cs="宋体"/>
          <w:b/>
          <w:sz w:val="24"/>
          <w:highlight w:val="none"/>
        </w:rPr>
        <w:t>十五、合同中止、终止</w:t>
      </w:r>
      <w:bookmarkEnd w:id="493"/>
      <w:bookmarkEnd w:id="494"/>
      <w:bookmarkEnd w:id="495"/>
    </w:p>
    <w:p>
      <w:pPr>
        <w:spacing w:line="360" w:lineRule="auto"/>
        <w:ind w:firstLine="480" w:firstLineChars="200"/>
        <w:rPr>
          <w:rFonts w:ascii="宋体" w:hAnsi="宋体" w:cs="宋体"/>
          <w:sz w:val="24"/>
          <w:highlight w:val="none"/>
        </w:rPr>
      </w:pPr>
      <w:r>
        <w:rPr>
          <w:rFonts w:hint="eastAsia" w:ascii="宋体" w:hAnsi="宋体" w:cs="宋体"/>
          <w:sz w:val="24"/>
          <w:highlight w:val="none"/>
        </w:rPr>
        <w:t>1.双方当事人不得擅自中止或者终止合同；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3.合同到期后，自动终止合同；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，自动终止合同；若在合同有效期之前完成的，提前终止合同，无须再另行签订终止补充协议，甲方按合同约定要求及时退还乙方履约保证金。</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bookmarkEnd w:id="468"/>
    <w:bookmarkEnd w:id="469"/>
    <w:bookmarkEnd w:id="470"/>
    <w:bookmarkEnd w:id="471"/>
    <w:p>
      <w:pPr>
        <w:spacing w:line="360" w:lineRule="auto"/>
        <w:ind w:firstLine="482" w:firstLineChars="200"/>
        <w:outlineLvl w:val="0"/>
        <w:rPr>
          <w:rFonts w:ascii="宋体" w:hAnsi="宋体" w:cs="宋体"/>
          <w:b/>
          <w:sz w:val="24"/>
          <w:highlight w:val="none"/>
        </w:rPr>
      </w:pPr>
      <w:bookmarkStart w:id="496" w:name="_Toc259093690"/>
      <w:bookmarkStart w:id="497" w:name="_Toc487900371"/>
      <w:bookmarkStart w:id="498" w:name="_Toc279701261"/>
      <w:bookmarkStart w:id="499" w:name="_Toc25182"/>
      <w:bookmarkStart w:id="500" w:name="_Toc19604"/>
      <w:bookmarkStart w:id="501" w:name="_Toc11284"/>
      <w:r>
        <w:rPr>
          <w:rFonts w:hint="eastAsia" w:ascii="宋体" w:hAnsi="宋体" w:cs="宋体"/>
          <w:b/>
          <w:sz w:val="24"/>
          <w:highlight w:val="none"/>
        </w:rPr>
        <w:t>十六、 通知</w:t>
      </w:r>
      <w:bookmarkEnd w:id="496"/>
      <w:bookmarkEnd w:id="497"/>
      <w:bookmarkEnd w:id="498"/>
      <w:r>
        <w:rPr>
          <w:rFonts w:hint="eastAsia" w:ascii="宋体" w:hAnsi="宋体" w:cs="宋体"/>
          <w:b/>
          <w:sz w:val="24"/>
          <w:highlight w:val="none"/>
        </w:rPr>
        <w:t>和送达</w:t>
      </w:r>
      <w:bookmarkEnd w:id="499"/>
      <w:bookmarkEnd w:id="500"/>
      <w:bookmarkEnd w:id="501"/>
    </w:p>
    <w:p>
      <w:pPr>
        <w:spacing w:line="360" w:lineRule="auto"/>
        <w:ind w:firstLine="480" w:firstLineChars="200"/>
        <w:rPr>
          <w:rFonts w:ascii="宋体" w:hAnsi="宋体"/>
          <w:sz w:val="24"/>
          <w:highlight w:val="none"/>
        </w:rPr>
      </w:pPr>
      <w:bookmarkStart w:id="502" w:name="_Toc18401"/>
      <w:bookmarkStart w:id="503" w:name="_Toc27674"/>
      <w:bookmarkStart w:id="504" w:name="_Toc259093691"/>
      <w:bookmarkStart w:id="505" w:name="_Toc487900372"/>
      <w:bookmarkStart w:id="506" w:name="_Toc279701262"/>
      <w:bookmarkStart w:id="507" w:name="_Toc4355"/>
      <w:bookmarkStart w:id="508" w:name="_Toc18540"/>
      <w:bookmarkStart w:id="509" w:name="_Toc30599"/>
      <w:r>
        <w:rPr>
          <w:rFonts w:hint="eastAsia" w:ascii="宋体" w:hAnsi="宋体"/>
          <w:sz w:val="24"/>
          <w:highlight w:val="none"/>
        </w:rPr>
        <w:t>1.任何一方因履行合同</w:t>
      </w:r>
      <w:r>
        <w:rPr>
          <w:rFonts w:hint="eastAsia" w:ascii="宋体" w:hAnsi="宋体"/>
          <w:sz w:val="24"/>
          <w:highlight w:val="none"/>
          <w:lang w:val="en-US" w:eastAsia="zh-CN"/>
        </w:rPr>
        <w:t>等问题</w:t>
      </w:r>
      <w:r>
        <w:rPr>
          <w:rFonts w:hint="eastAsia" w:ascii="宋体" w:hAnsi="宋体"/>
          <w:sz w:val="24"/>
          <w:highlight w:val="none"/>
        </w:rPr>
        <w:t>而以合同第</w:t>
      </w:r>
      <w:r>
        <w:rPr>
          <w:rFonts w:hint="eastAsia" w:ascii="宋体" w:hAnsi="宋体"/>
          <w:sz w:val="24"/>
          <w:highlight w:val="none"/>
          <w:lang w:val="en-US" w:eastAsia="zh-CN"/>
        </w:rPr>
        <w:t>二</w:t>
      </w:r>
      <w:r>
        <w:rPr>
          <w:rFonts w:hint="eastAsia" w:ascii="宋体" w:hAnsi="宋体"/>
          <w:sz w:val="24"/>
          <w:highlight w:val="none"/>
        </w:rPr>
        <w:t>章尾部所列明的电子邮件发出的所有通知、文件、材料，均视为已向对方当事人送达；任何一方变更上述送达方式或者地址的，应于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502"/>
      <w:bookmarkEnd w:id="503"/>
    </w:p>
    <w:p>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highlight w:val="none"/>
        </w:rPr>
      </w:pPr>
      <w:r>
        <w:rPr>
          <w:rFonts w:hint="eastAsia" w:ascii="宋体" w:hAnsi="宋体" w:cs="宋体"/>
          <w:sz w:val="24"/>
          <w:highlight w:val="none"/>
        </w:rPr>
        <w:t>除技术规范中另有规定外,合同的计量单位均使用国家法定计量单位。</w:t>
      </w:r>
    </w:p>
    <w:p>
      <w:pPr>
        <w:spacing w:line="360" w:lineRule="auto"/>
        <w:ind w:firstLine="482" w:firstLineChars="200"/>
        <w:outlineLvl w:val="0"/>
        <w:rPr>
          <w:rFonts w:ascii="宋体" w:hAnsi="宋体" w:cs="宋体"/>
          <w:b/>
          <w:sz w:val="24"/>
          <w:highlight w:val="none"/>
        </w:rPr>
      </w:pPr>
      <w:bookmarkStart w:id="510" w:name="_Toc487900373"/>
      <w:bookmarkStart w:id="511" w:name="_Toc12773"/>
      <w:bookmarkStart w:id="512" w:name="_Toc259093692"/>
      <w:bookmarkStart w:id="513" w:name="_Toc279701263"/>
      <w:bookmarkStart w:id="514" w:name="_Toc18567"/>
      <w:bookmarkStart w:id="515" w:name="_Toc10330"/>
      <w:r>
        <w:rPr>
          <w:rFonts w:hint="eastAsia" w:ascii="宋体" w:hAnsi="宋体" w:cs="宋体"/>
          <w:b/>
          <w:sz w:val="24"/>
          <w:highlight w:val="none"/>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highlight w:val="none"/>
        </w:rPr>
      </w:pPr>
      <w:r>
        <w:rPr>
          <w:rFonts w:hint="eastAsia" w:ascii="宋体" w:hAnsi="宋体" w:cs="宋体"/>
          <w:sz w:val="24"/>
          <w:highlight w:val="none"/>
        </w:rPr>
        <w:t>1.合同使用汉语书</w:t>
      </w:r>
      <w:r>
        <w:rPr>
          <w:rFonts w:hint="eastAsia" w:ascii="宋体" w:hAnsi="宋体" w:cs="宋体"/>
          <w:sz w:val="24"/>
          <w:highlight w:val="none"/>
          <w:lang w:val="en-US" w:eastAsia="zh-CN"/>
        </w:rPr>
        <w:t>写</w:t>
      </w:r>
      <w:r>
        <w:rPr>
          <w:rFonts w:hint="eastAsia" w:ascii="宋体" w:hAnsi="宋体" w:cs="宋体"/>
          <w:sz w:val="24"/>
          <w:highlight w:val="none"/>
        </w:rPr>
        <w:t>、变更和解释；</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2.合同适用中华人民共和国法律。</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十九、特别提示</w:t>
      </w:r>
    </w:p>
    <w:p>
      <w:pPr>
        <w:spacing w:line="360" w:lineRule="auto"/>
        <w:ind w:firstLine="482" w:firstLineChars="200"/>
        <w:rPr>
          <w:rFonts w:hint="eastAsia" w:ascii="宋体" w:hAnsi="宋体"/>
          <w:b/>
          <w:bCs/>
          <w:sz w:val="24"/>
          <w:highlight w:val="none"/>
          <w:u w:val="single"/>
        </w:rPr>
      </w:pPr>
      <w:r>
        <w:rPr>
          <w:rFonts w:hint="eastAsia" w:ascii="宋体" w:hAnsi="宋体"/>
          <w:b/>
          <w:bCs/>
          <w:sz w:val="24"/>
          <w:highlight w:val="none"/>
          <w:u w:val="single"/>
        </w:rPr>
        <w:t>甲乙双方共同确认：本合同系经双方协商后订立，双方已就本合同（包括但不</w:t>
      </w:r>
      <w:r>
        <w:rPr>
          <w:rFonts w:hint="eastAsia" w:ascii="宋体" w:hAnsi="宋体"/>
          <w:b/>
          <w:bCs/>
          <w:sz w:val="24"/>
          <w:highlight w:val="none"/>
          <w:u w:val="single"/>
          <w:lang w:eastAsia="zh-CN"/>
        </w:rPr>
        <w:t>限</w:t>
      </w:r>
      <w:r>
        <w:rPr>
          <w:rFonts w:hint="eastAsia" w:ascii="宋体" w:hAnsi="宋体"/>
          <w:b/>
          <w:bCs/>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highlight w:val="none"/>
        </w:rPr>
      </w:pPr>
    </w:p>
    <w:p>
      <w:pPr>
        <w:jc w:val="center"/>
        <w:rPr>
          <w:rFonts w:ascii="宋体" w:hAnsi="宋体" w:eastAsia="宋体" w:cs="Times New Roman"/>
          <w:b/>
          <w:highlight w:val="none"/>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统一社会信用代码：</w:t>
            </w:r>
          </w:p>
          <w:p>
            <w:pPr>
              <w:spacing w:line="360" w:lineRule="auto"/>
              <w:rPr>
                <w:rFonts w:hint="eastAsia" w:ascii="宋体" w:hAnsi="宋体" w:eastAsia="宋体" w:cs="Times New Roman"/>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电子邮箱：</w:t>
            </w:r>
            <w:r>
              <w:rPr>
                <w:rFonts w:hint="eastAsia" w:cs="仿宋" w:asciiTheme="minorEastAsia" w:hAnsiTheme="minorEastAsia"/>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highlight w:val="none"/>
                <w:lang w:val="en-US" w:eastAsia="zh-CN"/>
              </w:rPr>
            </w:pPr>
            <w:r>
              <w:rPr>
                <w:rFonts w:hint="eastAsia" w:ascii="宋体" w:hAnsi="宋体" w:eastAsia="宋体" w:cs="Times New Roman"/>
                <w:sz w:val="24"/>
                <w:highlight w:val="none"/>
                <w:lang w:val="zh-CN"/>
              </w:rPr>
              <w:t>开户账号：</w:t>
            </w:r>
          </w:p>
        </w:tc>
      </w:tr>
    </w:tbl>
    <w:p>
      <w:pPr>
        <w:jc w:val="center"/>
        <w:rPr>
          <w:rFonts w:ascii="宋体" w:hAnsi="宋体" w:eastAsia="宋体" w:cs="Times New Roman"/>
          <w:b/>
          <w:highlight w:val="none"/>
        </w:rPr>
      </w:pPr>
    </w:p>
    <w:p>
      <w:pPr>
        <w:jc w:val="center"/>
        <w:rPr>
          <w:rFonts w:ascii="宋体" w:hAnsi="宋体" w:eastAsia="宋体" w:cs="Times New Roman"/>
          <w:b/>
          <w:highlight w:val="none"/>
        </w:rPr>
      </w:pPr>
    </w:p>
    <w:p>
      <w:pPr>
        <w:pStyle w:val="23"/>
        <w:spacing w:line="560" w:lineRule="exact"/>
        <w:ind w:left="0" w:leftChars="0" w:firstLine="0" w:firstLineChars="0"/>
        <w:jc w:val="both"/>
        <w:rPr>
          <w:rFonts w:ascii="宋体" w:hAnsi="宋体" w:cs="Times New Roman"/>
          <w:b/>
          <w:szCs w:val="24"/>
          <w:highlight w:val="none"/>
        </w:rPr>
      </w:pPr>
      <w:r>
        <w:rPr>
          <w:rFonts w:hint="eastAsia" w:ascii="宋体" w:hAnsi="宋体" w:cs="宋体"/>
          <w:kern w:val="0"/>
          <w:highlight w:val="none"/>
        </w:rPr>
        <w:br w:type="page"/>
      </w:r>
    </w:p>
    <w:p>
      <w:pPr>
        <w:pStyle w:val="23"/>
        <w:spacing w:line="560" w:lineRule="exact"/>
        <w:ind w:left="0" w:leftChars="0" w:firstLine="0" w:firstLineChars="0"/>
        <w:jc w:val="center"/>
        <w:rPr>
          <w:rFonts w:ascii="宋体" w:hAnsi="宋体"/>
          <w:b/>
          <w:szCs w:val="24"/>
          <w:highlight w:val="none"/>
        </w:rPr>
      </w:pPr>
      <w:r>
        <w:rPr>
          <w:rFonts w:hint="eastAsia" w:ascii="宋体" w:hAnsi="宋体" w:cs="Times New Roman"/>
          <w:b/>
          <w:szCs w:val="24"/>
          <w:highlight w:val="none"/>
        </w:rPr>
        <w:t>第</w:t>
      </w:r>
      <w:r>
        <w:rPr>
          <w:rFonts w:hint="eastAsia" w:ascii="宋体" w:hAnsi="宋体" w:cs="Times New Roman"/>
          <w:b/>
          <w:szCs w:val="24"/>
          <w:highlight w:val="none"/>
          <w:lang w:val="en-US" w:eastAsia="zh-CN"/>
        </w:rPr>
        <w:t>三</w:t>
      </w:r>
      <w:r>
        <w:rPr>
          <w:rFonts w:hint="eastAsia" w:ascii="宋体" w:hAnsi="宋体" w:cs="Times New Roman"/>
          <w:b/>
          <w:szCs w:val="24"/>
          <w:highlight w:val="none"/>
        </w:rPr>
        <w:t xml:space="preserve">章 </w:t>
      </w:r>
      <w:r>
        <w:rPr>
          <w:rFonts w:hint="eastAsia" w:ascii="宋体" w:hAnsi="宋体"/>
          <w:b/>
          <w:szCs w:val="24"/>
          <w:highlight w:val="none"/>
        </w:rPr>
        <w:t>廉洁协议</w:t>
      </w:r>
    </w:p>
    <w:p>
      <w:pPr>
        <w:pStyle w:val="10"/>
        <w:ind w:firstLine="0" w:firstLineChars="0"/>
        <w:rPr>
          <w:highlight w:val="none"/>
        </w:rPr>
      </w:pPr>
    </w:p>
    <w:p>
      <w:pPr>
        <w:adjustRightInd w:val="0"/>
        <w:spacing w:line="360" w:lineRule="auto"/>
        <w:ind w:left="1" w:right="77" w:firstLine="426"/>
        <w:rPr>
          <w:rFonts w:ascii="宋体" w:hAnsi="宋体" w:eastAsia="宋体" w:cs="宋体"/>
          <w:color w:val="000000"/>
          <w:sz w:val="24"/>
          <w:highlight w:val="none"/>
          <w:u w:val="single"/>
        </w:rPr>
      </w:pPr>
      <w:r>
        <w:rPr>
          <w:rFonts w:hint="eastAsia" w:ascii="宋体" w:hAnsi="宋体" w:eastAsia="宋体" w:cs="宋体"/>
          <w:color w:val="000000"/>
          <w:sz w:val="24"/>
          <w:highlight w:val="none"/>
        </w:rPr>
        <w:t>甲方：</w:t>
      </w:r>
      <w:r>
        <w:rPr>
          <w:rFonts w:hint="eastAsia" w:ascii="宋体" w:hAnsi="宋体" w:eastAsia="宋体" w:cs="宋体"/>
          <w:color w:val="000000"/>
          <w:sz w:val="24"/>
          <w:highlight w:val="none"/>
          <w:u w:val="single"/>
        </w:rPr>
        <w:t>杭州临江环境能源有限公司</w:t>
      </w:r>
    </w:p>
    <w:p>
      <w:pPr>
        <w:adjustRightInd w:val="0"/>
        <w:spacing w:line="360" w:lineRule="auto"/>
        <w:ind w:left="1" w:right="77" w:firstLine="426"/>
        <w:rPr>
          <w:rFonts w:ascii="宋体" w:hAnsi="宋体" w:cs="宋体"/>
          <w:color w:val="000000"/>
          <w:sz w:val="24"/>
          <w:highlight w:val="none"/>
          <w:u w:val="single"/>
        </w:rPr>
      </w:pPr>
      <w:r>
        <w:rPr>
          <w:rFonts w:hint="eastAsia" w:ascii="宋体" w:hAnsi="宋体" w:eastAsia="宋体" w:cs="宋体"/>
          <w:color w:val="000000"/>
          <w:sz w:val="24"/>
          <w:highlight w:val="none"/>
        </w:rPr>
        <w:t>乙方：</w:t>
      </w:r>
      <w:r>
        <w:rPr>
          <w:rFonts w:hint="eastAsia" w:ascii="宋体" w:hAnsi="宋体" w:cs="宋体"/>
          <w:color w:val="000000"/>
          <w:sz w:val="24"/>
          <w:highlight w:val="none"/>
          <w:u w:val="single"/>
        </w:rPr>
        <w:t xml:space="preserve">             </w:t>
      </w:r>
    </w:p>
    <w:p>
      <w:pPr>
        <w:adjustRightInd w:val="0"/>
        <w:spacing w:line="360" w:lineRule="auto"/>
        <w:ind w:left="1" w:right="77" w:firstLine="426"/>
        <w:rPr>
          <w:rFonts w:ascii="宋体" w:hAnsi="宋体" w:eastAsia="宋体" w:cs="宋体"/>
          <w:color w:val="000000"/>
          <w:sz w:val="24"/>
          <w:highlight w:val="none"/>
        </w:rPr>
      </w:pPr>
      <w:r>
        <w:rPr>
          <w:rFonts w:hint="eastAsia" w:ascii="宋体" w:hAnsi="宋体" w:eastAsia="宋体" w:cs="宋体"/>
          <w:color w:val="000000"/>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一、</w:t>
      </w:r>
      <w:r>
        <w:rPr>
          <w:rFonts w:hint="eastAsia" w:ascii="宋体" w:hAnsi="宋体" w:eastAsia="宋体" w:cs="宋体"/>
          <w:b/>
          <w:bCs/>
          <w:color w:val="000000"/>
          <w:sz w:val="24"/>
          <w:highlight w:val="none"/>
        </w:rPr>
        <w:t>甲、乙双方约定</w:t>
      </w:r>
    </w:p>
    <w:p>
      <w:pPr>
        <w:adjustRightInd w:val="0"/>
        <w:spacing w:line="360" w:lineRule="auto"/>
        <w:ind w:right="115"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甲、乙双方应共同严格遵守国家和省市以及</w:t>
      </w:r>
      <w:r>
        <w:rPr>
          <w:rFonts w:hint="eastAsia" w:ascii="宋体" w:hAnsi="宋体" w:eastAsia="宋体" w:cs="宋体"/>
          <w:color w:val="000000"/>
          <w:sz w:val="24"/>
          <w:highlight w:val="none"/>
          <w:lang w:eastAsia="zh-CN"/>
        </w:rPr>
        <w:t>采购人</w:t>
      </w:r>
      <w:r>
        <w:rPr>
          <w:rFonts w:hint="eastAsia" w:ascii="宋体" w:hAnsi="宋体" w:eastAsia="宋体" w:cs="宋体"/>
          <w:color w:val="000000"/>
          <w:sz w:val="24"/>
          <w:highlight w:val="none"/>
        </w:rPr>
        <w:t>主管部门关于市场准入、项目招标投标、市场经济活动等有关</w:t>
      </w:r>
      <w:r>
        <w:rPr>
          <w:rFonts w:hint="eastAsia" w:ascii="宋体" w:hAnsi="宋体" w:eastAsia="宋体" w:cs="宋体"/>
          <w:color w:val="000000"/>
          <w:sz w:val="24"/>
          <w:highlight w:val="none"/>
          <w:lang w:eastAsia="zh-CN"/>
        </w:rPr>
        <w:t>法律法规</w:t>
      </w:r>
      <w:r>
        <w:rPr>
          <w:rFonts w:hint="eastAsia" w:ascii="宋体" w:hAnsi="宋体" w:eastAsia="宋体" w:cs="宋体"/>
          <w:color w:val="000000"/>
          <w:sz w:val="24"/>
          <w:highlight w:val="none"/>
        </w:rPr>
        <w:t>和相关政策，以及项目廉政建设的各项规定。</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甲、乙双方如发现对方人员在业务活动中有违规、违纪、违法行为的，应及时提醒对方并督促其纠正，或直接向对方</w:t>
      </w:r>
      <w:r>
        <w:rPr>
          <w:rFonts w:hint="eastAsia" w:ascii="宋体" w:hAnsi="宋体" w:eastAsia="宋体" w:cs="宋体"/>
          <w:color w:val="000000"/>
          <w:sz w:val="24"/>
          <w:highlight w:val="none"/>
          <w:lang w:eastAsia="zh-CN"/>
        </w:rPr>
        <w:t>法定代表人</w:t>
      </w:r>
      <w:r>
        <w:rPr>
          <w:rFonts w:hint="eastAsia" w:ascii="宋体" w:hAnsi="宋体" w:eastAsia="宋体" w:cs="宋体"/>
          <w:color w:val="000000"/>
          <w:sz w:val="24"/>
          <w:highlight w:val="none"/>
        </w:rPr>
        <w:t>、纪检监察部门及检察机关如实反映情况。</w:t>
      </w:r>
    </w:p>
    <w:p>
      <w:pPr>
        <w:adjustRightInd w:val="0"/>
        <w:spacing w:line="360" w:lineRule="auto"/>
        <w:ind w:firstLine="489" w:firstLineChars="203"/>
        <w:rPr>
          <w:rFonts w:ascii="宋体" w:hAnsi="宋体" w:eastAsia="宋体" w:cs="宋体"/>
          <w:b/>
          <w:bCs/>
          <w:color w:val="000000"/>
          <w:sz w:val="24"/>
          <w:highlight w:val="none"/>
        </w:rPr>
      </w:pPr>
      <w:r>
        <w:rPr>
          <w:rFonts w:hint="eastAsia" w:ascii="宋体" w:hAnsi="宋体" w:cs="宋体"/>
          <w:b/>
          <w:bCs/>
          <w:color w:val="000000"/>
          <w:sz w:val="24"/>
          <w:highlight w:val="none"/>
        </w:rPr>
        <w:t>二、</w:t>
      </w:r>
      <w:r>
        <w:rPr>
          <w:rFonts w:hint="eastAsia" w:ascii="宋体" w:hAnsi="宋体" w:eastAsia="宋体" w:cs="宋体"/>
          <w:b/>
          <w:bCs/>
          <w:color w:val="000000"/>
          <w:sz w:val="24"/>
          <w:highlight w:val="none"/>
        </w:rPr>
        <w:t>甲方（含甲方人员）廉政责任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highlight w:val="none"/>
        </w:rPr>
      </w:pPr>
      <w:r>
        <w:rPr>
          <w:rFonts w:hint="eastAsia" w:ascii="宋体" w:hAnsi="宋体" w:eastAsia="宋体" w:cs="宋体"/>
          <w:color w:val="000000"/>
          <w:sz w:val="24"/>
          <w:highlight w:val="none"/>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三、</w:t>
      </w:r>
      <w:r>
        <w:rPr>
          <w:rFonts w:hint="eastAsia" w:ascii="宋体" w:hAnsi="宋体" w:eastAsia="宋体" w:cs="宋体"/>
          <w:b/>
          <w:bCs/>
          <w:color w:val="000000"/>
          <w:sz w:val="24"/>
          <w:highlight w:val="none"/>
        </w:rPr>
        <w:t>乙方（含乙方人员）廉政责任</w:t>
      </w:r>
    </w:p>
    <w:p>
      <w:pPr>
        <w:adjustRightInd w:val="0"/>
        <w:spacing w:line="360" w:lineRule="auto"/>
        <w:ind w:right="77"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7.</w:t>
      </w:r>
      <w:r>
        <w:rPr>
          <w:rFonts w:hint="eastAsia" w:ascii="宋体" w:hAnsi="宋体" w:eastAsia="宋体" w:cs="宋体"/>
          <w:color w:val="000000"/>
          <w:sz w:val="24"/>
          <w:highlight w:val="none"/>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highlight w:val="none"/>
        </w:rPr>
      </w:pPr>
      <w:r>
        <w:rPr>
          <w:rFonts w:hint="eastAsia" w:ascii="宋体" w:hAnsi="宋体" w:cs="宋体"/>
          <w:color w:val="000000"/>
          <w:sz w:val="24"/>
          <w:highlight w:val="none"/>
        </w:rPr>
        <w:t>8.</w:t>
      </w:r>
      <w:r>
        <w:rPr>
          <w:rFonts w:hint="eastAsia" w:ascii="宋体" w:hAnsi="宋体" w:eastAsia="宋体" w:cs="宋体"/>
          <w:color w:val="000000"/>
          <w:sz w:val="24"/>
          <w:highlight w:val="none"/>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highlight w:val="none"/>
        </w:rPr>
      </w:pPr>
      <w:r>
        <w:rPr>
          <w:rFonts w:hint="eastAsia" w:ascii="宋体" w:hAnsi="宋体" w:cs="宋体"/>
          <w:b/>
          <w:bCs/>
          <w:color w:val="000000"/>
          <w:sz w:val="24"/>
          <w:highlight w:val="none"/>
        </w:rPr>
        <w:t>四、</w:t>
      </w:r>
      <w:r>
        <w:rPr>
          <w:rFonts w:hint="eastAsia" w:ascii="宋体" w:hAnsi="宋体" w:eastAsia="宋体" w:cs="宋体"/>
          <w:b/>
          <w:bCs/>
          <w:color w:val="000000"/>
          <w:sz w:val="24"/>
          <w:highlight w:val="none"/>
        </w:rPr>
        <w:t>违约责任</w:t>
      </w:r>
    </w:p>
    <w:p>
      <w:pPr>
        <w:adjustRightInd w:val="0"/>
        <w:spacing w:line="360" w:lineRule="auto"/>
        <w:ind w:left="3" w:right="24" w:firstLine="506" w:firstLineChars="211"/>
        <w:rPr>
          <w:rFonts w:ascii="宋体" w:hAnsi="宋体" w:eastAsia="宋体" w:cs="宋体"/>
          <w:color w:val="000000"/>
          <w:sz w:val="24"/>
          <w:highlight w:val="none"/>
        </w:rPr>
      </w:pPr>
      <w:r>
        <w:rPr>
          <w:rFonts w:hint="eastAsia" w:ascii="宋体" w:hAnsi="宋体" w:eastAsia="宋体" w:cs="宋体"/>
          <w:color w:val="000000"/>
          <w:sz w:val="24"/>
          <w:highlight w:val="none"/>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1.</w:t>
      </w:r>
      <w:r>
        <w:rPr>
          <w:rFonts w:hint="eastAsia" w:ascii="宋体" w:hAnsi="宋体" w:eastAsia="宋体" w:cs="宋体"/>
          <w:color w:val="000000"/>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2.</w:t>
      </w:r>
      <w:r>
        <w:rPr>
          <w:rFonts w:hint="eastAsia" w:ascii="宋体" w:hAnsi="宋体" w:eastAsia="宋体" w:cs="宋体"/>
          <w:color w:val="000000"/>
          <w:sz w:val="24"/>
          <w:highlight w:val="none"/>
        </w:rPr>
        <w:t>乙方贿赂甲方人员的，被纪检监察部门或检察机关立案查处的，甲方有权</w:t>
      </w:r>
      <w:r>
        <w:rPr>
          <w:rFonts w:hint="eastAsia" w:ascii="宋体" w:hAnsi="宋体" w:eastAsia="宋体" w:cs="宋体"/>
          <w:color w:val="000000"/>
          <w:sz w:val="24"/>
          <w:highlight w:val="none"/>
          <w:lang w:eastAsia="zh-CN"/>
        </w:rPr>
        <w:t>终止</w:t>
      </w:r>
      <w:r>
        <w:rPr>
          <w:rFonts w:hint="eastAsia" w:ascii="宋体" w:hAnsi="宋体" w:eastAsia="宋体" w:cs="宋体"/>
          <w:color w:val="000000"/>
          <w:sz w:val="24"/>
          <w:highlight w:val="none"/>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3.</w:t>
      </w:r>
      <w:r>
        <w:rPr>
          <w:rFonts w:hint="eastAsia" w:ascii="宋体" w:hAnsi="宋体" w:eastAsia="宋体" w:cs="宋体"/>
          <w:color w:val="000000"/>
          <w:sz w:val="24"/>
          <w:highlight w:val="none"/>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4.</w:t>
      </w:r>
      <w:r>
        <w:rPr>
          <w:rFonts w:hint="eastAsia" w:ascii="宋体" w:hAnsi="宋体" w:eastAsia="宋体" w:cs="宋体"/>
          <w:color w:val="000000"/>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highlight w:val="none"/>
        </w:rPr>
      </w:pPr>
      <w:r>
        <w:rPr>
          <w:rFonts w:hint="eastAsia" w:ascii="宋体" w:hAnsi="宋体" w:cs="宋体"/>
          <w:color w:val="000000"/>
          <w:sz w:val="24"/>
          <w:highlight w:val="none"/>
        </w:rPr>
        <w:t>5.</w:t>
      </w:r>
      <w:r>
        <w:rPr>
          <w:rFonts w:hint="eastAsia" w:ascii="宋体" w:hAnsi="宋体" w:eastAsia="宋体" w:cs="宋体"/>
          <w:color w:val="000000"/>
          <w:sz w:val="24"/>
          <w:highlight w:val="none"/>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highlight w:val="none"/>
        </w:rPr>
      </w:pPr>
      <w:r>
        <w:rPr>
          <w:rFonts w:hint="eastAsia" w:ascii="宋体" w:hAnsi="宋体" w:cs="宋体"/>
          <w:color w:val="000000"/>
          <w:sz w:val="24"/>
          <w:highlight w:val="none"/>
        </w:rPr>
        <w:t>6.</w:t>
      </w:r>
      <w:r>
        <w:rPr>
          <w:rFonts w:hint="eastAsia" w:ascii="宋体" w:hAnsi="宋体" w:eastAsia="宋体" w:cs="宋体"/>
          <w:color w:val="000000"/>
          <w:sz w:val="24"/>
          <w:highlight w:val="none"/>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highlight w:val="none"/>
        </w:rPr>
      </w:pPr>
      <w:r>
        <w:rPr>
          <w:rFonts w:hint="eastAsia" w:ascii="宋体" w:hAnsi="宋体" w:cs="宋体"/>
          <w:b/>
          <w:bCs/>
          <w:color w:val="000000"/>
          <w:sz w:val="24"/>
          <w:highlight w:val="none"/>
        </w:rPr>
        <w:t>五、有效期</w:t>
      </w:r>
    </w:p>
    <w:p>
      <w:pPr>
        <w:adjustRightInd w:val="0"/>
        <w:spacing w:line="360" w:lineRule="auto"/>
        <w:ind w:firstLine="489" w:firstLineChars="204"/>
        <w:rPr>
          <w:rFonts w:ascii="宋体" w:hAnsi="宋体" w:eastAsia="宋体" w:cs="宋体"/>
          <w:color w:val="000000"/>
          <w:sz w:val="24"/>
          <w:highlight w:val="none"/>
        </w:rPr>
      </w:pPr>
      <w:r>
        <w:rPr>
          <w:rFonts w:hint="eastAsia" w:ascii="宋体" w:hAnsi="宋体" w:eastAsia="宋体" w:cs="宋体"/>
          <w:color w:val="000000"/>
          <w:sz w:val="24"/>
          <w:highlight w:val="none"/>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highlight w:val="none"/>
        </w:rPr>
      </w:pPr>
    </w:p>
    <w:p>
      <w:pPr>
        <w:rPr>
          <w:highlight w:val="none"/>
        </w:rPr>
      </w:pPr>
    </w:p>
    <w:p>
      <w:pPr>
        <w:pStyle w:val="14"/>
        <w:rPr>
          <w:highlight w:val="none"/>
        </w:rPr>
      </w:pPr>
    </w:p>
    <w:p>
      <w:pPr>
        <w:rPr>
          <w:highlight w:val="none"/>
        </w:rPr>
      </w:pPr>
    </w:p>
    <w:p>
      <w:pPr>
        <w:pStyle w:val="14"/>
        <w:rPr>
          <w:highlight w:val="none"/>
        </w:rPr>
      </w:pPr>
    </w:p>
    <w:p>
      <w:pPr>
        <w:rPr>
          <w:highlight w:val="none"/>
        </w:rPr>
      </w:pPr>
    </w:p>
    <w:p>
      <w:pPr>
        <w:pStyle w:val="14"/>
        <w:rPr>
          <w:highlight w:val="none"/>
        </w:rPr>
      </w:pPr>
    </w:p>
    <w:p>
      <w:pPr>
        <w:rPr>
          <w:highlight w:val="none"/>
        </w:rPr>
      </w:pPr>
    </w:p>
    <w:p>
      <w:pPr>
        <w:pStyle w:val="7"/>
        <w:rPr>
          <w:highlight w:val="none"/>
        </w:rPr>
      </w:pPr>
    </w:p>
    <w:p>
      <w:pPr>
        <w:rPr>
          <w:highlight w:val="none"/>
        </w:rPr>
      </w:pPr>
    </w:p>
    <w:p>
      <w:pPr>
        <w:pStyle w:val="7"/>
        <w:rPr>
          <w:highlight w:val="none"/>
        </w:rPr>
      </w:pPr>
    </w:p>
    <w:p>
      <w:pPr>
        <w:rPr>
          <w:highlight w:val="none"/>
        </w:rPr>
      </w:pPr>
    </w:p>
    <w:p>
      <w:pPr>
        <w:pStyle w:val="7"/>
        <w:rPr>
          <w:highlight w:val="none"/>
        </w:rPr>
      </w:pPr>
    </w:p>
    <w:p>
      <w:pPr>
        <w:pStyle w:val="8"/>
        <w:ind w:firstLine="0"/>
        <w:rPr>
          <w:highlight w:val="none"/>
        </w:rPr>
      </w:pPr>
    </w:p>
    <w:p>
      <w:pPr>
        <w:rPr>
          <w:highlight w:val="none"/>
        </w:rPr>
      </w:pPr>
    </w:p>
    <w:p>
      <w:pPr>
        <w:rPr>
          <w:highlight w:val="none"/>
        </w:rPr>
      </w:pPr>
    </w:p>
    <w:p>
      <w:pPr>
        <w:rPr>
          <w:highlight w:val="none"/>
        </w:rPr>
      </w:pPr>
    </w:p>
    <w:p>
      <w:pPr>
        <w:rPr>
          <w:highlight w:val="none"/>
        </w:rPr>
      </w:pPr>
    </w:p>
    <w:p>
      <w:pPr>
        <w:snapToGrid w:val="0"/>
        <w:spacing w:line="460" w:lineRule="exact"/>
        <w:jc w:val="center"/>
        <w:rPr>
          <w:rFonts w:cs="仿宋" w:asciiTheme="minorEastAsia" w:hAnsiTheme="minorEastAsia"/>
          <w:b/>
          <w:sz w:val="36"/>
          <w:szCs w:val="36"/>
          <w:highlight w:val="none"/>
        </w:rPr>
      </w:pPr>
      <w:r>
        <w:rPr>
          <w:rFonts w:hint="eastAsia" w:cs="仿宋" w:asciiTheme="minorEastAsia" w:hAnsiTheme="minorEastAsia"/>
          <w:b/>
          <w:sz w:val="36"/>
          <w:szCs w:val="36"/>
          <w:highlight w:val="none"/>
        </w:rPr>
        <w:t>第六部分 应提交的有关格式范例</w:t>
      </w:r>
    </w:p>
    <w:p>
      <w:pPr>
        <w:pStyle w:val="5"/>
        <w:spacing w:after="120" w:line="700" w:lineRule="exact"/>
        <w:ind w:left="0" w:firstLine="0"/>
        <w:rPr>
          <w:rFonts w:ascii="Times New Roman" w:hAnsi="Times New Roman" w:eastAsia="宋体" w:cs="Times New Roman"/>
          <w:sz w:val="32"/>
          <w:highlight w:val="none"/>
        </w:rPr>
      </w:pPr>
      <w:r>
        <w:rPr>
          <w:rFonts w:hint="eastAsia" w:hAnsi="宋体" w:eastAsia="宋体" w:cs="宋体"/>
          <w:color w:val="FF0000"/>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highlight w:val="none"/>
        </w:rPr>
        <w:t xml:space="preserve">                    </w:t>
      </w:r>
    </w:p>
    <w:p>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p>
    <w:p>
      <w:pPr>
        <w:spacing w:line="360" w:lineRule="auto"/>
        <w:rPr>
          <w:rFonts w:ascii="Times New Roman" w:hAnsi="Times New Roman" w:eastAsia="Cambria Math" w:cs="Times New Roman"/>
          <w:sz w:val="96"/>
          <w:szCs w:val="22"/>
          <w:highlight w:val="none"/>
        </w:rPr>
      </w:pPr>
    </w:p>
    <w:p>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pPr>
        <w:spacing w:line="360" w:lineRule="auto"/>
        <w:rPr>
          <w:rFonts w:ascii="宋体" w:hAnsi="宋体" w:eastAsia="宋体" w:cs="宋体"/>
          <w:sz w:val="44"/>
          <w:szCs w:val="44"/>
          <w:highlight w:val="none"/>
        </w:rPr>
      </w:pPr>
    </w:p>
    <w:p>
      <w:pPr>
        <w:spacing w:line="480" w:lineRule="auto"/>
        <w:ind w:firstLine="840" w:firstLineChars="300"/>
        <w:rPr>
          <w:rFonts w:hint="eastAsia" w:ascii="宋体" w:hAnsi="宋体" w:eastAsia="宋体" w:cs="宋体"/>
          <w:sz w:val="28"/>
          <w:szCs w:val="22"/>
          <w:highlight w:val="none"/>
          <w:u w:val="singl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eastAsia="zh-CN"/>
        </w:rPr>
        <w:t>2024年临江公司洗扫车采购项目</w:t>
      </w:r>
      <w:r>
        <w:rPr>
          <w:rFonts w:hint="eastAsia" w:ascii="宋体" w:hAnsi="宋体" w:eastAsia="宋体" w:cs="宋体"/>
          <w:sz w:val="28"/>
          <w:szCs w:val="22"/>
          <w:highlight w:val="none"/>
          <w:u w:val="single"/>
        </w:rPr>
        <w:t xml:space="preserve">              </w:t>
      </w:r>
    </w:p>
    <w:p>
      <w:pPr>
        <w:spacing w:line="480" w:lineRule="auto"/>
        <w:ind w:firstLine="840" w:firstLineChars="300"/>
        <w:rPr>
          <w:rFonts w:hint="eastAsia" w:ascii="宋体" w:hAnsi="宋体" w:eastAsia="宋体" w:cs="宋体"/>
          <w:sz w:val="28"/>
          <w:szCs w:val="22"/>
          <w:highlight w:val="none"/>
          <w:u w:val="singl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202406005</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资格文件部分</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目录</w:t>
      </w:r>
    </w:p>
    <w:p>
      <w:pPr>
        <w:spacing w:line="360" w:lineRule="auto"/>
        <w:jc w:val="center"/>
        <w:outlineLvl w:val="0"/>
        <w:rPr>
          <w:rFonts w:cs="仿宋" w:asciiTheme="minorEastAsia" w:hAnsiTheme="minorEastAsia"/>
          <w:b/>
          <w:kern w:val="0"/>
          <w:sz w:val="36"/>
          <w:szCs w:val="36"/>
          <w:highlight w:val="none"/>
        </w:rPr>
      </w:pP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（1）符合参加采购活动应当具备的一般条件的承诺函…………………（页码）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（2）年审有效期内的营业执照……………………………………………（页码）</w:t>
      </w:r>
    </w:p>
    <w:p>
      <w:pPr>
        <w:snapToGrid w:val="0"/>
        <w:spacing w:line="360" w:lineRule="auto"/>
        <w:rPr>
          <w:rFonts w:hint="eastAsia" w:cs="仿宋" w:asciiTheme="minorEastAsia" w:hAnsiTheme="minorEastAsia"/>
          <w:sz w:val="24"/>
          <w:highlight w:val="none"/>
        </w:rPr>
      </w:pPr>
      <w:r>
        <w:rPr>
          <w:rFonts w:hint="eastAsia" w:cs="仿宋" w:asciiTheme="minorEastAsia" w:hAnsiTheme="minorEastAsia"/>
          <w:sz w:val="24"/>
          <w:highlight w:val="none"/>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pStyle w:val="9"/>
        <w:rPr>
          <w:highlight w:val="none"/>
        </w:rPr>
      </w:pPr>
    </w:p>
    <w:p>
      <w:pPr>
        <w:rPr>
          <w:highlight w:val="none"/>
        </w:rPr>
      </w:pPr>
    </w:p>
    <w:p>
      <w:pPr>
        <w:pStyle w:val="14"/>
        <w:rPr>
          <w:color w:val="auto"/>
          <w:highlight w:val="none"/>
        </w:rPr>
      </w:pPr>
    </w:p>
    <w:p>
      <w:pPr>
        <w:rPr>
          <w:highlight w:val="none"/>
        </w:rPr>
      </w:pPr>
    </w:p>
    <w:p>
      <w:pPr>
        <w:pStyle w:val="7"/>
        <w:rPr>
          <w:highlight w:val="none"/>
        </w:rPr>
      </w:pPr>
    </w:p>
    <w:p>
      <w:pPr>
        <w:rPr>
          <w:highlight w:val="none"/>
        </w:rPr>
      </w:pPr>
    </w:p>
    <w:p>
      <w:pPr>
        <w:pStyle w:val="7"/>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960" w:firstLineChars="400"/>
        <w:rPr>
          <w:rFonts w:cs="仿宋" w:asciiTheme="minorEastAsia" w:hAnsiTheme="minorEastAsia"/>
          <w:sz w:val="24"/>
          <w:highlight w:val="none"/>
        </w:rPr>
      </w:pPr>
      <w:r>
        <w:rPr>
          <w:rFonts w:hint="eastAsia" w:cs="仿宋" w:asciiTheme="minorEastAsia" w:hAnsiTheme="minorEastAsia"/>
          <w:sz w:val="24"/>
          <w:highlight w:val="none"/>
        </w:rPr>
        <w:t>我方参与</w:t>
      </w:r>
      <w:r>
        <w:rPr>
          <w:rFonts w:hint="eastAsia" w:cs="仿宋" w:asciiTheme="minorEastAsia" w:hAnsiTheme="minorEastAsia"/>
          <w:sz w:val="24"/>
          <w:highlight w:val="none"/>
          <w:u w:val="single"/>
          <w:lang w:eastAsia="zh-CN"/>
        </w:rPr>
        <w:t>2024年临江公司洗扫车采购项目</w:t>
      </w:r>
      <w:r>
        <w:rPr>
          <w:rFonts w:hint="eastAsia" w:cs="仿宋" w:asciiTheme="minorEastAsia" w:hAnsiTheme="minorEastAsia"/>
          <w:sz w:val="24"/>
          <w:highlight w:val="none"/>
        </w:rPr>
        <w:t>【项目编号：</w:t>
      </w:r>
      <w:r>
        <w:rPr>
          <w:rFonts w:hint="eastAsia" w:cs="仿宋" w:asciiTheme="minorEastAsia" w:hAnsiTheme="minorEastAsia"/>
          <w:sz w:val="24"/>
          <w:highlight w:val="none"/>
          <w:u w:val="single"/>
          <w:lang w:eastAsia="zh-CN"/>
        </w:rPr>
        <w:t>202406005</w:t>
      </w:r>
      <w:r>
        <w:rPr>
          <w:rFonts w:hint="eastAsia" w:cs="仿宋" w:asciiTheme="minorEastAsia" w:hAnsiTheme="minorEastAsia"/>
          <w:sz w:val="24"/>
          <w:highlight w:val="none"/>
        </w:rPr>
        <w:t>】采购活动，郑重承诺：</w:t>
      </w:r>
    </w:p>
    <w:p>
      <w:pPr>
        <w:snapToGrid w:val="0"/>
        <w:spacing w:line="360" w:lineRule="auto"/>
        <w:ind w:firstLine="360" w:firstLineChars="150"/>
        <w:rPr>
          <w:rFonts w:cs="仿宋" w:asciiTheme="minorEastAsia" w:hAnsiTheme="minorEastAsia"/>
          <w:sz w:val="24"/>
          <w:highlight w:val="none"/>
        </w:rPr>
      </w:pPr>
      <w:r>
        <w:rPr>
          <w:rFonts w:hint="eastAsia" w:cs="仿宋" w:asciiTheme="minorEastAsia" w:hAnsiTheme="minorEastAsia"/>
          <w:sz w:val="24"/>
          <w:highlight w:val="none"/>
        </w:rPr>
        <w:t>（一）具备以下条件：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1.具有独立承担民事责任的能力；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3.具有履行合同所必需的设备和专业技术能力；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4.有依法缴纳税收和社会保障资金的良好记录；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5.在经营活动中没有重大违法记录；</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6.具有法律、行政法规规定的其他条件。</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（二）</w:t>
      </w:r>
      <w:r>
        <w:rPr>
          <w:rFonts w:hint="eastAsia" w:cs="仿宋" w:asciiTheme="minorEastAsia" w:hAnsiTheme="minorEastAsia"/>
          <w:color w:val="auto"/>
          <w:sz w:val="24"/>
          <w:highlight w:val="none"/>
        </w:rPr>
        <w:t>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（三）不存在以下情况：</w:t>
      </w:r>
    </w:p>
    <w:p>
      <w:pPr>
        <w:snapToGrid w:val="0"/>
        <w:spacing w:line="360" w:lineRule="auto"/>
        <w:ind w:firstLine="480" w:firstLineChars="200"/>
        <w:rPr>
          <w:rFonts w:hint="eastAsia" w:cs="仿宋" w:asciiTheme="minorEastAsia" w:hAnsiTheme="minorEastAsia"/>
          <w:sz w:val="24"/>
          <w:highlight w:val="none"/>
        </w:rPr>
      </w:pPr>
      <w:r>
        <w:rPr>
          <w:rFonts w:hint="eastAsia" w:cs="仿宋" w:asciiTheme="minorEastAsia" w:hAnsiTheme="minorEastAsia"/>
          <w:sz w:val="24"/>
          <w:highlight w:val="none"/>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highlight w:val="none"/>
        </w:rPr>
      </w:pPr>
    </w:p>
    <w:p>
      <w:pPr>
        <w:snapToGrid w:val="0"/>
        <w:spacing w:line="360" w:lineRule="auto"/>
        <w:ind w:firstLine="480" w:firstLineChars="200"/>
        <w:rPr>
          <w:rFonts w:hint="eastAsia" w:cs="仿宋" w:asciiTheme="minorEastAsia" w:hAnsiTheme="minorEastAsia"/>
          <w:sz w:val="24"/>
          <w:highlight w:val="none"/>
        </w:rPr>
      </w:pP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供应商名称(盖章)：</w:t>
      </w:r>
    </w:p>
    <w:p>
      <w:pPr>
        <w:snapToGrid w:val="0"/>
        <w:spacing w:line="360" w:lineRule="auto"/>
        <w:ind w:firstLine="5520" w:firstLineChars="2300"/>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 xml:space="preserve">：  年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w:t>
      </w:r>
    </w:p>
    <w:p>
      <w:pPr>
        <w:snapToGrid w:val="0"/>
        <w:spacing w:line="360" w:lineRule="auto"/>
        <w:ind w:right="480"/>
        <w:jc w:val="center"/>
        <w:rPr>
          <w:rFonts w:cs="仿宋" w:asciiTheme="minorEastAsia" w:hAnsiTheme="minorEastAsia"/>
          <w:b/>
          <w:kern w:val="0"/>
          <w:sz w:val="32"/>
          <w:szCs w:val="32"/>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7"/>
        <w:rPr>
          <w:highlight w:val="none"/>
        </w:rPr>
      </w:pPr>
    </w:p>
    <w:p>
      <w:pPr>
        <w:pStyle w:val="8"/>
        <w:rPr>
          <w:highlight w:val="none"/>
        </w:rPr>
      </w:pPr>
    </w:p>
    <w:p>
      <w:pPr>
        <w:rPr>
          <w:highlight w:val="none"/>
        </w:rPr>
      </w:pPr>
    </w:p>
    <w:p>
      <w:pPr>
        <w:pStyle w:val="2"/>
        <w:rPr>
          <w:highlight w:val="none"/>
        </w:rPr>
      </w:pPr>
    </w:p>
    <w:p>
      <w:pPr>
        <w:snapToGrid w:val="0"/>
        <w:spacing w:line="360" w:lineRule="auto"/>
        <w:ind w:right="48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二、营业执照</w:t>
      </w:r>
    </w:p>
    <w:p>
      <w:pPr>
        <w:pStyle w:val="7"/>
        <w:rPr>
          <w:highlight w:val="none"/>
          <w:lang w:val="en-US"/>
        </w:rPr>
      </w:pPr>
    </w:p>
    <w:p>
      <w:pPr>
        <w:spacing w:line="360" w:lineRule="auto"/>
        <w:ind w:firstLine="643" w:firstLineChars="200"/>
        <w:rPr>
          <w:rFonts w:cs="仿宋" w:asciiTheme="minorEastAsia" w:hAnsiTheme="minorEastAsia"/>
          <w:b/>
          <w:kern w:val="0"/>
          <w:sz w:val="32"/>
          <w:szCs w:val="32"/>
          <w:highlight w:val="none"/>
        </w:rPr>
      </w:pPr>
    </w:p>
    <w:p>
      <w:pPr>
        <w:spacing w:line="360" w:lineRule="auto"/>
        <w:ind w:firstLine="643" w:firstLineChars="200"/>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三、本项目的特定要求</w:t>
      </w:r>
    </w:p>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（根据采购公告本项目的特定要求提供相应的材料，如业绩证明材料、特殊行业许可证书等；未要求的，无需提供）</w:t>
      </w:r>
    </w:p>
    <w:p>
      <w:pPr>
        <w:rPr>
          <w:highlight w:val="none"/>
        </w:rPr>
      </w:pPr>
    </w:p>
    <w:p>
      <w:pPr>
        <w:pStyle w:val="7"/>
        <w:rPr>
          <w:highlight w:val="none"/>
        </w:rPr>
      </w:pPr>
    </w:p>
    <w:p>
      <w:pPr>
        <w:pStyle w:val="8"/>
        <w:rPr>
          <w:highlight w:val="none"/>
        </w:rPr>
      </w:pPr>
    </w:p>
    <w:p>
      <w:pPr>
        <w:rPr>
          <w:highlight w:val="none"/>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8"/>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pStyle w:val="7"/>
        <w:rPr>
          <w:highlight w:val="none"/>
        </w:rPr>
      </w:pPr>
    </w:p>
    <w:p>
      <w:pPr>
        <w:spacing w:line="360" w:lineRule="auto"/>
        <w:ind w:right="420"/>
        <w:jc w:val="center"/>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商务技术文件部分</w:t>
      </w:r>
    </w:p>
    <w:p>
      <w:pPr>
        <w:spacing w:line="360" w:lineRule="auto"/>
        <w:jc w:val="center"/>
        <w:outlineLvl w:val="0"/>
        <w:rPr>
          <w:rFonts w:cs="仿宋" w:asciiTheme="minorEastAsia" w:hAnsiTheme="minorEastAsia"/>
          <w:b/>
          <w:kern w:val="0"/>
          <w:sz w:val="24"/>
          <w:highlight w:val="none"/>
        </w:rPr>
      </w:pPr>
    </w:p>
    <w:p>
      <w:pPr>
        <w:spacing w:line="360" w:lineRule="auto"/>
        <w:jc w:val="center"/>
        <w:outlineLvl w:val="0"/>
        <w:rPr>
          <w:rFonts w:cs="仿宋" w:asciiTheme="minorEastAsia" w:hAnsiTheme="minorEastAsia"/>
          <w:b/>
          <w:kern w:val="0"/>
          <w:sz w:val="28"/>
          <w:szCs w:val="28"/>
          <w:highlight w:val="none"/>
        </w:rPr>
      </w:pPr>
      <w:r>
        <w:rPr>
          <w:rFonts w:hint="eastAsia" w:cs="仿宋" w:asciiTheme="minorEastAsia" w:hAnsiTheme="minorEastAsia"/>
          <w:b/>
          <w:kern w:val="0"/>
          <w:sz w:val="28"/>
          <w:szCs w:val="28"/>
          <w:highlight w:val="none"/>
        </w:rPr>
        <w:t>目录</w:t>
      </w:r>
    </w:p>
    <w:p>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pStyle w:val="8"/>
        <w:rPr>
          <w:highlight w:val="none"/>
        </w:rPr>
      </w:pPr>
    </w:p>
    <w:p>
      <w:pPr>
        <w:snapToGrid w:val="0"/>
        <w:spacing w:line="360" w:lineRule="auto"/>
        <w:jc w:val="center"/>
        <w:outlineLvl w:val="0"/>
        <w:rPr>
          <w:rFonts w:cs="仿宋" w:asciiTheme="minorEastAsia" w:hAnsiTheme="minorEastAsia"/>
          <w:b/>
          <w:sz w:val="32"/>
          <w:szCs w:val="32"/>
          <w:highlight w:val="none"/>
        </w:rPr>
      </w:pPr>
      <w:r>
        <w:rPr>
          <w:rFonts w:hint="eastAsia" w:cs="仿宋" w:asciiTheme="minorEastAsia" w:hAnsiTheme="minorEastAsia"/>
          <w:b/>
          <w:kern w:val="0"/>
          <w:sz w:val="32"/>
          <w:szCs w:val="32"/>
          <w:highlight w:val="none"/>
        </w:rPr>
        <w:t>一、响应</w:t>
      </w:r>
      <w:r>
        <w:rPr>
          <w:rFonts w:hint="eastAsia" w:cs="仿宋" w:asciiTheme="minorEastAsia" w:hAnsiTheme="minorEastAsia"/>
          <w:b/>
          <w:sz w:val="32"/>
          <w:szCs w:val="32"/>
          <w:highlight w:val="none"/>
        </w:rPr>
        <w:t>函</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我方参加你方组织的</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洗扫车采购项目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202406005</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的有关活动，并对此项目进行响应。为此：</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1、我方承诺响应有效期从提交响应文件的截止之日起</w:t>
      </w:r>
      <w:r>
        <w:rPr>
          <w:rFonts w:hint="eastAsia" w:ascii="宋体" w:hAnsi="宋体" w:cs="宋体"/>
          <w:sz w:val="24"/>
          <w:highlight w:val="none"/>
          <w:u w:val="single"/>
        </w:rPr>
        <w:t xml:space="preserve">    </w:t>
      </w:r>
      <w:r>
        <w:rPr>
          <w:rFonts w:hint="eastAsia" w:cs="仿宋" w:asciiTheme="minorEastAsia" w:hAnsiTheme="minorEastAsia"/>
          <w:sz w:val="24"/>
          <w:highlight w:val="none"/>
        </w:rPr>
        <w:t>天（不少于90天）</w:t>
      </w:r>
      <w:r>
        <w:rPr>
          <w:rFonts w:hint="eastAsia" w:cs="仿宋" w:asciiTheme="minorEastAsia" w:hAnsiTheme="minorEastAsia"/>
          <w:highlight w:val="none"/>
        </w:rPr>
        <w:t>，</w:t>
      </w:r>
      <w:r>
        <w:rPr>
          <w:rFonts w:hint="eastAsia" w:cs="仿宋" w:asciiTheme="minorEastAsia" w:hAnsiTheme="minorEastAsia"/>
          <w:sz w:val="24"/>
          <w:highlight w:val="none"/>
        </w:rPr>
        <w:t>本响应文件在响应有效期满之前均具有约束力。</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2.1资格文件：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2.1.1承诺函；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2.1.3本项目的特定要求（未要求的，无需提供）。</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2商务技术</w:t>
      </w:r>
      <w:r>
        <w:rPr>
          <w:rFonts w:hint="eastAsia" w:cs="仿宋" w:asciiTheme="minorEastAsia" w:hAnsiTheme="minorEastAsia"/>
          <w:sz w:val="24"/>
          <w:highlight w:val="none"/>
          <w:lang w:val="zh-CN"/>
        </w:rPr>
        <w:t>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2.2.1响应函；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2.2.4符合性审查资料；</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2.2.5响应产品规格配置清单；</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2.2.6商务技术偏离表；</w:t>
      </w:r>
    </w:p>
    <w:p>
      <w:pPr>
        <w:snapToGrid w:val="0"/>
        <w:spacing w:line="360" w:lineRule="auto"/>
        <w:ind w:left="420" w:leftChars="200" w:firstLine="480" w:firstLineChars="200"/>
        <w:rPr>
          <w:rFonts w:cs="仿宋" w:asciiTheme="minorEastAsia" w:hAnsiTheme="minorEastAsia"/>
          <w:sz w:val="24"/>
          <w:highlight w:val="none"/>
          <w:lang w:val="zh-CN"/>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7</w:t>
      </w:r>
      <w:r>
        <w:rPr>
          <w:rFonts w:hint="eastAsia" w:cs="仿宋" w:asciiTheme="minorEastAsia" w:hAnsiTheme="minorEastAsia"/>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w:t>
      </w:r>
      <w:r>
        <w:rPr>
          <w:rFonts w:hint="eastAsia" w:cs="仿宋" w:asciiTheme="minorEastAsia" w:hAnsiTheme="minorEastAsia"/>
          <w:sz w:val="24"/>
          <w:highlight w:val="none"/>
          <w:lang w:val="zh-CN"/>
        </w:rPr>
        <w:t>.</w:t>
      </w:r>
      <w:r>
        <w:rPr>
          <w:rFonts w:hint="eastAsia" w:cs="仿宋" w:asciiTheme="minorEastAsia" w:hAnsiTheme="minorEastAsia"/>
          <w:sz w:val="24"/>
          <w:highlight w:val="none"/>
        </w:rPr>
        <w:t>3报价文件</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2.3.1报价函</w:t>
      </w:r>
    </w:p>
    <w:p>
      <w:pPr>
        <w:snapToGrid w:val="0"/>
        <w:spacing w:line="360" w:lineRule="auto"/>
        <w:ind w:left="420" w:leftChars="200" w:firstLine="480" w:firstLineChars="200"/>
        <w:rPr>
          <w:rFonts w:cs="仿宋" w:asciiTheme="minorEastAsia" w:hAnsiTheme="minorEastAsia"/>
          <w:sz w:val="24"/>
          <w:highlight w:val="none"/>
        </w:rPr>
      </w:pPr>
      <w:r>
        <w:rPr>
          <w:rFonts w:hint="eastAsia" w:cs="仿宋" w:asciiTheme="minorEastAsia" w:hAnsiTheme="minorEastAsia"/>
          <w:sz w:val="24"/>
          <w:highlight w:val="none"/>
        </w:rPr>
        <w:t>2.3.2响应报价明细表；</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4、如我方成交，我方承诺：</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highlight w:val="none"/>
        </w:rPr>
      </w:pPr>
      <w:r>
        <w:rPr>
          <w:rFonts w:hint="eastAsia" w:ascii="宋体" w:hAnsi="宋体" w:eastAsia="宋体" w:cs="宋体"/>
          <w:sz w:val="24"/>
          <w:highlight w:val="none"/>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highlight w:val="none"/>
        </w:rPr>
      </w:pPr>
      <w:r>
        <w:rPr>
          <w:rFonts w:hint="eastAsia" w:cs="仿宋" w:asciiTheme="minorEastAsia" w:hAnsiTheme="minorEastAsia"/>
          <w:sz w:val="24"/>
          <w:highlight w:val="none"/>
        </w:rPr>
        <w:t>其他补充说明:</w:t>
      </w:r>
      <w:r>
        <w:rPr>
          <w:rFonts w:hint="eastAsia" w:ascii="宋体" w:hAnsi="宋体" w:cs="宋体"/>
          <w:sz w:val="24"/>
          <w:highlight w:val="none"/>
          <w:u w:val="single"/>
        </w:rPr>
        <w:t xml:space="preserve">              </w:t>
      </w:r>
      <w:r>
        <w:rPr>
          <w:rFonts w:hint="eastAsia" w:cs="仿宋" w:asciiTheme="minorEastAsia" w:hAnsiTheme="minorEastAsia"/>
          <w:sz w:val="24"/>
          <w:highlight w:val="none"/>
        </w:rPr>
        <w:t>。</w:t>
      </w:r>
    </w:p>
    <w:p>
      <w:pPr>
        <w:pStyle w:val="7"/>
        <w:rPr>
          <w:highlight w:val="none"/>
        </w:rPr>
      </w:pPr>
    </w:p>
    <w:p>
      <w:pPr>
        <w:pStyle w:val="8"/>
        <w:rPr>
          <w:highlight w:val="none"/>
        </w:rPr>
      </w:pPr>
    </w:p>
    <w:p>
      <w:pPr>
        <w:spacing w:line="360" w:lineRule="auto"/>
        <w:ind w:firstLine="3600" w:firstLineChars="1500"/>
        <w:rPr>
          <w:rFonts w:cs="仿宋" w:asciiTheme="minorEastAsia" w:hAnsiTheme="minorEastAsia"/>
          <w:sz w:val="24"/>
          <w:highlight w:val="none"/>
        </w:rPr>
      </w:pPr>
      <w:r>
        <w:rPr>
          <w:rFonts w:hint="eastAsia" w:cs="仿宋" w:asciiTheme="minorEastAsia" w:hAnsiTheme="minorEastAsia"/>
          <w:sz w:val="24"/>
          <w:highlight w:val="none"/>
        </w:rPr>
        <w:t xml:space="preserve">供应商名称（盖章）：                          </w:t>
      </w:r>
    </w:p>
    <w:p>
      <w:pPr>
        <w:spacing w:line="360" w:lineRule="auto"/>
        <w:jc w:val="center"/>
        <w:rPr>
          <w:rFonts w:cs="仿宋" w:asciiTheme="minorEastAsia" w:hAnsiTheme="minorEastAsia"/>
          <w:sz w:val="24"/>
          <w:highlight w:val="none"/>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highlight w:val="none"/>
        </w:rPr>
        <w:t xml:space="preserve">     日期：  年   月   日</w:t>
      </w:r>
    </w:p>
    <w:p>
      <w:pPr>
        <w:jc w:val="center"/>
        <w:rPr>
          <w:rFonts w:cs="仿宋" w:asciiTheme="minorEastAsia" w:hAnsiTheme="minorEastAsia"/>
          <w:highlight w:val="none"/>
        </w:rPr>
      </w:pPr>
      <w:r>
        <w:rPr>
          <w:rFonts w:hint="eastAsia" w:cs="仿宋" w:asciiTheme="minorEastAsia" w:hAnsiTheme="minorEastAsia"/>
          <w:b/>
          <w:kern w:val="0"/>
          <w:sz w:val="32"/>
          <w:szCs w:val="32"/>
          <w:highlight w:val="none"/>
          <w:lang w:val="zh-CN"/>
        </w:rPr>
        <w:t>二、授权委托书</w:t>
      </w:r>
    </w:p>
    <w:p>
      <w:pPr>
        <w:snapToGrid w:val="0"/>
        <w:spacing w:line="360" w:lineRule="auto"/>
        <w:rPr>
          <w:rFonts w:cs="仿宋" w:asciiTheme="minorEastAsia" w:hAnsiTheme="minorEastAsia"/>
          <w:kern w:val="0"/>
          <w:sz w:val="24"/>
          <w:highlight w:val="none"/>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highlight w:val="none"/>
          <w:u w:val="single"/>
        </w:rPr>
        <w:t>（报价单位全称）</w:t>
      </w:r>
      <w:r>
        <w:rPr>
          <w:rFonts w:hint="eastAsia" w:cs="仿宋" w:asciiTheme="minorEastAsia" w:hAnsiTheme="minorEastAsia"/>
          <w:kern w:val="0"/>
          <w:sz w:val="24"/>
          <w:highlight w:val="none"/>
        </w:rPr>
        <w:t>法定代表人</w:t>
      </w:r>
      <w:r>
        <w:rPr>
          <w:rFonts w:hint="eastAsia" w:cs="仿宋" w:asciiTheme="minorEastAsia" w:hAnsiTheme="minorEastAsia"/>
          <w:kern w:val="0"/>
          <w:sz w:val="24"/>
          <w:highlight w:val="none"/>
          <w:u w:val="single"/>
        </w:rPr>
        <w:t xml:space="preserve">  （姓名）  </w:t>
      </w:r>
      <w:r>
        <w:rPr>
          <w:rFonts w:hint="eastAsia" w:cs="仿宋" w:asciiTheme="minorEastAsia" w:hAnsiTheme="minorEastAsia"/>
          <w:kern w:val="0"/>
          <w:sz w:val="24"/>
          <w:highlight w:val="none"/>
        </w:rPr>
        <w:t>授权</w:t>
      </w:r>
      <w:r>
        <w:rPr>
          <w:rFonts w:hint="eastAsia" w:cs="仿宋" w:asciiTheme="minorEastAsia" w:hAnsiTheme="minorEastAsia"/>
          <w:kern w:val="0"/>
          <w:sz w:val="24"/>
          <w:highlight w:val="none"/>
          <w:u w:val="single"/>
        </w:rPr>
        <w:t>（全名、职务、身份证号码）</w:t>
      </w:r>
      <w:r>
        <w:rPr>
          <w:rFonts w:hint="eastAsia" w:cs="仿宋" w:asciiTheme="minorEastAsia" w:hAnsiTheme="minorEastAsia"/>
          <w:kern w:val="0"/>
          <w:sz w:val="24"/>
          <w:highlight w:val="none"/>
        </w:rPr>
        <w:t>为参与贵方的</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洗扫车采购项目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kern w:val="0"/>
          <w:sz w:val="24"/>
          <w:highlight w:val="none"/>
          <w:u w:val="single"/>
        </w:rPr>
        <w:t xml:space="preserve"> </w:t>
      </w:r>
      <w:r>
        <w:rPr>
          <w:rFonts w:hint="eastAsia" w:cs="仿宋" w:asciiTheme="minorEastAsia" w:hAnsiTheme="minorEastAsia"/>
          <w:kern w:val="0"/>
          <w:sz w:val="24"/>
          <w:highlight w:val="none"/>
        </w:rPr>
        <w:t>授权代表，</w:t>
      </w:r>
      <w:r>
        <w:rPr>
          <w:rFonts w:hint="eastAsia" w:cs="仿宋" w:asciiTheme="minorEastAsia" w:hAnsiTheme="minorEastAsia"/>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highlight w:val="none"/>
          <w:lang w:val="zh-CN"/>
        </w:rPr>
      </w:pP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委托期限</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自</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日起至</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年</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月</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日止（不小于</w:t>
      </w:r>
      <w:r>
        <w:rPr>
          <w:rFonts w:hint="eastAsia" w:cs="仿宋" w:asciiTheme="minorEastAsia" w:hAnsiTheme="minorEastAsia"/>
          <w:kern w:val="0"/>
          <w:sz w:val="24"/>
          <w:highlight w:val="none"/>
        </w:rPr>
        <w:t>90天</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b/>
          <w:bCs/>
          <w:kern w:val="0"/>
          <w:sz w:val="24"/>
          <w:highlight w:val="none"/>
          <w:u w:val="single"/>
          <w:lang w:val="zh-CN"/>
        </w:rPr>
        <w:t>授权代表无转委托权</w:t>
      </w:r>
      <w:r>
        <w:rPr>
          <w:rFonts w:hint="eastAsia" w:cs="仿宋" w:asciiTheme="minorEastAsia" w:hAnsiTheme="minorEastAsia"/>
          <w:kern w:val="0"/>
          <w:sz w:val="24"/>
          <w:highlight w:val="none"/>
          <w:lang w:val="zh-CN"/>
        </w:rPr>
        <w:t>。</w:t>
      </w:r>
    </w:p>
    <w:p>
      <w:pPr>
        <w:snapToGrid w:val="0"/>
        <w:spacing w:line="360" w:lineRule="auto"/>
        <w:rPr>
          <w:rFonts w:cs="仿宋" w:asciiTheme="minorEastAsia" w:hAnsiTheme="minorEastAsia"/>
          <w:kern w:val="0"/>
          <w:sz w:val="24"/>
          <w:highlight w:val="none"/>
        </w:rPr>
      </w:pPr>
      <w:r>
        <w:rPr>
          <w:rFonts w:hint="eastAsia" w:cs="仿宋" w:asciiTheme="minorEastAsia" w:hAnsiTheme="minorEastAsia"/>
          <w:kern w:val="0"/>
          <w:sz w:val="24"/>
          <w:highlight w:val="none"/>
          <w:lang w:val="zh-CN"/>
        </w:rPr>
        <w:t>特此告知。</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供应商名称：（公章）</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r>
        <w:rPr>
          <w:rFonts w:hint="eastAsia" w:cs="仿宋" w:asciiTheme="minorEastAsia" w:hAnsiTheme="minorEastAsia"/>
          <w:kern w:val="0"/>
          <w:sz w:val="24"/>
          <w:highlight w:val="none"/>
        </w:rPr>
        <w:t xml:space="preserve">                           </w:t>
      </w:r>
      <w:r>
        <w:rPr>
          <w:rFonts w:hint="eastAsia" w:cs="仿宋" w:asciiTheme="minorEastAsia" w:hAnsiTheme="minorEastAsia"/>
          <w:kern w:val="0"/>
          <w:sz w:val="24"/>
          <w:highlight w:val="none"/>
          <w:lang w:val="zh-CN"/>
        </w:rPr>
        <w:t xml:space="preserve">    法定代表人签字：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授权代表签字：</w:t>
      </w:r>
    </w:p>
    <w:p>
      <w:pPr>
        <w:snapToGrid w:val="0"/>
        <w:spacing w:line="360" w:lineRule="auto"/>
        <w:ind w:firstLine="4080" w:firstLineChars="17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授权代表联系方式：</w:t>
      </w:r>
    </w:p>
    <w:p>
      <w:pPr>
        <w:snapToGrid w:val="0"/>
        <w:spacing w:line="360" w:lineRule="auto"/>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签发日期：  年  月   日</w:t>
      </w: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jc w:val="center"/>
        <w:rPr>
          <w:rFonts w:cs="仿宋" w:asciiTheme="minorEastAsia" w:hAnsiTheme="minorEastAsia"/>
          <w:b/>
          <w:kern w:val="0"/>
          <w:sz w:val="32"/>
          <w:szCs w:val="32"/>
          <w:highlight w:val="none"/>
          <w:lang w:val="zh-CN"/>
        </w:rPr>
      </w:pPr>
    </w:p>
    <w:p>
      <w:pPr>
        <w:pStyle w:val="7"/>
        <w:rPr>
          <w:rFonts w:cs="仿宋" w:asciiTheme="minorEastAsia" w:hAnsiTheme="minorEastAsia"/>
          <w:b/>
          <w:kern w:val="0"/>
          <w:sz w:val="32"/>
          <w:szCs w:val="32"/>
          <w:highlight w:val="none"/>
        </w:rPr>
      </w:pPr>
    </w:p>
    <w:p>
      <w:pPr>
        <w:pStyle w:val="8"/>
        <w:rPr>
          <w:rFonts w:cs="仿宋" w:asciiTheme="minorEastAsia" w:hAnsiTheme="minorEastAsia"/>
          <w:b/>
          <w:kern w:val="0"/>
          <w:sz w:val="32"/>
          <w:szCs w:val="32"/>
          <w:highlight w:val="none"/>
        </w:rPr>
      </w:pPr>
    </w:p>
    <w:p>
      <w:pPr>
        <w:rPr>
          <w:rFonts w:cs="仿宋" w:asciiTheme="minorEastAsia" w:hAnsiTheme="minorEastAsia"/>
          <w:b/>
          <w:kern w:val="0"/>
          <w:sz w:val="32"/>
          <w:szCs w:val="32"/>
          <w:highlight w:val="none"/>
          <w:lang w:val="zh-CN"/>
        </w:rPr>
      </w:pPr>
    </w:p>
    <w:p>
      <w:pPr>
        <w:pStyle w:val="7"/>
        <w:rPr>
          <w:rFonts w:cs="仿宋" w:asciiTheme="minorEastAsia" w:hAnsiTheme="minorEastAsia"/>
          <w:b/>
          <w:kern w:val="0"/>
          <w:sz w:val="32"/>
          <w:szCs w:val="32"/>
          <w:highlight w:val="none"/>
        </w:rPr>
      </w:pPr>
    </w:p>
    <w:p>
      <w:pPr>
        <w:pStyle w:val="8"/>
        <w:rPr>
          <w:highlight w:val="none"/>
        </w:rPr>
      </w:pPr>
    </w:p>
    <w:p>
      <w:pPr>
        <w:rPr>
          <w:highlight w:val="none"/>
        </w:rPr>
      </w:pPr>
    </w:p>
    <w:p>
      <w:pPr>
        <w:pStyle w:val="26"/>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6"/>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jc w:val="center"/>
        <w:rPr>
          <w:rFonts w:cs="仿宋" w:asciiTheme="minorEastAsia" w:hAnsiTheme="minorEastAsia"/>
          <w:kern w:val="0"/>
          <w:sz w:val="24"/>
          <w:highlight w:val="none"/>
          <w:lang w:val="zh-CN"/>
        </w:rPr>
      </w:pPr>
    </w:p>
    <w:p>
      <w:pPr>
        <w:pStyle w:val="26"/>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highlight w:val="none"/>
              </w:rPr>
            </w:pPr>
            <w:r>
              <w:rPr>
                <w:rFonts w:hint="eastAsia" w:cs="仿宋" w:asciiTheme="minorEastAsia" w:hAnsiTheme="minorEastAsia" w:eastAsiaTheme="minorEastAsia"/>
                <w:bCs/>
                <w:sz w:val="24"/>
                <w:highlight w:val="none"/>
              </w:rPr>
              <w:t>正面：                                  反面：</w:t>
            </w:r>
          </w:p>
          <w:p>
            <w:pPr>
              <w:pStyle w:val="26"/>
              <w:adjustRightInd w:val="0"/>
              <w:spacing w:line="360" w:lineRule="auto"/>
              <w:rPr>
                <w:rFonts w:cs="仿宋" w:asciiTheme="minorEastAsia" w:hAnsiTheme="minorEastAsia" w:eastAsiaTheme="minorEastAsia"/>
                <w:bCs/>
                <w:sz w:val="24"/>
                <w:highlight w:val="none"/>
              </w:rPr>
            </w:pPr>
          </w:p>
        </w:tc>
      </w:tr>
    </w:tbl>
    <w:p>
      <w:pPr>
        <w:snapToGrid w:val="0"/>
        <w:spacing w:line="360" w:lineRule="auto"/>
        <w:ind w:firstLine="576"/>
        <w:jc w:val="center"/>
        <w:rPr>
          <w:rFonts w:cs="仿宋" w:asciiTheme="minorEastAsia" w:hAnsiTheme="minorEastAsia"/>
          <w:kern w:val="0"/>
          <w:sz w:val="24"/>
          <w:highlight w:val="none"/>
          <w:lang w:val="zh-CN"/>
        </w:rPr>
      </w:pPr>
    </w:p>
    <w:p>
      <w:pPr>
        <w:snapToGrid w:val="0"/>
        <w:spacing w:line="360" w:lineRule="auto"/>
        <w:ind w:firstLine="576"/>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w:t>
      </w:r>
    </w:p>
    <w:p>
      <w:pPr>
        <w:snapToGrid w:val="0"/>
        <w:spacing w:line="360" w:lineRule="auto"/>
        <w:ind w:firstLine="576"/>
        <w:jc w:val="center"/>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                  供应商名称(盖章)：                             </w:t>
      </w:r>
    </w:p>
    <w:p>
      <w:pPr>
        <w:spacing w:line="360" w:lineRule="auto"/>
        <w:jc w:val="center"/>
        <w:rPr>
          <w:rFonts w:cs="仿宋" w:asciiTheme="minorEastAsia" w:hAnsiTheme="minorEastAsia"/>
          <w:kern w:val="0"/>
          <w:sz w:val="24"/>
          <w:highlight w:val="none"/>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highlight w:val="none"/>
          <w:lang w:val="zh-CN"/>
        </w:rPr>
        <w:t xml:space="preserve">                   日期：  年  月  日</w:t>
      </w:r>
    </w:p>
    <w:p>
      <w:pPr>
        <w:snapToGrid w:val="0"/>
        <w:spacing w:line="360" w:lineRule="auto"/>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三、分包意向协议</w:t>
      </w:r>
    </w:p>
    <w:p>
      <w:pPr>
        <w:widowControl/>
        <w:spacing w:line="360" w:lineRule="auto"/>
        <w:ind w:firstLine="120" w:firstLineChars="50"/>
        <w:jc w:val="left"/>
        <w:rPr>
          <w:rFonts w:cs="仿宋" w:asciiTheme="minorEastAsia" w:hAnsiTheme="minorEastAsia"/>
          <w:sz w:val="24"/>
          <w:highlight w:val="none"/>
        </w:rPr>
      </w:pPr>
      <w:r>
        <w:rPr>
          <w:rFonts w:hint="eastAsia" w:cs="仿宋" w:asciiTheme="minorEastAsia" w:hAnsiTheme="minorEastAsia"/>
          <w:b/>
          <w:bCs/>
          <w:sz w:val="24"/>
          <w:highlight w:val="none"/>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rPr>
        <w:t>四、符合性审查资料</w:t>
      </w:r>
    </w:p>
    <w:p>
      <w:pPr>
        <w:jc w:val="center"/>
        <w:rPr>
          <w:rFonts w:cs="仿宋" w:asciiTheme="minorEastAsia" w:hAnsiTheme="minorEastAsia"/>
          <w:b/>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序号</w:t>
            </w:r>
          </w:p>
        </w:tc>
        <w:tc>
          <w:tcPr>
            <w:tcW w:w="324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实质性要求</w:t>
            </w:r>
          </w:p>
        </w:tc>
        <w:tc>
          <w:tcPr>
            <w:tcW w:w="3395"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响应文件中的</w:t>
            </w:r>
          </w:p>
          <w:p>
            <w:pPr>
              <w:snapToGrid w:val="0"/>
              <w:spacing w:line="240" w:lineRule="atLeast"/>
              <w:jc w:val="center"/>
              <w:rPr>
                <w:rFonts w:cs="仿宋" w:asciiTheme="minorEastAsia" w:hAnsiTheme="minorEastAsia"/>
                <w:b/>
                <w:sz w:val="24"/>
                <w:highlight w:val="none"/>
              </w:rPr>
            </w:pPr>
            <w:r>
              <w:rPr>
                <w:rFonts w:hint="eastAsia" w:cs="仿宋" w:asciiTheme="minorEastAsia" w:hAnsiTheme="minorEastAsia"/>
                <w:b/>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1</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响应文件按照询价采购文件要求签署、盖章。</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需要使用签字或盖章的响应文件的组成部分</w:t>
            </w:r>
          </w:p>
        </w:tc>
        <w:tc>
          <w:tcPr>
            <w:tcW w:w="1800" w:type="dxa"/>
            <w:vAlign w:val="center"/>
          </w:tcPr>
          <w:p>
            <w:pPr>
              <w:jc w:val="center"/>
              <w:rPr>
                <w:rFonts w:cs="仿宋" w:asciiTheme="minorEastAsia" w:hAnsiTheme="minorEastAsia"/>
                <w:sz w:val="24"/>
                <w:highlight w:val="none"/>
              </w:rPr>
            </w:pPr>
          </w:p>
          <w:p>
            <w:pPr>
              <w:jc w:val="center"/>
              <w:rPr>
                <w:rFonts w:cs="仿宋" w:asciiTheme="minorEastAsia" w:hAnsiTheme="minorEastAsia"/>
                <w:sz w:val="24"/>
                <w:highlight w:val="none"/>
              </w:rPr>
            </w:pPr>
            <w:r>
              <w:rPr>
                <w:rFonts w:hint="eastAsia" w:cs="仿宋" w:asciiTheme="minorEastAsia" w:hAnsiTheme="minorEastAsia"/>
                <w:sz w:val="24"/>
                <w:highlight w:val="none"/>
              </w:rPr>
              <w:t>见响应文件</w:t>
            </w:r>
          </w:p>
          <w:p>
            <w:pPr>
              <w:jc w:val="center"/>
              <w:rPr>
                <w:rFonts w:cs="仿宋" w:asciiTheme="minorEastAsia" w:hAnsiTheme="minorEastAsia"/>
                <w:highlight w:val="none"/>
              </w:rPr>
            </w:pPr>
            <w:r>
              <w:rPr>
                <w:rFonts w:hint="eastAsia" w:cs="仿宋" w:asciiTheme="minorEastAsia" w:hAnsiTheme="minorEastAsia"/>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2</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响应文件中承诺的响应有效期不少于询价采购文件中载明的响应有效期。</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响应函</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highlight w:val="none"/>
              </w:rPr>
            </w:pPr>
            <w:r>
              <w:rPr>
                <w:rFonts w:hint="eastAsia" w:cs="仿宋" w:asciiTheme="minorEastAsia" w:hAnsiTheme="minorEastAsia"/>
                <w:sz w:val="24"/>
                <w:highlight w:val="none"/>
              </w:rPr>
              <w:t>3</w:t>
            </w:r>
          </w:p>
        </w:tc>
        <w:tc>
          <w:tcPr>
            <w:tcW w:w="3240" w:type="dxa"/>
            <w:vAlign w:val="center"/>
          </w:tcPr>
          <w:p>
            <w:pPr>
              <w:spacing w:line="360" w:lineRule="auto"/>
              <w:jc w:val="center"/>
              <w:rPr>
                <w:rFonts w:cs="仿宋" w:asciiTheme="minorEastAsia" w:hAnsiTheme="minorEastAsia"/>
                <w:sz w:val="24"/>
                <w:highlight w:val="none"/>
              </w:rPr>
            </w:pPr>
            <w:r>
              <w:rPr>
                <w:rFonts w:hint="eastAsia" w:cs="仿宋" w:asciiTheme="minorEastAsia" w:hAnsiTheme="minorEastAsia"/>
                <w:sz w:val="24"/>
                <w:highlight w:val="none"/>
              </w:rPr>
              <w:t>响应文件满足询价采购文件的其</w:t>
            </w:r>
            <w:r>
              <w:rPr>
                <w:rFonts w:hint="eastAsia" w:cs="仿宋" w:asciiTheme="minorEastAsia" w:hAnsiTheme="minorEastAsia"/>
                <w:sz w:val="24"/>
                <w:highlight w:val="none"/>
                <w:lang w:val="en-US" w:eastAsia="zh-CN"/>
              </w:rPr>
              <w:t>他</w:t>
            </w:r>
            <w:r>
              <w:rPr>
                <w:rFonts w:hint="eastAsia" w:cs="仿宋" w:asciiTheme="minorEastAsia" w:hAnsiTheme="minorEastAsia"/>
                <w:sz w:val="24"/>
                <w:highlight w:val="none"/>
              </w:rPr>
              <w:t>实质性要求。</w:t>
            </w:r>
          </w:p>
        </w:tc>
        <w:tc>
          <w:tcPr>
            <w:tcW w:w="3395" w:type="dxa"/>
            <w:vAlign w:val="center"/>
          </w:tcPr>
          <w:p>
            <w:pPr>
              <w:jc w:val="center"/>
              <w:rPr>
                <w:rFonts w:cs="仿宋" w:asciiTheme="minorEastAsia" w:hAnsiTheme="minorEastAsia"/>
                <w:sz w:val="24"/>
                <w:highlight w:val="none"/>
              </w:rPr>
            </w:pPr>
            <w:r>
              <w:rPr>
                <w:rFonts w:hint="eastAsia" w:cs="仿宋" w:asciiTheme="minorEastAsia" w:hAnsiTheme="minorEastAsia"/>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highlight w:val="none"/>
              </w:rPr>
            </w:pPr>
            <w:r>
              <w:rPr>
                <w:rFonts w:hint="eastAsia" w:cs="仿宋" w:asciiTheme="minorEastAsia" w:hAnsiTheme="minorEastAsia"/>
                <w:sz w:val="24"/>
                <w:highlight w:val="none"/>
              </w:rPr>
              <w:t>见响应文件第  页</w:t>
            </w:r>
          </w:p>
        </w:tc>
      </w:tr>
    </w:tbl>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lang w:val="en-US" w:eastAsia="zh-CN"/>
        </w:rPr>
        <w:t>五</w:t>
      </w:r>
      <w:r>
        <w:rPr>
          <w:rFonts w:hint="eastAsia" w:cs="仿宋" w:asciiTheme="minorEastAsia" w:hAnsiTheme="minorEastAsia"/>
          <w:b/>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序号</w:t>
            </w:r>
          </w:p>
        </w:tc>
        <w:tc>
          <w:tcPr>
            <w:tcW w:w="3683"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询价采购文件章节及具体内容</w:t>
            </w:r>
          </w:p>
        </w:tc>
        <w:tc>
          <w:tcPr>
            <w:tcW w:w="354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响应文件章节及具体内容</w:t>
            </w:r>
          </w:p>
        </w:tc>
        <w:tc>
          <w:tcPr>
            <w:tcW w:w="1276" w:type="dxa"/>
          </w:tcPr>
          <w:p>
            <w:pPr>
              <w:jc w:val="center"/>
              <w:rPr>
                <w:rFonts w:cs="仿宋" w:asciiTheme="minorEastAsia" w:hAnsiTheme="minorEastAsia"/>
                <w:b/>
                <w:bCs/>
                <w:sz w:val="24"/>
                <w:highlight w:val="none"/>
              </w:rPr>
            </w:pPr>
            <w:r>
              <w:rPr>
                <w:rFonts w:hint="eastAsia" w:cs="仿宋" w:asciiTheme="minorEastAsia" w:hAnsiTheme="minorEastAsia"/>
                <w:b/>
                <w:bCs/>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1</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2</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highlight w:val="none"/>
              </w:rPr>
            </w:pPr>
            <w:r>
              <w:rPr>
                <w:rFonts w:hint="eastAsia" w:cs="仿宋" w:asciiTheme="minorEastAsia" w:hAnsiTheme="minorEastAsia"/>
                <w:kern w:val="0"/>
                <w:sz w:val="24"/>
                <w:highlight w:val="none"/>
              </w:rPr>
              <w:t>……</w:t>
            </w:r>
          </w:p>
        </w:tc>
        <w:tc>
          <w:tcPr>
            <w:tcW w:w="3683" w:type="dxa"/>
          </w:tcPr>
          <w:p>
            <w:pPr>
              <w:jc w:val="center"/>
              <w:rPr>
                <w:rFonts w:cs="仿宋" w:asciiTheme="minorEastAsia" w:hAnsiTheme="minorEastAsia"/>
                <w:b/>
                <w:kern w:val="0"/>
                <w:sz w:val="32"/>
                <w:szCs w:val="32"/>
                <w:highlight w:val="none"/>
              </w:rPr>
            </w:pPr>
          </w:p>
        </w:tc>
        <w:tc>
          <w:tcPr>
            <w:tcW w:w="3546" w:type="dxa"/>
          </w:tcPr>
          <w:p>
            <w:pPr>
              <w:jc w:val="center"/>
              <w:rPr>
                <w:rFonts w:cs="仿宋" w:asciiTheme="minorEastAsia" w:hAnsiTheme="minorEastAsia"/>
                <w:b/>
                <w:kern w:val="0"/>
                <w:sz w:val="32"/>
                <w:szCs w:val="32"/>
                <w:highlight w:val="none"/>
              </w:rPr>
            </w:pPr>
          </w:p>
        </w:tc>
        <w:tc>
          <w:tcPr>
            <w:tcW w:w="1276" w:type="dxa"/>
          </w:tcPr>
          <w:p>
            <w:pPr>
              <w:jc w:val="center"/>
              <w:rPr>
                <w:rFonts w:cs="仿宋" w:asciiTheme="minorEastAsia" w:hAnsiTheme="minorEastAsia"/>
                <w:b/>
                <w:kern w:val="0"/>
                <w:sz w:val="32"/>
                <w:szCs w:val="32"/>
                <w:highlight w:val="none"/>
              </w:rPr>
            </w:pPr>
          </w:p>
        </w:tc>
      </w:tr>
    </w:tbl>
    <w:p>
      <w:pPr>
        <w:jc w:val="left"/>
        <w:rPr>
          <w:rFonts w:cs="仿宋" w:asciiTheme="minorEastAsia" w:hAnsiTheme="minorEastAsia"/>
          <w:kern w:val="0"/>
          <w:sz w:val="24"/>
          <w:highlight w:val="none"/>
        </w:rPr>
      </w:pPr>
      <w:r>
        <w:rPr>
          <w:rFonts w:hint="eastAsia" w:cs="仿宋" w:asciiTheme="minorEastAsia" w:hAnsiTheme="minorEastAsia"/>
          <w:kern w:val="0"/>
          <w:sz w:val="24"/>
          <w:highlight w:val="none"/>
        </w:rPr>
        <w:t>供应商保证：除商务技术偏离表列出的偏离外，供应商响应询价采购文件的全部要求</w:t>
      </w: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p>
    <w:p>
      <w:pPr>
        <w:jc w:val="center"/>
        <w:rPr>
          <w:rFonts w:cs="仿宋" w:asciiTheme="minorEastAsia" w:hAnsiTheme="minorEastAsia"/>
          <w:b/>
          <w:kern w:val="0"/>
          <w:sz w:val="32"/>
          <w:szCs w:val="32"/>
          <w:highlight w:val="none"/>
        </w:rPr>
      </w:pPr>
      <w:r>
        <w:rPr>
          <w:rFonts w:hint="eastAsia" w:cs="仿宋" w:asciiTheme="minorEastAsia" w:hAnsiTheme="minorEastAsia"/>
          <w:b/>
          <w:kern w:val="0"/>
          <w:sz w:val="32"/>
          <w:szCs w:val="32"/>
          <w:highlight w:val="none"/>
          <w:lang w:val="en-US" w:eastAsia="zh-CN"/>
        </w:rPr>
        <w:t>六</w:t>
      </w:r>
      <w:r>
        <w:rPr>
          <w:rFonts w:hint="eastAsia" w:cs="仿宋" w:asciiTheme="minorEastAsia" w:hAnsiTheme="minorEastAsia"/>
          <w:b/>
          <w:kern w:val="0"/>
          <w:sz w:val="32"/>
          <w:szCs w:val="32"/>
          <w:highlight w:val="none"/>
        </w:rPr>
        <w:t>、</w:t>
      </w:r>
      <w:r>
        <w:rPr>
          <w:rFonts w:hint="eastAsia" w:cs="仿宋" w:asciiTheme="minorEastAsia" w:hAnsiTheme="minorEastAsia"/>
          <w:b/>
          <w:kern w:val="0"/>
          <w:sz w:val="32"/>
          <w:szCs w:val="32"/>
          <w:highlight w:val="none"/>
          <w:lang w:val="zh-CN"/>
        </w:rPr>
        <w:t>供应商廉洁自律承诺书</w:t>
      </w:r>
    </w:p>
    <w:p>
      <w:pPr>
        <w:snapToGrid w:val="0"/>
        <w:spacing w:line="360" w:lineRule="auto"/>
        <w:rPr>
          <w:rFonts w:cs="仿宋" w:asciiTheme="minorEastAsia" w:hAnsiTheme="minorEastAsia"/>
          <w:sz w:val="24"/>
          <w:highlight w:val="none"/>
        </w:rPr>
      </w:pPr>
    </w:p>
    <w:p>
      <w:pPr>
        <w:autoSpaceDE w:val="0"/>
        <w:autoSpaceDN w:val="0"/>
        <w:spacing w:line="360" w:lineRule="auto"/>
        <w:jc w:val="left"/>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我单位响应你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如违反上述承诺，你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有权立即取消或者终止我单位响应、成交合同，有权拒绝我单位在一定时期内进入你</w:t>
      </w:r>
      <w:r>
        <w:rPr>
          <w:rFonts w:hint="eastAsia" w:cs="仿宋" w:asciiTheme="minorEastAsia" w:hAnsiTheme="minorEastAsia"/>
          <w:sz w:val="24"/>
          <w:highlight w:val="none"/>
        </w:rPr>
        <w:t>单位</w:t>
      </w:r>
      <w:r>
        <w:rPr>
          <w:rFonts w:hint="eastAsia" w:cs="仿宋" w:asciiTheme="minorEastAsia" w:hAnsiTheme="minorEastAsia"/>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jc w:val="left"/>
        <w:rPr>
          <w:rFonts w:cs="仿宋" w:asciiTheme="minorEastAsia" w:hAnsiTheme="minorEastAsia"/>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供应商名称（</w:t>
      </w:r>
      <w:r>
        <w:rPr>
          <w:rFonts w:hint="eastAsia" w:cs="仿宋" w:asciiTheme="minorEastAsia" w:hAnsiTheme="minorEastAsia"/>
          <w:sz w:val="24"/>
          <w:highlight w:val="none"/>
        </w:rPr>
        <w:t>盖章</w:t>
      </w:r>
      <w:r>
        <w:rPr>
          <w:rFonts w:hint="eastAsia" w:cs="仿宋" w:asciiTheme="minorEastAsia" w:hAnsiTheme="minorEastAsia"/>
          <w:kern w:val="0"/>
          <w:sz w:val="24"/>
          <w:highlight w:val="none"/>
          <w:lang w:val="zh-CN"/>
        </w:rPr>
        <w:t xml:space="preserve">）：                                                                                                                                                                                                               </w:t>
      </w:r>
    </w:p>
    <w:p>
      <w:pPr>
        <w:spacing w:line="360" w:lineRule="auto"/>
        <w:ind w:left="4620" w:leftChars="2200" w:firstLine="240" w:firstLineChars="100"/>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法定代表人签字：</w:t>
      </w:r>
    </w:p>
    <w:p>
      <w:pPr>
        <w:spacing w:line="360" w:lineRule="auto"/>
        <w:ind w:left="4620" w:leftChars="2200" w:firstLine="240" w:firstLineChars="100"/>
        <w:rPr>
          <w:rFonts w:cs="仿宋" w:asciiTheme="minorEastAsia" w:hAnsiTheme="minorEastAsia"/>
          <w:sz w:val="24"/>
          <w:highlight w:val="none"/>
        </w:rPr>
      </w:pPr>
      <w:r>
        <w:rPr>
          <w:rFonts w:hint="eastAsia" w:cs="仿宋" w:asciiTheme="minorEastAsia" w:hAnsiTheme="minorEastAsia"/>
          <w:kern w:val="0"/>
          <w:sz w:val="24"/>
          <w:highlight w:val="none"/>
          <w:lang w:val="zh-CN"/>
        </w:rPr>
        <w:t>日期</w:t>
      </w:r>
      <w:r>
        <w:rPr>
          <w:rFonts w:hint="eastAsia" w:cs="仿宋" w:asciiTheme="minorEastAsia" w:hAnsiTheme="minorEastAsia"/>
          <w:kern w:val="0"/>
          <w:sz w:val="24"/>
          <w:highlight w:val="none"/>
        </w:rPr>
        <w:t>：</w:t>
      </w:r>
      <w:r>
        <w:rPr>
          <w:rFonts w:hint="eastAsia" w:cs="仿宋" w:asciiTheme="minorEastAsia" w:hAnsiTheme="minorEastAsia"/>
          <w:kern w:val="0"/>
          <w:sz w:val="24"/>
          <w:highlight w:val="none"/>
          <w:lang w:val="zh-CN"/>
        </w:rPr>
        <w:t xml:space="preserve">   年   月   日</w:t>
      </w:r>
    </w:p>
    <w:p>
      <w:pPr>
        <w:pStyle w:val="7"/>
        <w:rPr>
          <w:highlight w:val="none"/>
        </w:rPr>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en-US" w:eastAsia="zh-CN"/>
        </w:rPr>
        <w:t>七</w:t>
      </w:r>
      <w:r>
        <w:rPr>
          <w:rFonts w:hint="eastAsia" w:cs="仿宋" w:asciiTheme="minorEastAsia" w:hAnsiTheme="minorEastAsia"/>
          <w:b/>
          <w:kern w:val="0"/>
          <w:sz w:val="32"/>
          <w:szCs w:val="32"/>
          <w:highlight w:val="none"/>
          <w:lang w:val="zh-CN"/>
        </w:rPr>
        <w:t>、供应商股东信息及出资比例信息表</w:t>
      </w:r>
    </w:p>
    <w:p>
      <w:pPr>
        <w:pStyle w:val="2"/>
        <w:rPr>
          <w:highlight w:val="none"/>
          <w:lang w:val="zh-CN"/>
        </w:rPr>
      </w:pPr>
    </w:p>
    <w:p>
      <w:pPr>
        <w:rPr>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2482"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股东</w:t>
            </w:r>
          </w:p>
        </w:tc>
        <w:tc>
          <w:tcPr>
            <w:tcW w:w="2881" w:type="dxa"/>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2482" w:type="dxa"/>
          </w:tcPr>
          <w:p>
            <w:pPr>
              <w:spacing w:line="360" w:lineRule="auto"/>
              <w:rPr>
                <w:rFonts w:ascii="宋体" w:hAnsi="宋体" w:eastAsia="宋体" w:cs="宋体"/>
                <w:b/>
                <w:kern w:val="0"/>
                <w:sz w:val="24"/>
                <w:highlight w:val="none"/>
              </w:rPr>
            </w:pPr>
          </w:p>
        </w:tc>
        <w:tc>
          <w:tcPr>
            <w:tcW w:w="2881" w:type="dxa"/>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u w:val="single"/>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bCs/>
          <w:sz w:val="24"/>
          <w:highlight w:val="none"/>
        </w:r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zh-CN"/>
        </w:rPr>
        <w:t>管理关系表</w:t>
      </w:r>
    </w:p>
    <w:p>
      <w:pPr>
        <w:pStyle w:val="2"/>
        <w:rPr>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序号</w:t>
            </w:r>
          </w:p>
        </w:tc>
        <w:tc>
          <w:tcPr>
            <w:tcW w:w="5387" w:type="dxa"/>
            <w:vAlign w:val="center"/>
          </w:tcPr>
          <w:p>
            <w:pPr>
              <w:spacing w:line="360" w:lineRule="auto"/>
              <w:jc w:val="center"/>
              <w:rPr>
                <w:rFonts w:ascii="宋体" w:hAnsi="宋体" w:eastAsia="宋体" w:cs="宋体"/>
                <w:sz w:val="24"/>
                <w:highlight w:val="none"/>
              </w:rPr>
            </w:pPr>
            <w:r>
              <w:rPr>
                <w:rFonts w:hint="eastAsia" w:ascii="宋体" w:hAnsi="宋体" w:eastAsia="宋体" w:cs="宋体"/>
                <w:sz w:val="24"/>
                <w:highlight w:val="none"/>
              </w:rPr>
              <w:t>存在</w:t>
            </w:r>
            <w:r>
              <w:rPr>
                <w:rFonts w:hint="eastAsia" w:ascii="宋体" w:hAnsi="宋体" w:eastAsia="宋体" w:cs="宋体"/>
                <w:sz w:val="24"/>
                <w:highlight w:val="none"/>
                <w:lang w:val="en-US" w:eastAsia="zh-CN"/>
              </w:rPr>
              <w:t>管理关</w:t>
            </w:r>
            <w:r>
              <w:rPr>
                <w:rFonts w:hint="eastAsia" w:ascii="宋体" w:hAnsi="宋体" w:eastAsia="宋体" w:cs="宋体"/>
                <w:sz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p>
        </w:tc>
        <w:tc>
          <w:tcPr>
            <w:tcW w:w="5387" w:type="dxa"/>
            <w:vAlign w:val="center"/>
          </w:tcPr>
          <w:p>
            <w:pPr>
              <w:spacing w:line="360" w:lineRule="auto"/>
              <w:rPr>
                <w:rFonts w:ascii="宋体" w:hAnsi="宋体" w:eastAsia="宋体" w:cs="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w:t>
            </w:r>
          </w:p>
        </w:tc>
        <w:tc>
          <w:tcPr>
            <w:tcW w:w="5387" w:type="dxa"/>
            <w:vAlign w:val="center"/>
          </w:tcPr>
          <w:p>
            <w:pPr>
              <w:spacing w:line="360" w:lineRule="auto"/>
              <w:rPr>
                <w:rFonts w:ascii="宋体" w:hAnsi="宋体" w:eastAsia="宋体" w:cs="宋体"/>
                <w:b/>
                <w:kern w:val="0"/>
                <w:sz w:val="24"/>
                <w:highlight w:val="none"/>
              </w:rPr>
            </w:pPr>
          </w:p>
        </w:tc>
      </w:tr>
    </w:tbl>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供应商（公章）：</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rPr>
      </w:pPr>
      <w:r>
        <w:rPr>
          <w:rFonts w:hint="eastAsia" w:ascii="宋体" w:hAnsi="宋体" w:eastAsia="宋体" w:cs="宋体"/>
          <w:kern w:val="0"/>
          <w:sz w:val="24"/>
          <w:highlight w:val="none"/>
        </w:rPr>
        <w:t>法定代表人或受委托人（签字）：</w:t>
      </w:r>
      <w:r>
        <w:rPr>
          <w:rFonts w:hint="eastAsia" w:ascii="宋体" w:hAnsi="宋体" w:eastAsia="宋体" w:cs="宋体"/>
          <w:kern w:val="0"/>
          <w:sz w:val="24"/>
          <w:highlight w:val="none"/>
          <w:u w:val="single"/>
          <w:lang w:val="zh-CN"/>
        </w:rPr>
        <w:t xml:space="preserve">            </w:t>
      </w:r>
    </w:p>
    <w:p>
      <w:pPr>
        <w:spacing w:line="360" w:lineRule="auto"/>
        <w:rPr>
          <w:rFonts w:ascii="宋体" w:hAnsi="宋体" w:eastAsia="宋体" w:cs="宋体"/>
          <w:kern w:val="0"/>
          <w:sz w:val="24"/>
          <w:highlight w:val="none"/>
          <w:lang w:val="zh-CN"/>
        </w:rPr>
      </w:pPr>
      <w:r>
        <w:rPr>
          <w:rFonts w:hint="eastAsia" w:ascii="宋体" w:hAnsi="宋体" w:eastAsia="宋体" w:cs="宋体"/>
          <w:kern w:val="0"/>
          <w:sz w:val="24"/>
          <w:highlight w:val="none"/>
        </w:rPr>
        <w:t>日期：</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年</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u w:val="single"/>
        </w:rPr>
        <w:tab/>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lang w:val="zh-CN"/>
        </w:rPr>
        <w:t>日</w:t>
      </w: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1、若</w:t>
      </w:r>
      <w:r>
        <w:rPr>
          <w:rFonts w:hint="eastAsia" w:ascii="宋体" w:hAnsi="宋体" w:eastAsia="宋体" w:cs="宋体"/>
          <w:kern w:val="0"/>
          <w:sz w:val="24"/>
          <w:highlight w:val="none"/>
        </w:rPr>
        <w:t>供应商</w:t>
      </w:r>
      <w:r>
        <w:rPr>
          <w:rFonts w:hint="eastAsia" w:ascii="宋体" w:hAnsi="宋体" w:eastAsia="宋体" w:cs="宋体"/>
          <w:b/>
          <w:kern w:val="0"/>
          <w:sz w:val="24"/>
          <w:highlight w:val="none"/>
        </w:rPr>
        <w:t>为非事业单位，则填写《供应商股东信息及出资比例信息表》；若供应商为事业单位，则填写《管理关系表》。</w:t>
      </w:r>
    </w:p>
    <w:p>
      <w:pPr>
        <w:spacing w:line="360" w:lineRule="auto"/>
        <w:rPr>
          <w:rFonts w:ascii="宋体" w:hAnsi="宋体" w:eastAsia="宋体" w:cs="宋体"/>
          <w:b/>
          <w:kern w:val="0"/>
          <w:sz w:val="24"/>
          <w:highlight w:val="none"/>
        </w:rPr>
      </w:pPr>
      <w:r>
        <w:rPr>
          <w:rFonts w:hint="eastAsia" w:ascii="宋体" w:hAnsi="宋体" w:eastAsia="宋体" w:cs="宋体"/>
          <w:b/>
          <w:kern w:val="0"/>
          <w:sz w:val="24"/>
          <w:highlight w:val="none"/>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highlight w:val="none"/>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highlight w:val="none"/>
          <w:lang w:val="zh-CN"/>
        </w:rPr>
      </w:pPr>
      <w:r>
        <w:rPr>
          <w:rFonts w:hint="eastAsia" w:cs="仿宋" w:asciiTheme="minorEastAsia" w:hAnsiTheme="minorEastAsia"/>
          <w:b/>
          <w:kern w:val="0"/>
          <w:sz w:val="32"/>
          <w:szCs w:val="32"/>
          <w:highlight w:val="none"/>
          <w:lang w:val="en-US" w:eastAsia="zh-CN"/>
        </w:rPr>
        <w:t>八</w:t>
      </w:r>
      <w:r>
        <w:rPr>
          <w:rFonts w:hint="eastAsia" w:cs="仿宋" w:asciiTheme="minorEastAsia" w:hAnsiTheme="minorEastAsia"/>
          <w:b/>
          <w:kern w:val="0"/>
          <w:sz w:val="32"/>
          <w:szCs w:val="32"/>
          <w:highlight w:val="none"/>
        </w:rPr>
        <w:t>、</w:t>
      </w:r>
      <w:r>
        <w:rPr>
          <w:rFonts w:hint="eastAsia" w:cs="仿宋" w:asciiTheme="minorEastAsia" w:hAnsiTheme="minorEastAsia"/>
          <w:b/>
          <w:kern w:val="0"/>
          <w:sz w:val="32"/>
          <w:szCs w:val="32"/>
          <w:highlight w:val="none"/>
          <w:lang w:val="zh-CN"/>
        </w:rPr>
        <w:t>供应商服务质量保证承诺函</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杭州临江环境能源有限公司：</w:t>
      </w:r>
    </w:p>
    <w:p>
      <w:pPr>
        <w:snapToGrid w:val="0"/>
        <w:spacing w:line="360" w:lineRule="auto"/>
        <w:ind w:firstLine="720" w:firstLineChars="300"/>
        <w:rPr>
          <w:rFonts w:ascii="宋体" w:hAnsi="宋体" w:eastAsia="宋体" w:cs="宋体"/>
          <w:sz w:val="24"/>
          <w:highlight w:val="none"/>
        </w:rPr>
      </w:pPr>
      <w:r>
        <w:rPr>
          <w:rFonts w:hint="eastAsia" w:ascii="宋体" w:hAnsi="宋体" w:eastAsia="宋体" w:cs="宋体"/>
          <w:sz w:val="24"/>
          <w:highlight w:val="none"/>
        </w:rPr>
        <w:t>我公司</w:t>
      </w:r>
      <w:r>
        <w:rPr>
          <w:rFonts w:hint="eastAsia" w:ascii="宋体" w:hAnsi="宋体" w:eastAsia="宋体" w:cs="宋体"/>
          <w:sz w:val="24"/>
          <w:highlight w:val="none"/>
          <w:u w:val="single"/>
        </w:rPr>
        <w:t xml:space="preserve">    （供应商单位名称）    </w:t>
      </w:r>
      <w:r>
        <w:rPr>
          <w:rFonts w:hint="eastAsia" w:ascii="宋体" w:hAnsi="宋体" w:eastAsia="宋体" w:cs="宋体"/>
          <w:sz w:val="24"/>
          <w:highlight w:val="none"/>
        </w:rPr>
        <w:t>自愿参加杭州临江环境能源有限公司</w:t>
      </w:r>
      <w:r>
        <w:rPr>
          <w:rFonts w:hint="eastAsia" w:ascii="宋体" w:hAnsi="宋体" w:eastAsia="宋体" w:cs="宋体"/>
          <w:sz w:val="24"/>
          <w:highlight w:val="none"/>
          <w:u w:val="single"/>
        </w:rPr>
        <w:t xml:space="preserve">   </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洗扫车采购项目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highlight w:val="none"/>
        </w:rPr>
        <w:t>活动，并作如下承诺：</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rPr>
          <w:rFonts w:ascii="宋体" w:hAnsi="宋体" w:eastAsia="宋体" w:cs="宋体"/>
          <w:sz w:val="24"/>
          <w:highlight w:val="none"/>
        </w:rPr>
      </w:pPr>
    </w:p>
    <w:p>
      <w:pPr>
        <w:snapToGrid w:val="0"/>
        <w:spacing w:line="360" w:lineRule="auto"/>
        <w:ind w:firstLine="3120" w:firstLineChars="1300"/>
        <w:rPr>
          <w:rFonts w:ascii="宋体" w:hAnsi="宋体" w:eastAsia="宋体" w:cs="宋体"/>
          <w:sz w:val="24"/>
          <w:highlight w:val="none"/>
        </w:rPr>
      </w:pPr>
      <w:r>
        <w:rPr>
          <w:rFonts w:hint="eastAsia" w:ascii="宋体" w:hAnsi="宋体" w:eastAsia="宋体" w:cs="宋体"/>
          <w:sz w:val="24"/>
          <w:highlight w:val="none"/>
        </w:rPr>
        <w:t>供应商名称（公章）：</w:t>
      </w:r>
    </w:p>
    <w:p>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rPr>
        <w:tab/>
      </w:r>
      <w:r>
        <w:rPr>
          <w:rFonts w:hint="eastAsia" w:ascii="宋体" w:hAnsi="宋体" w:eastAsia="宋体" w:cs="宋体"/>
          <w:sz w:val="24"/>
          <w:highlight w:val="none"/>
          <w:lang w:eastAsia="zh-CN"/>
        </w:rPr>
        <w:t>2024年</w:t>
      </w:r>
      <w:r>
        <w:rPr>
          <w:rFonts w:hint="eastAsia" w:ascii="宋体" w:hAnsi="宋体" w:eastAsia="宋体" w:cs="宋体"/>
          <w:sz w:val="24"/>
          <w:highlight w:val="none"/>
        </w:rPr>
        <w:t xml:space="preserve"> 月  日</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both"/>
        <w:outlineLvl w:val="0"/>
        <w:rPr>
          <w:rFonts w:cs="仿宋" w:asciiTheme="minorEastAsia" w:hAnsiTheme="minorEastAsia"/>
          <w:b/>
          <w:kern w:val="0"/>
          <w:sz w:val="36"/>
          <w:szCs w:val="36"/>
          <w:highlight w:val="none"/>
        </w:rPr>
      </w:pPr>
    </w:p>
    <w:p>
      <w:pPr>
        <w:pStyle w:val="2"/>
        <w:rPr>
          <w:highlight w:val="none"/>
        </w:rPr>
      </w:pPr>
    </w:p>
    <w:p>
      <w:pPr>
        <w:spacing w:line="360" w:lineRule="auto"/>
        <w:jc w:val="center"/>
        <w:outlineLvl w:val="0"/>
        <w:rPr>
          <w:rFonts w:cs="仿宋" w:asciiTheme="minorEastAsia" w:hAnsiTheme="minorEastAsia"/>
          <w:b/>
          <w:kern w:val="0"/>
          <w:sz w:val="36"/>
          <w:szCs w:val="36"/>
          <w:highlight w:val="none"/>
        </w:rPr>
      </w:pPr>
      <w:r>
        <w:rPr>
          <w:rFonts w:hint="eastAsia" w:cs="仿宋" w:asciiTheme="minorEastAsia" w:hAnsiTheme="minorEastAsia"/>
          <w:b/>
          <w:kern w:val="0"/>
          <w:sz w:val="36"/>
          <w:szCs w:val="36"/>
          <w:highlight w:val="none"/>
        </w:rPr>
        <w:t>报价文件部分</w:t>
      </w:r>
    </w:p>
    <w:p>
      <w:pPr>
        <w:pStyle w:val="5"/>
        <w:jc w:val="center"/>
        <w:rPr>
          <w:sz w:val="32"/>
          <w:szCs w:val="32"/>
          <w:highlight w:val="none"/>
        </w:rPr>
      </w:pPr>
      <w:r>
        <w:rPr>
          <w:rFonts w:hint="eastAsia"/>
          <w:sz w:val="32"/>
          <w:szCs w:val="32"/>
          <w:highlight w:val="none"/>
        </w:rPr>
        <w:t>一 、 报价函</w:t>
      </w:r>
    </w:p>
    <w:p>
      <w:pPr>
        <w:pStyle w:val="7"/>
        <w:tabs>
          <w:tab w:val="left" w:pos="1055"/>
        </w:tabs>
        <w:jc w:val="left"/>
        <w:rPr>
          <w:rFonts w:hAnsi="宋体" w:eastAsia="宋体" w:cs="宋体"/>
          <w:szCs w:val="24"/>
          <w:highlight w:val="none"/>
        </w:rPr>
      </w:pPr>
      <w:r>
        <w:rPr>
          <w:rFonts w:hint="eastAsia" w:hAnsi="宋体" w:eastAsia="宋体" w:cs="宋体"/>
          <w:szCs w:val="24"/>
          <w:highlight w:val="none"/>
          <w:u w:val="single"/>
        </w:rPr>
        <w:t>杭州临江环境能源有限公司</w:t>
      </w:r>
      <w:r>
        <w:rPr>
          <w:rFonts w:hint="eastAsia" w:hAnsi="宋体" w:eastAsia="宋体" w:cs="宋体"/>
          <w:szCs w:val="24"/>
          <w:highlight w:val="none"/>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1.我方</w:t>
      </w:r>
      <w:r>
        <w:rPr>
          <w:rFonts w:hint="eastAsia" w:ascii="宋体" w:hAnsi="宋体" w:eastAsia="宋体" w:cs="宋体"/>
          <w:spacing w:val="-3"/>
          <w:sz w:val="24"/>
          <w:highlight w:val="none"/>
        </w:rPr>
        <w:t>仔</w:t>
      </w:r>
      <w:r>
        <w:rPr>
          <w:rFonts w:hint="eastAsia" w:ascii="宋体" w:hAnsi="宋体" w:eastAsia="宋体" w:cs="宋体"/>
          <w:sz w:val="24"/>
          <w:highlight w:val="none"/>
        </w:rPr>
        <w:t>细研</w:t>
      </w:r>
      <w:r>
        <w:rPr>
          <w:rFonts w:hint="eastAsia" w:ascii="宋体" w:hAnsi="宋体" w:eastAsia="宋体" w:cs="宋体"/>
          <w:spacing w:val="-3"/>
          <w:sz w:val="24"/>
          <w:highlight w:val="none"/>
        </w:rPr>
        <w:t>究</w:t>
      </w:r>
      <w:r>
        <w:rPr>
          <w:rFonts w:hint="eastAsia" w:ascii="宋体" w:hAnsi="宋体" w:eastAsia="宋体" w:cs="宋体"/>
          <w:sz w:val="24"/>
          <w:highlight w:val="none"/>
        </w:rPr>
        <w:t>了</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洗扫车采购项目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sz w:val="24"/>
          <w:highlight w:val="none"/>
        </w:rPr>
        <w:t>询价采购文件（</w:t>
      </w:r>
      <w:r>
        <w:rPr>
          <w:rFonts w:hint="eastAsia" w:ascii="宋体" w:hAnsi="宋体" w:eastAsia="宋体" w:cs="宋体"/>
          <w:spacing w:val="-16"/>
          <w:sz w:val="24"/>
          <w:highlight w:val="none"/>
        </w:rPr>
        <w:t>包</w:t>
      </w:r>
      <w:r>
        <w:rPr>
          <w:rFonts w:hint="eastAsia" w:ascii="宋体" w:hAnsi="宋体" w:eastAsia="宋体" w:cs="宋体"/>
          <w:sz w:val="24"/>
          <w:highlight w:val="none"/>
        </w:rPr>
        <w:t>括采购补</w:t>
      </w:r>
      <w:r>
        <w:rPr>
          <w:rFonts w:hint="eastAsia" w:ascii="宋体" w:hAnsi="宋体" w:eastAsia="宋体" w:cs="宋体"/>
          <w:spacing w:val="-3"/>
          <w:sz w:val="24"/>
          <w:highlight w:val="none"/>
        </w:rPr>
        <w:t>充</w:t>
      </w:r>
      <w:r>
        <w:rPr>
          <w:rFonts w:hint="eastAsia" w:ascii="宋体" w:hAnsi="宋体" w:eastAsia="宋体" w:cs="宋体"/>
          <w:sz w:val="24"/>
          <w:highlight w:val="none"/>
        </w:rPr>
        <w:t>文</w:t>
      </w:r>
      <w:r>
        <w:rPr>
          <w:rFonts w:hint="eastAsia" w:ascii="宋体" w:hAnsi="宋体" w:eastAsia="宋体" w:cs="宋体"/>
          <w:spacing w:val="-3"/>
          <w:sz w:val="24"/>
          <w:highlight w:val="none"/>
        </w:rPr>
        <w:t>件</w:t>
      </w:r>
      <w:r>
        <w:rPr>
          <w:rFonts w:hint="eastAsia" w:ascii="宋体" w:hAnsi="宋体" w:eastAsia="宋体" w:cs="宋体"/>
          <w:spacing w:val="-15"/>
          <w:sz w:val="24"/>
          <w:highlight w:val="none"/>
        </w:rPr>
        <w:t>）</w:t>
      </w:r>
      <w:r>
        <w:rPr>
          <w:rFonts w:hint="eastAsia" w:ascii="宋体" w:hAnsi="宋体" w:eastAsia="宋体" w:cs="宋体"/>
          <w:sz w:val="24"/>
          <w:highlight w:val="none"/>
        </w:rPr>
        <w:t>的</w:t>
      </w:r>
      <w:r>
        <w:rPr>
          <w:rFonts w:hint="eastAsia" w:ascii="宋体" w:hAnsi="宋体" w:eastAsia="宋体" w:cs="宋体"/>
          <w:spacing w:val="-3"/>
          <w:sz w:val="24"/>
          <w:highlight w:val="none"/>
        </w:rPr>
        <w:t>全部</w:t>
      </w:r>
      <w:r>
        <w:rPr>
          <w:rFonts w:hint="eastAsia" w:ascii="宋体" w:hAnsi="宋体" w:eastAsia="宋体" w:cs="宋体"/>
          <w:sz w:val="24"/>
          <w:highlight w:val="none"/>
        </w:rPr>
        <w:t>内</w:t>
      </w:r>
      <w:r>
        <w:rPr>
          <w:rFonts w:hint="eastAsia" w:ascii="宋体" w:hAnsi="宋体" w:eastAsia="宋体" w:cs="宋体"/>
          <w:spacing w:val="-3"/>
          <w:sz w:val="24"/>
          <w:highlight w:val="none"/>
        </w:rPr>
        <w:t>容</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愿</w:t>
      </w:r>
      <w:r>
        <w:rPr>
          <w:rFonts w:hint="eastAsia" w:ascii="宋体" w:hAnsi="宋体" w:eastAsia="宋体" w:cs="宋体"/>
          <w:sz w:val="24"/>
          <w:highlight w:val="none"/>
        </w:rPr>
        <w:t>意</w:t>
      </w:r>
      <w:r>
        <w:rPr>
          <w:rFonts w:hint="eastAsia" w:ascii="宋体" w:hAnsi="宋体" w:eastAsia="宋体" w:cs="宋体"/>
          <w:spacing w:val="-3"/>
          <w:sz w:val="24"/>
          <w:highlight w:val="none"/>
        </w:rPr>
        <w:t>以</w:t>
      </w:r>
      <w:r>
        <w:rPr>
          <w:rFonts w:hint="eastAsia" w:ascii="宋体" w:hAnsi="宋体" w:eastAsia="宋体" w:cs="宋体"/>
          <w:sz w:val="24"/>
          <w:highlight w:val="none"/>
        </w:rPr>
        <w:t>人</w:t>
      </w:r>
      <w:r>
        <w:rPr>
          <w:rFonts w:hint="eastAsia" w:ascii="宋体" w:hAnsi="宋体" w:eastAsia="宋体" w:cs="宋体"/>
          <w:spacing w:val="-3"/>
          <w:sz w:val="24"/>
          <w:highlight w:val="none"/>
        </w:rPr>
        <w:t>民</w:t>
      </w:r>
      <w:r>
        <w:rPr>
          <w:rFonts w:hint="eastAsia" w:ascii="宋体" w:hAnsi="宋体" w:eastAsia="宋体" w:cs="宋体"/>
          <w:spacing w:val="-15"/>
          <w:sz w:val="24"/>
          <w:highlight w:val="none"/>
        </w:rPr>
        <w:t>币</w:t>
      </w:r>
      <w:r>
        <w:rPr>
          <w:rFonts w:hint="eastAsia" w:ascii="宋体" w:hAnsi="宋体" w:eastAsia="宋体" w:cs="宋体"/>
          <w:sz w:val="24"/>
          <w:highlight w:val="none"/>
          <w:u w:val="single"/>
        </w:rPr>
        <w:t>（</w:t>
      </w:r>
      <w:r>
        <w:rPr>
          <w:rFonts w:hint="eastAsia" w:ascii="宋体" w:hAnsi="宋体" w:eastAsia="宋体" w:cs="宋体"/>
          <w:spacing w:val="-3"/>
          <w:sz w:val="24"/>
          <w:highlight w:val="none"/>
          <w:u w:val="single"/>
        </w:rPr>
        <w:t>大</w:t>
      </w:r>
      <w:r>
        <w:rPr>
          <w:rFonts w:hint="eastAsia" w:ascii="宋体" w:hAnsi="宋体" w:eastAsia="宋体" w:cs="宋体"/>
          <w:sz w:val="24"/>
          <w:highlight w:val="none"/>
          <w:u w:val="single"/>
        </w:rPr>
        <w:t xml:space="preserve">写）        </w:t>
      </w:r>
      <w:r>
        <w:rPr>
          <w:rFonts w:hint="eastAsia" w:ascii="宋体" w:hAnsi="宋体" w:eastAsia="宋体" w:cs="宋体"/>
          <w:spacing w:val="-15"/>
          <w:sz w:val="24"/>
          <w:highlight w:val="none"/>
        </w:rPr>
        <w:t>元</w:t>
      </w: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元,</w:t>
      </w:r>
      <w:r>
        <w:rPr>
          <w:rFonts w:hint="eastAsia" w:ascii="宋体" w:hAnsi="宋体" w:eastAsia="宋体" w:cs="宋体"/>
          <w:spacing w:val="-13"/>
          <w:sz w:val="24"/>
          <w:highlight w:val="none"/>
        </w:rPr>
        <w:t>）</w:t>
      </w:r>
      <w:r>
        <w:rPr>
          <w:rFonts w:hint="eastAsia" w:ascii="宋体" w:hAnsi="宋体" w:eastAsia="宋体" w:cs="宋体"/>
          <w:spacing w:val="-3"/>
          <w:sz w:val="24"/>
          <w:highlight w:val="none"/>
        </w:rPr>
        <w:t>的</w:t>
      </w:r>
      <w:r>
        <w:rPr>
          <w:rFonts w:hint="eastAsia" w:ascii="宋体" w:hAnsi="宋体" w:eastAsia="宋体" w:cs="宋体"/>
          <w:sz w:val="24"/>
          <w:highlight w:val="none"/>
        </w:rPr>
        <w:t>总</w:t>
      </w:r>
      <w:r>
        <w:rPr>
          <w:rFonts w:hint="eastAsia" w:ascii="宋体" w:hAnsi="宋体" w:eastAsia="宋体" w:cs="宋体"/>
          <w:spacing w:val="-3"/>
          <w:sz w:val="24"/>
          <w:highlight w:val="none"/>
        </w:rPr>
        <w:t>报</w:t>
      </w:r>
      <w:r>
        <w:rPr>
          <w:rFonts w:hint="eastAsia" w:ascii="宋体" w:hAnsi="宋体" w:eastAsia="宋体" w:cs="宋体"/>
          <w:sz w:val="24"/>
          <w:highlight w:val="none"/>
        </w:rPr>
        <w:t>价,税率为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r>
        <w:rPr>
          <w:rFonts w:hint="eastAsia" w:ascii="宋体" w:hAnsi="宋体" w:eastAsia="宋体" w:cs="宋体"/>
          <w:spacing w:val="-13"/>
          <w:sz w:val="24"/>
          <w:highlight w:val="none"/>
        </w:rPr>
        <w:t>承</w:t>
      </w:r>
      <w:r>
        <w:rPr>
          <w:rFonts w:hint="eastAsia" w:ascii="宋体" w:hAnsi="宋体" w:eastAsia="宋体" w:cs="宋体"/>
          <w:sz w:val="24"/>
          <w:highlight w:val="none"/>
        </w:rPr>
        <w:t>担本</w:t>
      </w:r>
      <w:r>
        <w:rPr>
          <w:rFonts w:hint="eastAsia" w:ascii="宋体" w:hAnsi="宋体" w:eastAsia="宋体" w:cs="宋体"/>
          <w:spacing w:val="-3"/>
          <w:sz w:val="24"/>
          <w:highlight w:val="none"/>
        </w:rPr>
        <w:t>项</w:t>
      </w:r>
      <w:r>
        <w:rPr>
          <w:rFonts w:hint="eastAsia" w:ascii="宋体" w:hAnsi="宋体" w:eastAsia="宋体" w:cs="宋体"/>
          <w:sz w:val="24"/>
          <w:highlight w:val="none"/>
        </w:rPr>
        <w:t>目</w:t>
      </w:r>
      <w:r>
        <w:rPr>
          <w:rFonts w:hint="eastAsia" w:ascii="宋体" w:hAnsi="宋体" w:eastAsia="宋体" w:cs="宋体"/>
          <w:spacing w:val="-3"/>
          <w:sz w:val="24"/>
          <w:highlight w:val="none"/>
        </w:rPr>
        <w:t>的</w:t>
      </w:r>
      <w:r>
        <w:rPr>
          <w:rFonts w:hint="eastAsia" w:ascii="宋体" w:hAnsi="宋体" w:eastAsia="宋体" w:cs="宋体"/>
          <w:sz w:val="24"/>
          <w:highlight w:val="none"/>
        </w:rPr>
        <w:t>相</w:t>
      </w:r>
      <w:r>
        <w:rPr>
          <w:rFonts w:hint="eastAsia" w:ascii="宋体" w:hAnsi="宋体" w:eastAsia="宋体" w:cs="宋体"/>
          <w:spacing w:val="-3"/>
          <w:sz w:val="24"/>
          <w:highlight w:val="none"/>
        </w:rPr>
        <w:t>关</w:t>
      </w:r>
      <w:r>
        <w:rPr>
          <w:rFonts w:hint="eastAsia" w:ascii="宋体" w:hAnsi="宋体" w:eastAsia="宋体" w:cs="宋体"/>
          <w:sz w:val="24"/>
          <w:highlight w:val="none"/>
        </w:rPr>
        <w:t>工</w:t>
      </w:r>
      <w:r>
        <w:rPr>
          <w:rFonts w:hint="eastAsia" w:ascii="宋体" w:hAnsi="宋体" w:eastAsia="宋体" w:cs="宋体"/>
          <w:spacing w:val="-3"/>
          <w:sz w:val="24"/>
          <w:highlight w:val="none"/>
        </w:rPr>
        <w:t>作</w:t>
      </w:r>
      <w:r>
        <w:rPr>
          <w:rFonts w:hint="eastAsia" w:ascii="宋体" w:hAnsi="宋体" w:eastAsia="宋体" w:cs="宋体"/>
          <w:sz w:val="24"/>
          <w:highlight w:val="none"/>
        </w:rPr>
        <w:t>，</w:t>
      </w:r>
      <w:r>
        <w:rPr>
          <w:rFonts w:hint="eastAsia" w:ascii="宋体" w:hAnsi="宋体" w:eastAsia="宋体" w:cs="宋体"/>
          <w:spacing w:val="-3"/>
          <w:sz w:val="24"/>
          <w:highlight w:val="none"/>
        </w:rPr>
        <w:t>交</w:t>
      </w:r>
      <w:r>
        <w:rPr>
          <w:rFonts w:hint="eastAsia" w:ascii="宋体" w:hAnsi="宋体" w:eastAsia="宋体" w:cs="宋体"/>
          <w:sz w:val="24"/>
          <w:highlight w:val="none"/>
        </w:rPr>
        <w:t>货期</w:t>
      </w:r>
      <w:r>
        <w:rPr>
          <w:rFonts w:hint="eastAsia" w:ascii="宋体" w:hAnsi="宋体" w:eastAsia="宋体" w:cs="宋体"/>
          <w:b/>
          <w:sz w:val="24"/>
          <w:highlight w:val="none"/>
          <w:u w:val="single"/>
        </w:rPr>
        <w:t>按询价采购文件要求</w:t>
      </w:r>
      <w:r>
        <w:rPr>
          <w:rFonts w:hint="eastAsia" w:ascii="宋体" w:hAnsi="宋体" w:eastAsia="宋体" w:cs="宋体"/>
          <w:spacing w:val="-5"/>
          <w:sz w:val="24"/>
          <w:highlight w:val="none"/>
        </w:rPr>
        <w:t>，</w:t>
      </w:r>
      <w:r>
        <w:rPr>
          <w:rFonts w:hint="eastAsia" w:ascii="宋体" w:hAnsi="宋体" w:eastAsia="宋体" w:cs="宋体"/>
          <w:sz w:val="24"/>
          <w:highlight w:val="none"/>
        </w:rPr>
        <w:t>项目</w:t>
      </w:r>
      <w:r>
        <w:rPr>
          <w:rFonts w:hint="eastAsia" w:ascii="宋体" w:hAnsi="宋体" w:eastAsia="宋体" w:cs="宋体"/>
          <w:spacing w:val="-3"/>
          <w:sz w:val="24"/>
          <w:highlight w:val="none"/>
        </w:rPr>
        <w:t>负</w:t>
      </w:r>
      <w:r>
        <w:rPr>
          <w:rFonts w:hint="eastAsia" w:ascii="宋体" w:hAnsi="宋体" w:eastAsia="宋体" w:cs="宋体"/>
          <w:sz w:val="24"/>
          <w:highlight w:val="none"/>
        </w:rPr>
        <w:t>责</w:t>
      </w:r>
      <w:r>
        <w:rPr>
          <w:rFonts w:hint="eastAsia" w:ascii="宋体" w:hAnsi="宋体" w:eastAsia="宋体" w:cs="宋体"/>
          <w:spacing w:val="-3"/>
          <w:sz w:val="24"/>
          <w:highlight w:val="none"/>
        </w:rPr>
        <w:t>人</w:t>
      </w:r>
      <w:r>
        <w:rPr>
          <w:rFonts w:hint="eastAsia" w:ascii="宋体" w:hAnsi="宋体" w:eastAsia="宋体" w:cs="宋体"/>
          <w:spacing w:val="-3"/>
          <w:sz w:val="24"/>
          <w:highlight w:val="none"/>
          <w:u w:val="single"/>
        </w:rPr>
        <w:tab/>
      </w:r>
      <w:r>
        <w:rPr>
          <w:rFonts w:hint="eastAsia" w:ascii="宋体" w:hAnsi="宋体" w:eastAsia="宋体" w:cs="宋体"/>
          <w:sz w:val="24"/>
          <w:highlight w:val="none"/>
        </w:rPr>
        <w:t>。</w:t>
      </w:r>
    </w:p>
    <w:p>
      <w:pPr>
        <w:pStyle w:val="28"/>
        <w:tabs>
          <w:tab w:val="left" w:pos="1057"/>
        </w:tabs>
        <w:adjustRightInd w:val="0"/>
        <w:spacing w:line="360" w:lineRule="auto"/>
        <w:ind w:firstLine="464"/>
        <w:jc w:val="left"/>
        <w:rPr>
          <w:rFonts w:ascii="宋体" w:hAnsi="宋体" w:eastAsia="宋体" w:cs="宋体"/>
          <w:sz w:val="24"/>
          <w:highlight w:val="none"/>
        </w:rPr>
      </w:pPr>
      <w:r>
        <w:rPr>
          <w:rFonts w:hint="eastAsia" w:ascii="宋体" w:hAnsi="宋体" w:eastAsia="宋体" w:cs="宋体"/>
          <w:spacing w:val="-4"/>
          <w:sz w:val="24"/>
          <w:highlight w:val="none"/>
        </w:rPr>
        <w:t>2.我方已详细审查全部询价采购文件、包括修改文件(如需要修改)以及全部参考资料和有关附件。</w:t>
      </w:r>
      <w:r>
        <w:rPr>
          <w:rFonts w:hint="eastAsia" w:ascii="宋体" w:hAnsi="宋体" w:eastAsia="宋体" w:cs="宋体"/>
          <w:spacing w:val="-3"/>
          <w:sz w:val="24"/>
          <w:highlight w:val="none"/>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highlight w:val="none"/>
        </w:rPr>
      </w:pPr>
      <w:r>
        <w:rPr>
          <w:rFonts w:hint="eastAsia" w:ascii="宋体" w:hAnsi="宋体" w:eastAsia="宋体" w:cs="宋体"/>
          <w:spacing w:val="-3"/>
          <w:sz w:val="24"/>
          <w:highlight w:val="none"/>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4.如我方在响应过程中，发生询价文件规定的采购人可以没收询价保证金的情形的，我方同意采购人没收我方</w:t>
      </w:r>
      <w:r>
        <w:rPr>
          <w:rFonts w:hint="eastAsia" w:ascii="宋体" w:hAnsi="宋体" w:eastAsia="宋体" w:cs="宋体"/>
          <w:sz w:val="24"/>
          <w:highlight w:val="none"/>
          <w:lang w:val="en-US" w:eastAsia="zh-CN"/>
        </w:rPr>
        <w:t>缴纳</w:t>
      </w:r>
      <w:r>
        <w:rPr>
          <w:rFonts w:hint="eastAsia" w:ascii="宋体" w:hAnsi="宋体" w:eastAsia="宋体" w:cs="宋体"/>
          <w:sz w:val="24"/>
          <w:highlight w:val="none"/>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highlight w:val="none"/>
        </w:rPr>
      </w:pPr>
      <w:r>
        <w:rPr>
          <w:rFonts w:hint="eastAsia" w:ascii="宋体" w:hAnsi="宋体" w:eastAsia="宋体" w:cs="宋体"/>
          <w:sz w:val="24"/>
          <w:highlight w:val="none"/>
        </w:rPr>
        <w:t xml:space="preserve">5. </w:t>
      </w:r>
      <w:r>
        <w:rPr>
          <w:rFonts w:hint="eastAsia" w:ascii="宋体" w:hAnsi="宋体" w:eastAsia="宋体" w:cs="宋体"/>
          <w:sz w:val="24"/>
          <w:highlight w:val="none"/>
          <w:u w:val="single"/>
        </w:rPr>
        <w:t xml:space="preserve">                                 </w:t>
      </w:r>
      <w:r>
        <w:rPr>
          <w:rFonts w:hint="eastAsia" w:ascii="宋体" w:hAnsi="宋体" w:eastAsia="宋体" w:cs="宋体"/>
          <w:spacing w:val="-3"/>
          <w:sz w:val="24"/>
          <w:highlight w:val="none"/>
        </w:rPr>
        <w:t>（其他补充说明</w:t>
      </w:r>
      <w:r>
        <w:rPr>
          <w:rFonts w:hint="eastAsia" w:ascii="宋体" w:hAnsi="宋体" w:eastAsia="宋体" w:cs="宋体"/>
          <w:sz w:val="24"/>
          <w:highlight w:val="none"/>
        </w:rPr>
        <w:t>）。</w:t>
      </w:r>
    </w:p>
    <w:p>
      <w:pPr>
        <w:pStyle w:val="7"/>
        <w:ind w:firstLine="480" w:firstLineChars="200"/>
        <w:jc w:val="left"/>
        <w:rPr>
          <w:rFonts w:hAnsi="宋体" w:cs="宋体"/>
          <w:highlight w:val="none"/>
        </w:rPr>
      </w:pPr>
    </w:p>
    <w:p>
      <w:pPr>
        <w:pStyle w:val="7"/>
        <w:ind w:firstLine="480" w:firstLineChars="200"/>
        <w:jc w:val="left"/>
        <w:rPr>
          <w:rFonts w:hAnsi="宋体" w:cs="宋体"/>
          <w:highlight w:val="none"/>
        </w:rPr>
      </w:pPr>
    </w:p>
    <w:p>
      <w:pPr>
        <w:pStyle w:val="7"/>
        <w:jc w:val="left"/>
        <w:rPr>
          <w:rFonts w:hAnsi="宋体" w:cs="宋体"/>
          <w:highlight w:val="none"/>
        </w:rPr>
      </w:pPr>
      <w:r>
        <w:rPr>
          <w:rFonts w:hint="eastAsia" w:hAnsi="宋体" w:cs="宋体"/>
          <w:highlight w:val="none"/>
        </w:rPr>
        <w:t>供应商名称：（盖单位公章）</w:t>
      </w:r>
    </w:p>
    <w:p>
      <w:pPr>
        <w:pStyle w:val="7"/>
        <w:tabs>
          <w:tab w:val="left" w:pos="4101"/>
        </w:tabs>
        <w:jc w:val="left"/>
        <w:rPr>
          <w:rFonts w:hAnsi="宋体" w:cs="宋体"/>
          <w:spacing w:val="-11"/>
          <w:highlight w:val="none"/>
        </w:rPr>
      </w:pPr>
      <w:r>
        <w:rPr>
          <w:rFonts w:hint="eastAsia" w:hAnsi="宋体" w:cs="宋体"/>
          <w:highlight w:val="none"/>
        </w:rPr>
        <w:t>法定</w:t>
      </w:r>
      <w:r>
        <w:rPr>
          <w:rFonts w:hint="eastAsia" w:hAnsi="宋体" w:cs="宋体"/>
          <w:spacing w:val="-3"/>
          <w:highlight w:val="none"/>
        </w:rPr>
        <w:t>代</w:t>
      </w:r>
      <w:r>
        <w:rPr>
          <w:rFonts w:hint="eastAsia" w:hAnsi="宋体" w:cs="宋体"/>
          <w:highlight w:val="none"/>
        </w:rPr>
        <w:t>表</w:t>
      </w:r>
      <w:r>
        <w:rPr>
          <w:rFonts w:hint="eastAsia" w:hAnsi="宋体" w:cs="宋体"/>
          <w:spacing w:val="-3"/>
          <w:highlight w:val="none"/>
        </w:rPr>
        <w:t>人</w:t>
      </w:r>
      <w:r>
        <w:rPr>
          <w:rFonts w:hint="eastAsia" w:hAnsi="宋体" w:cs="宋体"/>
          <w:highlight w:val="none"/>
        </w:rPr>
        <w:t>或</w:t>
      </w:r>
      <w:r>
        <w:rPr>
          <w:rFonts w:hint="eastAsia" w:hAnsi="宋体" w:cs="宋体"/>
          <w:spacing w:val="-3"/>
          <w:highlight w:val="none"/>
        </w:rPr>
        <w:t>其</w:t>
      </w:r>
      <w:r>
        <w:rPr>
          <w:rFonts w:hint="eastAsia" w:hAnsi="宋体" w:cs="宋体"/>
          <w:highlight w:val="none"/>
        </w:rPr>
        <w:t>委</w:t>
      </w:r>
      <w:r>
        <w:rPr>
          <w:rFonts w:hint="eastAsia" w:hAnsi="宋体" w:cs="宋体"/>
          <w:spacing w:val="-3"/>
          <w:highlight w:val="none"/>
        </w:rPr>
        <w:t>托</w:t>
      </w:r>
      <w:r>
        <w:rPr>
          <w:rFonts w:hint="eastAsia" w:hAnsi="宋体" w:cs="宋体"/>
          <w:highlight w:val="none"/>
        </w:rPr>
        <w:t>代</w:t>
      </w:r>
      <w:r>
        <w:rPr>
          <w:rFonts w:hint="eastAsia" w:hAnsi="宋体" w:cs="宋体"/>
          <w:spacing w:val="-3"/>
          <w:highlight w:val="none"/>
        </w:rPr>
        <w:t>理</w:t>
      </w:r>
      <w:r>
        <w:rPr>
          <w:rFonts w:hint="eastAsia" w:hAnsi="宋体" w:cs="宋体"/>
          <w:highlight w:val="none"/>
        </w:rPr>
        <w:t>人：（签</w:t>
      </w:r>
      <w:r>
        <w:rPr>
          <w:rFonts w:hint="eastAsia" w:hAnsi="宋体" w:cs="宋体"/>
          <w:spacing w:val="-3"/>
          <w:highlight w:val="none"/>
        </w:rPr>
        <w:t>字</w:t>
      </w:r>
      <w:r>
        <w:rPr>
          <w:rFonts w:hint="eastAsia" w:hAnsi="宋体" w:cs="宋体"/>
          <w:highlight w:val="none"/>
        </w:rPr>
        <w:t>或</w:t>
      </w:r>
      <w:r>
        <w:rPr>
          <w:rFonts w:hint="eastAsia" w:hAnsi="宋体" w:cs="宋体"/>
          <w:spacing w:val="-3"/>
          <w:highlight w:val="none"/>
        </w:rPr>
        <w:t>盖</w:t>
      </w:r>
      <w:r>
        <w:rPr>
          <w:rFonts w:hint="eastAsia" w:hAnsi="宋体" w:cs="宋体"/>
          <w:highlight w:val="none"/>
        </w:rPr>
        <w:t>章</w:t>
      </w:r>
      <w:r>
        <w:rPr>
          <w:rFonts w:hint="eastAsia" w:hAnsi="宋体" w:cs="宋体"/>
          <w:spacing w:val="-11"/>
          <w:highlight w:val="none"/>
        </w:rPr>
        <w:t>）</w:t>
      </w:r>
    </w:p>
    <w:p>
      <w:pPr>
        <w:pStyle w:val="7"/>
        <w:tabs>
          <w:tab w:val="left" w:pos="4101"/>
        </w:tabs>
        <w:jc w:val="left"/>
        <w:rPr>
          <w:rFonts w:hAnsi="宋体" w:cs="宋体"/>
          <w:highlight w:val="none"/>
        </w:rPr>
      </w:pPr>
      <w:r>
        <w:rPr>
          <w:rFonts w:hint="eastAsia" w:hAnsi="宋体" w:cs="宋体"/>
          <w:highlight w:val="none"/>
        </w:rPr>
        <w:t>地址：</w:t>
      </w:r>
    </w:p>
    <w:p>
      <w:pPr>
        <w:pStyle w:val="7"/>
        <w:tabs>
          <w:tab w:val="left" w:pos="4101"/>
        </w:tabs>
        <w:jc w:val="left"/>
        <w:rPr>
          <w:rFonts w:hAnsi="宋体" w:cs="宋体"/>
          <w:highlight w:val="none"/>
        </w:rPr>
      </w:pPr>
      <w:r>
        <w:rPr>
          <w:rFonts w:hint="eastAsia" w:hAnsi="宋体" w:cs="宋体"/>
          <w:highlight w:val="none"/>
        </w:rPr>
        <w:t>电话</w:t>
      </w:r>
      <w:r>
        <w:rPr>
          <w:rFonts w:hint="eastAsia" w:hAnsi="宋体" w:cs="宋体"/>
          <w:spacing w:val="-17"/>
          <w:highlight w:val="none"/>
        </w:rPr>
        <w:t>：</w:t>
      </w:r>
    </w:p>
    <w:p>
      <w:pPr>
        <w:rPr>
          <w:rFonts w:ascii="宋体" w:hAnsi="宋体" w:cs="宋体"/>
          <w:szCs w:val="21"/>
          <w:highlight w:val="none"/>
        </w:rPr>
        <w:sectPr>
          <w:pgSz w:w="11906" w:h="16838"/>
          <w:pgMar w:top="1440" w:right="1800" w:bottom="1440" w:left="1800" w:header="851" w:footer="992" w:gutter="0"/>
          <w:cols w:space="425" w:num="1"/>
          <w:docGrid w:type="lines" w:linePitch="312" w:charSpace="0"/>
        </w:sectPr>
      </w:pPr>
      <w:r>
        <w:rPr>
          <w:rFonts w:hint="eastAsia" w:ascii="宋体" w:hAnsi="宋体" w:cs="宋体"/>
          <w:szCs w:val="21"/>
          <w:highlight w:val="none"/>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highlight w:val="none"/>
        </w:rPr>
      </w:pPr>
      <w:r>
        <w:rPr>
          <w:rFonts w:hint="eastAsia" w:cs="仿宋" w:asciiTheme="minorEastAsia" w:hAnsiTheme="minorEastAsia" w:eastAsiaTheme="minorEastAsia"/>
          <w:kern w:val="2"/>
          <w:sz w:val="32"/>
          <w:szCs w:val="32"/>
          <w:highlight w:val="none"/>
        </w:rPr>
        <w:t>一、响应报价明细表</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napToGrid w:val="0"/>
        <w:spacing w:line="360" w:lineRule="auto"/>
        <w:ind w:firstLine="482"/>
        <w:rPr>
          <w:rFonts w:cs="仿宋" w:asciiTheme="minorEastAsia" w:hAnsiTheme="minorEastAsia"/>
          <w:kern w:val="0"/>
          <w:sz w:val="24"/>
          <w:highlight w:val="none"/>
          <w:lang w:val="zh-CN"/>
        </w:rPr>
      </w:pPr>
      <w:r>
        <w:rPr>
          <w:rFonts w:hint="eastAsia" w:cs="仿宋" w:asciiTheme="minorEastAsia" w:hAnsiTheme="minorEastAsia"/>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highlight w:val="none"/>
        </w:rPr>
        <w:t xml:space="preserve"> </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洗扫车采购项目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202406005</w:t>
      </w:r>
      <w:r>
        <w:rPr>
          <w:rFonts w:hint="eastAsia" w:cs="仿宋" w:asciiTheme="minorEastAsia" w:hAnsiTheme="minorEastAsia"/>
          <w:sz w:val="24"/>
          <w:highlight w:val="none"/>
          <w:u w:val="single"/>
        </w:rPr>
        <w:t>】</w:t>
      </w:r>
      <w:r>
        <w:rPr>
          <w:rFonts w:hint="eastAsia" w:cs="仿宋" w:asciiTheme="minorEastAsia" w:hAnsiTheme="minorEastAsia"/>
          <w:sz w:val="24"/>
          <w:highlight w:val="none"/>
        </w:rPr>
        <w:t>的实施</w:t>
      </w:r>
      <w:r>
        <w:rPr>
          <w:rFonts w:hint="eastAsia" w:cs="仿宋" w:asciiTheme="minorEastAsia" w:hAnsiTheme="minorEastAsia"/>
          <w:kern w:val="0"/>
          <w:sz w:val="24"/>
          <w:highlight w:val="none"/>
          <w:lang w:val="zh-CN"/>
        </w:rPr>
        <w:t>。</w:t>
      </w:r>
    </w:p>
    <w:p>
      <w:pPr>
        <w:spacing w:line="360" w:lineRule="auto"/>
        <w:jc w:val="center"/>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响应报价明细表(单位均为人民币元)</w:t>
      </w:r>
    </w:p>
    <w:tbl>
      <w:tblPr>
        <w:tblStyle w:val="15"/>
        <w:tblW w:w="13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507"/>
        <w:gridCol w:w="1373"/>
        <w:gridCol w:w="1880"/>
        <w:gridCol w:w="787"/>
        <w:gridCol w:w="973"/>
        <w:gridCol w:w="1000"/>
        <w:gridCol w:w="987"/>
        <w:gridCol w:w="4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778"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序号</w:t>
            </w:r>
          </w:p>
        </w:tc>
        <w:tc>
          <w:tcPr>
            <w:tcW w:w="1507"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名称</w:t>
            </w:r>
          </w:p>
        </w:tc>
        <w:tc>
          <w:tcPr>
            <w:tcW w:w="1373"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品牌</w:t>
            </w:r>
          </w:p>
        </w:tc>
        <w:tc>
          <w:tcPr>
            <w:tcW w:w="1880"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规格型号</w:t>
            </w:r>
          </w:p>
        </w:tc>
        <w:tc>
          <w:tcPr>
            <w:tcW w:w="787"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数量</w:t>
            </w:r>
          </w:p>
        </w:tc>
        <w:tc>
          <w:tcPr>
            <w:tcW w:w="973"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单位</w:t>
            </w:r>
          </w:p>
        </w:tc>
        <w:tc>
          <w:tcPr>
            <w:tcW w:w="1000"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单价</w:t>
            </w:r>
          </w:p>
        </w:tc>
        <w:tc>
          <w:tcPr>
            <w:tcW w:w="987"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总价</w:t>
            </w:r>
          </w:p>
        </w:tc>
        <w:tc>
          <w:tcPr>
            <w:tcW w:w="4684" w:type="dxa"/>
            <w:vAlign w:val="center"/>
          </w:tcPr>
          <w:p>
            <w:pPr>
              <w:spacing w:line="360" w:lineRule="auto"/>
              <w:jc w:val="center"/>
              <w:rPr>
                <w:rFonts w:cs="仿宋" w:asciiTheme="minorEastAsia" w:hAnsiTheme="minorEastAsia"/>
                <w:b/>
                <w:sz w:val="24"/>
                <w:highlight w:val="none"/>
              </w:rPr>
            </w:pPr>
            <w:r>
              <w:rPr>
                <w:rFonts w:hint="eastAsia" w:cs="仿宋" w:asciiTheme="minorEastAsia" w:hAnsiTheme="minorEastAsia"/>
                <w:b/>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8" w:type="dxa"/>
            <w:vAlign w:val="center"/>
          </w:tcPr>
          <w:p>
            <w:pPr>
              <w:keepNext w:val="0"/>
              <w:keepLines w:val="0"/>
              <w:widowControl/>
              <w:suppressLineNumbers w:val="0"/>
              <w:jc w:val="center"/>
              <w:textAlignment w:val="center"/>
              <w:rPr>
                <w:rFonts w:hint="eastAsia" w:ascii="宋体" w:hAnsi="宋体" w:eastAsia="宋体" w:cs="宋体"/>
                <w:bCs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507" w:type="dxa"/>
            <w:vAlign w:val="center"/>
          </w:tcPr>
          <w:p>
            <w:pPr>
              <w:adjustRightInd w:val="0"/>
              <w:snapToGrid w:val="0"/>
              <w:spacing w:line="400" w:lineRule="exact"/>
              <w:jc w:val="center"/>
              <w:rPr>
                <w:rFonts w:hint="eastAsia" w:ascii="宋体" w:hAnsi="宋体" w:eastAsia="宋体" w:cs="宋体"/>
                <w:b/>
                <w:sz w:val="18"/>
                <w:szCs w:val="18"/>
                <w:highlight w:val="none"/>
                <w:lang w:eastAsia="zh-CN"/>
              </w:rPr>
            </w:pPr>
            <w:r>
              <w:rPr>
                <w:rFonts w:hint="eastAsia" w:ascii="宋体" w:hAnsi="宋体" w:eastAsia="宋体" w:cs="宋体"/>
                <w:sz w:val="18"/>
                <w:szCs w:val="18"/>
                <w:highlight w:val="none"/>
                <w:lang w:eastAsia="zh-CN"/>
              </w:rPr>
              <w:t>洗扫车</w:t>
            </w:r>
          </w:p>
        </w:tc>
        <w:tc>
          <w:tcPr>
            <w:tcW w:w="1373" w:type="dxa"/>
            <w:vAlign w:val="center"/>
          </w:tcPr>
          <w:p>
            <w:pPr>
              <w:keepNext w:val="0"/>
              <w:keepLines w:val="0"/>
              <w:widowControl/>
              <w:suppressLineNumbers w:val="0"/>
              <w:jc w:val="center"/>
              <w:textAlignment w:val="center"/>
              <w:rPr>
                <w:rFonts w:hint="eastAsia" w:ascii="宋体" w:hAnsi="宋体" w:eastAsia="宋体" w:cs="宋体"/>
                <w:b/>
                <w:sz w:val="18"/>
                <w:szCs w:val="18"/>
                <w:highlight w:val="none"/>
              </w:rPr>
            </w:pPr>
          </w:p>
        </w:tc>
        <w:tc>
          <w:tcPr>
            <w:tcW w:w="1880" w:type="dxa"/>
            <w:vAlign w:val="center"/>
          </w:tcPr>
          <w:p>
            <w:pPr>
              <w:keepNext w:val="0"/>
              <w:keepLines w:val="0"/>
              <w:widowControl/>
              <w:suppressLineNumbers w:val="0"/>
              <w:jc w:val="center"/>
              <w:textAlignment w:val="center"/>
              <w:rPr>
                <w:rFonts w:hint="eastAsia" w:ascii="宋体" w:hAnsi="宋体" w:eastAsia="宋体" w:cs="宋体"/>
                <w:b/>
                <w:sz w:val="18"/>
                <w:szCs w:val="18"/>
                <w:highlight w:val="none"/>
              </w:rPr>
            </w:pPr>
          </w:p>
        </w:tc>
        <w:tc>
          <w:tcPr>
            <w:tcW w:w="787" w:type="dxa"/>
            <w:vAlign w:val="center"/>
          </w:tcPr>
          <w:p>
            <w:pPr>
              <w:adjustRightInd w:val="0"/>
              <w:snapToGrid w:val="0"/>
              <w:spacing w:line="400" w:lineRule="exact"/>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w:t>
            </w:r>
          </w:p>
        </w:tc>
        <w:tc>
          <w:tcPr>
            <w:tcW w:w="973" w:type="dxa"/>
            <w:vAlign w:val="center"/>
          </w:tcPr>
          <w:p>
            <w:pPr>
              <w:adjustRightInd w:val="0"/>
              <w:snapToGrid w:val="0"/>
              <w:spacing w:line="400" w:lineRule="exact"/>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辆</w:t>
            </w:r>
          </w:p>
        </w:tc>
        <w:tc>
          <w:tcPr>
            <w:tcW w:w="1000" w:type="dxa"/>
            <w:vAlign w:val="center"/>
          </w:tcPr>
          <w:p>
            <w:pPr>
              <w:spacing w:line="360" w:lineRule="auto"/>
              <w:jc w:val="center"/>
              <w:rPr>
                <w:rFonts w:hint="eastAsia" w:ascii="宋体" w:hAnsi="宋体" w:eastAsia="宋体" w:cs="宋体"/>
                <w:b/>
                <w:sz w:val="18"/>
                <w:szCs w:val="18"/>
                <w:highlight w:val="none"/>
              </w:rPr>
            </w:pPr>
          </w:p>
        </w:tc>
        <w:tc>
          <w:tcPr>
            <w:tcW w:w="987" w:type="dxa"/>
            <w:vAlign w:val="center"/>
          </w:tcPr>
          <w:p>
            <w:pPr>
              <w:spacing w:line="360" w:lineRule="auto"/>
              <w:jc w:val="center"/>
              <w:rPr>
                <w:rFonts w:hint="eastAsia" w:ascii="宋体" w:hAnsi="宋体" w:eastAsia="宋体" w:cs="宋体"/>
                <w:b/>
                <w:sz w:val="18"/>
                <w:szCs w:val="18"/>
                <w:highlight w:val="none"/>
              </w:rPr>
            </w:pPr>
          </w:p>
        </w:tc>
        <w:tc>
          <w:tcPr>
            <w:tcW w:w="4684" w:type="dxa"/>
            <w:vAlign w:val="center"/>
          </w:tcPr>
          <w:p>
            <w:pPr>
              <w:adjustRightInd w:val="0"/>
              <w:snapToGrid w:val="0"/>
              <w:spacing w:line="400" w:lineRule="exact"/>
              <w:jc w:val="left"/>
              <w:rPr>
                <w:rFonts w:hint="eastAsia" w:ascii="宋体" w:hAnsi="宋体" w:eastAsia="宋体" w:cs="宋体"/>
                <w:b/>
                <w:sz w:val="18"/>
                <w:szCs w:val="18"/>
                <w:highlight w:val="none"/>
                <w:lang w:val="en-US" w:eastAsia="zh-CN"/>
              </w:rPr>
            </w:pPr>
            <w:r>
              <w:rPr>
                <w:rFonts w:hint="eastAsia" w:ascii="宋体" w:hAnsi="宋体" w:eastAsia="宋体" w:cs="宋体"/>
                <w:sz w:val="18"/>
                <w:szCs w:val="18"/>
                <w:highlight w:val="none"/>
              </w:rPr>
              <w:t>1、仅为车辆的含税货款，不含其他费用；2、详见附后技术参数和供货范围</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车辆购置税、机动车保险费</w:t>
            </w:r>
            <w:r>
              <w:rPr>
                <w:rFonts w:hint="eastAsia" w:ascii="宋体" w:hAnsi="宋体" w:eastAsia="宋体" w:cs="宋体"/>
                <w:sz w:val="18"/>
                <w:szCs w:val="18"/>
                <w:highlight w:val="none"/>
                <w:lang w:val="en-US" w:eastAsia="zh-CN"/>
              </w:rPr>
              <w:t>由采购人承担，不在本次报价范围内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8" w:type="dxa"/>
            <w:vAlign w:val="center"/>
          </w:tcPr>
          <w:p>
            <w:pPr>
              <w:keepNext w:val="0"/>
              <w:keepLines w:val="0"/>
              <w:widowControl/>
              <w:suppressLineNumbers w:val="0"/>
              <w:jc w:val="center"/>
              <w:textAlignment w:val="center"/>
              <w:rPr>
                <w:rFonts w:hint="eastAsia" w:ascii="宋体" w:hAnsi="宋体" w:eastAsia="宋体" w:cs="宋体"/>
                <w:bCs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507" w:type="dxa"/>
            <w:vAlign w:val="center"/>
          </w:tcPr>
          <w:p>
            <w:pPr>
              <w:adjustRightInd w:val="0"/>
              <w:snapToGrid w:val="0"/>
              <w:spacing w:line="400" w:lineRule="exact"/>
              <w:jc w:val="center"/>
              <w:rPr>
                <w:rFonts w:hint="eastAsia" w:ascii="宋体" w:hAnsi="宋体" w:eastAsia="宋体" w:cs="宋体"/>
                <w:b/>
                <w:sz w:val="18"/>
                <w:szCs w:val="18"/>
                <w:highlight w:val="none"/>
              </w:rPr>
            </w:pPr>
            <w:r>
              <w:rPr>
                <w:rFonts w:hint="eastAsia" w:ascii="宋体" w:hAnsi="宋体" w:eastAsia="宋体" w:cs="宋体"/>
                <w:sz w:val="18"/>
                <w:szCs w:val="18"/>
                <w:highlight w:val="none"/>
              </w:rPr>
              <w:t>其他费用</w:t>
            </w:r>
          </w:p>
        </w:tc>
        <w:tc>
          <w:tcPr>
            <w:tcW w:w="1373" w:type="dxa"/>
            <w:vAlign w:val="center"/>
          </w:tcPr>
          <w:p>
            <w:pPr>
              <w:keepNext w:val="0"/>
              <w:keepLines w:val="0"/>
              <w:widowControl/>
              <w:suppressLineNumbers w:val="0"/>
              <w:jc w:val="center"/>
              <w:textAlignment w:val="center"/>
              <w:rPr>
                <w:rFonts w:hint="eastAsia" w:ascii="宋体" w:hAnsi="宋体" w:eastAsia="宋体" w:cs="宋体"/>
                <w:b/>
                <w:sz w:val="18"/>
                <w:szCs w:val="18"/>
                <w:highlight w:val="none"/>
              </w:rPr>
            </w:pPr>
          </w:p>
        </w:tc>
        <w:tc>
          <w:tcPr>
            <w:tcW w:w="1880" w:type="dxa"/>
            <w:vAlign w:val="center"/>
          </w:tcPr>
          <w:p>
            <w:pPr>
              <w:keepNext w:val="0"/>
              <w:keepLines w:val="0"/>
              <w:widowControl/>
              <w:suppressLineNumbers w:val="0"/>
              <w:jc w:val="center"/>
              <w:textAlignment w:val="center"/>
              <w:rPr>
                <w:rFonts w:hint="eastAsia" w:ascii="宋体" w:hAnsi="宋体" w:eastAsia="宋体" w:cs="宋体"/>
                <w:b/>
                <w:sz w:val="18"/>
                <w:szCs w:val="18"/>
                <w:highlight w:val="none"/>
              </w:rPr>
            </w:pPr>
          </w:p>
        </w:tc>
        <w:tc>
          <w:tcPr>
            <w:tcW w:w="787" w:type="dxa"/>
            <w:vAlign w:val="center"/>
          </w:tcPr>
          <w:p>
            <w:pPr>
              <w:keepNext w:val="0"/>
              <w:keepLines w:val="0"/>
              <w:widowControl/>
              <w:suppressLineNumbers w:val="0"/>
              <w:jc w:val="center"/>
              <w:textAlignment w:val="center"/>
              <w:rPr>
                <w:rFonts w:hint="eastAsia" w:ascii="宋体" w:hAnsi="宋体" w:eastAsia="宋体" w:cs="宋体"/>
                <w:b/>
                <w:sz w:val="18"/>
                <w:szCs w:val="18"/>
                <w:highlight w:val="none"/>
              </w:rPr>
            </w:pPr>
          </w:p>
        </w:tc>
        <w:tc>
          <w:tcPr>
            <w:tcW w:w="973" w:type="dxa"/>
            <w:vAlign w:val="center"/>
          </w:tcPr>
          <w:p>
            <w:pPr>
              <w:keepNext w:val="0"/>
              <w:keepLines w:val="0"/>
              <w:widowControl/>
              <w:suppressLineNumbers w:val="0"/>
              <w:jc w:val="center"/>
              <w:textAlignment w:val="center"/>
              <w:rPr>
                <w:rFonts w:hint="eastAsia" w:ascii="宋体" w:hAnsi="宋体" w:eastAsia="宋体" w:cs="宋体"/>
                <w:b/>
                <w:sz w:val="18"/>
                <w:szCs w:val="18"/>
                <w:highlight w:val="none"/>
              </w:rPr>
            </w:pPr>
          </w:p>
        </w:tc>
        <w:tc>
          <w:tcPr>
            <w:tcW w:w="1000" w:type="dxa"/>
            <w:vAlign w:val="center"/>
          </w:tcPr>
          <w:p>
            <w:pPr>
              <w:spacing w:line="360" w:lineRule="auto"/>
              <w:jc w:val="center"/>
              <w:rPr>
                <w:rFonts w:hint="eastAsia" w:ascii="宋体" w:hAnsi="宋体" w:eastAsia="宋体" w:cs="宋体"/>
                <w:b/>
                <w:sz w:val="18"/>
                <w:szCs w:val="18"/>
                <w:highlight w:val="none"/>
              </w:rPr>
            </w:pPr>
          </w:p>
        </w:tc>
        <w:tc>
          <w:tcPr>
            <w:tcW w:w="987" w:type="dxa"/>
            <w:vAlign w:val="center"/>
          </w:tcPr>
          <w:p>
            <w:pPr>
              <w:spacing w:line="360" w:lineRule="auto"/>
              <w:jc w:val="center"/>
              <w:rPr>
                <w:rFonts w:hint="eastAsia" w:ascii="宋体" w:hAnsi="宋体" w:eastAsia="宋体" w:cs="宋体"/>
                <w:b/>
                <w:sz w:val="18"/>
                <w:szCs w:val="18"/>
                <w:highlight w:val="none"/>
              </w:rPr>
            </w:pPr>
          </w:p>
        </w:tc>
        <w:tc>
          <w:tcPr>
            <w:tcW w:w="4684" w:type="dxa"/>
            <w:vAlign w:val="center"/>
          </w:tcPr>
          <w:p>
            <w:pPr>
              <w:adjustRightInd w:val="0"/>
              <w:snapToGrid w:val="0"/>
              <w:spacing w:line="400" w:lineRule="exact"/>
              <w:jc w:val="center"/>
              <w:rPr>
                <w:rFonts w:hint="eastAsia" w:ascii="宋体" w:hAnsi="宋体" w:eastAsia="宋体" w:cs="宋体"/>
                <w:b/>
                <w:sz w:val="18"/>
                <w:szCs w:val="18"/>
                <w:highlight w:val="none"/>
              </w:rPr>
            </w:pPr>
            <w:r>
              <w:rPr>
                <w:rFonts w:hint="eastAsia" w:ascii="宋体" w:hAnsi="宋体" w:eastAsia="宋体" w:cs="宋体"/>
                <w:sz w:val="18"/>
                <w:szCs w:val="18"/>
                <w:highlight w:val="none"/>
              </w:rPr>
              <w:t>车辆运费、上牌费、技术服务费、人工费等一切费用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8" w:type="dxa"/>
            <w:vAlign w:val="center"/>
          </w:tcPr>
          <w:p>
            <w:pPr>
              <w:keepNext w:val="0"/>
              <w:keepLines w:val="0"/>
              <w:widowControl/>
              <w:suppressLineNumbers w:val="0"/>
              <w:jc w:val="center"/>
              <w:textAlignment w:val="center"/>
              <w:rPr>
                <w:rFonts w:hint="eastAsia" w:ascii="宋体" w:hAnsi="宋体" w:eastAsia="宋体" w:cs="宋体"/>
                <w:bCs w:val="0"/>
                <w:sz w:val="18"/>
                <w:szCs w:val="18"/>
                <w:highlight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507" w:type="dxa"/>
            <w:vAlign w:val="center"/>
          </w:tcPr>
          <w:p>
            <w:pPr>
              <w:adjustRightInd w:val="0"/>
              <w:snapToGrid w:val="0"/>
              <w:spacing w:line="400" w:lineRule="exact"/>
              <w:jc w:val="center"/>
              <w:rPr>
                <w:rFonts w:hint="eastAsia" w:ascii="宋体" w:hAnsi="宋体" w:eastAsia="宋体" w:cs="宋体"/>
                <w:b/>
                <w:sz w:val="18"/>
                <w:szCs w:val="18"/>
                <w:highlight w:val="none"/>
              </w:rPr>
            </w:pPr>
            <w:r>
              <w:rPr>
                <w:rFonts w:hint="eastAsia" w:ascii="宋体" w:hAnsi="宋体" w:eastAsia="宋体" w:cs="宋体"/>
                <w:sz w:val="18"/>
                <w:szCs w:val="18"/>
                <w:highlight w:val="none"/>
              </w:rPr>
              <w:t>质保期内所有保养费用</w:t>
            </w:r>
          </w:p>
        </w:tc>
        <w:tc>
          <w:tcPr>
            <w:tcW w:w="1373" w:type="dxa"/>
            <w:vAlign w:val="center"/>
          </w:tcPr>
          <w:p>
            <w:pPr>
              <w:keepNext w:val="0"/>
              <w:keepLines w:val="0"/>
              <w:widowControl/>
              <w:suppressLineNumbers w:val="0"/>
              <w:jc w:val="center"/>
              <w:textAlignment w:val="center"/>
              <w:rPr>
                <w:rFonts w:hint="eastAsia" w:ascii="宋体" w:hAnsi="宋体" w:eastAsia="宋体" w:cs="宋体"/>
                <w:b/>
                <w:sz w:val="18"/>
                <w:szCs w:val="18"/>
                <w:highlight w:val="none"/>
              </w:rPr>
            </w:pPr>
          </w:p>
        </w:tc>
        <w:tc>
          <w:tcPr>
            <w:tcW w:w="1880" w:type="dxa"/>
            <w:vAlign w:val="center"/>
          </w:tcPr>
          <w:p>
            <w:pPr>
              <w:keepNext w:val="0"/>
              <w:keepLines w:val="0"/>
              <w:widowControl/>
              <w:suppressLineNumbers w:val="0"/>
              <w:jc w:val="center"/>
              <w:textAlignment w:val="center"/>
              <w:rPr>
                <w:rFonts w:hint="eastAsia" w:ascii="宋体" w:hAnsi="宋体" w:eastAsia="宋体" w:cs="宋体"/>
                <w:b/>
                <w:sz w:val="18"/>
                <w:szCs w:val="18"/>
                <w:highlight w:val="none"/>
              </w:rPr>
            </w:pPr>
          </w:p>
        </w:tc>
        <w:tc>
          <w:tcPr>
            <w:tcW w:w="787" w:type="dxa"/>
            <w:vAlign w:val="center"/>
          </w:tcPr>
          <w:p>
            <w:pPr>
              <w:keepNext w:val="0"/>
              <w:keepLines w:val="0"/>
              <w:widowControl/>
              <w:suppressLineNumbers w:val="0"/>
              <w:jc w:val="center"/>
              <w:textAlignment w:val="center"/>
              <w:rPr>
                <w:rFonts w:hint="eastAsia" w:ascii="宋体" w:hAnsi="宋体" w:eastAsia="宋体" w:cs="宋体"/>
                <w:b/>
                <w:sz w:val="18"/>
                <w:szCs w:val="18"/>
                <w:highlight w:val="none"/>
              </w:rPr>
            </w:pPr>
          </w:p>
        </w:tc>
        <w:tc>
          <w:tcPr>
            <w:tcW w:w="973" w:type="dxa"/>
            <w:vAlign w:val="center"/>
          </w:tcPr>
          <w:p>
            <w:pPr>
              <w:keepNext w:val="0"/>
              <w:keepLines w:val="0"/>
              <w:widowControl/>
              <w:suppressLineNumbers w:val="0"/>
              <w:jc w:val="center"/>
              <w:textAlignment w:val="center"/>
              <w:rPr>
                <w:rFonts w:hint="eastAsia" w:ascii="宋体" w:hAnsi="宋体" w:eastAsia="宋体" w:cs="宋体"/>
                <w:b/>
                <w:sz w:val="18"/>
                <w:szCs w:val="18"/>
                <w:highlight w:val="none"/>
              </w:rPr>
            </w:pPr>
          </w:p>
        </w:tc>
        <w:tc>
          <w:tcPr>
            <w:tcW w:w="1000" w:type="dxa"/>
            <w:vAlign w:val="center"/>
          </w:tcPr>
          <w:p>
            <w:pPr>
              <w:spacing w:line="360" w:lineRule="auto"/>
              <w:jc w:val="center"/>
              <w:rPr>
                <w:rFonts w:hint="eastAsia" w:ascii="宋体" w:hAnsi="宋体" w:eastAsia="宋体" w:cs="宋体"/>
                <w:b/>
                <w:sz w:val="18"/>
                <w:szCs w:val="18"/>
                <w:highlight w:val="none"/>
              </w:rPr>
            </w:pPr>
          </w:p>
        </w:tc>
        <w:tc>
          <w:tcPr>
            <w:tcW w:w="987" w:type="dxa"/>
            <w:vAlign w:val="center"/>
          </w:tcPr>
          <w:p>
            <w:pPr>
              <w:spacing w:line="360" w:lineRule="auto"/>
              <w:jc w:val="center"/>
              <w:rPr>
                <w:rFonts w:hint="eastAsia" w:ascii="宋体" w:hAnsi="宋体" w:eastAsia="宋体" w:cs="宋体"/>
                <w:b/>
                <w:sz w:val="18"/>
                <w:szCs w:val="18"/>
                <w:highlight w:val="none"/>
              </w:rPr>
            </w:pPr>
          </w:p>
        </w:tc>
        <w:tc>
          <w:tcPr>
            <w:tcW w:w="4684" w:type="dxa"/>
            <w:vAlign w:val="center"/>
          </w:tcPr>
          <w:p>
            <w:pPr>
              <w:adjustRightInd w:val="0"/>
              <w:snapToGrid w:val="0"/>
              <w:spacing w:line="400" w:lineRule="exact"/>
              <w:jc w:val="center"/>
              <w:rPr>
                <w:rFonts w:hint="eastAsia" w:ascii="宋体" w:hAnsi="宋体" w:eastAsia="宋体" w:cs="宋体"/>
                <w:b/>
                <w:sz w:val="18"/>
                <w:szCs w:val="18"/>
                <w:highlight w:val="none"/>
              </w:rPr>
            </w:pPr>
            <w:r>
              <w:rPr>
                <w:rFonts w:hint="eastAsia" w:ascii="宋体" w:hAnsi="宋体" w:eastAsia="宋体" w:cs="宋体"/>
                <w:sz w:val="18"/>
                <w:szCs w:val="18"/>
                <w:highlight w:val="none"/>
              </w:rPr>
              <w:t>含人、机、材料等综合费用，</w:t>
            </w:r>
            <w:r>
              <w:rPr>
                <w:rFonts w:hint="eastAsia" w:ascii="宋体" w:hAnsi="宋体" w:eastAsia="宋体" w:cs="宋体"/>
                <w:b/>
                <w:bCs/>
                <w:sz w:val="18"/>
                <w:szCs w:val="18"/>
                <w:highlight w:val="none"/>
              </w:rPr>
              <w:t>按总次数报价。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8" w:type="dxa"/>
            <w:gridSpan w:val="3"/>
            <w:vAlign w:val="center"/>
          </w:tcPr>
          <w:p>
            <w:pPr>
              <w:spacing w:line="360" w:lineRule="auto"/>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响应报价合计（小写）</w:t>
            </w:r>
          </w:p>
        </w:tc>
        <w:tc>
          <w:tcPr>
            <w:tcW w:w="10311" w:type="dxa"/>
            <w:gridSpan w:val="6"/>
            <w:vAlign w:val="center"/>
          </w:tcPr>
          <w:p>
            <w:pPr>
              <w:spacing w:line="360" w:lineRule="auto"/>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8" w:type="dxa"/>
            <w:gridSpan w:val="3"/>
            <w:vAlign w:val="center"/>
          </w:tcPr>
          <w:p>
            <w:pPr>
              <w:spacing w:line="360" w:lineRule="auto"/>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响应报价合计（大写）</w:t>
            </w:r>
          </w:p>
        </w:tc>
        <w:tc>
          <w:tcPr>
            <w:tcW w:w="10311" w:type="dxa"/>
            <w:gridSpan w:val="6"/>
            <w:vAlign w:val="center"/>
          </w:tcPr>
          <w:p>
            <w:pPr>
              <w:spacing w:line="360" w:lineRule="auto"/>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58" w:type="dxa"/>
            <w:gridSpan w:val="3"/>
            <w:vAlign w:val="center"/>
          </w:tcPr>
          <w:p>
            <w:pPr>
              <w:spacing w:line="360" w:lineRule="auto"/>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税率</w:t>
            </w:r>
          </w:p>
        </w:tc>
        <w:tc>
          <w:tcPr>
            <w:tcW w:w="10311" w:type="dxa"/>
            <w:gridSpan w:val="6"/>
            <w:vAlign w:val="center"/>
          </w:tcPr>
          <w:p>
            <w:pPr>
              <w:pStyle w:val="2"/>
              <w:spacing w:line="40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上述报价中：第1项为机动车统一销售方发票；</w:t>
            </w:r>
          </w:p>
          <w:p>
            <w:pPr>
              <w:spacing w:line="360" w:lineRule="auto"/>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第2、3项为</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u w:val="single"/>
                <w:lang w:val="en-US" w:eastAsia="zh-CN"/>
              </w:rPr>
              <w:t xml:space="preserve">  </w:t>
            </w:r>
            <w:r>
              <w:rPr>
                <w:rFonts w:hint="eastAsia" w:ascii="宋体" w:hAnsi="宋体" w:eastAsia="宋体" w:cs="宋体"/>
                <w:sz w:val="18"/>
                <w:szCs w:val="18"/>
                <w:highlight w:val="none"/>
                <w:u w:val="single"/>
              </w:rPr>
              <w:t xml:space="preserve"> </w:t>
            </w:r>
            <w:r>
              <w:rPr>
                <w:rFonts w:hint="eastAsia" w:ascii="宋体" w:hAnsi="宋体" w:eastAsia="宋体" w:cs="宋体"/>
                <w:sz w:val="18"/>
                <w:szCs w:val="18"/>
                <w:highlight w:val="none"/>
              </w:rPr>
              <w:t>%的增值税专用发票。</w:t>
            </w:r>
          </w:p>
        </w:tc>
      </w:tr>
    </w:tbl>
    <w:p>
      <w:pPr>
        <w:snapToGrid w:val="0"/>
        <w:spacing w:line="360" w:lineRule="auto"/>
        <w:rPr>
          <w:rFonts w:cs="仿宋" w:asciiTheme="minorEastAsia" w:hAnsiTheme="minorEastAsia"/>
          <w:b/>
          <w:kern w:val="0"/>
          <w:sz w:val="24"/>
          <w:highlight w:val="none"/>
          <w:lang w:val="zh-CN"/>
        </w:rPr>
      </w:pPr>
      <w:r>
        <w:rPr>
          <w:rFonts w:hint="eastAsia" w:cs="仿宋" w:asciiTheme="minorEastAsia" w:hAnsiTheme="minorEastAsia"/>
          <w:b/>
          <w:kern w:val="0"/>
          <w:sz w:val="24"/>
          <w:highlight w:val="none"/>
          <w:lang w:val="zh-CN"/>
        </w:rPr>
        <w:t>注：</w:t>
      </w:r>
    </w:p>
    <w:p>
      <w:pPr>
        <w:spacing w:line="360" w:lineRule="auto"/>
        <w:ind w:left="-2" w:leftChars="-1" w:firstLine="480" w:firstLineChars="200"/>
        <w:rPr>
          <w:rFonts w:ascii="宋体" w:hAnsi="宋体" w:cs="宋体"/>
          <w:kern w:val="0"/>
          <w:sz w:val="24"/>
          <w:highlight w:val="none"/>
          <w:lang w:val="zh-CN"/>
        </w:rPr>
      </w:pPr>
      <w:r>
        <w:rPr>
          <w:rFonts w:hint="eastAsia" w:ascii="宋体" w:hAnsi="宋体" w:cs="宋体"/>
          <w:kern w:val="0"/>
          <w:sz w:val="24"/>
          <w:highlight w:val="none"/>
          <w:lang w:val="zh-CN"/>
        </w:rPr>
        <w:t>1、供应商需按本表格式填写</w:t>
      </w:r>
      <w:r>
        <w:rPr>
          <w:rFonts w:hint="eastAsia" w:ascii="宋体" w:hAnsi="宋体" w:cs="宋体"/>
          <w:b/>
          <w:kern w:val="0"/>
          <w:sz w:val="24"/>
          <w:highlight w:val="none"/>
          <w:lang w:val="zh-CN"/>
        </w:rPr>
        <w:t>，</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kern w:val="0"/>
          <w:sz w:val="24"/>
          <w:highlight w:val="none"/>
          <w:lang w:val="zh-CN"/>
        </w:rPr>
        <w:t>。</w:t>
      </w:r>
    </w:p>
    <w:p>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lang w:val="zh-CN"/>
        </w:rPr>
        <w:t>2、有关本项目实施所涉及的一切费用均计入报价。</w:t>
      </w:r>
      <w:r>
        <w:rPr>
          <w:rFonts w:hint="eastAsia" w:ascii="宋体" w:hAnsi="宋体" w:cs="宋体"/>
          <w:b/>
          <w:kern w:val="0"/>
          <w:sz w:val="24"/>
          <w:highlight w:val="none"/>
          <w:lang w:val="zh-CN"/>
        </w:rPr>
        <w:t>采购人将以合同形式有偿取得货物或服务，不接受供应商给予的赠品、回扣或者与采购无关的其他商品、服务</w:t>
      </w:r>
      <w:r>
        <w:rPr>
          <w:rFonts w:hint="eastAsia" w:ascii="宋体" w:hAnsi="宋体" w:cs="宋体"/>
          <w:kern w:val="0"/>
          <w:sz w:val="24"/>
          <w:highlight w:val="none"/>
          <w:lang w:val="zh-CN"/>
        </w:rPr>
        <w:t>，</w:t>
      </w:r>
      <w:r>
        <w:rPr>
          <w:rFonts w:hint="eastAsia" w:ascii="宋体" w:hAnsi="宋体" w:cs="宋体"/>
          <w:b/>
          <w:kern w:val="0"/>
          <w:sz w:val="24"/>
          <w:highlight w:val="none"/>
          <w:lang w:val="zh-CN"/>
        </w:rPr>
        <w:t>不得出现“0元”“免费赠送”等形式的无偿报价，</w:t>
      </w:r>
      <w:r>
        <w:rPr>
          <w:rFonts w:hint="eastAsia" w:ascii="宋体" w:hAnsi="宋体" w:cs="宋体"/>
          <w:b/>
          <w:kern w:val="0"/>
          <w:sz w:val="24"/>
          <w:highlight w:val="none"/>
        </w:rPr>
        <w:t>否则视为</w:t>
      </w:r>
      <w:r>
        <w:rPr>
          <w:rFonts w:hint="eastAsia" w:ascii="宋体" w:hAnsi="宋体" w:cs="宋体"/>
          <w:b/>
          <w:sz w:val="24"/>
          <w:highlight w:val="none"/>
        </w:rPr>
        <w:t>响应文件含有采购人不能接受的附加条件，响应无效</w:t>
      </w:r>
      <w:r>
        <w:rPr>
          <w:rFonts w:hint="eastAsia" w:ascii="宋体" w:hAnsi="宋体" w:cs="宋体"/>
          <w:b/>
          <w:kern w:val="0"/>
          <w:sz w:val="24"/>
          <w:highlight w:val="none"/>
          <w:lang w:val="zh-CN"/>
        </w:rPr>
        <w:t>；采购内容未包含在《</w:t>
      </w:r>
      <w:r>
        <w:rPr>
          <w:rFonts w:hint="eastAsia" w:cs="仿宋" w:asciiTheme="minorEastAsia" w:hAnsiTheme="minorEastAsia"/>
          <w:b/>
          <w:kern w:val="0"/>
          <w:sz w:val="24"/>
          <w:highlight w:val="none"/>
          <w:lang w:val="zh-CN"/>
        </w:rPr>
        <w:t>响应报价明细表</w:t>
      </w:r>
      <w:r>
        <w:rPr>
          <w:rFonts w:hint="eastAsia" w:ascii="宋体" w:hAnsi="宋体" w:cs="宋体"/>
          <w:b/>
          <w:kern w:val="0"/>
          <w:sz w:val="24"/>
          <w:highlight w:val="none"/>
          <w:lang w:val="zh-CN"/>
        </w:rPr>
        <w:t>》名称栏中，供应商不能作出合理解释的，</w:t>
      </w:r>
      <w:r>
        <w:rPr>
          <w:rFonts w:hint="eastAsia" w:ascii="宋体" w:hAnsi="宋体" w:cs="宋体"/>
          <w:b/>
          <w:kern w:val="0"/>
          <w:sz w:val="24"/>
          <w:highlight w:val="none"/>
        </w:rPr>
        <w:t>视为</w:t>
      </w:r>
      <w:r>
        <w:rPr>
          <w:rFonts w:hint="eastAsia" w:ascii="宋体" w:hAnsi="宋体" w:cs="宋体"/>
          <w:b/>
          <w:sz w:val="24"/>
          <w:highlight w:val="none"/>
        </w:rPr>
        <w:t>响应文件含有采购人不能接受的附加条件的，响应无效。</w:t>
      </w:r>
    </w:p>
    <w:p>
      <w:pPr>
        <w:snapToGrid w:val="0"/>
        <w:spacing w:line="360" w:lineRule="auto"/>
        <w:ind w:firstLine="480" w:firstLineChars="200"/>
        <w:jc w:val="left"/>
        <w:rPr>
          <w:rFonts w:ascii="宋体" w:hAnsi="宋体" w:cs="宋体"/>
          <w:kern w:val="0"/>
          <w:sz w:val="24"/>
          <w:highlight w:val="none"/>
          <w:lang w:val="zh-CN"/>
        </w:rPr>
      </w:pPr>
      <w:r>
        <w:rPr>
          <w:rFonts w:hint="eastAsia" w:ascii="宋体" w:hAnsi="宋体" w:cs="宋体"/>
          <w:kern w:val="0"/>
          <w:sz w:val="24"/>
          <w:highlight w:val="none"/>
          <w:lang w:val="zh-CN"/>
        </w:rPr>
        <w:t>3、特别提示：采购人将对项目名称和项目编号，成交供应商名称、成交金额予以公示。</w:t>
      </w: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pStyle w:val="7"/>
        <w:rPr>
          <w:highlight w:val="none"/>
        </w:rPr>
      </w:pPr>
    </w:p>
    <w:p>
      <w:pPr>
        <w:pStyle w:val="8"/>
        <w:rPr>
          <w:highlight w:val="none"/>
        </w:rPr>
      </w:pPr>
    </w:p>
    <w:p>
      <w:pPr>
        <w:rPr>
          <w:highlight w:val="none"/>
        </w:rPr>
      </w:pPr>
    </w:p>
    <w:p>
      <w:pPr>
        <w:rPr>
          <w:highlight w:val="none"/>
        </w:rPr>
        <w:sectPr>
          <w:pgSz w:w="16838" w:h="11906" w:orient="landscape"/>
          <w:pgMar w:top="1803" w:right="1440" w:bottom="1803" w:left="1440" w:header="851" w:footer="992" w:gutter="0"/>
          <w:cols w:space="0" w:num="1"/>
          <w:docGrid w:type="lines" w:linePitch="319" w:charSpace="0"/>
        </w:sectPr>
      </w:pPr>
    </w:p>
    <w:p>
      <w:pPr>
        <w:jc w:val="center"/>
        <w:rPr>
          <w:rFonts w:hint="eastAsia" w:ascii="宋体" w:hAnsi="宋体" w:eastAsia="宋体" w:cs="宋体"/>
          <w:b/>
          <w:bCs/>
          <w:sz w:val="30"/>
          <w:highlight w:val="none"/>
        </w:rPr>
      </w:pPr>
      <w:bookmarkStart w:id="516" w:name="_Toc465665161"/>
      <w:r>
        <w:rPr>
          <w:rFonts w:hint="eastAsia" w:ascii="宋体" w:hAnsi="宋体" w:eastAsia="宋体" w:cs="宋体"/>
          <w:b/>
          <w:bCs/>
          <w:sz w:val="30"/>
          <w:highlight w:val="none"/>
          <w:lang w:val="en-US" w:eastAsia="zh-CN"/>
        </w:rPr>
        <w:t>供应商</w:t>
      </w:r>
      <w:r>
        <w:rPr>
          <w:rFonts w:hint="eastAsia" w:ascii="宋体" w:hAnsi="宋体" w:eastAsia="宋体" w:cs="宋体"/>
          <w:b/>
          <w:bCs/>
          <w:sz w:val="30"/>
          <w:highlight w:val="none"/>
        </w:rPr>
        <w:t>的技术参数及供货范围</w:t>
      </w:r>
    </w:p>
    <w:p>
      <w:pPr>
        <w:pStyle w:val="2"/>
        <w:numPr>
          <w:ilvl w:val="0"/>
          <w:numId w:val="3"/>
        </w:numPr>
        <w:rPr>
          <w:rFonts w:hint="eastAsia" w:ascii="宋体" w:hAnsi="宋体" w:eastAsia="宋体" w:cs="宋体"/>
          <w:b/>
          <w:bCs/>
          <w:highlight w:val="none"/>
        </w:rPr>
      </w:pPr>
      <w:r>
        <w:rPr>
          <w:rFonts w:hint="eastAsia" w:ascii="宋体" w:hAnsi="宋体" w:eastAsia="宋体" w:cs="宋体"/>
          <w:b/>
          <w:bCs/>
          <w:highlight w:val="none"/>
        </w:rPr>
        <w:t xml:space="preserve"> 技术性能参数</w:t>
      </w:r>
    </w:p>
    <w:p>
      <w:pPr>
        <w:rPr>
          <w:rFonts w:hint="eastAsia" w:ascii="宋体" w:hAnsi="宋体" w:eastAsia="宋体" w:cs="宋体"/>
          <w:highlight w:val="none"/>
        </w:rPr>
      </w:pPr>
    </w:p>
    <w:tbl>
      <w:tblPr>
        <w:tblStyle w:val="16"/>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090"/>
        <w:gridCol w:w="1636"/>
        <w:gridCol w:w="4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5" w:type="dxa"/>
            <w:gridSpan w:val="3"/>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整车型号</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5" w:type="dxa"/>
            <w:gridSpan w:val="3"/>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底盘型号</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5" w:type="dxa"/>
            <w:gridSpan w:val="3"/>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生产厂家</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5" w:type="dxa"/>
            <w:gridSpan w:val="3"/>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排放标准</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Merge w:val="restart"/>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发动机</w:t>
            </w:r>
          </w:p>
        </w:tc>
        <w:tc>
          <w:tcPr>
            <w:tcW w:w="1090" w:type="dxa"/>
            <w:vMerge w:val="restart"/>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主机</w:t>
            </w:r>
          </w:p>
        </w:tc>
        <w:tc>
          <w:tcPr>
            <w:tcW w:w="1636" w:type="dxa"/>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底盘发动机型号及生产厂家</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Merge w:val="continue"/>
            <w:vAlign w:val="center"/>
          </w:tcPr>
          <w:p>
            <w:pPr>
              <w:adjustRightInd w:val="0"/>
              <w:spacing w:line="360" w:lineRule="auto"/>
              <w:jc w:val="center"/>
              <w:rPr>
                <w:rFonts w:hint="eastAsia" w:ascii="宋体" w:hAnsi="宋体" w:eastAsia="宋体" w:cs="宋体"/>
                <w:b w:val="0"/>
                <w:bCs w:val="0"/>
                <w:sz w:val="21"/>
                <w:szCs w:val="21"/>
                <w:highlight w:val="none"/>
              </w:rPr>
            </w:pPr>
          </w:p>
        </w:tc>
        <w:tc>
          <w:tcPr>
            <w:tcW w:w="1090" w:type="dxa"/>
            <w:vMerge w:val="continue"/>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p>
        </w:tc>
        <w:tc>
          <w:tcPr>
            <w:tcW w:w="1636" w:type="dxa"/>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功率（kw）</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Merge w:val="continue"/>
            <w:vAlign w:val="center"/>
          </w:tcPr>
          <w:p>
            <w:pPr>
              <w:adjustRightInd w:val="0"/>
              <w:spacing w:line="360" w:lineRule="auto"/>
              <w:jc w:val="center"/>
              <w:rPr>
                <w:rFonts w:hint="eastAsia" w:ascii="宋体" w:hAnsi="宋体" w:eastAsia="宋体" w:cs="宋体"/>
                <w:b w:val="0"/>
                <w:bCs w:val="0"/>
                <w:sz w:val="21"/>
                <w:szCs w:val="21"/>
                <w:highlight w:val="none"/>
              </w:rPr>
            </w:pPr>
          </w:p>
        </w:tc>
        <w:tc>
          <w:tcPr>
            <w:tcW w:w="1090" w:type="dxa"/>
            <w:vMerge w:val="continue"/>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p>
        </w:tc>
        <w:tc>
          <w:tcPr>
            <w:tcW w:w="1636" w:type="dxa"/>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排量（ml）</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Merge w:val="continue"/>
            <w:vAlign w:val="center"/>
          </w:tcPr>
          <w:p>
            <w:pPr>
              <w:adjustRightInd w:val="0"/>
              <w:spacing w:line="360" w:lineRule="auto"/>
              <w:jc w:val="center"/>
              <w:rPr>
                <w:rFonts w:hint="eastAsia" w:ascii="宋体" w:hAnsi="宋体" w:eastAsia="宋体" w:cs="宋体"/>
                <w:b w:val="0"/>
                <w:bCs w:val="0"/>
                <w:sz w:val="21"/>
                <w:szCs w:val="21"/>
                <w:highlight w:val="none"/>
              </w:rPr>
            </w:pPr>
          </w:p>
        </w:tc>
        <w:tc>
          <w:tcPr>
            <w:tcW w:w="1090" w:type="dxa"/>
            <w:vMerge w:val="restart"/>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副机</w:t>
            </w:r>
          </w:p>
        </w:tc>
        <w:tc>
          <w:tcPr>
            <w:tcW w:w="1636" w:type="dxa"/>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清扫发动机型号及生产厂家</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Merge w:val="continue"/>
            <w:vAlign w:val="center"/>
          </w:tcPr>
          <w:p>
            <w:pPr>
              <w:adjustRightInd w:val="0"/>
              <w:spacing w:line="360" w:lineRule="auto"/>
              <w:jc w:val="center"/>
              <w:rPr>
                <w:rFonts w:hint="eastAsia" w:ascii="宋体" w:hAnsi="宋体" w:eastAsia="宋体" w:cs="宋体"/>
                <w:b w:val="0"/>
                <w:bCs w:val="0"/>
                <w:sz w:val="21"/>
                <w:szCs w:val="21"/>
                <w:highlight w:val="none"/>
              </w:rPr>
            </w:pPr>
          </w:p>
        </w:tc>
        <w:tc>
          <w:tcPr>
            <w:tcW w:w="1090" w:type="dxa"/>
            <w:vMerge w:val="continue"/>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p>
        </w:tc>
        <w:tc>
          <w:tcPr>
            <w:tcW w:w="1636" w:type="dxa"/>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功率（kw）</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Merge w:val="continue"/>
            <w:vAlign w:val="center"/>
          </w:tcPr>
          <w:p>
            <w:pPr>
              <w:adjustRightInd w:val="0"/>
              <w:spacing w:line="360" w:lineRule="auto"/>
              <w:jc w:val="center"/>
              <w:rPr>
                <w:rFonts w:hint="eastAsia" w:ascii="宋体" w:hAnsi="宋体" w:eastAsia="宋体" w:cs="宋体"/>
                <w:b w:val="0"/>
                <w:bCs w:val="0"/>
                <w:sz w:val="21"/>
                <w:szCs w:val="21"/>
                <w:highlight w:val="none"/>
              </w:rPr>
            </w:pPr>
          </w:p>
        </w:tc>
        <w:tc>
          <w:tcPr>
            <w:tcW w:w="1090" w:type="dxa"/>
            <w:vMerge w:val="continue"/>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p>
        </w:tc>
        <w:tc>
          <w:tcPr>
            <w:tcW w:w="1636" w:type="dxa"/>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排量（ml）</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Merge w:val="restart"/>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车辆基本参数</w:t>
            </w:r>
          </w:p>
        </w:tc>
        <w:tc>
          <w:tcPr>
            <w:tcW w:w="2726" w:type="dxa"/>
            <w:gridSpan w:val="2"/>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外形尺寸(长 * 宽 * 高)mm</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Merge w:val="continue"/>
            <w:vAlign w:val="center"/>
          </w:tcPr>
          <w:p>
            <w:pPr>
              <w:adjustRightInd w:val="0"/>
              <w:spacing w:line="360" w:lineRule="auto"/>
              <w:jc w:val="center"/>
              <w:rPr>
                <w:rFonts w:hint="eastAsia" w:ascii="宋体" w:hAnsi="宋体" w:eastAsia="宋体" w:cs="宋体"/>
                <w:b w:val="0"/>
                <w:bCs w:val="0"/>
                <w:sz w:val="21"/>
                <w:szCs w:val="21"/>
                <w:highlight w:val="none"/>
              </w:rPr>
            </w:pPr>
          </w:p>
        </w:tc>
        <w:tc>
          <w:tcPr>
            <w:tcW w:w="2726" w:type="dxa"/>
            <w:gridSpan w:val="2"/>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轴距(mm)</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Merge w:val="continue"/>
            <w:vAlign w:val="center"/>
          </w:tcPr>
          <w:p>
            <w:pPr>
              <w:adjustRightInd w:val="0"/>
              <w:spacing w:line="360" w:lineRule="auto"/>
              <w:jc w:val="center"/>
              <w:rPr>
                <w:rFonts w:hint="eastAsia" w:ascii="宋体" w:hAnsi="宋体" w:eastAsia="宋体" w:cs="宋体"/>
                <w:b w:val="0"/>
                <w:bCs w:val="0"/>
                <w:sz w:val="21"/>
                <w:szCs w:val="21"/>
                <w:highlight w:val="none"/>
              </w:rPr>
            </w:pPr>
          </w:p>
        </w:tc>
        <w:tc>
          <w:tcPr>
            <w:tcW w:w="2726" w:type="dxa"/>
            <w:gridSpan w:val="2"/>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轮胎尺寸</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Merge w:val="continue"/>
            <w:vAlign w:val="center"/>
          </w:tcPr>
          <w:p>
            <w:pPr>
              <w:adjustRightInd w:val="0"/>
              <w:spacing w:line="360" w:lineRule="auto"/>
              <w:jc w:val="center"/>
              <w:rPr>
                <w:rFonts w:hint="eastAsia" w:ascii="宋体" w:hAnsi="宋体" w:eastAsia="宋体" w:cs="宋体"/>
                <w:b w:val="0"/>
                <w:bCs w:val="0"/>
                <w:sz w:val="21"/>
                <w:szCs w:val="21"/>
                <w:highlight w:val="none"/>
              </w:rPr>
            </w:pPr>
          </w:p>
        </w:tc>
        <w:tc>
          <w:tcPr>
            <w:tcW w:w="2726" w:type="dxa"/>
            <w:gridSpan w:val="2"/>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轮胎数量</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Merge w:val="continue"/>
            <w:vAlign w:val="center"/>
          </w:tcPr>
          <w:p>
            <w:pPr>
              <w:adjustRightInd w:val="0"/>
              <w:spacing w:line="360" w:lineRule="auto"/>
              <w:jc w:val="center"/>
              <w:rPr>
                <w:rFonts w:hint="eastAsia" w:ascii="宋体" w:hAnsi="宋体" w:eastAsia="宋体" w:cs="宋体"/>
                <w:b w:val="0"/>
                <w:bCs w:val="0"/>
                <w:sz w:val="21"/>
                <w:szCs w:val="21"/>
                <w:highlight w:val="none"/>
              </w:rPr>
            </w:pPr>
          </w:p>
        </w:tc>
        <w:tc>
          <w:tcPr>
            <w:tcW w:w="2726" w:type="dxa"/>
            <w:gridSpan w:val="2"/>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后部防护离地高度(mm)</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Merge w:val="continue"/>
            <w:vAlign w:val="center"/>
          </w:tcPr>
          <w:p>
            <w:pPr>
              <w:adjustRightInd w:val="0"/>
              <w:spacing w:line="360" w:lineRule="auto"/>
              <w:jc w:val="center"/>
              <w:rPr>
                <w:rFonts w:hint="eastAsia" w:ascii="宋体" w:hAnsi="宋体" w:eastAsia="宋体" w:cs="宋体"/>
                <w:b w:val="0"/>
                <w:bCs w:val="0"/>
                <w:sz w:val="21"/>
                <w:szCs w:val="21"/>
                <w:highlight w:val="none"/>
              </w:rPr>
            </w:pPr>
          </w:p>
        </w:tc>
        <w:tc>
          <w:tcPr>
            <w:tcW w:w="2726" w:type="dxa"/>
            <w:gridSpan w:val="2"/>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额定载质量(kg)</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Merge w:val="continue"/>
            <w:vAlign w:val="center"/>
          </w:tcPr>
          <w:p>
            <w:pPr>
              <w:adjustRightInd w:val="0"/>
              <w:spacing w:line="360" w:lineRule="auto"/>
              <w:jc w:val="center"/>
              <w:rPr>
                <w:rFonts w:hint="eastAsia" w:ascii="宋体" w:hAnsi="宋体" w:eastAsia="宋体" w:cs="宋体"/>
                <w:b w:val="0"/>
                <w:bCs w:val="0"/>
                <w:sz w:val="21"/>
                <w:szCs w:val="21"/>
                <w:highlight w:val="none"/>
              </w:rPr>
            </w:pPr>
          </w:p>
        </w:tc>
        <w:tc>
          <w:tcPr>
            <w:tcW w:w="2726" w:type="dxa"/>
            <w:gridSpan w:val="2"/>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整备质量(kg)</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Merge w:val="continue"/>
            <w:vAlign w:val="center"/>
          </w:tcPr>
          <w:p>
            <w:pPr>
              <w:adjustRightInd w:val="0"/>
              <w:spacing w:line="360" w:lineRule="auto"/>
              <w:jc w:val="center"/>
              <w:rPr>
                <w:rFonts w:hint="eastAsia" w:ascii="宋体" w:hAnsi="宋体" w:eastAsia="宋体" w:cs="宋体"/>
                <w:b w:val="0"/>
                <w:bCs w:val="0"/>
                <w:sz w:val="21"/>
                <w:szCs w:val="21"/>
                <w:highlight w:val="none"/>
              </w:rPr>
            </w:pPr>
          </w:p>
        </w:tc>
        <w:tc>
          <w:tcPr>
            <w:tcW w:w="2726" w:type="dxa"/>
            <w:gridSpan w:val="2"/>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最大总质量(kg)</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Merge w:val="restart"/>
            <w:vAlign w:val="center"/>
          </w:tcPr>
          <w:p>
            <w:pPr>
              <w:keepNext w:val="0"/>
              <w:keepLines w:val="0"/>
              <w:widowControl/>
              <w:suppressLineNumbers w:val="0"/>
              <w:jc w:val="center"/>
              <w:rPr>
                <w:rFonts w:hint="eastAsia" w:ascii="宋体" w:hAnsi="宋体" w:eastAsia="宋体" w:cs="宋体"/>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清扫</w:t>
            </w:r>
          </w:p>
          <w:p>
            <w:pPr>
              <w:keepNext w:val="0"/>
              <w:keepLines w:val="0"/>
              <w:widowControl/>
              <w:suppressLineNumbers w:val="0"/>
              <w:jc w:val="center"/>
              <w:rPr>
                <w:rFonts w:hint="eastAsia" w:ascii="宋体" w:hAnsi="宋体" w:eastAsia="宋体" w:cs="宋体"/>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系统</w:t>
            </w:r>
          </w:p>
        </w:tc>
        <w:tc>
          <w:tcPr>
            <w:tcW w:w="2726" w:type="dxa"/>
            <w:gridSpan w:val="2"/>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型式</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Merge w:val="continue"/>
            <w:vAlign w:val="center"/>
          </w:tcPr>
          <w:p>
            <w:pPr>
              <w:adjustRightInd w:val="0"/>
              <w:spacing w:line="360" w:lineRule="auto"/>
              <w:jc w:val="center"/>
              <w:rPr>
                <w:rFonts w:hint="eastAsia" w:ascii="宋体" w:hAnsi="宋体" w:eastAsia="宋体" w:cs="宋体"/>
                <w:b w:val="0"/>
                <w:bCs w:val="0"/>
                <w:sz w:val="21"/>
                <w:szCs w:val="21"/>
                <w:highlight w:val="none"/>
              </w:rPr>
            </w:pPr>
          </w:p>
        </w:tc>
        <w:tc>
          <w:tcPr>
            <w:tcW w:w="2726" w:type="dxa"/>
            <w:gridSpan w:val="2"/>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主要元件组成</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Merge w:val="continue"/>
            <w:vAlign w:val="center"/>
          </w:tcPr>
          <w:p>
            <w:pPr>
              <w:adjustRightInd w:val="0"/>
              <w:spacing w:line="360" w:lineRule="auto"/>
              <w:jc w:val="center"/>
              <w:rPr>
                <w:rFonts w:hint="eastAsia" w:ascii="宋体" w:hAnsi="宋体" w:eastAsia="宋体" w:cs="宋体"/>
                <w:b w:val="0"/>
                <w:bCs w:val="0"/>
                <w:sz w:val="21"/>
                <w:szCs w:val="21"/>
                <w:highlight w:val="none"/>
              </w:rPr>
            </w:pPr>
          </w:p>
        </w:tc>
        <w:tc>
          <w:tcPr>
            <w:tcW w:w="2726" w:type="dxa"/>
            <w:gridSpan w:val="2"/>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扫盘数量（个）</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Merge w:val="continue"/>
            <w:vAlign w:val="center"/>
          </w:tcPr>
          <w:p>
            <w:pPr>
              <w:adjustRightInd w:val="0"/>
              <w:spacing w:line="360" w:lineRule="auto"/>
              <w:jc w:val="center"/>
              <w:rPr>
                <w:rFonts w:hint="eastAsia" w:ascii="宋体" w:hAnsi="宋体" w:eastAsia="宋体" w:cs="宋体"/>
                <w:b w:val="0"/>
                <w:bCs w:val="0"/>
                <w:sz w:val="21"/>
                <w:szCs w:val="21"/>
                <w:highlight w:val="none"/>
              </w:rPr>
            </w:pPr>
          </w:p>
        </w:tc>
        <w:tc>
          <w:tcPr>
            <w:tcW w:w="2726" w:type="dxa"/>
            <w:gridSpan w:val="2"/>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单个扫盘配刷数量（个）</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Merge w:val="continue"/>
            <w:vAlign w:val="center"/>
          </w:tcPr>
          <w:p>
            <w:pPr>
              <w:adjustRightInd w:val="0"/>
              <w:spacing w:line="360" w:lineRule="auto"/>
              <w:jc w:val="center"/>
              <w:rPr>
                <w:rFonts w:hint="eastAsia" w:ascii="宋体" w:hAnsi="宋体" w:eastAsia="宋体" w:cs="宋体"/>
                <w:b w:val="0"/>
                <w:bCs w:val="0"/>
                <w:sz w:val="21"/>
                <w:szCs w:val="21"/>
                <w:highlight w:val="none"/>
              </w:rPr>
            </w:pPr>
          </w:p>
        </w:tc>
        <w:tc>
          <w:tcPr>
            <w:tcW w:w="2726" w:type="dxa"/>
            <w:gridSpan w:val="2"/>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扫盘倾斜角度（º）</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Merge w:val="restart"/>
            <w:vAlign w:val="center"/>
          </w:tcPr>
          <w:p>
            <w:pPr>
              <w:keepNext w:val="0"/>
              <w:keepLines w:val="0"/>
              <w:widowControl/>
              <w:suppressLineNumbers w:val="0"/>
              <w:jc w:val="center"/>
              <w:rPr>
                <w:rFonts w:hint="eastAsia" w:ascii="宋体" w:hAnsi="宋体" w:eastAsia="宋体" w:cs="宋体"/>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吸嘴</w:t>
            </w:r>
          </w:p>
          <w:p>
            <w:pPr>
              <w:keepNext w:val="0"/>
              <w:keepLines w:val="0"/>
              <w:widowControl/>
              <w:suppressLineNumbers w:val="0"/>
              <w:jc w:val="center"/>
              <w:rPr>
                <w:rFonts w:hint="eastAsia" w:ascii="宋体" w:hAnsi="宋体" w:eastAsia="宋体" w:cs="宋体"/>
                <w:b w:val="0"/>
                <w:bCs w:val="0"/>
                <w:sz w:val="21"/>
                <w:szCs w:val="21"/>
                <w:highlight w:val="none"/>
                <w:lang w:eastAsia="zh-CN"/>
              </w:rPr>
            </w:pPr>
            <w:r>
              <w:rPr>
                <w:rFonts w:hint="eastAsia" w:ascii="宋体" w:hAnsi="宋体" w:eastAsia="宋体" w:cs="宋体"/>
                <w:b w:val="0"/>
                <w:bCs w:val="0"/>
                <w:color w:val="000000"/>
                <w:kern w:val="0"/>
                <w:sz w:val="21"/>
                <w:szCs w:val="21"/>
                <w:highlight w:val="none"/>
                <w:lang w:val="en-US" w:eastAsia="zh-CN" w:bidi="ar"/>
              </w:rPr>
              <w:t>装置</w:t>
            </w:r>
          </w:p>
        </w:tc>
        <w:tc>
          <w:tcPr>
            <w:tcW w:w="2726" w:type="dxa"/>
            <w:gridSpan w:val="2"/>
            <w:vAlign w:val="center"/>
          </w:tcPr>
          <w:p>
            <w:pPr>
              <w:keepNext w:val="0"/>
              <w:keepLines w:val="0"/>
              <w:widowControl/>
              <w:suppressLineNumbers w:val="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bidi="ar"/>
              </w:rPr>
              <w:t>型式</w:t>
            </w:r>
          </w:p>
        </w:tc>
        <w:tc>
          <w:tcPr>
            <w:tcW w:w="4984" w:type="dxa"/>
            <w:vAlign w:val="center"/>
          </w:tcPr>
          <w:p>
            <w:pPr>
              <w:keepNext w:val="0"/>
              <w:keepLines w:val="0"/>
              <w:widowControl/>
              <w:suppressLineNumbers w:val="0"/>
              <w:jc w:val="left"/>
              <w:rPr>
                <w:rFonts w:hint="eastAsia" w:ascii="宋体" w:hAnsi="宋体" w:eastAsia="宋体" w:cs="宋体"/>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Merge w:val="continue"/>
            <w:vAlign w:val="center"/>
          </w:tcPr>
          <w:p>
            <w:pPr>
              <w:adjustRightInd w:val="0"/>
              <w:spacing w:line="360" w:lineRule="auto"/>
              <w:jc w:val="center"/>
              <w:rPr>
                <w:rFonts w:hint="eastAsia" w:ascii="宋体" w:hAnsi="宋体" w:eastAsia="宋体" w:cs="宋体"/>
                <w:b w:val="0"/>
                <w:bCs w:val="0"/>
                <w:sz w:val="21"/>
                <w:szCs w:val="21"/>
                <w:highlight w:val="none"/>
              </w:rPr>
            </w:pPr>
          </w:p>
        </w:tc>
        <w:tc>
          <w:tcPr>
            <w:tcW w:w="2726" w:type="dxa"/>
            <w:gridSpan w:val="2"/>
            <w:vAlign w:val="center"/>
          </w:tcPr>
          <w:p>
            <w:pPr>
              <w:keepNext w:val="0"/>
              <w:keepLines w:val="0"/>
              <w:widowControl/>
              <w:suppressLineNumbers w:val="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bidi="ar"/>
              </w:rPr>
              <w:t>吸管直径</w:t>
            </w:r>
            <w:r>
              <w:rPr>
                <w:rFonts w:hint="eastAsia" w:ascii="宋体" w:hAnsi="宋体" w:eastAsia="宋体" w:cs="宋体"/>
                <w:b w:val="0"/>
                <w:bCs w:val="0"/>
                <w:sz w:val="21"/>
                <w:szCs w:val="21"/>
                <w:highlight w:val="none"/>
                <w:lang w:val="en-US" w:eastAsia="zh-CN"/>
              </w:rPr>
              <w:t>（mm）</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Merge w:val="continue"/>
            <w:vAlign w:val="center"/>
          </w:tcPr>
          <w:p>
            <w:pPr>
              <w:adjustRightInd w:val="0"/>
              <w:spacing w:line="360" w:lineRule="auto"/>
              <w:jc w:val="center"/>
              <w:rPr>
                <w:rFonts w:hint="eastAsia" w:ascii="宋体" w:hAnsi="宋体" w:eastAsia="宋体" w:cs="宋体"/>
                <w:b w:val="0"/>
                <w:bCs w:val="0"/>
                <w:sz w:val="21"/>
                <w:szCs w:val="21"/>
                <w:highlight w:val="none"/>
              </w:rPr>
            </w:pPr>
          </w:p>
        </w:tc>
        <w:tc>
          <w:tcPr>
            <w:tcW w:w="2726" w:type="dxa"/>
            <w:gridSpan w:val="2"/>
            <w:vAlign w:val="center"/>
          </w:tcPr>
          <w:p>
            <w:pPr>
              <w:keepNext w:val="0"/>
              <w:keepLines w:val="0"/>
              <w:widowControl/>
              <w:suppressLineNumbers w:val="0"/>
              <w:jc w:val="center"/>
              <w:rPr>
                <w:rFonts w:hint="eastAsia" w:ascii="宋体" w:hAnsi="宋体" w:eastAsia="宋体" w:cs="宋体"/>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工作状态吸嘴边刚性部</w:t>
            </w:r>
          </w:p>
          <w:p>
            <w:pPr>
              <w:keepNext w:val="0"/>
              <w:keepLines w:val="0"/>
              <w:widowControl/>
              <w:suppressLineNumbers w:val="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bidi="ar"/>
              </w:rPr>
              <w:t>份离地间隙(mm)</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Merge w:val="restart"/>
            <w:vAlign w:val="center"/>
          </w:tcPr>
          <w:p>
            <w:pPr>
              <w:keepNext w:val="0"/>
              <w:keepLines w:val="0"/>
              <w:widowControl/>
              <w:suppressLineNumbers w:val="0"/>
              <w:jc w:val="center"/>
              <w:rPr>
                <w:rFonts w:hint="eastAsia" w:ascii="宋体" w:hAnsi="宋体" w:eastAsia="宋体" w:cs="宋体"/>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其他</w:t>
            </w:r>
          </w:p>
          <w:p>
            <w:pPr>
              <w:keepNext w:val="0"/>
              <w:keepLines w:val="0"/>
              <w:widowControl/>
              <w:suppressLineNumbers w:val="0"/>
              <w:jc w:val="center"/>
              <w:rPr>
                <w:rFonts w:hint="eastAsia" w:ascii="宋体" w:hAnsi="宋体" w:eastAsia="宋体" w:cs="宋体"/>
                <w:b w:val="0"/>
                <w:bCs w:val="0"/>
                <w:sz w:val="21"/>
                <w:szCs w:val="21"/>
                <w:highlight w:val="none"/>
              </w:rPr>
            </w:pPr>
            <w:r>
              <w:rPr>
                <w:rFonts w:hint="eastAsia" w:ascii="宋体" w:hAnsi="宋体" w:eastAsia="宋体" w:cs="宋体"/>
                <w:b w:val="0"/>
                <w:bCs w:val="0"/>
                <w:color w:val="000000"/>
                <w:kern w:val="0"/>
                <w:sz w:val="21"/>
                <w:szCs w:val="21"/>
                <w:highlight w:val="none"/>
                <w:lang w:val="en-US" w:eastAsia="zh-CN" w:bidi="ar"/>
              </w:rPr>
              <w:t>配置</w:t>
            </w:r>
          </w:p>
        </w:tc>
        <w:tc>
          <w:tcPr>
            <w:tcW w:w="2726" w:type="dxa"/>
            <w:gridSpan w:val="2"/>
            <w:vAlign w:val="center"/>
          </w:tcPr>
          <w:p>
            <w:pPr>
              <w:keepNext w:val="0"/>
              <w:keepLines w:val="0"/>
              <w:widowControl/>
              <w:suppressLineNumbers w:val="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bidi="ar"/>
              </w:rPr>
              <w:t>报警系统</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Merge w:val="continue"/>
            <w:vAlign w:val="center"/>
          </w:tcPr>
          <w:p>
            <w:pPr>
              <w:adjustRightInd w:val="0"/>
              <w:spacing w:line="360" w:lineRule="auto"/>
              <w:jc w:val="center"/>
              <w:rPr>
                <w:rFonts w:hint="eastAsia" w:ascii="宋体" w:hAnsi="宋体" w:eastAsia="宋体" w:cs="宋体"/>
                <w:b w:val="0"/>
                <w:bCs w:val="0"/>
                <w:sz w:val="21"/>
                <w:szCs w:val="21"/>
                <w:highlight w:val="none"/>
              </w:rPr>
            </w:pPr>
          </w:p>
        </w:tc>
        <w:tc>
          <w:tcPr>
            <w:tcW w:w="2726" w:type="dxa"/>
            <w:gridSpan w:val="2"/>
            <w:vAlign w:val="center"/>
          </w:tcPr>
          <w:p>
            <w:pPr>
              <w:keepNext w:val="0"/>
              <w:keepLines w:val="0"/>
              <w:widowControl/>
              <w:suppressLineNumbers w:val="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bidi="ar"/>
              </w:rPr>
              <w:t>副操作系统</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Merge w:val="continue"/>
            <w:vAlign w:val="center"/>
          </w:tcPr>
          <w:p>
            <w:pPr>
              <w:adjustRightInd w:val="0"/>
              <w:spacing w:line="360" w:lineRule="auto"/>
              <w:jc w:val="center"/>
              <w:rPr>
                <w:rFonts w:hint="eastAsia" w:ascii="宋体" w:hAnsi="宋体" w:eastAsia="宋体" w:cs="宋体"/>
                <w:b w:val="0"/>
                <w:bCs w:val="0"/>
                <w:sz w:val="21"/>
                <w:szCs w:val="21"/>
                <w:highlight w:val="none"/>
              </w:rPr>
            </w:pPr>
          </w:p>
        </w:tc>
        <w:tc>
          <w:tcPr>
            <w:tcW w:w="2726" w:type="dxa"/>
            <w:gridSpan w:val="2"/>
            <w:vAlign w:val="center"/>
          </w:tcPr>
          <w:p>
            <w:pPr>
              <w:keepNext w:val="0"/>
              <w:keepLines w:val="0"/>
              <w:widowControl/>
              <w:suppressLineNumbers w:val="0"/>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bidi="ar"/>
              </w:rPr>
              <w:t>手动泵应急举升系统</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5" w:type="dxa"/>
            <w:gridSpan w:val="3"/>
            <w:vAlign w:val="center"/>
          </w:tcPr>
          <w:p>
            <w:pPr>
              <w:adjustRightInd w:val="0"/>
              <w:spacing w:line="36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是否能上机动车车牌</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09" w:type="dxa"/>
            <w:vAlign w:val="center"/>
          </w:tcPr>
          <w:p>
            <w:pPr>
              <w:adjustRightInd w:val="0"/>
              <w:spacing w:line="36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22</w:t>
            </w:r>
          </w:p>
        </w:tc>
        <w:tc>
          <w:tcPr>
            <w:tcW w:w="2726" w:type="dxa"/>
            <w:gridSpan w:val="2"/>
            <w:vAlign w:val="center"/>
          </w:tcPr>
          <w:p>
            <w:pPr>
              <w:adjustRightInd w:val="0"/>
              <w:spacing w:line="36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w:t>
            </w:r>
          </w:p>
        </w:tc>
        <w:tc>
          <w:tcPr>
            <w:tcW w:w="4984" w:type="dxa"/>
            <w:vAlign w:val="center"/>
          </w:tcPr>
          <w:p>
            <w:pPr>
              <w:adjustRightInd w:val="0"/>
              <w:spacing w:line="360" w:lineRule="auto"/>
              <w:jc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w:t>
            </w:r>
          </w:p>
        </w:tc>
      </w:tr>
    </w:tbl>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备注：所选车辆的参数须满足</w:t>
      </w:r>
      <w:r>
        <w:rPr>
          <w:rFonts w:hint="eastAsia" w:ascii="宋体" w:hAnsi="宋体" w:eastAsia="宋体" w:cs="宋体"/>
          <w:highlight w:val="none"/>
          <w:lang w:val="en-US" w:eastAsia="zh-CN"/>
        </w:rPr>
        <w:t>采购需求</w:t>
      </w:r>
      <w:r>
        <w:rPr>
          <w:rFonts w:hint="eastAsia" w:ascii="宋体" w:hAnsi="宋体" w:eastAsia="宋体" w:cs="宋体"/>
          <w:highlight w:val="none"/>
        </w:rPr>
        <w:t>的技术要求。</w:t>
      </w:r>
    </w:p>
    <w:p>
      <w:pPr>
        <w:adjustRightInd w:val="0"/>
        <w:spacing w:line="360" w:lineRule="auto"/>
        <w:rPr>
          <w:rFonts w:hint="eastAsia" w:ascii="宋体" w:hAnsi="宋体" w:eastAsia="宋体" w:cs="宋体"/>
          <w:b/>
          <w:bCs/>
          <w:highlight w:val="none"/>
        </w:rPr>
      </w:pPr>
      <w:r>
        <w:rPr>
          <w:rFonts w:hint="eastAsia" w:ascii="宋体" w:hAnsi="宋体" w:eastAsia="宋体" w:cs="宋体"/>
          <w:b/>
          <w:bCs/>
          <w:highlight w:val="none"/>
        </w:rPr>
        <w:t>二、供货范围</w:t>
      </w:r>
    </w:p>
    <w:p>
      <w:pPr>
        <w:adjustRightInd w:val="0"/>
        <w:spacing w:line="360" w:lineRule="auto"/>
        <w:rPr>
          <w:rFonts w:hint="eastAsia" w:ascii="宋体" w:hAnsi="宋体" w:eastAsia="宋体" w:cs="宋体"/>
          <w:highlight w:val="none"/>
          <w:u w:val="single"/>
        </w:rPr>
      </w:pPr>
      <w:r>
        <w:rPr>
          <w:rFonts w:hint="eastAsia" w:ascii="宋体" w:hAnsi="宋体" w:eastAsia="宋体" w:cs="宋体"/>
          <w:highlight w:val="none"/>
        </w:rPr>
        <w:t xml:space="preserve">   </w:t>
      </w:r>
      <w:r>
        <w:rPr>
          <w:rFonts w:hint="eastAsia" w:ascii="宋体" w:hAnsi="宋体" w:eastAsia="宋体" w:cs="宋体"/>
          <w:highlight w:val="none"/>
          <w:u w:val="single"/>
        </w:rPr>
        <w:t xml:space="preserve">                                                                </w:t>
      </w:r>
    </w:p>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如：1、整机；2、随机免费工具；3、随机免费备件；4、说明书、零件图册；5、操作保养手册。</w:t>
      </w:r>
    </w:p>
    <w:p>
      <w:pPr>
        <w:adjustRightInd w:val="0"/>
        <w:spacing w:line="360" w:lineRule="auto"/>
        <w:rPr>
          <w:rFonts w:hint="eastAsia" w:ascii="宋体" w:hAnsi="宋体" w:eastAsia="宋体" w:cs="宋体"/>
          <w:b/>
          <w:bCs/>
          <w:highlight w:val="none"/>
        </w:rPr>
      </w:pPr>
      <w:r>
        <w:rPr>
          <w:rFonts w:hint="eastAsia" w:ascii="宋体" w:hAnsi="宋体" w:eastAsia="宋体" w:cs="宋体"/>
          <w:b/>
          <w:bCs/>
          <w:highlight w:val="none"/>
        </w:rPr>
        <w:t>三、随机免费专用工具清单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466"/>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序号</w:t>
            </w:r>
          </w:p>
        </w:tc>
        <w:tc>
          <w:tcPr>
            <w:tcW w:w="1466"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名称</w:t>
            </w:r>
          </w:p>
        </w:tc>
        <w:tc>
          <w:tcPr>
            <w:tcW w:w="1217"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零件代号</w:t>
            </w:r>
          </w:p>
        </w:tc>
        <w:tc>
          <w:tcPr>
            <w:tcW w:w="1217"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单位</w:t>
            </w:r>
          </w:p>
        </w:tc>
        <w:tc>
          <w:tcPr>
            <w:tcW w:w="1218"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数量</w:t>
            </w:r>
          </w:p>
        </w:tc>
        <w:tc>
          <w:tcPr>
            <w:tcW w:w="1218"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使用部位</w:t>
            </w:r>
          </w:p>
        </w:tc>
        <w:tc>
          <w:tcPr>
            <w:tcW w:w="1218"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1</w:t>
            </w:r>
          </w:p>
        </w:tc>
        <w:tc>
          <w:tcPr>
            <w:tcW w:w="1466" w:type="dxa"/>
            <w:vAlign w:val="center"/>
          </w:tcPr>
          <w:p>
            <w:pPr>
              <w:adjustRightInd w:val="0"/>
              <w:spacing w:line="360" w:lineRule="auto"/>
              <w:rPr>
                <w:rFonts w:hint="eastAsia" w:ascii="宋体" w:hAnsi="宋体" w:eastAsia="宋体" w:cs="宋体"/>
                <w:highlight w:val="none"/>
              </w:rPr>
            </w:pPr>
          </w:p>
        </w:tc>
        <w:tc>
          <w:tcPr>
            <w:tcW w:w="1217" w:type="dxa"/>
            <w:vAlign w:val="center"/>
          </w:tcPr>
          <w:p>
            <w:pPr>
              <w:adjustRightInd w:val="0"/>
              <w:spacing w:line="360" w:lineRule="auto"/>
              <w:rPr>
                <w:rFonts w:hint="eastAsia" w:ascii="宋体" w:hAnsi="宋体" w:eastAsia="宋体" w:cs="宋体"/>
                <w:highlight w:val="none"/>
              </w:rPr>
            </w:pPr>
          </w:p>
        </w:tc>
        <w:tc>
          <w:tcPr>
            <w:tcW w:w="1217"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68"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2</w:t>
            </w:r>
          </w:p>
        </w:tc>
        <w:tc>
          <w:tcPr>
            <w:tcW w:w="1466" w:type="dxa"/>
            <w:vAlign w:val="center"/>
          </w:tcPr>
          <w:p>
            <w:pPr>
              <w:adjustRightInd w:val="0"/>
              <w:spacing w:line="360" w:lineRule="auto"/>
              <w:rPr>
                <w:rFonts w:hint="eastAsia" w:ascii="宋体" w:hAnsi="宋体" w:eastAsia="宋体" w:cs="宋体"/>
                <w:highlight w:val="none"/>
              </w:rPr>
            </w:pPr>
          </w:p>
        </w:tc>
        <w:tc>
          <w:tcPr>
            <w:tcW w:w="1217" w:type="dxa"/>
            <w:vAlign w:val="center"/>
          </w:tcPr>
          <w:p>
            <w:pPr>
              <w:adjustRightInd w:val="0"/>
              <w:spacing w:line="360" w:lineRule="auto"/>
              <w:rPr>
                <w:rFonts w:hint="eastAsia" w:ascii="宋体" w:hAnsi="宋体" w:eastAsia="宋体" w:cs="宋体"/>
                <w:highlight w:val="none"/>
              </w:rPr>
            </w:pPr>
          </w:p>
        </w:tc>
        <w:tc>
          <w:tcPr>
            <w:tcW w:w="1217"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3</w:t>
            </w:r>
          </w:p>
        </w:tc>
        <w:tc>
          <w:tcPr>
            <w:tcW w:w="1466" w:type="dxa"/>
            <w:vAlign w:val="center"/>
          </w:tcPr>
          <w:p>
            <w:pPr>
              <w:adjustRightInd w:val="0"/>
              <w:spacing w:line="360" w:lineRule="auto"/>
              <w:rPr>
                <w:rFonts w:hint="eastAsia" w:ascii="宋体" w:hAnsi="宋体" w:eastAsia="宋体" w:cs="宋体"/>
                <w:highlight w:val="none"/>
              </w:rPr>
            </w:pPr>
          </w:p>
        </w:tc>
        <w:tc>
          <w:tcPr>
            <w:tcW w:w="1217" w:type="dxa"/>
            <w:vAlign w:val="center"/>
          </w:tcPr>
          <w:p>
            <w:pPr>
              <w:adjustRightInd w:val="0"/>
              <w:spacing w:line="360" w:lineRule="auto"/>
              <w:rPr>
                <w:rFonts w:hint="eastAsia" w:ascii="宋体" w:hAnsi="宋体" w:eastAsia="宋体" w:cs="宋体"/>
                <w:highlight w:val="none"/>
              </w:rPr>
            </w:pPr>
          </w:p>
        </w:tc>
        <w:tc>
          <w:tcPr>
            <w:tcW w:w="1217"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4</w:t>
            </w:r>
          </w:p>
        </w:tc>
        <w:tc>
          <w:tcPr>
            <w:tcW w:w="1466" w:type="dxa"/>
            <w:vAlign w:val="center"/>
          </w:tcPr>
          <w:p>
            <w:pPr>
              <w:adjustRightInd w:val="0"/>
              <w:spacing w:line="360" w:lineRule="auto"/>
              <w:rPr>
                <w:rFonts w:hint="eastAsia" w:ascii="宋体" w:hAnsi="宋体" w:eastAsia="宋体" w:cs="宋体"/>
                <w:highlight w:val="none"/>
              </w:rPr>
            </w:pPr>
          </w:p>
        </w:tc>
        <w:tc>
          <w:tcPr>
            <w:tcW w:w="1217" w:type="dxa"/>
            <w:vAlign w:val="center"/>
          </w:tcPr>
          <w:p>
            <w:pPr>
              <w:adjustRightInd w:val="0"/>
              <w:spacing w:line="360" w:lineRule="auto"/>
              <w:rPr>
                <w:rFonts w:hint="eastAsia" w:ascii="宋体" w:hAnsi="宋体" w:eastAsia="宋体" w:cs="宋体"/>
                <w:highlight w:val="none"/>
              </w:rPr>
            </w:pPr>
          </w:p>
        </w:tc>
        <w:tc>
          <w:tcPr>
            <w:tcW w:w="1217"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r>
    </w:tbl>
    <w:p>
      <w:pPr>
        <w:adjustRightInd w:val="0"/>
        <w:spacing w:line="360" w:lineRule="auto"/>
        <w:rPr>
          <w:rFonts w:hint="eastAsia" w:ascii="宋体" w:hAnsi="宋体" w:eastAsia="宋体" w:cs="宋体"/>
          <w:highlight w:val="none"/>
        </w:rPr>
      </w:pPr>
    </w:p>
    <w:p>
      <w:pPr>
        <w:adjustRightInd w:val="0"/>
        <w:spacing w:line="360" w:lineRule="auto"/>
        <w:rPr>
          <w:rFonts w:hint="eastAsia" w:ascii="宋体" w:hAnsi="宋体" w:eastAsia="宋体" w:cs="宋体"/>
          <w:b/>
          <w:bCs/>
          <w:highlight w:val="none"/>
        </w:rPr>
      </w:pPr>
      <w:r>
        <w:rPr>
          <w:rFonts w:hint="eastAsia" w:ascii="宋体" w:hAnsi="宋体" w:eastAsia="宋体" w:cs="宋体"/>
          <w:b/>
          <w:bCs/>
          <w:highlight w:val="none"/>
        </w:rPr>
        <w:t>四、随机免费备件清单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466"/>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序号</w:t>
            </w:r>
          </w:p>
        </w:tc>
        <w:tc>
          <w:tcPr>
            <w:tcW w:w="1466"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零件代号</w:t>
            </w:r>
          </w:p>
        </w:tc>
        <w:tc>
          <w:tcPr>
            <w:tcW w:w="1217"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名称</w:t>
            </w:r>
          </w:p>
        </w:tc>
        <w:tc>
          <w:tcPr>
            <w:tcW w:w="1217"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单位</w:t>
            </w:r>
          </w:p>
        </w:tc>
        <w:tc>
          <w:tcPr>
            <w:tcW w:w="1218"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规格</w:t>
            </w:r>
          </w:p>
        </w:tc>
        <w:tc>
          <w:tcPr>
            <w:tcW w:w="1218"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数量</w:t>
            </w:r>
          </w:p>
        </w:tc>
        <w:tc>
          <w:tcPr>
            <w:tcW w:w="1218"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1</w:t>
            </w:r>
          </w:p>
        </w:tc>
        <w:tc>
          <w:tcPr>
            <w:tcW w:w="1466" w:type="dxa"/>
            <w:vAlign w:val="center"/>
          </w:tcPr>
          <w:p>
            <w:pPr>
              <w:adjustRightInd w:val="0"/>
              <w:spacing w:line="360" w:lineRule="auto"/>
              <w:rPr>
                <w:rFonts w:hint="eastAsia" w:ascii="宋体" w:hAnsi="宋体" w:eastAsia="宋体" w:cs="宋体"/>
                <w:highlight w:val="none"/>
              </w:rPr>
            </w:pPr>
          </w:p>
        </w:tc>
        <w:tc>
          <w:tcPr>
            <w:tcW w:w="1217" w:type="dxa"/>
            <w:vAlign w:val="center"/>
          </w:tcPr>
          <w:p>
            <w:pPr>
              <w:adjustRightInd w:val="0"/>
              <w:spacing w:line="360" w:lineRule="auto"/>
              <w:rPr>
                <w:rFonts w:hint="eastAsia" w:ascii="宋体" w:hAnsi="宋体" w:eastAsia="宋体" w:cs="宋体"/>
                <w:highlight w:val="none"/>
              </w:rPr>
            </w:pPr>
          </w:p>
        </w:tc>
        <w:tc>
          <w:tcPr>
            <w:tcW w:w="1217"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2</w:t>
            </w:r>
          </w:p>
        </w:tc>
        <w:tc>
          <w:tcPr>
            <w:tcW w:w="1466" w:type="dxa"/>
            <w:vAlign w:val="center"/>
          </w:tcPr>
          <w:p>
            <w:pPr>
              <w:adjustRightInd w:val="0"/>
              <w:spacing w:line="360" w:lineRule="auto"/>
              <w:rPr>
                <w:rFonts w:hint="eastAsia" w:ascii="宋体" w:hAnsi="宋体" w:eastAsia="宋体" w:cs="宋体"/>
                <w:highlight w:val="none"/>
              </w:rPr>
            </w:pPr>
          </w:p>
        </w:tc>
        <w:tc>
          <w:tcPr>
            <w:tcW w:w="1217" w:type="dxa"/>
            <w:vAlign w:val="center"/>
          </w:tcPr>
          <w:p>
            <w:pPr>
              <w:adjustRightInd w:val="0"/>
              <w:spacing w:line="360" w:lineRule="auto"/>
              <w:rPr>
                <w:rFonts w:hint="eastAsia" w:ascii="宋体" w:hAnsi="宋体" w:eastAsia="宋体" w:cs="宋体"/>
                <w:highlight w:val="none"/>
              </w:rPr>
            </w:pPr>
          </w:p>
        </w:tc>
        <w:tc>
          <w:tcPr>
            <w:tcW w:w="1217"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3</w:t>
            </w:r>
          </w:p>
        </w:tc>
        <w:tc>
          <w:tcPr>
            <w:tcW w:w="1466" w:type="dxa"/>
            <w:vAlign w:val="center"/>
          </w:tcPr>
          <w:p>
            <w:pPr>
              <w:adjustRightInd w:val="0"/>
              <w:spacing w:line="360" w:lineRule="auto"/>
              <w:rPr>
                <w:rFonts w:hint="eastAsia" w:ascii="宋体" w:hAnsi="宋体" w:eastAsia="宋体" w:cs="宋体"/>
                <w:highlight w:val="none"/>
              </w:rPr>
            </w:pPr>
          </w:p>
        </w:tc>
        <w:tc>
          <w:tcPr>
            <w:tcW w:w="1217" w:type="dxa"/>
            <w:vAlign w:val="center"/>
          </w:tcPr>
          <w:p>
            <w:pPr>
              <w:adjustRightInd w:val="0"/>
              <w:spacing w:line="360" w:lineRule="auto"/>
              <w:rPr>
                <w:rFonts w:hint="eastAsia" w:ascii="宋体" w:hAnsi="宋体" w:eastAsia="宋体" w:cs="宋体"/>
                <w:highlight w:val="none"/>
              </w:rPr>
            </w:pPr>
          </w:p>
        </w:tc>
        <w:tc>
          <w:tcPr>
            <w:tcW w:w="1217"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4</w:t>
            </w:r>
          </w:p>
        </w:tc>
        <w:tc>
          <w:tcPr>
            <w:tcW w:w="1466" w:type="dxa"/>
            <w:vAlign w:val="center"/>
          </w:tcPr>
          <w:p>
            <w:pPr>
              <w:adjustRightInd w:val="0"/>
              <w:spacing w:line="360" w:lineRule="auto"/>
              <w:rPr>
                <w:rFonts w:hint="eastAsia" w:ascii="宋体" w:hAnsi="宋体" w:eastAsia="宋体" w:cs="宋体"/>
                <w:highlight w:val="none"/>
              </w:rPr>
            </w:pPr>
          </w:p>
        </w:tc>
        <w:tc>
          <w:tcPr>
            <w:tcW w:w="1217" w:type="dxa"/>
            <w:vAlign w:val="center"/>
          </w:tcPr>
          <w:p>
            <w:pPr>
              <w:adjustRightInd w:val="0"/>
              <w:spacing w:line="360" w:lineRule="auto"/>
              <w:rPr>
                <w:rFonts w:hint="eastAsia" w:ascii="宋体" w:hAnsi="宋体" w:eastAsia="宋体" w:cs="宋体"/>
                <w:highlight w:val="none"/>
              </w:rPr>
            </w:pPr>
          </w:p>
        </w:tc>
        <w:tc>
          <w:tcPr>
            <w:tcW w:w="1217"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r>
    </w:tbl>
    <w:p>
      <w:pPr>
        <w:adjustRightInd w:val="0"/>
        <w:spacing w:line="360" w:lineRule="auto"/>
        <w:rPr>
          <w:rFonts w:hint="eastAsia" w:ascii="宋体" w:hAnsi="宋体" w:eastAsia="宋体" w:cs="宋体"/>
          <w:b/>
          <w:bCs/>
          <w:highlight w:val="none"/>
        </w:rPr>
      </w:pPr>
    </w:p>
    <w:p>
      <w:pPr>
        <w:adjustRightInd w:val="0"/>
        <w:spacing w:line="360" w:lineRule="auto"/>
        <w:rPr>
          <w:rFonts w:hint="eastAsia" w:ascii="宋体" w:hAnsi="宋体" w:eastAsia="宋体" w:cs="宋体"/>
          <w:b/>
          <w:bCs/>
          <w:highlight w:val="none"/>
        </w:rPr>
      </w:pPr>
      <w:r>
        <w:rPr>
          <w:rFonts w:hint="eastAsia" w:ascii="宋体" w:hAnsi="宋体" w:eastAsia="宋体" w:cs="宋体"/>
          <w:b/>
          <w:bCs/>
          <w:highlight w:val="none"/>
        </w:rPr>
        <w:t>五、柴油机随机备件清单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466"/>
        <w:gridCol w:w="1217"/>
        <w:gridCol w:w="1217"/>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序号</w:t>
            </w:r>
          </w:p>
        </w:tc>
        <w:tc>
          <w:tcPr>
            <w:tcW w:w="1466"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零件代号</w:t>
            </w:r>
          </w:p>
        </w:tc>
        <w:tc>
          <w:tcPr>
            <w:tcW w:w="1217"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名称</w:t>
            </w:r>
          </w:p>
        </w:tc>
        <w:tc>
          <w:tcPr>
            <w:tcW w:w="1217"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单位</w:t>
            </w:r>
          </w:p>
        </w:tc>
        <w:tc>
          <w:tcPr>
            <w:tcW w:w="1218"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规格</w:t>
            </w:r>
          </w:p>
        </w:tc>
        <w:tc>
          <w:tcPr>
            <w:tcW w:w="1218"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数量</w:t>
            </w:r>
          </w:p>
        </w:tc>
        <w:tc>
          <w:tcPr>
            <w:tcW w:w="1218"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1</w:t>
            </w:r>
          </w:p>
        </w:tc>
        <w:tc>
          <w:tcPr>
            <w:tcW w:w="1466" w:type="dxa"/>
            <w:vAlign w:val="center"/>
          </w:tcPr>
          <w:p>
            <w:pPr>
              <w:adjustRightInd w:val="0"/>
              <w:spacing w:line="360" w:lineRule="auto"/>
              <w:rPr>
                <w:rFonts w:hint="eastAsia" w:ascii="宋体" w:hAnsi="宋体" w:eastAsia="宋体" w:cs="宋体"/>
                <w:highlight w:val="none"/>
              </w:rPr>
            </w:pPr>
          </w:p>
        </w:tc>
        <w:tc>
          <w:tcPr>
            <w:tcW w:w="1217" w:type="dxa"/>
            <w:vAlign w:val="center"/>
          </w:tcPr>
          <w:p>
            <w:pPr>
              <w:adjustRightInd w:val="0"/>
              <w:spacing w:line="360" w:lineRule="auto"/>
              <w:rPr>
                <w:rFonts w:hint="eastAsia" w:ascii="宋体" w:hAnsi="宋体" w:eastAsia="宋体" w:cs="宋体"/>
                <w:highlight w:val="none"/>
              </w:rPr>
            </w:pPr>
          </w:p>
        </w:tc>
        <w:tc>
          <w:tcPr>
            <w:tcW w:w="1217"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2</w:t>
            </w:r>
          </w:p>
        </w:tc>
        <w:tc>
          <w:tcPr>
            <w:tcW w:w="1466" w:type="dxa"/>
            <w:vAlign w:val="center"/>
          </w:tcPr>
          <w:p>
            <w:pPr>
              <w:adjustRightInd w:val="0"/>
              <w:spacing w:line="360" w:lineRule="auto"/>
              <w:rPr>
                <w:rFonts w:hint="eastAsia" w:ascii="宋体" w:hAnsi="宋体" w:eastAsia="宋体" w:cs="宋体"/>
                <w:highlight w:val="none"/>
              </w:rPr>
            </w:pPr>
          </w:p>
        </w:tc>
        <w:tc>
          <w:tcPr>
            <w:tcW w:w="1217" w:type="dxa"/>
            <w:vAlign w:val="center"/>
          </w:tcPr>
          <w:p>
            <w:pPr>
              <w:adjustRightInd w:val="0"/>
              <w:spacing w:line="360" w:lineRule="auto"/>
              <w:rPr>
                <w:rFonts w:hint="eastAsia" w:ascii="宋体" w:hAnsi="宋体" w:eastAsia="宋体" w:cs="宋体"/>
                <w:highlight w:val="none"/>
              </w:rPr>
            </w:pPr>
          </w:p>
        </w:tc>
        <w:tc>
          <w:tcPr>
            <w:tcW w:w="1217"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3</w:t>
            </w:r>
          </w:p>
        </w:tc>
        <w:tc>
          <w:tcPr>
            <w:tcW w:w="1466" w:type="dxa"/>
            <w:vAlign w:val="center"/>
          </w:tcPr>
          <w:p>
            <w:pPr>
              <w:adjustRightInd w:val="0"/>
              <w:spacing w:line="360" w:lineRule="auto"/>
              <w:rPr>
                <w:rFonts w:hint="eastAsia" w:ascii="宋体" w:hAnsi="宋体" w:eastAsia="宋体" w:cs="宋体"/>
                <w:highlight w:val="none"/>
              </w:rPr>
            </w:pPr>
          </w:p>
        </w:tc>
        <w:tc>
          <w:tcPr>
            <w:tcW w:w="1217" w:type="dxa"/>
            <w:vAlign w:val="center"/>
          </w:tcPr>
          <w:p>
            <w:pPr>
              <w:adjustRightInd w:val="0"/>
              <w:spacing w:line="360" w:lineRule="auto"/>
              <w:rPr>
                <w:rFonts w:hint="eastAsia" w:ascii="宋体" w:hAnsi="宋体" w:eastAsia="宋体" w:cs="宋体"/>
                <w:highlight w:val="none"/>
              </w:rPr>
            </w:pPr>
          </w:p>
        </w:tc>
        <w:tc>
          <w:tcPr>
            <w:tcW w:w="1217"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 w:type="dxa"/>
            <w:vAlign w:val="center"/>
          </w:tcPr>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4</w:t>
            </w:r>
          </w:p>
        </w:tc>
        <w:tc>
          <w:tcPr>
            <w:tcW w:w="1466" w:type="dxa"/>
            <w:vAlign w:val="center"/>
          </w:tcPr>
          <w:p>
            <w:pPr>
              <w:adjustRightInd w:val="0"/>
              <w:spacing w:line="360" w:lineRule="auto"/>
              <w:rPr>
                <w:rFonts w:hint="eastAsia" w:ascii="宋体" w:hAnsi="宋体" w:eastAsia="宋体" w:cs="宋体"/>
                <w:highlight w:val="none"/>
              </w:rPr>
            </w:pPr>
          </w:p>
        </w:tc>
        <w:tc>
          <w:tcPr>
            <w:tcW w:w="1217" w:type="dxa"/>
            <w:vAlign w:val="center"/>
          </w:tcPr>
          <w:p>
            <w:pPr>
              <w:adjustRightInd w:val="0"/>
              <w:spacing w:line="360" w:lineRule="auto"/>
              <w:rPr>
                <w:rFonts w:hint="eastAsia" w:ascii="宋体" w:hAnsi="宋体" w:eastAsia="宋体" w:cs="宋体"/>
                <w:highlight w:val="none"/>
              </w:rPr>
            </w:pPr>
          </w:p>
        </w:tc>
        <w:tc>
          <w:tcPr>
            <w:tcW w:w="1217"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c>
          <w:tcPr>
            <w:tcW w:w="1218" w:type="dxa"/>
            <w:vAlign w:val="center"/>
          </w:tcPr>
          <w:p>
            <w:pPr>
              <w:adjustRightInd w:val="0"/>
              <w:spacing w:line="360" w:lineRule="auto"/>
              <w:rPr>
                <w:rFonts w:hint="eastAsia" w:ascii="宋体" w:hAnsi="宋体" w:eastAsia="宋体" w:cs="宋体"/>
                <w:highlight w:val="none"/>
              </w:rPr>
            </w:pPr>
          </w:p>
        </w:tc>
      </w:tr>
    </w:tbl>
    <w:p>
      <w:pPr>
        <w:adjustRightInd w:val="0"/>
        <w:spacing w:line="360" w:lineRule="auto"/>
        <w:rPr>
          <w:rFonts w:hint="eastAsia" w:ascii="宋体" w:hAnsi="宋体" w:eastAsia="宋体" w:cs="宋体"/>
          <w:highlight w:val="none"/>
        </w:rPr>
      </w:pPr>
    </w:p>
    <w:p>
      <w:pPr>
        <w:adjustRightInd w:val="0"/>
        <w:spacing w:line="360" w:lineRule="auto"/>
        <w:rPr>
          <w:rFonts w:hint="eastAsia" w:ascii="宋体" w:hAnsi="宋体" w:eastAsia="宋体" w:cs="宋体"/>
          <w:b/>
          <w:bCs/>
          <w:sz w:val="30"/>
          <w:highlight w:val="none"/>
        </w:rPr>
      </w:pPr>
      <w:r>
        <w:rPr>
          <w:rFonts w:hint="eastAsia" w:ascii="宋体" w:hAnsi="宋体" w:eastAsia="宋体" w:cs="宋体"/>
          <w:b/>
          <w:bCs/>
          <w:highlight w:val="none"/>
        </w:rPr>
        <w:t>六、车辆质保期内保养节点表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486"/>
        <w:gridCol w:w="2782"/>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968" w:type="dxa"/>
            <w:vAlign w:val="center"/>
          </w:tcPr>
          <w:p>
            <w:pPr>
              <w:pStyle w:val="2"/>
              <w:jc w:val="center"/>
              <w:rPr>
                <w:rFonts w:hint="eastAsia" w:ascii="宋体" w:hAnsi="宋体" w:eastAsia="宋体" w:cs="宋体"/>
                <w:highlight w:val="none"/>
              </w:rPr>
            </w:pPr>
            <w:r>
              <w:rPr>
                <w:rFonts w:hint="eastAsia" w:ascii="宋体" w:hAnsi="宋体" w:eastAsia="宋体" w:cs="宋体"/>
                <w:highlight w:val="none"/>
              </w:rPr>
              <w:t>序号</w:t>
            </w:r>
          </w:p>
        </w:tc>
        <w:tc>
          <w:tcPr>
            <w:tcW w:w="1486" w:type="dxa"/>
            <w:vAlign w:val="center"/>
          </w:tcPr>
          <w:p>
            <w:pPr>
              <w:pStyle w:val="2"/>
              <w:jc w:val="center"/>
              <w:rPr>
                <w:rFonts w:hint="eastAsia" w:ascii="宋体" w:hAnsi="宋体" w:eastAsia="宋体" w:cs="宋体"/>
                <w:highlight w:val="none"/>
              </w:rPr>
            </w:pPr>
            <w:r>
              <w:rPr>
                <w:rFonts w:hint="eastAsia" w:ascii="宋体" w:hAnsi="宋体" w:eastAsia="宋体" w:cs="宋体"/>
                <w:highlight w:val="none"/>
              </w:rPr>
              <w:t>名称</w:t>
            </w:r>
          </w:p>
        </w:tc>
        <w:tc>
          <w:tcPr>
            <w:tcW w:w="2782" w:type="dxa"/>
            <w:vAlign w:val="center"/>
          </w:tcPr>
          <w:p>
            <w:pPr>
              <w:pStyle w:val="2"/>
              <w:jc w:val="center"/>
              <w:rPr>
                <w:rFonts w:hint="eastAsia" w:ascii="宋体" w:hAnsi="宋体" w:eastAsia="宋体" w:cs="宋体"/>
                <w:highlight w:val="none"/>
              </w:rPr>
            </w:pPr>
            <w:r>
              <w:rPr>
                <w:rFonts w:hint="eastAsia" w:ascii="宋体" w:hAnsi="宋体" w:eastAsia="宋体" w:cs="宋体"/>
                <w:highlight w:val="none"/>
              </w:rPr>
              <w:t>保养时间节点</w:t>
            </w:r>
          </w:p>
          <w:p>
            <w:pPr>
              <w:pStyle w:val="2"/>
              <w:jc w:val="center"/>
              <w:rPr>
                <w:rFonts w:hint="eastAsia" w:ascii="宋体" w:hAnsi="宋体" w:eastAsia="宋体" w:cs="宋体"/>
                <w:highlight w:val="none"/>
              </w:rPr>
            </w:pPr>
            <w:r>
              <w:rPr>
                <w:rFonts w:hint="eastAsia" w:ascii="宋体" w:hAnsi="宋体" w:eastAsia="宋体" w:cs="宋体"/>
                <w:highlight w:val="none"/>
              </w:rPr>
              <w:t>（以自然时间计算）</w:t>
            </w:r>
          </w:p>
        </w:tc>
        <w:tc>
          <w:tcPr>
            <w:tcW w:w="3286" w:type="dxa"/>
            <w:vAlign w:val="center"/>
          </w:tcPr>
          <w:p>
            <w:pPr>
              <w:pStyle w:val="2"/>
              <w:jc w:val="center"/>
              <w:rPr>
                <w:rFonts w:hint="eastAsia" w:ascii="宋体" w:hAnsi="宋体" w:eastAsia="宋体" w:cs="宋体"/>
                <w:highlight w:val="none"/>
              </w:rPr>
            </w:pPr>
            <w:r>
              <w:rPr>
                <w:rFonts w:hint="eastAsia" w:ascii="宋体" w:hAnsi="宋体" w:eastAsia="宋体" w:cs="宋体"/>
                <w:highlight w:val="none"/>
              </w:rPr>
              <w:t>保养内容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968" w:type="dxa"/>
            <w:vAlign w:val="center"/>
          </w:tcPr>
          <w:p>
            <w:pPr>
              <w:pStyle w:val="2"/>
              <w:jc w:val="center"/>
              <w:rPr>
                <w:rFonts w:hint="eastAsia" w:ascii="宋体" w:hAnsi="宋体" w:eastAsia="宋体" w:cs="宋体"/>
                <w:highlight w:val="none"/>
              </w:rPr>
            </w:pPr>
            <w:r>
              <w:rPr>
                <w:rFonts w:hint="eastAsia" w:ascii="宋体" w:hAnsi="宋体" w:eastAsia="宋体" w:cs="宋体"/>
                <w:highlight w:val="none"/>
              </w:rPr>
              <w:t>1</w:t>
            </w:r>
          </w:p>
        </w:tc>
        <w:tc>
          <w:tcPr>
            <w:tcW w:w="1486" w:type="dxa"/>
            <w:vAlign w:val="center"/>
          </w:tcPr>
          <w:p>
            <w:pPr>
              <w:pStyle w:val="2"/>
              <w:jc w:val="center"/>
              <w:rPr>
                <w:rFonts w:hint="eastAsia" w:ascii="宋体" w:hAnsi="宋体" w:eastAsia="宋体" w:cs="宋体"/>
                <w:highlight w:val="none"/>
              </w:rPr>
            </w:pPr>
            <w:r>
              <w:rPr>
                <w:rFonts w:hint="eastAsia" w:ascii="宋体" w:hAnsi="宋体" w:eastAsia="宋体" w:cs="宋体"/>
                <w:highlight w:val="none"/>
              </w:rPr>
              <w:t>车辆首保</w:t>
            </w:r>
          </w:p>
        </w:tc>
        <w:tc>
          <w:tcPr>
            <w:tcW w:w="2782" w:type="dxa"/>
            <w:vAlign w:val="center"/>
          </w:tcPr>
          <w:p>
            <w:pPr>
              <w:pStyle w:val="2"/>
              <w:jc w:val="center"/>
              <w:rPr>
                <w:rFonts w:hint="eastAsia" w:ascii="宋体" w:hAnsi="宋体" w:eastAsia="宋体" w:cs="宋体"/>
                <w:highlight w:val="none"/>
              </w:rPr>
            </w:pPr>
            <w:r>
              <w:rPr>
                <w:rFonts w:hint="eastAsia" w:ascii="宋体" w:hAnsi="宋体" w:eastAsia="宋体" w:cs="宋体"/>
                <w:highlight w:val="none"/>
              </w:rPr>
              <w:t xml:space="preserve">开始至 </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日</w:t>
            </w:r>
          </w:p>
        </w:tc>
        <w:tc>
          <w:tcPr>
            <w:tcW w:w="3286" w:type="dxa"/>
            <w:vAlign w:val="center"/>
          </w:tcPr>
          <w:p>
            <w:pPr>
              <w:pStyle w:val="2"/>
              <w:rPr>
                <w:rFonts w:hint="eastAsia" w:ascii="宋体" w:hAnsi="宋体" w:eastAsia="宋体" w:cs="宋体"/>
                <w:highlight w:val="none"/>
              </w:rPr>
            </w:pPr>
            <w:r>
              <w:rPr>
                <w:rFonts w:hint="eastAsia" w:ascii="宋体" w:hAnsi="宋体" w:eastAsia="宋体" w:cs="宋体"/>
                <w:highlight w:val="none"/>
              </w:rPr>
              <w:t>1、更换  ……</w:t>
            </w:r>
          </w:p>
          <w:p>
            <w:pPr>
              <w:rPr>
                <w:rFonts w:hint="eastAsia" w:ascii="宋体" w:hAnsi="宋体" w:eastAsia="宋体" w:cs="宋体"/>
                <w:highlight w:val="none"/>
              </w:rPr>
            </w:pPr>
            <w:r>
              <w:rPr>
                <w:rFonts w:hint="eastAsia" w:ascii="宋体" w:hAnsi="宋体" w:eastAsia="宋体" w:cs="宋体"/>
                <w:highlight w:val="none"/>
              </w:rPr>
              <w:t>2、检查……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968" w:type="dxa"/>
            <w:vAlign w:val="center"/>
          </w:tcPr>
          <w:p>
            <w:pPr>
              <w:pStyle w:val="2"/>
              <w:jc w:val="center"/>
              <w:rPr>
                <w:rFonts w:hint="eastAsia" w:ascii="宋体" w:hAnsi="宋体" w:eastAsia="宋体" w:cs="宋体"/>
                <w:highlight w:val="none"/>
              </w:rPr>
            </w:pPr>
            <w:r>
              <w:rPr>
                <w:rFonts w:hint="eastAsia" w:ascii="宋体" w:hAnsi="宋体" w:eastAsia="宋体" w:cs="宋体"/>
                <w:highlight w:val="none"/>
              </w:rPr>
              <w:t>2</w:t>
            </w:r>
          </w:p>
        </w:tc>
        <w:tc>
          <w:tcPr>
            <w:tcW w:w="1486" w:type="dxa"/>
            <w:vAlign w:val="center"/>
          </w:tcPr>
          <w:p>
            <w:pPr>
              <w:pStyle w:val="2"/>
              <w:jc w:val="center"/>
              <w:rPr>
                <w:rFonts w:hint="eastAsia" w:ascii="宋体" w:hAnsi="宋体" w:eastAsia="宋体" w:cs="宋体"/>
                <w:highlight w:val="none"/>
              </w:rPr>
            </w:pPr>
            <w:r>
              <w:rPr>
                <w:rFonts w:hint="eastAsia" w:ascii="宋体" w:hAnsi="宋体" w:eastAsia="宋体" w:cs="宋体"/>
                <w:highlight w:val="none"/>
              </w:rPr>
              <w:t>车辆第二次保养</w:t>
            </w:r>
          </w:p>
        </w:tc>
        <w:tc>
          <w:tcPr>
            <w:tcW w:w="2782" w:type="dxa"/>
            <w:vAlign w:val="center"/>
          </w:tcPr>
          <w:p>
            <w:pPr>
              <w:pStyle w:val="2"/>
              <w:jc w:val="center"/>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rPr>
              <w:t xml:space="preserve">日 至   </w:t>
            </w:r>
            <w:r>
              <w:rPr>
                <w:rFonts w:hint="eastAsia" w:ascii="宋体" w:hAnsi="宋体" w:eastAsia="宋体" w:cs="宋体"/>
                <w:highlight w:val="none"/>
                <w:u w:val="single"/>
              </w:rPr>
              <w:t xml:space="preserve">  </w:t>
            </w:r>
            <w:r>
              <w:rPr>
                <w:rFonts w:hint="eastAsia" w:ascii="宋体" w:hAnsi="宋体" w:eastAsia="宋体" w:cs="宋体"/>
                <w:highlight w:val="none"/>
              </w:rPr>
              <w:t>日</w:t>
            </w:r>
          </w:p>
        </w:tc>
        <w:tc>
          <w:tcPr>
            <w:tcW w:w="3286" w:type="dxa"/>
            <w:vAlign w:val="center"/>
          </w:tcPr>
          <w:p>
            <w:pPr>
              <w:pStyle w:val="2"/>
              <w:rPr>
                <w:rFonts w:hint="eastAsia" w:ascii="宋体" w:hAnsi="宋体" w:eastAsia="宋体" w:cs="宋体"/>
                <w:highlight w:val="none"/>
              </w:rPr>
            </w:pPr>
            <w:r>
              <w:rPr>
                <w:rFonts w:hint="eastAsia" w:ascii="宋体" w:hAnsi="宋体" w:eastAsia="宋体" w:cs="宋体"/>
                <w:highlight w:val="none"/>
              </w:rPr>
              <w:t>1、更换  ……</w:t>
            </w:r>
          </w:p>
          <w:p>
            <w:pPr>
              <w:rPr>
                <w:rFonts w:hint="eastAsia" w:ascii="宋体" w:hAnsi="宋体" w:eastAsia="宋体" w:cs="宋体"/>
                <w:highlight w:val="none"/>
              </w:rPr>
            </w:pPr>
            <w:r>
              <w:rPr>
                <w:rFonts w:hint="eastAsia" w:ascii="宋体" w:hAnsi="宋体" w:eastAsia="宋体" w:cs="宋体"/>
                <w:highlight w:val="none"/>
              </w:rPr>
              <w:t>2、检查……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968" w:type="dxa"/>
            <w:vAlign w:val="center"/>
          </w:tcPr>
          <w:p>
            <w:pPr>
              <w:pStyle w:val="2"/>
              <w:jc w:val="center"/>
              <w:rPr>
                <w:rFonts w:hint="eastAsia" w:ascii="宋体" w:hAnsi="宋体" w:eastAsia="宋体" w:cs="宋体"/>
                <w:highlight w:val="none"/>
              </w:rPr>
            </w:pPr>
            <w:r>
              <w:rPr>
                <w:rFonts w:hint="eastAsia" w:ascii="宋体" w:hAnsi="宋体" w:eastAsia="宋体" w:cs="宋体"/>
                <w:highlight w:val="none"/>
              </w:rPr>
              <w:t>3</w:t>
            </w:r>
          </w:p>
        </w:tc>
        <w:tc>
          <w:tcPr>
            <w:tcW w:w="1486" w:type="dxa"/>
            <w:vAlign w:val="center"/>
          </w:tcPr>
          <w:p>
            <w:pPr>
              <w:pStyle w:val="2"/>
              <w:jc w:val="center"/>
              <w:rPr>
                <w:rFonts w:hint="eastAsia" w:ascii="宋体" w:hAnsi="宋体" w:eastAsia="宋体" w:cs="宋体"/>
                <w:highlight w:val="none"/>
              </w:rPr>
            </w:pPr>
            <w:r>
              <w:rPr>
                <w:rFonts w:hint="eastAsia" w:ascii="宋体" w:hAnsi="宋体" w:eastAsia="宋体" w:cs="宋体"/>
                <w:highlight w:val="none"/>
              </w:rPr>
              <w:t>车辆常规保养</w:t>
            </w:r>
          </w:p>
        </w:tc>
        <w:tc>
          <w:tcPr>
            <w:tcW w:w="2782" w:type="dxa"/>
            <w:vAlign w:val="center"/>
          </w:tcPr>
          <w:p>
            <w:pPr>
              <w:pStyle w:val="2"/>
              <w:jc w:val="center"/>
              <w:rPr>
                <w:rFonts w:hint="eastAsia" w:ascii="宋体" w:hAnsi="宋体" w:eastAsia="宋体" w:cs="宋体"/>
                <w:highlight w:val="none"/>
              </w:rPr>
            </w:pPr>
            <w:r>
              <w:rPr>
                <w:rFonts w:hint="eastAsia" w:ascii="宋体" w:hAnsi="宋体" w:eastAsia="宋体" w:cs="宋体"/>
                <w:highlight w:val="none"/>
                <w:u w:val="single"/>
              </w:rPr>
              <w:t xml:space="preserve">   </w:t>
            </w:r>
            <w:r>
              <w:rPr>
                <w:rFonts w:hint="eastAsia" w:ascii="宋体" w:hAnsi="宋体" w:eastAsia="宋体" w:cs="宋体"/>
                <w:highlight w:val="none"/>
              </w:rPr>
              <w:t>日</w:t>
            </w:r>
          </w:p>
        </w:tc>
        <w:tc>
          <w:tcPr>
            <w:tcW w:w="3286" w:type="dxa"/>
            <w:vAlign w:val="center"/>
          </w:tcPr>
          <w:p>
            <w:pPr>
              <w:pStyle w:val="2"/>
              <w:rPr>
                <w:rFonts w:hint="eastAsia" w:ascii="宋体" w:hAnsi="宋体" w:eastAsia="宋体" w:cs="宋体"/>
                <w:highlight w:val="none"/>
              </w:rPr>
            </w:pPr>
            <w:r>
              <w:rPr>
                <w:rFonts w:hint="eastAsia" w:ascii="宋体" w:hAnsi="宋体" w:eastAsia="宋体" w:cs="宋体"/>
                <w:highlight w:val="none"/>
              </w:rPr>
              <w:t>1、更换  ……</w:t>
            </w:r>
          </w:p>
          <w:p>
            <w:pPr>
              <w:rPr>
                <w:rFonts w:hint="eastAsia" w:ascii="宋体" w:hAnsi="宋体" w:eastAsia="宋体" w:cs="宋体"/>
                <w:highlight w:val="none"/>
              </w:rPr>
            </w:pPr>
            <w:r>
              <w:rPr>
                <w:rFonts w:hint="eastAsia" w:ascii="宋体" w:hAnsi="宋体" w:eastAsia="宋体" w:cs="宋体"/>
                <w:highlight w:val="none"/>
              </w:rPr>
              <w:t>2、检查……</w:t>
            </w:r>
          </w:p>
        </w:tc>
      </w:tr>
    </w:tbl>
    <w:p>
      <w:pPr>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b/>
          <w:bCs/>
          <w:highlight w:val="none"/>
        </w:rPr>
        <w:t>备注</w:t>
      </w:r>
      <w:r>
        <w:rPr>
          <w:rFonts w:hint="eastAsia" w:ascii="宋体" w:hAnsi="宋体" w:eastAsia="宋体" w:cs="宋体"/>
          <w:highlight w:val="none"/>
        </w:rPr>
        <w:t>：由</w:t>
      </w:r>
      <w:r>
        <w:rPr>
          <w:rFonts w:hint="eastAsia" w:ascii="宋体" w:hAnsi="宋体" w:eastAsia="宋体" w:cs="宋体"/>
          <w:highlight w:val="none"/>
          <w:lang w:eastAsia="zh-CN"/>
        </w:rPr>
        <w:t>供应商</w:t>
      </w:r>
      <w:r>
        <w:rPr>
          <w:rFonts w:hint="eastAsia" w:ascii="宋体" w:hAnsi="宋体" w:eastAsia="宋体" w:cs="宋体"/>
          <w:highlight w:val="none"/>
        </w:rPr>
        <w:t>根据车辆保养手册要求，自行填写质保期内的保养时间和保养内容。质保期内保养费用为包干价，</w:t>
      </w:r>
      <w:r>
        <w:rPr>
          <w:rFonts w:hint="eastAsia" w:ascii="宋体" w:hAnsi="宋体" w:eastAsia="宋体" w:cs="宋体"/>
          <w:highlight w:val="none"/>
          <w:lang w:eastAsia="zh-CN"/>
        </w:rPr>
        <w:t>供应商</w:t>
      </w:r>
      <w:r>
        <w:rPr>
          <w:rFonts w:hint="eastAsia" w:ascii="宋体" w:hAnsi="宋体" w:eastAsia="宋体" w:cs="宋体"/>
          <w:highlight w:val="none"/>
        </w:rPr>
        <w:t>负责材料费、工时费、税费等一切费用。</w:t>
      </w:r>
    </w:p>
    <w:p>
      <w:pPr>
        <w:rPr>
          <w:rFonts w:hint="eastAsia" w:ascii="宋体" w:hAnsi="宋体" w:eastAsia="宋体" w:cs="宋体"/>
          <w:b/>
          <w:bCs/>
          <w:highlight w:val="none"/>
        </w:rPr>
      </w:pPr>
    </w:p>
    <w:p>
      <w:pPr>
        <w:numPr>
          <w:ilvl w:val="0"/>
          <w:numId w:val="0"/>
        </w:numPr>
        <w:rPr>
          <w:rFonts w:hint="eastAsia" w:ascii="宋体" w:hAnsi="宋体" w:eastAsia="宋体" w:cs="宋体"/>
          <w:b/>
          <w:bCs/>
          <w:highlight w:val="none"/>
          <w:lang w:val="en-US" w:eastAsia="zh-CN"/>
        </w:rPr>
      </w:pPr>
      <w:r>
        <w:rPr>
          <w:rFonts w:hint="eastAsia" w:ascii="宋体" w:hAnsi="宋体" w:eastAsia="宋体" w:cs="宋体"/>
          <w:b/>
          <w:bCs/>
          <w:kern w:val="2"/>
          <w:sz w:val="21"/>
          <w:szCs w:val="24"/>
          <w:lang w:val="en-US" w:eastAsia="zh-CN" w:bidi="ar-SA"/>
        </w:rPr>
        <w:t>七、</w:t>
      </w:r>
      <w:r>
        <w:rPr>
          <w:rFonts w:hint="eastAsia" w:ascii="宋体" w:hAnsi="宋体" w:eastAsia="宋体" w:cs="宋体"/>
          <w:b/>
          <w:bCs/>
          <w:highlight w:val="none"/>
          <w:lang w:val="en-US" w:eastAsia="zh-CN"/>
        </w:rPr>
        <w:t>汽车公告证明材料</w:t>
      </w:r>
    </w:p>
    <w:p>
      <w:pPr>
        <w:pStyle w:val="2"/>
        <w:numPr>
          <w:ilvl w:val="0"/>
          <w:numId w:val="0"/>
        </w:numPr>
        <w:rPr>
          <w:rFonts w:hint="default"/>
          <w:lang w:val="en-US" w:eastAsia="zh-CN"/>
        </w:rPr>
      </w:pPr>
    </w:p>
    <w:p>
      <w:pPr>
        <w:numPr>
          <w:ilvl w:val="0"/>
          <w:numId w:val="0"/>
        </w:numPr>
        <w:rPr>
          <w:rFonts w:hint="eastAsia"/>
          <w:lang w:val="en-US" w:eastAsia="zh-CN"/>
        </w:rPr>
      </w:pPr>
      <w:r>
        <w:rPr>
          <w:rFonts w:hint="eastAsia"/>
          <w:lang w:val="en-US" w:eastAsia="zh-CN"/>
        </w:rPr>
        <w:t>（格式自拟）</w:t>
      </w:r>
    </w:p>
    <w:p>
      <w:pPr>
        <w:pStyle w:val="2"/>
        <w:rPr>
          <w:rFonts w:hint="eastAsia"/>
          <w:lang w:val="en-US" w:eastAsia="zh-CN"/>
        </w:rPr>
      </w:pPr>
    </w:p>
    <w:p>
      <w:pPr>
        <w:rPr>
          <w:rFonts w:hint="eastAsia"/>
          <w:lang w:val="en-US" w:eastAsia="zh-CN"/>
        </w:rPr>
      </w:pPr>
    </w:p>
    <w:p>
      <w:pPr>
        <w:numPr>
          <w:ilvl w:val="0"/>
          <w:numId w:val="0"/>
        </w:numPr>
        <w:rPr>
          <w:rFonts w:hint="eastAsia" w:ascii="宋体" w:hAnsi="宋体" w:eastAsia="宋体" w:cs="宋体"/>
          <w:b/>
          <w:bCs/>
          <w:highlight w:val="none"/>
        </w:rPr>
      </w:pPr>
      <w:r>
        <w:rPr>
          <w:rFonts w:hint="eastAsia" w:ascii="宋体" w:hAnsi="宋体" w:eastAsia="宋体" w:cs="宋体"/>
          <w:b/>
          <w:bCs/>
          <w:kern w:val="2"/>
          <w:sz w:val="21"/>
          <w:szCs w:val="24"/>
          <w:lang w:val="en-US" w:eastAsia="zh-CN" w:bidi="ar-SA"/>
        </w:rPr>
        <w:t>八、</w:t>
      </w:r>
      <w:r>
        <w:rPr>
          <w:rFonts w:hint="eastAsia" w:ascii="宋体" w:hAnsi="宋体" w:eastAsia="宋体" w:cs="宋体"/>
          <w:b/>
          <w:bCs/>
          <w:highlight w:val="none"/>
        </w:rPr>
        <w:t>其他优惠条件</w:t>
      </w:r>
    </w:p>
    <w:p>
      <w:pPr>
        <w:pStyle w:val="2"/>
        <w:rPr>
          <w:rFonts w:hint="eastAsia" w:ascii="宋体" w:hAnsi="宋体" w:eastAsia="宋体" w:cs="宋体"/>
          <w:highlight w:val="none"/>
        </w:rPr>
      </w:pPr>
    </w:p>
    <w:p>
      <w:pPr>
        <w:rPr>
          <w:rFonts w:hint="eastAsia" w:ascii="宋体" w:hAnsi="宋体" w:eastAsia="宋体" w:cs="宋体"/>
          <w:highlight w:val="none"/>
        </w:rPr>
      </w:pPr>
      <w:r>
        <w:rPr>
          <w:rFonts w:hint="eastAsia" w:ascii="宋体" w:hAnsi="宋体" w:eastAsia="宋体" w:cs="宋体"/>
          <w:highlight w:val="none"/>
        </w:rPr>
        <w:t>（由</w:t>
      </w:r>
      <w:r>
        <w:rPr>
          <w:rFonts w:hint="eastAsia" w:ascii="宋体" w:hAnsi="宋体" w:eastAsia="宋体" w:cs="宋体"/>
          <w:highlight w:val="none"/>
          <w:lang w:eastAsia="zh-CN"/>
        </w:rPr>
        <w:t>供应商</w:t>
      </w:r>
      <w:r>
        <w:rPr>
          <w:rFonts w:hint="eastAsia" w:ascii="宋体" w:hAnsi="宋体" w:eastAsia="宋体" w:cs="宋体"/>
          <w:highlight w:val="none"/>
        </w:rPr>
        <w:t>自行填写，没有直接写无）</w:t>
      </w:r>
    </w:p>
    <w:p>
      <w:pPr>
        <w:adjustRightInd w:val="0"/>
        <w:spacing w:line="360" w:lineRule="auto"/>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 xml:space="preserve">：（盖章）       </w:t>
      </w:r>
    </w:p>
    <w:p>
      <w:pPr>
        <w:adjustRightInd w:val="0"/>
        <w:spacing w:line="360" w:lineRule="auto"/>
        <w:rPr>
          <w:rFonts w:hint="eastAsia" w:ascii="宋体" w:hAnsi="宋体" w:eastAsia="宋体" w:cs="宋体"/>
          <w:highlight w:val="none"/>
        </w:rPr>
      </w:pPr>
      <w:r>
        <w:rPr>
          <w:rFonts w:hint="eastAsia" w:ascii="宋体" w:hAnsi="宋体" w:eastAsia="宋体" w:cs="宋体"/>
          <w:highlight w:val="none"/>
        </w:rPr>
        <w:t>法定代表人或其授权代表：（签字或盖章）</w:t>
      </w:r>
    </w:p>
    <w:p>
      <w:pPr>
        <w:spacing w:line="360" w:lineRule="auto"/>
        <w:rPr>
          <w:rFonts w:hint="eastAsia" w:ascii="宋体" w:hAnsi="宋体" w:eastAsia="宋体" w:cs="宋体"/>
          <w:sz w:val="28"/>
          <w:highlight w:val="none"/>
        </w:rPr>
      </w:pPr>
      <w:r>
        <w:rPr>
          <w:rFonts w:hint="eastAsia" w:ascii="宋体" w:hAnsi="宋体" w:eastAsia="宋体" w:cs="宋体"/>
          <w:highlight w:val="none"/>
        </w:rPr>
        <w:t>日期：</w:t>
      </w:r>
      <w:r>
        <w:rPr>
          <w:rFonts w:hint="eastAsia" w:ascii="宋体" w:hAnsi="宋体" w:eastAsia="宋体" w:cs="宋体"/>
          <w:sz w:val="28"/>
          <w:highlight w:val="none"/>
        </w:rPr>
        <w:br w:type="page"/>
      </w:r>
    </w:p>
    <w:p>
      <w:pPr>
        <w:pStyle w:val="11"/>
        <w:adjustRightInd w:val="0"/>
        <w:snapToGrid w:val="0"/>
        <w:spacing w:line="400" w:lineRule="exact"/>
        <w:jc w:val="center"/>
        <w:rPr>
          <w:rFonts w:hint="eastAsia" w:ascii="宋体" w:hAnsi="宋体" w:eastAsia="宋体" w:cs="宋体"/>
          <w:b/>
          <w:sz w:val="30"/>
          <w:szCs w:val="30"/>
          <w:highlight w:val="none"/>
        </w:rPr>
      </w:pPr>
      <w:bookmarkStart w:id="517" w:name="_Toc29936"/>
      <w:r>
        <w:rPr>
          <w:rFonts w:hint="eastAsia" w:ascii="宋体" w:hAnsi="宋体" w:eastAsia="宋体" w:cs="宋体"/>
          <w:b/>
          <w:sz w:val="30"/>
          <w:szCs w:val="30"/>
          <w:highlight w:val="none"/>
        </w:rPr>
        <w:t>质保期内备品备件、专用工具一览表</w:t>
      </w:r>
    </w:p>
    <w:p>
      <w:pPr>
        <w:pStyle w:val="11"/>
        <w:adjustRightInd w:val="0"/>
        <w:snapToGrid w:val="0"/>
        <w:spacing w:line="400" w:lineRule="exact"/>
        <w:jc w:val="center"/>
        <w:rPr>
          <w:rFonts w:hint="eastAsia" w:ascii="宋体" w:hAnsi="宋体" w:eastAsia="宋体" w:cs="宋体"/>
          <w:b/>
          <w:sz w:val="30"/>
          <w:szCs w:val="30"/>
          <w:highlight w:val="none"/>
        </w:rPr>
      </w:pPr>
    </w:p>
    <w:tbl>
      <w:tblPr>
        <w:tblStyle w:val="15"/>
        <w:tblW w:w="0" w:type="auto"/>
        <w:tblInd w:w="-2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94"/>
        <w:gridCol w:w="1321"/>
        <w:gridCol w:w="834"/>
        <w:gridCol w:w="834"/>
        <w:gridCol w:w="834"/>
        <w:gridCol w:w="1743"/>
        <w:gridCol w:w="1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1994" w:type="dxa"/>
            <w:noWrap/>
            <w:vAlign w:val="center"/>
          </w:tcPr>
          <w:p>
            <w:pPr>
              <w:jc w:val="both"/>
              <w:rPr>
                <w:rFonts w:hint="eastAsia" w:ascii="宋体" w:hAnsi="宋体" w:eastAsia="宋体" w:cs="宋体"/>
                <w:spacing w:val="20"/>
                <w:highlight w:val="none"/>
              </w:rPr>
            </w:pPr>
            <w:r>
              <w:rPr>
                <w:rFonts w:hint="eastAsia" w:ascii="宋体" w:hAnsi="宋体" w:eastAsia="宋体" w:cs="宋体"/>
                <w:spacing w:val="20"/>
                <w:highlight w:val="none"/>
              </w:rPr>
              <w:t>设备名称</w:t>
            </w:r>
          </w:p>
        </w:tc>
        <w:tc>
          <w:tcPr>
            <w:tcW w:w="1321" w:type="dxa"/>
            <w:noWrap/>
            <w:vAlign w:val="center"/>
          </w:tcPr>
          <w:p>
            <w:pPr>
              <w:jc w:val="center"/>
              <w:rPr>
                <w:rFonts w:hint="eastAsia" w:ascii="宋体" w:hAnsi="宋体" w:eastAsia="宋体" w:cs="宋体"/>
                <w:spacing w:val="20"/>
                <w:highlight w:val="none"/>
              </w:rPr>
            </w:pPr>
            <w:r>
              <w:rPr>
                <w:rFonts w:hint="eastAsia" w:ascii="宋体" w:hAnsi="宋体" w:eastAsia="宋体" w:cs="宋体"/>
                <w:spacing w:val="20"/>
                <w:highlight w:val="none"/>
              </w:rPr>
              <w:t>备件名称</w:t>
            </w:r>
          </w:p>
        </w:tc>
        <w:tc>
          <w:tcPr>
            <w:tcW w:w="834" w:type="dxa"/>
            <w:noWrap/>
            <w:vAlign w:val="center"/>
          </w:tcPr>
          <w:p>
            <w:pPr>
              <w:snapToGrid w:val="0"/>
              <w:jc w:val="center"/>
              <w:rPr>
                <w:rFonts w:hint="eastAsia" w:ascii="宋体" w:hAnsi="宋体" w:eastAsia="宋体" w:cs="宋体"/>
                <w:spacing w:val="20"/>
                <w:kern w:val="0"/>
                <w:highlight w:val="none"/>
              </w:rPr>
            </w:pPr>
            <w:r>
              <w:rPr>
                <w:rFonts w:hint="eastAsia" w:ascii="宋体" w:hAnsi="宋体" w:eastAsia="宋体" w:cs="宋体"/>
                <w:spacing w:val="20"/>
                <w:kern w:val="0"/>
                <w:highlight w:val="none"/>
              </w:rPr>
              <w:t>产地</w:t>
            </w:r>
          </w:p>
        </w:tc>
        <w:tc>
          <w:tcPr>
            <w:tcW w:w="834" w:type="dxa"/>
            <w:noWrap/>
            <w:vAlign w:val="center"/>
          </w:tcPr>
          <w:p>
            <w:pPr>
              <w:jc w:val="center"/>
              <w:rPr>
                <w:rFonts w:hint="eastAsia" w:ascii="宋体" w:hAnsi="宋体" w:eastAsia="宋体" w:cs="宋体"/>
                <w:spacing w:val="20"/>
                <w:highlight w:val="none"/>
              </w:rPr>
            </w:pPr>
            <w:r>
              <w:rPr>
                <w:rFonts w:hint="eastAsia" w:ascii="宋体" w:hAnsi="宋体" w:eastAsia="宋体" w:cs="宋体"/>
                <w:spacing w:val="20"/>
                <w:highlight w:val="none"/>
              </w:rPr>
              <w:t>数量</w:t>
            </w:r>
          </w:p>
        </w:tc>
        <w:tc>
          <w:tcPr>
            <w:tcW w:w="834" w:type="dxa"/>
            <w:noWrap/>
            <w:vAlign w:val="center"/>
          </w:tcPr>
          <w:p>
            <w:pPr>
              <w:jc w:val="center"/>
              <w:rPr>
                <w:rFonts w:hint="eastAsia" w:ascii="宋体" w:hAnsi="宋体" w:eastAsia="宋体" w:cs="宋体"/>
                <w:spacing w:val="20"/>
                <w:highlight w:val="none"/>
              </w:rPr>
            </w:pPr>
            <w:r>
              <w:rPr>
                <w:rFonts w:hint="eastAsia" w:ascii="宋体" w:hAnsi="宋体" w:eastAsia="宋体" w:cs="宋体"/>
                <w:spacing w:val="20"/>
                <w:highlight w:val="none"/>
              </w:rPr>
              <w:t>单位</w:t>
            </w:r>
          </w:p>
        </w:tc>
        <w:tc>
          <w:tcPr>
            <w:tcW w:w="1743" w:type="dxa"/>
            <w:noWrap/>
            <w:vAlign w:val="center"/>
          </w:tcPr>
          <w:p>
            <w:pPr>
              <w:jc w:val="center"/>
              <w:rPr>
                <w:rFonts w:hint="eastAsia" w:ascii="宋体" w:hAnsi="宋体" w:eastAsia="宋体" w:cs="宋体"/>
                <w:spacing w:val="20"/>
                <w:highlight w:val="none"/>
              </w:rPr>
            </w:pPr>
            <w:r>
              <w:rPr>
                <w:rFonts w:hint="eastAsia" w:ascii="宋体" w:hAnsi="宋体" w:eastAsia="宋体" w:cs="宋体"/>
                <w:spacing w:val="20"/>
                <w:highlight w:val="none"/>
              </w:rPr>
              <w:t>单价（元）</w:t>
            </w:r>
          </w:p>
        </w:tc>
        <w:tc>
          <w:tcPr>
            <w:tcW w:w="1305" w:type="dxa"/>
            <w:noWrap/>
            <w:vAlign w:val="center"/>
          </w:tcPr>
          <w:p>
            <w:pPr>
              <w:jc w:val="center"/>
              <w:rPr>
                <w:rFonts w:hint="eastAsia" w:ascii="宋体" w:hAnsi="宋体" w:eastAsia="宋体" w:cs="宋体"/>
                <w:spacing w:val="20"/>
                <w:highlight w:val="none"/>
              </w:rPr>
            </w:pPr>
            <w:r>
              <w:rPr>
                <w:rFonts w:hint="eastAsia" w:ascii="宋体" w:hAnsi="宋体" w:eastAsia="宋体" w:cs="宋体"/>
                <w:spacing w:val="20"/>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restart"/>
            <w:noWrap/>
            <w:vAlign w:val="center"/>
          </w:tcPr>
          <w:p>
            <w:pPr>
              <w:spacing w:after="156" w:afterLines="50" w:line="360" w:lineRule="auto"/>
              <w:jc w:val="center"/>
              <w:rPr>
                <w:rFonts w:hint="eastAsia" w:ascii="宋体" w:hAnsi="宋体" w:eastAsia="宋体" w:cs="宋体"/>
                <w:spacing w:val="20"/>
                <w:highlight w:val="none"/>
              </w:rPr>
            </w:pPr>
          </w:p>
        </w:tc>
        <w:tc>
          <w:tcPr>
            <w:tcW w:w="1321" w:type="dxa"/>
            <w:noWrap/>
            <w:vAlign w:val="center"/>
          </w:tcPr>
          <w:p>
            <w:pPr>
              <w:spacing w:after="156" w:afterLines="50" w:line="360" w:lineRule="auto"/>
              <w:jc w:val="center"/>
              <w:rPr>
                <w:rFonts w:hint="eastAsia" w:ascii="宋体" w:hAnsi="宋体" w:eastAsia="宋体" w:cs="宋体"/>
                <w:spacing w:val="20"/>
                <w:highlight w:val="none"/>
              </w:rPr>
            </w:pPr>
          </w:p>
        </w:tc>
        <w:tc>
          <w:tcPr>
            <w:tcW w:w="834" w:type="dxa"/>
            <w:noWrap/>
            <w:vAlign w:val="center"/>
          </w:tcPr>
          <w:p>
            <w:pPr>
              <w:spacing w:after="156" w:afterLines="50" w:line="360" w:lineRule="auto"/>
              <w:jc w:val="center"/>
              <w:rPr>
                <w:rFonts w:hint="eastAsia" w:ascii="宋体" w:hAnsi="宋体" w:eastAsia="宋体" w:cs="宋体"/>
                <w:spacing w:val="20"/>
                <w:highlight w:val="none"/>
              </w:rPr>
            </w:pPr>
          </w:p>
        </w:tc>
        <w:tc>
          <w:tcPr>
            <w:tcW w:w="834" w:type="dxa"/>
            <w:noWrap/>
            <w:vAlign w:val="center"/>
          </w:tcPr>
          <w:p>
            <w:pPr>
              <w:spacing w:after="156" w:afterLines="50" w:line="360" w:lineRule="auto"/>
              <w:jc w:val="center"/>
              <w:rPr>
                <w:rFonts w:hint="eastAsia" w:ascii="宋体" w:hAnsi="宋体" w:eastAsia="宋体" w:cs="宋体"/>
                <w:spacing w:val="20"/>
                <w:highlight w:val="none"/>
              </w:rPr>
            </w:pPr>
          </w:p>
        </w:tc>
        <w:tc>
          <w:tcPr>
            <w:tcW w:w="834" w:type="dxa"/>
            <w:noWrap/>
            <w:vAlign w:val="center"/>
          </w:tcPr>
          <w:p>
            <w:pPr>
              <w:spacing w:after="156" w:afterLines="50" w:line="360" w:lineRule="auto"/>
              <w:jc w:val="center"/>
              <w:rPr>
                <w:rFonts w:hint="eastAsia" w:ascii="宋体" w:hAnsi="宋体" w:eastAsia="宋体" w:cs="宋体"/>
                <w:spacing w:val="20"/>
                <w:highlight w:val="none"/>
              </w:rPr>
            </w:pPr>
          </w:p>
        </w:tc>
        <w:tc>
          <w:tcPr>
            <w:tcW w:w="1743" w:type="dxa"/>
            <w:noWrap/>
            <w:vAlign w:val="center"/>
          </w:tcPr>
          <w:p>
            <w:pPr>
              <w:spacing w:after="156" w:afterLines="50" w:line="360" w:lineRule="auto"/>
              <w:jc w:val="center"/>
              <w:rPr>
                <w:rFonts w:hint="eastAsia" w:ascii="宋体" w:hAnsi="宋体" w:eastAsia="宋体" w:cs="宋体"/>
                <w:spacing w:val="20"/>
                <w:highlight w:val="none"/>
              </w:rPr>
            </w:pPr>
          </w:p>
        </w:tc>
        <w:tc>
          <w:tcPr>
            <w:tcW w:w="1305" w:type="dxa"/>
            <w:noWrap/>
            <w:vAlign w:val="center"/>
          </w:tcPr>
          <w:p>
            <w:pPr>
              <w:spacing w:after="156" w:afterLines="50" w:line="360" w:lineRule="auto"/>
              <w:jc w:val="center"/>
              <w:rPr>
                <w:rFonts w:hint="eastAsia" w:ascii="宋体" w:hAnsi="宋体" w:eastAsia="宋体" w:cs="宋体"/>
                <w:spacing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156" w:afterLines="50" w:line="360" w:lineRule="auto"/>
              <w:jc w:val="center"/>
              <w:rPr>
                <w:rFonts w:hint="eastAsia" w:ascii="宋体" w:hAnsi="宋体" w:eastAsia="宋体" w:cs="宋体"/>
                <w:spacing w:val="20"/>
                <w:highlight w:val="none"/>
              </w:rPr>
            </w:pPr>
          </w:p>
        </w:tc>
        <w:tc>
          <w:tcPr>
            <w:tcW w:w="1321" w:type="dxa"/>
            <w:noWrap/>
            <w:vAlign w:val="center"/>
          </w:tcPr>
          <w:p>
            <w:pPr>
              <w:spacing w:after="156" w:afterLines="50" w:line="360" w:lineRule="auto"/>
              <w:jc w:val="center"/>
              <w:rPr>
                <w:rFonts w:hint="eastAsia" w:ascii="宋体" w:hAnsi="宋体" w:eastAsia="宋体" w:cs="宋体"/>
                <w:spacing w:val="20"/>
                <w:highlight w:val="none"/>
              </w:rPr>
            </w:pPr>
          </w:p>
        </w:tc>
        <w:tc>
          <w:tcPr>
            <w:tcW w:w="834" w:type="dxa"/>
            <w:noWrap/>
            <w:vAlign w:val="center"/>
          </w:tcPr>
          <w:p>
            <w:pPr>
              <w:spacing w:after="156" w:afterLines="50" w:line="360" w:lineRule="auto"/>
              <w:jc w:val="center"/>
              <w:rPr>
                <w:rFonts w:hint="eastAsia" w:ascii="宋体" w:hAnsi="宋体" w:eastAsia="宋体" w:cs="宋体"/>
                <w:spacing w:val="20"/>
                <w:highlight w:val="none"/>
              </w:rPr>
            </w:pPr>
          </w:p>
        </w:tc>
        <w:tc>
          <w:tcPr>
            <w:tcW w:w="834" w:type="dxa"/>
            <w:noWrap/>
            <w:vAlign w:val="center"/>
          </w:tcPr>
          <w:p>
            <w:pPr>
              <w:spacing w:after="156" w:afterLines="50" w:line="360" w:lineRule="auto"/>
              <w:jc w:val="center"/>
              <w:rPr>
                <w:rFonts w:hint="eastAsia" w:ascii="宋体" w:hAnsi="宋体" w:eastAsia="宋体" w:cs="宋体"/>
                <w:spacing w:val="20"/>
                <w:highlight w:val="none"/>
              </w:rPr>
            </w:pPr>
          </w:p>
        </w:tc>
        <w:tc>
          <w:tcPr>
            <w:tcW w:w="834" w:type="dxa"/>
            <w:noWrap/>
            <w:vAlign w:val="center"/>
          </w:tcPr>
          <w:p>
            <w:pPr>
              <w:spacing w:after="156" w:afterLines="50" w:line="360" w:lineRule="auto"/>
              <w:jc w:val="center"/>
              <w:rPr>
                <w:rFonts w:hint="eastAsia" w:ascii="宋体" w:hAnsi="宋体" w:eastAsia="宋体" w:cs="宋体"/>
                <w:spacing w:val="20"/>
                <w:highlight w:val="none"/>
              </w:rPr>
            </w:pPr>
          </w:p>
        </w:tc>
        <w:tc>
          <w:tcPr>
            <w:tcW w:w="1743" w:type="dxa"/>
            <w:noWrap/>
            <w:vAlign w:val="center"/>
          </w:tcPr>
          <w:p>
            <w:pPr>
              <w:spacing w:after="156" w:afterLines="50" w:line="360" w:lineRule="auto"/>
              <w:jc w:val="center"/>
              <w:rPr>
                <w:rFonts w:hint="eastAsia" w:ascii="宋体" w:hAnsi="宋体" w:eastAsia="宋体" w:cs="宋体"/>
                <w:spacing w:val="20"/>
                <w:highlight w:val="none"/>
              </w:rPr>
            </w:pPr>
          </w:p>
        </w:tc>
        <w:tc>
          <w:tcPr>
            <w:tcW w:w="1305" w:type="dxa"/>
            <w:noWrap/>
            <w:vAlign w:val="center"/>
          </w:tcPr>
          <w:p>
            <w:pPr>
              <w:spacing w:after="156" w:afterLines="50" w:line="360" w:lineRule="auto"/>
              <w:jc w:val="center"/>
              <w:rPr>
                <w:rFonts w:hint="eastAsia" w:ascii="宋体" w:hAnsi="宋体" w:eastAsia="宋体" w:cs="宋体"/>
                <w:spacing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156" w:afterLines="50" w:line="360" w:lineRule="auto"/>
              <w:jc w:val="center"/>
              <w:rPr>
                <w:rFonts w:hint="eastAsia" w:ascii="宋体" w:hAnsi="宋体" w:eastAsia="宋体" w:cs="宋体"/>
                <w:spacing w:val="20"/>
                <w:highlight w:val="none"/>
              </w:rPr>
            </w:pPr>
          </w:p>
        </w:tc>
        <w:tc>
          <w:tcPr>
            <w:tcW w:w="1321" w:type="dxa"/>
            <w:noWrap/>
            <w:vAlign w:val="center"/>
          </w:tcPr>
          <w:p>
            <w:pPr>
              <w:spacing w:after="156" w:afterLines="50" w:line="360" w:lineRule="auto"/>
              <w:jc w:val="center"/>
              <w:rPr>
                <w:rFonts w:hint="eastAsia" w:ascii="宋体" w:hAnsi="宋体" w:eastAsia="宋体" w:cs="宋体"/>
                <w:szCs w:val="21"/>
                <w:highlight w:val="none"/>
              </w:rPr>
            </w:pPr>
          </w:p>
        </w:tc>
        <w:tc>
          <w:tcPr>
            <w:tcW w:w="834" w:type="dxa"/>
            <w:noWrap/>
            <w:vAlign w:val="center"/>
          </w:tcPr>
          <w:p>
            <w:pPr>
              <w:spacing w:after="156" w:afterLines="50" w:line="360" w:lineRule="auto"/>
              <w:jc w:val="center"/>
              <w:rPr>
                <w:rFonts w:hint="eastAsia" w:ascii="宋体" w:hAnsi="宋体" w:eastAsia="宋体" w:cs="宋体"/>
                <w:spacing w:val="20"/>
                <w:highlight w:val="none"/>
              </w:rPr>
            </w:pPr>
          </w:p>
        </w:tc>
        <w:tc>
          <w:tcPr>
            <w:tcW w:w="834" w:type="dxa"/>
            <w:noWrap/>
            <w:vAlign w:val="center"/>
          </w:tcPr>
          <w:p>
            <w:pPr>
              <w:spacing w:after="156" w:afterLines="50" w:line="360" w:lineRule="auto"/>
              <w:jc w:val="center"/>
              <w:rPr>
                <w:rFonts w:hint="eastAsia" w:ascii="宋体" w:hAnsi="宋体" w:eastAsia="宋体" w:cs="宋体"/>
                <w:spacing w:val="20"/>
                <w:highlight w:val="none"/>
              </w:rPr>
            </w:pPr>
          </w:p>
        </w:tc>
        <w:tc>
          <w:tcPr>
            <w:tcW w:w="834" w:type="dxa"/>
            <w:noWrap/>
            <w:vAlign w:val="center"/>
          </w:tcPr>
          <w:p>
            <w:pPr>
              <w:spacing w:after="156" w:afterLines="50" w:line="360" w:lineRule="auto"/>
              <w:jc w:val="center"/>
              <w:rPr>
                <w:rFonts w:hint="eastAsia" w:ascii="宋体" w:hAnsi="宋体" w:eastAsia="宋体" w:cs="宋体"/>
                <w:spacing w:val="20"/>
                <w:highlight w:val="none"/>
              </w:rPr>
            </w:pPr>
          </w:p>
        </w:tc>
        <w:tc>
          <w:tcPr>
            <w:tcW w:w="1743" w:type="dxa"/>
            <w:noWrap/>
            <w:vAlign w:val="center"/>
          </w:tcPr>
          <w:p>
            <w:pPr>
              <w:spacing w:after="156" w:afterLines="50" w:line="360" w:lineRule="auto"/>
              <w:jc w:val="center"/>
              <w:rPr>
                <w:rFonts w:hint="eastAsia" w:ascii="宋体" w:hAnsi="宋体" w:eastAsia="宋体" w:cs="宋体"/>
                <w:spacing w:val="20"/>
                <w:highlight w:val="none"/>
              </w:rPr>
            </w:pPr>
          </w:p>
        </w:tc>
        <w:tc>
          <w:tcPr>
            <w:tcW w:w="1305" w:type="dxa"/>
            <w:noWrap/>
            <w:vAlign w:val="center"/>
          </w:tcPr>
          <w:p>
            <w:pPr>
              <w:spacing w:after="156" w:afterLines="50" w:line="360" w:lineRule="auto"/>
              <w:jc w:val="center"/>
              <w:rPr>
                <w:rFonts w:hint="eastAsia" w:ascii="宋体" w:hAnsi="宋体" w:eastAsia="宋体" w:cs="宋体"/>
                <w:spacing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156" w:afterLines="50" w:line="360" w:lineRule="auto"/>
              <w:jc w:val="center"/>
              <w:rPr>
                <w:rFonts w:hint="eastAsia" w:ascii="宋体" w:hAnsi="宋体" w:eastAsia="宋体" w:cs="宋体"/>
                <w:spacing w:val="20"/>
                <w:highlight w:val="none"/>
              </w:rPr>
            </w:pPr>
          </w:p>
        </w:tc>
        <w:tc>
          <w:tcPr>
            <w:tcW w:w="1321" w:type="dxa"/>
            <w:noWrap/>
            <w:vAlign w:val="center"/>
          </w:tcPr>
          <w:p>
            <w:pPr>
              <w:spacing w:after="156" w:afterLines="50" w:line="360" w:lineRule="auto"/>
              <w:jc w:val="center"/>
              <w:rPr>
                <w:rFonts w:hint="eastAsia" w:ascii="宋体" w:hAnsi="宋体" w:eastAsia="宋体" w:cs="宋体"/>
                <w:szCs w:val="21"/>
                <w:highlight w:val="none"/>
              </w:rPr>
            </w:pPr>
          </w:p>
        </w:tc>
        <w:tc>
          <w:tcPr>
            <w:tcW w:w="834" w:type="dxa"/>
            <w:noWrap/>
            <w:vAlign w:val="center"/>
          </w:tcPr>
          <w:p>
            <w:pPr>
              <w:spacing w:after="156" w:afterLines="50" w:line="360" w:lineRule="auto"/>
              <w:jc w:val="center"/>
              <w:rPr>
                <w:rFonts w:hint="eastAsia" w:ascii="宋体" w:hAnsi="宋体" w:eastAsia="宋体" w:cs="宋体"/>
                <w:spacing w:val="20"/>
                <w:highlight w:val="none"/>
              </w:rPr>
            </w:pPr>
          </w:p>
        </w:tc>
        <w:tc>
          <w:tcPr>
            <w:tcW w:w="834" w:type="dxa"/>
            <w:noWrap/>
            <w:vAlign w:val="center"/>
          </w:tcPr>
          <w:p>
            <w:pPr>
              <w:spacing w:after="156" w:afterLines="50" w:line="360" w:lineRule="auto"/>
              <w:jc w:val="center"/>
              <w:rPr>
                <w:rFonts w:hint="eastAsia" w:ascii="宋体" w:hAnsi="宋体" w:eastAsia="宋体" w:cs="宋体"/>
                <w:spacing w:val="20"/>
                <w:highlight w:val="none"/>
              </w:rPr>
            </w:pPr>
          </w:p>
        </w:tc>
        <w:tc>
          <w:tcPr>
            <w:tcW w:w="834" w:type="dxa"/>
            <w:noWrap/>
            <w:vAlign w:val="center"/>
          </w:tcPr>
          <w:p>
            <w:pPr>
              <w:spacing w:after="156" w:afterLines="50" w:line="360" w:lineRule="auto"/>
              <w:jc w:val="center"/>
              <w:rPr>
                <w:rFonts w:hint="eastAsia" w:ascii="宋体" w:hAnsi="宋体" w:eastAsia="宋体" w:cs="宋体"/>
                <w:spacing w:val="20"/>
                <w:highlight w:val="none"/>
              </w:rPr>
            </w:pPr>
          </w:p>
        </w:tc>
        <w:tc>
          <w:tcPr>
            <w:tcW w:w="1743" w:type="dxa"/>
            <w:noWrap/>
            <w:vAlign w:val="center"/>
          </w:tcPr>
          <w:p>
            <w:pPr>
              <w:spacing w:after="156" w:afterLines="50" w:line="360" w:lineRule="auto"/>
              <w:jc w:val="center"/>
              <w:rPr>
                <w:rFonts w:hint="eastAsia" w:ascii="宋体" w:hAnsi="宋体" w:eastAsia="宋体" w:cs="宋体"/>
                <w:spacing w:val="20"/>
                <w:highlight w:val="none"/>
              </w:rPr>
            </w:pPr>
          </w:p>
        </w:tc>
        <w:tc>
          <w:tcPr>
            <w:tcW w:w="1305" w:type="dxa"/>
            <w:noWrap/>
            <w:vAlign w:val="center"/>
          </w:tcPr>
          <w:p>
            <w:pPr>
              <w:spacing w:after="156" w:afterLines="50" w:line="360" w:lineRule="auto"/>
              <w:jc w:val="center"/>
              <w:rPr>
                <w:rFonts w:hint="eastAsia" w:ascii="宋体" w:hAnsi="宋体" w:eastAsia="宋体" w:cs="宋体"/>
                <w:spacing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156" w:afterLines="50" w:line="360" w:lineRule="auto"/>
              <w:jc w:val="center"/>
              <w:rPr>
                <w:rFonts w:hint="eastAsia" w:ascii="宋体" w:hAnsi="宋体" w:eastAsia="宋体" w:cs="宋体"/>
                <w:spacing w:val="20"/>
                <w:highlight w:val="none"/>
              </w:rPr>
            </w:pPr>
          </w:p>
        </w:tc>
        <w:tc>
          <w:tcPr>
            <w:tcW w:w="1321" w:type="dxa"/>
            <w:noWrap/>
            <w:vAlign w:val="center"/>
          </w:tcPr>
          <w:p>
            <w:pPr>
              <w:spacing w:after="156" w:afterLines="50" w:line="360" w:lineRule="auto"/>
              <w:jc w:val="center"/>
              <w:rPr>
                <w:rFonts w:hint="eastAsia" w:ascii="宋体" w:hAnsi="宋体" w:eastAsia="宋体" w:cs="宋体"/>
                <w:spacing w:val="20"/>
                <w:highlight w:val="none"/>
              </w:rPr>
            </w:pPr>
          </w:p>
        </w:tc>
        <w:tc>
          <w:tcPr>
            <w:tcW w:w="834" w:type="dxa"/>
            <w:noWrap/>
            <w:vAlign w:val="center"/>
          </w:tcPr>
          <w:p>
            <w:pPr>
              <w:spacing w:after="156" w:afterLines="50" w:line="360" w:lineRule="auto"/>
              <w:jc w:val="center"/>
              <w:rPr>
                <w:rFonts w:hint="eastAsia" w:ascii="宋体" w:hAnsi="宋体" w:eastAsia="宋体" w:cs="宋体"/>
                <w:spacing w:val="20"/>
                <w:highlight w:val="none"/>
              </w:rPr>
            </w:pPr>
          </w:p>
        </w:tc>
        <w:tc>
          <w:tcPr>
            <w:tcW w:w="834" w:type="dxa"/>
            <w:noWrap/>
            <w:vAlign w:val="center"/>
          </w:tcPr>
          <w:p>
            <w:pPr>
              <w:spacing w:after="156" w:afterLines="50" w:line="360" w:lineRule="auto"/>
              <w:jc w:val="center"/>
              <w:rPr>
                <w:rFonts w:hint="eastAsia" w:ascii="宋体" w:hAnsi="宋体" w:eastAsia="宋体" w:cs="宋体"/>
                <w:spacing w:val="20"/>
                <w:highlight w:val="none"/>
              </w:rPr>
            </w:pPr>
          </w:p>
        </w:tc>
        <w:tc>
          <w:tcPr>
            <w:tcW w:w="834" w:type="dxa"/>
            <w:noWrap/>
            <w:vAlign w:val="center"/>
          </w:tcPr>
          <w:p>
            <w:pPr>
              <w:spacing w:after="156" w:afterLines="50" w:line="360" w:lineRule="auto"/>
              <w:jc w:val="center"/>
              <w:rPr>
                <w:rFonts w:hint="eastAsia" w:ascii="宋体" w:hAnsi="宋体" w:eastAsia="宋体" w:cs="宋体"/>
                <w:spacing w:val="20"/>
                <w:highlight w:val="none"/>
              </w:rPr>
            </w:pPr>
          </w:p>
        </w:tc>
        <w:tc>
          <w:tcPr>
            <w:tcW w:w="1743" w:type="dxa"/>
            <w:noWrap/>
            <w:vAlign w:val="center"/>
          </w:tcPr>
          <w:p>
            <w:pPr>
              <w:spacing w:after="156" w:afterLines="50" w:line="360" w:lineRule="auto"/>
              <w:jc w:val="center"/>
              <w:rPr>
                <w:rFonts w:hint="eastAsia" w:ascii="宋体" w:hAnsi="宋体" w:eastAsia="宋体" w:cs="宋体"/>
                <w:spacing w:val="20"/>
                <w:highlight w:val="none"/>
              </w:rPr>
            </w:pPr>
          </w:p>
        </w:tc>
        <w:tc>
          <w:tcPr>
            <w:tcW w:w="1305" w:type="dxa"/>
            <w:noWrap/>
            <w:vAlign w:val="center"/>
          </w:tcPr>
          <w:p>
            <w:pPr>
              <w:spacing w:after="156" w:afterLines="50" w:line="360" w:lineRule="auto"/>
              <w:jc w:val="center"/>
              <w:rPr>
                <w:rFonts w:hint="eastAsia" w:ascii="宋体" w:hAnsi="宋体" w:eastAsia="宋体" w:cs="宋体"/>
                <w:spacing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restart"/>
            <w:noWrap/>
            <w:vAlign w:val="center"/>
          </w:tcPr>
          <w:p>
            <w:pPr>
              <w:spacing w:after="156" w:afterLines="50" w:line="360" w:lineRule="auto"/>
              <w:jc w:val="center"/>
              <w:rPr>
                <w:rFonts w:hint="eastAsia" w:ascii="宋体" w:hAnsi="宋体" w:eastAsia="宋体" w:cs="宋体"/>
                <w:spacing w:val="20"/>
                <w:highlight w:val="none"/>
              </w:rPr>
            </w:pPr>
          </w:p>
        </w:tc>
        <w:tc>
          <w:tcPr>
            <w:tcW w:w="1321" w:type="dxa"/>
            <w:noWrap/>
            <w:vAlign w:val="center"/>
          </w:tcPr>
          <w:p>
            <w:pPr>
              <w:spacing w:after="156" w:afterLines="50" w:line="360" w:lineRule="auto"/>
              <w:jc w:val="center"/>
              <w:rPr>
                <w:rFonts w:hint="eastAsia" w:ascii="宋体" w:hAnsi="宋体" w:eastAsia="宋体" w:cs="宋体"/>
                <w:spacing w:val="20"/>
                <w:highlight w:val="none"/>
              </w:rPr>
            </w:pPr>
          </w:p>
        </w:tc>
        <w:tc>
          <w:tcPr>
            <w:tcW w:w="834" w:type="dxa"/>
            <w:noWrap/>
          </w:tcPr>
          <w:p>
            <w:pPr>
              <w:spacing w:after="156" w:afterLines="50" w:line="360" w:lineRule="auto"/>
              <w:jc w:val="center"/>
              <w:rPr>
                <w:rFonts w:hint="eastAsia" w:ascii="宋体" w:hAnsi="宋体" w:eastAsia="宋体" w:cs="宋体"/>
                <w:spacing w:val="20"/>
                <w:highlight w:val="none"/>
              </w:rPr>
            </w:pPr>
          </w:p>
        </w:tc>
        <w:tc>
          <w:tcPr>
            <w:tcW w:w="834" w:type="dxa"/>
            <w:noWrap/>
            <w:vAlign w:val="center"/>
          </w:tcPr>
          <w:p>
            <w:pPr>
              <w:spacing w:after="156" w:afterLines="50" w:line="360" w:lineRule="auto"/>
              <w:jc w:val="center"/>
              <w:rPr>
                <w:rFonts w:hint="eastAsia" w:ascii="宋体" w:hAnsi="宋体" w:eastAsia="宋体" w:cs="宋体"/>
                <w:spacing w:val="20"/>
                <w:highlight w:val="none"/>
              </w:rPr>
            </w:pPr>
          </w:p>
        </w:tc>
        <w:tc>
          <w:tcPr>
            <w:tcW w:w="834" w:type="dxa"/>
            <w:noWrap/>
            <w:vAlign w:val="center"/>
          </w:tcPr>
          <w:p>
            <w:pPr>
              <w:spacing w:after="156" w:afterLines="50" w:line="360" w:lineRule="auto"/>
              <w:jc w:val="center"/>
              <w:rPr>
                <w:rFonts w:hint="eastAsia" w:ascii="宋体" w:hAnsi="宋体" w:eastAsia="宋体" w:cs="宋体"/>
                <w:spacing w:val="20"/>
                <w:highlight w:val="none"/>
              </w:rPr>
            </w:pPr>
          </w:p>
        </w:tc>
        <w:tc>
          <w:tcPr>
            <w:tcW w:w="1743" w:type="dxa"/>
            <w:noWrap/>
            <w:vAlign w:val="center"/>
          </w:tcPr>
          <w:p>
            <w:pPr>
              <w:spacing w:after="156" w:afterLines="50" w:line="360" w:lineRule="auto"/>
              <w:jc w:val="center"/>
              <w:rPr>
                <w:rFonts w:hint="eastAsia" w:ascii="宋体" w:hAnsi="宋体" w:eastAsia="宋体" w:cs="宋体"/>
                <w:spacing w:val="20"/>
                <w:highlight w:val="none"/>
              </w:rPr>
            </w:pPr>
          </w:p>
        </w:tc>
        <w:tc>
          <w:tcPr>
            <w:tcW w:w="1305" w:type="dxa"/>
            <w:noWrap/>
            <w:vAlign w:val="center"/>
          </w:tcPr>
          <w:p>
            <w:pPr>
              <w:spacing w:after="156" w:afterLines="50" w:line="360" w:lineRule="auto"/>
              <w:jc w:val="center"/>
              <w:rPr>
                <w:rFonts w:hint="eastAsia" w:ascii="宋体" w:hAnsi="宋体" w:eastAsia="宋体" w:cs="宋体"/>
                <w:spacing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156" w:afterLines="50" w:line="360" w:lineRule="auto"/>
              <w:jc w:val="center"/>
              <w:rPr>
                <w:rFonts w:hint="eastAsia" w:ascii="宋体" w:hAnsi="宋体" w:eastAsia="宋体" w:cs="宋体"/>
                <w:spacing w:val="20"/>
                <w:highlight w:val="none"/>
              </w:rPr>
            </w:pPr>
          </w:p>
        </w:tc>
        <w:tc>
          <w:tcPr>
            <w:tcW w:w="1321" w:type="dxa"/>
            <w:noWrap/>
            <w:vAlign w:val="center"/>
          </w:tcPr>
          <w:p>
            <w:pPr>
              <w:spacing w:after="156" w:afterLines="50" w:line="360" w:lineRule="auto"/>
              <w:jc w:val="center"/>
              <w:rPr>
                <w:rFonts w:hint="eastAsia" w:ascii="宋体" w:hAnsi="宋体" w:eastAsia="宋体" w:cs="宋体"/>
                <w:spacing w:val="20"/>
                <w:highlight w:val="none"/>
              </w:rPr>
            </w:pPr>
          </w:p>
        </w:tc>
        <w:tc>
          <w:tcPr>
            <w:tcW w:w="834" w:type="dxa"/>
            <w:noWrap/>
          </w:tcPr>
          <w:p>
            <w:pPr>
              <w:spacing w:after="156" w:afterLines="50" w:line="360" w:lineRule="auto"/>
              <w:jc w:val="center"/>
              <w:rPr>
                <w:rFonts w:hint="eastAsia" w:ascii="宋体" w:hAnsi="宋体" w:eastAsia="宋体" w:cs="宋体"/>
                <w:spacing w:val="20"/>
                <w:highlight w:val="none"/>
              </w:rPr>
            </w:pPr>
          </w:p>
        </w:tc>
        <w:tc>
          <w:tcPr>
            <w:tcW w:w="834" w:type="dxa"/>
            <w:noWrap/>
            <w:vAlign w:val="center"/>
          </w:tcPr>
          <w:p>
            <w:pPr>
              <w:spacing w:after="156" w:afterLines="50" w:line="360" w:lineRule="auto"/>
              <w:jc w:val="center"/>
              <w:rPr>
                <w:rFonts w:hint="eastAsia" w:ascii="宋体" w:hAnsi="宋体" w:eastAsia="宋体" w:cs="宋体"/>
                <w:spacing w:val="20"/>
                <w:highlight w:val="none"/>
              </w:rPr>
            </w:pPr>
          </w:p>
        </w:tc>
        <w:tc>
          <w:tcPr>
            <w:tcW w:w="834" w:type="dxa"/>
            <w:noWrap/>
            <w:vAlign w:val="center"/>
          </w:tcPr>
          <w:p>
            <w:pPr>
              <w:spacing w:after="156" w:afterLines="50" w:line="360" w:lineRule="auto"/>
              <w:jc w:val="center"/>
              <w:rPr>
                <w:rFonts w:hint="eastAsia" w:ascii="宋体" w:hAnsi="宋体" w:eastAsia="宋体" w:cs="宋体"/>
                <w:spacing w:val="20"/>
                <w:highlight w:val="none"/>
              </w:rPr>
            </w:pPr>
          </w:p>
        </w:tc>
        <w:tc>
          <w:tcPr>
            <w:tcW w:w="1743" w:type="dxa"/>
            <w:noWrap/>
            <w:vAlign w:val="center"/>
          </w:tcPr>
          <w:p>
            <w:pPr>
              <w:spacing w:after="156" w:afterLines="50" w:line="360" w:lineRule="auto"/>
              <w:jc w:val="center"/>
              <w:rPr>
                <w:rFonts w:hint="eastAsia" w:ascii="宋体" w:hAnsi="宋体" w:eastAsia="宋体" w:cs="宋体"/>
                <w:spacing w:val="20"/>
                <w:highlight w:val="none"/>
              </w:rPr>
            </w:pPr>
          </w:p>
        </w:tc>
        <w:tc>
          <w:tcPr>
            <w:tcW w:w="1305" w:type="dxa"/>
            <w:noWrap/>
            <w:vAlign w:val="center"/>
          </w:tcPr>
          <w:p>
            <w:pPr>
              <w:spacing w:after="156" w:afterLines="50" w:line="360" w:lineRule="auto"/>
              <w:jc w:val="center"/>
              <w:rPr>
                <w:rFonts w:hint="eastAsia" w:ascii="宋体" w:hAnsi="宋体" w:eastAsia="宋体" w:cs="宋体"/>
                <w:spacing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156" w:afterLines="50" w:line="360" w:lineRule="auto"/>
              <w:jc w:val="center"/>
              <w:rPr>
                <w:rFonts w:hint="eastAsia" w:ascii="宋体" w:hAnsi="宋体" w:eastAsia="宋体" w:cs="宋体"/>
                <w:spacing w:val="20"/>
                <w:highlight w:val="none"/>
              </w:rPr>
            </w:pPr>
          </w:p>
        </w:tc>
        <w:tc>
          <w:tcPr>
            <w:tcW w:w="1321" w:type="dxa"/>
            <w:noWrap/>
            <w:vAlign w:val="center"/>
          </w:tcPr>
          <w:p>
            <w:pPr>
              <w:spacing w:after="156" w:afterLines="50" w:line="360" w:lineRule="auto"/>
              <w:jc w:val="center"/>
              <w:rPr>
                <w:rFonts w:hint="eastAsia" w:ascii="宋体" w:hAnsi="宋体" w:eastAsia="宋体" w:cs="宋体"/>
                <w:spacing w:val="20"/>
                <w:highlight w:val="none"/>
              </w:rPr>
            </w:pPr>
          </w:p>
        </w:tc>
        <w:tc>
          <w:tcPr>
            <w:tcW w:w="834" w:type="dxa"/>
            <w:noWrap/>
            <w:vAlign w:val="center"/>
          </w:tcPr>
          <w:p>
            <w:pPr>
              <w:spacing w:after="156" w:afterLines="50" w:line="360" w:lineRule="auto"/>
              <w:jc w:val="center"/>
              <w:rPr>
                <w:rFonts w:hint="eastAsia" w:ascii="宋体" w:hAnsi="宋体" w:eastAsia="宋体" w:cs="宋体"/>
                <w:spacing w:val="20"/>
                <w:highlight w:val="none"/>
              </w:rPr>
            </w:pPr>
          </w:p>
        </w:tc>
        <w:tc>
          <w:tcPr>
            <w:tcW w:w="834" w:type="dxa"/>
            <w:noWrap/>
            <w:vAlign w:val="center"/>
          </w:tcPr>
          <w:p>
            <w:pPr>
              <w:spacing w:after="156" w:afterLines="50" w:line="360" w:lineRule="auto"/>
              <w:jc w:val="center"/>
              <w:rPr>
                <w:rFonts w:hint="eastAsia" w:ascii="宋体" w:hAnsi="宋体" w:eastAsia="宋体" w:cs="宋体"/>
                <w:spacing w:val="20"/>
                <w:highlight w:val="none"/>
              </w:rPr>
            </w:pPr>
          </w:p>
        </w:tc>
        <w:tc>
          <w:tcPr>
            <w:tcW w:w="834" w:type="dxa"/>
            <w:noWrap/>
            <w:vAlign w:val="center"/>
          </w:tcPr>
          <w:p>
            <w:pPr>
              <w:spacing w:after="156" w:afterLines="50" w:line="360" w:lineRule="auto"/>
              <w:jc w:val="center"/>
              <w:rPr>
                <w:rFonts w:hint="eastAsia" w:ascii="宋体" w:hAnsi="宋体" w:eastAsia="宋体" w:cs="宋体"/>
                <w:spacing w:val="20"/>
                <w:highlight w:val="none"/>
              </w:rPr>
            </w:pPr>
          </w:p>
        </w:tc>
        <w:tc>
          <w:tcPr>
            <w:tcW w:w="1743" w:type="dxa"/>
            <w:noWrap/>
            <w:vAlign w:val="center"/>
          </w:tcPr>
          <w:p>
            <w:pPr>
              <w:spacing w:after="156" w:afterLines="50" w:line="360" w:lineRule="auto"/>
              <w:jc w:val="center"/>
              <w:rPr>
                <w:rFonts w:hint="eastAsia" w:ascii="宋体" w:hAnsi="宋体" w:eastAsia="宋体" w:cs="宋体"/>
                <w:spacing w:val="20"/>
                <w:highlight w:val="none"/>
              </w:rPr>
            </w:pPr>
          </w:p>
        </w:tc>
        <w:tc>
          <w:tcPr>
            <w:tcW w:w="1305" w:type="dxa"/>
            <w:noWrap/>
            <w:vAlign w:val="center"/>
          </w:tcPr>
          <w:p>
            <w:pPr>
              <w:spacing w:after="156" w:afterLines="50" w:line="360" w:lineRule="auto"/>
              <w:jc w:val="center"/>
              <w:rPr>
                <w:rFonts w:hint="eastAsia" w:ascii="宋体" w:hAnsi="宋体" w:eastAsia="宋体" w:cs="宋体"/>
                <w:spacing w:val="20"/>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156" w:afterLines="50" w:line="360" w:lineRule="auto"/>
              <w:jc w:val="center"/>
              <w:rPr>
                <w:rFonts w:hint="eastAsia" w:ascii="宋体" w:hAnsi="宋体" w:eastAsia="宋体" w:cs="宋体"/>
                <w:spacing w:val="20"/>
                <w:highlight w:val="none"/>
              </w:rPr>
            </w:pPr>
          </w:p>
        </w:tc>
        <w:tc>
          <w:tcPr>
            <w:tcW w:w="1321" w:type="dxa"/>
            <w:noWrap/>
            <w:vAlign w:val="center"/>
          </w:tcPr>
          <w:p>
            <w:pPr>
              <w:spacing w:after="156" w:afterLines="50" w:line="360" w:lineRule="auto"/>
              <w:jc w:val="center"/>
              <w:rPr>
                <w:rFonts w:hint="eastAsia" w:ascii="宋体" w:hAnsi="宋体" w:eastAsia="宋体" w:cs="宋体"/>
                <w:spacing w:val="20"/>
                <w:highlight w:val="none"/>
              </w:rPr>
            </w:pPr>
          </w:p>
        </w:tc>
        <w:tc>
          <w:tcPr>
            <w:tcW w:w="834" w:type="dxa"/>
            <w:noWrap/>
          </w:tcPr>
          <w:p>
            <w:pPr>
              <w:spacing w:after="156" w:afterLines="50" w:line="360" w:lineRule="auto"/>
              <w:jc w:val="center"/>
              <w:rPr>
                <w:rFonts w:hint="eastAsia" w:ascii="宋体" w:hAnsi="宋体" w:eastAsia="宋体" w:cs="宋体"/>
                <w:spacing w:val="20"/>
                <w:highlight w:val="none"/>
              </w:rPr>
            </w:pPr>
          </w:p>
        </w:tc>
        <w:tc>
          <w:tcPr>
            <w:tcW w:w="834" w:type="dxa"/>
            <w:noWrap/>
            <w:vAlign w:val="center"/>
          </w:tcPr>
          <w:p>
            <w:pPr>
              <w:spacing w:after="156" w:afterLines="50" w:line="360" w:lineRule="auto"/>
              <w:jc w:val="center"/>
              <w:rPr>
                <w:rFonts w:hint="eastAsia" w:ascii="宋体" w:hAnsi="宋体" w:eastAsia="宋体" w:cs="宋体"/>
                <w:spacing w:val="20"/>
                <w:highlight w:val="none"/>
              </w:rPr>
            </w:pPr>
          </w:p>
        </w:tc>
        <w:tc>
          <w:tcPr>
            <w:tcW w:w="834" w:type="dxa"/>
            <w:noWrap/>
            <w:vAlign w:val="center"/>
          </w:tcPr>
          <w:p>
            <w:pPr>
              <w:spacing w:after="156" w:afterLines="50" w:line="360" w:lineRule="auto"/>
              <w:jc w:val="center"/>
              <w:rPr>
                <w:rFonts w:hint="eastAsia" w:ascii="宋体" w:hAnsi="宋体" w:eastAsia="宋体" w:cs="宋体"/>
                <w:spacing w:val="20"/>
                <w:highlight w:val="none"/>
              </w:rPr>
            </w:pPr>
          </w:p>
        </w:tc>
        <w:tc>
          <w:tcPr>
            <w:tcW w:w="1743" w:type="dxa"/>
            <w:noWrap/>
            <w:vAlign w:val="center"/>
          </w:tcPr>
          <w:p>
            <w:pPr>
              <w:spacing w:after="156" w:afterLines="50" w:line="360" w:lineRule="auto"/>
              <w:jc w:val="center"/>
              <w:rPr>
                <w:rFonts w:hint="eastAsia" w:ascii="宋体" w:hAnsi="宋体" w:eastAsia="宋体" w:cs="宋体"/>
                <w:spacing w:val="20"/>
                <w:highlight w:val="none"/>
              </w:rPr>
            </w:pPr>
          </w:p>
        </w:tc>
        <w:tc>
          <w:tcPr>
            <w:tcW w:w="1305" w:type="dxa"/>
            <w:noWrap/>
            <w:vAlign w:val="center"/>
          </w:tcPr>
          <w:p>
            <w:pPr>
              <w:spacing w:after="156" w:afterLines="50" w:line="360" w:lineRule="auto"/>
              <w:jc w:val="center"/>
              <w:rPr>
                <w:rFonts w:hint="eastAsia" w:ascii="宋体" w:hAnsi="宋体" w:eastAsia="宋体" w:cs="宋体"/>
                <w:spacing w:val="20"/>
                <w:highlight w:val="none"/>
              </w:rPr>
            </w:pPr>
          </w:p>
        </w:tc>
      </w:tr>
    </w:tbl>
    <w:p>
      <w:pPr>
        <w:spacing w:line="360" w:lineRule="auto"/>
        <w:rPr>
          <w:rFonts w:hint="eastAsia" w:ascii="宋体" w:hAnsi="宋体" w:eastAsia="宋体" w:cs="宋体"/>
          <w:highlight w:val="none"/>
        </w:rPr>
      </w:pPr>
      <w:r>
        <w:rPr>
          <w:rFonts w:hint="eastAsia" w:ascii="宋体" w:hAnsi="宋体" w:eastAsia="宋体" w:cs="宋体"/>
          <w:spacing w:val="20"/>
          <w:highlight w:val="none"/>
        </w:rPr>
        <w:t>注：</w:t>
      </w:r>
      <w:r>
        <w:rPr>
          <w:rFonts w:hint="eastAsia" w:ascii="宋体" w:hAnsi="宋体" w:eastAsia="宋体" w:cs="宋体"/>
          <w:highlight w:val="none"/>
        </w:rPr>
        <w:t>1. 本表所列为</w:t>
      </w:r>
      <w:r>
        <w:rPr>
          <w:rFonts w:hint="eastAsia" w:ascii="宋体" w:hAnsi="宋体" w:eastAsia="宋体" w:cs="宋体"/>
          <w:b/>
          <w:highlight w:val="none"/>
        </w:rPr>
        <w:t>1年</w:t>
      </w:r>
      <w:r>
        <w:rPr>
          <w:rFonts w:hint="eastAsia" w:ascii="宋体" w:hAnsi="宋体" w:eastAsia="宋体" w:cs="宋体"/>
          <w:highlight w:val="none"/>
        </w:rPr>
        <w:t>质保期内所需的备品备件（含易损易耗件、润滑油），包括但不限于上表所列的备品备件，</w:t>
      </w:r>
      <w:r>
        <w:rPr>
          <w:rFonts w:hint="eastAsia" w:ascii="宋体" w:hAnsi="宋体" w:eastAsia="宋体" w:cs="宋体"/>
          <w:highlight w:val="none"/>
          <w:lang w:eastAsia="zh-CN"/>
        </w:rPr>
        <w:t>供应商</w:t>
      </w:r>
      <w:r>
        <w:rPr>
          <w:rFonts w:hint="eastAsia" w:ascii="宋体" w:hAnsi="宋体" w:eastAsia="宋体" w:cs="宋体"/>
          <w:highlight w:val="none"/>
        </w:rPr>
        <w:t>应根据需要自行增补填入。</w:t>
      </w:r>
      <w:r>
        <w:rPr>
          <w:rFonts w:hint="eastAsia" w:ascii="宋体" w:hAnsi="宋体" w:eastAsia="宋体" w:cs="宋体"/>
          <w:spacing w:val="4"/>
          <w:highlight w:val="none"/>
        </w:rPr>
        <w:t>若</w:t>
      </w:r>
      <w:r>
        <w:rPr>
          <w:rFonts w:hint="eastAsia" w:ascii="宋体" w:hAnsi="宋体" w:eastAsia="宋体" w:cs="宋体"/>
          <w:b/>
          <w:highlight w:val="none"/>
        </w:rPr>
        <w:t>1年</w:t>
      </w:r>
      <w:r>
        <w:rPr>
          <w:rFonts w:hint="eastAsia" w:ascii="宋体" w:hAnsi="宋体" w:eastAsia="宋体" w:cs="宋体"/>
          <w:spacing w:val="4"/>
          <w:highlight w:val="none"/>
        </w:rPr>
        <w:t>质保期内在正常使用状况下需增补备品备件，</w:t>
      </w:r>
      <w:r>
        <w:rPr>
          <w:rFonts w:hint="eastAsia" w:ascii="宋体" w:hAnsi="宋体" w:eastAsia="宋体" w:cs="宋体"/>
          <w:spacing w:val="4"/>
          <w:highlight w:val="none"/>
          <w:lang w:val="en-US" w:eastAsia="zh-CN"/>
        </w:rPr>
        <w:t>供应商</w:t>
      </w:r>
      <w:r>
        <w:rPr>
          <w:rFonts w:hint="eastAsia" w:ascii="宋体" w:hAnsi="宋体" w:eastAsia="宋体" w:cs="宋体"/>
          <w:spacing w:val="4"/>
          <w:highlight w:val="none"/>
        </w:rPr>
        <w:t>应在收到</w:t>
      </w:r>
      <w:r>
        <w:rPr>
          <w:rFonts w:hint="eastAsia" w:ascii="宋体" w:hAnsi="宋体" w:eastAsia="宋体" w:cs="宋体"/>
          <w:spacing w:val="4"/>
          <w:highlight w:val="none"/>
          <w:lang w:val="en-US" w:eastAsia="zh-CN"/>
        </w:rPr>
        <w:t>采购人</w:t>
      </w:r>
      <w:r>
        <w:rPr>
          <w:rFonts w:hint="eastAsia" w:ascii="宋体" w:hAnsi="宋体" w:eastAsia="宋体" w:cs="宋体"/>
          <w:spacing w:val="4"/>
          <w:highlight w:val="none"/>
        </w:rPr>
        <w:t>通知后二周内免费提供。</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2.本表中所列价格计入</w:t>
      </w:r>
      <w:r>
        <w:rPr>
          <w:rFonts w:hint="eastAsia" w:ascii="宋体" w:hAnsi="宋体" w:eastAsia="宋体" w:cs="宋体"/>
          <w:highlight w:val="none"/>
          <w:lang w:val="en-US" w:eastAsia="zh-CN"/>
        </w:rPr>
        <w:t>报价</w:t>
      </w:r>
      <w:r>
        <w:rPr>
          <w:rFonts w:hint="eastAsia" w:ascii="宋体" w:hAnsi="宋体" w:eastAsia="宋体" w:cs="宋体"/>
          <w:highlight w:val="none"/>
        </w:rPr>
        <w:t>总价。</w:t>
      </w:r>
    </w:p>
    <w:p>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3.此表仅提供了表格形式，</w:t>
      </w:r>
      <w:r>
        <w:rPr>
          <w:rFonts w:hint="eastAsia" w:ascii="宋体" w:hAnsi="宋体" w:eastAsia="宋体" w:cs="宋体"/>
          <w:highlight w:val="none"/>
          <w:lang w:eastAsia="zh-CN"/>
        </w:rPr>
        <w:t>供应商</w:t>
      </w:r>
      <w:r>
        <w:rPr>
          <w:rFonts w:hint="eastAsia" w:ascii="宋体" w:hAnsi="宋体" w:eastAsia="宋体" w:cs="宋体"/>
          <w:highlight w:val="none"/>
        </w:rPr>
        <w:t>应可根据需要自行扩展。</w:t>
      </w:r>
    </w:p>
    <w:p>
      <w:pPr>
        <w:autoSpaceDE w:val="0"/>
        <w:autoSpaceDN w:val="0"/>
        <w:adjustRightInd w:val="0"/>
        <w:snapToGrid w:val="0"/>
        <w:spacing w:line="360" w:lineRule="auto"/>
        <w:textAlignment w:val="bottom"/>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（盖章）：</w:t>
      </w:r>
    </w:p>
    <w:p>
      <w:pPr>
        <w:autoSpaceDE w:val="0"/>
        <w:autoSpaceDN w:val="0"/>
        <w:adjustRightInd w:val="0"/>
        <w:snapToGrid w:val="0"/>
        <w:spacing w:line="360" w:lineRule="auto"/>
        <w:textAlignment w:val="bottom"/>
        <w:rPr>
          <w:rFonts w:hint="eastAsia" w:ascii="宋体" w:hAnsi="宋体" w:eastAsia="宋体" w:cs="宋体"/>
          <w:highlight w:val="none"/>
        </w:rPr>
      </w:pPr>
      <w:r>
        <w:rPr>
          <w:rFonts w:hint="eastAsia" w:ascii="宋体" w:hAnsi="宋体" w:eastAsia="宋体" w:cs="宋体"/>
          <w:highlight w:val="none"/>
        </w:rPr>
        <w:t>法定代表人或授权代表（签字）：</w:t>
      </w:r>
    </w:p>
    <w:p>
      <w:pPr>
        <w:spacing w:line="360" w:lineRule="auto"/>
        <w:rPr>
          <w:rFonts w:hint="eastAsia" w:ascii="宋体" w:hAnsi="宋体" w:eastAsia="宋体" w:cs="宋体"/>
          <w:highlight w:val="none"/>
        </w:rPr>
        <w:sectPr>
          <w:pgSz w:w="11906" w:h="16838"/>
          <w:pgMar w:top="1440" w:right="1361" w:bottom="1304" w:left="1797" w:header="1021" w:footer="907" w:gutter="0"/>
          <w:cols w:space="720" w:num="1"/>
          <w:docGrid w:type="linesAndChars" w:linePitch="312" w:charSpace="0"/>
        </w:sectPr>
      </w:pPr>
      <w:r>
        <w:rPr>
          <w:rFonts w:hint="eastAsia" w:ascii="宋体" w:hAnsi="宋体" w:eastAsia="宋体" w:cs="宋体"/>
          <w:highlight w:val="none"/>
        </w:rPr>
        <w:t>日期：</w:t>
      </w:r>
      <w:r>
        <w:rPr>
          <w:rFonts w:hint="eastAsia" w:ascii="宋体" w:hAnsi="宋体" w:eastAsia="宋体" w:cs="宋体"/>
          <w:highlight w:val="none"/>
        </w:rPr>
        <w:br w:type="page"/>
      </w:r>
    </w:p>
    <w:bookmarkEnd w:id="517"/>
    <w:p>
      <w:pPr>
        <w:spacing w:line="360" w:lineRule="auto"/>
        <w:jc w:val="center"/>
        <w:rPr>
          <w:rFonts w:cs="仿宋" w:asciiTheme="minorEastAsia" w:hAnsiTheme="minorEastAsia"/>
          <w:b/>
          <w:spacing w:val="6"/>
          <w:sz w:val="32"/>
          <w:szCs w:val="32"/>
          <w:highlight w:val="none"/>
        </w:rPr>
      </w:pPr>
      <w:r>
        <w:rPr>
          <w:rFonts w:hint="eastAsia" w:cs="宋体" w:asciiTheme="minorEastAsia" w:hAnsiTheme="minorEastAsia"/>
          <w:b/>
          <w:bCs/>
          <w:kern w:val="44"/>
          <w:sz w:val="44"/>
          <w:szCs w:val="44"/>
          <w:highlight w:val="none"/>
        </w:rPr>
        <w:t>附件</w:t>
      </w:r>
      <w:bookmarkEnd w:id="516"/>
    </w:p>
    <w:p>
      <w:pPr>
        <w:spacing w:line="360" w:lineRule="auto"/>
        <w:rPr>
          <w:rFonts w:ascii="宋体" w:hAnsi="宋体" w:cs="宋体"/>
          <w:b/>
          <w:spacing w:val="6"/>
          <w:sz w:val="32"/>
          <w:szCs w:val="32"/>
          <w:highlight w:val="none"/>
        </w:rPr>
      </w:pPr>
      <w:r>
        <w:rPr>
          <w:rFonts w:hint="eastAsia" w:cs="仿宋" w:asciiTheme="minorEastAsia" w:hAnsiTheme="minorEastAsia"/>
          <w:b/>
          <w:spacing w:val="6"/>
          <w:sz w:val="32"/>
          <w:szCs w:val="32"/>
          <w:highlight w:val="none"/>
        </w:rPr>
        <w:t>附件1</w:t>
      </w:r>
      <w:r>
        <w:rPr>
          <w:rFonts w:hint="eastAsia" w:ascii="宋体" w:hAnsi="宋体" w:cs="宋体"/>
          <w:b/>
          <w:spacing w:val="6"/>
          <w:sz w:val="32"/>
          <w:szCs w:val="32"/>
          <w:highlight w:val="none"/>
        </w:rPr>
        <w:t>：</w:t>
      </w:r>
    </w:p>
    <w:p>
      <w:pPr>
        <w:spacing w:line="360" w:lineRule="auto"/>
        <w:jc w:val="center"/>
        <w:rPr>
          <w:rFonts w:ascii="宋体" w:hAnsi="宋体" w:cs="宋体"/>
          <w:b/>
          <w:spacing w:val="6"/>
          <w:sz w:val="32"/>
          <w:szCs w:val="32"/>
          <w:highlight w:val="none"/>
        </w:rPr>
      </w:pPr>
      <w:r>
        <w:rPr>
          <w:rFonts w:hint="eastAsia" w:ascii="宋体" w:hAnsi="宋体" w:cs="宋体"/>
          <w:b/>
          <w:spacing w:val="6"/>
          <w:sz w:val="32"/>
          <w:szCs w:val="32"/>
          <w:highlight w:val="none"/>
        </w:rPr>
        <w:t>质疑函范本</w:t>
      </w:r>
    </w:p>
    <w:p>
      <w:pPr>
        <w:snapToGrid w:val="0"/>
        <w:spacing w:before="312" w:beforeLines="100" w:line="360" w:lineRule="auto"/>
        <w:rPr>
          <w:rFonts w:ascii="宋体" w:hAnsi="宋体" w:cs="宋体"/>
          <w:bCs/>
          <w:sz w:val="24"/>
          <w:highlight w:val="none"/>
        </w:rPr>
      </w:pPr>
      <w:r>
        <w:rPr>
          <w:rFonts w:hint="eastAsia" w:ascii="宋体" w:hAnsi="宋体" w:cs="宋体"/>
          <w:bCs/>
          <w:sz w:val="24"/>
          <w:highlight w:val="none"/>
        </w:rPr>
        <w:t>一、质疑供应商基本信息</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质疑供应商：</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dotted"/>
        </w:rPr>
        <w:t xml:space="preserve">                      </w:t>
      </w:r>
      <w:r>
        <w:rPr>
          <w:rFonts w:hint="eastAsia" w:ascii="宋体" w:hAnsi="宋体" w:cs="宋体"/>
          <w:sz w:val="24"/>
          <w:highlight w:val="none"/>
        </w:rPr>
        <w:t>联系电话：</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授权代表：</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u w:val="dotted"/>
        </w:rPr>
        <w:t xml:space="preserve">                                           </w:t>
      </w:r>
      <w:r>
        <w:rPr>
          <w:rFonts w:hint="eastAsia" w:ascii="宋体" w:hAnsi="宋体" w:cs="宋体"/>
          <w:sz w:val="24"/>
          <w:highlight w:val="none"/>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u w:val="dotted"/>
        </w:rPr>
        <w:t xml:space="preserve">                        </w:t>
      </w:r>
      <w:r>
        <w:rPr>
          <w:rFonts w:hint="eastAsia" w:ascii="宋体" w:hAnsi="宋体" w:cs="宋体"/>
          <w:sz w:val="24"/>
          <w:highlight w:val="none"/>
        </w:rPr>
        <w:t>邮编：</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二、质疑项目基本情况</w:t>
      </w:r>
    </w:p>
    <w:p>
      <w:pPr>
        <w:snapToGrid w:val="0"/>
        <w:spacing w:line="360" w:lineRule="auto"/>
        <w:rPr>
          <w:rFonts w:ascii="宋体" w:hAnsi="宋体" w:cs="宋体"/>
          <w:sz w:val="24"/>
          <w:highlight w:val="none"/>
        </w:rPr>
      </w:pPr>
      <w:r>
        <w:rPr>
          <w:rFonts w:hint="eastAsia" w:ascii="宋体" w:hAnsi="宋体" w:cs="宋体"/>
          <w:sz w:val="24"/>
          <w:highlight w:val="none"/>
        </w:rPr>
        <w:t>质疑项目的名称：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质疑项目的编号：</w:t>
      </w:r>
      <w:r>
        <w:rPr>
          <w:rFonts w:hint="eastAsia" w:ascii="宋体" w:hAnsi="宋体" w:cs="宋体"/>
          <w:sz w:val="24"/>
          <w:highlight w:val="none"/>
          <w:u w:val="dotted"/>
        </w:rPr>
        <w:t xml:space="preserve">               </w:t>
      </w:r>
      <w:r>
        <w:rPr>
          <w:rFonts w:hint="eastAsia" w:ascii="宋体" w:hAnsi="宋体" w:cs="宋体"/>
          <w:sz w:val="24"/>
          <w:highlight w:val="none"/>
        </w:rPr>
        <w:t>包号：</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采购人名称：</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rPr>
        <w:t>询价采购文件获取日期：</w:t>
      </w:r>
      <w:r>
        <w:rPr>
          <w:rFonts w:hint="eastAsia" w:ascii="宋体" w:hAnsi="宋体" w:cs="宋体"/>
          <w:sz w:val="24"/>
          <w:highlight w:val="none"/>
          <w:u w:val="dotted"/>
        </w:rPr>
        <w:t xml:space="preserve">                                           </w:t>
      </w:r>
    </w:p>
    <w:p>
      <w:pPr>
        <w:snapToGrid w:val="0"/>
        <w:spacing w:line="360" w:lineRule="auto"/>
        <w:rPr>
          <w:rFonts w:ascii="宋体" w:hAnsi="宋体" w:cs="宋体"/>
          <w:bCs/>
          <w:sz w:val="24"/>
          <w:highlight w:val="none"/>
        </w:rPr>
      </w:pPr>
      <w:r>
        <w:rPr>
          <w:rFonts w:hint="eastAsia" w:ascii="宋体" w:hAnsi="宋体" w:cs="宋体"/>
          <w:bCs/>
          <w:sz w:val="24"/>
          <w:highlight w:val="none"/>
        </w:rPr>
        <w:t>三、质疑事项具体内容</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质疑事项1：</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事实依据：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法律依据：</w:t>
      </w: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u w:val="dotted"/>
        </w:rPr>
        <w:t xml:space="preserve">                                                     </w:t>
      </w:r>
    </w:p>
    <w:p>
      <w:pPr>
        <w:snapToGrid w:val="0"/>
        <w:spacing w:line="360" w:lineRule="auto"/>
        <w:rPr>
          <w:rFonts w:ascii="宋体" w:hAnsi="宋体" w:cs="宋体"/>
          <w:sz w:val="24"/>
          <w:highlight w:val="none"/>
          <w:u w:val="dotted"/>
        </w:rPr>
      </w:pPr>
      <w:r>
        <w:rPr>
          <w:rFonts w:hint="eastAsia" w:ascii="宋体" w:hAnsi="宋体" w:cs="宋体"/>
          <w:sz w:val="24"/>
          <w:highlight w:val="none"/>
        </w:rPr>
        <w:t>质疑事项2</w:t>
      </w:r>
    </w:p>
    <w:p>
      <w:pPr>
        <w:snapToGrid w:val="0"/>
        <w:spacing w:line="360" w:lineRule="auto"/>
        <w:rPr>
          <w:rFonts w:ascii="宋体" w:hAnsi="宋体" w:cs="宋体"/>
          <w:sz w:val="24"/>
          <w:highlight w:val="none"/>
        </w:rPr>
      </w:pPr>
      <w:r>
        <w:rPr>
          <w:rFonts w:hint="eastAsia" w:ascii="宋体" w:hAnsi="宋体" w:cs="宋体"/>
          <w:sz w:val="24"/>
          <w:highlight w:val="none"/>
        </w:rPr>
        <w:t>……</w:t>
      </w:r>
    </w:p>
    <w:p>
      <w:pPr>
        <w:snapToGrid w:val="0"/>
        <w:spacing w:line="360" w:lineRule="auto"/>
        <w:rPr>
          <w:rFonts w:ascii="宋体" w:hAnsi="宋体" w:cs="宋体"/>
          <w:bCs/>
          <w:sz w:val="24"/>
          <w:highlight w:val="none"/>
        </w:rPr>
      </w:pPr>
      <w:r>
        <w:rPr>
          <w:rFonts w:hint="eastAsia" w:ascii="宋体" w:hAnsi="宋体" w:cs="宋体"/>
          <w:bCs/>
          <w:sz w:val="24"/>
          <w:highlight w:val="none"/>
        </w:rPr>
        <w:t>四、与质疑事项相关的质疑请求</w:t>
      </w:r>
    </w:p>
    <w:p>
      <w:pPr>
        <w:snapToGrid w:val="0"/>
        <w:spacing w:line="360" w:lineRule="auto"/>
        <w:rPr>
          <w:rFonts w:ascii="宋体" w:hAnsi="宋体" w:cs="宋体"/>
          <w:sz w:val="24"/>
          <w:highlight w:val="none"/>
          <w:u w:val="dotted"/>
        </w:rPr>
      </w:pPr>
      <w:r>
        <w:rPr>
          <w:rFonts w:hint="eastAsia" w:ascii="宋体" w:hAnsi="宋体" w:cs="宋体"/>
          <w:sz w:val="24"/>
          <w:highlight w:val="none"/>
        </w:rPr>
        <w:t>请求：</w:t>
      </w:r>
      <w:r>
        <w:rPr>
          <w:rFonts w:hint="eastAsia" w:ascii="宋体" w:hAnsi="宋体" w:cs="宋体"/>
          <w:sz w:val="24"/>
          <w:highlight w:val="none"/>
          <w:u w:val="dotted"/>
        </w:rPr>
        <w:t xml:space="preserve">                                               </w:t>
      </w:r>
    </w:p>
    <w:p>
      <w:pPr>
        <w:spacing w:line="360" w:lineRule="auto"/>
        <w:rPr>
          <w:rFonts w:ascii="宋体" w:hAnsi="宋体" w:cs="宋体"/>
          <w:sz w:val="24"/>
          <w:highlight w:val="none"/>
        </w:rPr>
      </w:pPr>
      <w:r>
        <w:rPr>
          <w:rFonts w:hint="eastAsia" w:ascii="宋体" w:hAnsi="宋体" w:cs="宋体"/>
          <w:sz w:val="24"/>
          <w:highlight w:val="none"/>
        </w:rPr>
        <w:t xml:space="preserve">签字(签章)：                   公章：                      </w:t>
      </w:r>
    </w:p>
    <w:p>
      <w:pPr>
        <w:spacing w:line="360" w:lineRule="auto"/>
        <w:rPr>
          <w:rFonts w:ascii="宋体" w:hAnsi="宋体" w:cs="宋体"/>
          <w:sz w:val="24"/>
          <w:highlight w:val="none"/>
        </w:rPr>
      </w:pPr>
      <w:r>
        <w:rPr>
          <w:rFonts w:hint="eastAsia" w:ascii="宋体" w:hAnsi="宋体" w:cs="宋体"/>
          <w:sz w:val="24"/>
          <w:highlight w:val="none"/>
        </w:rPr>
        <w:t xml:space="preserve">日期：    </w:t>
      </w:r>
    </w:p>
    <w:p>
      <w:pPr>
        <w:spacing w:line="360" w:lineRule="auto"/>
        <w:jc w:val="center"/>
        <w:rPr>
          <w:rFonts w:ascii="宋体" w:hAnsi="宋体" w:cs="宋体"/>
          <w:b/>
          <w:bCs/>
          <w:sz w:val="24"/>
          <w:highlight w:val="none"/>
        </w:rPr>
      </w:pPr>
    </w:p>
    <w:p>
      <w:pPr>
        <w:spacing w:line="360" w:lineRule="auto"/>
        <w:rPr>
          <w:rFonts w:ascii="宋体" w:hAnsi="宋体" w:cs="宋体"/>
          <w:b/>
          <w:sz w:val="24"/>
          <w:highlight w:val="none"/>
        </w:rPr>
        <w:sectPr>
          <w:footerReference r:id="rId18" w:type="default"/>
          <w:pgSz w:w="11906" w:h="16838"/>
          <w:pgMar w:top="1440" w:right="1800" w:bottom="1440" w:left="1800" w:header="930" w:footer="992" w:gutter="0"/>
          <w:cols w:space="425" w:num="1"/>
          <w:docGrid w:type="lines" w:linePitch="312" w:charSpace="0"/>
        </w:sectPr>
      </w:pPr>
    </w:p>
    <w:p>
      <w:pPr>
        <w:pStyle w:val="2"/>
        <w:rPr>
          <w:highlight w:val="none"/>
        </w:rPr>
      </w:pPr>
    </w:p>
    <w:p>
      <w:pPr>
        <w:spacing w:line="360" w:lineRule="auto"/>
        <w:rPr>
          <w:rFonts w:ascii="宋体" w:hAnsi="宋体" w:cs="宋体"/>
          <w:b/>
          <w:sz w:val="24"/>
          <w:highlight w:val="none"/>
        </w:rPr>
      </w:pPr>
      <w:r>
        <w:rPr>
          <w:rFonts w:hint="eastAsia" w:ascii="宋体" w:hAnsi="宋体" w:cs="宋体"/>
          <w:b/>
          <w:sz w:val="24"/>
          <w:highlight w:val="none"/>
        </w:rPr>
        <w:t>质疑函制作说明：</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1.供应商提出质疑时，应提交质疑函和必要的证明材料。</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2.质疑供应商若委托代理人进行质疑的，质疑函应按要求列明“授权代表”的有关内容，并在附件中提交由质疑</w:t>
      </w:r>
      <w:r>
        <w:rPr>
          <w:rFonts w:hint="eastAsia" w:ascii="宋体" w:hAnsi="宋体" w:cs="宋体"/>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5.质疑函的质疑请求应与质疑事项相关。</w:t>
      </w:r>
    </w:p>
    <w:p>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spacing w:line="360" w:lineRule="auto"/>
        <w:jc w:val="center"/>
        <w:rPr>
          <w:rFonts w:ascii="宋体" w:hAnsi="宋体" w:cs="宋体"/>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highlight w:val="none"/>
        </w:rPr>
      </w:pPr>
      <w:r>
        <w:rPr>
          <w:rFonts w:hint="eastAsia" w:cs="仿宋" w:asciiTheme="minorEastAsia" w:hAnsiTheme="minorEastAsia"/>
          <w:b/>
          <w:spacing w:val="6"/>
          <w:sz w:val="32"/>
          <w:szCs w:val="32"/>
          <w:highlight w:val="none"/>
        </w:rPr>
        <w:t>附件2：</w:t>
      </w:r>
    </w:p>
    <w:p>
      <w:pPr>
        <w:autoSpaceDE w:val="0"/>
        <w:autoSpaceDN w:val="0"/>
        <w:jc w:val="center"/>
        <w:rPr>
          <w:rFonts w:cs="仿宋" w:asciiTheme="minorEastAsia" w:hAnsiTheme="minorEastAsia"/>
          <w:b/>
          <w:bCs/>
          <w:sz w:val="32"/>
          <w:szCs w:val="32"/>
          <w:highlight w:val="none"/>
        </w:rPr>
      </w:pPr>
      <w:r>
        <w:rPr>
          <w:rFonts w:hint="eastAsia" w:cs="仿宋" w:asciiTheme="minorEastAsia" w:hAnsiTheme="minorEastAsia"/>
          <w:b/>
          <w:bCs/>
          <w:sz w:val="32"/>
          <w:szCs w:val="32"/>
          <w:highlight w:val="none"/>
        </w:rPr>
        <w:t>业务专用章使用说明函</w:t>
      </w:r>
    </w:p>
    <w:p>
      <w:pPr>
        <w:spacing w:line="360" w:lineRule="auto"/>
        <w:rPr>
          <w:rFonts w:cs="仿宋" w:asciiTheme="minorEastAsia" w:hAnsiTheme="minorEastAsia"/>
          <w:sz w:val="24"/>
          <w:highlight w:val="none"/>
        </w:rPr>
      </w:pPr>
      <w:r>
        <w:rPr>
          <w:rFonts w:hint="eastAsia" w:cs="仿宋" w:asciiTheme="minorEastAsia" w:hAnsiTheme="minorEastAsia"/>
          <w:sz w:val="24"/>
          <w:highlight w:val="none"/>
        </w:rPr>
        <w:t>杭州临江环境能源有限公司：</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kern w:val="0"/>
          <w:sz w:val="24"/>
          <w:highlight w:val="none"/>
          <w:lang w:val="zh-CN"/>
        </w:rPr>
        <w:t>我方</w:t>
      </w:r>
      <w:r>
        <w:rPr>
          <w:rFonts w:hint="eastAsia" w:ascii="宋体" w:hAnsi="宋体" w:cs="宋体"/>
          <w:kern w:val="0"/>
          <w:sz w:val="24"/>
          <w:highlight w:val="none"/>
          <w:u w:val="single"/>
          <w:lang w:val="zh-CN"/>
        </w:rPr>
        <w:t xml:space="preserve">        </w:t>
      </w:r>
      <w:r>
        <w:rPr>
          <w:rFonts w:hint="eastAsia" w:cs="仿宋" w:asciiTheme="minorEastAsia" w:hAnsiTheme="minorEastAsia"/>
          <w:sz w:val="24"/>
          <w:highlight w:val="none"/>
        </w:rPr>
        <w:t xml:space="preserve"> (供应商全称)是中华人民共和国依法登记注册的合法企业，</w:t>
      </w:r>
      <w:r>
        <w:rPr>
          <w:rFonts w:hint="eastAsia" w:cs="仿宋" w:asciiTheme="minorEastAsia" w:hAnsiTheme="minorEastAsia"/>
          <w:bCs/>
          <w:sz w:val="24"/>
          <w:highlight w:val="none"/>
        </w:rPr>
        <w:t>在参加</w:t>
      </w:r>
      <w:r>
        <w:rPr>
          <w:rFonts w:hint="eastAsia" w:cs="仿宋" w:asciiTheme="minorEastAsia" w:hAnsiTheme="minorEastAsia"/>
          <w:sz w:val="24"/>
          <w:highlight w:val="none"/>
        </w:rPr>
        <w:t>你方组织的</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洗扫车采购项目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sz w:val="24"/>
          <w:highlight w:val="none"/>
        </w:rPr>
        <w:t>响应活动中作如下说明：</w:t>
      </w:r>
      <w:r>
        <w:rPr>
          <w:rFonts w:hint="eastAsia" w:cs="仿宋" w:asciiTheme="minorEastAsia" w:hAnsiTheme="minorEastAsia"/>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特此说明。</w:t>
      </w: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firstLine="494"/>
        <w:rPr>
          <w:rFonts w:cs="仿宋" w:asciiTheme="minorEastAsia" w:hAnsiTheme="minorEastAsia"/>
          <w:sz w:val="24"/>
          <w:highlight w:val="none"/>
        </w:rPr>
      </w:pPr>
    </w:p>
    <w:p>
      <w:pPr>
        <w:spacing w:line="360" w:lineRule="auto"/>
        <w:ind w:right="480" w:firstLine="4080" w:firstLineChars="1700"/>
        <w:rPr>
          <w:rFonts w:cs="仿宋" w:asciiTheme="minorEastAsia" w:hAnsiTheme="minorEastAsia"/>
          <w:sz w:val="24"/>
          <w:highlight w:val="none"/>
        </w:rPr>
      </w:pPr>
      <w:r>
        <w:rPr>
          <w:rFonts w:hint="eastAsia" w:cs="仿宋" w:asciiTheme="minorEastAsia" w:hAnsiTheme="minorEastAsia"/>
          <w:sz w:val="24"/>
          <w:highlight w:val="none"/>
        </w:rPr>
        <w:t>供应商（法定名称章）：</w:t>
      </w:r>
    </w:p>
    <w:p>
      <w:pPr>
        <w:ind w:right="1440" w:firstLine="494"/>
        <w:jc w:val="center"/>
        <w:rPr>
          <w:rFonts w:cs="仿宋" w:asciiTheme="minorEastAsia" w:hAnsiTheme="minorEastAsia"/>
          <w:sz w:val="24"/>
          <w:highlight w:val="none"/>
        </w:rPr>
      </w:pPr>
      <w:r>
        <w:rPr>
          <w:rFonts w:hint="eastAsia" w:cs="仿宋" w:asciiTheme="minorEastAsia" w:hAnsiTheme="minorEastAsia"/>
          <w:sz w:val="24"/>
          <w:highlight w:val="none"/>
        </w:rPr>
        <w:t xml:space="preserve">                             日期：     年     月   日</w:t>
      </w:r>
    </w:p>
    <w:p>
      <w:pPr>
        <w:rPr>
          <w:rFonts w:cs="仿宋" w:asciiTheme="minorEastAsia" w:hAnsiTheme="minorEastAsia"/>
          <w:sz w:val="24"/>
          <w:highlight w:val="none"/>
        </w:rPr>
      </w:pPr>
      <w:r>
        <w:rPr>
          <w:rFonts w:hint="eastAsia" w:cs="仿宋" w:asciiTheme="minorEastAsia" w:hAnsiTheme="minorEastAsia"/>
          <w:b/>
          <w:bCs/>
          <w:sz w:val="24"/>
          <w:highlight w:val="none"/>
        </w:rPr>
        <w:t>附：</w:t>
      </w:r>
    </w:p>
    <w:p>
      <w:pPr>
        <w:spacing w:line="360" w:lineRule="auto"/>
        <w:rPr>
          <w:rFonts w:cs="仿宋" w:asciiTheme="minorEastAsia" w:hAnsiTheme="minorEastAsia"/>
          <w:bCs/>
          <w:sz w:val="24"/>
          <w:highlight w:val="none"/>
        </w:rPr>
      </w:pPr>
      <w:r>
        <w:rPr>
          <w:rFonts w:cs="仿宋" w:asciiTheme="minorEastAsia" w:hAnsiTheme="minorEastAsia"/>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highlight w:val="none"/>
        </w:rPr>
        <w:t>供应商法定名称章（印模）               供应商“XX专用章”（印模）</w:t>
      </w: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jc w:val="center"/>
        <w:rPr>
          <w:rFonts w:cs="仿宋" w:asciiTheme="minorEastAsia" w:hAnsiTheme="minorEastAsia"/>
          <w:b/>
          <w:spacing w:val="6"/>
          <w:sz w:val="32"/>
          <w:szCs w:val="32"/>
          <w:highlight w:val="none"/>
        </w:rPr>
      </w:pPr>
    </w:p>
    <w:p>
      <w:pPr>
        <w:autoSpaceDE w:val="0"/>
        <w:autoSpaceDN w:val="0"/>
        <w:rPr>
          <w:rFonts w:cs="仿宋" w:asciiTheme="minorEastAsia" w:hAnsiTheme="minorEastAsia"/>
          <w:b/>
          <w:spacing w:val="6"/>
          <w:sz w:val="32"/>
          <w:szCs w:val="32"/>
          <w:highlight w:val="none"/>
        </w:rPr>
        <w:sectPr>
          <w:footerReference r:id="rId20" w:type="default"/>
          <w:pgSz w:w="11906" w:h="16838"/>
          <w:pgMar w:top="1440" w:right="1800" w:bottom="1440" w:left="1800" w:header="930" w:footer="992" w:gutter="0"/>
          <w:cols w:space="425" w:num="1"/>
          <w:docGrid w:type="lines" w:linePitch="312" w:charSpace="0"/>
        </w:sectPr>
      </w:pPr>
    </w:p>
    <w:p>
      <w:pPr>
        <w:rPr>
          <w:highlight w:val="none"/>
        </w:rPr>
      </w:pPr>
    </w:p>
    <w:p>
      <w:pPr>
        <w:pStyle w:val="11"/>
        <w:spacing w:before="100" w:beforeAutospacing="1" w:after="100" w:afterAutospacing="1" w:line="360" w:lineRule="auto"/>
        <w:jc w:val="both"/>
        <w:rPr>
          <w:rFonts w:hint="eastAsia" w:hAnsi="宋体" w:cs="宋体" w:eastAsiaTheme="minorEastAsia"/>
          <w:b/>
          <w:sz w:val="32"/>
          <w:szCs w:val="32"/>
          <w:highlight w:val="none"/>
          <w:lang w:eastAsia="zh-CN"/>
        </w:rPr>
      </w:pPr>
      <w:r>
        <w:rPr>
          <w:rFonts w:hint="eastAsia" w:hAnsi="宋体" w:cs="宋体"/>
          <w:b/>
          <w:sz w:val="32"/>
          <w:szCs w:val="32"/>
          <w:highlight w:val="none"/>
          <w:lang w:val="en-US" w:eastAsia="zh-CN"/>
        </w:rPr>
        <w:t xml:space="preserve">附件3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r>
        <w:rPr>
          <w:rFonts w:hint="eastAsia" w:hAnsi="宋体" w:cs="宋体"/>
          <w:b/>
          <w:sz w:val="32"/>
          <w:szCs w:val="32"/>
          <w:highlight w:val="none"/>
          <w:lang w:eastAsia="zh-CN"/>
        </w:rPr>
        <w:t>（</w:t>
      </w:r>
      <w:r>
        <w:rPr>
          <w:rFonts w:hint="eastAsia" w:hAnsi="宋体" w:cs="宋体"/>
          <w:b/>
          <w:sz w:val="32"/>
          <w:szCs w:val="32"/>
          <w:highlight w:val="none"/>
          <w:lang w:val="en-US" w:eastAsia="zh-CN"/>
        </w:rPr>
        <w:t>单独</w:t>
      </w:r>
      <w:r>
        <w:rPr>
          <w:rFonts w:hint="eastAsia" w:hAnsi="宋体" w:cs="宋体"/>
          <w:b/>
          <w:sz w:val="32"/>
          <w:szCs w:val="32"/>
          <w:highlight w:val="none"/>
          <w:lang w:eastAsia="zh-CN"/>
        </w:rPr>
        <w:t>）</w:t>
      </w:r>
    </w:p>
    <w:p>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洗扫车采购项目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202406005</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3400"/>
        <w:gridCol w:w="1427"/>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restart"/>
            <w:vAlign w:val="center"/>
          </w:tcPr>
          <w:p>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7133"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jc w:val="center"/>
              <w:rPr>
                <w:rFonts w:ascii="宋体" w:hAnsi="宋体" w:cs="宋体"/>
                <w:sz w:val="24"/>
                <w:highlight w:val="none"/>
              </w:rPr>
            </w:pPr>
          </w:p>
        </w:tc>
        <w:tc>
          <w:tcPr>
            <w:tcW w:w="3400" w:type="dxa"/>
            <w:vAlign w:val="center"/>
          </w:tcPr>
          <w:p>
            <w:pPr>
              <w:spacing w:line="360" w:lineRule="auto"/>
              <w:rPr>
                <w:rFonts w:ascii="宋体" w:hAnsi="宋体" w:cs="宋体"/>
                <w:sz w:val="24"/>
                <w:highlight w:val="none"/>
              </w:rPr>
            </w:pPr>
            <w:r>
              <w:rPr>
                <w:rFonts w:hint="eastAsia" w:ascii="宋体" w:hAnsi="宋体" w:cs="宋体"/>
                <w:sz w:val="24"/>
                <w:highlight w:val="none"/>
              </w:rPr>
              <w:t>财务联系人：</w:t>
            </w:r>
          </w:p>
        </w:tc>
        <w:tc>
          <w:tcPr>
            <w:tcW w:w="1427" w:type="dxa"/>
            <w:vAlign w:val="center"/>
          </w:tcPr>
          <w:p>
            <w:pPr>
              <w:spacing w:line="360" w:lineRule="auto"/>
              <w:rPr>
                <w:rFonts w:ascii="宋体" w:hAnsi="宋体" w:cs="宋体"/>
                <w:sz w:val="24"/>
                <w:highlight w:val="none"/>
              </w:rPr>
            </w:pPr>
            <w:r>
              <w:rPr>
                <w:rFonts w:hint="eastAsia" w:ascii="宋体" w:hAnsi="宋体" w:cs="宋体"/>
                <w:sz w:val="24"/>
                <w:highlight w:val="none"/>
              </w:rPr>
              <w:t>联系方式</w:t>
            </w:r>
          </w:p>
        </w:tc>
        <w:tc>
          <w:tcPr>
            <w:tcW w:w="2306" w:type="dxa"/>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jc w:val="center"/>
              <w:rPr>
                <w:rFonts w:ascii="宋体" w:hAnsi="宋体" w:cs="宋体"/>
                <w:sz w:val="24"/>
                <w:highlight w:val="none"/>
              </w:rPr>
            </w:pPr>
          </w:p>
        </w:tc>
        <w:tc>
          <w:tcPr>
            <w:tcW w:w="3400" w:type="dxa"/>
            <w:vAlign w:val="center"/>
          </w:tcPr>
          <w:p>
            <w:pPr>
              <w:spacing w:line="360" w:lineRule="auto"/>
              <w:rPr>
                <w:rFonts w:ascii="宋体" w:hAnsi="宋体" w:cs="宋体"/>
                <w:sz w:val="24"/>
                <w:highlight w:val="none"/>
              </w:rPr>
            </w:pPr>
            <w:r>
              <w:rPr>
                <w:rFonts w:hint="eastAsia" w:ascii="宋体" w:hAnsi="宋体" w:cs="宋体"/>
                <w:sz w:val="24"/>
                <w:highlight w:val="none"/>
              </w:rPr>
              <w:t>项目负责人：</w:t>
            </w:r>
          </w:p>
        </w:tc>
        <w:tc>
          <w:tcPr>
            <w:tcW w:w="1427" w:type="dxa"/>
            <w:vAlign w:val="center"/>
          </w:tcPr>
          <w:p>
            <w:pPr>
              <w:spacing w:line="360" w:lineRule="auto"/>
              <w:rPr>
                <w:rFonts w:ascii="宋体" w:hAnsi="宋体" w:cs="宋体"/>
                <w:sz w:val="24"/>
                <w:highlight w:val="none"/>
              </w:rPr>
            </w:pPr>
            <w:r>
              <w:rPr>
                <w:rFonts w:hint="eastAsia" w:ascii="宋体" w:hAnsi="宋体" w:cs="宋体"/>
                <w:sz w:val="24"/>
                <w:highlight w:val="none"/>
              </w:rPr>
              <w:t>联系方式</w:t>
            </w:r>
          </w:p>
        </w:tc>
        <w:tc>
          <w:tcPr>
            <w:tcW w:w="2306" w:type="dxa"/>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jc w:val="center"/>
              <w:rPr>
                <w:rFonts w:ascii="宋体" w:hAnsi="宋体" w:cs="宋体"/>
                <w:sz w:val="24"/>
                <w:highlight w:val="none"/>
              </w:rPr>
            </w:pPr>
          </w:p>
        </w:tc>
        <w:tc>
          <w:tcPr>
            <w:tcW w:w="7133" w:type="dxa"/>
            <w:gridSpan w:val="3"/>
            <w:vAlign w:val="center"/>
          </w:tcPr>
          <w:p>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伍仟捌佰元</w:t>
            </w:r>
            <w:r>
              <w:rPr>
                <w:rFonts w:hint="eastAsia" w:ascii="宋体" w:hAnsi="宋体" w:cs="宋体"/>
                <w:sz w:val="24"/>
                <w:highlight w:val="none"/>
              </w:rPr>
              <w:t>人民币</w:t>
            </w:r>
          </w:p>
          <w:p>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5800.00</w:t>
            </w:r>
            <w:r>
              <w:rPr>
                <w:rFonts w:hint="eastAsia" w:ascii="宋体" w:hAnsi="宋体" w:cs="宋体"/>
                <w:sz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jc w:val="center"/>
              <w:rPr>
                <w:rFonts w:ascii="宋体" w:hAnsi="宋体" w:cs="宋体"/>
                <w:sz w:val="24"/>
                <w:highlight w:val="none"/>
              </w:rPr>
            </w:pPr>
          </w:p>
        </w:tc>
        <w:tc>
          <w:tcPr>
            <w:tcW w:w="7133" w:type="dxa"/>
            <w:gridSpan w:val="3"/>
            <w:vAlign w:val="center"/>
          </w:tcPr>
          <w:p>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restart"/>
            <w:vAlign w:val="center"/>
          </w:tcPr>
          <w:p>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7133"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rPr>
                <w:rFonts w:ascii="宋体" w:hAnsi="宋体" w:cs="宋体"/>
                <w:sz w:val="24"/>
                <w:highlight w:val="none"/>
              </w:rPr>
            </w:pPr>
          </w:p>
        </w:tc>
        <w:tc>
          <w:tcPr>
            <w:tcW w:w="7133"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321" w:type="dxa"/>
            <w:vMerge w:val="continue"/>
            <w:vAlign w:val="center"/>
          </w:tcPr>
          <w:p>
            <w:pPr>
              <w:spacing w:line="360" w:lineRule="auto"/>
              <w:rPr>
                <w:rFonts w:ascii="宋体" w:hAnsi="宋体" w:cs="宋体"/>
                <w:sz w:val="24"/>
                <w:highlight w:val="none"/>
              </w:rPr>
            </w:pPr>
          </w:p>
        </w:tc>
        <w:tc>
          <w:tcPr>
            <w:tcW w:w="7133"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银行账号：</w:t>
            </w:r>
          </w:p>
        </w:tc>
      </w:tr>
    </w:tbl>
    <w:p>
      <w:pPr>
        <w:pStyle w:val="7"/>
        <w:rPr>
          <w:rFonts w:ascii="宋体" w:hAnsi="宋体" w:cs="宋体"/>
          <w:highlight w:val="none"/>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w:t>
      </w:r>
      <w:r>
        <w:rPr>
          <w:rFonts w:cs="仿宋" w:asciiTheme="minorEastAsia" w:hAnsiTheme="minorEastAsia"/>
          <w:sz w:val="24"/>
          <w:highlight w:val="none"/>
          <w:u w:val="single"/>
        </w:rPr>
        <w:t>临江公司</w:t>
      </w:r>
      <w:r>
        <w:rPr>
          <w:rFonts w:hint="eastAsia" w:cs="仿宋" w:asciiTheme="minorEastAsia" w:hAnsiTheme="minorEastAsia"/>
          <w:sz w:val="24"/>
          <w:highlight w:val="none"/>
          <w:u w:val="single"/>
          <w:lang w:val="en-US" w:eastAsia="zh-CN"/>
        </w:rPr>
        <w:t>洗扫车采购项目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202406005</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伍仟捌佰元</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5800.00</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pPr>
        <w:pStyle w:val="11"/>
        <w:rPr>
          <w:rFonts w:hint="eastAsia" w:hAnsi="宋体" w:cs="宋体"/>
          <w:b/>
          <w:bCs/>
          <w:sz w:val="24"/>
          <w:highlight w:val="none"/>
        </w:rPr>
      </w:pPr>
    </w:p>
    <w:p>
      <w:pPr>
        <w:pStyle w:val="11"/>
        <w:rPr>
          <w:rFonts w:hint="eastAsia" w:hAnsi="宋体" w:cs="宋体"/>
          <w:b/>
          <w:bCs/>
          <w:sz w:val="24"/>
          <w:highlight w:val="none"/>
        </w:rPr>
      </w:pPr>
    </w:p>
    <w:p>
      <w:pPr>
        <w:pStyle w:val="11"/>
        <w:rPr>
          <w:highlight w:val="none"/>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A0E69978"/>
    <w:multiLevelType w:val="singleLevel"/>
    <w:tmpl w:val="A0E69978"/>
    <w:lvl w:ilvl="0" w:tentative="0">
      <w:start w:val="1"/>
      <w:numFmt w:val="chineseCounting"/>
      <w:suff w:val="space"/>
      <w:lvlText w:val="%1、"/>
      <w:lvlJc w:val="left"/>
      <w:rPr>
        <w:rFonts w:hint="eastAsia"/>
      </w:rPr>
    </w:lvl>
  </w:abstractNum>
  <w:abstractNum w:abstractNumId="2">
    <w:nsid w:val="F9E2B237"/>
    <w:multiLevelType w:val="singleLevel"/>
    <w:tmpl w:val="F9E2B237"/>
    <w:lvl w:ilvl="0" w:tentative="0">
      <w:start w:val="5"/>
      <w:numFmt w:val="chineseCounting"/>
      <w:suff w:val="space"/>
      <w:lvlText w:val="第%1部分"/>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1BA0ED0"/>
    <w:rsid w:val="022D5173"/>
    <w:rsid w:val="023E1286"/>
    <w:rsid w:val="029C7664"/>
    <w:rsid w:val="030669ED"/>
    <w:rsid w:val="032B7E17"/>
    <w:rsid w:val="034B5FC8"/>
    <w:rsid w:val="03CA5C6D"/>
    <w:rsid w:val="04C579CE"/>
    <w:rsid w:val="04E634F4"/>
    <w:rsid w:val="057311F3"/>
    <w:rsid w:val="05A4392C"/>
    <w:rsid w:val="05B622F4"/>
    <w:rsid w:val="06803F38"/>
    <w:rsid w:val="06897EFF"/>
    <w:rsid w:val="07013F3A"/>
    <w:rsid w:val="078B333A"/>
    <w:rsid w:val="07A67451"/>
    <w:rsid w:val="07C24B12"/>
    <w:rsid w:val="07D15ABF"/>
    <w:rsid w:val="07EB09E1"/>
    <w:rsid w:val="087E795F"/>
    <w:rsid w:val="089112ED"/>
    <w:rsid w:val="08B76AB5"/>
    <w:rsid w:val="08BD0334"/>
    <w:rsid w:val="09104908"/>
    <w:rsid w:val="09E57882"/>
    <w:rsid w:val="09EC7123"/>
    <w:rsid w:val="09ED56C9"/>
    <w:rsid w:val="0B530D41"/>
    <w:rsid w:val="0B770C6E"/>
    <w:rsid w:val="0BF7590B"/>
    <w:rsid w:val="0BFE313E"/>
    <w:rsid w:val="0C177D5B"/>
    <w:rsid w:val="0C2A044F"/>
    <w:rsid w:val="0C492847"/>
    <w:rsid w:val="0CF31D21"/>
    <w:rsid w:val="0D8029C9"/>
    <w:rsid w:val="0D89320B"/>
    <w:rsid w:val="0D8B0B2E"/>
    <w:rsid w:val="0E3C1CFB"/>
    <w:rsid w:val="0EC870E3"/>
    <w:rsid w:val="0F111837"/>
    <w:rsid w:val="0F2F6501"/>
    <w:rsid w:val="0F81598B"/>
    <w:rsid w:val="0FB91E94"/>
    <w:rsid w:val="0FE409A7"/>
    <w:rsid w:val="10C76755"/>
    <w:rsid w:val="11B04EDA"/>
    <w:rsid w:val="11C46A46"/>
    <w:rsid w:val="11D64215"/>
    <w:rsid w:val="11F35B37"/>
    <w:rsid w:val="12D86145"/>
    <w:rsid w:val="12E110C3"/>
    <w:rsid w:val="132C67E2"/>
    <w:rsid w:val="135A601C"/>
    <w:rsid w:val="14326C30"/>
    <w:rsid w:val="143E2438"/>
    <w:rsid w:val="14DF7D0B"/>
    <w:rsid w:val="152B7330"/>
    <w:rsid w:val="152C0D1B"/>
    <w:rsid w:val="15655FDB"/>
    <w:rsid w:val="15CB2DA0"/>
    <w:rsid w:val="16135A37"/>
    <w:rsid w:val="166F3635"/>
    <w:rsid w:val="16806E74"/>
    <w:rsid w:val="17233A58"/>
    <w:rsid w:val="1740460A"/>
    <w:rsid w:val="178A2F73"/>
    <w:rsid w:val="17AF353E"/>
    <w:rsid w:val="185870FA"/>
    <w:rsid w:val="185A544F"/>
    <w:rsid w:val="18890233"/>
    <w:rsid w:val="18A60DE5"/>
    <w:rsid w:val="18DF2B5E"/>
    <w:rsid w:val="190D49C0"/>
    <w:rsid w:val="198737C7"/>
    <w:rsid w:val="19976A31"/>
    <w:rsid w:val="19DC6BDA"/>
    <w:rsid w:val="1A4B1C44"/>
    <w:rsid w:val="1A6525DA"/>
    <w:rsid w:val="1AA56FDE"/>
    <w:rsid w:val="1B1B25BA"/>
    <w:rsid w:val="1B7913A6"/>
    <w:rsid w:val="1D61352C"/>
    <w:rsid w:val="1D882867"/>
    <w:rsid w:val="1DCF6B00"/>
    <w:rsid w:val="1DFA0457"/>
    <w:rsid w:val="1E5F5CBE"/>
    <w:rsid w:val="1E8307F5"/>
    <w:rsid w:val="1F457921"/>
    <w:rsid w:val="1FB87888"/>
    <w:rsid w:val="20457135"/>
    <w:rsid w:val="20984E02"/>
    <w:rsid w:val="20D12777"/>
    <w:rsid w:val="20FB672E"/>
    <w:rsid w:val="213339C4"/>
    <w:rsid w:val="21677697"/>
    <w:rsid w:val="21C81DCC"/>
    <w:rsid w:val="220A4192"/>
    <w:rsid w:val="223C00C4"/>
    <w:rsid w:val="228D26CE"/>
    <w:rsid w:val="22916FA5"/>
    <w:rsid w:val="230E1A60"/>
    <w:rsid w:val="23384D2F"/>
    <w:rsid w:val="23922209"/>
    <w:rsid w:val="23C64579"/>
    <w:rsid w:val="241A4435"/>
    <w:rsid w:val="247C6E9E"/>
    <w:rsid w:val="25650E5F"/>
    <w:rsid w:val="259F4411"/>
    <w:rsid w:val="25C26B32"/>
    <w:rsid w:val="26010880"/>
    <w:rsid w:val="26F15921"/>
    <w:rsid w:val="28B65EDD"/>
    <w:rsid w:val="28D92620"/>
    <w:rsid w:val="294E0F60"/>
    <w:rsid w:val="29634188"/>
    <w:rsid w:val="2987716A"/>
    <w:rsid w:val="298A635B"/>
    <w:rsid w:val="29AE18A7"/>
    <w:rsid w:val="29F21863"/>
    <w:rsid w:val="2A267408"/>
    <w:rsid w:val="2A6366FF"/>
    <w:rsid w:val="2AD25A69"/>
    <w:rsid w:val="2B3D5BF4"/>
    <w:rsid w:val="2C4141D8"/>
    <w:rsid w:val="2C950AFD"/>
    <w:rsid w:val="2CC8559D"/>
    <w:rsid w:val="2D210C4A"/>
    <w:rsid w:val="2E582A52"/>
    <w:rsid w:val="2E7A56DC"/>
    <w:rsid w:val="2E9F315C"/>
    <w:rsid w:val="2EBA484A"/>
    <w:rsid w:val="2F4D3609"/>
    <w:rsid w:val="2F5836E9"/>
    <w:rsid w:val="300206D5"/>
    <w:rsid w:val="30062480"/>
    <w:rsid w:val="30474578"/>
    <w:rsid w:val="30556F21"/>
    <w:rsid w:val="308C5F1F"/>
    <w:rsid w:val="31111553"/>
    <w:rsid w:val="31191AA6"/>
    <w:rsid w:val="314B6E80"/>
    <w:rsid w:val="3164130D"/>
    <w:rsid w:val="32785148"/>
    <w:rsid w:val="32843E96"/>
    <w:rsid w:val="32C410E7"/>
    <w:rsid w:val="32EC2577"/>
    <w:rsid w:val="334341C1"/>
    <w:rsid w:val="34155E66"/>
    <w:rsid w:val="34454474"/>
    <w:rsid w:val="34AF40BC"/>
    <w:rsid w:val="359978AF"/>
    <w:rsid w:val="36162BCB"/>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CC33464"/>
    <w:rsid w:val="3DB654F6"/>
    <w:rsid w:val="3E0C6463"/>
    <w:rsid w:val="3EA94694"/>
    <w:rsid w:val="3EE43BF5"/>
    <w:rsid w:val="403E57B7"/>
    <w:rsid w:val="406A3401"/>
    <w:rsid w:val="411A0F39"/>
    <w:rsid w:val="415A5C88"/>
    <w:rsid w:val="41CE08E1"/>
    <w:rsid w:val="42112513"/>
    <w:rsid w:val="429873E4"/>
    <w:rsid w:val="433C7ACC"/>
    <w:rsid w:val="435518AD"/>
    <w:rsid w:val="43C04259"/>
    <w:rsid w:val="43C354C4"/>
    <w:rsid w:val="44A040E0"/>
    <w:rsid w:val="44C67F95"/>
    <w:rsid w:val="45375E5B"/>
    <w:rsid w:val="4557347D"/>
    <w:rsid w:val="4559568A"/>
    <w:rsid w:val="45A47533"/>
    <w:rsid w:val="45F97EF6"/>
    <w:rsid w:val="46BC402D"/>
    <w:rsid w:val="472961BF"/>
    <w:rsid w:val="475528CD"/>
    <w:rsid w:val="47B265AF"/>
    <w:rsid w:val="47BA490B"/>
    <w:rsid w:val="481132D5"/>
    <w:rsid w:val="4916491B"/>
    <w:rsid w:val="496717C4"/>
    <w:rsid w:val="4A063A4F"/>
    <w:rsid w:val="4A875AD1"/>
    <w:rsid w:val="4AE27CAC"/>
    <w:rsid w:val="4B1B2ECF"/>
    <w:rsid w:val="4B2E6F39"/>
    <w:rsid w:val="4B6E282F"/>
    <w:rsid w:val="4BAC48C9"/>
    <w:rsid w:val="4BB27DC6"/>
    <w:rsid w:val="4C192E4D"/>
    <w:rsid w:val="4CD52BD1"/>
    <w:rsid w:val="4CEA2347"/>
    <w:rsid w:val="4D19039B"/>
    <w:rsid w:val="4D243428"/>
    <w:rsid w:val="4D2D7FC0"/>
    <w:rsid w:val="4E1E04FA"/>
    <w:rsid w:val="4E604FB7"/>
    <w:rsid w:val="4EFA25EF"/>
    <w:rsid w:val="4F2C043D"/>
    <w:rsid w:val="4F9246A8"/>
    <w:rsid w:val="4FBC621D"/>
    <w:rsid w:val="4FC275AB"/>
    <w:rsid w:val="4FDF21E5"/>
    <w:rsid w:val="4FEB08B0"/>
    <w:rsid w:val="50A13664"/>
    <w:rsid w:val="51937E4D"/>
    <w:rsid w:val="52383592"/>
    <w:rsid w:val="523875F5"/>
    <w:rsid w:val="52506204"/>
    <w:rsid w:val="52BE22AC"/>
    <w:rsid w:val="53D31471"/>
    <w:rsid w:val="53FA1DF3"/>
    <w:rsid w:val="544E765F"/>
    <w:rsid w:val="54AB2D04"/>
    <w:rsid w:val="557B35BC"/>
    <w:rsid w:val="561A1EEF"/>
    <w:rsid w:val="565C1CF5"/>
    <w:rsid w:val="56A143BE"/>
    <w:rsid w:val="56E235EF"/>
    <w:rsid w:val="571F3A0C"/>
    <w:rsid w:val="57DC32D5"/>
    <w:rsid w:val="57F2034A"/>
    <w:rsid w:val="58207565"/>
    <w:rsid w:val="58235318"/>
    <w:rsid w:val="59121C77"/>
    <w:rsid w:val="59684E73"/>
    <w:rsid w:val="59DE0E09"/>
    <w:rsid w:val="59DF6851"/>
    <w:rsid w:val="5A283DD0"/>
    <w:rsid w:val="5ACD76EE"/>
    <w:rsid w:val="5AD36B10"/>
    <w:rsid w:val="5B366E46"/>
    <w:rsid w:val="5B3D7F5F"/>
    <w:rsid w:val="5B460326"/>
    <w:rsid w:val="5C643EC4"/>
    <w:rsid w:val="5C7B276E"/>
    <w:rsid w:val="5C9A592C"/>
    <w:rsid w:val="5DF85390"/>
    <w:rsid w:val="5E294DBD"/>
    <w:rsid w:val="5E8E347A"/>
    <w:rsid w:val="5F0279C4"/>
    <w:rsid w:val="5F3F29C6"/>
    <w:rsid w:val="5F944466"/>
    <w:rsid w:val="5FBE7D8F"/>
    <w:rsid w:val="60470EFE"/>
    <w:rsid w:val="60844C26"/>
    <w:rsid w:val="60A9029A"/>
    <w:rsid w:val="60B16946"/>
    <w:rsid w:val="60DA29A7"/>
    <w:rsid w:val="60FA16F8"/>
    <w:rsid w:val="60FB7B42"/>
    <w:rsid w:val="6139287F"/>
    <w:rsid w:val="61406582"/>
    <w:rsid w:val="61CA0C65"/>
    <w:rsid w:val="626917B7"/>
    <w:rsid w:val="628B678F"/>
    <w:rsid w:val="62C642C8"/>
    <w:rsid w:val="631B2246"/>
    <w:rsid w:val="6320666B"/>
    <w:rsid w:val="63CF15A0"/>
    <w:rsid w:val="64055963"/>
    <w:rsid w:val="65A92947"/>
    <w:rsid w:val="661A50B7"/>
    <w:rsid w:val="667411A7"/>
    <w:rsid w:val="66976C44"/>
    <w:rsid w:val="66F30BCE"/>
    <w:rsid w:val="673C0170"/>
    <w:rsid w:val="673E5F91"/>
    <w:rsid w:val="677A6041"/>
    <w:rsid w:val="678B49FB"/>
    <w:rsid w:val="67BC07C3"/>
    <w:rsid w:val="67D6317A"/>
    <w:rsid w:val="67D649B5"/>
    <w:rsid w:val="687A05CB"/>
    <w:rsid w:val="68A4505F"/>
    <w:rsid w:val="68ED6365"/>
    <w:rsid w:val="6A4E3ABD"/>
    <w:rsid w:val="6AE63D7E"/>
    <w:rsid w:val="6B462C2B"/>
    <w:rsid w:val="6B8359E9"/>
    <w:rsid w:val="6BD277B9"/>
    <w:rsid w:val="6C0E71C2"/>
    <w:rsid w:val="6C321620"/>
    <w:rsid w:val="6CE30E35"/>
    <w:rsid w:val="6DA02882"/>
    <w:rsid w:val="6DA12E69"/>
    <w:rsid w:val="6DBB3B60"/>
    <w:rsid w:val="6DBC51E2"/>
    <w:rsid w:val="6DBC6C23"/>
    <w:rsid w:val="6E2C6F5B"/>
    <w:rsid w:val="6F0B4673"/>
    <w:rsid w:val="6F4831D1"/>
    <w:rsid w:val="700E4F44"/>
    <w:rsid w:val="70124E0E"/>
    <w:rsid w:val="70173239"/>
    <w:rsid w:val="70FF3D63"/>
    <w:rsid w:val="711D3FA5"/>
    <w:rsid w:val="721A5B23"/>
    <w:rsid w:val="72B931C1"/>
    <w:rsid w:val="730100E0"/>
    <w:rsid w:val="731D5A5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BA82ABD"/>
    <w:rsid w:val="7BE67FFA"/>
    <w:rsid w:val="7C235D0E"/>
    <w:rsid w:val="7C757EAB"/>
    <w:rsid w:val="7CA57EB5"/>
    <w:rsid w:val="7D0A41BC"/>
    <w:rsid w:val="7D0A4B32"/>
    <w:rsid w:val="7D797C2B"/>
    <w:rsid w:val="7D823D52"/>
    <w:rsid w:val="7DAC6A56"/>
    <w:rsid w:val="7E381ACE"/>
    <w:rsid w:val="7EF742CC"/>
    <w:rsid w:val="7FB8783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font41"/>
    <w:basedOn w:val="17"/>
    <w:qFormat/>
    <w:uiPriority w:val="0"/>
    <w:rPr>
      <w:rFonts w:hint="eastAsia" w:ascii="宋体" w:hAnsi="宋体" w:eastAsia="宋体" w:cs="宋体"/>
      <w:color w:val="000000"/>
      <w:sz w:val="16"/>
      <w:szCs w:val="16"/>
      <w:u w:val="none"/>
    </w:rPr>
  </w:style>
  <w:style w:type="character" w:customStyle="1" w:styleId="34">
    <w:name w:val="font11"/>
    <w:basedOn w:val="1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26793</Words>
  <Characters>28081</Characters>
  <Lines>224</Lines>
  <Paragraphs>63</Paragraphs>
  <TotalTime>1</TotalTime>
  <ScaleCrop>false</ScaleCrop>
  <LinksUpToDate>false</LinksUpToDate>
  <CharactersWithSpaces>30800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test</cp:lastModifiedBy>
  <dcterms:modified xsi:type="dcterms:W3CDTF">2024-06-11T04:51:28Z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84A4714C30764EB0859368879CA3AF87_13</vt:lpwstr>
  </property>
</Properties>
</file>