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2024年临江公司工业气体采购项目（重新询价）</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default" w:cs="宋体" w:asciiTheme="minorEastAsia" w:hAnsiTheme="minorEastAsia" w:eastAsiaTheme="minorEastAsia"/>
          <w:sz w:val="30"/>
          <w:szCs w:val="30"/>
          <w:lang w:val="en-US" w:eastAsia="zh-CN"/>
        </w:rPr>
      </w:pPr>
      <w:r>
        <w:rPr>
          <w:rFonts w:hint="eastAsia" w:cs="宋体" w:asciiTheme="minorEastAsia" w:hAnsiTheme="minorEastAsia"/>
          <w:sz w:val="30"/>
          <w:szCs w:val="30"/>
        </w:rPr>
        <w:t>编号：</w:t>
      </w:r>
      <w:r>
        <w:rPr>
          <w:rFonts w:hint="eastAsia" w:cs="宋体" w:asciiTheme="minorEastAsia" w:hAnsiTheme="minorEastAsia"/>
          <w:sz w:val="30"/>
          <w:szCs w:val="30"/>
          <w:highlight w:val="none"/>
          <w:u w:val="single"/>
          <w:lang w:val="en-US" w:eastAsia="zh-CN"/>
        </w:rPr>
        <w:t>202406006-1</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1"/>
      </w:pPr>
    </w:p>
    <w:p/>
    <w:p>
      <w:pPr>
        <w:pStyle w:val="11"/>
      </w:pPr>
    </w:p>
    <w:p/>
    <w:p>
      <w:pPr>
        <w:spacing w:line="360" w:lineRule="auto"/>
        <w:rPr>
          <w:rFonts w:cs="仿宋" w:asciiTheme="minorEastAsia" w:hAnsiTheme="minorEastAsia"/>
          <w:sz w:val="24"/>
        </w:rPr>
      </w:pPr>
    </w:p>
    <w:p>
      <w:pPr>
        <w:pStyle w:val="11"/>
        <w:rPr>
          <w:rFonts w:cs="仿宋" w:asciiTheme="minorEastAsia" w:hAnsiTheme="minorEastAsia"/>
          <w:sz w:val="24"/>
          <w:szCs w:val="24"/>
        </w:rPr>
      </w:pPr>
    </w:p>
    <w:p>
      <w:pPr>
        <w:pStyle w:val="11"/>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highlight w:val="none"/>
        </w:rPr>
      </w:pPr>
      <w:r>
        <w:rPr>
          <w:rFonts w:hint="eastAsia" w:cs="仿宋" w:asciiTheme="minorEastAsia" w:hAnsiTheme="minorEastAsia"/>
          <w:sz w:val="32"/>
          <w:szCs w:val="32"/>
          <w:highlight w:val="none"/>
          <w:lang w:eastAsia="zh-CN"/>
        </w:rPr>
        <w:t>2024年</w:t>
      </w:r>
      <w:r>
        <w:rPr>
          <w:rFonts w:hint="eastAsia" w:cs="仿宋" w:asciiTheme="minorEastAsia" w:hAnsiTheme="minorEastAsia"/>
          <w:sz w:val="32"/>
          <w:szCs w:val="32"/>
          <w:highlight w:val="none"/>
          <w:lang w:val="en-US" w:eastAsia="zh-CN"/>
        </w:rPr>
        <w:t>6</w:t>
      </w:r>
      <w:r>
        <w:rPr>
          <w:rFonts w:hint="eastAsia" w:cs="仿宋" w:asciiTheme="minorEastAsia" w:hAnsiTheme="minorEastAsia"/>
          <w:sz w:val="32"/>
          <w:szCs w:val="32"/>
          <w:highlight w:val="none"/>
        </w:rPr>
        <w:t>月</w:t>
      </w:r>
      <w:r>
        <w:rPr>
          <w:rFonts w:hint="eastAsia" w:cs="仿宋" w:asciiTheme="minorEastAsia" w:hAnsiTheme="minorEastAsia"/>
          <w:sz w:val="32"/>
          <w:szCs w:val="32"/>
          <w:highlight w:val="none"/>
          <w:lang w:val="en-US" w:eastAsia="zh-CN"/>
        </w:rPr>
        <w:t>18</w:t>
      </w:r>
      <w:r>
        <w:rPr>
          <w:rFonts w:hint="eastAsia" w:cs="仿宋" w:asciiTheme="minorEastAsia" w:hAnsiTheme="minorEastAsia"/>
          <w:sz w:val="32"/>
          <w:szCs w:val="32"/>
          <w:highlight w:val="none"/>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28359002"/>
      <w:bookmarkStart w:id="3" w:name="_Toc28359079"/>
      <w:bookmarkStart w:id="4" w:name="_Toc35393790"/>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2024年临江公司工业气体采购项目（重新询价）</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highlight w:val="none"/>
          <w:u w:val="single"/>
          <w:lang w:eastAsia="zh-CN"/>
        </w:rPr>
        <w:t>202406006-1</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2024年临江公司工业气体采购项目（重新询价）</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highlight w:val="none"/>
          <w:u w:val="single"/>
          <w:lang w:val="en-US" w:eastAsia="zh-CN"/>
        </w:rPr>
        <w:t>19.85</w:t>
      </w:r>
      <w:r>
        <w:rPr>
          <w:rFonts w:hint="eastAsia" w:cs="仿宋" w:asciiTheme="minorEastAsia" w:hAnsiTheme="minorEastAsia"/>
          <w:sz w:val="24"/>
          <w:highlight w:val="none"/>
          <w:u w:val="single"/>
        </w:rPr>
        <w:t>万</w:t>
      </w:r>
      <w:r>
        <w:rPr>
          <w:rFonts w:hint="eastAsia" w:cs="仿宋" w:asciiTheme="minorEastAsia" w:hAnsiTheme="minorEastAsia"/>
          <w:sz w:val="24"/>
          <w:u w:val="single"/>
        </w:rPr>
        <w:t>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杭州临江环境能源有限公司因日常生产需要，需采购一批</w:t>
      </w:r>
      <w:r>
        <w:rPr>
          <w:rFonts w:hint="eastAsia" w:hAnsi="宋体" w:cs="宋体"/>
          <w:bCs/>
          <w:sz w:val="24"/>
          <w:lang w:val="en-US" w:eastAsia="zh-CN"/>
        </w:rPr>
        <w:t>工业气体</w:t>
      </w:r>
      <w:r>
        <w:rPr>
          <w:rFonts w:hint="eastAsia" w:hAnsi="宋体" w:cs="宋体"/>
          <w:bCs/>
          <w:sz w:val="24"/>
        </w:rPr>
        <w:t>。</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791"/>
      <w:bookmarkStart w:id="7" w:name="_Toc35393622"/>
      <w:bookmarkStart w:id="8" w:name="_Toc28359003"/>
      <w:bookmarkStart w:id="9" w:name="_Toc28359080"/>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28359004"/>
      <w:bookmarkStart w:id="12" w:name="_Toc35393792"/>
      <w:bookmarkStart w:id="13" w:name="_Toc28359081"/>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w:t>
      </w:r>
      <w:r>
        <w:rPr>
          <w:rFonts w:hint="eastAsia" w:cs="仿宋" w:asciiTheme="minorEastAsia" w:hAnsiTheme="minorEastAsia"/>
          <w:bCs/>
          <w:sz w:val="24"/>
          <w:highlight w:val="none"/>
        </w:rPr>
        <w:t>立法人资格</w:t>
      </w:r>
      <w:r>
        <w:rPr>
          <w:rFonts w:hint="eastAsia" w:cs="仿宋" w:asciiTheme="minorEastAsia" w:hAnsiTheme="minorEastAsia"/>
          <w:bCs/>
          <w:sz w:val="24"/>
        </w:rPr>
        <w:t>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供应商提供自202</w:t>
      </w:r>
      <w:r>
        <w:rPr>
          <w:rFonts w:hint="eastAsia" w:cs="仿宋" w:asciiTheme="minorEastAsia" w:hAnsiTheme="minorEastAsia"/>
          <w:bCs/>
          <w:sz w:val="24"/>
          <w:u w:val="single"/>
          <w:lang w:val="en-US" w:eastAsia="zh-CN"/>
        </w:rPr>
        <w:t>1</w:t>
      </w:r>
      <w:r>
        <w:rPr>
          <w:rFonts w:hint="eastAsia" w:cs="仿宋" w:asciiTheme="minorEastAsia" w:hAnsiTheme="minorEastAsia"/>
          <w:bCs/>
          <w:sz w:val="24"/>
          <w:u w:val="single"/>
        </w:rPr>
        <w:t>年1月1日起至少1例</w:t>
      </w:r>
      <w:r>
        <w:rPr>
          <w:rFonts w:hint="eastAsia" w:cs="仿宋" w:asciiTheme="minorEastAsia" w:hAnsiTheme="minorEastAsia"/>
          <w:sz w:val="24"/>
          <w:u w:val="single"/>
          <w:lang w:val="en-US" w:eastAsia="zh-CN"/>
        </w:rPr>
        <w:t>工业气体销售</w:t>
      </w:r>
      <w:r>
        <w:rPr>
          <w:rFonts w:hint="eastAsia" w:cs="仿宋" w:asciiTheme="minorEastAsia" w:hAnsiTheme="minorEastAsia"/>
          <w:bCs/>
          <w:sz w:val="24"/>
          <w:u w:val="single"/>
        </w:rPr>
        <w:t>业绩（同时提供合同复印件和与合同相对应的正规合法发票复印件作为业绩证明材料，缺少其中任何一个均视为业绩证明材料不符合要求）。</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28359082"/>
      <w:bookmarkStart w:id="16" w:name="_Toc35393793"/>
      <w:bookmarkStart w:id="17" w:name="_Toc28359005"/>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1.截止时间：</w:t>
      </w:r>
      <w:r>
        <w:rPr>
          <w:rFonts w:hint="eastAsia" w:cs="仿宋" w:asciiTheme="minorEastAsia" w:hAnsiTheme="minorEastAsia"/>
          <w:sz w:val="24"/>
          <w:highlight w:val="none"/>
          <w:u w:val="single"/>
          <w:lang w:eastAsia="zh-CN"/>
        </w:rPr>
        <w:t>2024年</w:t>
      </w:r>
      <w:r>
        <w:rPr>
          <w:rFonts w:hint="eastAsia" w:cs="仿宋" w:asciiTheme="minorEastAsia" w:hAnsiTheme="minorEastAsia"/>
          <w:sz w:val="24"/>
          <w:highlight w:val="none"/>
          <w:u w:val="single"/>
          <w:lang w:val="en-US" w:eastAsia="zh-CN"/>
        </w:rPr>
        <w:t>6</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26</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10</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1.开启时间：</w:t>
      </w:r>
      <w:r>
        <w:rPr>
          <w:rFonts w:hint="eastAsia" w:cs="仿宋" w:asciiTheme="minorEastAsia" w:hAnsiTheme="minorEastAsia"/>
          <w:sz w:val="24"/>
          <w:highlight w:val="none"/>
          <w:u w:val="single"/>
          <w:lang w:eastAsia="zh-CN"/>
        </w:rPr>
        <w:t>2024年</w:t>
      </w:r>
      <w:r>
        <w:rPr>
          <w:rFonts w:hint="eastAsia" w:cs="仿宋" w:asciiTheme="minorEastAsia" w:hAnsiTheme="minorEastAsia"/>
          <w:sz w:val="24"/>
          <w:highlight w:val="none"/>
          <w:u w:val="single"/>
          <w:lang w:val="en-US" w:eastAsia="zh-CN"/>
        </w:rPr>
        <w:t>6</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26</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10</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w:t>
      </w:r>
      <w:r>
        <w:rPr>
          <w:rFonts w:hint="eastAsia" w:cs="仿宋" w:asciiTheme="minorEastAsia" w:hAnsiTheme="minorEastAsia"/>
          <w:sz w:val="24"/>
          <w:lang w:val="en-US" w:eastAsia="zh-CN"/>
        </w:rPr>
        <w:t>9</w:t>
      </w:r>
      <w:bookmarkStart w:id="517" w:name="_GoBack"/>
      <w:bookmarkEnd w:id="517"/>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胡工</w:t>
      </w:r>
      <w:r>
        <w:rPr>
          <w:rFonts w:hint="eastAsia" w:cs="仿宋" w:asciiTheme="minorEastAsia" w:hAnsiTheme="minorEastAsia"/>
          <w:sz w:val="24"/>
          <w:highlight w:val="none"/>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val="en-US" w:eastAsia="zh-CN"/>
        </w:rPr>
        <w:t>十</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6240" w:firstLineChars="26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2024</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6月18</w:t>
      </w:r>
      <w:r>
        <w:rPr>
          <w:rFonts w:hint="eastAsia" w:cs="仿宋" w:asciiTheme="minorEastAsia" w:hAnsiTheme="minorEastAsia"/>
          <w:color w:val="auto"/>
          <w:sz w:val="24"/>
          <w:highlight w:val="none"/>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pStyle w:val="2"/>
        <w:rPr>
          <w:rFonts w:cs="仿宋" w:asciiTheme="minorEastAsia" w:hAnsiTheme="minorEastAsia"/>
          <w:b/>
          <w:bCs/>
          <w:sz w:val="36"/>
          <w:szCs w:val="36"/>
        </w:rPr>
      </w:pPr>
    </w:p>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pP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bCs/>
                    <w:color w:val="auto"/>
                    <w:szCs w:val="21"/>
                    <w:lang w:val="en-US" w:eastAsia="zh-CN"/>
                  </w:rPr>
                  <w:t>否</w:t>
                </w:r>
                <w:r>
                  <w:rPr>
                    <w:rFonts w:hint="eastAsia" w:ascii="宋体" w:hAnsi="宋体" w:eastAsia="宋体" w:cs="宋体"/>
                    <w:b/>
                    <w:bCs/>
                    <w:color w:val="auto"/>
                    <w:szCs w:val="21"/>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参加响应文件开启的</w:t>
            </w:r>
            <w:r>
              <w:rPr>
                <w:rFonts w:hint="eastAsia" w:ascii="宋体" w:hAnsi="宋体" w:eastAsia="宋体" w:cs="宋体"/>
                <w:color w:val="auto"/>
                <w:kern w:val="0"/>
                <w:szCs w:val="21"/>
                <w:lang w:val="en-US" w:eastAsia="zh-CN"/>
              </w:rPr>
              <w:t>供应商</w:t>
            </w:r>
            <w:r>
              <w:rPr>
                <w:rFonts w:hint="eastAsia" w:ascii="宋体" w:hAnsi="宋体" w:eastAsia="宋体" w:cs="宋体"/>
                <w:color w:val="auto"/>
                <w:kern w:val="0"/>
                <w:szCs w:val="21"/>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章“应提交的有关格式范例”，委托代理人的则须提供授权委托书）原件（如密封在投标文件里，开启后查验符合要求也可以）。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snapToGrid w:val="0"/>
                <w:color w:val="auto"/>
                <w:kern w:val="0"/>
                <w:sz w:val="24"/>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人组建，由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3 </w:t>
            </w:r>
            <w:r>
              <w:rPr>
                <w:rFonts w:hint="eastAsia" w:ascii="宋体" w:hAnsi="宋体" w:eastAsia="宋体" w:cs="宋体"/>
                <w:color w:val="auto"/>
                <w:sz w:val="24"/>
                <w:highlight w:val="none"/>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是否分册装订：</w:t>
            </w:r>
          </w:p>
          <w:p>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pPr>
        <w:pStyle w:val="21"/>
        <w:spacing w:before="0"/>
        <w:ind w:firstLine="495" w:firstLineChars="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10"/>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lang w:val="en-US"/>
        </w:rPr>
      </w:pPr>
      <w:r>
        <w:rPr>
          <w:rFonts w:hint="eastAsia"/>
          <w:lang w:val="en-US"/>
        </w:rPr>
        <w:t>杭州临江环境能源有限公司因日常生产需要，需采购一批</w:t>
      </w:r>
      <w:r>
        <w:rPr>
          <w:rFonts w:hint="eastAsia"/>
          <w:lang w:val="en-US" w:eastAsia="zh-CN"/>
        </w:rPr>
        <w:t>工业气体</w:t>
      </w:r>
      <w:r>
        <w:rPr>
          <w:rFonts w:hint="eastAsia"/>
          <w:lang w:val="en-US"/>
        </w:rPr>
        <w:t>，具体如下：</w:t>
      </w:r>
    </w:p>
    <w:tbl>
      <w:tblPr>
        <w:tblStyle w:val="16"/>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670"/>
        <w:gridCol w:w="2686"/>
        <w:gridCol w:w="891"/>
        <w:gridCol w:w="919"/>
        <w:gridCol w:w="1085"/>
        <w:gridCol w:w="1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1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67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2686"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891"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品牌</w:t>
            </w:r>
          </w:p>
        </w:tc>
        <w:tc>
          <w:tcPr>
            <w:tcW w:w="919"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108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数量</w:t>
            </w:r>
          </w:p>
        </w:tc>
        <w:tc>
          <w:tcPr>
            <w:tcW w:w="1345"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81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w:t>
            </w:r>
          </w:p>
        </w:tc>
        <w:tc>
          <w:tcPr>
            <w:tcW w:w="1670"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乙炔</w:t>
            </w:r>
          </w:p>
        </w:tc>
        <w:tc>
          <w:tcPr>
            <w:tcW w:w="2686"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40L、1.5MPa,参照</w:t>
            </w:r>
          </w:p>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GB/T11638-2020</w:t>
            </w:r>
          </w:p>
        </w:tc>
        <w:tc>
          <w:tcPr>
            <w:tcW w:w="891"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919"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瓶</w:t>
            </w:r>
          </w:p>
        </w:tc>
        <w:tc>
          <w:tcPr>
            <w:tcW w:w="1085"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1900</w:t>
            </w:r>
          </w:p>
        </w:tc>
        <w:tc>
          <w:tcPr>
            <w:tcW w:w="134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配防护帽、两个防震圈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81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2</w:t>
            </w:r>
          </w:p>
        </w:tc>
        <w:tc>
          <w:tcPr>
            <w:tcW w:w="1670"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纯氩气</w:t>
            </w:r>
          </w:p>
        </w:tc>
        <w:tc>
          <w:tcPr>
            <w:tcW w:w="2686"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40L、12MPa,99.99%</w:t>
            </w:r>
          </w:p>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参照GB/T4842-2017</w:t>
            </w:r>
          </w:p>
        </w:tc>
        <w:tc>
          <w:tcPr>
            <w:tcW w:w="891"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w:t>
            </w:r>
          </w:p>
        </w:tc>
        <w:tc>
          <w:tcPr>
            <w:tcW w:w="919"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瓶</w:t>
            </w:r>
          </w:p>
        </w:tc>
        <w:tc>
          <w:tcPr>
            <w:tcW w:w="1085"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80</w:t>
            </w:r>
          </w:p>
        </w:tc>
        <w:tc>
          <w:tcPr>
            <w:tcW w:w="134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配防护帽、两个防震圈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1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3</w:t>
            </w:r>
          </w:p>
        </w:tc>
        <w:tc>
          <w:tcPr>
            <w:tcW w:w="1670"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氩气</w:t>
            </w:r>
          </w:p>
        </w:tc>
        <w:tc>
          <w:tcPr>
            <w:tcW w:w="2686"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40L、15MPa参照GB/T4842-2017</w:t>
            </w:r>
          </w:p>
        </w:tc>
        <w:tc>
          <w:tcPr>
            <w:tcW w:w="891"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w:t>
            </w:r>
          </w:p>
        </w:tc>
        <w:tc>
          <w:tcPr>
            <w:tcW w:w="919"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瓶</w:t>
            </w:r>
          </w:p>
        </w:tc>
        <w:tc>
          <w:tcPr>
            <w:tcW w:w="108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20</w:t>
            </w:r>
          </w:p>
        </w:tc>
        <w:tc>
          <w:tcPr>
            <w:tcW w:w="134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配防护帽、两个防震圈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81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4</w:t>
            </w:r>
          </w:p>
        </w:tc>
        <w:tc>
          <w:tcPr>
            <w:tcW w:w="1670"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纯氮气</w:t>
            </w:r>
          </w:p>
        </w:tc>
        <w:tc>
          <w:tcPr>
            <w:tcW w:w="2686"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40L、12MPa,99.99%</w:t>
            </w:r>
          </w:p>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参照GB/T8979-2008</w:t>
            </w:r>
          </w:p>
        </w:tc>
        <w:tc>
          <w:tcPr>
            <w:tcW w:w="891"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w:t>
            </w:r>
          </w:p>
        </w:tc>
        <w:tc>
          <w:tcPr>
            <w:tcW w:w="919"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瓶</w:t>
            </w:r>
          </w:p>
        </w:tc>
        <w:tc>
          <w:tcPr>
            <w:tcW w:w="1085"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120</w:t>
            </w:r>
          </w:p>
        </w:tc>
        <w:tc>
          <w:tcPr>
            <w:tcW w:w="134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配防护帽、两个防震圈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1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5</w:t>
            </w:r>
          </w:p>
        </w:tc>
        <w:tc>
          <w:tcPr>
            <w:tcW w:w="1670"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氧气</w:t>
            </w:r>
          </w:p>
        </w:tc>
        <w:tc>
          <w:tcPr>
            <w:tcW w:w="2686"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40L、15MPa</w:t>
            </w:r>
          </w:p>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参照GB/T 3863-2008</w:t>
            </w:r>
          </w:p>
        </w:tc>
        <w:tc>
          <w:tcPr>
            <w:tcW w:w="891"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w:t>
            </w:r>
          </w:p>
        </w:tc>
        <w:tc>
          <w:tcPr>
            <w:tcW w:w="919"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瓶</w:t>
            </w:r>
          </w:p>
        </w:tc>
        <w:tc>
          <w:tcPr>
            <w:tcW w:w="108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120</w:t>
            </w:r>
          </w:p>
        </w:tc>
        <w:tc>
          <w:tcPr>
            <w:tcW w:w="134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配防护帽、两个防震圈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1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6</w:t>
            </w:r>
          </w:p>
        </w:tc>
        <w:tc>
          <w:tcPr>
            <w:tcW w:w="1670"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纯氧气</w:t>
            </w:r>
          </w:p>
        </w:tc>
        <w:tc>
          <w:tcPr>
            <w:tcW w:w="2686"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40L 12MPa 99.99%</w:t>
            </w:r>
          </w:p>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参照GB/T 14599-2008</w:t>
            </w:r>
          </w:p>
        </w:tc>
        <w:tc>
          <w:tcPr>
            <w:tcW w:w="891"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w:t>
            </w:r>
          </w:p>
        </w:tc>
        <w:tc>
          <w:tcPr>
            <w:tcW w:w="919"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瓶</w:t>
            </w:r>
          </w:p>
        </w:tc>
        <w:tc>
          <w:tcPr>
            <w:tcW w:w="108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100</w:t>
            </w:r>
          </w:p>
        </w:tc>
        <w:tc>
          <w:tcPr>
            <w:tcW w:w="134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配防护帽、两个防震圈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1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7</w:t>
            </w:r>
          </w:p>
        </w:tc>
        <w:tc>
          <w:tcPr>
            <w:tcW w:w="1670"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二氧化碳</w:t>
            </w:r>
          </w:p>
        </w:tc>
        <w:tc>
          <w:tcPr>
            <w:tcW w:w="2686"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40L、15MPa</w:t>
            </w:r>
          </w:p>
          <w:p>
            <w:pPr>
              <w:pStyle w:val="2"/>
              <w:ind w:firstLine="210" w:firstLineChars="100"/>
              <w:rPr>
                <w:rFonts w:hint="default"/>
                <w:lang w:val="en-US" w:eastAsia="zh-CN"/>
              </w:rPr>
            </w:pPr>
            <w:r>
              <w:rPr>
                <w:rFonts w:hint="eastAsia" w:ascii="宋体" w:hAnsi="宋体" w:eastAsia="宋体" w:cs="宋体"/>
                <w:b w:val="0"/>
                <w:caps w:val="0"/>
                <w:color w:val="000000"/>
                <w:kern w:val="0"/>
                <w:sz w:val="21"/>
                <w:szCs w:val="21"/>
                <w:lang w:val="en-US" w:eastAsia="zh-CN" w:bidi="ar"/>
              </w:rPr>
              <w:t>参照GB/T 10621-2017</w:t>
            </w:r>
          </w:p>
        </w:tc>
        <w:tc>
          <w:tcPr>
            <w:tcW w:w="891"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w:t>
            </w:r>
          </w:p>
        </w:tc>
        <w:tc>
          <w:tcPr>
            <w:tcW w:w="919"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瓶</w:t>
            </w:r>
          </w:p>
        </w:tc>
        <w:tc>
          <w:tcPr>
            <w:tcW w:w="108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134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配防护帽、两个防震圈</w:t>
            </w:r>
          </w:p>
        </w:tc>
      </w:tr>
    </w:tbl>
    <w:p>
      <w:pPr>
        <w:snapToGrid w:val="0"/>
        <w:ind w:firstLine="480" w:firstLineChars="200"/>
        <w:jc w:val="left"/>
        <w:rPr>
          <w:rFonts w:hint="eastAsia"/>
          <w:b/>
          <w:bCs/>
          <w:color w:val="auto"/>
          <w:highlight w:val="none"/>
          <w:lang w:val="en-US" w:eastAsia="zh-CN"/>
        </w:rPr>
      </w:pPr>
      <w:r>
        <w:rPr>
          <w:rFonts w:hint="eastAsia" w:ascii="宋体" w:hAnsi="Arial" w:cs="Arial" w:eastAsiaTheme="minorEastAsia"/>
          <w:snapToGrid w:val="0"/>
          <w:color w:val="auto"/>
          <w:kern w:val="2"/>
          <w:sz w:val="24"/>
          <w:szCs w:val="21"/>
          <w:highlight w:val="none"/>
          <w:lang w:val="en-US" w:eastAsia="zh-CN" w:bidi="ar-SA"/>
        </w:rPr>
        <w:t>备注：（不含气瓶费用，气瓶由供应商提供使用，使用结束后退还给供应商）</w:t>
      </w:r>
    </w:p>
    <w:p>
      <w:pPr>
        <w:spacing w:line="360" w:lineRule="auto"/>
        <w:ind w:firstLine="480" w:firstLineChars="200"/>
        <w:rPr>
          <w:rFonts w:hint="eastAsia" w:cs="仿宋" w:asciiTheme="minorEastAsia" w:hAnsiTheme="minorEastAsia" w:eastAsiaTheme="minorEastAsia"/>
          <w:snapToGrid w:val="0"/>
          <w:kern w:val="0"/>
          <w:sz w:val="24"/>
          <w:szCs w:val="21"/>
          <w:lang w:val="zh-CN" w:eastAsia="zh-CN" w:bidi="ar-SA"/>
        </w:rPr>
      </w:pPr>
      <w:r>
        <w:rPr>
          <w:rFonts w:hint="eastAsia" w:cs="仿宋" w:asciiTheme="minorEastAsia" w:hAnsiTheme="minorEastAsia" w:eastAsiaTheme="minorEastAsia"/>
          <w:snapToGrid w:val="0"/>
          <w:kern w:val="0"/>
          <w:sz w:val="24"/>
          <w:szCs w:val="21"/>
          <w:lang w:val="zh-CN" w:eastAsia="zh-CN" w:bidi="ar-SA"/>
        </w:rPr>
        <w:t>▲</w:t>
      </w:r>
      <w:r>
        <w:rPr>
          <w:rFonts w:hint="eastAsia" w:cs="仿宋" w:asciiTheme="minorEastAsia" w:hAnsiTheme="minorEastAsia" w:eastAsiaTheme="minorEastAsia"/>
          <w:snapToGrid w:val="0"/>
          <w:kern w:val="0"/>
          <w:sz w:val="24"/>
          <w:szCs w:val="21"/>
          <w:lang w:val="en-US" w:eastAsia="zh-CN" w:bidi="ar-SA"/>
        </w:rPr>
        <w:t>二、合同期限：</w:t>
      </w:r>
      <w:r>
        <w:rPr>
          <w:rFonts w:hint="eastAsia" w:cs="仿宋" w:asciiTheme="minorEastAsia" w:hAnsiTheme="minorEastAsia" w:eastAsiaTheme="minorEastAsia"/>
          <w:snapToGrid w:val="0"/>
          <w:kern w:val="0"/>
          <w:sz w:val="24"/>
          <w:szCs w:val="21"/>
          <w:lang w:val="zh-CN" w:eastAsia="zh-CN" w:bidi="ar-SA"/>
        </w:rPr>
        <w:t>自合同签订后</w:t>
      </w:r>
      <w:r>
        <w:rPr>
          <w:rFonts w:hint="eastAsia" w:cs="仿宋" w:asciiTheme="minorEastAsia" w:hAnsiTheme="minorEastAsia" w:eastAsiaTheme="minorEastAsia"/>
          <w:snapToGrid w:val="0"/>
          <w:kern w:val="0"/>
          <w:sz w:val="24"/>
          <w:szCs w:val="21"/>
          <w:lang w:val="en-US" w:eastAsia="zh-CN" w:bidi="ar-SA"/>
        </w:rPr>
        <w:t>12</w:t>
      </w:r>
      <w:r>
        <w:rPr>
          <w:rFonts w:hint="eastAsia" w:cs="仿宋" w:asciiTheme="minorEastAsia" w:hAnsiTheme="minorEastAsia" w:eastAsiaTheme="minorEastAsia"/>
          <w:snapToGrid w:val="0"/>
          <w:kern w:val="0"/>
          <w:sz w:val="24"/>
          <w:szCs w:val="21"/>
          <w:lang w:val="zh-CN" w:eastAsia="zh-CN" w:bidi="ar-SA"/>
        </w:rPr>
        <w:t>个月；</w:t>
      </w:r>
    </w:p>
    <w:p>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rPr>
        <w:t>型号等技术参数满足采购内容中的规格型号</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所供必须为合格</w:t>
      </w:r>
      <w:r>
        <w:rPr>
          <w:rFonts w:hint="eastAsia"/>
          <w:color w:val="auto"/>
          <w:highlight w:val="none"/>
          <w:lang w:val="en-US" w:eastAsia="zh-CN"/>
        </w:rPr>
        <w:t>品</w:t>
      </w:r>
      <w:r>
        <w:rPr>
          <w:rFonts w:hint="eastAsia" w:ascii="宋体"/>
          <w:color w:val="auto"/>
          <w:highlight w:val="none"/>
          <w:lang w:val="en-US" w:eastAsia="zh-CN"/>
        </w:rPr>
        <w:t>，不得为</w:t>
      </w:r>
      <w:r>
        <w:rPr>
          <w:rFonts w:hint="eastAsia"/>
          <w:color w:val="auto"/>
          <w:highlight w:val="none"/>
          <w:lang w:val="en-US" w:eastAsia="zh-CN"/>
        </w:rPr>
        <w:t>质保期之外的</w:t>
      </w:r>
      <w:r>
        <w:rPr>
          <w:rFonts w:hint="eastAsia" w:ascii="宋体"/>
          <w:color w:val="auto"/>
          <w:highlight w:val="none"/>
          <w:lang w:val="en-US" w:eastAsia="zh-CN"/>
        </w:rPr>
        <w:t>产品</w:t>
      </w:r>
      <w:r>
        <w:rPr>
          <w:rFonts w:hint="eastAsia"/>
          <w:color w:val="auto"/>
          <w:highlight w:val="none"/>
          <w:lang w:val="en-US" w:eastAsia="zh-CN"/>
        </w:rPr>
        <w:t>，必须在质保期内，</w:t>
      </w:r>
      <w:r>
        <w:rPr>
          <w:rFonts w:hint="eastAsia"/>
          <w:color w:val="auto"/>
          <w:lang w:val="en-US" w:eastAsia="zh-CN"/>
        </w:rPr>
        <w:t>气体生产日期应在到货之日的前6个月内。</w:t>
      </w:r>
    </w:p>
    <w:p>
      <w:pPr>
        <w:pStyle w:val="7"/>
        <w:ind w:firstLine="480" w:firstLineChars="200"/>
        <w:rPr>
          <w:highlight w:val="yellow"/>
          <w:lang w:val="en-US"/>
        </w:rPr>
      </w:pPr>
      <w:r>
        <w:rPr>
          <w:rFonts w:hint="eastAsia" w:cs="Arial"/>
          <w:snapToGrid w:val="0"/>
          <w:color w:val="auto"/>
          <w:kern w:val="2"/>
          <w:sz w:val="24"/>
          <w:szCs w:val="21"/>
          <w:lang w:val="en-US" w:eastAsia="zh-CN" w:bidi="ar-SA"/>
        </w:rPr>
        <w:t>3.相应气瓶有国家检测报告，充装气体符合国家标准。</w:t>
      </w:r>
    </w:p>
    <w:p>
      <w:pPr>
        <w:pStyle w:val="7"/>
        <w:ind w:firstLine="480" w:firstLineChars="200"/>
        <w:rPr>
          <w:rFonts w:hint="default" w:eastAsiaTheme="minorEastAsia"/>
          <w:highlight w:val="none"/>
          <w:lang w:val="en-US" w:eastAsia="zh-CN"/>
        </w:rPr>
      </w:pPr>
      <w:r>
        <w:rPr>
          <w:rFonts w:hint="eastAsia"/>
          <w:highlight w:val="none"/>
          <w:lang w:val="en-US" w:eastAsia="zh-CN"/>
        </w:rPr>
        <w:t>4</w:t>
      </w:r>
      <w:r>
        <w:rPr>
          <w:rFonts w:hint="eastAsia"/>
          <w:highlight w:val="none"/>
          <w:lang w:val="en-US"/>
        </w:rPr>
        <w:t>.</w:t>
      </w:r>
      <w:r>
        <w:rPr>
          <w:rFonts w:hint="eastAsia"/>
          <w:highlight w:val="none"/>
          <w:lang w:val="en-US" w:eastAsia="zh-CN"/>
        </w:rPr>
        <w:t>质保期限按生产厂家质保条款执行。</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pPr>
        <w:pStyle w:val="7"/>
        <w:numPr>
          <w:ilvl w:val="0"/>
          <w:numId w:val="0"/>
        </w:numPr>
        <w:ind w:firstLine="480" w:firstLineChars="200"/>
        <w:rPr>
          <w:rFonts w:hint="eastAsia"/>
          <w:color w:val="auto"/>
          <w:lang w:val="en-US" w:eastAsia="zh-CN"/>
        </w:rPr>
      </w:pPr>
      <w:r>
        <w:rPr>
          <w:rFonts w:hint="eastAsia" w:ascii="宋体" w:hAnsi="Arial" w:cs="Arial" w:eastAsiaTheme="minorEastAsia"/>
          <w:snapToGrid w:val="0"/>
          <w:color w:val="auto"/>
          <w:kern w:val="2"/>
          <w:sz w:val="24"/>
          <w:szCs w:val="21"/>
          <w:lang w:val="en-US" w:eastAsia="zh-CN" w:bidi="ar-SA"/>
        </w:rPr>
        <w:t>1.</w:t>
      </w:r>
      <w:r>
        <w:rPr>
          <w:rFonts w:hint="eastAsia"/>
          <w:lang w:val="en-US" w:eastAsia="zh-CN"/>
        </w:rPr>
        <w:t>供应商</w:t>
      </w:r>
      <w:r>
        <w:rPr>
          <w:rFonts w:hint="eastAsia"/>
          <w:lang w:val="en-US"/>
        </w:rPr>
        <w:t>须提供该批次货物</w:t>
      </w:r>
      <w:r>
        <w:rPr>
          <w:rFonts w:hint="eastAsia"/>
          <w:highlight w:val="none"/>
          <w:lang w:val="en-US" w:eastAsia="zh-CN"/>
        </w:rPr>
        <w:t>生产厂家的</w:t>
      </w:r>
      <w:r>
        <w:rPr>
          <w:rFonts w:hint="eastAsia"/>
          <w:color w:val="auto"/>
          <w:lang w:val="en-US" w:eastAsia="zh-CN"/>
        </w:rPr>
        <w:t>出厂检验合格报告（出厂日期、出厂工业气体含量等信息）或质量证明材料（进口货物提供质量证明材料，如报关单、原产地证明、质量证明等一种或者多种纸质材料，国产货物提供合格证等纸质材料）和送货单，配合采购人做好货物的到货数量验收工作，将货物运达采购人指定交货地点后及时书面通知采购人。</w:t>
      </w:r>
    </w:p>
    <w:p>
      <w:pPr>
        <w:pStyle w:val="7"/>
        <w:numPr>
          <w:ilvl w:val="0"/>
          <w:numId w:val="0"/>
        </w:numPr>
        <w:ind w:firstLine="480" w:firstLineChars="200"/>
        <w:rPr>
          <w:lang w:val="en-US"/>
        </w:rPr>
      </w:pPr>
      <w:r>
        <w:rPr>
          <w:rFonts w:ascii="宋体" w:hAnsi="Arial" w:cs="Arial" w:eastAsiaTheme="minorEastAsia"/>
          <w:snapToGrid w:val="0"/>
          <w:kern w:val="2"/>
          <w:sz w:val="24"/>
          <w:szCs w:val="21"/>
          <w:lang w:val="en-US" w:eastAsia="zh-CN" w:bidi="ar-SA"/>
        </w:rPr>
        <w:t>2.</w:t>
      </w:r>
      <w:r>
        <w:rPr>
          <w:rFonts w:hint="eastAsia"/>
          <w:color w:val="auto"/>
          <w:lang w:val="en-US" w:eastAsia="zh-CN"/>
        </w:rPr>
        <w:t>双方指定人员现场确认送货数量并由双方签字确认。</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六</w:t>
      </w:r>
      <w:r>
        <w:rPr>
          <w:rFonts w:hint="eastAsia"/>
          <w:b/>
          <w:bCs/>
          <w:lang w:val="en-US"/>
        </w:rPr>
        <w:t>、服务要求</w:t>
      </w:r>
    </w:p>
    <w:p>
      <w:pPr>
        <w:pStyle w:val="7"/>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根据采购人生产计划，确定送货数量要求，</w:t>
      </w:r>
      <w:r>
        <w:rPr>
          <w:rFonts w:hint="eastAsia"/>
          <w:lang w:val="en-US" w:eastAsia="zh-CN"/>
        </w:rPr>
        <w:t>分批次</w:t>
      </w:r>
      <w:r>
        <w:rPr>
          <w:rFonts w:hint="eastAsia"/>
          <w:lang w:val="en-US"/>
        </w:rPr>
        <w:t>供货，</w:t>
      </w:r>
      <w:r>
        <w:rPr>
          <w:rFonts w:hint="eastAsia"/>
          <w:lang w:val="en-US" w:eastAsia="zh-CN"/>
        </w:rPr>
        <w:t>供应商</w:t>
      </w:r>
      <w:r>
        <w:rPr>
          <w:rFonts w:hint="eastAsia"/>
          <w:lang w:val="en-US"/>
        </w:rPr>
        <w:t>负责在接到采购人电话或书面通知后在</w:t>
      </w:r>
      <w:r>
        <w:rPr>
          <w:rFonts w:hint="eastAsia"/>
          <w:highlight w:val="none"/>
          <w:lang w:val="en-US" w:eastAsia="zh-CN"/>
        </w:rPr>
        <w:t>3</w:t>
      </w:r>
      <w:r>
        <w:rPr>
          <w:rFonts w:hint="eastAsia"/>
          <w:highlight w:val="none"/>
          <w:lang w:val="en-US"/>
        </w:rPr>
        <w:t>个工作日</w:t>
      </w:r>
      <w:r>
        <w:rPr>
          <w:rFonts w:hint="eastAsia"/>
          <w:lang w:val="en-US"/>
        </w:rPr>
        <w:t>内完成供货。</w:t>
      </w:r>
    </w:p>
    <w:p>
      <w:pPr>
        <w:pStyle w:val="7"/>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w:t>
      </w:r>
      <w:r>
        <w:rPr>
          <w:rFonts w:hint="eastAsia"/>
          <w:color w:val="auto"/>
          <w:lang w:val="en-US" w:eastAsia="zh-CN"/>
        </w:rPr>
        <w:t>随车应配备人员防护用品，并对卸货过程中的环境安全负责。</w:t>
      </w:r>
      <w:r>
        <w:rPr>
          <w:rFonts w:hint="eastAsia"/>
          <w:lang w:val="en-US"/>
        </w:rPr>
        <w:t>人工费由</w:t>
      </w:r>
      <w:r>
        <w:rPr>
          <w:rFonts w:hint="eastAsia"/>
          <w:lang w:val="en-US" w:eastAsia="zh-CN"/>
        </w:rPr>
        <w:t>供应商</w:t>
      </w:r>
      <w:r>
        <w:rPr>
          <w:rFonts w:hint="eastAsia"/>
          <w:lang w:val="en-US"/>
        </w:rPr>
        <w:t>承担，采购人可免费提供叉车服务。</w:t>
      </w:r>
    </w:p>
    <w:p>
      <w:pPr>
        <w:pStyle w:val="7"/>
        <w:numPr>
          <w:ilvl w:val="0"/>
          <w:numId w:val="0"/>
        </w:numPr>
        <w:ind w:firstLine="480" w:firstLineChars="200"/>
        <w:rPr>
          <w:rFonts w:hint="default" w:eastAsiaTheme="minorEastAsia"/>
          <w:lang w:val="en-US" w:eastAsia="zh-CN"/>
        </w:rPr>
      </w:pPr>
      <w:r>
        <w:rPr>
          <w:rFonts w:hint="eastAsia"/>
          <w:lang w:val="en-US" w:eastAsia="zh-CN"/>
        </w:rPr>
        <w:t>3.</w:t>
      </w:r>
      <w:r>
        <w:rPr>
          <w:rFonts w:hint="eastAsia"/>
          <w:color w:val="auto"/>
          <w:lang w:val="en-US" w:eastAsia="zh-CN"/>
        </w:rPr>
        <w:t>运输过程须遵守国家相关运输管理规定，使用符合国家规定的专用车辆运输，运输过程中出现的一切问题皆由供应商负责。</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八</w:t>
      </w:r>
      <w:r>
        <w:rPr>
          <w:rFonts w:hint="eastAsia"/>
          <w:b/>
          <w:bCs/>
          <w:lang w:val="en-US"/>
        </w:rPr>
        <w:t>、售后要求</w:t>
      </w:r>
    </w:p>
    <w:p>
      <w:pPr>
        <w:pStyle w:val="7"/>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7"/>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pPr>
        <w:pStyle w:val="2"/>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3301"/>
      <w:bookmarkEnd w:id="19"/>
      <w:bookmarkStart w:id="20" w:name="_Toc184314466"/>
      <w:bookmarkEnd w:id="20"/>
      <w:bookmarkStart w:id="21" w:name="_Toc184314427"/>
      <w:bookmarkEnd w:id="21"/>
      <w:bookmarkStart w:id="22" w:name="_Toc184310292"/>
      <w:bookmarkEnd w:id="22"/>
      <w:bookmarkStart w:id="23" w:name="_Toc184313263"/>
      <w:bookmarkEnd w:id="23"/>
      <w:bookmarkStart w:id="24" w:name="_Toc184308108"/>
      <w:bookmarkEnd w:id="24"/>
      <w:bookmarkStart w:id="25" w:name="_Toc184308102"/>
      <w:bookmarkEnd w:id="25"/>
      <w:bookmarkStart w:id="26" w:name="_Toc184310305"/>
      <w:bookmarkEnd w:id="26"/>
      <w:bookmarkStart w:id="27" w:name="_Toc184308071"/>
      <w:bookmarkEnd w:id="27"/>
      <w:bookmarkStart w:id="28" w:name="_Toc184310303"/>
      <w:bookmarkEnd w:id="28"/>
      <w:bookmarkStart w:id="29" w:name="_Toc184313251"/>
      <w:bookmarkEnd w:id="29"/>
      <w:bookmarkStart w:id="30" w:name="_Toc184314439"/>
      <w:bookmarkEnd w:id="30"/>
      <w:bookmarkStart w:id="31" w:name="_Toc184308101"/>
      <w:bookmarkEnd w:id="31"/>
      <w:bookmarkStart w:id="32" w:name="_Toc184313261"/>
      <w:bookmarkEnd w:id="32"/>
      <w:bookmarkStart w:id="33" w:name="_Toc184310335"/>
      <w:bookmarkEnd w:id="33"/>
      <w:bookmarkStart w:id="34" w:name="_Toc184313275"/>
      <w:bookmarkEnd w:id="34"/>
      <w:bookmarkStart w:id="35" w:name="_Toc184308078"/>
      <w:bookmarkEnd w:id="35"/>
      <w:bookmarkStart w:id="36" w:name="_Toc184310272"/>
      <w:bookmarkEnd w:id="36"/>
      <w:bookmarkStart w:id="37" w:name="_Toc184313294"/>
      <w:bookmarkEnd w:id="37"/>
      <w:bookmarkStart w:id="38" w:name="_Toc184314429"/>
      <w:bookmarkEnd w:id="38"/>
      <w:bookmarkStart w:id="39" w:name="_Toc184313296"/>
      <w:bookmarkEnd w:id="39"/>
      <w:bookmarkStart w:id="40" w:name="_Toc184314440"/>
      <w:bookmarkEnd w:id="40"/>
      <w:bookmarkStart w:id="41" w:name="_Toc184310275"/>
      <w:bookmarkEnd w:id="41"/>
      <w:bookmarkStart w:id="42" w:name="_Toc184310344"/>
      <w:bookmarkEnd w:id="42"/>
      <w:bookmarkStart w:id="43" w:name="_Toc184314443"/>
      <w:bookmarkEnd w:id="43"/>
      <w:bookmarkStart w:id="44" w:name="_Toc184312125"/>
      <w:bookmarkEnd w:id="44"/>
      <w:bookmarkStart w:id="45" w:name="_Toc184308040"/>
      <w:bookmarkEnd w:id="45"/>
      <w:bookmarkStart w:id="46" w:name="_Toc184308037"/>
      <w:bookmarkEnd w:id="46"/>
      <w:bookmarkStart w:id="47" w:name="_Toc184310310"/>
      <w:bookmarkEnd w:id="47"/>
      <w:bookmarkStart w:id="48" w:name="_Toc184308046"/>
      <w:bookmarkEnd w:id="48"/>
      <w:bookmarkStart w:id="49" w:name="_Toc184313291"/>
      <w:bookmarkEnd w:id="49"/>
      <w:bookmarkStart w:id="50" w:name="_Toc184310312"/>
      <w:bookmarkEnd w:id="50"/>
      <w:bookmarkStart w:id="51" w:name="_Toc184313254"/>
      <w:bookmarkEnd w:id="51"/>
      <w:bookmarkStart w:id="52" w:name="_Toc184312095"/>
      <w:bookmarkEnd w:id="52"/>
      <w:bookmarkStart w:id="53" w:name="_Toc184312107"/>
      <w:bookmarkEnd w:id="53"/>
      <w:bookmarkStart w:id="54" w:name="_Toc184313259"/>
      <w:bookmarkEnd w:id="54"/>
      <w:bookmarkStart w:id="55" w:name="_Toc184314436"/>
      <w:bookmarkEnd w:id="55"/>
      <w:bookmarkStart w:id="56" w:name="_Toc184308044"/>
      <w:bookmarkEnd w:id="56"/>
      <w:bookmarkStart w:id="57" w:name="_Toc184314453"/>
      <w:bookmarkEnd w:id="57"/>
      <w:bookmarkStart w:id="58" w:name="_Toc184312121"/>
      <w:bookmarkEnd w:id="58"/>
      <w:bookmarkStart w:id="59" w:name="_Toc184313245"/>
      <w:bookmarkEnd w:id="59"/>
      <w:bookmarkStart w:id="60" w:name="_Toc184310289"/>
      <w:bookmarkEnd w:id="60"/>
      <w:bookmarkStart w:id="61" w:name="_Toc184313249"/>
      <w:bookmarkEnd w:id="61"/>
      <w:bookmarkStart w:id="62" w:name="_Toc184308104"/>
      <w:bookmarkEnd w:id="62"/>
      <w:bookmarkStart w:id="63" w:name="_Toc184312136"/>
      <w:bookmarkEnd w:id="63"/>
      <w:bookmarkStart w:id="64" w:name="_Toc184313268"/>
      <w:bookmarkEnd w:id="64"/>
      <w:bookmarkStart w:id="65" w:name="_Toc184313274"/>
      <w:bookmarkEnd w:id="65"/>
      <w:bookmarkStart w:id="66" w:name="_Toc184310331"/>
      <w:bookmarkEnd w:id="66"/>
      <w:bookmarkStart w:id="67" w:name="_Toc184314414"/>
      <w:bookmarkEnd w:id="67"/>
      <w:bookmarkStart w:id="68" w:name="_Toc184312116"/>
      <w:bookmarkEnd w:id="68"/>
      <w:bookmarkStart w:id="69" w:name="_Toc184310325"/>
      <w:bookmarkEnd w:id="69"/>
      <w:bookmarkStart w:id="70" w:name="_Toc184313284"/>
      <w:bookmarkEnd w:id="70"/>
      <w:bookmarkStart w:id="71" w:name="_Toc184310327"/>
      <w:bookmarkEnd w:id="71"/>
      <w:bookmarkStart w:id="72" w:name="_Toc184314449"/>
      <w:bookmarkEnd w:id="72"/>
      <w:bookmarkStart w:id="73" w:name="_Toc184308092"/>
      <w:bookmarkEnd w:id="73"/>
      <w:bookmarkStart w:id="74" w:name="_Toc184312088"/>
      <w:bookmarkEnd w:id="74"/>
      <w:bookmarkStart w:id="75" w:name="_Toc184312133"/>
      <w:bookmarkEnd w:id="75"/>
      <w:bookmarkStart w:id="76" w:name="_Toc184308076"/>
      <w:bookmarkEnd w:id="76"/>
      <w:bookmarkStart w:id="77" w:name="_Toc184314441"/>
      <w:bookmarkEnd w:id="77"/>
      <w:bookmarkStart w:id="78" w:name="_Toc184310277"/>
      <w:bookmarkEnd w:id="78"/>
      <w:bookmarkStart w:id="79" w:name="_Toc184310319"/>
      <w:bookmarkEnd w:id="79"/>
      <w:bookmarkStart w:id="80" w:name="_Toc184313278"/>
      <w:bookmarkEnd w:id="80"/>
      <w:bookmarkStart w:id="81" w:name="_Toc184314430"/>
      <w:bookmarkEnd w:id="81"/>
      <w:bookmarkStart w:id="82" w:name="_Toc184308082"/>
      <w:bookmarkEnd w:id="82"/>
      <w:bookmarkStart w:id="83" w:name="_Toc184313286"/>
      <w:bookmarkEnd w:id="83"/>
      <w:bookmarkStart w:id="84" w:name="_Toc184313273"/>
      <w:bookmarkEnd w:id="84"/>
      <w:bookmarkStart w:id="85" w:name="_Toc184314469"/>
      <w:bookmarkEnd w:id="85"/>
      <w:bookmarkStart w:id="86" w:name="_Toc184314454"/>
      <w:bookmarkEnd w:id="86"/>
      <w:bookmarkStart w:id="87" w:name="_Toc184308099"/>
      <w:bookmarkEnd w:id="87"/>
      <w:bookmarkStart w:id="88" w:name="_Toc184308080"/>
      <w:bookmarkEnd w:id="88"/>
      <w:bookmarkStart w:id="89" w:name="_Toc184314465"/>
      <w:bookmarkEnd w:id="89"/>
      <w:bookmarkStart w:id="90" w:name="_Toc184314472"/>
      <w:bookmarkEnd w:id="90"/>
      <w:bookmarkStart w:id="91" w:name="_Toc184314446"/>
      <w:bookmarkEnd w:id="91"/>
      <w:bookmarkStart w:id="92" w:name="_Toc184308077"/>
      <w:bookmarkEnd w:id="92"/>
      <w:bookmarkStart w:id="93" w:name="_Toc184313289"/>
      <w:bookmarkEnd w:id="93"/>
      <w:bookmarkStart w:id="94" w:name="_Toc184310302"/>
      <w:bookmarkEnd w:id="94"/>
      <w:bookmarkStart w:id="95" w:name="_Toc184308074"/>
      <w:bookmarkEnd w:id="95"/>
      <w:bookmarkStart w:id="96" w:name="_Toc184312118"/>
      <w:bookmarkEnd w:id="96"/>
      <w:bookmarkStart w:id="97" w:name="_Toc184310300"/>
      <w:bookmarkEnd w:id="97"/>
      <w:bookmarkStart w:id="98" w:name="_Toc184313262"/>
      <w:bookmarkEnd w:id="98"/>
      <w:bookmarkStart w:id="99" w:name="_Toc184310338"/>
      <w:bookmarkEnd w:id="99"/>
      <w:bookmarkStart w:id="100" w:name="_Toc184314471"/>
      <w:bookmarkEnd w:id="100"/>
      <w:bookmarkStart w:id="101" w:name="_Toc184308059"/>
      <w:bookmarkEnd w:id="101"/>
      <w:bookmarkStart w:id="102" w:name="_Toc184310290"/>
      <w:bookmarkEnd w:id="102"/>
      <w:bookmarkStart w:id="103" w:name="_Toc184312110"/>
      <w:bookmarkEnd w:id="103"/>
      <w:bookmarkStart w:id="104" w:name="_Toc184314442"/>
      <w:bookmarkEnd w:id="104"/>
      <w:bookmarkStart w:id="105" w:name="_Toc184312091"/>
      <w:bookmarkEnd w:id="105"/>
      <w:bookmarkStart w:id="106" w:name="_Toc184313293"/>
      <w:bookmarkEnd w:id="106"/>
      <w:bookmarkStart w:id="107" w:name="_Toc184312129"/>
      <w:bookmarkEnd w:id="107"/>
      <w:bookmarkStart w:id="108" w:name="_Toc184308103"/>
      <w:bookmarkEnd w:id="108"/>
      <w:bookmarkStart w:id="109" w:name="_Toc184313244"/>
      <w:bookmarkEnd w:id="109"/>
      <w:bookmarkStart w:id="110" w:name="_Toc184314434"/>
      <w:bookmarkEnd w:id="110"/>
      <w:bookmarkStart w:id="111" w:name="_Toc184308095"/>
      <w:bookmarkEnd w:id="111"/>
      <w:bookmarkStart w:id="112" w:name="_Toc184308049"/>
      <w:bookmarkEnd w:id="112"/>
      <w:bookmarkStart w:id="113" w:name="_Toc184312102"/>
      <w:bookmarkEnd w:id="113"/>
      <w:bookmarkStart w:id="114" w:name="_Toc184312114"/>
      <w:bookmarkEnd w:id="114"/>
      <w:bookmarkStart w:id="115" w:name="_Toc184314470"/>
      <w:bookmarkEnd w:id="115"/>
      <w:bookmarkStart w:id="116" w:name="_Toc184310295"/>
      <w:bookmarkEnd w:id="116"/>
      <w:bookmarkStart w:id="117" w:name="_Toc184312138"/>
      <w:bookmarkEnd w:id="117"/>
      <w:bookmarkStart w:id="118" w:name="_Toc184310279"/>
      <w:bookmarkEnd w:id="118"/>
      <w:bookmarkStart w:id="119" w:name="_Toc184312123"/>
      <w:bookmarkEnd w:id="119"/>
      <w:bookmarkStart w:id="120" w:name="_Toc184308050"/>
      <w:bookmarkEnd w:id="120"/>
      <w:bookmarkStart w:id="121" w:name="_Toc184312104"/>
      <w:bookmarkEnd w:id="121"/>
      <w:bookmarkStart w:id="122" w:name="_Toc184308085"/>
      <w:bookmarkEnd w:id="122"/>
      <w:bookmarkStart w:id="123" w:name="_Toc184312115"/>
      <w:bookmarkEnd w:id="123"/>
      <w:bookmarkStart w:id="124" w:name="_Toc184313241"/>
      <w:bookmarkEnd w:id="124"/>
      <w:bookmarkStart w:id="125" w:name="_Toc184310343"/>
      <w:bookmarkEnd w:id="125"/>
      <w:bookmarkStart w:id="126" w:name="_Toc184312089"/>
      <w:bookmarkEnd w:id="126"/>
      <w:bookmarkStart w:id="127" w:name="_Toc184314467"/>
      <w:bookmarkEnd w:id="127"/>
      <w:bookmarkStart w:id="128" w:name="_Toc184308067"/>
      <w:bookmarkEnd w:id="128"/>
      <w:bookmarkStart w:id="129" w:name="_Toc184312068"/>
      <w:bookmarkEnd w:id="129"/>
      <w:bookmarkStart w:id="130" w:name="_Toc184313290"/>
      <w:bookmarkEnd w:id="130"/>
      <w:bookmarkStart w:id="131" w:name="_Toc184310323"/>
      <w:bookmarkEnd w:id="131"/>
      <w:bookmarkStart w:id="132" w:name="_Toc184308062"/>
      <w:bookmarkEnd w:id="132"/>
      <w:bookmarkStart w:id="133" w:name="_Toc184312069"/>
      <w:bookmarkEnd w:id="133"/>
      <w:bookmarkStart w:id="134" w:name="_Toc184312122"/>
      <w:bookmarkEnd w:id="134"/>
      <w:bookmarkStart w:id="135" w:name="_Toc184314455"/>
      <w:bookmarkEnd w:id="135"/>
      <w:bookmarkStart w:id="136" w:name="_Toc184313306"/>
      <w:bookmarkEnd w:id="136"/>
      <w:bookmarkStart w:id="137" w:name="_Toc184313255"/>
      <w:bookmarkEnd w:id="137"/>
      <w:bookmarkStart w:id="138" w:name="_Toc184308066"/>
      <w:bookmarkEnd w:id="138"/>
      <w:bookmarkStart w:id="139" w:name="_Toc184310307"/>
      <w:bookmarkEnd w:id="139"/>
      <w:bookmarkStart w:id="140" w:name="_Toc184312117"/>
      <w:bookmarkEnd w:id="140"/>
      <w:bookmarkStart w:id="141" w:name="_Toc184310291"/>
      <w:bookmarkEnd w:id="141"/>
      <w:bookmarkStart w:id="142" w:name="_Toc184310326"/>
      <w:bookmarkEnd w:id="142"/>
      <w:bookmarkStart w:id="143" w:name="_Toc184312131"/>
      <w:bookmarkEnd w:id="143"/>
      <w:bookmarkStart w:id="144" w:name="_Toc184308072"/>
      <w:bookmarkEnd w:id="144"/>
      <w:bookmarkStart w:id="145" w:name="_Toc184314482"/>
      <w:bookmarkEnd w:id="145"/>
      <w:bookmarkStart w:id="146" w:name="_Toc184308042"/>
      <w:bookmarkEnd w:id="146"/>
      <w:bookmarkStart w:id="147" w:name="_Toc184312093"/>
      <w:bookmarkEnd w:id="147"/>
      <w:bookmarkStart w:id="148" w:name="_Toc184314438"/>
      <w:bookmarkEnd w:id="148"/>
      <w:bookmarkStart w:id="149" w:name="_Toc184312085"/>
      <w:bookmarkEnd w:id="149"/>
      <w:bookmarkStart w:id="150" w:name="_Toc184312111"/>
      <w:bookmarkEnd w:id="150"/>
      <w:bookmarkStart w:id="151" w:name="_Toc184308051"/>
      <w:bookmarkEnd w:id="151"/>
      <w:bookmarkStart w:id="152" w:name="_Toc184310318"/>
      <w:bookmarkEnd w:id="152"/>
      <w:bookmarkStart w:id="153" w:name="_Toc184308106"/>
      <w:bookmarkEnd w:id="153"/>
      <w:bookmarkStart w:id="154" w:name="_Toc184313270"/>
      <w:bookmarkEnd w:id="154"/>
      <w:bookmarkStart w:id="155" w:name="_Toc184308061"/>
      <w:bookmarkEnd w:id="155"/>
      <w:bookmarkStart w:id="156" w:name="_Toc184313282"/>
      <w:bookmarkEnd w:id="156"/>
      <w:bookmarkStart w:id="157" w:name="_Toc184313303"/>
      <w:bookmarkEnd w:id="157"/>
      <w:bookmarkStart w:id="158" w:name="_Toc184310296"/>
      <w:bookmarkEnd w:id="158"/>
      <w:bookmarkStart w:id="159" w:name="_Toc184312128"/>
      <w:bookmarkEnd w:id="159"/>
      <w:bookmarkStart w:id="160" w:name="_Toc184310340"/>
      <w:bookmarkEnd w:id="160"/>
      <w:bookmarkStart w:id="161" w:name="_Toc184312101"/>
      <w:bookmarkEnd w:id="161"/>
      <w:bookmarkStart w:id="162" w:name="_Toc184310314"/>
      <w:bookmarkEnd w:id="162"/>
      <w:bookmarkStart w:id="163" w:name="_Toc184313238"/>
      <w:bookmarkEnd w:id="163"/>
      <w:bookmarkStart w:id="164" w:name="_Toc184314425"/>
      <w:bookmarkEnd w:id="164"/>
      <w:bookmarkStart w:id="165" w:name="_Toc184313304"/>
      <w:bookmarkEnd w:id="165"/>
      <w:bookmarkStart w:id="166" w:name="_Toc184314428"/>
      <w:bookmarkEnd w:id="166"/>
      <w:bookmarkStart w:id="167" w:name="_Toc184310320"/>
      <w:bookmarkEnd w:id="167"/>
      <w:bookmarkStart w:id="168" w:name="_Toc184310339"/>
      <w:bookmarkEnd w:id="168"/>
      <w:bookmarkStart w:id="169" w:name="_Toc184308064"/>
      <w:bookmarkEnd w:id="169"/>
      <w:bookmarkStart w:id="170" w:name="_Toc184308038"/>
      <w:bookmarkEnd w:id="170"/>
      <w:bookmarkStart w:id="171" w:name="_Toc184312134"/>
      <w:bookmarkEnd w:id="171"/>
      <w:bookmarkStart w:id="172" w:name="_Toc184308087"/>
      <w:bookmarkEnd w:id="172"/>
      <w:bookmarkStart w:id="173" w:name="_Toc184310306"/>
      <w:bookmarkEnd w:id="173"/>
      <w:bookmarkStart w:id="174" w:name="_Toc184308081"/>
      <w:bookmarkEnd w:id="174"/>
      <w:bookmarkStart w:id="175" w:name="_Toc184310316"/>
      <w:bookmarkEnd w:id="175"/>
      <w:bookmarkStart w:id="176" w:name="_Toc184314462"/>
      <w:bookmarkEnd w:id="176"/>
      <w:bookmarkStart w:id="177" w:name="_Toc184313283"/>
      <w:bookmarkEnd w:id="177"/>
      <w:bookmarkStart w:id="178" w:name="_Toc184314479"/>
      <w:bookmarkEnd w:id="178"/>
      <w:bookmarkStart w:id="179" w:name="_Toc184312079"/>
      <w:bookmarkEnd w:id="179"/>
      <w:bookmarkStart w:id="180" w:name="_Toc184314413"/>
      <w:bookmarkEnd w:id="180"/>
      <w:bookmarkStart w:id="181" w:name="_Toc184308054"/>
      <w:bookmarkEnd w:id="181"/>
      <w:bookmarkStart w:id="182" w:name="_Toc184308098"/>
      <w:bookmarkEnd w:id="182"/>
      <w:bookmarkStart w:id="183" w:name="_Toc184313246"/>
      <w:bookmarkEnd w:id="183"/>
      <w:bookmarkStart w:id="184" w:name="_Toc184310328"/>
      <w:bookmarkEnd w:id="184"/>
      <w:bookmarkStart w:id="185" w:name="_Toc184314451"/>
      <w:bookmarkEnd w:id="185"/>
      <w:bookmarkStart w:id="186" w:name="_Toc184314422"/>
      <w:bookmarkEnd w:id="186"/>
      <w:bookmarkStart w:id="187" w:name="_Toc184313240"/>
      <w:bookmarkEnd w:id="187"/>
      <w:bookmarkStart w:id="188" w:name="_Toc184312070"/>
      <w:bookmarkEnd w:id="188"/>
      <w:bookmarkStart w:id="189" w:name="_Toc184308083"/>
      <w:bookmarkEnd w:id="189"/>
      <w:bookmarkStart w:id="190" w:name="_Toc184308039"/>
      <w:bookmarkEnd w:id="190"/>
      <w:bookmarkStart w:id="191" w:name="_Toc184313292"/>
      <w:bookmarkEnd w:id="191"/>
      <w:bookmarkStart w:id="192" w:name="_Toc184312120"/>
      <w:bookmarkEnd w:id="192"/>
      <w:bookmarkStart w:id="193" w:name="_Toc184312113"/>
      <w:bookmarkEnd w:id="193"/>
      <w:bookmarkStart w:id="194" w:name="_Toc184310276"/>
      <w:bookmarkEnd w:id="194"/>
      <w:bookmarkStart w:id="195" w:name="_Toc184312067"/>
      <w:bookmarkEnd w:id="195"/>
      <w:bookmarkStart w:id="196" w:name="_Toc184310297"/>
      <w:bookmarkEnd w:id="196"/>
      <w:bookmarkStart w:id="197" w:name="_Toc184314435"/>
      <w:bookmarkEnd w:id="197"/>
      <w:bookmarkStart w:id="198" w:name="_Toc184314416"/>
      <w:bookmarkEnd w:id="198"/>
      <w:bookmarkStart w:id="199" w:name="_Toc184312106"/>
      <w:bookmarkEnd w:id="199"/>
      <w:bookmarkStart w:id="200" w:name="_Toc184313295"/>
      <w:bookmarkEnd w:id="200"/>
      <w:bookmarkStart w:id="201" w:name="_Toc184308068"/>
      <w:bookmarkEnd w:id="201"/>
      <w:bookmarkStart w:id="202" w:name="_Toc184314418"/>
      <w:bookmarkEnd w:id="202"/>
      <w:bookmarkStart w:id="203" w:name="_Toc184310324"/>
      <w:bookmarkEnd w:id="203"/>
      <w:bookmarkStart w:id="204" w:name="_Toc184312082"/>
      <w:bookmarkEnd w:id="204"/>
      <w:bookmarkStart w:id="205" w:name="_Toc184313260"/>
      <w:bookmarkEnd w:id="205"/>
      <w:bookmarkStart w:id="206" w:name="_Toc184308056"/>
      <w:bookmarkEnd w:id="206"/>
      <w:bookmarkStart w:id="207" w:name="_Toc184308075"/>
      <w:bookmarkEnd w:id="207"/>
      <w:bookmarkStart w:id="208" w:name="_Toc184310330"/>
      <w:bookmarkEnd w:id="208"/>
      <w:bookmarkStart w:id="209" w:name="_Toc184314419"/>
      <w:bookmarkEnd w:id="209"/>
      <w:bookmarkStart w:id="210" w:name="_Toc184313247"/>
      <w:bookmarkEnd w:id="210"/>
      <w:bookmarkStart w:id="211" w:name="_Toc184310284"/>
      <w:bookmarkEnd w:id="211"/>
      <w:bookmarkStart w:id="212" w:name="_Toc184313299"/>
      <w:bookmarkEnd w:id="212"/>
      <w:bookmarkStart w:id="213" w:name="_Toc184313309"/>
      <w:bookmarkEnd w:id="213"/>
      <w:bookmarkStart w:id="214" w:name="_Toc184314474"/>
      <w:bookmarkEnd w:id="214"/>
      <w:bookmarkStart w:id="215" w:name="_Toc184314475"/>
      <w:bookmarkEnd w:id="215"/>
      <w:bookmarkStart w:id="216" w:name="_Toc184310287"/>
      <w:bookmarkEnd w:id="216"/>
      <w:bookmarkStart w:id="217" w:name="_Toc184312135"/>
      <w:bookmarkEnd w:id="217"/>
      <w:bookmarkStart w:id="218" w:name="_Toc184314464"/>
      <w:bookmarkEnd w:id="218"/>
      <w:bookmarkStart w:id="219" w:name="_Toc184313258"/>
      <w:bookmarkEnd w:id="219"/>
      <w:bookmarkStart w:id="220" w:name="_Toc184314424"/>
      <w:bookmarkEnd w:id="220"/>
      <w:bookmarkStart w:id="221" w:name="_Toc184312087"/>
      <w:bookmarkEnd w:id="221"/>
      <w:bookmarkStart w:id="222" w:name="_Toc184314411"/>
      <w:bookmarkEnd w:id="222"/>
      <w:bookmarkStart w:id="223" w:name="_Toc184310298"/>
      <w:bookmarkEnd w:id="223"/>
      <w:bookmarkStart w:id="224" w:name="_Toc184312105"/>
      <w:bookmarkEnd w:id="224"/>
      <w:bookmarkStart w:id="225" w:name="_Toc184308105"/>
      <w:bookmarkEnd w:id="225"/>
      <w:bookmarkStart w:id="226" w:name="_Toc184314460"/>
      <w:bookmarkEnd w:id="226"/>
      <w:bookmarkStart w:id="227" w:name="_Toc184308089"/>
      <w:bookmarkEnd w:id="227"/>
      <w:bookmarkStart w:id="228" w:name="_Toc184308096"/>
      <w:bookmarkEnd w:id="228"/>
      <w:bookmarkStart w:id="229" w:name="_Toc184310313"/>
      <w:bookmarkEnd w:id="229"/>
      <w:bookmarkStart w:id="230" w:name="_Toc184310293"/>
      <w:bookmarkEnd w:id="230"/>
      <w:bookmarkStart w:id="231" w:name="_Toc184308052"/>
      <w:bookmarkEnd w:id="231"/>
      <w:bookmarkStart w:id="232" w:name="_Toc184314481"/>
      <w:bookmarkEnd w:id="232"/>
      <w:bookmarkStart w:id="233" w:name="_Toc184310280"/>
      <w:bookmarkEnd w:id="233"/>
      <w:bookmarkStart w:id="234" w:name="_Toc184313285"/>
      <w:bookmarkEnd w:id="234"/>
      <w:bookmarkStart w:id="235" w:name="_Toc184310299"/>
      <w:bookmarkEnd w:id="235"/>
      <w:bookmarkStart w:id="236" w:name="_Toc184314478"/>
      <w:bookmarkEnd w:id="236"/>
      <w:bookmarkStart w:id="237" w:name="_Toc184313272"/>
      <w:bookmarkEnd w:id="237"/>
      <w:bookmarkStart w:id="238" w:name="_Toc184314445"/>
      <w:bookmarkEnd w:id="238"/>
      <w:bookmarkStart w:id="239" w:name="_Toc184308048"/>
      <w:bookmarkEnd w:id="239"/>
      <w:bookmarkStart w:id="240" w:name="_Toc184308069"/>
      <w:bookmarkEnd w:id="240"/>
      <w:bookmarkStart w:id="241" w:name="_Toc184310337"/>
      <w:bookmarkEnd w:id="241"/>
      <w:bookmarkStart w:id="242" w:name="_Toc184313288"/>
      <w:bookmarkEnd w:id="242"/>
      <w:bookmarkStart w:id="243" w:name="_Toc184308107"/>
      <w:bookmarkEnd w:id="243"/>
      <w:bookmarkStart w:id="244" w:name="_Toc184313280"/>
      <w:bookmarkEnd w:id="244"/>
      <w:bookmarkStart w:id="245" w:name="_Toc184313267"/>
      <w:bookmarkEnd w:id="245"/>
      <w:bookmarkStart w:id="246" w:name="_Toc184313264"/>
      <w:bookmarkEnd w:id="246"/>
      <w:bookmarkStart w:id="247" w:name="_Toc184308041"/>
      <w:bookmarkEnd w:id="247"/>
      <w:bookmarkStart w:id="248" w:name="_Toc184313257"/>
      <w:bookmarkEnd w:id="248"/>
      <w:bookmarkStart w:id="249" w:name="_Toc184314452"/>
      <w:bookmarkEnd w:id="249"/>
      <w:bookmarkStart w:id="250" w:name="_Toc184313305"/>
      <w:bookmarkEnd w:id="250"/>
      <w:bookmarkStart w:id="251" w:name="_Toc184313271"/>
      <w:bookmarkEnd w:id="251"/>
      <w:bookmarkStart w:id="252" w:name="_Toc184312097"/>
      <w:bookmarkEnd w:id="252"/>
      <w:bookmarkStart w:id="253" w:name="_Toc184312090"/>
      <w:bookmarkEnd w:id="253"/>
      <w:bookmarkStart w:id="254" w:name="_Toc184312075"/>
      <w:bookmarkEnd w:id="254"/>
      <w:bookmarkStart w:id="255" w:name="_Toc184312139"/>
      <w:bookmarkEnd w:id="255"/>
      <w:bookmarkStart w:id="256" w:name="_Toc184310273"/>
      <w:bookmarkEnd w:id="256"/>
      <w:bookmarkStart w:id="257" w:name="_Toc184310336"/>
      <w:bookmarkEnd w:id="257"/>
      <w:bookmarkStart w:id="258" w:name="_Toc184314431"/>
      <w:bookmarkEnd w:id="258"/>
      <w:bookmarkStart w:id="259" w:name="_Toc184313277"/>
      <w:bookmarkEnd w:id="259"/>
      <w:bookmarkStart w:id="260" w:name="_Toc184308036"/>
      <w:bookmarkEnd w:id="260"/>
      <w:bookmarkStart w:id="261" w:name="_Toc184308065"/>
      <w:bookmarkEnd w:id="261"/>
      <w:bookmarkStart w:id="262" w:name="_Toc184313307"/>
      <w:bookmarkEnd w:id="262"/>
      <w:bookmarkStart w:id="263" w:name="_Toc184310315"/>
      <w:bookmarkEnd w:id="263"/>
      <w:bookmarkStart w:id="264" w:name="_Toc184310288"/>
      <w:bookmarkEnd w:id="264"/>
      <w:bookmarkStart w:id="265" w:name="_Toc184314480"/>
      <w:bookmarkEnd w:id="265"/>
      <w:bookmarkStart w:id="266" w:name="_Toc184308079"/>
      <w:bookmarkEnd w:id="266"/>
      <w:bookmarkStart w:id="267" w:name="_Toc184312098"/>
      <w:bookmarkEnd w:id="267"/>
      <w:bookmarkStart w:id="268" w:name="_Toc184313281"/>
      <w:bookmarkEnd w:id="268"/>
      <w:bookmarkStart w:id="269" w:name="_Toc184308058"/>
      <w:bookmarkEnd w:id="269"/>
      <w:bookmarkStart w:id="270" w:name="_Toc184314468"/>
      <w:bookmarkEnd w:id="270"/>
      <w:bookmarkStart w:id="271" w:name="_Toc184312083"/>
      <w:bookmarkEnd w:id="271"/>
      <w:bookmarkStart w:id="272" w:name="_Toc184308093"/>
      <w:bookmarkEnd w:id="272"/>
      <w:bookmarkStart w:id="273" w:name="_Toc184310322"/>
      <w:bookmarkEnd w:id="273"/>
      <w:bookmarkStart w:id="274" w:name="_Toc184314426"/>
      <w:bookmarkEnd w:id="274"/>
      <w:bookmarkStart w:id="275" w:name="_Toc184313266"/>
      <w:bookmarkEnd w:id="275"/>
      <w:bookmarkStart w:id="276" w:name="_Toc184313279"/>
      <w:bookmarkEnd w:id="276"/>
      <w:bookmarkStart w:id="277" w:name="_Toc184308047"/>
      <w:bookmarkEnd w:id="277"/>
      <w:bookmarkStart w:id="278" w:name="_Toc184308086"/>
      <w:bookmarkEnd w:id="278"/>
      <w:bookmarkStart w:id="279" w:name="_Toc184314448"/>
      <w:bookmarkEnd w:id="279"/>
      <w:bookmarkStart w:id="280" w:name="_Toc184314423"/>
      <w:bookmarkEnd w:id="280"/>
      <w:bookmarkStart w:id="281" w:name="_Toc184312078"/>
      <w:bookmarkEnd w:id="281"/>
      <w:bookmarkStart w:id="282" w:name="_Toc184314463"/>
      <w:bookmarkEnd w:id="282"/>
      <w:bookmarkStart w:id="283" w:name="_Toc184314447"/>
      <w:bookmarkEnd w:id="283"/>
      <w:bookmarkStart w:id="284" w:name="_Toc184310274"/>
      <w:bookmarkEnd w:id="284"/>
      <w:bookmarkStart w:id="285" w:name="_Toc184314477"/>
      <w:bookmarkEnd w:id="285"/>
      <w:bookmarkStart w:id="286" w:name="_Toc184310308"/>
      <w:bookmarkEnd w:id="286"/>
      <w:bookmarkStart w:id="287" w:name="_Toc184312094"/>
      <w:bookmarkEnd w:id="287"/>
      <w:bookmarkStart w:id="288" w:name="_Toc184312096"/>
      <w:bookmarkEnd w:id="288"/>
      <w:bookmarkStart w:id="289" w:name="_Toc184312137"/>
      <w:bookmarkEnd w:id="289"/>
      <w:bookmarkStart w:id="290" w:name="_Toc184310294"/>
      <w:bookmarkEnd w:id="290"/>
      <w:bookmarkStart w:id="291" w:name="_Toc184308084"/>
      <w:bookmarkEnd w:id="291"/>
      <w:bookmarkStart w:id="292" w:name="_Toc184313239"/>
      <w:bookmarkEnd w:id="292"/>
      <w:bookmarkStart w:id="293" w:name="_Toc184308100"/>
      <w:bookmarkEnd w:id="293"/>
      <w:bookmarkStart w:id="294" w:name="_Toc184313250"/>
      <w:bookmarkEnd w:id="294"/>
      <w:bookmarkStart w:id="295" w:name="_Toc184312126"/>
      <w:bookmarkEnd w:id="295"/>
      <w:bookmarkStart w:id="296" w:name="_Toc184310309"/>
      <w:bookmarkEnd w:id="296"/>
      <w:bookmarkStart w:id="297" w:name="_Toc184313248"/>
      <w:bookmarkEnd w:id="297"/>
      <w:bookmarkStart w:id="298" w:name="_Toc184312077"/>
      <w:bookmarkEnd w:id="298"/>
      <w:bookmarkStart w:id="299" w:name="_Toc184314450"/>
      <w:bookmarkEnd w:id="299"/>
      <w:bookmarkStart w:id="300" w:name="_Toc184314412"/>
      <w:bookmarkEnd w:id="300"/>
      <w:bookmarkStart w:id="301" w:name="_Toc184310334"/>
      <w:bookmarkEnd w:id="301"/>
      <w:bookmarkStart w:id="302" w:name="_Toc184308094"/>
      <w:bookmarkEnd w:id="302"/>
      <w:bookmarkStart w:id="303" w:name="_Toc184314432"/>
      <w:bookmarkEnd w:id="303"/>
      <w:bookmarkStart w:id="304" w:name="_Toc184313310"/>
      <w:bookmarkEnd w:id="304"/>
      <w:bookmarkStart w:id="305" w:name="_Toc184313265"/>
      <w:bookmarkEnd w:id="305"/>
      <w:bookmarkStart w:id="306" w:name="_Toc184308091"/>
      <w:bookmarkEnd w:id="306"/>
      <w:bookmarkStart w:id="307" w:name="_Toc184310321"/>
      <w:bookmarkEnd w:id="307"/>
      <w:bookmarkStart w:id="308" w:name="_Toc184308043"/>
      <w:bookmarkEnd w:id="308"/>
      <w:bookmarkStart w:id="309" w:name="_Toc184313302"/>
      <w:bookmarkEnd w:id="309"/>
      <w:bookmarkStart w:id="310" w:name="_Toc184308088"/>
      <w:bookmarkEnd w:id="310"/>
      <w:bookmarkStart w:id="311" w:name="_Toc184313300"/>
      <w:bookmarkEnd w:id="311"/>
      <w:bookmarkStart w:id="312" w:name="_Toc184314473"/>
      <w:bookmarkEnd w:id="312"/>
      <w:bookmarkStart w:id="313" w:name="_Toc184312127"/>
      <w:bookmarkEnd w:id="313"/>
      <w:bookmarkStart w:id="314" w:name="_Toc184313253"/>
      <w:bookmarkEnd w:id="314"/>
      <w:bookmarkStart w:id="315" w:name="_Toc184310317"/>
      <w:bookmarkEnd w:id="315"/>
      <w:bookmarkStart w:id="316" w:name="_Toc184312099"/>
      <w:bookmarkEnd w:id="316"/>
      <w:bookmarkStart w:id="317" w:name="_Toc184310281"/>
      <w:bookmarkEnd w:id="317"/>
      <w:bookmarkStart w:id="318" w:name="_Toc184310285"/>
      <w:bookmarkEnd w:id="318"/>
      <w:bookmarkStart w:id="319" w:name="_Toc184312109"/>
      <w:bookmarkEnd w:id="319"/>
      <w:bookmarkStart w:id="320" w:name="_Toc184312130"/>
      <w:bookmarkEnd w:id="320"/>
      <w:bookmarkStart w:id="321" w:name="_Toc184308097"/>
      <w:bookmarkEnd w:id="321"/>
      <w:bookmarkStart w:id="322" w:name="_Toc184313269"/>
      <w:bookmarkEnd w:id="322"/>
      <w:bookmarkStart w:id="323" w:name="_Toc184314421"/>
      <w:bookmarkEnd w:id="323"/>
      <w:bookmarkStart w:id="324" w:name="_Toc184310333"/>
      <w:bookmarkEnd w:id="324"/>
      <w:bookmarkStart w:id="325" w:name="_Toc184314417"/>
      <w:bookmarkEnd w:id="325"/>
      <w:bookmarkStart w:id="326" w:name="_Toc184308070"/>
      <w:bookmarkEnd w:id="326"/>
      <w:bookmarkStart w:id="327" w:name="_Toc184312084"/>
      <w:bookmarkEnd w:id="327"/>
      <w:bookmarkStart w:id="328" w:name="_Toc184314458"/>
      <w:bookmarkEnd w:id="328"/>
      <w:bookmarkStart w:id="329" w:name="_Toc184312103"/>
      <w:bookmarkEnd w:id="329"/>
      <w:bookmarkStart w:id="330" w:name="_Toc184314461"/>
      <w:bookmarkEnd w:id="330"/>
      <w:bookmarkStart w:id="331" w:name="_Toc184314437"/>
      <w:bookmarkEnd w:id="331"/>
      <w:bookmarkStart w:id="332" w:name="_Toc184310304"/>
      <w:bookmarkEnd w:id="332"/>
      <w:bookmarkStart w:id="333" w:name="_Toc184308045"/>
      <w:bookmarkEnd w:id="333"/>
      <w:bookmarkStart w:id="334" w:name="_Toc184312108"/>
      <w:bookmarkEnd w:id="334"/>
      <w:bookmarkStart w:id="335" w:name="_Toc184310329"/>
      <w:bookmarkEnd w:id="335"/>
      <w:bookmarkStart w:id="336" w:name="_Toc184312072"/>
      <w:bookmarkEnd w:id="336"/>
      <w:bookmarkStart w:id="337" w:name="_Toc184313252"/>
      <w:bookmarkEnd w:id="337"/>
      <w:bookmarkStart w:id="338" w:name="_Toc184312092"/>
      <w:bookmarkEnd w:id="338"/>
      <w:bookmarkStart w:id="339" w:name="_Toc184314420"/>
      <w:bookmarkEnd w:id="339"/>
      <w:bookmarkStart w:id="340" w:name="_Toc184313287"/>
      <w:bookmarkEnd w:id="340"/>
      <w:bookmarkStart w:id="341" w:name="_Toc184312086"/>
      <w:bookmarkEnd w:id="341"/>
      <w:bookmarkStart w:id="342" w:name="_Toc184310301"/>
      <w:bookmarkEnd w:id="342"/>
      <w:bookmarkStart w:id="343" w:name="_Toc184310342"/>
      <w:bookmarkEnd w:id="343"/>
      <w:bookmarkStart w:id="344" w:name="_Toc184314444"/>
      <w:bookmarkEnd w:id="344"/>
      <w:bookmarkStart w:id="345" w:name="_Toc184308053"/>
      <w:bookmarkEnd w:id="345"/>
      <w:bookmarkStart w:id="346" w:name="_Toc184314410"/>
      <w:bookmarkEnd w:id="346"/>
      <w:bookmarkStart w:id="347" w:name="_Toc184312074"/>
      <w:bookmarkEnd w:id="347"/>
      <w:bookmarkStart w:id="348" w:name="_Toc184314433"/>
      <w:bookmarkEnd w:id="348"/>
      <w:bookmarkStart w:id="349" w:name="_Toc184314459"/>
      <w:bookmarkEnd w:id="349"/>
      <w:bookmarkStart w:id="350" w:name="_Toc184308055"/>
      <w:bookmarkEnd w:id="350"/>
      <w:bookmarkStart w:id="351" w:name="_Toc184313297"/>
      <w:bookmarkEnd w:id="351"/>
      <w:bookmarkStart w:id="352" w:name="_Toc184314457"/>
      <w:bookmarkEnd w:id="352"/>
      <w:bookmarkStart w:id="353" w:name="_Toc184312112"/>
      <w:bookmarkEnd w:id="353"/>
      <w:bookmarkStart w:id="354" w:name="_Toc184310278"/>
      <w:bookmarkEnd w:id="354"/>
      <w:bookmarkStart w:id="355" w:name="_Toc184313276"/>
      <w:bookmarkEnd w:id="355"/>
      <w:bookmarkStart w:id="356" w:name="_Toc184312080"/>
      <w:bookmarkEnd w:id="356"/>
      <w:bookmarkStart w:id="357" w:name="_Toc184312100"/>
      <w:bookmarkEnd w:id="357"/>
      <w:bookmarkStart w:id="358" w:name="_Toc184313243"/>
      <w:bookmarkEnd w:id="358"/>
      <w:bookmarkStart w:id="359" w:name="_Toc184312119"/>
      <w:bookmarkEnd w:id="359"/>
      <w:bookmarkStart w:id="360" w:name="_Toc184308060"/>
      <w:bookmarkEnd w:id="360"/>
      <w:bookmarkStart w:id="361" w:name="_Toc184312076"/>
      <w:bookmarkEnd w:id="361"/>
      <w:bookmarkStart w:id="362" w:name="_Toc184308073"/>
      <w:bookmarkEnd w:id="362"/>
      <w:bookmarkStart w:id="363" w:name="_Toc184310286"/>
      <w:bookmarkEnd w:id="363"/>
      <w:bookmarkStart w:id="364" w:name="_Toc184308090"/>
      <w:bookmarkEnd w:id="364"/>
      <w:bookmarkStart w:id="365" w:name="_Toc184314456"/>
      <w:bookmarkEnd w:id="365"/>
      <w:bookmarkStart w:id="366" w:name="_Toc184313308"/>
      <w:bookmarkEnd w:id="366"/>
      <w:bookmarkStart w:id="367" w:name="_Toc184314476"/>
      <w:bookmarkEnd w:id="367"/>
      <w:bookmarkStart w:id="368" w:name="_Toc184312132"/>
      <w:bookmarkEnd w:id="368"/>
      <w:bookmarkStart w:id="369" w:name="_Toc184310311"/>
      <w:bookmarkEnd w:id="369"/>
      <w:bookmarkStart w:id="370" w:name="_Toc184314415"/>
      <w:bookmarkEnd w:id="370"/>
      <w:bookmarkStart w:id="371" w:name="_Toc184310283"/>
      <w:bookmarkEnd w:id="371"/>
      <w:bookmarkStart w:id="372" w:name="_Toc184312124"/>
      <w:bookmarkEnd w:id="372"/>
      <w:bookmarkStart w:id="373" w:name="_Toc184312071"/>
      <w:bookmarkEnd w:id="373"/>
      <w:bookmarkStart w:id="374" w:name="_Toc184308063"/>
      <w:bookmarkEnd w:id="374"/>
      <w:bookmarkStart w:id="375" w:name="_Toc184312081"/>
      <w:bookmarkEnd w:id="375"/>
      <w:bookmarkStart w:id="376" w:name="_Toc184310282"/>
      <w:bookmarkEnd w:id="376"/>
      <w:bookmarkStart w:id="377" w:name="_Toc184313298"/>
      <w:bookmarkEnd w:id="377"/>
      <w:bookmarkStart w:id="378" w:name="_Toc184310332"/>
      <w:bookmarkEnd w:id="378"/>
      <w:bookmarkStart w:id="379" w:name="_Toc184310341"/>
      <w:bookmarkEnd w:id="379"/>
      <w:bookmarkStart w:id="380" w:name="_Toc184308057"/>
      <w:bookmarkEnd w:id="380"/>
      <w:bookmarkStart w:id="381" w:name="_Toc184313242"/>
      <w:bookmarkEnd w:id="381"/>
      <w:bookmarkStart w:id="382" w:name="_Toc184313256"/>
      <w:bookmarkEnd w:id="382"/>
      <w:bookmarkStart w:id="383" w:name="_Toc184312073"/>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pPr>
      <w:r>
        <w:rPr>
          <w:lang w:val="en-US"/>
        </w:rPr>
        <w:t>1.2</w:t>
      </w:r>
      <w:r>
        <w:rPr>
          <w:rFonts w:hint="eastAsia"/>
          <w:lang w:val="en-US"/>
        </w:rPr>
        <w:t>若</w:t>
      </w:r>
      <w:r>
        <w:rPr>
          <w:rFonts w:hint="eastAsia"/>
        </w:rPr>
        <w:t>出现相同总金额最低报价情况时，</w:t>
      </w:r>
      <w:r>
        <w:rPr>
          <w:rFonts w:hint="eastAsia"/>
          <w:lang w:val="en-US" w:eastAsia="zh-CN"/>
        </w:rPr>
        <w:t>则由评审小组按少数服从多数的原则通过投票表决决定</w:t>
      </w:r>
      <w:r>
        <w:rPr>
          <w:rFonts w:hint="eastAsia"/>
          <w:b w:val="0"/>
          <w:bCs w:val="0"/>
        </w:rPr>
        <w:t>。</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2024年临江公司工业气体采购项目（重新询价）</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23"/>
        <w:ind w:left="0" w:leftChars="0" w:firstLine="0" w:firstLineChars="0"/>
        <w:rPr>
          <w:rFonts w:ascii="宋体" w:hAnsi="宋体" w:cs="宋体"/>
          <w:b/>
          <w:szCs w:val="24"/>
        </w:rPr>
      </w:pPr>
    </w:p>
    <w:p>
      <w:pPr>
        <w:pStyle w:val="8"/>
        <w:jc w:val="center"/>
        <w:rPr>
          <w:rFonts w:eastAsia="宋体"/>
          <w:b/>
          <w:bCs/>
        </w:rPr>
      </w:pPr>
      <w:r>
        <w:rPr>
          <w:rFonts w:hint="eastAsia"/>
          <w:b/>
          <w:bCs/>
        </w:rPr>
        <w:t>目录</w:t>
      </w:r>
    </w:p>
    <w:p>
      <w:pPr>
        <w:pStyle w:val="10"/>
        <w:spacing w:line="360" w:lineRule="auto"/>
        <w:ind w:firstLine="240" w:firstLineChars="100"/>
      </w:pPr>
      <w:r>
        <w:rPr>
          <w:rFonts w:hint="eastAsia"/>
        </w:rPr>
        <w:t>第一章 合同书  ……………………………………………………………（页码）</w:t>
      </w:r>
    </w:p>
    <w:p>
      <w:pPr>
        <w:pStyle w:val="10"/>
        <w:spacing w:line="360" w:lineRule="auto"/>
        <w:ind w:firstLine="240" w:firstLineChars="100"/>
      </w:pPr>
      <w:r>
        <w:rPr>
          <w:rFonts w:hint="eastAsia"/>
        </w:rPr>
        <w:t>第二章 合同一般条款………………………………………………………（页码）</w:t>
      </w:r>
    </w:p>
    <w:p>
      <w:pPr>
        <w:pStyle w:val="10"/>
        <w:spacing w:line="360" w:lineRule="auto"/>
        <w:ind w:firstLine="240" w:firstLineChars="100"/>
      </w:pPr>
      <w:r>
        <w:rPr>
          <w:rFonts w:hint="eastAsia"/>
        </w:rPr>
        <w:t>第</w:t>
      </w:r>
      <w:r>
        <w:rPr>
          <w:rFonts w:hint="eastAsia"/>
          <w:lang w:val="en-US" w:eastAsia="zh-CN"/>
        </w:rPr>
        <w:t>三</w:t>
      </w:r>
      <w:r>
        <w:rPr>
          <w:rFonts w:hint="eastAsia"/>
        </w:rPr>
        <w:t>章 廉洁协议……………………………………………………………（页码）</w:t>
      </w:r>
    </w:p>
    <w:p>
      <w:pPr>
        <w:pStyle w:val="10"/>
        <w:spacing w:line="360" w:lineRule="auto"/>
        <w:ind w:firstLine="240" w:firstLineChars="100"/>
        <w:rPr>
          <w:rFonts w:hint="eastAsia"/>
        </w:rPr>
      </w:pPr>
    </w:p>
    <w:p>
      <w:pPr>
        <w:pStyle w:val="23"/>
        <w:rPr>
          <w:rFonts w:ascii="宋体" w:hAnsi="宋体" w:cs="宋体"/>
          <w:szCs w:val="24"/>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23"/>
        <w:ind w:left="0" w:leftChars="0" w:firstLine="0" w:firstLineChars="0"/>
        <w:jc w:val="both"/>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u w:val="single"/>
          <w:lang w:val="en-US" w:eastAsia="zh-CN"/>
        </w:rPr>
        <w:t>2024</w:t>
      </w: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2024年临江公司工业气体采购项目（重新询价）</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232"/>
      <w:bookmarkStart w:id="385" w:name="_Toc24059"/>
      <w:bookmarkStart w:id="386" w:name="_Toc302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1295"/>
      <w:bookmarkStart w:id="388" w:name="_Toc27126"/>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cs="宋体"/>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 xml:space="preserve">元，三固事业部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6"/>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1304"/>
        <w:gridCol w:w="2150"/>
        <w:gridCol w:w="712"/>
        <w:gridCol w:w="738"/>
        <w:gridCol w:w="1097"/>
        <w:gridCol w:w="992"/>
        <w:gridCol w:w="946"/>
        <w:gridCol w:w="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4"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304"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215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712"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品牌</w:t>
            </w:r>
          </w:p>
        </w:tc>
        <w:tc>
          <w:tcPr>
            <w:tcW w:w="738"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1097" w:type="dxa"/>
            <w:vAlign w:val="center"/>
          </w:tcPr>
          <w:p>
            <w:pPr>
              <w:jc w:val="center"/>
              <w:rPr>
                <w:rFonts w:ascii="宋体" w:hAnsi="宋体" w:eastAsia="宋体" w:cs="宋体"/>
                <w:snapToGrid w:val="0"/>
                <w:szCs w:val="21"/>
              </w:rPr>
            </w:pPr>
            <w:r>
              <w:rPr>
                <w:rFonts w:hint="eastAsia" w:ascii="宋体" w:hAnsi="宋体" w:eastAsia="宋体" w:cs="宋体"/>
                <w:snapToGrid w:val="0"/>
                <w:szCs w:val="21"/>
                <w:lang w:val="en-US" w:eastAsia="zh-CN"/>
              </w:rPr>
              <w:t>暂定</w:t>
            </w:r>
            <w:r>
              <w:rPr>
                <w:rFonts w:hint="eastAsia" w:ascii="宋体" w:hAnsi="宋体" w:eastAsia="宋体" w:cs="宋体"/>
                <w:snapToGrid w:val="0"/>
                <w:szCs w:val="21"/>
              </w:rPr>
              <w:t>数量</w:t>
            </w:r>
          </w:p>
        </w:tc>
        <w:tc>
          <w:tcPr>
            <w:tcW w:w="992" w:type="dxa"/>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单价（元）</w:t>
            </w:r>
          </w:p>
        </w:tc>
        <w:tc>
          <w:tcPr>
            <w:tcW w:w="946" w:type="dxa"/>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金额（元）</w:t>
            </w:r>
          </w:p>
        </w:tc>
        <w:tc>
          <w:tcPr>
            <w:tcW w:w="946" w:type="dxa"/>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14"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w:t>
            </w:r>
          </w:p>
        </w:tc>
        <w:tc>
          <w:tcPr>
            <w:tcW w:w="1304"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乙炔</w:t>
            </w:r>
          </w:p>
        </w:tc>
        <w:tc>
          <w:tcPr>
            <w:tcW w:w="2150"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40L、1.5MPa,参照</w:t>
            </w:r>
          </w:p>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GB/T11638-2020</w:t>
            </w:r>
          </w:p>
        </w:tc>
        <w:tc>
          <w:tcPr>
            <w:tcW w:w="712"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738"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瓶</w:t>
            </w:r>
          </w:p>
        </w:tc>
        <w:tc>
          <w:tcPr>
            <w:tcW w:w="1097"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1900</w:t>
            </w:r>
          </w:p>
        </w:tc>
        <w:tc>
          <w:tcPr>
            <w:tcW w:w="992" w:type="dxa"/>
            <w:vAlign w:val="center"/>
          </w:tcPr>
          <w:p>
            <w:pPr>
              <w:widowControl/>
              <w:jc w:val="center"/>
              <w:textAlignment w:val="center"/>
              <w:rPr>
                <w:rFonts w:hint="eastAsia" w:ascii="宋体" w:hAnsi="宋体" w:eastAsia="宋体" w:cs="宋体"/>
                <w:snapToGrid w:val="0"/>
                <w:szCs w:val="21"/>
                <w:lang w:val="en-US" w:eastAsia="zh-CN"/>
              </w:rPr>
            </w:pPr>
          </w:p>
        </w:tc>
        <w:tc>
          <w:tcPr>
            <w:tcW w:w="946" w:type="dxa"/>
            <w:vAlign w:val="center"/>
          </w:tcPr>
          <w:p>
            <w:pPr>
              <w:widowControl/>
              <w:jc w:val="center"/>
              <w:textAlignment w:val="center"/>
              <w:rPr>
                <w:rFonts w:hint="eastAsia" w:ascii="宋体" w:hAnsi="宋体" w:eastAsia="宋体" w:cs="宋体"/>
                <w:snapToGrid w:val="0"/>
                <w:szCs w:val="21"/>
                <w:lang w:val="en-US" w:eastAsia="zh-CN"/>
              </w:rPr>
            </w:pPr>
          </w:p>
        </w:tc>
        <w:tc>
          <w:tcPr>
            <w:tcW w:w="946"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配防护帽、两个防震圈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14"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2</w:t>
            </w:r>
          </w:p>
        </w:tc>
        <w:tc>
          <w:tcPr>
            <w:tcW w:w="1304"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纯氩气</w:t>
            </w:r>
          </w:p>
        </w:tc>
        <w:tc>
          <w:tcPr>
            <w:tcW w:w="2150"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40L、12MPa,99.99%</w:t>
            </w:r>
          </w:p>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参照GB/T4842-2017</w:t>
            </w:r>
          </w:p>
        </w:tc>
        <w:tc>
          <w:tcPr>
            <w:tcW w:w="712"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w:t>
            </w:r>
          </w:p>
        </w:tc>
        <w:tc>
          <w:tcPr>
            <w:tcW w:w="738"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瓶</w:t>
            </w:r>
          </w:p>
        </w:tc>
        <w:tc>
          <w:tcPr>
            <w:tcW w:w="1097"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80</w:t>
            </w:r>
          </w:p>
        </w:tc>
        <w:tc>
          <w:tcPr>
            <w:tcW w:w="992" w:type="dxa"/>
            <w:vAlign w:val="center"/>
          </w:tcPr>
          <w:p>
            <w:pPr>
              <w:widowControl/>
              <w:jc w:val="center"/>
              <w:textAlignment w:val="center"/>
              <w:rPr>
                <w:rFonts w:hint="eastAsia" w:ascii="宋体" w:hAnsi="宋体" w:eastAsia="宋体" w:cs="宋体"/>
                <w:snapToGrid w:val="0"/>
                <w:szCs w:val="21"/>
                <w:lang w:val="en-US" w:eastAsia="zh-CN"/>
              </w:rPr>
            </w:pPr>
          </w:p>
        </w:tc>
        <w:tc>
          <w:tcPr>
            <w:tcW w:w="946" w:type="dxa"/>
            <w:vAlign w:val="center"/>
          </w:tcPr>
          <w:p>
            <w:pPr>
              <w:widowControl/>
              <w:jc w:val="center"/>
              <w:textAlignment w:val="center"/>
              <w:rPr>
                <w:rFonts w:hint="eastAsia" w:ascii="宋体" w:hAnsi="宋体" w:eastAsia="宋体" w:cs="宋体"/>
                <w:snapToGrid w:val="0"/>
                <w:szCs w:val="21"/>
                <w:lang w:val="en-US" w:eastAsia="zh-CN"/>
              </w:rPr>
            </w:pPr>
          </w:p>
        </w:tc>
        <w:tc>
          <w:tcPr>
            <w:tcW w:w="946"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配防护帽、两个防震圈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514"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3</w:t>
            </w:r>
          </w:p>
        </w:tc>
        <w:tc>
          <w:tcPr>
            <w:tcW w:w="1304"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氩气</w:t>
            </w:r>
          </w:p>
        </w:tc>
        <w:tc>
          <w:tcPr>
            <w:tcW w:w="2150"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40L、15MPa参照GB/T4842-2017</w:t>
            </w:r>
          </w:p>
        </w:tc>
        <w:tc>
          <w:tcPr>
            <w:tcW w:w="712"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w:t>
            </w:r>
          </w:p>
        </w:tc>
        <w:tc>
          <w:tcPr>
            <w:tcW w:w="738"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瓶</w:t>
            </w:r>
          </w:p>
        </w:tc>
        <w:tc>
          <w:tcPr>
            <w:tcW w:w="1097"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20</w:t>
            </w:r>
          </w:p>
        </w:tc>
        <w:tc>
          <w:tcPr>
            <w:tcW w:w="992" w:type="dxa"/>
            <w:vAlign w:val="center"/>
          </w:tcPr>
          <w:p>
            <w:pPr>
              <w:widowControl/>
              <w:jc w:val="center"/>
              <w:textAlignment w:val="center"/>
              <w:rPr>
                <w:rFonts w:hint="eastAsia" w:ascii="宋体" w:hAnsi="宋体" w:eastAsia="宋体" w:cs="宋体"/>
                <w:snapToGrid w:val="0"/>
                <w:szCs w:val="21"/>
                <w:lang w:val="en-US" w:eastAsia="zh-CN"/>
              </w:rPr>
            </w:pPr>
          </w:p>
        </w:tc>
        <w:tc>
          <w:tcPr>
            <w:tcW w:w="946" w:type="dxa"/>
            <w:vAlign w:val="center"/>
          </w:tcPr>
          <w:p>
            <w:pPr>
              <w:widowControl/>
              <w:jc w:val="center"/>
              <w:textAlignment w:val="center"/>
              <w:rPr>
                <w:rFonts w:hint="eastAsia" w:ascii="宋体" w:hAnsi="宋体" w:eastAsia="宋体" w:cs="宋体"/>
                <w:snapToGrid w:val="0"/>
                <w:szCs w:val="21"/>
                <w:lang w:val="en-US" w:eastAsia="zh-CN"/>
              </w:rPr>
            </w:pPr>
          </w:p>
        </w:tc>
        <w:tc>
          <w:tcPr>
            <w:tcW w:w="946"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配防护帽、两个防震圈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14"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4</w:t>
            </w:r>
          </w:p>
        </w:tc>
        <w:tc>
          <w:tcPr>
            <w:tcW w:w="1304"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纯氮气</w:t>
            </w:r>
          </w:p>
        </w:tc>
        <w:tc>
          <w:tcPr>
            <w:tcW w:w="2150"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40L、12MPa,99.99%</w:t>
            </w:r>
          </w:p>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参照GB/T8979-2008</w:t>
            </w:r>
          </w:p>
        </w:tc>
        <w:tc>
          <w:tcPr>
            <w:tcW w:w="712"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w:t>
            </w:r>
          </w:p>
        </w:tc>
        <w:tc>
          <w:tcPr>
            <w:tcW w:w="738"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瓶</w:t>
            </w:r>
          </w:p>
        </w:tc>
        <w:tc>
          <w:tcPr>
            <w:tcW w:w="1097"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120</w:t>
            </w:r>
          </w:p>
        </w:tc>
        <w:tc>
          <w:tcPr>
            <w:tcW w:w="992" w:type="dxa"/>
            <w:vAlign w:val="center"/>
          </w:tcPr>
          <w:p>
            <w:pPr>
              <w:widowControl/>
              <w:jc w:val="center"/>
              <w:textAlignment w:val="center"/>
              <w:rPr>
                <w:rFonts w:hint="eastAsia" w:ascii="宋体" w:hAnsi="宋体" w:eastAsia="宋体" w:cs="宋体"/>
                <w:snapToGrid w:val="0"/>
                <w:szCs w:val="21"/>
                <w:lang w:val="en-US" w:eastAsia="zh-CN"/>
              </w:rPr>
            </w:pPr>
          </w:p>
        </w:tc>
        <w:tc>
          <w:tcPr>
            <w:tcW w:w="946" w:type="dxa"/>
            <w:vAlign w:val="center"/>
          </w:tcPr>
          <w:p>
            <w:pPr>
              <w:widowControl/>
              <w:jc w:val="center"/>
              <w:textAlignment w:val="center"/>
              <w:rPr>
                <w:rFonts w:hint="eastAsia" w:ascii="宋体" w:hAnsi="宋体" w:eastAsia="宋体" w:cs="宋体"/>
                <w:snapToGrid w:val="0"/>
                <w:szCs w:val="21"/>
                <w:lang w:val="en-US" w:eastAsia="zh-CN"/>
              </w:rPr>
            </w:pPr>
          </w:p>
        </w:tc>
        <w:tc>
          <w:tcPr>
            <w:tcW w:w="946"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配防护帽、两个防震圈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514"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5</w:t>
            </w:r>
          </w:p>
        </w:tc>
        <w:tc>
          <w:tcPr>
            <w:tcW w:w="1304"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氧气</w:t>
            </w:r>
          </w:p>
        </w:tc>
        <w:tc>
          <w:tcPr>
            <w:tcW w:w="2150"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40L、15MPa</w:t>
            </w:r>
          </w:p>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参照GB/T 3863-2008</w:t>
            </w:r>
          </w:p>
        </w:tc>
        <w:tc>
          <w:tcPr>
            <w:tcW w:w="712"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w:t>
            </w:r>
          </w:p>
        </w:tc>
        <w:tc>
          <w:tcPr>
            <w:tcW w:w="738"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瓶</w:t>
            </w:r>
          </w:p>
        </w:tc>
        <w:tc>
          <w:tcPr>
            <w:tcW w:w="1097"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120</w:t>
            </w:r>
          </w:p>
        </w:tc>
        <w:tc>
          <w:tcPr>
            <w:tcW w:w="992" w:type="dxa"/>
            <w:vAlign w:val="center"/>
          </w:tcPr>
          <w:p>
            <w:pPr>
              <w:widowControl/>
              <w:jc w:val="center"/>
              <w:textAlignment w:val="center"/>
              <w:rPr>
                <w:rFonts w:hint="eastAsia" w:ascii="宋体" w:hAnsi="宋体" w:eastAsia="宋体" w:cs="宋体"/>
                <w:snapToGrid w:val="0"/>
                <w:szCs w:val="21"/>
                <w:lang w:val="en-US" w:eastAsia="zh-CN"/>
              </w:rPr>
            </w:pPr>
          </w:p>
        </w:tc>
        <w:tc>
          <w:tcPr>
            <w:tcW w:w="946" w:type="dxa"/>
            <w:vAlign w:val="center"/>
          </w:tcPr>
          <w:p>
            <w:pPr>
              <w:widowControl/>
              <w:jc w:val="center"/>
              <w:textAlignment w:val="center"/>
              <w:rPr>
                <w:rFonts w:hint="eastAsia" w:ascii="宋体" w:hAnsi="宋体" w:eastAsia="宋体" w:cs="宋体"/>
                <w:snapToGrid w:val="0"/>
                <w:szCs w:val="21"/>
                <w:lang w:val="en-US" w:eastAsia="zh-CN"/>
              </w:rPr>
            </w:pPr>
          </w:p>
        </w:tc>
        <w:tc>
          <w:tcPr>
            <w:tcW w:w="946"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配防护帽、两个防震圈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514"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6</w:t>
            </w:r>
          </w:p>
        </w:tc>
        <w:tc>
          <w:tcPr>
            <w:tcW w:w="1304"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纯氧气</w:t>
            </w:r>
          </w:p>
        </w:tc>
        <w:tc>
          <w:tcPr>
            <w:tcW w:w="2150"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40L 12MPa 99.99%</w:t>
            </w:r>
          </w:p>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参照GB/T14599-2008</w:t>
            </w:r>
          </w:p>
        </w:tc>
        <w:tc>
          <w:tcPr>
            <w:tcW w:w="712"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w:t>
            </w:r>
          </w:p>
        </w:tc>
        <w:tc>
          <w:tcPr>
            <w:tcW w:w="738"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瓶</w:t>
            </w:r>
          </w:p>
        </w:tc>
        <w:tc>
          <w:tcPr>
            <w:tcW w:w="1097"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100</w:t>
            </w:r>
          </w:p>
        </w:tc>
        <w:tc>
          <w:tcPr>
            <w:tcW w:w="992" w:type="dxa"/>
            <w:vAlign w:val="center"/>
          </w:tcPr>
          <w:p>
            <w:pPr>
              <w:widowControl/>
              <w:jc w:val="center"/>
              <w:textAlignment w:val="center"/>
              <w:rPr>
                <w:rFonts w:hint="eastAsia" w:ascii="宋体" w:hAnsi="宋体" w:eastAsia="宋体" w:cs="宋体"/>
                <w:snapToGrid w:val="0"/>
                <w:szCs w:val="21"/>
                <w:lang w:val="en-US" w:eastAsia="zh-CN"/>
              </w:rPr>
            </w:pPr>
          </w:p>
        </w:tc>
        <w:tc>
          <w:tcPr>
            <w:tcW w:w="946" w:type="dxa"/>
            <w:vAlign w:val="center"/>
          </w:tcPr>
          <w:p>
            <w:pPr>
              <w:widowControl/>
              <w:jc w:val="center"/>
              <w:textAlignment w:val="center"/>
              <w:rPr>
                <w:rFonts w:hint="eastAsia" w:ascii="宋体" w:hAnsi="宋体" w:eastAsia="宋体" w:cs="宋体"/>
                <w:snapToGrid w:val="0"/>
                <w:szCs w:val="21"/>
                <w:lang w:val="en-US" w:eastAsia="zh-CN"/>
              </w:rPr>
            </w:pPr>
          </w:p>
        </w:tc>
        <w:tc>
          <w:tcPr>
            <w:tcW w:w="946"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配防护帽、两个防震圈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514"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7</w:t>
            </w:r>
          </w:p>
        </w:tc>
        <w:tc>
          <w:tcPr>
            <w:tcW w:w="1304"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二氧化碳</w:t>
            </w:r>
          </w:p>
        </w:tc>
        <w:tc>
          <w:tcPr>
            <w:tcW w:w="2150" w:type="dxa"/>
            <w:vAlign w:val="center"/>
          </w:tcPr>
          <w:p>
            <w:pPr>
              <w:widowControl/>
              <w:jc w:val="center"/>
              <w:textAlignment w:val="center"/>
              <w:rPr>
                <w:rFonts w:hint="default"/>
                <w:lang w:val="en-US" w:eastAsia="zh-CN"/>
              </w:rPr>
            </w:pPr>
            <w:r>
              <w:rPr>
                <w:rFonts w:hint="eastAsia" w:ascii="宋体" w:hAnsi="宋体" w:eastAsia="宋体" w:cs="宋体"/>
                <w:color w:val="000000"/>
                <w:kern w:val="0"/>
                <w:szCs w:val="21"/>
                <w:lang w:val="en-US" w:eastAsia="zh-CN" w:bidi="ar"/>
              </w:rPr>
              <w:t>40L、15MPa</w:t>
            </w:r>
            <w:r>
              <w:rPr>
                <w:rFonts w:hint="eastAsia" w:ascii="宋体" w:hAnsi="宋体" w:eastAsia="宋体" w:cs="宋体"/>
                <w:b w:val="0"/>
                <w:caps w:val="0"/>
                <w:color w:val="000000"/>
                <w:kern w:val="0"/>
                <w:sz w:val="21"/>
                <w:szCs w:val="21"/>
                <w:lang w:val="en-US" w:eastAsia="zh-CN" w:bidi="ar"/>
              </w:rPr>
              <w:t>参照GB/T10621-2017</w:t>
            </w:r>
          </w:p>
        </w:tc>
        <w:tc>
          <w:tcPr>
            <w:tcW w:w="712"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w:t>
            </w:r>
          </w:p>
        </w:tc>
        <w:tc>
          <w:tcPr>
            <w:tcW w:w="738"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瓶</w:t>
            </w:r>
          </w:p>
        </w:tc>
        <w:tc>
          <w:tcPr>
            <w:tcW w:w="1097"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992" w:type="dxa"/>
            <w:vAlign w:val="center"/>
          </w:tcPr>
          <w:p>
            <w:pPr>
              <w:widowControl/>
              <w:jc w:val="center"/>
              <w:textAlignment w:val="center"/>
              <w:rPr>
                <w:rFonts w:hint="eastAsia" w:ascii="宋体" w:hAnsi="宋体" w:eastAsia="宋体" w:cs="宋体"/>
                <w:snapToGrid w:val="0"/>
                <w:szCs w:val="21"/>
                <w:lang w:val="en-US" w:eastAsia="zh-CN"/>
              </w:rPr>
            </w:pPr>
          </w:p>
        </w:tc>
        <w:tc>
          <w:tcPr>
            <w:tcW w:w="946" w:type="dxa"/>
            <w:vAlign w:val="center"/>
          </w:tcPr>
          <w:p>
            <w:pPr>
              <w:widowControl/>
              <w:jc w:val="center"/>
              <w:textAlignment w:val="center"/>
              <w:rPr>
                <w:rFonts w:hint="eastAsia" w:ascii="宋体" w:hAnsi="宋体" w:eastAsia="宋体" w:cs="宋体"/>
                <w:snapToGrid w:val="0"/>
                <w:szCs w:val="21"/>
                <w:lang w:val="en-US" w:eastAsia="zh-CN"/>
              </w:rPr>
            </w:pPr>
          </w:p>
        </w:tc>
        <w:tc>
          <w:tcPr>
            <w:tcW w:w="946"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配防护帽、两个防震圈</w:t>
            </w:r>
          </w:p>
        </w:tc>
      </w:tr>
    </w:tbl>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pPr>
        <w:pStyle w:val="24"/>
        <w:spacing w:before="0" w:beforeAutospacing="0" w:after="0" w:afterAutospacing="0" w:line="360" w:lineRule="auto"/>
        <w:ind w:firstLine="480"/>
        <w:rPr>
          <w:b/>
        </w:rPr>
      </w:pPr>
      <w:bookmarkStart w:id="390" w:name="_Toc1814"/>
      <w:bookmarkStart w:id="391" w:name="_Toc22618"/>
      <w:bookmarkStart w:id="392" w:name="_Toc10340"/>
      <w:r>
        <w:rPr>
          <w:rFonts w:hint="eastAsia"/>
          <w:b/>
        </w:rPr>
        <w:t>三、合同期限、货物交付期限、地点和联系方式、交付方式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highlight w:val="none"/>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4"/>
        <w:spacing w:before="0" w:beforeAutospacing="0" w:after="0" w:afterAutospacing="0" w:line="360" w:lineRule="auto"/>
        <w:ind w:firstLine="480"/>
        <w:rPr>
          <w:b/>
        </w:rPr>
      </w:pPr>
      <w:r>
        <w:rPr>
          <w:rFonts w:hint="eastAsia"/>
          <w:b/>
        </w:rPr>
        <w:t>四、技术和质量要求</w:t>
      </w:r>
    </w:p>
    <w:p>
      <w:pPr>
        <w:pStyle w:val="7"/>
        <w:ind w:firstLine="480" w:firstLineChars="200"/>
        <w:rPr>
          <w:rFonts w:hint="eastAsia" w:ascii="宋体"/>
          <w:color w:val="auto"/>
          <w:highlight w:val="none"/>
          <w:lang w:val="en-US" w:eastAsia="zh-CN"/>
        </w:rPr>
      </w:pPr>
      <w:bookmarkStart w:id="393" w:name="_Toc1125"/>
      <w:bookmarkStart w:id="394" w:name="_Toc6596"/>
      <w:bookmarkStart w:id="395" w:name="_Toc14563"/>
      <w:r>
        <w:rPr>
          <w:rFonts w:hint="eastAsia" w:ascii="宋体"/>
          <w:color w:val="auto"/>
          <w:highlight w:val="none"/>
          <w:lang w:val="en-US" w:eastAsia="zh-CN"/>
        </w:rPr>
        <w:t>1.</w:t>
      </w:r>
      <w:r>
        <w:rPr>
          <w:rFonts w:hint="eastAsia"/>
          <w:color w:val="auto"/>
          <w:highlight w:val="none"/>
        </w:rPr>
        <w:t>型号等技术参数满足采购内容中的规格型号</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乙方</w:t>
      </w:r>
      <w:r>
        <w:rPr>
          <w:rFonts w:hint="eastAsia" w:ascii="宋体"/>
          <w:color w:val="auto"/>
          <w:highlight w:val="none"/>
          <w:lang w:val="en-US" w:eastAsia="zh-CN"/>
        </w:rPr>
        <w:t>所供必须为合格</w:t>
      </w:r>
      <w:r>
        <w:rPr>
          <w:rFonts w:hint="eastAsia"/>
          <w:color w:val="auto"/>
          <w:highlight w:val="none"/>
          <w:lang w:val="en-US" w:eastAsia="zh-CN"/>
        </w:rPr>
        <w:t>品</w:t>
      </w:r>
      <w:r>
        <w:rPr>
          <w:rFonts w:hint="eastAsia" w:ascii="宋体"/>
          <w:color w:val="auto"/>
          <w:highlight w:val="none"/>
          <w:lang w:val="en-US" w:eastAsia="zh-CN"/>
        </w:rPr>
        <w:t>，不得为</w:t>
      </w:r>
      <w:r>
        <w:rPr>
          <w:rFonts w:hint="eastAsia"/>
          <w:color w:val="auto"/>
          <w:highlight w:val="none"/>
          <w:lang w:val="en-US" w:eastAsia="zh-CN"/>
        </w:rPr>
        <w:t>质保期之外的</w:t>
      </w:r>
      <w:r>
        <w:rPr>
          <w:rFonts w:hint="eastAsia" w:ascii="宋体"/>
          <w:color w:val="auto"/>
          <w:highlight w:val="none"/>
          <w:lang w:val="en-US" w:eastAsia="zh-CN"/>
        </w:rPr>
        <w:t>产品</w:t>
      </w:r>
      <w:r>
        <w:rPr>
          <w:rFonts w:hint="eastAsia"/>
          <w:color w:val="auto"/>
          <w:highlight w:val="none"/>
          <w:lang w:val="en-US" w:eastAsia="zh-CN"/>
        </w:rPr>
        <w:t>，必须在质保期内，</w:t>
      </w:r>
      <w:r>
        <w:rPr>
          <w:rFonts w:hint="eastAsia"/>
          <w:color w:val="auto"/>
          <w:lang w:val="en-US" w:eastAsia="zh-CN"/>
        </w:rPr>
        <w:t>气体生产日期应在到货之日的前6个月内。</w:t>
      </w:r>
    </w:p>
    <w:p>
      <w:pPr>
        <w:pStyle w:val="7"/>
        <w:ind w:firstLine="480" w:firstLineChars="200"/>
        <w:rPr>
          <w:highlight w:val="yellow"/>
          <w:lang w:val="en-US"/>
        </w:rPr>
      </w:pPr>
      <w:r>
        <w:rPr>
          <w:rFonts w:hint="eastAsia" w:cs="Arial"/>
          <w:snapToGrid w:val="0"/>
          <w:color w:val="auto"/>
          <w:kern w:val="2"/>
          <w:sz w:val="24"/>
          <w:szCs w:val="21"/>
          <w:lang w:val="en-US" w:eastAsia="zh-CN" w:bidi="ar-SA"/>
        </w:rPr>
        <w:t>3.相应气瓶有国家检测报告，充装气体符合国家标准。</w:t>
      </w:r>
    </w:p>
    <w:p>
      <w:pPr>
        <w:pStyle w:val="7"/>
        <w:ind w:firstLine="480" w:firstLineChars="200"/>
        <w:rPr>
          <w:rFonts w:hint="default" w:eastAsiaTheme="minorEastAsia"/>
          <w:highlight w:val="none"/>
          <w:lang w:val="en-US" w:eastAsia="zh-CN"/>
        </w:rPr>
      </w:pPr>
      <w:r>
        <w:rPr>
          <w:rFonts w:hint="eastAsia"/>
          <w:highlight w:val="none"/>
          <w:lang w:val="en-US" w:eastAsia="zh-CN"/>
        </w:rPr>
        <w:t>4</w:t>
      </w:r>
      <w:r>
        <w:rPr>
          <w:rFonts w:hint="eastAsia"/>
          <w:highlight w:val="none"/>
          <w:lang w:val="en-US"/>
        </w:rPr>
        <w:t>.</w:t>
      </w:r>
      <w:r>
        <w:rPr>
          <w:rFonts w:hint="eastAsia"/>
          <w:highlight w:val="none"/>
          <w:lang w:val="en-US" w:eastAsia="zh-CN"/>
        </w:rPr>
        <w:t>质保期限按生产厂家质保条款执行。</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7"/>
        <w:ind w:firstLine="480" w:firstLineChars="200"/>
        <w:rPr>
          <w:lang w:val="en-US"/>
        </w:rPr>
      </w:pPr>
      <w:r>
        <w:rPr>
          <w:rFonts w:hint="eastAsia"/>
          <w:lang w:val="en-US"/>
        </w:rPr>
        <w:t>1.根据甲方生产计划，确定送货数量要求，分</w:t>
      </w:r>
      <w:r>
        <w:rPr>
          <w:rFonts w:hint="eastAsia"/>
          <w:lang w:val="en-US" w:eastAsia="zh-CN"/>
        </w:rPr>
        <w:t>批次</w:t>
      </w:r>
      <w:r>
        <w:rPr>
          <w:rFonts w:hint="eastAsia"/>
          <w:lang w:val="en-US"/>
        </w:rPr>
        <w:t>供货，乙方负责在接到甲方电话或书面通知后在</w:t>
      </w:r>
      <w:r>
        <w:rPr>
          <w:rFonts w:hint="eastAsia"/>
          <w:lang w:val="en-US" w:eastAsia="zh-CN"/>
        </w:rPr>
        <w:t>3</w:t>
      </w:r>
      <w:r>
        <w:rPr>
          <w:rFonts w:hint="eastAsia"/>
          <w:lang w:val="en-US"/>
        </w:rPr>
        <w:t>个工作日内完成供货。</w:t>
      </w:r>
    </w:p>
    <w:p>
      <w:pPr>
        <w:pStyle w:val="7"/>
        <w:ind w:firstLine="480" w:firstLineChars="200"/>
        <w:rPr>
          <w:lang w:val="en-US"/>
        </w:rPr>
      </w:pPr>
      <w:r>
        <w:rPr>
          <w:rFonts w:hint="eastAsia"/>
          <w:lang w:val="en-US"/>
        </w:rPr>
        <w:t>2.乙方必须满足甲方售后服务要求。如使用过程发生问题，乙方须在接到甲方通知后必须</w:t>
      </w:r>
      <w:r>
        <w:rPr>
          <w:rFonts w:hint="eastAsia"/>
          <w:lang w:val="en-US" w:eastAsia="zh-CN"/>
        </w:rPr>
        <w:t>24</w:t>
      </w:r>
      <w:r>
        <w:rPr>
          <w:rFonts w:hint="eastAsia"/>
          <w:lang w:val="en-US"/>
        </w:rPr>
        <w:t>小时内赶到现场进行处理，</w:t>
      </w:r>
      <w:r>
        <w:rPr>
          <w:rFonts w:hint="eastAsia"/>
          <w:lang w:val="en-US" w:eastAsia="zh-CN"/>
        </w:rPr>
        <w:t>8</w:t>
      </w:r>
      <w:r>
        <w:rPr>
          <w:rFonts w:hint="eastAsia"/>
          <w:lang w:val="en-US"/>
        </w:rPr>
        <w:t>小时内做出书面答复并提供解决方案。若需要派遣技术人员，则应在接到甲方通知后,24小时内派人员到达现场进行免费指导解决问题。</w:t>
      </w:r>
    </w:p>
    <w:p>
      <w:pPr>
        <w:pStyle w:val="7"/>
        <w:numPr>
          <w:ilvl w:val="0"/>
          <w:numId w:val="0"/>
        </w:numPr>
        <w:ind w:firstLine="480" w:firstLineChars="200"/>
        <w:rPr>
          <w:rFonts w:hint="eastAsia"/>
          <w:lang w:val="en-US"/>
        </w:rPr>
      </w:pPr>
      <w:r>
        <w:rPr>
          <w:rFonts w:hint="eastAsia" w:cs="Arial"/>
          <w:snapToGrid w:val="0"/>
          <w:kern w:val="2"/>
          <w:sz w:val="24"/>
          <w:szCs w:val="21"/>
          <w:lang w:val="en-US" w:eastAsia="zh-CN" w:bidi="ar-SA"/>
        </w:rPr>
        <w:t>3</w:t>
      </w:r>
      <w:r>
        <w:rPr>
          <w:rFonts w:ascii="宋体" w:hAnsi="Arial" w:cs="Arial" w:eastAsiaTheme="minorEastAsia"/>
          <w:snapToGrid w:val="0"/>
          <w:kern w:val="2"/>
          <w:sz w:val="24"/>
          <w:szCs w:val="21"/>
          <w:lang w:val="en-US" w:eastAsia="zh-CN" w:bidi="ar-SA"/>
        </w:rPr>
        <w:t>.</w:t>
      </w:r>
      <w:r>
        <w:rPr>
          <w:rFonts w:hint="eastAsia"/>
          <w:lang w:val="en-US" w:eastAsia="zh-CN"/>
        </w:rPr>
        <w:t>乙方</w:t>
      </w:r>
      <w:r>
        <w:rPr>
          <w:rFonts w:hint="eastAsia"/>
          <w:lang w:val="en-US"/>
        </w:rPr>
        <w:t>负责卸货，</w:t>
      </w:r>
      <w:r>
        <w:rPr>
          <w:rFonts w:hint="eastAsia"/>
          <w:color w:val="auto"/>
          <w:lang w:val="en-US" w:eastAsia="zh-CN"/>
        </w:rPr>
        <w:t>随车应配备人员防护用品，并对卸货过程中的环境安全负责。</w:t>
      </w:r>
      <w:r>
        <w:rPr>
          <w:rFonts w:hint="eastAsia"/>
          <w:lang w:val="en-US"/>
        </w:rPr>
        <w:t>人工费由</w:t>
      </w:r>
      <w:r>
        <w:rPr>
          <w:rFonts w:hint="eastAsia"/>
          <w:lang w:val="en-US" w:eastAsia="zh-CN"/>
        </w:rPr>
        <w:t>供应商</w:t>
      </w:r>
      <w:r>
        <w:rPr>
          <w:rFonts w:hint="eastAsia"/>
          <w:lang w:val="en-US"/>
        </w:rPr>
        <w:t>承担，采购人可免费提供叉车服务。</w:t>
      </w:r>
    </w:p>
    <w:p>
      <w:pPr>
        <w:pStyle w:val="7"/>
        <w:numPr>
          <w:ilvl w:val="0"/>
          <w:numId w:val="0"/>
        </w:numPr>
        <w:ind w:firstLine="480" w:firstLineChars="200"/>
        <w:rPr>
          <w:rFonts w:hint="default" w:eastAsiaTheme="minorEastAsia"/>
          <w:lang w:val="en-US" w:eastAsia="zh-CN"/>
        </w:rPr>
      </w:pPr>
      <w:r>
        <w:rPr>
          <w:rFonts w:hint="eastAsia"/>
          <w:lang w:val="en-US" w:eastAsia="zh-CN"/>
        </w:rPr>
        <w:t>4.</w:t>
      </w:r>
      <w:r>
        <w:rPr>
          <w:rFonts w:hint="eastAsia"/>
          <w:color w:val="auto"/>
          <w:lang w:val="en-US" w:eastAsia="zh-CN"/>
        </w:rPr>
        <w:t>运输过程须遵守国家相关运输管理规定，使用符合国家规定的专用车辆运输，运输过程中出现的一切问题皆由乙方负责。</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ind w:firstLine="480" w:firstLineChars="200"/>
        <w:rPr>
          <w:rFonts w:hint="default" w:hAnsi="宋体" w:cs="宋体"/>
          <w:sz w:val="24"/>
          <w:highlight w:val="none"/>
          <w:lang w:val="en-US" w:eastAsia="zh-CN"/>
        </w:rPr>
      </w:pPr>
      <w:r>
        <w:rPr>
          <w:rFonts w:hint="eastAsia" w:hAnsi="宋体" w:cs="宋体"/>
          <w:sz w:val="24"/>
          <w:highlight w:val="none"/>
          <w:lang w:val="en-US" w:eastAsia="zh-CN"/>
        </w:rPr>
        <w:t>/</w:t>
      </w:r>
    </w:p>
    <w:p>
      <w:pPr>
        <w:pStyle w:val="7"/>
        <w:ind w:firstLine="482" w:firstLineChars="200"/>
        <w:rPr>
          <w:rFonts w:eastAsia="宋体"/>
          <w:b/>
        </w:rPr>
      </w:pPr>
      <w:r>
        <w:rPr>
          <w:rFonts w:hint="eastAsia" w:hAnsi="宋体"/>
          <w:b/>
          <w:lang w:val="en-US"/>
        </w:rPr>
        <w:t>八、</w:t>
      </w:r>
      <w:r>
        <w:rPr>
          <w:rFonts w:hint="eastAsia"/>
          <w:b/>
        </w:rPr>
        <w:t>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.甲方在验收结束后及时退还履约保证金。甲方在项目通过验收之日起 </w:t>
      </w:r>
      <w:r>
        <w:rPr>
          <w:rFonts w:hint="eastAsia" w:ascii="宋体" w:hAnsi="宋体" w:cs="宋体"/>
          <w:kern w:val="0"/>
          <w:sz w:val="24"/>
          <w:u w:val="single"/>
        </w:rPr>
        <w:t>30</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十、资金支付</w:t>
      </w:r>
    </w:p>
    <w:p>
      <w:pPr>
        <w:pStyle w:val="24"/>
        <w:spacing w:before="0" w:beforeAutospacing="0" w:after="0" w:afterAutospacing="0" w:line="360" w:lineRule="auto"/>
        <w:ind w:firstLine="480"/>
      </w:pPr>
      <w:bookmarkStart w:id="396" w:name="_Toc2846"/>
      <w:bookmarkStart w:id="397" w:name="_Toc32071"/>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rPr>
        <w:t>/</w:t>
      </w:r>
      <w:r>
        <w:rPr>
          <w:rFonts w:hint="eastAsia"/>
          <w:u w:val="single"/>
        </w:rPr>
        <w:t xml:space="preserve">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bookmarkEnd w:id="396"/>
    <w:bookmarkEnd w:id="397"/>
    <w:bookmarkEnd w:id="398"/>
    <w:p>
      <w:pPr>
        <w:pStyle w:val="24"/>
        <w:spacing w:before="0" w:beforeAutospacing="0" w:after="0" w:afterAutospacing="0" w:line="360" w:lineRule="auto"/>
        <w:ind w:firstLine="480"/>
        <w:rPr>
          <w:u w:val="single"/>
        </w:rPr>
      </w:pPr>
      <w:bookmarkStart w:id="399" w:name="_Toc27250"/>
      <w:bookmarkStart w:id="400" w:name="_Toc21423"/>
      <w:bookmarkStart w:id="401" w:name="_Toc19554"/>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pacing w:before="0" w:beforeAutospacing="0" w:after="0" w:afterAutospacing="0" w:line="360" w:lineRule="auto"/>
        <w:ind w:firstLine="480"/>
        <w:rPr>
          <w:rFonts w:hint="eastAsia"/>
          <w:u w:val="single"/>
        </w:rPr>
      </w:pPr>
      <w:r>
        <w:rPr>
          <w:rFonts w:hint="eastAsia"/>
          <w:u w:val="single"/>
        </w:rPr>
        <w:t xml:space="preserve">（3）一次性付款，经甲方验收合格后，甲方收到乙方提供的增值税专用发票后，甲方在本合同约定时间内完成支付全部货款。  </w:t>
      </w:r>
    </w:p>
    <w:p>
      <w:pPr>
        <w:pStyle w:val="24"/>
        <w:spacing w:before="0" w:beforeAutospacing="0" w:after="0" w:afterAutospacing="0" w:line="360" w:lineRule="auto"/>
        <w:ind w:firstLine="480"/>
        <w:rPr>
          <w:rFonts w:hint="eastAsia"/>
        </w:rPr>
      </w:pPr>
      <w:r>
        <w:rPr>
          <w:rFonts w:hint="eastAsia"/>
          <w:u w:val="single"/>
        </w:rPr>
        <w:t xml:space="preserve">（4）其他付款方式：             。     </w:t>
      </w:r>
      <w:r>
        <w:rPr>
          <w:rFonts w:hint="eastAsia"/>
        </w:rPr>
        <w:t xml:space="preserve"> </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金甲方有权优先从履约保证金中扣除，不足部分从已供货未结算的货款中扣除；若无履约保证金的，甲方有权直接从已供货未结算的货款中扣除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highlight w:val="none"/>
        </w:rPr>
        <w:t>2.除不可抗力外，如果甲方没有按照本合同约定的</w:t>
      </w:r>
      <w:r>
        <w:rPr>
          <w:rFonts w:hint="eastAsia" w:ascii="宋体" w:hAnsi="宋体" w:cs="宋体"/>
          <w:sz w:val="24"/>
        </w:rPr>
        <w:t>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firstLine="480" w:firstLineChars="200"/>
        <w:rPr>
          <w:rFonts w:ascii="宋体" w:hAnsi="宋体" w:cs="宋体"/>
          <w:sz w:val="24"/>
          <w:highlight w:val="none"/>
          <w:u w:val="single"/>
        </w:rPr>
      </w:pPr>
      <w:r>
        <w:rPr>
          <w:rFonts w:hint="eastAsia" w:ascii="宋体" w:hAnsi="宋体" w:cs="宋体"/>
          <w:sz w:val="24"/>
          <w:u w:val="single"/>
        </w:rPr>
        <w:t>（2）乙方</w:t>
      </w:r>
      <w:r>
        <w:rPr>
          <w:rFonts w:hint="eastAsia" w:ascii="宋体" w:hAnsi="宋体" w:cs="宋体"/>
          <w:sz w:val="24"/>
          <w:highlight w:val="none"/>
          <w:u w:val="single"/>
        </w:rPr>
        <w:t>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金甲方有权优先从履约保证金扣除，不足部分从已供货未结算的货款中扣除；若无履约保证金的，甲方有权直接从已供货未结算的货款中扣除；</w:t>
      </w:r>
    </w:p>
    <w:p>
      <w:pPr>
        <w:spacing w:line="360" w:lineRule="auto"/>
        <w:ind w:right="-420" w:rightChars="-200" w:firstLine="480" w:firstLineChars="200"/>
        <w:rPr>
          <w:rFonts w:hint="eastAsia" w:ascii="宋体" w:hAnsi="宋体" w:cs="宋体" w:eastAsiaTheme="minorEastAsia"/>
          <w:sz w:val="24"/>
          <w:highlight w:val="none"/>
          <w:u w:val="single"/>
          <w:lang w:eastAsia="zh-CN"/>
        </w:rPr>
      </w:pPr>
      <w:r>
        <w:rPr>
          <w:rFonts w:hint="eastAsia" w:ascii="宋体" w:hAnsi="宋体" w:cs="宋体"/>
          <w:sz w:val="24"/>
          <w:highlight w:val="none"/>
          <w:u w:val="single"/>
        </w:rPr>
        <w:t>（3）甲方无故拒收货物，乙方有权要求甲方按照合同原价支付货款</w:t>
      </w:r>
      <w:r>
        <w:rPr>
          <w:rFonts w:hint="eastAsia" w:ascii="宋体" w:hAnsi="宋体" w:cs="宋体"/>
          <w:sz w:val="24"/>
          <w:highlight w:val="none"/>
          <w:u w:val="single"/>
          <w:lang w:eastAsia="zh-CN"/>
        </w:rPr>
        <w:t>；</w:t>
      </w:r>
    </w:p>
    <w:p>
      <w:pPr>
        <w:spacing w:line="360" w:lineRule="auto"/>
        <w:ind w:right="-420" w:rightChars="-200" w:firstLine="480" w:firstLineChars="200"/>
        <w:rPr>
          <w:highlight w:val="none"/>
        </w:rPr>
      </w:pPr>
      <w:r>
        <w:rPr>
          <w:rFonts w:hint="eastAsia" w:ascii="宋体" w:hAnsi="宋体" w:cs="宋体"/>
          <w:sz w:val="24"/>
          <w:highlight w:val="none"/>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15583"/>
      <w:bookmarkStart w:id="403" w:name="_Toc16021"/>
      <w:bookmarkStart w:id="404" w:name="_Toc28375"/>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sz w:val="24"/>
          <w:u w:val="single"/>
        </w:rPr>
        <w:t xml:space="preserve">2 </w:t>
      </w:r>
      <w:r>
        <w:rPr>
          <w:rFonts w:hint="eastAsia" w:ascii="宋体" w:hAnsi="宋体" w:cs="宋体"/>
          <w:b/>
          <w:i/>
          <w:sz w:val="24"/>
          <w:u w:val="single"/>
        </w:rPr>
        <w:t xml:space="preserve">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7245"/>
      <w:bookmarkStart w:id="406" w:name="_Toc15322"/>
      <w:bookmarkStart w:id="407" w:name="_Toc11173"/>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3"/>
        <w:ind w:left="0" w:leftChars="0" w:firstLine="0" w:firstLineChars="0"/>
        <w:rPr>
          <w:rFonts w:ascii="宋体" w:hAnsi="宋体" w:cs="宋体"/>
          <w:b/>
          <w:szCs w:val="24"/>
        </w:rPr>
      </w:pPr>
    </w:p>
    <w:p>
      <w:pPr>
        <w:pStyle w:val="10"/>
        <w:rPr>
          <w:rFonts w:ascii="宋体" w:hAnsi="宋体" w:cs="宋体"/>
          <w:b/>
          <w:szCs w:val="24"/>
        </w:rPr>
      </w:pPr>
    </w:p>
    <w:p>
      <w:pPr>
        <w:pStyle w:val="10"/>
        <w:rPr>
          <w:rFonts w:ascii="宋体" w:hAnsi="宋体" w:cs="宋体"/>
          <w:b/>
          <w:szCs w:val="24"/>
        </w:rPr>
      </w:pPr>
    </w:p>
    <w:p>
      <w:pPr>
        <w:pStyle w:val="10"/>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8499"/>
      <w:bookmarkStart w:id="409" w:name="_Ref467379094"/>
      <w:bookmarkStart w:id="410" w:name="_Ref467379195"/>
      <w:bookmarkStart w:id="411" w:name="_Toc279701240"/>
      <w:bookmarkStart w:id="412" w:name="_Ref467379225"/>
      <w:bookmarkStart w:id="413" w:name="_Toc16917"/>
      <w:bookmarkStart w:id="414" w:name="_Ref467379109"/>
      <w:bookmarkStart w:id="415" w:name="_Ref467379101"/>
      <w:bookmarkStart w:id="416" w:name="_Toc28763"/>
      <w:bookmarkStart w:id="417" w:name="_Ref467378463"/>
      <w:bookmarkStart w:id="418" w:name="_Toc259093669"/>
      <w:bookmarkStart w:id="419" w:name="_Ref467379205"/>
      <w:bookmarkStart w:id="420" w:name="_Ref467378404"/>
      <w:bookmarkStart w:id="421" w:name="_Ref467379214"/>
      <w:bookmarkStart w:id="422" w:name="_Toc19614"/>
      <w:bookmarkStart w:id="423" w:name="_Toc487900349"/>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259093670"/>
      <w:bookmarkStart w:id="428" w:name="_Toc279701241"/>
      <w:bookmarkStart w:id="429" w:name="_Toc13336"/>
      <w:bookmarkStart w:id="430" w:name="_Toc487900350"/>
      <w:bookmarkStart w:id="431" w:name="_Toc27635"/>
      <w:bookmarkStart w:id="432" w:name="_Toc32504"/>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487900351"/>
      <w:bookmarkStart w:id="434" w:name="_Toc27853"/>
      <w:bookmarkStart w:id="435" w:name="_Toc31634"/>
      <w:bookmarkStart w:id="436" w:name="_Toc259093671"/>
      <w:bookmarkStart w:id="437" w:name="_Toc9829"/>
      <w:bookmarkStart w:id="438" w:name="_Toc279701242"/>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29149"/>
      <w:bookmarkStart w:id="440" w:name="_Toc4194"/>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26182"/>
      <w:bookmarkStart w:id="443" w:name="_Toc30272"/>
      <w:bookmarkStart w:id="444" w:name="_Toc19074"/>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487900357"/>
      <w:bookmarkStart w:id="447" w:name="_Ref467379793"/>
      <w:bookmarkStart w:id="448" w:name="_Toc259093676"/>
      <w:bookmarkStart w:id="449" w:name="_Ref467379807"/>
      <w:bookmarkStart w:id="450" w:name="_Toc27970124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Ref467379863"/>
      <w:bookmarkStart w:id="453" w:name="_Toc279701248"/>
      <w:bookmarkStart w:id="454" w:name="_Toc259093677"/>
      <w:bookmarkStart w:id="455" w:name="_Ref467379923"/>
      <w:bookmarkStart w:id="456" w:name="_Ref467379852"/>
      <w:bookmarkStart w:id="457" w:name="_Toc487900358"/>
      <w:bookmarkStart w:id="458" w:name="_Toc774"/>
      <w:bookmarkStart w:id="459" w:name="_Toc3225"/>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59093681"/>
      <w:bookmarkStart w:id="464" w:name="_Toc487900362"/>
      <w:bookmarkStart w:id="465" w:name="_Toc27970125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Toc259093683"/>
      <w:bookmarkStart w:id="470" w:name="_Toc279701254"/>
      <w:bookmarkStart w:id="471" w:name="_Ref467378121"/>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487900369"/>
      <w:bookmarkStart w:id="473" w:name="_Toc279701259"/>
      <w:bookmarkStart w:id="474" w:name="_Toc259093688"/>
      <w:bookmarkStart w:id="475" w:name="_Toc15237"/>
      <w:bookmarkStart w:id="476" w:name="_Toc10366"/>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4066"/>
      <w:bookmarkStart w:id="479" w:name="_Toc16508"/>
      <w:bookmarkStart w:id="480" w:name="_Toc135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689"/>
      <w:bookmarkStart w:id="482" w:name="_Toc30676"/>
      <w:bookmarkStart w:id="483" w:name="_Toc259093684"/>
      <w:bookmarkStart w:id="484" w:name="_Toc6969"/>
      <w:bookmarkStart w:id="485" w:name="_Toc279701255"/>
      <w:bookmarkStart w:id="486" w:name="_Toc48790036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8298"/>
      <w:bookmarkStart w:id="488" w:name="_Toc487900368"/>
      <w:bookmarkStart w:id="489" w:name="_Toc259093687"/>
      <w:bookmarkStart w:id="490" w:name="_Toc16959"/>
      <w:bookmarkStart w:id="491" w:name="_Toc279701258"/>
      <w:bookmarkStart w:id="492" w:name="_Toc7102"/>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15387"/>
      <w:bookmarkStart w:id="494" w:name="_Toc29333"/>
      <w:bookmarkStart w:id="495" w:name="_Toc6134"/>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highlight w:val="none"/>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highlight w:val="none"/>
        </w:rPr>
        <w:t>4.乙方完成合同约定内容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，自动终</w:t>
      </w:r>
      <w:r>
        <w:rPr>
          <w:rFonts w:hint="eastAsia" w:ascii="宋体" w:hAnsi="宋体" w:cs="宋体"/>
          <w:sz w:val="24"/>
        </w:rPr>
        <w:t>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487900371"/>
      <w:bookmarkStart w:id="497" w:name="_Toc279701261"/>
      <w:bookmarkStart w:id="498" w:name="_Toc259093690"/>
      <w:bookmarkStart w:id="499" w:name="_Toc19604"/>
      <w:bookmarkStart w:id="500" w:name="_Toc1128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18401"/>
      <w:bookmarkStart w:id="503" w:name="_Toc27674"/>
      <w:bookmarkStart w:id="504" w:name="_Toc4355"/>
      <w:bookmarkStart w:id="505" w:name="_Toc30599"/>
      <w:bookmarkStart w:id="506" w:name="_Toc279701262"/>
      <w:bookmarkStart w:id="507" w:name="_Toc487900372"/>
      <w:bookmarkStart w:id="508" w:name="_Toc18540"/>
      <w:bookmarkStart w:id="509" w:name="_Toc25909369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279701263"/>
      <w:bookmarkStart w:id="511" w:name="_Toc12773"/>
      <w:bookmarkStart w:id="512" w:name="_Toc18567"/>
      <w:bookmarkStart w:id="513" w:name="_Toc10330"/>
      <w:bookmarkStart w:id="514" w:name="_Toc487900373"/>
      <w:bookmarkStart w:id="515" w:name="_Toc259093692"/>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14"/>
        <w:jc w:val="both"/>
        <w:rPr>
          <w:rFonts w:hint="eastAsia" w:ascii="Arial" w:hAnsi="Arial" w:cs="Arial"/>
          <w:sz w:val="32"/>
        </w:rPr>
      </w:pPr>
    </w:p>
    <w:p>
      <w:pP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3"/>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pPr>
        <w:pStyle w:val="10"/>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14"/>
      </w:pPr>
    </w:p>
    <w:p/>
    <w:p>
      <w:pPr>
        <w:pStyle w:val="14"/>
      </w:pPr>
    </w:p>
    <w:p/>
    <w:p>
      <w:pPr>
        <w:pStyle w:val="14"/>
      </w:pPr>
    </w:p>
    <w:p/>
    <w:p>
      <w:pPr>
        <w:pStyle w:val="7"/>
      </w:pPr>
    </w:p>
    <w:p/>
    <w:p>
      <w:pPr>
        <w:pStyle w:val="7"/>
      </w:pPr>
    </w:p>
    <w:p/>
    <w:p>
      <w:pPr>
        <w:pStyle w:val="7"/>
      </w:pPr>
    </w:p>
    <w:p>
      <w:pPr>
        <w:pStyle w:val="8"/>
        <w:ind w:firstLine="0"/>
      </w:pPr>
    </w:p>
    <w:p/>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2024年临江公司工业气体采购项目（重新询价）</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highlight w:val="none"/>
          <w:u w:val="single"/>
          <w:lang w:val="en-US" w:eastAsia="zh-CN"/>
        </w:rPr>
        <w:t xml:space="preserve">  202406006-1</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 xml:space="preserve">询价保证金银行电子回单  </w:t>
      </w:r>
      <w:r>
        <w:rPr>
          <w:rFonts w:hint="eastAsia" w:cs="仿宋" w:asciiTheme="minorEastAsia" w:hAnsiTheme="minorEastAsia"/>
          <w:sz w:val="24"/>
          <w:highlight w:val="none"/>
        </w:rPr>
        <w:t>………………………………（页码）</w:t>
      </w:r>
    </w:p>
    <w:p>
      <w:pPr>
        <w:snapToGrid w:val="0"/>
        <w:spacing w:line="360" w:lineRule="auto"/>
        <w:rPr>
          <w:rFonts w:hint="eastAsia" w:cs="仿宋" w:asciiTheme="minorEastAsia" w:hAnsiTheme="minorEastAsia"/>
          <w:sz w:val="24"/>
        </w:rPr>
      </w:pP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9"/>
      </w:pPr>
    </w:p>
    <w:p/>
    <w:p>
      <w:pPr>
        <w:pStyle w:val="14"/>
        <w:rPr>
          <w:color w:val="auto"/>
        </w:rPr>
      </w:pPr>
    </w:p>
    <w:p/>
    <w:p>
      <w:pPr>
        <w:pStyle w:val="7"/>
      </w:pPr>
    </w:p>
    <w:p/>
    <w:p>
      <w:pPr>
        <w:pStyle w:val="7"/>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2024年临江公司工业气体采购项目（重新询价）</w:t>
      </w:r>
      <w:r>
        <w:rPr>
          <w:rFonts w:hint="eastAsia" w:cs="仿宋" w:asciiTheme="minorEastAsia" w:hAnsiTheme="minorEastAsia"/>
          <w:sz w:val="24"/>
        </w:rPr>
        <w:t>【项目编号：</w:t>
      </w:r>
      <w:r>
        <w:rPr>
          <w:rFonts w:hint="eastAsia" w:cs="仿宋" w:asciiTheme="minorEastAsia" w:hAnsiTheme="minorEastAsia"/>
          <w:sz w:val="24"/>
          <w:highlight w:val="none"/>
          <w:u w:val="single"/>
          <w:lang w:eastAsia="zh-CN"/>
        </w:rPr>
        <w:t>202406006-1</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7"/>
      </w:pPr>
    </w:p>
    <w:p>
      <w:pPr>
        <w:pStyle w:val="8"/>
      </w:pPr>
    </w:p>
    <w:p/>
    <w:p>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8"/>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8"/>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2024年临江公司工业气体采购项目（重新询价）</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eastAsia="zh-CN"/>
        </w:rPr>
        <w:t>202406006-1</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2024年临江公司工业气体采购项目（重新询价）</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eastAsia="zh-CN"/>
        </w:rPr>
        <w:t>202406006-1</w:t>
      </w:r>
      <w:r>
        <w:rPr>
          <w:rFonts w:hint="eastAsia" w:cs="仿宋" w:asciiTheme="minorEastAsia" w:hAnsiTheme="minorEastAsia"/>
          <w:sz w:val="24"/>
          <w:highlight w:val="none"/>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2"/>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2"/>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2024年临江公司工业气体采购项目（重新询价）</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202406006-1</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sz w:val="24"/>
        </w:rPr>
        <w:t>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2024年临江公司工业气体采购项目（重新询价）</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lang w:val="en-US" w:eastAsia="zh-CN"/>
        </w:rPr>
        <w:t>202406006-1</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sz w:val="24"/>
          <w:highlight w:val="none"/>
        </w:rPr>
        <w:t>询</w:t>
      </w:r>
      <w:r>
        <w:rPr>
          <w:rFonts w:hint="eastAsia" w:ascii="宋体" w:hAnsi="宋体" w:eastAsia="宋体" w:cs="宋体"/>
          <w:sz w:val="24"/>
        </w:rPr>
        <w:t>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2024年临江公司工业气体采购项目（重新询价）</w:t>
      </w:r>
      <w:r>
        <w:rPr>
          <w:rFonts w:hint="eastAsia" w:cs="仿宋" w:asciiTheme="minorEastAsia" w:hAnsiTheme="minorEastAsia"/>
          <w:sz w:val="24"/>
          <w:u w:val="single"/>
        </w:rPr>
        <w:t>【项目</w:t>
      </w:r>
      <w:r>
        <w:rPr>
          <w:rFonts w:hint="eastAsia" w:cs="仿宋" w:asciiTheme="minorEastAsia" w:hAnsiTheme="minorEastAsia"/>
          <w:sz w:val="24"/>
          <w:highlight w:val="none"/>
          <w:u w:val="single"/>
        </w:rPr>
        <w:t>编号：</w:t>
      </w:r>
      <w:r>
        <w:rPr>
          <w:rFonts w:hint="eastAsia" w:cs="仿宋" w:asciiTheme="minorEastAsia" w:hAnsiTheme="minorEastAsia"/>
          <w:sz w:val="24"/>
          <w:highlight w:val="none"/>
          <w:u w:val="single"/>
          <w:lang w:val="en-US" w:eastAsia="zh-CN"/>
        </w:rPr>
        <w:t>202406006-1</w:t>
      </w:r>
      <w:r>
        <w:rPr>
          <w:rFonts w:hint="eastAsia" w:cs="仿宋" w:asciiTheme="minorEastAsia" w:hAnsiTheme="minorEastAsia"/>
          <w:sz w:val="24"/>
          <w:highlight w:val="none"/>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28"/>
        <w:gridCol w:w="1028"/>
        <w:gridCol w:w="2352"/>
        <w:gridCol w:w="769"/>
        <w:gridCol w:w="580"/>
        <w:gridCol w:w="852"/>
        <w:gridCol w:w="1322"/>
        <w:gridCol w:w="4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序号</w:t>
            </w:r>
          </w:p>
        </w:tc>
        <w:tc>
          <w:tcPr>
            <w:tcW w:w="1428"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名称</w:t>
            </w:r>
          </w:p>
        </w:tc>
        <w:tc>
          <w:tcPr>
            <w:tcW w:w="1028"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品牌</w:t>
            </w:r>
          </w:p>
        </w:tc>
        <w:tc>
          <w:tcPr>
            <w:tcW w:w="2352"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规格型号</w:t>
            </w:r>
          </w:p>
        </w:tc>
        <w:tc>
          <w:tcPr>
            <w:tcW w:w="769"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数量</w:t>
            </w:r>
          </w:p>
        </w:tc>
        <w:tc>
          <w:tcPr>
            <w:tcW w:w="58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单位</w:t>
            </w:r>
          </w:p>
        </w:tc>
        <w:tc>
          <w:tcPr>
            <w:tcW w:w="852"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单价</w:t>
            </w:r>
          </w:p>
        </w:tc>
        <w:tc>
          <w:tcPr>
            <w:tcW w:w="1322"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总价</w:t>
            </w:r>
          </w:p>
        </w:tc>
        <w:tc>
          <w:tcPr>
            <w:tcW w:w="4276"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1</w:t>
            </w:r>
          </w:p>
        </w:tc>
        <w:tc>
          <w:tcPr>
            <w:tcW w:w="1428" w:type="dxa"/>
            <w:vAlign w:val="center"/>
          </w:tcPr>
          <w:p>
            <w:pPr>
              <w:keepNext w:val="0"/>
              <w:keepLines w:val="0"/>
              <w:widowControl/>
              <w:suppressLineNumbers w:val="0"/>
              <w:jc w:val="center"/>
              <w:textAlignment w:val="center"/>
              <w:rPr>
                <w:rFonts w:hint="eastAsia"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乙炔</w:t>
            </w:r>
          </w:p>
        </w:tc>
        <w:tc>
          <w:tcPr>
            <w:tcW w:w="1028" w:type="dxa"/>
            <w:vAlign w:val="center"/>
          </w:tcPr>
          <w:p>
            <w:pPr>
              <w:spacing w:line="360" w:lineRule="auto"/>
              <w:jc w:val="center"/>
              <w:rPr>
                <w:rFonts w:hint="eastAsia" w:cs="仿宋" w:asciiTheme="minorEastAsia" w:hAnsiTheme="minorEastAsia" w:eastAsiaTheme="minorEastAsia"/>
                <w:b/>
                <w:sz w:val="24"/>
                <w:lang w:val="en-US" w:eastAsia="zh-CN"/>
              </w:rPr>
            </w:pPr>
            <w:r>
              <w:rPr>
                <w:rFonts w:hint="eastAsia" w:cs="仿宋" w:asciiTheme="minorEastAsia" w:hAnsiTheme="minorEastAsia"/>
                <w:b/>
                <w:sz w:val="24"/>
                <w:lang w:val="en-US" w:eastAsia="zh-CN"/>
              </w:rPr>
              <w:t>/</w:t>
            </w:r>
          </w:p>
        </w:tc>
        <w:tc>
          <w:tcPr>
            <w:tcW w:w="2352" w:type="dxa"/>
            <w:vAlign w:val="center"/>
          </w:tcPr>
          <w:p>
            <w:pPr>
              <w:keepNext w:val="0"/>
              <w:keepLines w:val="0"/>
              <w:widowControl/>
              <w:suppressLineNumbers w:val="0"/>
              <w:jc w:val="center"/>
              <w:textAlignment w:val="center"/>
              <w:rPr>
                <w:rFonts w:hint="eastAsia"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40L、1.5MPa,参照</w:t>
            </w:r>
          </w:p>
          <w:p>
            <w:pPr>
              <w:keepNext w:val="0"/>
              <w:keepLines w:val="0"/>
              <w:widowControl/>
              <w:suppressLineNumbers w:val="0"/>
              <w:jc w:val="center"/>
              <w:textAlignment w:val="center"/>
              <w:rPr>
                <w:rFonts w:hint="eastAsia"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GB/T11638-2020</w:t>
            </w:r>
          </w:p>
        </w:tc>
        <w:tc>
          <w:tcPr>
            <w:tcW w:w="769" w:type="dxa"/>
            <w:vAlign w:val="center"/>
          </w:tcPr>
          <w:p>
            <w:pPr>
              <w:spacing w:line="360" w:lineRule="auto"/>
              <w:jc w:val="center"/>
              <w:rPr>
                <w:rFonts w:cs="仿宋" w:asciiTheme="minorEastAsia" w:hAnsiTheme="minorEastAsia"/>
                <w:b/>
                <w:sz w:val="24"/>
              </w:rPr>
            </w:pPr>
            <w:r>
              <w:rPr>
                <w:rFonts w:hint="eastAsia" w:ascii="仿宋_GB2312" w:hAnsi="仿宋_GB2312" w:eastAsia="仿宋_GB2312" w:cs="仿宋_GB2312"/>
                <w:b/>
                <w:bCs/>
                <w:kern w:val="2"/>
                <w:sz w:val="18"/>
                <w:szCs w:val="18"/>
                <w:highlight w:val="none"/>
                <w:vertAlign w:val="baseline"/>
                <w:lang w:val="en-US" w:eastAsia="zh-CN" w:bidi="ar-SA"/>
              </w:rPr>
              <w:t>瓶</w:t>
            </w:r>
          </w:p>
        </w:tc>
        <w:tc>
          <w:tcPr>
            <w:tcW w:w="580" w:type="dxa"/>
            <w:vAlign w:val="center"/>
          </w:tcPr>
          <w:p>
            <w:pPr>
              <w:keepNext w:val="0"/>
              <w:keepLines w:val="0"/>
              <w:widowControl/>
              <w:suppressLineNumbers w:val="0"/>
              <w:jc w:val="center"/>
              <w:textAlignment w:val="center"/>
              <w:rPr>
                <w:rFonts w:hint="default"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1900</w:t>
            </w:r>
          </w:p>
        </w:tc>
        <w:tc>
          <w:tcPr>
            <w:tcW w:w="852" w:type="dxa"/>
            <w:vAlign w:val="center"/>
          </w:tcPr>
          <w:p>
            <w:pPr>
              <w:spacing w:line="360" w:lineRule="auto"/>
              <w:jc w:val="center"/>
              <w:rPr>
                <w:rFonts w:cs="仿宋" w:asciiTheme="minorEastAsia" w:hAnsiTheme="minorEastAsia"/>
                <w:b/>
                <w:sz w:val="24"/>
              </w:rPr>
            </w:pPr>
          </w:p>
        </w:tc>
        <w:tc>
          <w:tcPr>
            <w:tcW w:w="1322" w:type="dxa"/>
            <w:vAlign w:val="center"/>
          </w:tcPr>
          <w:p>
            <w:pPr>
              <w:spacing w:line="360" w:lineRule="auto"/>
              <w:jc w:val="center"/>
              <w:rPr>
                <w:rFonts w:cs="仿宋" w:asciiTheme="minorEastAsia" w:hAnsiTheme="minorEastAsia"/>
                <w:b/>
                <w:sz w:val="24"/>
              </w:rPr>
            </w:pPr>
          </w:p>
        </w:tc>
        <w:tc>
          <w:tcPr>
            <w:tcW w:w="4276"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配防护帽、两个防震圈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eastAsia"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2</w:t>
            </w:r>
          </w:p>
        </w:tc>
        <w:tc>
          <w:tcPr>
            <w:tcW w:w="1428" w:type="dxa"/>
            <w:vAlign w:val="center"/>
          </w:tcPr>
          <w:p>
            <w:pPr>
              <w:keepNext w:val="0"/>
              <w:keepLines w:val="0"/>
              <w:widowControl/>
              <w:suppressLineNumbers w:val="0"/>
              <w:jc w:val="center"/>
              <w:textAlignment w:val="center"/>
              <w:rPr>
                <w:rFonts w:hint="eastAsia"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纯氩气</w:t>
            </w:r>
          </w:p>
        </w:tc>
        <w:tc>
          <w:tcPr>
            <w:tcW w:w="1028"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lang w:val="en-US" w:eastAsia="zh-CN"/>
              </w:rPr>
              <w:t>/</w:t>
            </w:r>
          </w:p>
        </w:tc>
        <w:tc>
          <w:tcPr>
            <w:tcW w:w="2352" w:type="dxa"/>
            <w:vAlign w:val="center"/>
          </w:tcPr>
          <w:p>
            <w:pPr>
              <w:keepNext w:val="0"/>
              <w:keepLines w:val="0"/>
              <w:widowControl/>
              <w:suppressLineNumbers w:val="0"/>
              <w:jc w:val="center"/>
              <w:textAlignment w:val="center"/>
              <w:rPr>
                <w:rFonts w:hint="eastAsia"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40L、12MPa,99.99%</w:t>
            </w:r>
          </w:p>
          <w:p>
            <w:pPr>
              <w:keepNext w:val="0"/>
              <w:keepLines w:val="0"/>
              <w:widowControl/>
              <w:suppressLineNumbers w:val="0"/>
              <w:jc w:val="center"/>
              <w:textAlignment w:val="center"/>
              <w:rPr>
                <w:rFonts w:hint="eastAsia"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参照GB/T4842-2017</w:t>
            </w:r>
          </w:p>
        </w:tc>
        <w:tc>
          <w:tcPr>
            <w:tcW w:w="769" w:type="dxa"/>
            <w:vAlign w:val="center"/>
          </w:tcPr>
          <w:p>
            <w:pPr>
              <w:spacing w:line="360" w:lineRule="auto"/>
              <w:jc w:val="center"/>
              <w:rPr>
                <w:rFonts w:cs="仿宋" w:asciiTheme="minorEastAsia" w:hAnsiTheme="minorEastAsia"/>
                <w:b/>
                <w:sz w:val="24"/>
              </w:rPr>
            </w:pPr>
            <w:r>
              <w:rPr>
                <w:rFonts w:hint="eastAsia" w:ascii="仿宋_GB2312" w:hAnsi="仿宋_GB2312" w:eastAsia="仿宋_GB2312" w:cs="仿宋_GB2312"/>
                <w:b/>
                <w:bCs/>
                <w:kern w:val="2"/>
                <w:sz w:val="18"/>
                <w:szCs w:val="18"/>
                <w:highlight w:val="none"/>
                <w:vertAlign w:val="baseline"/>
                <w:lang w:val="en-US" w:eastAsia="zh-CN" w:bidi="ar-SA"/>
              </w:rPr>
              <w:t>瓶</w:t>
            </w:r>
          </w:p>
        </w:tc>
        <w:tc>
          <w:tcPr>
            <w:tcW w:w="580" w:type="dxa"/>
            <w:vAlign w:val="center"/>
          </w:tcPr>
          <w:p>
            <w:pPr>
              <w:keepNext w:val="0"/>
              <w:keepLines w:val="0"/>
              <w:widowControl/>
              <w:suppressLineNumbers w:val="0"/>
              <w:jc w:val="center"/>
              <w:textAlignment w:val="center"/>
              <w:rPr>
                <w:rFonts w:hint="default"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80</w:t>
            </w:r>
          </w:p>
        </w:tc>
        <w:tc>
          <w:tcPr>
            <w:tcW w:w="852" w:type="dxa"/>
            <w:vAlign w:val="center"/>
          </w:tcPr>
          <w:p>
            <w:pPr>
              <w:spacing w:line="360" w:lineRule="auto"/>
              <w:jc w:val="center"/>
              <w:rPr>
                <w:rFonts w:cs="仿宋" w:asciiTheme="minorEastAsia" w:hAnsiTheme="minorEastAsia"/>
                <w:b/>
                <w:sz w:val="24"/>
              </w:rPr>
            </w:pPr>
          </w:p>
        </w:tc>
        <w:tc>
          <w:tcPr>
            <w:tcW w:w="1322" w:type="dxa"/>
            <w:vAlign w:val="center"/>
          </w:tcPr>
          <w:p>
            <w:pPr>
              <w:spacing w:line="360" w:lineRule="auto"/>
              <w:jc w:val="center"/>
              <w:rPr>
                <w:rFonts w:cs="仿宋" w:asciiTheme="minorEastAsia" w:hAnsiTheme="minorEastAsia"/>
                <w:b/>
                <w:sz w:val="24"/>
              </w:rPr>
            </w:pPr>
          </w:p>
        </w:tc>
        <w:tc>
          <w:tcPr>
            <w:tcW w:w="4276"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配防护帽、两个防震圈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eastAsia"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3</w:t>
            </w:r>
          </w:p>
        </w:tc>
        <w:tc>
          <w:tcPr>
            <w:tcW w:w="1428" w:type="dxa"/>
            <w:vAlign w:val="center"/>
          </w:tcPr>
          <w:p>
            <w:pPr>
              <w:keepNext w:val="0"/>
              <w:keepLines w:val="0"/>
              <w:widowControl/>
              <w:suppressLineNumbers w:val="0"/>
              <w:jc w:val="center"/>
              <w:textAlignment w:val="center"/>
              <w:rPr>
                <w:rFonts w:hint="eastAsia"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氩气</w:t>
            </w:r>
          </w:p>
        </w:tc>
        <w:tc>
          <w:tcPr>
            <w:tcW w:w="1028"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lang w:val="en-US" w:eastAsia="zh-CN"/>
              </w:rPr>
              <w:t>/</w:t>
            </w:r>
          </w:p>
        </w:tc>
        <w:tc>
          <w:tcPr>
            <w:tcW w:w="2352" w:type="dxa"/>
            <w:vAlign w:val="center"/>
          </w:tcPr>
          <w:p>
            <w:pPr>
              <w:keepNext w:val="0"/>
              <w:keepLines w:val="0"/>
              <w:widowControl/>
              <w:suppressLineNumbers w:val="0"/>
              <w:jc w:val="center"/>
              <w:textAlignment w:val="center"/>
              <w:rPr>
                <w:rFonts w:hint="eastAsia"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40L、15MPa参照GB/T4842-2017</w:t>
            </w:r>
          </w:p>
        </w:tc>
        <w:tc>
          <w:tcPr>
            <w:tcW w:w="769" w:type="dxa"/>
            <w:vAlign w:val="center"/>
          </w:tcPr>
          <w:p>
            <w:pPr>
              <w:spacing w:line="360" w:lineRule="auto"/>
              <w:jc w:val="center"/>
              <w:rPr>
                <w:rFonts w:cs="仿宋" w:asciiTheme="minorEastAsia" w:hAnsiTheme="minorEastAsia"/>
                <w:b/>
                <w:sz w:val="24"/>
              </w:rPr>
            </w:pPr>
            <w:r>
              <w:rPr>
                <w:rFonts w:hint="eastAsia" w:ascii="仿宋_GB2312" w:hAnsi="仿宋_GB2312" w:eastAsia="仿宋_GB2312" w:cs="仿宋_GB2312"/>
                <w:b/>
                <w:bCs/>
                <w:kern w:val="2"/>
                <w:sz w:val="18"/>
                <w:szCs w:val="18"/>
                <w:highlight w:val="none"/>
                <w:vertAlign w:val="baseline"/>
                <w:lang w:val="en-US" w:eastAsia="zh-CN" w:bidi="ar-SA"/>
              </w:rPr>
              <w:t>瓶</w:t>
            </w:r>
          </w:p>
        </w:tc>
        <w:tc>
          <w:tcPr>
            <w:tcW w:w="580" w:type="dxa"/>
            <w:vAlign w:val="center"/>
          </w:tcPr>
          <w:p>
            <w:pPr>
              <w:keepNext w:val="0"/>
              <w:keepLines w:val="0"/>
              <w:widowControl/>
              <w:suppressLineNumbers w:val="0"/>
              <w:jc w:val="center"/>
              <w:textAlignment w:val="center"/>
              <w:rPr>
                <w:rFonts w:hint="eastAsia"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20</w:t>
            </w:r>
          </w:p>
        </w:tc>
        <w:tc>
          <w:tcPr>
            <w:tcW w:w="852" w:type="dxa"/>
            <w:vAlign w:val="center"/>
          </w:tcPr>
          <w:p>
            <w:pPr>
              <w:spacing w:line="360" w:lineRule="auto"/>
              <w:jc w:val="center"/>
              <w:rPr>
                <w:rFonts w:cs="仿宋" w:asciiTheme="minorEastAsia" w:hAnsiTheme="minorEastAsia"/>
                <w:b/>
                <w:sz w:val="24"/>
              </w:rPr>
            </w:pPr>
          </w:p>
        </w:tc>
        <w:tc>
          <w:tcPr>
            <w:tcW w:w="1322" w:type="dxa"/>
            <w:vAlign w:val="center"/>
          </w:tcPr>
          <w:p>
            <w:pPr>
              <w:spacing w:line="360" w:lineRule="auto"/>
              <w:jc w:val="center"/>
              <w:rPr>
                <w:rFonts w:cs="仿宋" w:asciiTheme="minorEastAsia" w:hAnsiTheme="minorEastAsia"/>
                <w:b/>
                <w:sz w:val="24"/>
              </w:rPr>
            </w:pPr>
          </w:p>
        </w:tc>
        <w:tc>
          <w:tcPr>
            <w:tcW w:w="4276"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配防护帽、两个防震圈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eastAsia"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4</w:t>
            </w:r>
          </w:p>
        </w:tc>
        <w:tc>
          <w:tcPr>
            <w:tcW w:w="1428" w:type="dxa"/>
            <w:vAlign w:val="center"/>
          </w:tcPr>
          <w:p>
            <w:pPr>
              <w:keepNext w:val="0"/>
              <w:keepLines w:val="0"/>
              <w:widowControl/>
              <w:suppressLineNumbers w:val="0"/>
              <w:jc w:val="center"/>
              <w:textAlignment w:val="center"/>
              <w:rPr>
                <w:rFonts w:hint="eastAsia"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纯氮气</w:t>
            </w:r>
          </w:p>
        </w:tc>
        <w:tc>
          <w:tcPr>
            <w:tcW w:w="1028"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lang w:val="en-US" w:eastAsia="zh-CN"/>
              </w:rPr>
              <w:t>/</w:t>
            </w:r>
          </w:p>
        </w:tc>
        <w:tc>
          <w:tcPr>
            <w:tcW w:w="2352" w:type="dxa"/>
            <w:vAlign w:val="center"/>
          </w:tcPr>
          <w:p>
            <w:pPr>
              <w:keepNext w:val="0"/>
              <w:keepLines w:val="0"/>
              <w:widowControl/>
              <w:suppressLineNumbers w:val="0"/>
              <w:jc w:val="center"/>
              <w:textAlignment w:val="center"/>
              <w:rPr>
                <w:rFonts w:hint="eastAsia"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40L、12MPa,99.99%</w:t>
            </w:r>
          </w:p>
          <w:p>
            <w:pPr>
              <w:keepNext w:val="0"/>
              <w:keepLines w:val="0"/>
              <w:widowControl/>
              <w:suppressLineNumbers w:val="0"/>
              <w:jc w:val="center"/>
              <w:textAlignment w:val="center"/>
              <w:rPr>
                <w:rFonts w:hint="eastAsia"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参照GB/T8979-2008</w:t>
            </w:r>
          </w:p>
        </w:tc>
        <w:tc>
          <w:tcPr>
            <w:tcW w:w="769" w:type="dxa"/>
            <w:vAlign w:val="center"/>
          </w:tcPr>
          <w:p>
            <w:pPr>
              <w:spacing w:line="360" w:lineRule="auto"/>
              <w:jc w:val="center"/>
              <w:rPr>
                <w:rFonts w:cs="仿宋" w:asciiTheme="minorEastAsia" w:hAnsiTheme="minorEastAsia"/>
                <w:b/>
                <w:sz w:val="24"/>
              </w:rPr>
            </w:pPr>
            <w:r>
              <w:rPr>
                <w:rFonts w:hint="eastAsia" w:ascii="仿宋_GB2312" w:hAnsi="仿宋_GB2312" w:eastAsia="仿宋_GB2312" w:cs="仿宋_GB2312"/>
                <w:b/>
                <w:bCs/>
                <w:kern w:val="2"/>
                <w:sz w:val="18"/>
                <w:szCs w:val="18"/>
                <w:highlight w:val="none"/>
                <w:vertAlign w:val="baseline"/>
                <w:lang w:val="en-US" w:eastAsia="zh-CN" w:bidi="ar-SA"/>
              </w:rPr>
              <w:t>瓶</w:t>
            </w:r>
          </w:p>
        </w:tc>
        <w:tc>
          <w:tcPr>
            <w:tcW w:w="580" w:type="dxa"/>
            <w:vAlign w:val="center"/>
          </w:tcPr>
          <w:p>
            <w:pPr>
              <w:keepNext w:val="0"/>
              <w:keepLines w:val="0"/>
              <w:widowControl/>
              <w:suppressLineNumbers w:val="0"/>
              <w:jc w:val="center"/>
              <w:textAlignment w:val="center"/>
              <w:rPr>
                <w:rFonts w:hint="default"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120</w:t>
            </w:r>
          </w:p>
        </w:tc>
        <w:tc>
          <w:tcPr>
            <w:tcW w:w="852" w:type="dxa"/>
            <w:vAlign w:val="center"/>
          </w:tcPr>
          <w:p>
            <w:pPr>
              <w:spacing w:line="360" w:lineRule="auto"/>
              <w:jc w:val="center"/>
              <w:rPr>
                <w:rFonts w:cs="仿宋" w:asciiTheme="minorEastAsia" w:hAnsiTheme="minorEastAsia"/>
                <w:b/>
                <w:sz w:val="24"/>
              </w:rPr>
            </w:pPr>
          </w:p>
        </w:tc>
        <w:tc>
          <w:tcPr>
            <w:tcW w:w="1322" w:type="dxa"/>
            <w:vAlign w:val="center"/>
          </w:tcPr>
          <w:p>
            <w:pPr>
              <w:spacing w:line="360" w:lineRule="auto"/>
              <w:jc w:val="center"/>
              <w:rPr>
                <w:rFonts w:cs="仿宋" w:asciiTheme="minorEastAsia" w:hAnsiTheme="minorEastAsia"/>
                <w:b/>
                <w:sz w:val="24"/>
              </w:rPr>
            </w:pPr>
          </w:p>
        </w:tc>
        <w:tc>
          <w:tcPr>
            <w:tcW w:w="4276"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配防护帽、两个防震圈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eastAsia"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5</w:t>
            </w:r>
          </w:p>
        </w:tc>
        <w:tc>
          <w:tcPr>
            <w:tcW w:w="1428" w:type="dxa"/>
            <w:vAlign w:val="center"/>
          </w:tcPr>
          <w:p>
            <w:pPr>
              <w:keepNext w:val="0"/>
              <w:keepLines w:val="0"/>
              <w:widowControl/>
              <w:suppressLineNumbers w:val="0"/>
              <w:jc w:val="center"/>
              <w:textAlignment w:val="center"/>
              <w:rPr>
                <w:rFonts w:hint="eastAsia"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氧气</w:t>
            </w:r>
          </w:p>
        </w:tc>
        <w:tc>
          <w:tcPr>
            <w:tcW w:w="1028"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lang w:val="en-US" w:eastAsia="zh-CN"/>
              </w:rPr>
              <w:t>/</w:t>
            </w:r>
          </w:p>
        </w:tc>
        <w:tc>
          <w:tcPr>
            <w:tcW w:w="2352" w:type="dxa"/>
            <w:vAlign w:val="center"/>
          </w:tcPr>
          <w:p>
            <w:pPr>
              <w:keepNext w:val="0"/>
              <w:keepLines w:val="0"/>
              <w:widowControl/>
              <w:suppressLineNumbers w:val="0"/>
              <w:jc w:val="center"/>
              <w:textAlignment w:val="center"/>
              <w:rPr>
                <w:rFonts w:hint="eastAsia"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40L、15MPa</w:t>
            </w:r>
          </w:p>
          <w:p>
            <w:pPr>
              <w:keepNext w:val="0"/>
              <w:keepLines w:val="0"/>
              <w:widowControl/>
              <w:suppressLineNumbers w:val="0"/>
              <w:jc w:val="center"/>
              <w:textAlignment w:val="center"/>
              <w:rPr>
                <w:rFonts w:hint="eastAsia"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参照GB/T 3863-2008</w:t>
            </w:r>
          </w:p>
        </w:tc>
        <w:tc>
          <w:tcPr>
            <w:tcW w:w="769" w:type="dxa"/>
            <w:vAlign w:val="center"/>
          </w:tcPr>
          <w:p>
            <w:pPr>
              <w:spacing w:line="360" w:lineRule="auto"/>
              <w:jc w:val="center"/>
              <w:rPr>
                <w:rFonts w:cs="仿宋" w:asciiTheme="minorEastAsia" w:hAnsiTheme="minorEastAsia"/>
                <w:b/>
                <w:sz w:val="24"/>
              </w:rPr>
            </w:pPr>
            <w:r>
              <w:rPr>
                <w:rFonts w:hint="eastAsia" w:ascii="仿宋_GB2312" w:hAnsi="仿宋_GB2312" w:eastAsia="仿宋_GB2312" w:cs="仿宋_GB2312"/>
                <w:b/>
                <w:bCs/>
                <w:kern w:val="2"/>
                <w:sz w:val="18"/>
                <w:szCs w:val="18"/>
                <w:highlight w:val="none"/>
                <w:vertAlign w:val="baseline"/>
                <w:lang w:val="en-US" w:eastAsia="zh-CN" w:bidi="ar-SA"/>
              </w:rPr>
              <w:t>瓶</w:t>
            </w:r>
          </w:p>
        </w:tc>
        <w:tc>
          <w:tcPr>
            <w:tcW w:w="580" w:type="dxa"/>
            <w:vAlign w:val="center"/>
          </w:tcPr>
          <w:p>
            <w:pPr>
              <w:keepNext w:val="0"/>
              <w:keepLines w:val="0"/>
              <w:widowControl/>
              <w:suppressLineNumbers w:val="0"/>
              <w:jc w:val="center"/>
              <w:textAlignment w:val="center"/>
              <w:rPr>
                <w:rFonts w:hint="eastAsia"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120</w:t>
            </w:r>
          </w:p>
        </w:tc>
        <w:tc>
          <w:tcPr>
            <w:tcW w:w="852" w:type="dxa"/>
            <w:vAlign w:val="center"/>
          </w:tcPr>
          <w:p>
            <w:pPr>
              <w:spacing w:line="360" w:lineRule="auto"/>
              <w:jc w:val="center"/>
              <w:rPr>
                <w:rFonts w:cs="仿宋" w:asciiTheme="minorEastAsia" w:hAnsiTheme="minorEastAsia"/>
                <w:b/>
                <w:sz w:val="24"/>
              </w:rPr>
            </w:pPr>
          </w:p>
        </w:tc>
        <w:tc>
          <w:tcPr>
            <w:tcW w:w="1322" w:type="dxa"/>
            <w:vAlign w:val="center"/>
          </w:tcPr>
          <w:p>
            <w:pPr>
              <w:spacing w:line="360" w:lineRule="auto"/>
              <w:jc w:val="center"/>
              <w:rPr>
                <w:rFonts w:cs="仿宋" w:asciiTheme="minorEastAsia" w:hAnsiTheme="minorEastAsia"/>
                <w:b/>
                <w:sz w:val="24"/>
              </w:rPr>
            </w:pPr>
          </w:p>
        </w:tc>
        <w:tc>
          <w:tcPr>
            <w:tcW w:w="4276"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配防护帽、两个防震圈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eastAsia"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6</w:t>
            </w:r>
          </w:p>
        </w:tc>
        <w:tc>
          <w:tcPr>
            <w:tcW w:w="1428" w:type="dxa"/>
            <w:vAlign w:val="center"/>
          </w:tcPr>
          <w:p>
            <w:pPr>
              <w:keepNext w:val="0"/>
              <w:keepLines w:val="0"/>
              <w:widowControl/>
              <w:suppressLineNumbers w:val="0"/>
              <w:jc w:val="center"/>
              <w:textAlignment w:val="center"/>
              <w:rPr>
                <w:rFonts w:hint="eastAsia"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纯氧气</w:t>
            </w:r>
          </w:p>
        </w:tc>
        <w:tc>
          <w:tcPr>
            <w:tcW w:w="1028"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lang w:val="en-US" w:eastAsia="zh-CN"/>
              </w:rPr>
              <w:t>/</w:t>
            </w:r>
          </w:p>
        </w:tc>
        <w:tc>
          <w:tcPr>
            <w:tcW w:w="2352" w:type="dxa"/>
            <w:vAlign w:val="center"/>
          </w:tcPr>
          <w:p>
            <w:pPr>
              <w:keepNext w:val="0"/>
              <w:keepLines w:val="0"/>
              <w:widowControl/>
              <w:suppressLineNumbers w:val="0"/>
              <w:jc w:val="center"/>
              <w:textAlignment w:val="center"/>
              <w:rPr>
                <w:rFonts w:hint="eastAsia"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40L 12MPa 99.99%</w:t>
            </w:r>
          </w:p>
          <w:p>
            <w:pPr>
              <w:keepNext w:val="0"/>
              <w:keepLines w:val="0"/>
              <w:widowControl/>
              <w:suppressLineNumbers w:val="0"/>
              <w:jc w:val="center"/>
              <w:textAlignment w:val="center"/>
              <w:rPr>
                <w:rFonts w:hint="eastAsia"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参照GB/T 14599-2008</w:t>
            </w:r>
          </w:p>
        </w:tc>
        <w:tc>
          <w:tcPr>
            <w:tcW w:w="769" w:type="dxa"/>
            <w:vAlign w:val="center"/>
          </w:tcPr>
          <w:p>
            <w:pPr>
              <w:spacing w:line="360" w:lineRule="auto"/>
              <w:jc w:val="center"/>
              <w:rPr>
                <w:rFonts w:cs="仿宋" w:asciiTheme="minorEastAsia" w:hAnsiTheme="minorEastAsia"/>
                <w:b/>
                <w:sz w:val="24"/>
              </w:rPr>
            </w:pPr>
            <w:r>
              <w:rPr>
                <w:rFonts w:hint="eastAsia" w:ascii="仿宋_GB2312" w:hAnsi="仿宋_GB2312" w:eastAsia="仿宋_GB2312" w:cs="仿宋_GB2312"/>
                <w:b/>
                <w:bCs/>
                <w:kern w:val="2"/>
                <w:sz w:val="18"/>
                <w:szCs w:val="18"/>
                <w:highlight w:val="none"/>
                <w:vertAlign w:val="baseline"/>
                <w:lang w:val="en-US" w:eastAsia="zh-CN" w:bidi="ar-SA"/>
              </w:rPr>
              <w:t>瓶</w:t>
            </w:r>
          </w:p>
        </w:tc>
        <w:tc>
          <w:tcPr>
            <w:tcW w:w="580" w:type="dxa"/>
            <w:vAlign w:val="center"/>
          </w:tcPr>
          <w:p>
            <w:pPr>
              <w:keepNext w:val="0"/>
              <w:keepLines w:val="0"/>
              <w:widowControl/>
              <w:suppressLineNumbers w:val="0"/>
              <w:jc w:val="center"/>
              <w:textAlignment w:val="center"/>
              <w:rPr>
                <w:rFonts w:hint="eastAsia"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100</w:t>
            </w:r>
          </w:p>
        </w:tc>
        <w:tc>
          <w:tcPr>
            <w:tcW w:w="852" w:type="dxa"/>
            <w:vAlign w:val="center"/>
          </w:tcPr>
          <w:p>
            <w:pPr>
              <w:spacing w:line="360" w:lineRule="auto"/>
              <w:jc w:val="center"/>
              <w:rPr>
                <w:rFonts w:cs="仿宋" w:asciiTheme="minorEastAsia" w:hAnsiTheme="minorEastAsia"/>
                <w:b/>
                <w:sz w:val="24"/>
              </w:rPr>
            </w:pPr>
          </w:p>
        </w:tc>
        <w:tc>
          <w:tcPr>
            <w:tcW w:w="1322" w:type="dxa"/>
            <w:vAlign w:val="center"/>
          </w:tcPr>
          <w:p>
            <w:pPr>
              <w:spacing w:line="360" w:lineRule="auto"/>
              <w:jc w:val="center"/>
              <w:rPr>
                <w:rFonts w:cs="仿宋" w:asciiTheme="minorEastAsia" w:hAnsiTheme="minorEastAsia"/>
                <w:b/>
                <w:sz w:val="24"/>
              </w:rPr>
            </w:pPr>
          </w:p>
        </w:tc>
        <w:tc>
          <w:tcPr>
            <w:tcW w:w="4276"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配防护帽、两个防震圈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eastAsia"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7</w:t>
            </w:r>
          </w:p>
        </w:tc>
        <w:tc>
          <w:tcPr>
            <w:tcW w:w="1428" w:type="dxa"/>
            <w:vAlign w:val="center"/>
          </w:tcPr>
          <w:p>
            <w:pPr>
              <w:keepNext w:val="0"/>
              <w:keepLines w:val="0"/>
              <w:widowControl/>
              <w:suppressLineNumbers w:val="0"/>
              <w:jc w:val="center"/>
              <w:textAlignment w:val="center"/>
              <w:rPr>
                <w:rFonts w:hint="eastAsia"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二氧化碳</w:t>
            </w:r>
          </w:p>
        </w:tc>
        <w:tc>
          <w:tcPr>
            <w:tcW w:w="1028"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lang w:val="en-US" w:eastAsia="zh-CN"/>
              </w:rPr>
              <w:t>/</w:t>
            </w:r>
          </w:p>
        </w:tc>
        <w:tc>
          <w:tcPr>
            <w:tcW w:w="2352" w:type="dxa"/>
            <w:vAlign w:val="center"/>
          </w:tcPr>
          <w:p>
            <w:pPr>
              <w:keepNext w:val="0"/>
              <w:keepLines w:val="0"/>
              <w:widowControl/>
              <w:suppressLineNumbers w:val="0"/>
              <w:jc w:val="center"/>
              <w:textAlignment w:val="center"/>
              <w:rPr>
                <w:rFonts w:hint="eastAsia"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40L、15MPa</w:t>
            </w:r>
          </w:p>
          <w:p>
            <w:pPr>
              <w:keepNext w:val="0"/>
              <w:keepLines w:val="0"/>
              <w:widowControl/>
              <w:suppressLineNumbers w:val="0"/>
              <w:jc w:val="center"/>
              <w:textAlignment w:val="center"/>
              <w:rPr>
                <w:rFonts w:hint="eastAsia"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参照GB/T 10621-2017</w:t>
            </w:r>
          </w:p>
        </w:tc>
        <w:tc>
          <w:tcPr>
            <w:tcW w:w="769" w:type="dxa"/>
            <w:vAlign w:val="center"/>
          </w:tcPr>
          <w:p>
            <w:pPr>
              <w:spacing w:line="360" w:lineRule="auto"/>
              <w:jc w:val="center"/>
              <w:rPr>
                <w:rFonts w:cs="仿宋" w:asciiTheme="minorEastAsia" w:hAnsiTheme="minorEastAsia"/>
                <w:b/>
                <w:sz w:val="24"/>
              </w:rPr>
            </w:pPr>
            <w:r>
              <w:rPr>
                <w:rFonts w:hint="eastAsia" w:ascii="仿宋_GB2312" w:hAnsi="仿宋_GB2312" w:eastAsia="仿宋_GB2312" w:cs="仿宋_GB2312"/>
                <w:b/>
                <w:bCs/>
                <w:kern w:val="2"/>
                <w:sz w:val="18"/>
                <w:szCs w:val="18"/>
                <w:highlight w:val="none"/>
                <w:vertAlign w:val="baseline"/>
                <w:lang w:val="en-US" w:eastAsia="zh-CN" w:bidi="ar-SA"/>
              </w:rPr>
              <w:t>瓶</w:t>
            </w:r>
          </w:p>
        </w:tc>
        <w:tc>
          <w:tcPr>
            <w:tcW w:w="580" w:type="dxa"/>
            <w:vAlign w:val="center"/>
          </w:tcPr>
          <w:p>
            <w:pPr>
              <w:keepNext w:val="0"/>
              <w:keepLines w:val="0"/>
              <w:widowControl/>
              <w:suppressLineNumbers w:val="0"/>
              <w:jc w:val="center"/>
              <w:textAlignment w:val="center"/>
              <w:rPr>
                <w:rFonts w:hint="eastAsia"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10</w:t>
            </w:r>
          </w:p>
        </w:tc>
        <w:tc>
          <w:tcPr>
            <w:tcW w:w="852" w:type="dxa"/>
            <w:vAlign w:val="center"/>
          </w:tcPr>
          <w:p>
            <w:pPr>
              <w:spacing w:line="360" w:lineRule="auto"/>
              <w:jc w:val="center"/>
              <w:rPr>
                <w:rFonts w:cs="仿宋" w:asciiTheme="minorEastAsia" w:hAnsiTheme="minorEastAsia"/>
                <w:b/>
                <w:sz w:val="24"/>
              </w:rPr>
            </w:pPr>
          </w:p>
        </w:tc>
        <w:tc>
          <w:tcPr>
            <w:tcW w:w="1322" w:type="dxa"/>
            <w:vAlign w:val="center"/>
          </w:tcPr>
          <w:p>
            <w:pPr>
              <w:spacing w:line="360" w:lineRule="auto"/>
              <w:jc w:val="center"/>
              <w:rPr>
                <w:rFonts w:cs="仿宋" w:asciiTheme="minorEastAsia" w:hAnsiTheme="minorEastAsia"/>
                <w:b/>
                <w:sz w:val="24"/>
              </w:rPr>
            </w:pPr>
          </w:p>
        </w:tc>
        <w:tc>
          <w:tcPr>
            <w:tcW w:w="4276"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配防护帽、两个防震圈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90"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响应报价合计（小写）</w:t>
            </w:r>
          </w:p>
        </w:tc>
        <w:tc>
          <w:tcPr>
            <w:tcW w:w="10151"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90"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响应报价合计（大写）</w:t>
            </w:r>
          </w:p>
        </w:tc>
        <w:tc>
          <w:tcPr>
            <w:tcW w:w="10151"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90"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税率</w:t>
            </w:r>
          </w:p>
        </w:tc>
        <w:tc>
          <w:tcPr>
            <w:tcW w:w="10151" w:type="dxa"/>
            <w:gridSpan w:val="6"/>
            <w:vAlign w:val="center"/>
          </w:tcPr>
          <w:p>
            <w:pPr>
              <w:spacing w:line="360" w:lineRule="auto"/>
              <w:jc w:val="center"/>
              <w:rPr>
                <w:rFonts w:cs="仿宋" w:asciiTheme="minorEastAsia" w:hAnsiTheme="minorEastAsia"/>
                <w:sz w:val="24"/>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7"/>
      </w:pPr>
    </w:p>
    <w:p>
      <w:pPr>
        <w:pStyle w:val="8"/>
      </w:pPr>
    </w:p>
    <w:p/>
    <w:p>
      <w:pPr>
        <w:pStyle w:val="7"/>
      </w:pP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2"/>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2024年临江公司工业气体采购项目（重新询价）</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202406006-1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2024年临江公司工业气体采购项目（重新询价）</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lang w:val="en-US" w:eastAsia="zh-CN"/>
        </w:rPr>
        <w:t>202406006-1</w:t>
      </w:r>
      <w:r>
        <w:rPr>
          <w:rFonts w:hint="eastAsia" w:cs="仿宋" w:asciiTheme="minorEastAsia" w:hAnsiTheme="minorEastAsia"/>
          <w:sz w:val="24"/>
          <w:highlight w:val="none"/>
          <w:u w:val="single"/>
        </w:rPr>
        <w:t>】</w:t>
      </w:r>
      <w:r>
        <w:rPr>
          <w:rFonts w:hint="eastAsia" w:cs="仿宋" w:asciiTheme="minorEastAsia" w:hAnsiTheme="minorEastAsia"/>
          <w:kern w:val="0"/>
          <w:sz w:val="24"/>
          <w:highlight w:val="none"/>
          <w:lang w:val="zh-CN"/>
        </w:rPr>
        <w:t>的</w:t>
      </w:r>
      <w:r>
        <w:rPr>
          <w:rFonts w:hint="eastAsia" w:cs="仿宋" w:asciiTheme="minorEastAsia" w:hAnsiTheme="minorEastAsia"/>
          <w:kern w:val="0"/>
          <w:sz w:val="24"/>
          <w:lang w:val="zh-CN"/>
        </w:rPr>
        <w:t>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pPr>
    </w:p>
    <w:p>
      <w:pPr>
        <w:pStyle w:val="8"/>
      </w:pPr>
    </w:p>
    <w:p>
      <w:pPr>
        <w:pStyle w:val="9"/>
      </w:pPr>
    </w:p>
    <w:p/>
    <w:p>
      <w:pPr>
        <w:pStyle w:val="11"/>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2024年临江公司工业气体采购项目（重新询价）</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lang w:val="en-US" w:eastAsia="zh-CN"/>
        </w:rPr>
        <w:t>202406006-1</w:t>
      </w:r>
      <w:r>
        <w:rPr>
          <w:rFonts w:hint="eastAsia" w:cs="仿宋" w:asciiTheme="minorEastAsia" w:hAnsiTheme="minorEastAsia"/>
          <w:sz w:val="24"/>
          <w:highlight w:val="none"/>
          <w:u w:val="single"/>
        </w:rPr>
        <w:t>】</w:t>
      </w:r>
      <w:r>
        <w:rPr>
          <w:rFonts w:hint="eastAsia" w:ascii="宋体" w:hAnsi="宋体" w:cs="宋体"/>
          <w:sz w:val="24"/>
          <w:highlight w:val="none"/>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2024年临江公司工业气体采购项目（重新询价）</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202406006-1</w:t>
      </w:r>
      <w:r>
        <w:rPr>
          <w:rFonts w:hint="eastAsia" w:cs="仿宋" w:asciiTheme="minorEastAsia" w:hAnsiTheme="minorEastAsia"/>
          <w:sz w:val="24"/>
          <w:highlight w:val="none"/>
          <w:u w:val="single"/>
        </w:rPr>
        <w:t>】</w:t>
      </w:r>
      <w:r>
        <w:rPr>
          <w:rFonts w:hint="eastAsia" w:ascii="宋体" w:hAnsi="宋体" w:cs="宋体"/>
          <w:sz w:val="24"/>
          <w:highlight w:val="none"/>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1"/>
        <w:rPr>
          <w:rFonts w:hint="eastAsia" w:hAnsi="宋体" w:cs="宋体"/>
          <w:b/>
          <w:bCs/>
          <w:sz w:val="24"/>
        </w:rPr>
      </w:pPr>
    </w:p>
    <w:p>
      <w:pPr>
        <w:pStyle w:val="11"/>
        <w:rPr>
          <w:rFonts w:hint="eastAsia" w:hAnsi="宋体" w:cs="宋体"/>
          <w:b/>
          <w:bCs/>
          <w:sz w:val="24"/>
        </w:rPr>
      </w:pPr>
    </w:p>
    <w:p>
      <w:pPr>
        <w:pStyle w:val="11"/>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pStyle w:val="14"/>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仿宋" w:hAnsi="仿宋" w:eastAsia="仿宋" w:cs="仿宋"/>
        <w:i/>
        <w:iCs/>
      </w:rPr>
    </w:pPr>
  </w:p>
  <w:p>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mOTM3NjY4ZWU2NDcyOGYxNjlhZTBkZDRjY2ExZmUifQ=="/>
  </w:docVars>
  <w:rsids>
    <w:rsidRoot w:val="004E73AF"/>
    <w:rsid w:val="00211F61"/>
    <w:rsid w:val="00466F38"/>
    <w:rsid w:val="004E73AF"/>
    <w:rsid w:val="00505519"/>
    <w:rsid w:val="0067394F"/>
    <w:rsid w:val="00816543"/>
    <w:rsid w:val="00935EC2"/>
    <w:rsid w:val="00C3645A"/>
    <w:rsid w:val="00D00625"/>
    <w:rsid w:val="00D3774C"/>
    <w:rsid w:val="00DF3633"/>
    <w:rsid w:val="00E81C9E"/>
    <w:rsid w:val="013853AC"/>
    <w:rsid w:val="01603505"/>
    <w:rsid w:val="023E1286"/>
    <w:rsid w:val="029C7664"/>
    <w:rsid w:val="030669ED"/>
    <w:rsid w:val="032B7E17"/>
    <w:rsid w:val="034B5FC8"/>
    <w:rsid w:val="03CA5C6D"/>
    <w:rsid w:val="04E634F4"/>
    <w:rsid w:val="057311F3"/>
    <w:rsid w:val="05A4392C"/>
    <w:rsid w:val="05B622F4"/>
    <w:rsid w:val="06803F38"/>
    <w:rsid w:val="06897EFF"/>
    <w:rsid w:val="07013F3A"/>
    <w:rsid w:val="078B333A"/>
    <w:rsid w:val="07A67451"/>
    <w:rsid w:val="07C24B12"/>
    <w:rsid w:val="07D15ABF"/>
    <w:rsid w:val="087E795F"/>
    <w:rsid w:val="09104908"/>
    <w:rsid w:val="09EC7123"/>
    <w:rsid w:val="09ED56C9"/>
    <w:rsid w:val="0B530D41"/>
    <w:rsid w:val="0BF7590B"/>
    <w:rsid w:val="0BFE313E"/>
    <w:rsid w:val="0C177D5B"/>
    <w:rsid w:val="0C2A044F"/>
    <w:rsid w:val="0C492847"/>
    <w:rsid w:val="0CF31D21"/>
    <w:rsid w:val="0D89320B"/>
    <w:rsid w:val="0D8B0B2E"/>
    <w:rsid w:val="0EC870E3"/>
    <w:rsid w:val="0F111837"/>
    <w:rsid w:val="0F2F6501"/>
    <w:rsid w:val="0F81598B"/>
    <w:rsid w:val="0FB91E94"/>
    <w:rsid w:val="10C76755"/>
    <w:rsid w:val="11B04EDA"/>
    <w:rsid w:val="11C46A46"/>
    <w:rsid w:val="11D64215"/>
    <w:rsid w:val="11F35B37"/>
    <w:rsid w:val="12D86145"/>
    <w:rsid w:val="12E110C3"/>
    <w:rsid w:val="135A601C"/>
    <w:rsid w:val="143E2438"/>
    <w:rsid w:val="14DF7D0B"/>
    <w:rsid w:val="152B7330"/>
    <w:rsid w:val="152C0D1B"/>
    <w:rsid w:val="15CB2DA0"/>
    <w:rsid w:val="16135A37"/>
    <w:rsid w:val="166F3635"/>
    <w:rsid w:val="16806E74"/>
    <w:rsid w:val="17AF353E"/>
    <w:rsid w:val="185870FA"/>
    <w:rsid w:val="185A544F"/>
    <w:rsid w:val="18890233"/>
    <w:rsid w:val="18A60DE5"/>
    <w:rsid w:val="190D49C0"/>
    <w:rsid w:val="198737C7"/>
    <w:rsid w:val="19976A31"/>
    <w:rsid w:val="19DC6BDA"/>
    <w:rsid w:val="1A4B1C44"/>
    <w:rsid w:val="1AA56FDE"/>
    <w:rsid w:val="1AF26871"/>
    <w:rsid w:val="1B1B25BA"/>
    <w:rsid w:val="1B7913A6"/>
    <w:rsid w:val="1D61352C"/>
    <w:rsid w:val="1D882867"/>
    <w:rsid w:val="1DCF6B00"/>
    <w:rsid w:val="1DFA0457"/>
    <w:rsid w:val="1E5F5CBE"/>
    <w:rsid w:val="1E8307F5"/>
    <w:rsid w:val="1F457921"/>
    <w:rsid w:val="20457135"/>
    <w:rsid w:val="20D12777"/>
    <w:rsid w:val="20FB672E"/>
    <w:rsid w:val="213339C4"/>
    <w:rsid w:val="21677697"/>
    <w:rsid w:val="21C81DCC"/>
    <w:rsid w:val="228D26CE"/>
    <w:rsid w:val="22916FA5"/>
    <w:rsid w:val="230E1A60"/>
    <w:rsid w:val="23922209"/>
    <w:rsid w:val="23C64579"/>
    <w:rsid w:val="247C6E9E"/>
    <w:rsid w:val="24A51F50"/>
    <w:rsid w:val="25650E5F"/>
    <w:rsid w:val="25C26B32"/>
    <w:rsid w:val="26010880"/>
    <w:rsid w:val="26B323E4"/>
    <w:rsid w:val="26F15921"/>
    <w:rsid w:val="28D92620"/>
    <w:rsid w:val="294E0F60"/>
    <w:rsid w:val="2987716A"/>
    <w:rsid w:val="29AE18A7"/>
    <w:rsid w:val="2A1C39EA"/>
    <w:rsid w:val="2A6366FF"/>
    <w:rsid w:val="2B3D5BF4"/>
    <w:rsid w:val="2C4141D8"/>
    <w:rsid w:val="2C912BA8"/>
    <w:rsid w:val="2C950AFD"/>
    <w:rsid w:val="2D210C4A"/>
    <w:rsid w:val="2E7A56DC"/>
    <w:rsid w:val="2E9F315C"/>
    <w:rsid w:val="2EBA484A"/>
    <w:rsid w:val="2F4D3609"/>
    <w:rsid w:val="2F5836E9"/>
    <w:rsid w:val="300206D5"/>
    <w:rsid w:val="30062480"/>
    <w:rsid w:val="30556F21"/>
    <w:rsid w:val="308C5F1F"/>
    <w:rsid w:val="31111553"/>
    <w:rsid w:val="31191AA6"/>
    <w:rsid w:val="314B6E80"/>
    <w:rsid w:val="32843E96"/>
    <w:rsid w:val="32C410E7"/>
    <w:rsid w:val="32EC2577"/>
    <w:rsid w:val="334341C1"/>
    <w:rsid w:val="34155E66"/>
    <w:rsid w:val="34454474"/>
    <w:rsid w:val="34AF40BC"/>
    <w:rsid w:val="36162BCB"/>
    <w:rsid w:val="364530C9"/>
    <w:rsid w:val="36A71B58"/>
    <w:rsid w:val="37103BA1"/>
    <w:rsid w:val="37514AF4"/>
    <w:rsid w:val="377C0298"/>
    <w:rsid w:val="37B04D36"/>
    <w:rsid w:val="37C65D75"/>
    <w:rsid w:val="37D2523E"/>
    <w:rsid w:val="39C31C6C"/>
    <w:rsid w:val="3A6303AE"/>
    <w:rsid w:val="3A993EAE"/>
    <w:rsid w:val="3AB61186"/>
    <w:rsid w:val="3C283344"/>
    <w:rsid w:val="3C485F9D"/>
    <w:rsid w:val="3C7C70D7"/>
    <w:rsid w:val="3C940DD1"/>
    <w:rsid w:val="3E0C6463"/>
    <w:rsid w:val="3EE43BF5"/>
    <w:rsid w:val="403E57B7"/>
    <w:rsid w:val="4067409B"/>
    <w:rsid w:val="411A0F39"/>
    <w:rsid w:val="415A5C88"/>
    <w:rsid w:val="41CE08E1"/>
    <w:rsid w:val="42112513"/>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C192E4D"/>
    <w:rsid w:val="4C883C6A"/>
    <w:rsid w:val="4CAE18D6"/>
    <w:rsid w:val="4CD52BD1"/>
    <w:rsid w:val="4CEA2347"/>
    <w:rsid w:val="4D19039B"/>
    <w:rsid w:val="4D243428"/>
    <w:rsid w:val="4D2D7FC0"/>
    <w:rsid w:val="4E1E04FA"/>
    <w:rsid w:val="4E604FB7"/>
    <w:rsid w:val="4EFA25EF"/>
    <w:rsid w:val="4F2C043D"/>
    <w:rsid w:val="4F9246A8"/>
    <w:rsid w:val="4FBC621D"/>
    <w:rsid w:val="4FC275AB"/>
    <w:rsid w:val="4FEB08B0"/>
    <w:rsid w:val="50A13664"/>
    <w:rsid w:val="51937E4D"/>
    <w:rsid w:val="52383592"/>
    <w:rsid w:val="523875F5"/>
    <w:rsid w:val="52506204"/>
    <w:rsid w:val="52BE22AC"/>
    <w:rsid w:val="53FA1DF3"/>
    <w:rsid w:val="54AB2D04"/>
    <w:rsid w:val="557B35BC"/>
    <w:rsid w:val="565C1CF5"/>
    <w:rsid w:val="56E235EF"/>
    <w:rsid w:val="571F3A0C"/>
    <w:rsid w:val="57DC32D5"/>
    <w:rsid w:val="57F2034A"/>
    <w:rsid w:val="58207565"/>
    <w:rsid w:val="58235318"/>
    <w:rsid w:val="59121C77"/>
    <w:rsid w:val="59DE0E09"/>
    <w:rsid w:val="59DF6851"/>
    <w:rsid w:val="5A283DD0"/>
    <w:rsid w:val="5AB114B8"/>
    <w:rsid w:val="5ACD76EE"/>
    <w:rsid w:val="5AD36B10"/>
    <w:rsid w:val="5B366E46"/>
    <w:rsid w:val="5B3D7F5F"/>
    <w:rsid w:val="5B460326"/>
    <w:rsid w:val="5C7B276E"/>
    <w:rsid w:val="5C9A592C"/>
    <w:rsid w:val="5D6A2BD1"/>
    <w:rsid w:val="5DF85390"/>
    <w:rsid w:val="5E8E347A"/>
    <w:rsid w:val="5F0279C4"/>
    <w:rsid w:val="5F944466"/>
    <w:rsid w:val="5FBE7D8F"/>
    <w:rsid w:val="60470EFE"/>
    <w:rsid w:val="60844C26"/>
    <w:rsid w:val="60A9029A"/>
    <w:rsid w:val="60DA29A7"/>
    <w:rsid w:val="60FA16F8"/>
    <w:rsid w:val="6139287F"/>
    <w:rsid w:val="61CA0C65"/>
    <w:rsid w:val="62C642C8"/>
    <w:rsid w:val="631B2246"/>
    <w:rsid w:val="6320666B"/>
    <w:rsid w:val="63CF15A0"/>
    <w:rsid w:val="64055963"/>
    <w:rsid w:val="65A92947"/>
    <w:rsid w:val="661A50B7"/>
    <w:rsid w:val="66976C44"/>
    <w:rsid w:val="66F30BCE"/>
    <w:rsid w:val="673C0170"/>
    <w:rsid w:val="673E5F91"/>
    <w:rsid w:val="677A6041"/>
    <w:rsid w:val="67BC07C3"/>
    <w:rsid w:val="67D6317A"/>
    <w:rsid w:val="67D649B5"/>
    <w:rsid w:val="68ED6365"/>
    <w:rsid w:val="6A4E3ABD"/>
    <w:rsid w:val="6AE63D7E"/>
    <w:rsid w:val="6B462C2B"/>
    <w:rsid w:val="6B8359E9"/>
    <w:rsid w:val="6B847815"/>
    <w:rsid w:val="6BD277B9"/>
    <w:rsid w:val="6C321620"/>
    <w:rsid w:val="6CE30E35"/>
    <w:rsid w:val="6DA02882"/>
    <w:rsid w:val="6DA12E69"/>
    <w:rsid w:val="6DBB3B60"/>
    <w:rsid w:val="6E2C6F5B"/>
    <w:rsid w:val="6F0B4673"/>
    <w:rsid w:val="6F4831D1"/>
    <w:rsid w:val="700E4F44"/>
    <w:rsid w:val="70124E0E"/>
    <w:rsid w:val="70173239"/>
    <w:rsid w:val="711D3FA5"/>
    <w:rsid w:val="721A5B23"/>
    <w:rsid w:val="72B931C1"/>
    <w:rsid w:val="730100E0"/>
    <w:rsid w:val="734A515C"/>
    <w:rsid w:val="738D03F5"/>
    <w:rsid w:val="73987BB2"/>
    <w:rsid w:val="73E442FB"/>
    <w:rsid w:val="73EF1E6D"/>
    <w:rsid w:val="74173DA2"/>
    <w:rsid w:val="744020A1"/>
    <w:rsid w:val="75465FCB"/>
    <w:rsid w:val="75F55B7F"/>
    <w:rsid w:val="76471CF3"/>
    <w:rsid w:val="76723FC6"/>
    <w:rsid w:val="767E5B01"/>
    <w:rsid w:val="76930879"/>
    <w:rsid w:val="76AE4262"/>
    <w:rsid w:val="778F44F9"/>
    <w:rsid w:val="77F2017E"/>
    <w:rsid w:val="78A551F0"/>
    <w:rsid w:val="78D36201"/>
    <w:rsid w:val="79017606"/>
    <w:rsid w:val="79D7762B"/>
    <w:rsid w:val="79EB254B"/>
    <w:rsid w:val="7BA82ABD"/>
    <w:rsid w:val="7C757EAB"/>
    <w:rsid w:val="7D0A41BC"/>
    <w:rsid w:val="7D0A4B32"/>
    <w:rsid w:val="7D797C2B"/>
    <w:rsid w:val="7D823D52"/>
    <w:rsid w:val="7DAC6A56"/>
    <w:rsid w:val="7E381ACE"/>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3"/>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25900</Words>
  <Characters>27622</Characters>
  <Lines>224</Lines>
  <Paragraphs>63</Paragraphs>
  <TotalTime>12</TotalTime>
  <ScaleCrop>false</ScaleCrop>
  <LinksUpToDate>false</LinksUpToDate>
  <CharactersWithSpaces>30762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cp:lastPrinted>2024-06-11T06:19:00Z</cp:lastPrinted>
  <dcterms:modified xsi:type="dcterms:W3CDTF">2024-06-18T06:49:50Z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84A4714C30764EB0859368879CA3AF87_13</vt:lpwstr>
  </property>
</Properties>
</file>