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杭州市临江能源生活垃圾焚烧飞灰资源化利用项目安全预评价咨询服务采购项目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202407016</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杭州市临江能源生活垃圾焚烧飞灰资源化利用项目安全预评价咨询服务采购项目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202407016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杭州市临江能源生活垃圾焚烧飞灰资源化利用项目安全预评价咨询服务采购项目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6.6万元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根据《中华人民共和国安全生产法》《建设项目安全设施“三同时”监督管理办法》要求，临江公司需委托有资质的单位进行安全预评价工作。具体要求以询价通知书第三部分采购需求为准。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自合同签订起至出具安全预评价报告并完成备案后，本合同自动终止</w:t>
      </w:r>
      <w:r>
        <w:rPr>
          <w:rFonts w:hint="eastAsia" w:hAnsi="宋体" w:cs="宋体"/>
          <w:bCs/>
          <w:color w:val="auto"/>
          <w:sz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4.供应商须具有在有效期内的安全评价机构资质证书。（提供资质证书复印件（加盖公章））。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15</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7月10</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项目概况：</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项目名称：杭州市临江能源生活垃圾焚烧飞灰资源化利用项目；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项目总投资：13896.88万元；</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建设规模：3万吨/年；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建设性质：新建；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用地面积：约7.7亩；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用地性质：环境设施用地；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建设地点：浙江省杭州市钱塘区临江街道红十五路10388-123号；</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服务范围：临江循环经济（静脉）产业园区；</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建设内容：本项目新建飞灰资源综合处理车间一座，包括飞灰收运与储存系统、低温热分解系统、飞灰水洗系统、水处理系统、MVR 蒸发结晶系统及其他公用辅助设施； </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主要产品：生产过程产生钠盐、钾盐、钙盐等副产品。</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u w:val="single"/>
          <w:lang w:val="en-US" w:eastAsia="zh-CN"/>
        </w:rPr>
        <w:t>自合同签订起至</w:t>
      </w:r>
      <w:r>
        <w:rPr>
          <w:rFonts w:hint="eastAsia"/>
          <w:color w:val="auto"/>
          <w:u w:val="single"/>
          <w:lang w:val="en-US" w:eastAsia="zh-CN"/>
        </w:rPr>
        <w:t>出具安全预</w:t>
      </w:r>
      <w:r>
        <w:rPr>
          <w:rFonts w:hint="eastAsia" w:ascii="宋体"/>
          <w:color w:val="auto"/>
          <w:u w:val="single"/>
          <w:lang w:val="en-US" w:eastAsia="zh-CN"/>
        </w:rPr>
        <w:t>评价报告</w:t>
      </w:r>
      <w:r>
        <w:rPr>
          <w:rFonts w:hint="eastAsia"/>
          <w:color w:val="auto"/>
          <w:u w:val="single"/>
          <w:lang w:val="en-US" w:eastAsia="zh-CN"/>
        </w:rPr>
        <w:t>并完成备案</w:t>
      </w:r>
      <w:r>
        <w:rPr>
          <w:rFonts w:hint="eastAsia" w:ascii="宋体"/>
          <w:color w:val="auto"/>
          <w:u w:val="single"/>
          <w:lang w:val="en-US" w:eastAsia="zh-CN"/>
        </w:rPr>
        <w:t>后，本合同自动终止</w:t>
      </w:r>
      <w:r>
        <w:rPr>
          <w:rFonts w:hint="eastAsia"/>
          <w:color w:val="auto"/>
          <w:u w:val="single"/>
          <w:lang w:val="en-US" w:eastAsia="zh-CN"/>
        </w:rPr>
        <w:t>。</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技术规范需符合</w:t>
      </w:r>
      <w:r>
        <w:rPr>
          <w:rFonts w:hint="eastAsia" w:cs="Arial"/>
          <w:snapToGrid w:val="0"/>
          <w:color w:val="auto"/>
          <w:kern w:val="2"/>
          <w:sz w:val="24"/>
          <w:szCs w:val="21"/>
          <w:lang w:val="en-US" w:eastAsia="zh-CN" w:bidi="ar-SA"/>
        </w:rPr>
        <w:t>《中华人民共和国安全生产法》和《建设项目安全设施“三同时”监督管理办法》等相关</w:t>
      </w:r>
      <w:r>
        <w:rPr>
          <w:rFonts w:hint="eastAsia" w:ascii="宋体"/>
          <w:color w:val="auto"/>
          <w:lang w:val="en-US" w:eastAsia="zh-CN"/>
        </w:rPr>
        <w:t>要求。</w:t>
      </w:r>
    </w:p>
    <w:p>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供应商出具</w:t>
      </w:r>
      <w:r>
        <w:rPr>
          <w:rFonts w:hint="eastAsia"/>
          <w:color w:val="auto"/>
          <w:lang w:val="en-US" w:eastAsia="zh-CN"/>
        </w:rPr>
        <w:t>安全预</w:t>
      </w:r>
      <w:r>
        <w:rPr>
          <w:rFonts w:hint="eastAsia" w:ascii="宋体"/>
          <w:color w:val="auto"/>
          <w:lang w:val="en-US" w:eastAsia="zh-CN"/>
        </w:rPr>
        <w:t>评价报告</w:t>
      </w:r>
      <w:r>
        <w:rPr>
          <w:rFonts w:hint="eastAsia"/>
          <w:color w:val="auto"/>
          <w:lang w:val="en-US" w:eastAsia="zh-CN"/>
        </w:rPr>
        <w:t>通过专家评审并完成备案</w:t>
      </w:r>
      <w:r>
        <w:rPr>
          <w:rFonts w:hint="eastAsia" w:ascii="宋体"/>
          <w:color w:val="auto"/>
          <w:lang w:val="en-US" w:eastAsia="zh-CN"/>
        </w:rPr>
        <w:t>。</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1.根据《中华人民共和国安全生产法》、《建设项目安全设施“三同时”监督管理办法》等相关要求完成安全预评估服务有关的一切服务内容。</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2.报告需通过专家评审，满足主管部门相关要求；（编制送审稿15日历天，以招标人发出编制指令为起始时间；编制成果稿5日历天，从专家评审会之后起计算）</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3.报告文本必须加盖编制单位资质专用章或技术专用章及项目负责人签名。</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4.提供项目安全预评估相关技术支持与咨询服务，符合国家法律、法规及评价标准要求。</w:t>
      </w:r>
    </w:p>
    <w:p>
      <w:pPr>
        <w:pStyle w:val="6"/>
        <w:numPr>
          <w:ilvl w:val="0"/>
          <w:numId w:val="0"/>
        </w:numPr>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5.本项目报告需提供1份电子版和6份纸质版。</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2.采购人不再对任何售后服务进行付费。供应商的派遣人员产生的一切费用由供应商承担。</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3.保密服务要求：供应商对采购人提供的所有业务技术资料、文档，有责任对第三方保密；</w:t>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95"/>
      <w:bookmarkEnd w:id="19"/>
      <w:bookmarkStart w:id="20" w:name="_Toc184313245"/>
      <w:bookmarkEnd w:id="20"/>
      <w:bookmarkStart w:id="21" w:name="_Toc184314443"/>
      <w:bookmarkEnd w:id="21"/>
      <w:bookmarkStart w:id="22" w:name="_Toc184308091"/>
      <w:bookmarkEnd w:id="22"/>
      <w:bookmarkStart w:id="23" w:name="_Toc184312116"/>
      <w:bookmarkEnd w:id="23"/>
      <w:bookmarkStart w:id="24" w:name="_Toc184313270"/>
      <w:bookmarkEnd w:id="24"/>
      <w:bookmarkStart w:id="25" w:name="_Toc184314445"/>
      <w:bookmarkEnd w:id="25"/>
      <w:bookmarkStart w:id="26" w:name="_Toc184312121"/>
      <w:bookmarkEnd w:id="26"/>
      <w:bookmarkStart w:id="27" w:name="_Toc184314451"/>
      <w:bookmarkEnd w:id="27"/>
      <w:bookmarkStart w:id="28" w:name="_Toc184312086"/>
      <w:bookmarkEnd w:id="28"/>
      <w:bookmarkStart w:id="29" w:name="_Toc184314427"/>
      <w:bookmarkEnd w:id="29"/>
      <w:bookmarkStart w:id="30" w:name="_Toc184314444"/>
      <w:bookmarkEnd w:id="30"/>
      <w:bookmarkStart w:id="31" w:name="_Toc184308045"/>
      <w:bookmarkEnd w:id="31"/>
      <w:bookmarkStart w:id="32" w:name="_Toc184312130"/>
      <w:bookmarkEnd w:id="32"/>
      <w:bookmarkStart w:id="33" w:name="_Toc184310324"/>
      <w:bookmarkEnd w:id="33"/>
      <w:bookmarkStart w:id="34" w:name="_Toc184308082"/>
      <w:bookmarkEnd w:id="34"/>
      <w:bookmarkStart w:id="35" w:name="_Toc184314470"/>
      <w:bookmarkEnd w:id="35"/>
      <w:bookmarkStart w:id="36" w:name="_Toc184310343"/>
      <w:bookmarkEnd w:id="36"/>
      <w:bookmarkStart w:id="37" w:name="_Toc184308104"/>
      <w:bookmarkEnd w:id="37"/>
      <w:bookmarkStart w:id="38" w:name="_Toc184313276"/>
      <w:bookmarkEnd w:id="38"/>
      <w:bookmarkStart w:id="39" w:name="_Toc184310305"/>
      <w:bookmarkEnd w:id="39"/>
      <w:bookmarkStart w:id="40" w:name="_Toc184308050"/>
      <w:bookmarkEnd w:id="40"/>
      <w:bookmarkStart w:id="41" w:name="_Toc184310311"/>
      <w:bookmarkEnd w:id="41"/>
      <w:bookmarkStart w:id="42" w:name="_Toc184308057"/>
      <w:bookmarkEnd w:id="42"/>
      <w:bookmarkStart w:id="43" w:name="_Toc184314438"/>
      <w:bookmarkEnd w:id="43"/>
      <w:bookmarkStart w:id="44" w:name="_Toc184308089"/>
      <w:bookmarkEnd w:id="44"/>
      <w:bookmarkStart w:id="45" w:name="_Toc184312097"/>
      <w:bookmarkEnd w:id="45"/>
      <w:bookmarkStart w:id="46" w:name="_Toc184310285"/>
      <w:bookmarkEnd w:id="46"/>
      <w:bookmarkStart w:id="47" w:name="_Toc184313307"/>
      <w:bookmarkEnd w:id="47"/>
      <w:bookmarkStart w:id="48" w:name="_Toc184308072"/>
      <w:bookmarkEnd w:id="48"/>
      <w:bookmarkStart w:id="49" w:name="_Toc184308069"/>
      <w:bookmarkEnd w:id="49"/>
      <w:bookmarkStart w:id="50" w:name="_Toc184310304"/>
      <w:bookmarkEnd w:id="50"/>
      <w:bookmarkStart w:id="51" w:name="_Toc184313254"/>
      <w:bookmarkEnd w:id="51"/>
      <w:bookmarkStart w:id="52" w:name="_Toc184314468"/>
      <w:bookmarkEnd w:id="52"/>
      <w:bookmarkStart w:id="53" w:name="_Toc184312127"/>
      <w:bookmarkEnd w:id="53"/>
      <w:bookmarkStart w:id="54" w:name="_Toc184310323"/>
      <w:bookmarkEnd w:id="54"/>
      <w:bookmarkStart w:id="55" w:name="_Toc184313285"/>
      <w:bookmarkEnd w:id="55"/>
      <w:bookmarkStart w:id="56" w:name="_Toc184310339"/>
      <w:bookmarkEnd w:id="56"/>
      <w:bookmarkStart w:id="57" w:name="_Toc184314456"/>
      <w:bookmarkEnd w:id="57"/>
      <w:bookmarkStart w:id="58" w:name="_Toc184312067"/>
      <w:bookmarkEnd w:id="58"/>
      <w:bookmarkStart w:id="59" w:name="_Toc184308062"/>
      <w:bookmarkEnd w:id="59"/>
      <w:bookmarkStart w:id="60" w:name="_Toc184313275"/>
      <w:bookmarkEnd w:id="60"/>
      <w:bookmarkStart w:id="61" w:name="_Toc184308042"/>
      <w:bookmarkEnd w:id="61"/>
      <w:bookmarkStart w:id="62" w:name="_Toc184314479"/>
      <w:bookmarkEnd w:id="62"/>
      <w:bookmarkStart w:id="63" w:name="_Toc184312103"/>
      <w:bookmarkEnd w:id="63"/>
      <w:bookmarkStart w:id="64" w:name="_Toc184314432"/>
      <w:bookmarkEnd w:id="64"/>
      <w:bookmarkStart w:id="65" w:name="_Toc184312102"/>
      <w:bookmarkEnd w:id="65"/>
      <w:bookmarkStart w:id="66" w:name="_Toc184314419"/>
      <w:bookmarkEnd w:id="66"/>
      <w:bookmarkStart w:id="67" w:name="_Toc184314410"/>
      <w:bookmarkEnd w:id="67"/>
      <w:bookmarkStart w:id="68" w:name="_Toc184308061"/>
      <w:bookmarkEnd w:id="68"/>
      <w:bookmarkStart w:id="69" w:name="_Toc184313242"/>
      <w:bookmarkEnd w:id="69"/>
      <w:bookmarkStart w:id="70" w:name="_Toc184308087"/>
      <w:bookmarkEnd w:id="70"/>
      <w:bookmarkStart w:id="71" w:name="_Toc184312100"/>
      <w:bookmarkEnd w:id="71"/>
      <w:bookmarkStart w:id="72" w:name="_Toc184314431"/>
      <w:bookmarkEnd w:id="72"/>
      <w:bookmarkStart w:id="73" w:name="_Toc184314423"/>
      <w:bookmarkEnd w:id="73"/>
      <w:bookmarkStart w:id="74" w:name="_Toc184310288"/>
      <w:bookmarkEnd w:id="74"/>
      <w:bookmarkStart w:id="75" w:name="_Toc184312107"/>
      <w:bookmarkEnd w:id="75"/>
      <w:bookmarkStart w:id="76" w:name="_Toc184310332"/>
      <w:bookmarkEnd w:id="76"/>
      <w:bookmarkStart w:id="77" w:name="_Toc184308068"/>
      <w:bookmarkEnd w:id="77"/>
      <w:bookmarkStart w:id="78" w:name="_Toc184308038"/>
      <w:bookmarkEnd w:id="78"/>
      <w:bookmarkStart w:id="79" w:name="_Toc184312092"/>
      <w:bookmarkEnd w:id="79"/>
      <w:bookmarkStart w:id="80" w:name="_Toc184312123"/>
      <w:bookmarkEnd w:id="80"/>
      <w:bookmarkStart w:id="81" w:name="_Toc184308106"/>
      <w:bookmarkEnd w:id="81"/>
      <w:bookmarkStart w:id="82" w:name="_Toc184314455"/>
      <w:bookmarkEnd w:id="82"/>
      <w:bookmarkStart w:id="83" w:name="_Toc184313248"/>
      <w:bookmarkEnd w:id="83"/>
      <w:bookmarkStart w:id="84" w:name="_Toc184314434"/>
      <w:bookmarkEnd w:id="84"/>
      <w:bookmarkStart w:id="85" w:name="_Toc184308084"/>
      <w:bookmarkEnd w:id="85"/>
      <w:bookmarkStart w:id="86" w:name="_Toc184313250"/>
      <w:bookmarkEnd w:id="86"/>
      <w:bookmarkStart w:id="87" w:name="_Toc184310330"/>
      <w:bookmarkEnd w:id="87"/>
      <w:bookmarkStart w:id="88" w:name="_Toc184314467"/>
      <w:bookmarkEnd w:id="88"/>
      <w:bookmarkStart w:id="89" w:name="_Toc184310320"/>
      <w:bookmarkEnd w:id="89"/>
      <w:bookmarkStart w:id="90" w:name="_Toc184308093"/>
      <w:bookmarkEnd w:id="90"/>
      <w:bookmarkStart w:id="91" w:name="_Toc184308101"/>
      <w:bookmarkEnd w:id="91"/>
      <w:bookmarkStart w:id="92" w:name="_Toc184310337"/>
      <w:bookmarkEnd w:id="92"/>
      <w:bookmarkStart w:id="93" w:name="_Toc184313302"/>
      <w:bookmarkEnd w:id="93"/>
      <w:bookmarkStart w:id="94" w:name="_Toc184312125"/>
      <w:bookmarkEnd w:id="94"/>
      <w:bookmarkStart w:id="95" w:name="_Toc184308095"/>
      <w:bookmarkEnd w:id="95"/>
      <w:bookmarkStart w:id="96" w:name="_Toc184312077"/>
      <w:bookmarkEnd w:id="96"/>
      <w:bookmarkStart w:id="97" w:name="_Toc184310286"/>
      <w:bookmarkEnd w:id="97"/>
      <w:bookmarkStart w:id="98" w:name="_Toc184308058"/>
      <w:bookmarkEnd w:id="98"/>
      <w:bookmarkStart w:id="99" w:name="_Toc184312076"/>
      <w:bookmarkEnd w:id="99"/>
      <w:bookmarkStart w:id="100" w:name="_Toc184312105"/>
      <w:bookmarkEnd w:id="100"/>
      <w:bookmarkStart w:id="101" w:name="_Toc184313284"/>
      <w:bookmarkEnd w:id="101"/>
      <w:bookmarkStart w:id="102" w:name="_Toc184313244"/>
      <w:bookmarkEnd w:id="102"/>
      <w:bookmarkStart w:id="103" w:name="_Toc184310281"/>
      <w:bookmarkEnd w:id="103"/>
      <w:bookmarkStart w:id="104" w:name="_Toc184312104"/>
      <w:bookmarkEnd w:id="104"/>
      <w:bookmarkStart w:id="105" w:name="_Toc184308040"/>
      <w:bookmarkEnd w:id="105"/>
      <w:bookmarkStart w:id="106" w:name="_Toc184308090"/>
      <w:bookmarkEnd w:id="106"/>
      <w:bookmarkStart w:id="107" w:name="_Toc184313238"/>
      <w:bookmarkEnd w:id="107"/>
      <w:bookmarkStart w:id="108" w:name="_Toc184310277"/>
      <w:bookmarkEnd w:id="108"/>
      <w:bookmarkStart w:id="109" w:name="_Toc184314435"/>
      <w:bookmarkEnd w:id="109"/>
      <w:bookmarkStart w:id="110" w:name="_Toc184314481"/>
      <w:bookmarkEnd w:id="110"/>
      <w:bookmarkStart w:id="111" w:name="_Toc184314466"/>
      <w:bookmarkEnd w:id="111"/>
      <w:bookmarkStart w:id="112" w:name="_Toc184310335"/>
      <w:bookmarkEnd w:id="112"/>
      <w:bookmarkStart w:id="113" w:name="_Toc184310331"/>
      <w:bookmarkEnd w:id="113"/>
      <w:bookmarkStart w:id="114" w:name="_Toc184310302"/>
      <w:bookmarkEnd w:id="114"/>
      <w:bookmarkStart w:id="115" w:name="_Toc184310328"/>
      <w:bookmarkEnd w:id="115"/>
      <w:bookmarkStart w:id="116" w:name="_Toc184314442"/>
      <w:bookmarkEnd w:id="116"/>
      <w:bookmarkStart w:id="117" w:name="_Toc184310284"/>
      <w:bookmarkEnd w:id="117"/>
      <w:bookmarkStart w:id="118" w:name="_Toc184312075"/>
      <w:bookmarkEnd w:id="118"/>
      <w:bookmarkStart w:id="119" w:name="_Toc184313252"/>
      <w:bookmarkEnd w:id="119"/>
      <w:bookmarkStart w:id="120" w:name="_Toc184310316"/>
      <w:bookmarkEnd w:id="120"/>
      <w:bookmarkStart w:id="121" w:name="_Toc184308036"/>
      <w:bookmarkEnd w:id="121"/>
      <w:bookmarkStart w:id="122" w:name="_Toc184313240"/>
      <w:bookmarkEnd w:id="122"/>
      <w:bookmarkStart w:id="123" w:name="_Toc184310340"/>
      <w:bookmarkEnd w:id="123"/>
      <w:bookmarkStart w:id="124" w:name="_Toc184310289"/>
      <w:bookmarkEnd w:id="124"/>
      <w:bookmarkStart w:id="125" w:name="_Toc184314462"/>
      <w:bookmarkEnd w:id="125"/>
      <w:bookmarkStart w:id="126" w:name="_Toc184310333"/>
      <w:bookmarkEnd w:id="126"/>
      <w:bookmarkStart w:id="127" w:name="_Toc184313251"/>
      <w:bookmarkEnd w:id="127"/>
      <w:bookmarkStart w:id="128" w:name="_Toc184314469"/>
      <w:bookmarkEnd w:id="128"/>
      <w:bookmarkStart w:id="129" w:name="_Toc184310299"/>
      <w:bookmarkEnd w:id="129"/>
      <w:bookmarkStart w:id="130" w:name="_Toc184312136"/>
      <w:bookmarkEnd w:id="130"/>
      <w:bookmarkStart w:id="131" w:name="_Toc184313292"/>
      <w:bookmarkEnd w:id="131"/>
      <w:bookmarkStart w:id="132" w:name="_Toc184308074"/>
      <w:bookmarkEnd w:id="132"/>
      <w:bookmarkStart w:id="133" w:name="_Toc184314428"/>
      <w:bookmarkEnd w:id="133"/>
      <w:bookmarkStart w:id="134" w:name="_Toc184308094"/>
      <w:bookmarkEnd w:id="134"/>
      <w:bookmarkStart w:id="135" w:name="_Toc184310327"/>
      <w:bookmarkEnd w:id="135"/>
      <w:bookmarkStart w:id="136" w:name="_Toc184312070"/>
      <w:bookmarkEnd w:id="136"/>
      <w:bookmarkStart w:id="137" w:name="_Toc184313279"/>
      <w:bookmarkEnd w:id="137"/>
      <w:bookmarkStart w:id="138" w:name="_Toc184312096"/>
      <w:bookmarkEnd w:id="138"/>
      <w:bookmarkStart w:id="139" w:name="_Toc184308075"/>
      <w:bookmarkEnd w:id="139"/>
      <w:bookmarkStart w:id="140" w:name="_Toc184310309"/>
      <w:bookmarkEnd w:id="140"/>
      <w:bookmarkStart w:id="141" w:name="_Toc184310336"/>
      <w:bookmarkEnd w:id="141"/>
      <w:bookmarkStart w:id="142" w:name="_Toc184312109"/>
      <w:bookmarkEnd w:id="142"/>
      <w:bookmarkStart w:id="143" w:name="_Toc184312099"/>
      <w:bookmarkEnd w:id="143"/>
      <w:bookmarkStart w:id="144" w:name="_Toc184313264"/>
      <w:bookmarkEnd w:id="144"/>
      <w:bookmarkStart w:id="145" w:name="_Toc184313278"/>
      <w:bookmarkEnd w:id="145"/>
      <w:bookmarkStart w:id="146" w:name="_Toc184313255"/>
      <w:bookmarkEnd w:id="146"/>
      <w:bookmarkStart w:id="147" w:name="_Toc184313296"/>
      <w:bookmarkEnd w:id="147"/>
      <w:bookmarkStart w:id="148" w:name="_Toc184312083"/>
      <w:bookmarkEnd w:id="148"/>
      <w:bookmarkStart w:id="149" w:name="_Toc184314452"/>
      <w:bookmarkEnd w:id="149"/>
      <w:bookmarkStart w:id="150" w:name="_Toc184313283"/>
      <w:bookmarkEnd w:id="150"/>
      <w:bookmarkStart w:id="151" w:name="_Toc184313269"/>
      <w:bookmarkEnd w:id="151"/>
      <w:bookmarkStart w:id="152" w:name="_Toc184308051"/>
      <w:bookmarkEnd w:id="152"/>
      <w:bookmarkStart w:id="153" w:name="_Toc184313271"/>
      <w:bookmarkEnd w:id="153"/>
      <w:bookmarkStart w:id="154" w:name="_Toc184310287"/>
      <w:bookmarkEnd w:id="154"/>
      <w:bookmarkStart w:id="155" w:name="_Toc184308043"/>
      <w:bookmarkEnd w:id="155"/>
      <w:bookmarkStart w:id="156" w:name="_Toc184310322"/>
      <w:bookmarkEnd w:id="156"/>
      <w:bookmarkStart w:id="157" w:name="_Toc184310290"/>
      <w:bookmarkEnd w:id="157"/>
      <w:bookmarkStart w:id="158" w:name="_Toc184312122"/>
      <w:bookmarkEnd w:id="158"/>
      <w:bookmarkStart w:id="159" w:name="_Toc184310329"/>
      <w:bookmarkEnd w:id="159"/>
      <w:bookmarkStart w:id="160" w:name="_Toc184314471"/>
      <w:bookmarkEnd w:id="160"/>
      <w:bookmarkStart w:id="161" w:name="_Toc184314453"/>
      <w:bookmarkEnd w:id="161"/>
      <w:bookmarkStart w:id="162" w:name="_Toc184308037"/>
      <w:bookmarkEnd w:id="162"/>
      <w:bookmarkStart w:id="163" w:name="_Toc184314420"/>
      <w:bookmarkEnd w:id="163"/>
      <w:bookmarkStart w:id="164" w:name="_Toc184308085"/>
      <w:bookmarkEnd w:id="164"/>
      <w:bookmarkStart w:id="165" w:name="_Toc184313280"/>
      <w:bookmarkEnd w:id="165"/>
      <w:bookmarkStart w:id="166" w:name="_Toc184314414"/>
      <w:bookmarkEnd w:id="166"/>
      <w:bookmarkStart w:id="167" w:name="_Toc184312117"/>
      <w:bookmarkEnd w:id="167"/>
      <w:bookmarkStart w:id="168" w:name="_Toc184313261"/>
      <w:bookmarkEnd w:id="168"/>
      <w:bookmarkStart w:id="169" w:name="_Toc184308071"/>
      <w:bookmarkEnd w:id="169"/>
      <w:bookmarkStart w:id="170" w:name="_Toc184310344"/>
      <w:bookmarkEnd w:id="170"/>
      <w:bookmarkStart w:id="171" w:name="_Toc184308052"/>
      <w:bookmarkEnd w:id="171"/>
      <w:bookmarkStart w:id="172" w:name="_Toc184312137"/>
      <w:bookmarkEnd w:id="172"/>
      <w:bookmarkStart w:id="173" w:name="_Toc184308100"/>
      <w:bookmarkEnd w:id="173"/>
      <w:bookmarkStart w:id="174" w:name="_Toc184313277"/>
      <w:bookmarkEnd w:id="174"/>
      <w:bookmarkStart w:id="175" w:name="_Toc184312126"/>
      <w:bookmarkEnd w:id="175"/>
      <w:bookmarkStart w:id="176" w:name="_Toc184314416"/>
      <w:bookmarkEnd w:id="176"/>
      <w:bookmarkStart w:id="177" w:name="_Toc184314441"/>
      <w:bookmarkEnd w:id="177"/>
      <w:bookmarkStart w:id="178" w:name="_Toc184310280"/>
      <w:bookmarkEnd w:id="178"/>
      <w:bookmarkStart w:id="179" w:name="_Toc184312074"/>
      <w:bookmarkEnd w:id="179"/>
      <w:bookmarkStart w:id="180" w:name="_Toc184313260"/>
      <w:bookmarkEnd w:id="180"/>
      <w:bookmarkStart w:id="181" w:name="_Toc184314415"/>
      <w:bookmarkEnd w:id="181"/>
      <w:bookmarkStart w:id="182" w:name="_Toc184310282"/>
      <w:bookmarkEnd w:id="182"/>
      <w:bookmarkStart w:id="183" w:name="_Toc184310306"/>
      <w:bookmarkEnd w:id="183"/>
      <w:bookmarkStart w:id="184" w:name="_Toc184312095"/>
      <w:bookmarkEnd w:id="184"/>
      <w:bookmarkStart w:id="185" w:name="_Toc184314421"/>
      <w:bookmarkEnd w:id="185"/>
      <w:bookmarkStart w:id="186" w:name="_Toc184312069"/>
      <w:bookmarkEnd w:id="186"/>
      <w:bookmarkStart w:id="187" w:name="_Toc184313294"/>
      <w:bookmarkEnd w:id="187"/>
      <w:bookmarkStart w:id="188" w:name="_Toc184313291"/>
      <w:bookmarkEnd w:id="188"/>
      <w:bookmarkStart w:id="189" w:name="_Toc184308102"/>
      <w:bookmarkEnd w:id="189"/>
      <w:bookmarkStart w:id="190" w:name="_Toc184310298"/>
      <w:bookmarkEnd w:id="190"/>
      <w:bookmarkStart w:id="191" w:name="_Toc184313268"/>
      <w:bookmarkEnd w:id="191"/>
      <w:bookmarkStart w:id="192" w:name="_Toc184308060"/>
      <w:bookmarkEnd w:id="192"/>
      <w:bookmarkStart w:id="193" w:name="_Toc184308039"/>
      <w:bookmarkEnd w:id="193"/>
      <w:bookmarkStart w:id="194" w:name="_Toc184312101"/>
      <w:bookmarkEnd w:id="194"/>
      <w:bookmarkStart w:id="195" w:name="_Toc184308099"/>
      <w:bookmarkEnd w:id="195"/>
      <w:bookmarkStart w:id="196" w:name="_Toc184310272"/>
      <w:bookmarkEnd w:id="196"/>
      <w:bookmarkStart w:id="197" w:name="_Toc184313262"/>
      <w:bookmarkEnd w:id="197"/>
      <w:bookmarkStart w:id="198" w:name="_Toc184310274"/>
      <w:bookmarkEnd w:id="198"/>
      <w:bookmarkStart w:id="199" w:name="_Toc184314474"/>
      <w:bookmarkEnd w:id="199"/>
      <w:bookmarkStart w:id="200" w:name="_Toc184308098"/>
      <w:bookmarkEnd w:id="200"/>
      <w:bookmarkStart w:id="201" w:name="_Toc184314413"/>
      <w:bookmarkEnd w:id="201"/>
      <w:bookmarkStart w:id="202" w:name="_Toc184314448"/>
      <w:bookmarkEnd w:id="202"/>
      <w:bookmarkStart w:id="203" w:name="_Toc184308080"/>
      <w:bookmarkEnd w:id="203"/>
      <w:bookmarkStart w:id="204" w:name="_Toc184310317"/>
      <w:bookmarkEnd w:id="204"/>
      <w:bookmarkStart w:id="205" w:name="_Toc184313274"/>
      <w:bookmarkEnd w:id="205"/>
      <w:bookmarkStart w:id="206" w:name="_Toc184312068"/>
      <w:bookmarkEnd w:id="206"/>
      <w:bookmarkStart w:id="207" w:name="_Toc184312113"/>
      <w:bookmarkEnd w:id="207"/>
      <w:bookmarkStart w:id="208" w:name="_Toc184308107"/>
      <w:bookmarkEnd w:id="208"/>
      <w:bookmarkStart w:id="209" w:name="_Toc184308078"/>
      <w:bookmarkEnd w:id="209"/>
      <w:bookmarkStart w:id="210" w:name="_Toc184312135"/>
      <w:bookmarkEnd w:id="210"/>
      <w:bookmarkStart w:id="211" w:name="_Toc184310319"/>
      <w:bookmarkEnd w:id="211"/>
      <w:bookmarkStart w:id="212" w:name="_Toc184313257"/>
      <w:bookmarkEnd w:id="212"/>
      <w:bookmarkStart w:id="213" w:name="_Toc184312087"/>
      <w:bookmarkEnd w:id="213"/>
      <w:bookmarkStart w:id="214" w:name="_Toc184312080"/>
      <w:bookmarkEnd w:id="214"/>
      <w:bookmarkStart w:id="215" w:name="_Toc184313295"/>
      <w:bookmarkEnd w:id="215"/>
      <w:bookmarkStart w:id="216" w:name="_Toc184312139"/>
      <w:bookmarkEnd w:id="216"/>
      <w:bookmarkStart w:id="217" w:name="_Toc184308096"/>
      <w:bookmarkEnd w:id="217"/>
      <w:bookmarkStart w:id="218" w:name="_Toc184310307"/>
      <w:bookmarkEnd w:id="218"/>
      <w:bookmarkStart w:id="219" w:name="_Toc184313259"/>
      <w:bookmarkEnd w:id="219"/>
      <w:bookmarkStart w:id="220" w:name="_Toc184313293"/>
      <w:bookmarkEnd w:id="220"/>
      <w:bookmarkStart w:id="221" w:name="_Toc184310303"/>
      <w:bookmarkEnd w:id="221"/>
      <w:bookmarkStart w:id="222" w:name="_Toc184314426"/>
      <w:bookmarkEnd w:id="222"/>
      <w:bookmarkStart w:id="223" w:name="_Toc184314473"/>
      <w:bookmarkEnd w:id="223"/>
      <w:bookmarkStart w:id="224" w:name="_Toc184314457"/>
      <w:bookmarkEnd w:id="224"/>
      <w:bookmarkStart w:id="225" w:name="_Toc184313258"/>
      <w:bookmarkEnd w:id="225"/>
      <w:bookmarkStart w:id="226" w:name="_Toc184313265"/>
      <w:bookmarkEnd w:id="226"/>
      <w:bookmarkStart w:id="227" w:name="_Toc184308046"/>
      <w:bookmarkEnd w:id="227"/>
      <w:bookmarkStart w:id="228" w:name="_Toc184312093"/>
      <w:bookmarkEnd w:id="228"/>
      <w:bookmarkStart w:id="229" w:name="_Toc184308048"/>
      <w:bookmarkEnd w:id="229"/>
      <w:bookmarkStart w:id="230" w:name="_Toc184314476"/>
      <w:bookmarkEnd w:id="230"/>
      <w:bookmarkStart w:id="231" w:name="_Toc184310334"/>
      <w:bookmarkEnd w:id="231"/>
      <w:bookmarkStart w:id="232" w:name="_Toc184314430"/>
      <w:bookmarkEnd w:id="232"/>
      <w:bookmarkStart w:id="233" w:name="_Toc184314447"/>
      <w:bookmarkEnd w:id="233"/>
      <w:bookmarkStart w:id="234" w:name="_Toc184314417"/>
      <w:bookmarkEnd w:id="234"/>
      <w:bookmarkStart w:id="235" w:name="_Toc184308076"/>
      <w:bookmarkEnd w:id="235"/>
      <w:bookmarkStart w:id="236" w:name="_Toc184313300"/>
      <w:bookmarkEnd w:id="236"/>
      <w:bookmarkStart w:id="237" w:name="_Toc184312098"/>
      <w:bookmarkEnd w:id="237"/>
      <w:bookmarkStart w:id="238" w:name="_Toc184313287"/>
      <w:bookmarkEnd w:id="238"/>
      <w:bookmarkStart w:id="239" w:name="_Toc184312081"/>
      <w:bookmarkEnd w:id="239"/>
      <w:bookmarkStart w:id="240" w:name="_Toc184308055"/>
      <w:bookmarkEnd w:id="240"/>
      <w:bookmarkStart w:id="241" w:name="_Toc184310292"/>
      <w:bookmarkEnd w:id="241"/>
      <w:bookmarkStart w:id="242" w:name="_Toc184313288"/>
      <w:bookmarkEnd w:id="242"/>
      <w:bookmarkStart w:id="243" w:name="_Toc184308083"/>
      <w:bookmarkEnd w:id="243"/>
      <w:bookmarkStart w:id="244" w:name="_Toc184313263"/>
      <w:bookmarkEnd w:id="244"/>
      <w:bookmarkStart w:id="245" w:name="_Toc184308073"/>
      <w:bookmarkEnd w:id="245"/>
      <w:bookmarkStart w:id="246" w:name="_Toc184313249"/>
      <w:bookmarkEnd w:id="246"/>
      <w:bookmarkStart w:id="247" w:name="_Toc184314472"/>
      <w:bookmarkEnd w:id="247"/>
      <w:bookmarkStart w:id="248" w:name="_Toc184308092"/>
      <w:bookmarkEnd w:id="248"/>
      <w:bookmarkStart w:id="249" w:name="_Toc184312120"/>
      <w:bookmarkEnd w:id="249"/>
      <w:bookmarkStart w:id="250" w:name="_Toc184312094"/>
      <w:bookmarkEnd w:id="250"/>
      <w:bookmarkStart w:id="251" w:name="_Toc184313290"/>
      <w:bookmarkEnd w:id="251"/>
      <w:bookmarkStart w:id="252" w:name="_Toc184310338"/>
      <w:bookmarkEnd w:id="252"/>
      <w:bookmarkStart w:id="253" w:name="_Toc184314437"/>
      <w:bookmarkEnd w:id="253"/>
      <w:bookmarkStart w:id="254" w:name="_Toc184310312"/>
      <w:bookmarkEnd w:id="254"/>
      <w:bookmarkStart w:id="255" w:name="_Toc184313306"/>
      <w:bookmarkEnd w:id="255"/>
      <w:bookmarkStart w:id="256" w:name="_Toc184314439"/>
      <w:bookmarkEnd w:id="256"/>
      <w:bookmarkStart w:id="257" w:name="_Toc184308056"/>
      <w:bookmarkEnd w:id="257"/>
      <w:bookmarkStart w:id="258" w:name="_Toc184310296"/>
      <w:bookmarkEnd w:id="258"/>
      <w:bookmarkStart w:id="259" w:name="_Toc184312132"/>
      <w:bookmarkEnd w:id="259"/>
      <w:bookmarkStart w:id="260" w:name="_Toc184308081"/>
      <w:bookmarkEnd w:id="260"/>
      <w:bookmarkStart w:id="261" w:name="_Toc184314429"/>
      <w:bookmarkEnd w:id="261"/>
      <w:bookmarkStart w:id="262" w:name="_Toc184308108"/>
      <w:bookmarkEnd w:id="262"/>
      <w:bookmarkStart w:id="263" w:name="_Toc184313266"/>
      <w:bookmarkEnd w:id="263"/>
      <w:bookmarkStart w:id="264" w:name="_Toc184310325"/>
      <w:bookmarkEnd w:id="264"/>
      <w:bookmarkStart w:id="265" w:name="_Toc184308064"/>
      <w:bookmarkEnd w:id="265"/>
      <w:bookmarkStart w:id="266" w:name="_Toc184308047"/>
      <w:bookmarkEnd w:id="266"/>
      <w:bookmarkStart w:id="267" w:name="_Toc184313297"/>
      <w:bookmarkEnd w:id="267"/>
      <w:bookmarkStart w:id="268" w:name="_Toc184308059"/>
      <w:bookmarkEnd w:id="268"/>
      <w:bookmarkStart w:id="269" w:name="_Toc184312078"/>
      <w:bookmarkEnd w:id="269"/>
      <w:bookmarkStart w:id="270" w:name="_Toc184313239"/>
      <w:bookmarkEnd w:id="270"/>
      <w:bookmarkStart w:id="271" w:name="_Toc184308066"/>
      <w:bookmarkEnd w:id="271"/>
      <w:bookmarkStart w:id="272" w:name="_Toc184313267"/>
      <w:bookmarkEnd w:id="272"/>
      <w:bookmarkStart w:id="273" w:name="_Toc184313299"/>
      <w:bookmarkEnd w:id="273"/>
      <w:bookmarkStart w:id="274" w:name="_Toc184310314"/>
      <w:bookmarkEnd w:id="274"/>
      <w:bookmarkStart w:id="275" w:name="_Toc184314412"/>
      <w:bookmarkEnd w:id="275"/>
      <w:bookmarkStart w:id="276" w:name="_Toc184312131"/>
      <w:bookmarkEnd w:id="276"/>
      <w:bookmarkStart w:id="277" w:name="_Toc184314464"/>
      <w:bookmarkEnd w:id="277"/>
      <w:bookmarkStart w:id="278" w:name="_Toc184313308"/>
      <w:bookmarkEnd w:id="278"/>
      <w:bookmarkStart w:id="279" w:name="_Toc184313247"/>
      <w:bookmarkEnd w:id="279"/>
      <w:bookmarkStart w:id="280" w:name="_Toc184314454"/>
      <w:bookmarkEnd w:id="280"/>
      <w:bookmarkStart w:id="281" w:name="_Toc184310313"/>
      <w:bookmarkEnd w:id="281"/>
      <w:bookmarkStart w:id="282" w:name="_Toc184312089"/>
      <w:bookmarkEnd w:id="282"/>
      <w:bookmarkStart w:id="283" w:name="_Toc184308044"/>
      <w:bookmarkEnd w:id="283"/>
      <w:bookmarkStart w:id="284" w:name="_Toc184314440"/>
      <w:bookmarkEnd w:id="284"/>
      <w:bookmarkStart w:id="285" w:name="_Toc184312073"/>
      <w:bookmarkEnd w:id="285"/>
      <w:bookmarkStart w:id="286" w:name="_Toc184310300"/>
      <w:bookmarkEnd w:id="286"/>
      <w:bookmarkStart w:id="287" w:name="_Toc184313282"/>
      <w:bookmarkEnd w:id="287"/>
      <w:bookmarkStart w:id="288" w:name="_Toc184312129"/>
      <w:bookmarkEnd w:id="288"/>
      <w:bookmarkStart w:id="289" w:name="_Toc184314424"/>
      <w:bookmarkEnd w:id="289"/>
      <w:bookmarkStart w:id="290" w:name="_Toc184312106"/>
      <w:bookmarkEnd w:id="290"/>
      <w:bookmarkStart w:id="291" w:name="_Toc184313309"/>
      <w:bookmarkEnd w:id="291"/>
      <w:bookmarkStart w:id="292" w:name="_Toc184313246"/>
      <w:bookmarkEnd w:id="292"/>
      <w:bookmarkStart w:id="293" w:name="_Toc184313303"/>
      <w:bookmarkEnd w:id="293"/>
      <w:bookmarkStart w:id="294" w:name="_Toc184312110"/>
      <w:bookmarkEnd w:id="294"/>
      <w:bookmarkStart w:id="295" w:name="_Toc184312085"/>
      <w:bookmarkEnd w:id="295"/>
      <w:bookmarkStart w:id="296" w:name="_Toc184308067"/>
      <w:bookmarkEnd w:id="296"/>
      <w:bookmarkStart w:id="297" w:name="_Toc184314449"/>
      <w:bookmarkEnd w:id="297"/>
      <w:bookmarkStart w:id="298" w:name="_Toc184314478"/>
      <w:bookmarkEnd w:id="298"/>
      <w:bookmarkStart w:id="299" w:name="_Toc184312091"/>
      <w:bookmarkEnd w:id="299"/>
      <w:bookmarkStart w:id="300" w:name="_Toc184314477"/>
      <w:bookmarkEnd w:id="300"/>
      <w:bookmarkStart w:id="301" w:name="_Toc184310310"/>
      <w:bookmarkEnd w:id="301"/>
      <w:bookmarkStart w:id="302" w:name="_Toc184313272"/>
      <w:bookmarkEnd w:id="302"/>
      <w:bookmarkStart w:id="303" w:name="_Toc184312119"/>
      <w:bookmarkEnd w:id="303"/>
      <w:bookmarkStart w:id="304" w:name="_Toc184313273"/>
      <w:bookmarkEnd w:id="304"/>
      <w:bookmarkStart w:id="305" w:name="_Toc184310308"/>
      <w:bookmarkEnd w:id="305"/>
      <w:bookmarkStart w:id="306" w:name="_Toc184312128"/>
      <w:bookmarkEnd w:id="306"/>
      <w:bookmarkStart w:id="307" w:name="_Toc184308103"/>
      <w:bookmarkEnd w:id="307"/>
      <w:bookmarkStart w:id="308" w:name="_Toc184314422"/>
      <w:bookmarkEnd w:id="308"/>
      <w:bookmarkStart w:id="309" w:name="_Toc184314463"/>
      <w:bookmarkEnd w:id="309"/>
      <w:bookmarkStart w:id="310" w:name="_Toc184312071"/>
      <w:bookmarkEnd w:id="310"/>
      <w:bookmarkStart w:id="311" w:name="_Toc184312084"/>
      <w:bookmarkEnd w:id="311"/>
      <w:bookmarkStart w:id="312" w:name="_Toc184310315"/>
      <w:bookmarkEnd w:id="312"/>
      <w:bookmarkStart w:id="313" w:name="_Toc184308053"/>
      <w:bookmarkEnd w:id="313"/>
      <w:bookmarkStart w:id="314" w:name="_Toc184310293"/>
      <w:bookmarkEnd w:id="314"/>
      <w:bookmarkStart w:id="315" w:name="_Toc184312115"/>
      <w:bookmarkEnd w:id="315"/>
      <w:bookmarkStart w:id="316" w:name="_Toc184308070"/>
      <w:bookmarkEnd w:id="316"/>
      <w:bookmarkStart w:id="317" w:name="_Toc184310326"/>
      <w:bookmarkEnd w:id="317"/>
      <w:bookmarkStart w:id="318" w:name="_Toc184308077"/>
      <w:bookmarkEnd w:id="318"/>
      <w:bookmarkStart w:id="319" w:name="_Toc184310294"/>
      <w:bookmarkEnd w:id="319"/>
      <w:bookmarkStart w:id="320" w:name="_Toc184314465"/>
      <w:bookmarkEnd w:id="320"/>
      <w:bookmarkStart w:id="321" w:name="_Toc184313304"/>
      <w:bookmarkEnd w:id="321"/>
      <w:bookmarkStart w:id="322" w:name="_Toc184310318"/>
      <w:bookmarkEnd w:id="322"/>
      <w:bookmarkStart w:id="323" w:name="_Toc184308054"/>
      <w:bookmarkEnd w:id="323"/>
      <w:bookmarkStart w:id="324" w:name="_Toc184312124"/>
      <w:bookmarkEnd w:id="324"/>
      <w:bookmarkStart w:id="325" w:name="_Toc184310301"/>
      <w:bookmarkEnd w:id="325"/>
      <w:bookmarkStart w:id="326" w:name="_Toc184313301"/>
      <w:bookmarkEnd w:id="326"/>
      <w:bookmarkStart w:id="327" w:name="_Toc184314475"/>
      <w:bookmarkEnd w:id="327"/>
      <w:bookmarkStart w:id="328" w:name="_Toc184310276"/>
      <w:bookmarkEnd w:id="328"/>
      <w:bookmarkStart w:id="329" w:name="_Toc184312072"/>
      <w:bookmarkEnd w:id="329"/>
      <w:bookmarkStart w:id="330" w:name="_Toc184313243"/>
      <w:bookmarkEnd w:id="330"/>
      <w:bookmarkStart w:id="331" w:name="_Toc184313281"/>
      <w:bookmarkEnd w:id="331"/>
      <w:bookmarkStart w:id="332" w:name="_Toc184308065"/>
      <w:bookmarkEnd w:id="332"/>
      <w:bookmarkStart w:id="333" w:name="_Toc184310283"/>
      <w:bookmarkEnd w:id="333"/>
      <w:bookmarkStart w:id="334" w:name="_Toc184313241"/>
      <w:bookmarkEnd w:id="334"/>
      <w:bookmarkStart w:id="335" w:name="_Toc184312088"/>
      <w:bookmarkEnd w:id="335"/>
      <w:bookmarkStart w:id="336" w:name="_Toc184313305"/>
      <w:bookmarkEnd w:id="336"/>
      <w:bookmarkStart w:id="337" w:name="_Toc184314461"/>
      <w:bookmarkEnd w:id="337"/>
      <w:bookmarkStart w:id="338" w:name="_Toc184308086"/>
      <w:bookmarkEnd w:id="338"/>
      <w:bookmarkStart w:id="339" w:name="_Toc184308063"/>
      <w:bookmarkEnd w:id="339"/>
      <w:bookmarkStart w:id="340" w:name="_Toc184312111"/>
      <w:bookmarkEnd w:id="340"/>
      <w:bookmarkStart w:id="341" w:name="_Toc184313256"/>
      <w:bookmarkEnd w:id="341"/>
      <w:bookmarkStart w:id="342" w:name="_Toc184314480"/>
      <w:bookmarkEnd w:id="342"/>
      <w:bookmarkStart w:id="343" w:name="_Toc184310297"/>
      <w:bookmarkEnd w:id="343"/>
      <w:bookmarkStart w:id="344" w:name="_Toc184308049"/>
      <w:bookmarkEnd w:id="344"/>
      <w:bookmarkStart w:id="345" w:name="_Toc184312112"/>
      <w:bookmarkEnd w:id="345"/>
      <w:bookmarkStart w:id="346" w:name="_Toc184312090"/>
      <w:bookmarkEnd w:id="346"/>
      <w:bookmarkStart w:id="347" w:name="_Toc184314460"/>
      <w:bookmarkEnd w:id="347"/>
      <w:bookmarkStart w:id="348" w:name="_Toc184310279"/>
      <w:bookmarkEnd w:id="348"/>
      <w:bookmarkStart w:id="349" w:name="_Toc184308079"/>
      <w:bookmarkEnd w:id="349"/>
      <w:bookmarkStart w:id="350" w:name="_Toc184310278"/>
      <w:bookmarkEnd w:id="350"/>
      <w:bookmarkStart w:id="351" w:name="_Toc184313310"/>
      <w:bookmarkEnd w:id="351"/>
      <w:bookmarkStart w:id="352" w:name="_Toc184312134"/>
      <w:bookmarkEnd w:id="352"/>
      <w:bookmarkStart w:id="353" w:name="_Toc184314433"/>
      <w:bookmarkEnd w:id="353"/>
      <w:bookmarkStart w:id="354" w:name="_Toc184312118"/>
      <w:bookmarkEnd w:id="354"/>
      <w:bookmarkStart w:id="355" w:name="_Toc184314482"/>
      <w:bookmarkEnd w:id="355"/>
      <w:bookmarkStart w:id="356" w:name="_Toc184314450"/>
      <w:bookmarkEnd w:id="356"/>
      <w:bookmarkStart w:id="357" w:name="_Toc184314436"/>
      <w:bookmarkEnd w:id="357"/>
      <w:bookmarkStart w:id="358" w:name="_Toc184310342"/>
      <w:bookmarkEnd w:id="358"/>
      <w:bookmarkStart w:id="359" w:name="_Toc184310341"/>
      <w:bookmarkEnd w:id="359"/>
      <w:bookmarkStart w:id="360" w:name="_Toc184314418"/>
      <w:bookmarkEnd w:id="360"/>
      <w:bookmarkStart w:id="361" w:name="_Toc184313253"/>
      <w:bookmarkEnd w:id="361"/>
      <w:bookmarkStart w:id="362" w:name="_Toc184312079"/>
      <w:bookmarkEnd w:id="362"/>
      <w:bookmarkStart w:id="363" w:name="_Toc184314411"/>
      <w:bookmarkEnd w:id="363"/>
      <w:bookmarkStart w:id="364" w:name="_Toc184314425"/>
      <w:bookmarkEnd w:id="364"/>
      <w:bookmarkStart w:id="365" w:name="_Toc184312082"/>
      <w:bookmarkEnd w:id="365"/>
      <w:bookmarkStart w:id="366" w:name="_Toc184308097"/>
      <w:bookmarkEnd w:id="366"/>
      <w:bookmarkStart w:id="367" w:name="_Toc184308041"/>
      <w:bookmarkEnd w:id="367"/>
      <w:bookmarkStart w:id="368" w:name="_Toc184312108"/>
      <w:bookmarkEnd w:id="368"/>
      <w:bookmarkStart w:id="369" w:name="_Toc184314446"/>
      <w:bookmarkEnd w:id="369"/>
      <w:bookmarkStart w:id="370" w:name="_Toc184312114"/>
      <w:bookmarkEnd w:id="370"/>
      <w:bookmarkStart w:id="371" w:name="_Toc184308088"/>
      <w:bookmarkEnd w:id="371"/>
      <w:bookmarkStart w:id="372" w:name="_Toc184312138"/>
      <w:bookmarkEnd w:id="372"/>
      <w:bookmarkStart w:id="373" w:name="_Toc184312133"/>
      <w:bookmarkEnd w:id="373"/>
      <w:bookmarkStart w:id="374" w:name="_Toc184310291"/>
      <w:bookmarkEnd w:id="374"/>
      <w:bookmarkStart w:id="375" w:name="_Toc184310273"/>
      <w:bookmarkEnd w:id="375"/>
      <w:bookmarkStart w:id="376" w:name="_Toc184313286"/>
      <w:bookmarkEnd w:id="376"/>
      <w:bookmarkStart w:id="377" w:name="_Toc184308105"/>
      <w:bookmarkEnd w:id="377"/>
      <w:bookmarkStart w:id="378" w:name="_Toc184314459"/>
      <w:bookmarkEnd w:id="378"/>
      <w:bookmarkStart w:id="379" w:name="_Toc184310321"/>
      <w:bookmarkEnd w:id="379"/>
      <w:bookmarkStart w:id="380" w:name="_Toc184313289"/>
      <w:bookmarkEnd w:id="380"/>
      <w:bookmarkStart w:id="381" w:name="_Toc184313298"/>
      <w:bookmarkEnd w:id="381"/>
      <w:bookmarkStart w:id="382" w:name="_Toc184310275"/>
      <w:bookmarkEnd w:id="382"/>
      <w:bookmarkStart w:id="383" w:name="_Toc184314458"/>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杭州市临江能源生活垃圾焚烧飞灰资源化利用项目安全预评价咨询服务采购项目</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480" w:firstLineChars="200"/>
      </w:pPr>
      <w:r>
        <w:rPr>
          <w:rFonts w:hint="eastAsia"/>
        </w:rPr>
        <w:t>第一章 合同书  …………………………………………………………（页码）</w:t>
      </w:r>
    </w:p>
    <w:p>
      <w:pPr>
        <w:pStyle w:val="9"/>
        <w:spacing w:line="360" w:lineRule="auto"/>
        <w:ind w:firstLine="480" w:firstLineChars="200"/>
        <w:rPr>
          <w:rFonts w:hint="eastAsia"/>
        </w:rPr>
      </w:pPr>
      <w:r>
        <w:rPr>
          <w:rFonts w:hint="eastAsia"/>
        </w:rPr>
        <w:t>第二章 合同一般条款……………………………………………………（页码）</w:t>
      </w:r>
    </w:p>
    <w:p>
      <w:pPr>
        <w:pStyle w:val="9"/>
        <w:spacing w:line="360" w:lineRule="auto"/>
        <w:ind w:firstLine="480" w:firstLineChars="200"/>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杭州市临江能源生活垃圾焚烧飞灰资源化利用项目安全预评价咨询服务采购项目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5367"/>
      <w:bookmarkStart w:id="385" w:name="_Toc20421"/>
      <w:bookmarkStart w:id="386" w:name="_Toc22967"/>
      <w:bookmarkStart w:id="387" w:name="_Toc19273"/>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6311"/>
      <w:bookmarkStart w:id="391" w:name="_Toc18585"/>
      <w:bookmarkStart w:id="392" w:name="_Toc6773"/>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058"/>
        <w:gridCol w:w="704"/>
        <w:gridCol w:w="727"/>
        <w:gridCol w:w="866"/>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995"/>
        <w:gridCol w:w="1527"/>
        <w:gridCol w:w="1091"/>
        <w:gridCol w:w="846"/>
        <w:gridCol w:w="84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21124"/>
            <w:bookmarkStart w:id="395" w:name="_Toc4929"/>
            <w:bookmarkStart w:id="396" w:name="_Toc1386"/>
            <w:bookmarkStart w:id="397" w:name="_Toc13918"/>
            <w:bookmarkStart w:id="398" w:name="_Toc5635"/>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8772"/>
      <w:bookmarkStart w:id="403" w:name="_Toc4760"/>
      <w:bookmarkStart w:id="404" w:name="_Toc11108"/>
      <w:bookmarkStart w:id="405" w:name="_Toc3625"/>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hAnsi="宋体" w:cs="宋体"/>
          <w:bCs/>
          <w:color w:val="auto"/>
          <w:sz w:val="24"/>
          <w:highlight w:val="none"/>
          <w:u w:val="single"/>
          <w:lang w:val="en-US" w:eastAsia="zh-CN"/>
        </w:rPr>
        <w:t>自合同签订起至出具安全预评价报告并完成备案后，本合同自动终止</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hAnsi="宋体" w:cs="宋体"/>
          <w:bCs/>
          <w:color w:val="auto"/>
          <w:sz w:val="24"/>
          <w:highlight w:val="none"/>
          <w:u w:val="single"/>
          <w:lang w:val="en-US" w:eastAsia="zh-CN"/>
        </w:rPr>
        <w:t>出具6份纸质报告，1份电子报告并完成备案</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3.根据《中华人民共和国安全生产法》、《建设项目安全设施“三同时”监督管理办法》等相关要求完成安全预评估服务有关的一切服务内容。</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4.报告需通过专家评审，满足主管部门相关要求；（编制送审稿15日历天，以招标人发出编制指令为起始时间；编制成果稿5日历天，从专家评审会之后起计算）</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5.报告文本必须加盖编制单位资质专用章或技术专用章及项目负责人签名。</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6.提供项目安全预评估相关技术支持与咨询服务，符合国家法律、法规及评价标准要求。</w:t>
      </w:r>
    </w:p>
    <w:p>
      <w:pPr>
        <w:pStyle w:val="6"/>
        <w:numPr>
          <w:ilvl w:val="0"/>
          <w:numId w:val="0"/>
        </w:numPr>
        <w:ind w:firstLine="480" w:firstLineChars="200"/>
        <w:rPr>
          <w:rFonts w:hint="eastAsia" w:ascii="宋体" w:hAnsi="宋体" w:cs="宋体"/>
          <w:sz w:val="24"/>
          <w:lang w:val="en-US" w:eastAsia="zh-CN"/>
        </w:rPr>
      </w:pPr>
      <w:r>
        <w:rPr>
          <w:rFonts w:hint="eastAsia" w:cs="仿宋" w:asciiTheme="minorEastAsia" w:hAnsiTheme="minorEastAsia"/>
          <w:color w:val="auto"/>
          <w:sz w:val="24"/>
          <w:highlight w:val="none"/>
          <w:lang w:val="en-US" w:eastAsia="zh-CN"/>
        </w:rPr>
        <w:t>7.本项目报告需提供1份电子版和6份纸质版。</w:t>
      </w:r>
    </w:p>
    <w:p>
      <w:pPr>
        <w:spacing w:line="360" w:lineRule="auto"/>
        <w:ind w:firstLine="480" w:firstLineChars="200"/>
        <w:outlineLvl w:val="0"/>
        <w:rPr>
          <w:rFonts w:hint="eastAsia"/>
        </w:rPr>
      </w:pPr>
      <w:r>
        <w:rPr>
          <w:rFonts w:hint="eastAsia" w:ascii="宋体" w:hAnsi="宋体" w:cs="宋体"/>
          <w:sz w:val="24"/>
          <w:lang w:val="en-US" w:eastAsia="zh-CN"/>
        </w:rPr>
        <w:t>8</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6596"/>
      <w:bookmarkStart w:id="408" w:name="_Toc14563"/>
      <w:bookmarkStart w:id="409" w:name="_Toc1125"/>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24662"/>
      <w:bookmarkStart w:id="411" w:name="_Toc2375"/>
      <w:bookmarkStart w:id="412" w:name="_Toc8586"/>
      <w:bookmarkStart w:id="413" w:name="_Toc5698"/>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w:t>
      </w:r>
      <w:r>
        <w:rPr>
          <w:rFonts w:hint="eastAsia" w:ascii="宋体" w:hAnsi="宋体"/>
          <w:sz w:val="24"/>
          <w:highlight w:val="none"/>
        </w:rPr>
        <w:t>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5" w:name="_Toc32454"/>
      <w:bookmarkStart w:id="416" w:name="_Toc26807"/>
      <w:bookmarkStart w:id="417" w:name="_Toc18683"/>
      <w:bookmarkStart w:id="418" w:name="_Toc9497"/>
      <w:bookmarkStart w:id="419" w:name="_Toc30329"/>
      <w:r>
        <w:rPr>
          <w:rFonts w:hint="eastAsia" w:ascii="宋体" w:hAnsi="宋体" w:cs="宋体"/>
          <w:sz w:val="24"/>
          <w:highlight w:val="none"/>
        </w:rPr>
        <w:t>4.除不可抗力外，任何一方未能履行本合同约定的其他主要</w:t>
      </w:r>
      <w:r>
        <w:rPr>
          <w:rFonts w:hint="eastAsia" w:ascii="宋体" w:hAnsi="宋体" w:cs="宋体"/>
          <w:sz w:val="24"/>
        </w:rPr>
        <w:t>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（1）乙方交付的服务或者货物不符合合同约定或验收不合格的，应当及时更换完善，因此延误成果交付期限的，按</w:t>
      </w:r>
      <w:r>
        <w:rPr>
          <w:rFonts w:hint="eastAsia" w:ascii="宋体" w:hAnsi="宋体" w:cs="宋体"/>
          <w:sz w:val="24"/>
          <w:highlight w:val="none"/>
          <w:u w:val="single"/>
        </w:rPr>
        <w:t>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3" w:name="_Toc7245"/>
      <w:bookmarkStart w:id="424" w:name="_Toc11173"/>
      <w:bookmarkStart w:id="425" w:name="_Toc15322"/>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25079"/>
      <w:bookmarkStart w:id="427" w:name="_Toc14021"/>
      <w:bookmarkStart w:id="428" w:name="_Toc19680"/>
      <w:bookmarkStart w:id="429" w:name="_Toc5228"/>
      <w:bookmarkStart w:id="430" w:name="_Toc31297"/>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23289"/>
      <w:bookmarkStart w:id="432" w:name="_Toc16752"/>
      <w:bookmarkStart w:id="433" w:name="_Toc3769"/>
      <w:bookmarkStart w:id="434" w:name="_Toc1953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9161"/>
      <w:bookmarkStart w:id="437" w:name="_Toc13673"/>
      <w:bookmarkStart w:id="438" w:name="_Toc4133"/>
      <w:bookmarkStart w:id="439" w:name="_Toc12412"/>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15447"/>
      <w:bookmarkStart w:id="442" w:name="_Toc22011"/>
      <w:bookmarkStart w:id="443" w:name="_Toc26555"/>
      <w:bookmarkStart w:id="444" w:name="_Toc32670"/>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3467"/>
      <w:bookmarkStart w:id="447" w:name="_Toc16163"/>
      <w:bookmarkStart w:id="448" w:name="_Toc13154"/>
      <w:bookmarkStart w:id="449" w:name="_Toc30507"/>
      <w:bookmarkStart w:id="450"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10663"/>
      <w:bookmarkStart w:id="455" w:name="_Toc21830"/>
      <w:bookmarkStart w:id="456" w:name="_Toc23368"/>
      <w:bookmarkStart w:id="457" w:name="_Toc26689"/>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14371"/>
      <w:bookmarkStart w:id="460" w:name="_Toc32494"/>
      <w:bookmarkStart w:id="461" w:name="_Toc25571"/>
      <w:bookmarkStart w:id="462" w:name="_Toc4720"/>
      <w:bookmarkStart w:id="463" w:name="_Toc26633"/>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5783"/>
      <w:bookmarkStart w:id="465" w:name="_Toc3638"/>
      <w:bookmarkStart w:id="466" w:name="_Toc14115"/>
      <w:bookmarkStart w:id="467" w:name="_Toc23854"/>
      <w:bookmarkStart w:id="468" w:name="_Toc24465"/>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7315"/>
      <w:bookmarkStart w:id="470" w:name="_Toc14814"/>
      <w:bookmarkStart w:id="471" w:name="_Toc26883"/>
      <w:bookmarkStart w:id="472" w:name="_Toc25525"/>
      <w:bookmarkStart w:id="473" w:name="_Toc3010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016"/>
      <w:bookmarkStart w:id="475" w:name="_Toc1123"/>
      <w:bookmarkStart w:id="476" w:name="_Toc233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7363"/>
      <w:bookmarkStart w:id="479" w:name="_Toc1969"/>
      <w:r>
        <w:rPr>
          <w:rFonts w:hint="eastAsia" w:ascii="宋体" w:hAnsi="宋体"/>
          <w:b/>
          <w:sz w:val="24"/>
        </w:rPr>
        <w:t>十五</w:t>
      </w:r>
      <w:bookmarkEnd w:id="477"/>
      <w:bookmarkEnd w:id="478"/>
      <w:bookmarkEnd w:id="479"/>
      <w:bookmarkStart w:id="480" w:name="_Toc2308"/>
      <w:bookmarkStart w:id="481" w:name="_Toc31892"/>
      <w:bookmarkStart w:id="482" w:name="_Toc12666"/>
      <w:bookmarkStart w:id="483" w:name="_Toc25198"/>
      <w:bookmarkStart w:id="484" w:name="_Toc98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4355"/>
      <w:bookmarkStart w:id="489" w:name="_Toc30599"/>
      <w:bookmarkStart w:id="490" w:name="_Toc5063"/>
      <w:bookmarkStart w:id="491" w:name="_Toc12254"/>
      <w:bookmarkStart w:id="492" w:name="_Toc27644"/>
      <w:bookmarkStart w:id="493" w:name="_Toc20808"/>
      <w:bookmarkStart w:id="494" w:name="_Toc28906"/>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杭州市临江能源生活垃圾焚烧飞灰资源化利用项目安全预评价咨询服务采购项目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202407016</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杭州市临江能源生活垃圾焚烧飞灰资源化利用项目安全预评价咨询服务采购项目</w:t>
      </w:r>
      <w:r>
        <w:rPr>
          <w:rFonts w:hint="eastAsia" w:cs="仿宋" w:asciiTheme="minorEastAsia" w:hAnsiTheme="minorEastAsia"/>
          <w:color w:val="auto"/>
          <w:sz w:val="24"/>
        </w:rPr>
        <w:t>【项目编</w:t>
      </w:r>
      <w:r>
        <w:rPr>
          <w:rFonts w:hint="eastAsia" w:cs="仿宋" w:asciiTheme="minorEastAsia" w:hAnsiTheme="minorEastAsia"/>
          <w:color w:val="auto"/>
          <w:sz w:val="24"/>
          <w:highlight w:val="none"/>
        </w:rPr>
        <w:t>号：</w:t>
      </w:r>
      <w:r>
        <w:rPr>
          <w:rFonts w:hint="eastAsia" w:cs="仿宋" w:asciiTheme="minorEastAsia" w:hAnsiTheme="minorEastAsia"/>
          <w:color w:val="auto"/>
          <w:sz w:val="24"/>
          <w:highlight w:val="none"/>
          <w:u w:val="single"/>
          <w:lang w:val="en-US" w:eastAsia="zh-CN"/>
        </w:rPr>
        <w:t>202407016</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202407016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202407016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202407016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202407016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yellow"/>
          <w:u w:val="single"/>
          <w:lang w:eastAsia="zh-CN"/>
        </w:rPr>
        <w:t>202407016</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15"/>
        <w:gridCol w:w="3302"/>
        <w:gridCol w:w="1010"/>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4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302"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2415"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杭州市临江能源生活垃圾焚烧飞灰资源化利用项目安全预评价咨询服务</w:t>
            </w:r>
          </w:p>
        </w:tc>
        <w:tc>
          <w:tcPr>
            <w:tcW w:w="330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编辑安全预评价服务报告，通过专家评审并完成备案</w:t>
            </w:r>
          </w:p>
        </w:tc>
        <w:tc>
          <w:tcPr>
            <w:tcW w:w="101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hint="default" w:cs="仿宋" w:asciiTheme="minorEastAsia" w:hAnsiTheme="minorEastAsia" w:eastAsiaTheme="minor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bookmarkStart w:id="496" w:name="_GoBack"/>
      <w:bookmarkEnd w:id="496"/>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202407016</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杭州市临江能源生活垃圾焚烧飞灰资源化利用项目安全预评价咨询服务采购项目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267540"/>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D025A1"/>
    <w:rsid w:val="0BD07B44"/>
    <w:rsid w:val="0C270389"/>
    <w:rsid w:val="0C492847"/>
    <w:rsid w:val="0CC15FAC"/>
    <w:rsid w:val="0F095788"/>
    <w:rsid w:val="0F5E496A"/>
    <w:rsid w:val="0F81598B"/>
    <w:rsid w:val="10947BCD"/>
    <w:rsid w:val="10BE08E9"/>
    <w:rsid w:val="1157552B"/>
    <w:rsid w:val="13064D3F"/>
    <w:rsid w:val="1399374C"/>
    <w:rsid w:val="14521AA0"/>
    <w:rsid w:val="146C41CB"/>
    <w:rsid w:val="150139D1"/>
    <w:rsid w:val="15BE749A"/>
    <w:rsid w:val="166F3635"/>
    <w:rsid w:val="185A544F"/>
    <w:rsid w:val="18890233"/>
    <w:rsid w:val="198737C7"/>
    <w:rsid w:val="19DC6BDA"/>
    <w:rsid w:val="1AA56FDE"/>
    <w:rsid w:val="1B7913A6"/>
    <w:rsid w:val="1C742A28"/>
    <w:rsid w:val="1CAA3340"/>
    <w:rsid w:val="1CD34128"/>
    <w:rsid w:val="1CDE6781"/>
    <w:rsid w:val="1F457921"/>
    <w:rsid w:val="21677697"/>
    <w:rsid w:val="2229762E"/>
    <w:rsid w:val="229536BA"/>
    <w:rsid w:val="22A244DC"/>
    <w:rsid w:val="2378337E"/>
    <w:rsid w:val="23AE001C"/>
    <w:rsid w:val="251A0B90"/>
    <w:rsid w:val="25C26B32"/>
    <w:rsid w:val="272E083D"/>
    <w:rsid w:val="284A39BF"/>
    <w:rsid w:val="28A354BE"/>
    <w:rsid w:val="29DE05F1"/>
    <w:rsid w:val="2A1060BE"/>
    <w:rsid w:val="2A6366FF"/>
    <w:rsid w:val="2A6807FA"/>
    <w:rsid w:val="2B32649C"/>
    <w:rsid w:val="2B9B5E5B"/>
    <w:rsid w:val="2C270527"/>
    <w:rsid w:val="2C4141D8"/>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7A54D4"/>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8C66552"/>
    <w:rsid w:val="6A4E3ABD"/>
    <w:rsid w:val="6ABD4230"/>
    <w:rsid w:val="6AE63D7E"/>
    <w:rsid w:val="6B462C2B"/>
    <w:rsid w:val="6B8261D3"/>
    <w:rsid w:val="6BDC6E7B"/>
    <w:rsid w:val="6EAC75B8"/>
    <w:rsid w:val="700D088C"/>
    <w:rsid w:val="700E4F44"/>
    <w:rsid w:val="70173239"/>
    <w:rsid w:val="70FC24C5"/>
    <w:rsid w:val="71A36DE5"/>
    <w:rsid w:val="721A5B23"/>
    <w:rsid w:val="72B931C1"/>
    <w:rsid w:val="738D03F5"/>
    <w:rsid w:val="7420296E"/>
    <w:rsid w:val="7431692A"/>
    <w:rsid w:val="767E5B01"/>
    <w:rsid w:val="779944AF"/>
    <w:rsid w:val="78160310"/>
    <w:rsid w:val="785A54C0"/>
    <w:rsid w:val="78D32916"/>
    <w:rsid w:val="78FD6DDA"/>
    <w:rsid w:val="79EB254B"/>
    <w:rsid w:val="7AF4716D"/>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25537</Words>
  <Characters>26682</Characters>
  <Lines>0</Lines>
  <Paragraphs>0</Paragraphs>
  <TotalTime>14</TotalTime>
  <ScaleCrop>false</ScaleCrop>
  <LinksUpToDate>false</LinksUpToDate>
  <CharactersWithSpaces>29833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2024-07-10T05:24:14Z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