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default" w:eastAsiaTheme="minorEastAsia"/>
          <w:lang w:val="en-US" w:eastAsia="zh-CN"/>
        </w:rPr>
      </w:pPr>
      <w:r>
        <w:rPr>
          <w:rFonts w:hint="eastAsia" w:cs="宋体" w:asciiTheme="minorEastAsia" w:hAnsiTheme="minorEastAsia"/>
          <w:sz w:val="48"/>
          <w:szCs w:val="48"/>
          <w:u w:val="single"/>
          <w:lang w:eastAsia="zh-CN"/>
        </w:rPr>
        <w:t>2024年临江公司铁岭铁光仪表备件</w:t>
      </w:r>
      <w:r>
        <w:rPr>
          <w:rFonts w:hint="eastAsia" w:cs="宋体" w:asciiTheme="minorEastAsia" w:hAnsiTheme="minorEastAsia"/>
          <w:sz w:val="48"/>
          <w:szCs w:val="48"/>
          <w:u w:val="single"/>
          <w:lang w:val="en-US" w:eastAsia="zh-CN"/>
        </w:rPr>
        <w:t>采购项目（重新询价）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cs="宋体" w:asciiTheme="minorEastAsia" w:hAnsiTheme="minorEastAsia"/>
          <w:sz w:val="30"/>
          <w:szCs w:val="30"/>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202405030-2</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11</w:t>
      </w:r>
      <w:r>
        <w:rPr>
          <w:rFonts w:hint="eastAsia" w:cs="仿宋" w:asciiTheme="minorEastAsia" w:hAnsiTheme="minorEastAsia"/>
          <w:sz w:val="32"/>
          <w:szCs w:val="32"/>
          <w:lang w:eastAsia="zh-CN"/>
        </w:rPr>
        <w:t>日</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79"/>
      <w:bookmarkStart w:id="3" w:name="_Toc28359002"/>
      <w:bookmarkStart w:id="4" w:name="_Toc35393621"/>
      <w:bookmarkStart w:id="5" w:name="_Toc35393790"/>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2024年临江公司铁岭铁光仪表备件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2"/>
      <w:bookmarkEnd w:id="3"/>
      <w:bookmarkEnd w:id="4"/>
      <w:bookmarkEnd w:id="5"/>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202405030-2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2024年临江公司铁岭铁光仪表备件</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19.3</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采购铁岭铁光仪表备件</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val="en-US" w:eastAsia="zh-CN"/>
        </w:rPr>
        <w:t>一次性到货</w:t>
      </w:r>
      <w:r>
        <w:rPr>
          <w:rFonts w:hint="eastAsia" w:hAnsi="宋体" w:cs="宋体"/>
          <w:bCs/>
          <w:sz w:val="24"/>
          <w:u w:val="single"/>
        </w:rPr>
        <w:t>。在采购人发出送货通知后，</w:t>
      </w:r>
      <w:r>
        <w:rPr>
          <w:rFonts w:hint="eastAsia" w:hAnsi="宋体" w:cs="宋体"/>
          <w:bCs/>
          <w:sz w:val="24"/>
          <w:u w:val="single"/>
          <w:lang w:eastAsia="zh-CN"/>
        </w:rPr>
        <w:t>成交人15个工作日内将货物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622"/>
      <w:bookmarkStart w:id="8" w:name="_Toc28359080"/>
      <w:bookmarkStart w:id="9" w:name="_Toc35393791"/>
      <w:bookmarkStart w:id="10" w:name="_Toc28359003"/>
      <w:r>
        <w:rPr>
          <w:rFonts w:hint="eastAsia" w:cs="仿宋" w:asciiTheme="minorEastAsia" w:hAnsiTheme="minorEastAsia"/>
          <w:b/>
          <w:bCs/>
          <w:sz w:val="24"/>
        </w:rPr>
        <w:t>二、供应商的资格要求</w:t>
      </w:r>
      <w:bookmarkEnd w:id="7"/>
      <w:bookmarkEnd w:id="8"/>
      <w:bookmarkEnd w:id="9"/>
      <w:bookmarkEnd w:id="10"/>
      <w:bookmarkStart w:id="11" w:name="_Toc28359081"/>
      <w:bookmarkStart w:id="12" w:name="_Toc28359004"/>
      <w:bookmarkStart w:id="13" w:name="_Toc35393623"/>
      <w:bookmarkStart w:id="14"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28359082"/>
      <w:bookmarkStart w:id="16" w:name="_Toc35393624"/>
      <w:bookmarkStart w:id="17" w:name="_Toc35393793"/>
      <w:bookmarkStart w:id="18" w:name="_Toc28359005"/>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2.</w:t>
      </w:r>
      <w:r>
        <w:rPr>
          <w:rFonts w:hint="eastAsia" w:cs="仿宋" w:asciiTheme="minorEastAsia" w:hAnsiTheme="minorEastAsia"/>
          <w:sz w:val="24"/>
        </w:rPr>
        <w:t>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7</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7</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bookmarkStart w:id="520" w:name="_GoBack"/>
      <w:bookmarkEnd w:id="520"/>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jc w:val="right"/>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4560" w:firstLineChars="1900"/>
        <w:jc w:val="right"/>
        <w:rPr>
          <w:rFonts w:hint="eastAsia" w:cs="仿宋" w:asciiTheme="minorEastAsia" w:hAnsiTheme="minorEastAsia"/>
          <w:sz w:val="24"/>
          <w:lang w:eastAsia="zh-CN"/>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7</w:t>
      </w:r>
      <w:r>
        <w:rPr>
          <w:rFonts w:hint="eastAsia" w:cs="仿宋" w:asciiTheme="minorEastAsia" w:hAnsiTheme="minorEastAsia"/>
          <w:sz w:val="24"/>
          <w:lang w:eastAsia="zh-CN"/>
        </w:rPr>
        <w:t>月</w:t>
      </w:r>
      <w:r>
        <w:rPr>
          <w:rFonts w:hint="eastAsia" w:cs="仿宋" w:asciiTheme="minorEastAsia" w:hAnsiTheme="minorEastAsia"/>
          <w:sz w:val="24"/>
          <w:lang w:val="en-US" w:eastAsia="zh-CN"/>
        </w:rPr>
        <w:t>11</w:t>
      </w:r>
      <w:r>
        <w:rPr>
          <w:rFonts w:hint="eastAsia" w:cs="仿宋" w:asciiTheme="minorEastAsia" w:hAnsiTheme="minorEastAsia"/>
          <w:sz w:val="24"/>
          <w:lang w:eastAsia="zh-CN"/>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spacing w:line="360" w:lineRule="auto"/>
        <w:ind w:firstLine="420" w:firstLineChars="200"/>
        <w:rPr>
          <w:rFonts w:hint="default" w:cs="仿宋" w:asciiTheme="minorEastAsia" w:hAnsiTheme="minorEastAsia"/>
          <w:bCs/>
          <w:sz w:val="24"/>
          <w:lang w:val="en-US"/>
        </w:rPr>
      </w:pPr>
      <w:r>
        <w:rPr>
          <w:rFonts w:hint="eastAsia" w:cs="仿宋" w:asciiTheme="minorEastAsia" w:hAnsiTheme="minorEastAsia"/>
          <w:kern w:val="0"/>
          <w:szCs w:val="24"/>
        </w:rPr>
        <w:t>17.3</w:t>
      </w:r>
      <w:r>
        <w:rPr>
          <w:rFonts w:hint="eastAsia" w:cs="仿宋" w:asciiTheme="minorEastAsia" w:hAnsiTheme="minorEastAsia" w:eastAsiaTheme="minorEastAsia"/>
          <w:kern w:val="0"/>
          <w:sz w:val="24"/>
          <w:szCs w:val="24"/>
          <w:lang w:val="en-US" w:eastAsia="zh-CN" w:bidi="ar-SA"/>
        </w:rPr>
        <w:t>信用信息的使用规则：</w:t>
      </w:r>
      <w:r>
        <w:rPr>
          <w:rFonts w:hint="eastAsia" w:cs="仿宋" w:asciiTheme="minorEastAsia" w:hAnsiTheme="minorEastAsia"/>
          <w:kern w:val="0"/>
          <w:sz w:val="24"/>
          <w:szCs w:val="24"/>
          <w:lang w:val="en-US" w:eastAsia="zh-CN" w:bidi="ar-SA"/>
        </w:rPr>
        <w:t>经查询，</w:t>
      </w:r>
      <w:r>
        <w:rPr>
          <w:rFonts w:hint="eastAsia" w:cs="仿宋" w:asciiTheme="minorEastAsia" w:hAnsiTheme="minorEastAsia" w:eastAsiaTheme="minorEastAsia"/>
          <w:kern w:val="0"/>
          <w:sz w:val="24"/>
          <w:szCs w:val="24"/>
          <w:lang w:val="en-US" w:eastAsia="zh-CN" w:bidi="ar-SA"/>
        </w:rPr>
        <w:t>供应商</w:t>
      </w:r>
      <w:r>
        <w:rPr>
          <w:rFonts w:hint="eastAsia" w:cs="仿宋" w:asciiTheme="minorEastAsia" w:hAnsiTheme="minorEastAsia"/>
          <w:kern w:val="0"/>
          <w:sz w:val="24"/>
          <w:szCs w:val="24"/>
          <w:lang w:val="en-US" w:eastAsia="zh-CN" w:bidi="ar-SA"/>
        </w:rPr>
        <w:t>在近三年</w:t>
      </w:r>
      <w:r>
        <w:rPr>
          <w:rFonts w:hint="eastAsia" w:cs="仿宋" w:asciiTheme="minorEastAsia" w:hAnsiTheme="minorEastAsia" w:eastAsiaTheme="minorEastAsia"/>
          <w:kern w:val="0"/>
          <w:sz w:val="24"/>
          <w:szCs w:val="24"/>
          <w:lang w:val="en-US" w:eastAsia="zh-CN" w:bidi="ar-SA"/>
        </w:rPr>
        <w:t>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kern w:val="0"/>
          <w:sz w:val="24"/>
          <w:szCs w:val="24"/>
          <w:lang w:val="en-US" w:eastAsia="zh-CN" w:bidi="ar-SA"/>
        </w:rPr>
        <w:t>或</w:t>
      </w:r>
      <w:r>
        <w:rPr>
          <w:rFonts w:hint="eastAsia" w:cs="仿宋" w:asciiTheme="minorEastAsia" w:hAnsiTheme="minorEastAsia" w:eastAsiaTheme="minorEastAsia"/>
          <w:kern w:val="0"/>
          <w:sz w:val="24"/>
          <w:szCs w:val="24"/>
          <w:lang w:val="en-US" w:eastAsia="zh-CN" w:bidi="ar-SA"/>
        </w:rPr>
        <w:t>有行政处罚等不良记录。</w:t>
      </w:r>
      <w:r>
        <w:rPr>
          <w:rFonts w:hint="eastAsia" w:cs="仿宋" w:asciiTheme="minorEastAsia" w:hAnsiTheme="minorEastAsia"/>
          <w:kern w:val="0"/>
          <w:sz w:val="24"/>
          <w:szCs w:val="24"/>
          <w:lang w:val="en-US" w:eastAsia="zh-CN" w:bidi="ar-SA"/>
        </w:rPr>
        <w:t>将被拒绝参与杭州临江环境能源有限公司采购活动。</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采购铁岭铁光仪表备件</w:t>
      </w:r>
      <w:r>
        <w:rPr>
          <w:rFonts w:hint="eastAsia"/>
          <w:lang w:val="en-US"/>
        </w:rPr>
        <w:t>一批，具体如下：</w:t>
      </w:r>
    </w:p>
    <w:tbl>
      <w:tblPr>
        <w:tblStyle w:val="15"/>
        <w:tblW w:w="8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1280"/>
        <w:gridCol w:w="960"/>
        <w:gridCol w:w="4860"/>
        <w:gridCol w:w="640"/>
        <w:gridCol w:w="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电接点水位计电极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铁岭铁光</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型号：DHY1712-115，适配UDZ-01-190-Z型电接点水位计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电接点水位计二次表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铁岭铁光</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型号：UDZ-01-19Q-Z，±300mm，高1、高2、高3，低1、低2、低3,报警，19个报警点，含插头电缆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电接点水位计二次表电池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铁岭铁光</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型号：UDZ-01-19Q-Z，内部电池，Ni-Cd充电电池组</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云母片组件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铁岭铁光</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型号：B96H-10/2-W  工作压力≤10Mpa  工作温度≤310℃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双色水位计灯管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铁岭铁光</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型号：B96H-10/2-W 内部红绿灯管一套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1.合同期限：合同签订后</w:t>
      </w:r>
      <w:r>
        <w:rPr>
          <w:rFonts w:hint="eastAsia"/>
          <w:lang w:val="en-US" w:eastAsia="zh-CN"/>
        </w:rPr>
        <w:t>至供货结束</w:t>
      </w:r>
      <w:r>
        <w:rPr>
          <w:rFonts w:hint="eastAsia"/>
          <w:lang w:val="en-US"/>
        </w:rPr>
        <w:t>；</w:t>
      </w:r>
    </w:p>
    <w:p>
      <w:pPr>
        <w:pStyle w:val="7"/>
        <w:ind w:firstLine="480" w:firstLineChars="200"/>
        <w:rPr>
          <w:rFonts w:hAnsi="宋体" w:cs="宋体"/>
          <w:highlight w:val="yellow"/>
        </w:rPr>
      </w:pPr>
      <w:r>
        <w:rPr>
          <w:rFonts w:hint="eastAsia"/>
          <w:lang w:val="en-US"/>
        </w:rPr>
        <w:t>2.履约方式：</w:t>
      </w:r>
      <w:r>
        <w:rPr>
          <w:rFonts w:hint="eastAsia"/>
          <w:lang w:val="en-US" w:eastAsia="zh-CN"/>
        </w:rPr>
        <w:t>一次性供货</w:t>
      </w:r>
      <w:r>
        <w:rPr>
          <w:rFonts w:hint="eastAsia"/>
          <w:lang w:val="en-US"/>
        </w:rPr>
        <w:t>。在采购人发出送货通知后，</w:t>
      </w:r>
      <w:r>
        <w:rPr>
          <w:rFonts w:hint="eastAsia"/>
          <w:lang w:val="en-US" w:eastAsia="zh-CN"/>
        </w:rPr>
        <w:t>成交人15个工作日内将货物</w:t>
      </w:r>
      <w:r>
        <w:rPr>
          <w:rFonts w:hint="eastAsia"/>
          <w:lang w:val="en-US"/>
        </w:rPr>
        <w:t>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1.型号等技术参数满足采购内容中的规格型号/技术要求</w:t>
      </w:r>
      <w:r>
        <w:rPr>
          <w:rFonts w:hint="eastAsia" w:hAnsi="宋体" w:cs="宋体"/>
          <w:color w:val="000000"/>
          <w:kern w:val="0"/>
        </w:rPr>
        <w:t>。</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铁岭铁光仪表备件</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numPr>
          <w:ilvl w:val="0"/>
          <w:numId w:val="1"/>
        </w:numPr>
        <w:ind w:firstLine="480" w:firstLineChars="200"/>
        <w:rPr>
          <w:rFonts w:hint="eastAsia"/>
          <w:lang w:val="en-US"/>
        </w:rPr>
      </w:pP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numPr>
          <w:ilvl w:val="0"/>
          <w:numId w:val="1"/>
        </w:numPr>
        <w:ind w:firstLine="480" w:firstLineChars="200"/>
        <w:rPr>
          <w:rFonts w:hint="eastAsia" w:cs="仿宋" w:asciiTheme="minorEastAsia" w:hAnsiTheme="minorEastAsia"/>
          <w:lang w:val="en-US"/>
        </w:rPr>
      </w:pPr>
      <w:r>
        <w:rPr>
          <w:rFonts w:hint="eastAsia" w:cs="仿宋" w:asciiTheme="minorEastAsia" w:hAnsiTheme="minorEastAsia"/>
          <w:lang w:val="en-US" w:eastAsia="zh-CN"/>
        </w:rPr>
        <w:t>成交人</w:t>
      </w:r>
      <w:r>
        <w:rPr>
          <w:rFonts w:hint="eastAsia" w:cs="仿宋" w:asciiTheme="minorEastAsia" w:hAnsiTheme="minorEastAsia"/>
        </w:rPr>
        <w:t>提供</w:t>
      </w:r>
      <w:r>
        <w:rPr>
          <w:rFonts w:hint="eastAsia" w:cs="仿宋" w:asciiTheme="minorEastAsia" w:hAnsiTheme="minorEastAsia"/>
          <w:lang w:val="en-US" w:eastAsia="zh-CN"/>
        </w:rPr>
        <w:t>备件</w:t>
      </w:r>
      <w:r>
        <w:rPr>
          <w:rFonts w:hint="eastAsia" w:cs="仿宋" w:asciiTheme="minorEastAsia" w:hAnsiTheme="minorEastAsia"/>
        </w:rPr>
        <w:t>上游供货方的发票、合同（与本次采购的品种、数量、品牌、时间相符合）。该上游供货方须为该品牌的授权经销商</w:t>
      </w:r>
      <w:r>
        <w:rPr>
          <w:rFonts w:hint="eastAsia" w:cs="仿宋" w:asciiTheme="minorEastAsia" w:hAnsiTheme="minorEastAsia"/>
          <w:lang w:val="en-US" w:eastAsia="zh-CN"/>
        </w:rPr>
        <w:t>或生产商。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w:t>
      </w:r>
      <w:r>
        <w:rPr>
          <w:rFonts w:hint="eastAsia"/>
          <w:lang w:val="en-US" w:eastAsia="zh-CN"/>
        </w:rPr>
        <w:t>成交人15个工作日内将货物</w:t>
      </w:r>
      <w:r>
        <w:rPr>
          <w:rFonts w:hint="eastAsia"/>
          <w:lang w:val="en-US"/>
        </w:rPr>
        <w:t>如数送至采购人指定地点。</w:t>
      </w:r>
    </w:p>
    <w:p>
      <w:pPr>
        <w:pStyle w:val="24"/>
        <w:spacing w:before="0" w:beforeAutospacing="0" w:after="0" w:afterAutospacing="0" w:line="360" w:lineRule="auto"/>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2.质保期：货到现场18个月或更换后12个月，以先到为准。</w:t>
      </w:r>
      <w:r>
        <w:rPr>
          <w:rFonts w:hint="eastAsia" w:ascii="宋体" w:hAnsi="宋体" w:eastAsia="宋体" w:cs="宋体"/>
          <w:snapToGrid/>
          <w:color w:val="auto"/>
          <w:kern w:val="2"/>
          <w:sz w:val="24"/>
          <w:szCs w:val="24"/>
          <w:highlight w:val="none"/>
          <w:lang w:val="en-US" w:eastAsia="zh-CN"/>
        </w:rPr>
        <w:t>若成交人提供的产品使用寿命少于合同质保要求，成交人应免费更换，质保日期重新开始计算。</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3238"/>
      <w:bookmarkEnd w:id="20"/>
      <w:bookmarkStart w:id="21" w:name="_Toc184314471"/>
      <w:bookmarkEnd w:id="21"/>
      <w:bookmarkStart w:id="22" w:name="_Toc184308043"/>
      <w:bookmarkEnd w:id="22"/>
      <w:bookmarkStart w:id="23" w:name="_Toc184312085"/>
      <w:bookmarkEnd w:id="23"/>
      <w:bookmarkStart w:id="24" w:name="_Toc184310298"/>
      <w:bookmarkEnd w:id="24"/>
      <w:bookmarkStart w:id="25" w:name="_Toc184314428"/>
      <w:bookmarkEnd w:id="25"/>
      <w:bookmarkStart w:id="26" w:name="_Toc184310290"/>
      <w:bookmarkEnd w:id="26"/>
      <w:bookmarkStart w:id="27" w:name="_Toc184308067"/>
      <w:bookmarkEnd w:id="27"/>
      <w:bookmarkStart w:id="28" w:name="_Toc184308092"/>
      <w:bookmarkEnd w:id="28"/>
      <w:bookmarkStart w:id="29" w:name="_Toc184310323"/>
      <w:bookmarkEnd w:id="29"/>
      <w:bookmarkStart w:id="30" w:name="_Toc184308100"/>
      <w:bookmarkEnd w:id="30"/>
      <w:bookmarkStart w:id="31" w:name="_Toc184312093"/>
      <w:bookmarkEnd w:id="31"/>
      <w:bookmarkStart w:id="32" w:name="_Toc184313241"/>
      <w:bookmarkEnd w:id="32"/>
      <w:bookmarkStart w:id="33" w:name="_Toc184312131"/>
      <w:bookmarkEnd w:id="33"/>
      <w:bookmarkStart w:id="34" w:name="_Toc184313250"/>
      <w:bookmarkEnd w:id="34"/>
      <w:bookmarkStart w:id="35" w:name="_Toc184314461"/>
      <w:bookmarkEnd w:id="35"/>
      <w:bookmarkStart w:id="36" w:name="_Toc184308078"/>
      <w:bookmarkEnd w:id="36"/>
      <w:bookmarkStart w:id="37" w:name="_Toc184313290"/>
      <w:bookmarkEnd w:id="37"/>
      <w:bookmarkStart w:id="38" w:name="_Toc184314437"/>
      <w:bookmarkEnd w:id="38"/>
      <w:bookmarkStart w:id="39" w:name="_Toc184312068"/>
      <w:bookmarkEnd w:id="39"/>
      <w:bookmarkStart w:id="40" w:name="_Toc184308075"/>
      <w:bookmarkEnd w:id="40"/>
      <w:bookmarkStart w:id="41" w:name="_Toc184314456"/>
      <w:bookmarkEnd w:id="41"/>
      <w:bookmarkStart w:id="42" w:name="_Toc184312121"/>
      <w:bookmarkEnd w:id="42"/>
      <w:bookmarkStart w:id="43" w:name="_Toc184313278"/>
      <w:bookmarkEnd w:id="43"/>
      <w:bookmarkStart w:id="44" w:name="_Toc184313246"/>
      <w:bookmarkEnd w:id="44"/>
      <w:bookmarkStart w:id="45" w:name="_Toc184310297"/>
      <w:bookmarkEnd w:id="45"/>
      <w:bookmarkStart w:id="46" w:name="_Toc184308103"/>
      <w:bookmarkEnd w:id="46"/>
      <w:bookmarkStart w:id="47" w:name="_Toc184312106"/>
      <w:bookmarkEnd w:id="47"/>
      <w:bookmarkStart w:id="48" w:name="_Toc184310301"/>
      <w:bookmarkEnd w:id="48"/>
      <w:bookmarkStart w:id="49" w:name="_Toc184310342"/>
      <w:bookmarkEnd w:id="49"/>
      <w:bookmarkStart w:id="50" w:name="_Toc184312126"/>
      <w:bookmarkEnd w:id="50"/>
      <w:bookmarkStart w:id="51" w:name="_Toc184310337"/>
      <w:bookmarkEnd w:id="51"/>
      <w:bookmarkStart w:id="52" w:name="_Toc184314430"/>
      <w:bookmarkEnd w:id="52"/>
      <w:bookmarkStart w:id="53" w:name="_Toc184310272"/>
      <w:bookmarkEnd w:id="53"/>
      <w:bookmarkStart w:id="54" w:name="_Toc184310292"/>
      <w:bookmarkEnd w:id="54"/>
      <w:bookmarkStart w:id="55" w:name="_Toc184312110"/>
      <w:bookmarkEnd w:id="55"/>
      <w:bookmarkStart w:id="56" w:name="_Toc184313254"/>
      <w:bookmarkEnd w:id="56"/>
      <w:bookmarkStart w:id="57" w:name="_Toc184313284"/>
      <w:bookmarkEnd w:id="57"/>
      <w:bookmarkStart w:id="58" w:name="_Toc184308050"/>
      <w:bookmarkEnd w:id="58"/>
      <w:bookmarkStart w:id="59" w:name="_Toc184312125"/>
      <w:bookmarkEnd w:id="59"/>
      <w:bookmarkStart w:id="60" w:name="_Toc184312109"/>
      <w:bookmarkEnd w:id="60"/>
      <w:bookmarkStart w:id="61" w:name="_Toc184313299"/>
      <w:bookmarkEnd w:id="61"/>
      <w:bookmarkStart w:id="62" w:name="_Toc184308086"/>
      <w:bookmarkEnd w:id="62"/>
      <w:bookmarkStart w:id="63" w:name="_Toc184310327"/>
      <w:bookmarkEnd w:id="63"/>
      <w:bookmarkStart w:id="64" w:name="_Toc184310305"/>
      <w:bookmarkEnd w:id="64"/>
      <w:bookmarkStart w:id="65" w:name="_Toc184313302"/>
      <w:bookmarkEnd w:id="65"/>
      <w:bookmarkStart w:id="66" w:name="_Toc184308042"/>
      <w:bookmarkEnd w:id="66"/>
      <w:bookmarkStart w:id="67" w:name="_Toc184313262"/>
      <w:bookmarkEnd w:id="67"/>
      <w:bookmarkStart w:id="68" w:name="_Toc184310326"/>
      <w:bookmarkEnd w:id="68"/>
      <w:bookmarkStart w:id="69" w:name="_Toc184312138"/>
      <w:bookmarkEnd w:id="69"/>
      <w:bookmarkStart w:id="70" w:name="_Toc184308064"/>
      <w:bookmarkEnd w:id="70"/>
      <w:bookmarkStart w:id="71" w:name="_Toc184312100"/>
      <w:bookmarkEnd w:id="71"/>
      <w:bookmarkStart w:id="72" w:name="_Toc184313266"/>
      <w:bookmarkEnd w:id="72"/>
      <w:bookmarkStart w:id="73" w:name="_Toc184308056"/>
      <w:bookmarkEnd w:id="73"/>
      <w:bookmarkStart w:id="74" w:name="_Toc184313309"/>
      <w:bookmarkEnd w:id="74"/>
      <w:bookmarkStart w:id="75" w:name="_Toc184314478"/>
      <w:bookmarkEnd w:id="75"/>
      <w:bookmarkStart w:id="76" w:name="_Toc184312115"/>
      <w:bookmarkEnd w:id="76"/>
      <w:bookmarkStart w:id="77" w:name="_Toc184314411"/>
      <w:bookmarkEnd w:id="77"/>
      <w:bookmarkStart w:id="78" w:name="_Toc184314459"/>
      <w:bookmarkEnd w:id="78"/>
      <w:bookmarkStart w:id="79" w:name="_Toc184313279"/>
      <w:bookmarkEnd w:id="79"/>
      <w:bookmarkStart w:id="80" w:name="_Toc184308082"/>
      <w:bookmarkEnd w:id="80"/>
      <w:bookmarkStart w:id="81" w:name="_Toc184308057"/>
      <w:bookmarkEnd w:id="81"/>
      <w:bookmarkStart w:id="82" w:name="_Toc184313240"/>
      <w:bookmarkEnd w:id="82"/>
      <w:bookmarkStart w:id="83" w:name="_Toc184313263"/>
      <w:bookmarkEnd w:id="83"/>
      <w:bookmarkStart w:id="84" w:name="_Toc184312129"/>
      <w:bookmarkEnd w:id="84"/>
      <w:bookmarkStart w:id="85" w:name="_Toc184312074"/>
      <w:bookmarkEnd w:id="85"/>
      <w:bookmarkStart w:id="86" w:name="_Toc184313294"/>
      <w:bookmarkEnd w:id="86"/>
      <w:bookmarkStart w:id="87" w:name="_Toc184312102"/>
      <w:bookmarkEnd w:id="87"/>
      <w:bookmarkStart w:id="88" w:name="_Toc184310332"/>
      <w:bookmarkEnd w:id="88"/>
      <w:bookmarkStart w:id="89" w:name="_Toc184314442"/>
      <w:bookmarkEnd w:id="89"/>
      <w:bookmarkStart w:id="90" w:name="_Toc184313286"/>
      <w:bookmarkEnd w:id="90"/>
      <w:bookmarkStart w:id="91" w:name="_Toc184313270"/>
      <w:bookmarkEnd w:id="91"/>
      <w:bookmarkStart w:id="92" w:name="_Toc184313303"/>
      <w:bookmarkEnd w:id="92"/>
      <w:bookmarkStart w:id="93" w:name="_Toc184314423"/>
      <w:bookmarkEnd w:id="93"/>
      <w:bookmarkStart w:id="94" w:name="_Toc184314476"/>
      <w:bookmarkEnd w:id="94"/>
      <w:bookmarkStart w:id="95" w:name="_Toc184308041"/>
      <w:bookmarkEnd w:id="95"/>
      <w:bookmarkStart w:id="96" w:name="_Toc184308060"/>
      <w:bookmarkEnd w:id="96"/>
      <w:bookmarkStart w:id="97" w:name="_Toc184310319"/>
      <w:bookmarkEnd w:id="97"/>
      <w:bookmarkStart w:id="98" w:name="_Toc184312077"/>
      <w:bookmarkEnd w:id="98"/>
      <w:bookmarkStart w:id="99" w:name="_Toc184312132"/>
      <w:bookmarkEnd w:id="99"/>
      <w:bookmarkStart w:id="100" w:name="_Toc184312107"/>
      <w:bookmarkEnd w:id="100"/>
      <w:bookmarkStart w:id="101" w:name="_Toc184308091"/>
      <w:bookmarkEnd w:id="101"/>
      <w:bookmarkStart w:id="102" w:name="_Toc184310344"/>
      <w:bookmarkEnd w:id="102"/>
      <w:bookmarkStart w:id="103" w:name="_Toc184312096"/>
      <w:bookmarkEnd w:id="103"/>
      <w:bookmarkStart w:id="104" w:name="_Toc184310282"/>
      <w:bookmarkEnd w:id="104"/>
      <w:bookmarkStart w:id="105" w:name="_Toc184312133"/>
      <w:bookmarkEnd w:id="105"/>
      <w:bookmarkStart w:id="106" w:name="_Toc184310340"/>
      <w:bookmarkEnd w:id="106"/>
      <w:bookmarkStart w:id="107" w:name="_Toc184310300"/>
      <w:bookmarkEnd w:id="107"/>
      <w:bookmarkStart w:id="108" w:name="_Toc184313274"/>
      <w:bookmarkEnd w:id="108"/>
      <w:bookmarkStart w:id="109" w:name="_Toc184310283"/>
      <w:bookmarkEnd w:id="109"/>
      <w:bookmarkStart w:id="110" w:name="_Toc184308084"/>
      <w:bookmarkEnd w:id="110"/>
      <w:bookmarkStart w:id="111" w:name="_Toc184308053"/>
      <w:bookmarkEnd w:id="111"/>
      <w:bookmarkStart w:id="112" w:name="_Toc184313265"/>
      <w:bookmarkEnd w:id="112"/>
      <w:bookmarkStart w:id="113" w:name="_Toc184313289"/>
      <w:bookmarkEnd w:id="113"/>
      <w:bookmarkStart w:id="114" w:name="_Toc184308061"/>
      <w:bookmarkEnd w:id="114"/>
      <w:bookmarkStart w:id="115" w:name="_Toc184310299"/>
      <w:bookmarkEnd w:id="115"/>
      <w:bookmarkStart w:id="116" w:name="_Toc184310334"/>
      <w:bookmarkEnd w:id="116"/>
      <w:bookmarkStart w:id="117" w:name="_Toc184314434"/>
      <w:bookmarkEnd w:id="117"/>
      <w:bookmarkStart w:id="118" w:name="_Toc184313239"/>
      <w:bookmarkEnd w:id="118"/>
      <w:bookmarkStart w:id="119" w:name="_Toc184312091"/>
      <w:bookmarkEnd w:id="119"/>
      <w:bookmarkStart w:id="120" w:name="_Toc184314426"/>
      <w:bookmarkEnd w:id="120"/>
      <w:bookmarkStart w:id="121" w:name="_Toc184308107"/>
      <w:bookmarkEnd w:id="121"/>
      <w:bookmarkStart w:id="122" w:name="_Toc184308072"/>
      <w:bookmarkEnd w:id="122"/>
      <w:bookmarkStart w:id="123" w:name="_Toc184308049"/>
      <w:bookmarkEnd w:id="123"/>
      <w:bookmarkStart w:id="124" w:name="_Toc184314481"/>
      <w:bookmarkEnd w:id="124"/>
      <w:bookmarkStart w:id="125" w:name="_Toc184312111"/>
      <w:bookmarkEnd w:id="125"/>
      <w:bookmarkStart w:id="126" w:name="_Toc184314473"/>
      <w:bookmarkEnd w:id="126"/>
      <w:bookmarkStart w:id="127" w:name="_Toc184308052"/>
      <w:bookmarkEnd w:id="127"/>
      <w:bookmarkStart w:id="128" w:name="_Toc184312123"/>
      <w:bookmarkEnd w:id="128"/>
      <w:bookmarkStart w:id="129" w:name="_Toc184313268"/>
      <w:bookmarkEnd w:id="129"/>
      <w:bookmarkStart w:id="130" w:name="_Toc184310273"/>
      <w:bookmarkEnd w:id="130"/>
      <w:bookmarkStart w:id="131" w:name="_Toc184308106"/>
      <w:bookmarkEnd w:id="131"/>
      <w:bookmarkStart w:id="132" w:name="_Toc184314455"/>
      <w:bookmarkEnd w:id="132"/>
      <w:bookmarkStart w:id="133" w:name="_Toc184310310"/>
      <w:bookmarkEnd w:id="133"/>
      <w:bookmarkStart w:id="134" w:name="_Toc184308095"/>
      <w:bookmarkEnd w:id="134"/>
      <w:bookmarkStart w:id="135" w:name="_Toc184308108"/>
      <w:bookmarkEnd w:id="135"/>
      <w:bookmarkStart w:id="136" w:name="_Toc184312087"/>
      <w:bookmarkEnd w:id="136"/>
      <w:bookmarkStart w:id="137" w:name="_Toc184310318"/>
      <w:bookmarkEnd w:id="137"/>
      <w:bookmarkStart w:id="138" w:name="_Toc184310306"/>
      <w:bookmarkEnd w:id="138"/>
      <w:bookmarkStart w:id="139" w:name="_Toc184314448"/>
      <w:bookmarkEnd w:id="139"/>
      <w:bookmarkStart w:id="140" w:name="_Toc184308088"/>
      <w:bookmarkEnd w:id="140"/>
      <w:bookmarkStart w:id="141" w:name="_Toc184314454"/>
      <w:bookmarkEnd w:id="141"/>
      <w:bookmarkStart w:id="142" w:name="_Toc184312088"/>
      <w:bookmarkEnd w:id="142"/>
      <w:bookmarkStart w:id="143" w:name="_Toc184312114"/>
      <w:bookmarkEnd w:id="143"/>
      <w:bookmarkStart w:id="144" w:name="_Toc184313277"/>
      <w:bookmarkEnd w:id="144"/>
      <w:bookmarkStart w:id="145" w:name="_Toc184310307"/>
      <w:bookmarkEnd w:id="145"/>
      <w:bookmarkStart w:id="146" w:name="_Toc184310274"/>
      <w:bookmarkEnd w:id="146"/>
      <w:bookmarkStart w:id="147" w:name="_Toc184314431"/>
      <w:bookmarkEnd w:id="147"/>
      <w:bookmarkStart w:id="148" w:name="_Toc184312071"/>
      <w:bookmarkEnd w:id="148"/>
      <w:bookmarkStart w:id="149" w:name="_Toc184312092"/>
      <w:bookmarkEnd w:id="149"/>
      <w:bookmarkStart w:id="150" w:name="_Toc184308073"/>
      <w:bookmarkEnd w:id="150"/>
      <w:bookmarkStart w:id="151" w:name="_Toc184313301"/>
      <w:bookmarkEnd w:id="151"/>
      <w:bookmarkStart w:id="152" w:name="_Toc184313258"/>
      <w:bookmarkEnd w:id="152"/>
      <w:bookmarkStart w:id="153" w:name="_Toc184312127"/>
      <w:bookmarkEnd w:id="153"/>
      <w:bookmarkStart w:id="154" w:name="_Toc184312116"/>
      <w:bookmarkEnd w:id="154"/>
      <w:bookmarkStart w:id="155" w:name="_Toc184314443"/>
      <w:bookmarkEnd w:id="155"/>
      <w:bookmarkStart w:id="156" w:name="_Toc184312101"/>
      <w:bookmarkEnd w:id="156"/>
      <w:bookmarkStart w:id="157" w:name="_Toc184308104"/>
      <w:bookmarkEnd w:id="157"/>
      <w:bookmarkStart w:id="158" w:name="_Toc184310291"/>
      <w:bookmarkEnd w:id="158"/>
      <w:bookmarkStart w:id="159" w:name="_Toc184314427"/>
      <w:bookmarkEnd w:id="159"/>
      <w:bookmarkStart w:id="160" w:name="_Toc184310335"/>
      <w:bookmarkEnd w:id="160"/>
      <w:bookmarkStart w:id="161" w:name="_Toc184313285"/>
      <w:bookmarkEnd w:id="161"/>
      <w:bookmarkStart w:id="162" w:name="_Toc184314421"/>
      <w:bookmarkEnd w:id="162"/>
      <w:bookmarkStart w:id="163" w:name="_Toc184310329"/>
      <w:bookmarkEnd w:id="163"/>
      <w:bookmarkStart w:id="164" w:name="_Toc184314425"/>
      <w:bookmarkEnd w:id="164"/>
      <w:bookmarkStart w:id="165" w:name="_Toc184314414"/>
      <w:bookmarkEnd w:id="165"/>
      <w:bookmarkStart w:id="166" w:name="_Toc184308047"/>
      <w:bookmarkEnd w:id="166"/>
      <w:bookmarkStart w:id="167" w:name="_Toc184314447"/>
      <w:bookmarkEnd w:id="167"/>
      <w:bookmarkStart w:id="168" w:name="_Toc184310309"/>
      <w:bookmarkEnd w:id="168"/>
      <w:bookmarkStart w:id="169" w:name="_Toc184308076"/>
      <w:bookmarkEnd w:id="169"/>
      <w:bookmarkStart w:id="170" w:name="_Toc184310275"/>
      <w:bookmarkEnd w:id="170"/>
      <w:bookmarkStart w:id="171" w:name="_Toc184308074"/>
      <w:bookmarkEnd w:id="171"/>
      <w:bookmarkStart w:id="172" w:name="_Toc184310325"/>
      <w:bookmarkEnd w:id="172"/>
      <w:bookmarkStart w:id="173" w:name="_Toc184308079"/>
      <w:bookmarkEnd w:id="173"/>
      <w:bookmarkStart w:id="174" w:name="_Toc184314474"/>
      <w:bookmarkEnd w:id="174"/>
      <w:bookmarkStart w:id="175" w:name="_Toc184308069"/>
      <w:bookmarkEnd w:id="175"/>
      <w:bookmarkStart w:id="176" w:name="_Toc184308059"/>
      <w:bookmarkEnd w:id="176"/>
      <w:bookmarkStart w:id="177" w:name="_Toc184308090"/>
      <w:bookmarkEnd w:id="177"/>
      <w:bookmarkStart w:id="178" w:name="_Toc184308093"/>
      <w:bookmarkEnd w:id="178"/>
      <w:bookmarkStart w:id="179" w:name="_Toc184312076"/>
      <w:bookmarkEnd w:id="179"/>
      <w:bookmarkStart w:id="180" w:name="_Toc184313264"/>
      <w:bookmarkEnd w:id="180"/>
      <w:bookmarkStart w:id="181" w:name="_Toc184308071"/>
      <w:bookmarkEnd w:id="181"/>
      <w:bookmarkStart w:id="182" w:name="_Toc184314417"/>
      <w:bookmarkEnd w:id="182"/>
      <w:bookmarkStart w:id="183" w:name="_Toc184314470"/>
      <w:bookmarkEnd w:id="183"/>
      <w:bookmarkStart w:id="184" w:name="_Toc184308045"/>
      <w:bookmarkEnd w:id="184"/>
      <w:bookmarkStart w:id="185" w:name="_Toc184313293"/>
      <w:bookmarkEnd w:id="185"/>
      <w:bookmarkStart w:id="186" w:name="_Toc184310317"/>
      <w:bookmarkEnd w:id="186"/>
      <w:bookmarkStart w:id="187" w:name="_Toc184308055"/>
      <w:bookmarkEnd w:id="187"/>
      <w:bookmarkStart w:id="188" w:name="_Toc184308058"/>
      <w:bookmarkEnd w:id="188"/>
      <w:bookmarkStart w:id="189" w:name="_Toc184310313"/>
      <w:bookmarkEnd w:id="189"/>
      <w:bookmarkStart w:id="190" w:name="_Toc184310343"/>
      <w:bookmarkEnd w:id="190"/>
      <w:bookmarkStart w:id="191" w:name="_Toc184310322"/>
      <w:bookmarkEnd w:id="191"/>
      <w:bookmarkStart w:id="192" w:name="_Toc184308048"/>
      <w:bookmarkEnd w:id="192"/>
      <w:bookmarkStart w:id="193" w:name="_Toc184312136"/>
      <w:bookmarkEnd w:id="193"/>
      <w:bookmarkStart w:id="194" w:name="_Toc184313245"/>
      <w:bookmarkEnd w:id="194"/>
      <w:bookmarkStart w:id="195" w:name="_Toc184308081"/>
      <w:bookmarkEnd w:id="195"/>
      <w:bookmarkStart w:id="196" w:name="_Toc184314452"/>
      <w:bookmarkEnd w:id="196"/>
      <w:bookmarkStart w:id="197" w:name="_Toc184312072"/>
      <w:bookmarkEnd w:id="197"/>
      <w:bookmarkStart w:id="198" w:name="_Toc184313288"/>
      <w:bookmarkEnd w:id="198"/>
      <w:bookmarkStart w:id="199" w:name="_Toc184310281"/>
      <w:bookmarkEnd w:id="199"/>
      <w:bookmarkStart w:id="200" w:name="_Toc184314441"/>
      <w:bookmarkEnd w:id="200"/>
      <w:bookmarkStart w:id="201" w:name="_Toc184313307"/>
      <w:bookmarkEnd w:id="201"/>
      <w:bookmarkStart w:id="202" w:name="_Toc184314413"/>
      <w:bookmarkEnd w:id="202"/>
      <w:bookmarkStart w:id="203" w:name="_Toc184312083"/>
      <w:bookmarkEnd w:id="203"/>
      <w:bookmarkStart w:id="204" w:name="_Toc184313283"/>
      <w:bookmarkEnd w:id="204"/>
      <w:bookmarkStart w:id="205" w:name="_Toc184312084"/>
      <w:bookmarkEnd w:id="205"/>
      <w:bookmarkStart w:id="206" w:name="_Toc184313291"/>
      <w:bookmarkEnd w:id="206"/>
      <w:bookmarkStart w:id="207" w:name="_Toc184314444"/>
      <w:bookmarkEnd w:id="207"/>
      <w:bookmarkStart w:id="208" w:name="_Toc184314462"/>
      <w:bookmarkEnd w:id="208"/>
      <w:bookmarkStart w:id="209" w:name="_Toc184314439"/>
      <w:bookmarkEnd w:id="209"/>
      <w:bookmarkStart w:id="210" w:name="_Toc184313251"/>
      <w:bookmarkEnd w:id="210"/>
      <w:bookmarkStart w:id="211" w:name="_Toc184308068"/>
      <w:bookmarkEnd w:id="211"/>
      <w:bookmarkStart w:id="212" w:name="_Toc184312080"/>
      <w:bookmarkEnd w:id="212"/>
      <w:bookmarkStart w:id="213" w:name="_Toc184313292"/>
      <w:bookmarkEnd w:id="213"/>
      <w:bookmarkStart w:id="214" w:name="_Toc184314468"/>
      <w:bookmarkEnd w:id="214"/>
      <w:bookmarkStart w:id="215" w:name="_Toc184310277"/>
      <w:bookmarkEnd w:id="215"/>
      <w:bookmarkStart w:id="216" w:name="_Toc184308036"/>
      <w:bookmarkEnd w:id="216"/>
      <w:bookmarkStart w:id="217" w:name="_Toc184312122"/>
      <w:bookmarkEnd w:id="217"/>
      <w:bookmarkStart w:id="218" w:name="_Toc184314419"/>
      <w:bookmarkEnd w:id="218"/>
      <w:bookmarkStart w:id="219" w:name="_Toc184313253"/>
      <w:bookmarkEnd w:id="219"/>
      <w:bookmarkStart w:id="220" w:name="_Toc184312067"/>
      <w:bookmarkEnd w:id="220"/>
      <w:bookmarkStart w:id="221" w:name="_Toc184313257"/>
      <w:bookmarkEnd w:id="221"/>
      <w:bookmarkStart w:id="222" w:name="_Toc184310320"/>
      <w:bookmarkEnd w:id="222"/>
      <w:bookmarkStart w:id="223" w:name="_Toc184308094"/>
      <w:bookmarkEnd w:id="223"/>
      <w:bookmarkStart w:id="224" w:name="_Toc184314450"/>
      <w:bookmarkEnd w:id="224"/>
      <w:bookmarkStart w:id="225" w:name="_Toc184313261"/>
      <w:bookmarkEnd w:id="225"/>
      <w:bookmarkStart w:id="226" w:name="_Toc184314477"/>
      <w:bookmarkEnd w:id="226"/>
      <w:bookmarkStart w:id="227" w:name="_Toc184312094"/>
      <w:bookmarkEnd w:id="227"/>
      <w:bookmarkStart w:id="228" w:name="_Toc184310295"/>
      <w:bookmarkEnd w:id="228"/>
      <w:bookmarkStart w:id="229" w:name="_Toc184312097"/>
      <w:bookmarkEnd w:id="229"/>
      <w:bookmarkStart w:id="230" w:name="_Toc184310285"/>
      <w:bookmarkEnd w:id="230"/>
      <w:bookmarkStart w:id="231" w:name="_Toc184314432"/>
      <w:bookmarkEnd w:id="231"/>
      <w:bookmarkStart w:id="232" w:name="_Toc184310330"/>
      <w:bookmarkEnd w:id="232"/>
      <w:bookmarkStart w:id="233" w:name="_Toc184308040"/>
      <w:bookmarkEnd w:id="233"/>
      <w:bookmarkStart w:id="234" w:name="_Toc184313247"/>
      <w:bookmarkEnd w:id="234"/>
      <w:bookmarkStart w:id="235" w:name="_Toc184314479"/>
      <w:bookmarkEnd w:id="235"/>
      <w:bookmarkStart w:id="236" w:name="_Toc184313275"/>
      <w:bookmarkEnd w:id="236"/>
      <w:bookmarkStart w:id="237" w:name="_Toc184313260"/>
      <w:bookmarkEnd w:id="237"/>
      <w:bookmarkStart w:id="238" w:name="_Toc184308070"/>
      <w:bookmarkEnd w:id="238"/>
      <w:bookmarkStart w:id="239" w:name="_Toc184313271"/>
      <w:bookmarkEnd w:id="239"/>
      <w:bookmarkStart w:id="240" w:name="_Toc184314435"/>
      <w:bookmarkEnd w:id="240"/>
      <w:bookmarkStart w:id="241" w:name="_Toc184312104"/>
      <w:bookmarkEnd w:id="241"/>
      <w:bookmarkStart w:id="242" w:name="_Toc184313273"/>
      <w:bookmarkEnd w:id="242"/>
      <w:bookmarkStart w:id="243" w:name="_Toc184308077"/>
      <w:bookmarkEnd w:id="243"/>
      <w:bookmarkStart w:id="244" w:name="_Toc184310288"/>
      <w:bookmarkEnd w:id="244"/>
      <w:bookmarkStart w:id="245" w:name="_Toc184314433"/>
      <w:bookmarkEnd w:id="245"/>
      <w:bookmarkStart w:id="246" w:name="_Toc184313259"/>
      <w:bookmarkEnd w:id="246"/>
      <w:bookmarkStart w:id="247" w:name="_Toc184312113"/>
      <w:bookmarkEnd w:id="247"/>
      <w:bookmarkStart w:id="248" w:name="_Toc184308039"/>
      <w:bookmarkEnd w:id="248"/>
      <w:bookmarkStart w:id="249" w:name="_Toc184312090"/>
      <w:bookmarkEnd w:id="249"/>
      <w:bookmarkStart w:id="250" w:name="_Toc184312117"/>
      <w:bookmarkEnd w:id="250"/>
      <w:bookmarkStart w:id="251" w:name="_Toc184308099"/>
      <w:bookmarkEnd w:id="251"/>
      <w:bookmarkStart w:id="252" w:name="_Toc184310311"/>
      <w:bookmarkEnd w:id="252"/>
      <w:bookmarkStart w:id="253" w:name="_Toc184308105"/>
      <w:bookmarkEnd w:id="253"/>
      <w:bookmarkStart w:id="254" w:name="_Toc184314466"/>
      <w:bookmarkEnd w:id="254"/>
      <w:bookmarkStart w:id="255" w:name="_Toc184310339"/>
      <w:bookmarkEnd w:id="255"/>
      <w:bookmarkStart w:id="256" w:name="_Toc184308089"/>
      <w:bookmarkEnd w:id="256"/>
      <w:bookmarkStart w:id="257" w:name="_Toc184313269"/>
      <w:bookmarkEnd w:id="257"/>
      <w:bookmarkStart w:id="258" w:name="_Toc184313305"/>
      <w:bookmarkEnd w:id="258"/>
      <w:bookmarkStart w:id="259" w:name="_Toc184310333"/>
      <w:bookmarkEnd w:id="259"/>
      <w:bookmarkStart w:id="260" w:name="_Toc184313244"/>
      <w:bookmarkEnd w:id="260"/>
      <w:bookmarkStart w:id="261" w:name="_Toc184312119"/>
      <w:bookmarkEnd w:id="261"/>
      <w:bookmarkStart w:id="262" w:name="_Toc184313272"/>
      <w:bookmarkEnd w:id="262"/>
      <w:bookmarkStart w:id="263" w:name="_Toc184310302"/>
      <w:bookmarkEnd w:id="263"/>
      <w:bookmarkStart w:id="264" w:name="_Toc184308101"/>
      <w:bookmarkEnd w:id="264"/>
      <w:bookmarkStart w:id="265" w:name="_Toc184310321"/>
      <w:bookmarkEnd w:id="265"/>
      <w:bookmarkStart w:id="266" w:name="_Toc184312103"/>
      <w:bookmarkEnd w:id="266"/>
      <w:bookmarkStart w:id="267" w:name="_Toc184314420"/>
      <w:bookmarkEnd w:id="267"/>
      <w:bookmarkStart w:id="268" w:name="_Toc184310315"/>
      <w:bookmarkEnd w:id="268"/>
      <w:bookmarkStart w:id="269" w:name="_Toc184310284"/>
      <w:bookmarkEnd w:id="269"/>
      <w:bookmarkStart w:id="270" w:name="_Toc184312105"/>
      <w:bookmarkEnd w:id="270"/>
      <w:bookmarkStart w:id="271" w:name="_Toc184308087"/>
      <w:bookmarkEnd w:id="271"/>
      <w:bookmarkStart w:id="272" w:name="_Toc184308037"/>
      <w:bookmarkEnd w:id="272"/>
      <w:bookmarkStart w:id="273" w:name="_Toc184310312"/>
      <w:bookmarkEnd w:id="273"/>
      <w:bookmarkStart w:id="274" w:name="_Toc184312135"/>
      <w:bookmarkEnd w:id="274"/>
      <w:bookmarkStart w:id="275" w:name="_Toc184313252"/>
      <w:bookmarkEnd w:id="275"/>
      <w:bookmarkStart w:id="276" w:name="_Toc184312139"/>
      <w:bookmarkEnd w:id="276"/>
      <w:bookmarkStart w:id="277" w:name="_Toc184308066"/>
      <w:bookmarkEnd w:id="277"/>
      <w:bookmarkStart w:id="278" w:name="_Toc184308097"/>
      <w:bookmarkEnd w:id="278"/>
      <w:bookmarkStart w:id="279" w:name="_Toc184314410"/>
      <w:bookmarkEnd w:id="279"/>
      <w:bookmarkStart w:id="280" w:name="_Toc184314480"/>
      <w:bookmarkEnd w:id="280"/>
      <w:bookmarkStart w:id="281" w:name="_Toc184314412"/>
      <w:bookmarkEnd w:id="281"/>
      <w:bookmarkStart w:id="282" w:name="_Toc184313255"/>
      <w:bookmarkEnd w:id="282"/>
      <w:bookmarkStart w:id="283" w:name="_Toc184312137"/>
      <w:bookmarkEnd w:id="283"/>
      <w:bookmarkStart w:id="284" w:name="_Toc184312118"/>
      <w:bookmarkEnd w:id="284"/>
      <w:bookmarkStart w:id="285" w:name="_Toc184308046"/>
      <w:bookmarkEnd w:id="285"/>
      <w:bookmarkStart w:id="286" w:name="_Toc184308083"/>
      <w:bookmarkEnd w:id="286"/>
      <w:bookmarkStart w:id="287" w:name="_Toc184314460"/>
      <w:bookmarkEnd w:id="287"/>
      <w:bookmarkStart w:id="288" w:name="_Toc184313306"/>
      <w:bookmarkEnd w:id="288"/>
      <w:bookmarkStart w:id="289" w:name="_Toc184314416"/>
      <w:bookmarkEnd w:id="289"/>
      <w:bookmarkStart w:id="290" w:name="_Toc184310316"/>
      <w:bookmarkEnd w:id="290"/>
      <w:bookmarkStart w:id="291" w:name="_Toc184310331"/>
      <w:bookmarkEnd w:id="291"/>
      <w:bookmarkStart w:id="292" w:name="_Toc184312120"/>
      <w:bookmarkEnd w:id="292"/>
      <w:bookmarkStart w:id="293" w:name="_Toc184310314"/>
      <w:bookmarkEnd w:id="293"/>
      <w:bookmarkStart w:id="294" w:name="_Toc184312070"/>
      <w:bookmarkEnd w:id="294"/>
      <w:bookmarkStart w:id="295" w:name="_Toc184310280"/>
      <w:bookmarkEnd w:id="295"/>
      <w:bookmarkStart w:id="296" w:name="_Toc184313282"/>
      <w:bookmarkEnd w:id="296"/>
      <w:bookmarkStart w:id="297" w:name="_Toc184308085"/>
      <w:bookmarkEnd w:id="297"/>
      <w:bookmarkStart w:id="298" w:name="_Toc184308080"/>
      <w:bookmarkEnd w:id="298"/>
      <w:bookmarkStart w:id="299" w:name="_Toc184310293"/>
      <w:bookmarkEnd w:id="299"/>
      <w:bookmarkStart w:id="300" w:name="_Toc184312130"/>
      <w:bookmarkEnd w:id="300"/>
      <w:bookmarkStart w:id="301" w:name="_Toc184310328"/>
      <w:bookmarkEnd w:id="301"/>
      <w:bookmarkStart w:id="302" w:name="_Toc184310304"/>
      <w:bookmarkEnd w:id="302"/>
      <w:bookmarkStart w:id="303" w:name="_Toc184308062"/>
      <w:bookmarkEnd w:id="303"/>
      <w:bookmarkStart w:id="304" w:name="_Toc184310294"/>
      <w:bookmarkEnd w:id="304"/>
      <w:bookmarkStart w:id="305" w:name="_Toc184314449"/>
      <w:bookmarkEnd w:id="305"/>
      <w:bookmarkStart w:id="306" w:name="_Toc184314429"/>
      <w:bookmarkEnd w:id="306"/>
      <w:bookmarkStart w:id="307" w:name="_Toc184314467"/>
      <w:bookmarkEnd w:id="307"/>
      <w:bookmarkStart w:id="308" w:name="_Toc184313248"/>
      <w:bookmarkEnd w:id="308"/>
      <w:bookmarkStart w:id="309" w:name="_Toc184312081"/>
      <w:bookmarkEnd w:id="309"/>
      <w:bookmarkStart w:id="310" w:name="_Toc184313280"/>
      <w:bookmarkEnd w:id="310"/>
      <w:bookmarkStart w:id="311" w:name="_Toc184312078"/>
      <w:bookmarkEnd w:id="311"/>
      <w:bookmarkStart w:id="312" w:name="_Toc184314453"/>
      <w:bookmarkEnd w:id="312"/>
      <w:bookmarkStart w:id="313" w:name="_Toc184314445"/>
      <w:bookmarkEnd w:id="313"/>
      <w:bookmarkStart w:id="314" w:name="_Toc184310276"/>
      <w:bookmarkEnd w:id="314"/>
      <w:bookmarkStart w:id="315" w:name="_Toc184312069"/>
      <w:bookmarkEnd w:id="315"/>
      <w:bookmarkStart w:id="316" w:name="_Toc184310278"/>
      <w:bookmarkEnd w:id="316"/>
      <w:bookmarkStart w:id="317" w:name="_Toc184312095"/>
      <w:bookmarkEnd w:id="317"/>
      <w:bookmarkStart w:id="318" w:name="_Toc184310324"/>
      <w:bookmarkEnd w:id="318"/>
      <w:bookmarkStart w:id="319" w:name="_Toc184314438"/>
      <w:bookmarkEnd w:id="319"/>
      <w:bookmarkStart w:id="320" w:name="_Toc184312099"/>
      <w:bookmarkEnd w:id="320"/>
      <w:bookmarkStart w:id="321" w:name="_Toc184312108"/>
      <w:bookmarkEnd w:id="321"/>
      <w:bookmarkStart w:id="322" w:name="_Toc184314482"/>
      <w:bookmarkEnd w:id="322"/>
      <w:bookmarkStart w:id="323" w:name="_Toc184313295"/>
      <w:bookmarkEnd w:id="323"/>
      <w:bookmarkStart w:id="324" w:name="_Toc184310308"/>
      <w:bookmarkEnd w:id="324"/>
      <w:bookmarkStart w:id="325" w:name="_Toc184313300"/>
      <w:bookmarkEnd w:id="325"/>
      <w:bookmarkStart w:id="326" w:name="_Toc184313243"/>
      <w:bookmarkEnd w:id="326"/>
      <w:bookmarkStart w:id="327" w:name="_Toc184314440"/>
      <w:bookmarkEnd w:id="327"/>
      <w:bookmarkStart w:id="328" w:name="_Toc184313297"/>
      <w:bookmarkEnd w:id="328"/>
      <w:bookmarkStart w:id="329" w:name="_Toc184313304"/>
      <w:bookmarkEnd w:id="329"/>
      <w:bookmarkStart w:id="330" w:name="_Toc184314472"/>
      <w:bookmarkEnd w:id="330"/>
      <w:bookmarkStart w:id="331" w:name="_Toc184313310"/>
      <w:bookmarkEnd w:id="331"/>
      <w:bookmarkStart w:id="332" w:name="_Toc184312075"/>
      <w:bookmarkEnd w:id="332"/>
      <w:bookmarkStart w:id="333" w:name="_Toc184312073"/>
      <w:bookmarkEnd w:id="333"/>
      <w:bookmarkStart w:id="334" w:name="_Toc184314463"/>
      <w:bookmarkEnd w:id="334"/>
      <w:bookmarkStart w:id="335" w:name="_Toc184314475"/>
      <w:bookmarkEnd w:id="335"/>
      <w:bookmarkStart w:id="336" w:name="_Toc184314465"/>
      <w:bookmarkEnd w:id="336"/>
      <w:bookmarkStart w:id="337" w:name="_Toc184313281"/>
      <w:bookmarkEnd w:id="337"/>
      <w:bookmarkStart w:id="338" w:name="_Toc184313276"/>
      <w:bookmarkEnd w:id="338"/>
      <w:bookmarkStart w:id="339" w:name="_Toc184312134"/>
      <w:bookmarkEnd w:id="339"/>
      <w:bookmarkStart w:id="340" w:name="_Toc184312124"/>
      <w:bookmarkEnd w:id="340"/>
      <w:bookmarkStart w:id="341" w:name="_Toc184313298"/>
      <w:bookmarkEnd w:id="341"/>
      <w:bookmarkStart w:id="342" w:name="_Toc184313267"/>
      <w:bookmarkEnd w:id="342"/>
      <w:bookmarkStart w:id="343" w:name="_Toc184310279"/>
      <w:bookmarkEnd w:id="343"/>
      <w:bookmarkStart w:id="344" w:name="_Toc184310289"/>
      <w:bookmarkEnd w:id="344"/>
      <w:bookmarkStart w:id="345" w:name="_Toc184313296"/>
      <w:bookmarkEnd w:id="345"/>
      <w:bookmarkStart w:id="346" w:name="_Toc184314469"/>
      <w:bookmarkEnd w:id="346"/>
      <w:bookmarkStart w:id="347" w:name="_Toc184314464"/>
      <w:bookmarkEnd w:id="347"/>
      <w:bookmarkStart w:id="348" w:name="_Toc184314457"/>
      <w:bookmarkEnd w:id="348"/>
      <w:bookmarkStart w:id="349" w:name="_Toc184312079"/>
      <w:bookmarkEnd w:id="349"/>
      <w:bookmarkStart w:id="350" w:name="_Toc184314436"/>
      <w:bookmarkEnd w:id="350"/>
      <w:bookmarkStart w:id="351" w:name="_Toc184313249"/>
      <w:bookmarkEnd w:id="351"/>
      <w:bookmarkStart w:id="352" w:name="_Toc184312089"/>
      <w:bookmarkEnd w:id="352"/>
      <w:bookmarkStart w:id="353" w:name="_Toc184313256"/>
      <w:bookmarkEnd w:id="353"/>
      <w:bookmarkStart w:id="354" w:name="_Toc184312112"/>
      <w:bookmarkEnd w:id="354"/>
      <w:bookmarkStart w:id="355" w:name="_Toc184312098"/>
      <w:bookmarkEnd w:id="355"/>
      <w:bookmarkStart w:id="356" w:name="_Toc184314422"/>
      <w:bookmarkEnd w:id="356"/>
      <w:bookmarkStart w:id="357" w:name="_Toc184308063"/>
      <w:bookmarkEnd w:id="357"/>
      <w:bookmarkStart w:id="358" w:name="_Toc184310287"/>
      <w:bookmarkEnd w:id="358"/>
      <w:bookmarkStart w:id="359" w:name="_Toc184314424"/>
      <w:bookmarkEnd w:id="359"/>
      <w:bookmarkStart w:id="360" w:name="_Toc184314451"/>
      <w:bookmarkEnd w:id="360"/>
      <w:bookmarkStart w:id="361" w:name="_Toc184314458"/>
      <w:bookmarkEnd w:id="361"/>
      <w:bookmarkStart w:id="362" w:name="_Toc184313242"/>
      <w:bookmarkEnd w:id="362"/>
      <w:bookmarkStart w:id="363" w:name="_Toc184312086"/>
      <w:bookmarkEnd w:id="363"/>
      <w:bookmarkStart w:id="364" w:name="_Toc184308054"/>
      <w:bookmarkEnd w:id="364"/>
      <w:bookmarkStart w:id="365" w:name="_Toc184312128"/>
      <w:bookmarkEnd w:id="365"/>
      <w:bookmarkStart w:id="366" w:name="_Toc184308051"/>
      <w:bookmarkEnd w:id="366"/>
      <w:bookmarkStart w:id="367" w:name="_Toc184308096"/>
      <w:bookmarkEnd w:id="367"/>
      <w:bookmarkStart w:id="368" w:name="_Toc184313308"/>
      <w:bookmarkEnd w:id="368"/>
      <w:bookmarkStart w:id="369" w:name="_Toc184312082"/>
      <w:bookmarkEnd w:id="369"/>
      <w:bookmarkStart w:id="370" w:name="_Toc184314415"/>
      <w:bookmarkEnd w:id="370"/>
      <w:bookmarkStart w:id="371" w:name="_Toc184313287"/>
      <w:bookmarkEnd w:id="371"/>
      <w:bookmarkStart w:id="372" w:name="_Toc184314446"/>
      <w:bookmarkEnd w:id="372"/>
      <w:bookmarkStart w:id="373" w:name="_Toc184308098"/>
      <w:bookmarkEnd w:id="373"/>
      <w:bookmarkStart w:id="374" w:name="_Toc184310286"/>
      <w:bookmarkEnd w:id="374"/>
      <w:bookmarkStart w:id="375" w:name="_Toc184308065"/>
      <w:bookmarkEnd w:id="375"/>
      <w:bookmarkStart w:id="376" w:name="_Toc184310303"/>
      <w:bookmarkEnd w:id="376"/>
      <w:bookmarkStart w:id="377" w:name="_Toc184310341"/>
      <w:bookmarkEnd w:id="377"/>
      <w:bookmarkStart w:id="378" w:name="_Toc184308044"/>
      <w:bookmarkEnd w:id="378"/>
      <w:bookmarkStart w:id="379" w:name="_Toc184310338"/>
      <w:bookmarkEnd w:id="379"/>
      <w:bookmarkStart w:id="380" w:name="_Toc184310296"/>
      <w:bookmarkEnd w:id="380"/>
      <w:bookmarkStart w:id="381" w:name="_Toc184308038"/>
      <w:bookmarkEnd w:id="381"/>
      <w:bookmarkStart w:id="382" w:name="_Toc184310336"/>
      <w:bookmarkEnd w:id="382"/>
      <w:bookmarkStart w:id="383" w:name="_Toc184308102"/>
      <w:bookmarkEnd w:id="383"/>
      <w:bookmarkStart w:id="384" w:name="_Toc184314418"/>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2024年临江公司铁岭铁光仪表备件</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23"/>
        <w:ind w:left="0" w:leftChars="0" w:firstLine="0" w:firstLineChars="0"/>
        <w:rPr>
          <w:rFonts w:hint="eastAsia" w:ascii="宋体" w:hAnsi="宋体" w:eastAsia="宋体" w:cs="宋体"/>
          <w:b/>
          <w:sz w:val="24"/>
          <w:szCs w:val="24"/>
        </w:rPr>
      </w:pPr>
    </w:p>
    <w:sdt>
      <w:sdtPr>
        <w:rPr>
          <w:rFonts w:hint="eastAsia" w:ascii="宋体" w:hAnsi="宋体" w:eastAsia="宋体" w:cs="宋体"/>
          <w:kern w:val="2"/>
          <w:sz w:val="24"/>
          <w:szCs w:val="24"/>
          <w:lang w:val="en-US" w:eastAsia="zh-CN" w:bidi="ar-SA"/>
        </w:rPr>
        <w:id w:val="147467511"/>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pPr>
            <w:pStyle w:val="13"/>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_Toc20141 </w:instrText>
          </w:r>
          <w:r>
            <w:rPr>
              <w:rFonts w:hint="eastAsia" w:ascii="宋体" w:hAnsi="宋体" w:eastAsia="宋体" w:cs="宋体"/>
              <w:szCs w:val="24"/>
            </w:rPr>
            <w:fldChar w:fldCharType="separate"/>
          </w:r>
          <w:r>
            <w:rPr>
              <w:rFonts w:hint="eastAsia" w:ascii="宋体" w:hAnsi="宋体" w:eastAsia="宋体" w:cs="宋体"/>
            </w:rPr>
            <w:t>第一章 合同书</w:t>
          </w:r>
          <w:r>
            <w:tab/>
          </w:r>
          <w:r>
            <w:fldChar w:fldCharType="begin"/>
          </w:r>
          <w:r>
            <w:instrText xml:space="preserve"> PAGEREF _Toc20141 \h </w:instrText>
          </w:r>
          <w:r>
            <w:fldChar w:fldCharType="separate"/>
          </w:r>
          <w:r>
            <w:t>3</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_Toc17221 </w:instrText>
          </w:r>
          <w:r>
            <w:rPr>
              <w:rFonts w:hint="eastAsia" w:ascii="宋体" w:hAnsi="宋体" w:eastAsia="宋体" w:cs="宋体"/>
              <w:szCs w:val="24"/>
            </w:rPr>
            <w:fldChar w:fldCharType="separate"/>
          </w:r>
          <w:r>
            <w:rPr>
              <w:rFonts w:hint="eastAsia" w:ascii="宋体" w:hAnsi="宋体" w:cs="宋体"/>
              <w:szCs w:val="24"/>
            </w:rPr>
            <w:t>第二章 合同一般条款</w:t>
          </w:r>
          <w:r>
            <w:tab/>
          </w:r>
          <w:r>
            <w:fldChar w:fldCharType="begin"/>
          </w:r>
          <w:r>
            <w:instrText xml:space="preserve"> PAGEREF _Toc17221 \h </w:instrText>
          </w:r>
          <w:r>
            <w:fldChar w:fldCharType="separate"/>
          </w:r>
          <w:r>
            <w:t>10</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_Toc27135 </w:instrText>
          </w:r>
          <w:r>
            <w:rPr>
              <w:rFonts w:hint="eastAsia" w:ascii="宋体" w:hAnsi="宋体" w:eastAsia="宋体" w:cs="宋体"/>
              <w:szCs w:val="24"/>
            </w:rPr>
            <w:fldChar w:fldCharType="separate"/>
          </w:r>
          <w:r>
            <w:rPr>
              <w:rFonts w:hint="eastAsia" w:ascii="宋体" w:hAnsi="宋体" w:cs="Times New Roman"/>
              <w:szCs w:val="24"/>
            </w:rPr>
            <w:t xml:space="preserve">第三章 </w:t>
          </w:r>
          <w:r>
            <w:rPr>
              <w:rFonts w:hint="eastAsia" w:ascii="宋体" w:hAnsi="宋体"/>
              <w:szCs w:val="24"/>
            </w:rPr>
            <w:t>廉洁协议</w:t>
          </w:r>
          <w:r>
            <w:tab/>
          </w:r>
          <w:r>
            <w:fldChar w:fldCharType="begin"/>
          </w:r>
          <w:r>
            <w:instrText xml:space="preserve"> PAGEREF _Toc27135 \h </w:instrText>
          </w:r>
          <w:r>
            <w:fldChar w:fldCharType="separate"/>
          </w:r>
          <w:r>
            <w:t>15</w:t>
          </w:r>
          <w:r>
            <w:fldChar w:fldCharType="end"/>
          </w:r>
          <w:r>
            <w:rPr>
              <w:rFonts w:hint="eastAsia" w:ascii="宋体" w:hAnsi="宋体" w:eastAsia="宋体" w:cs="宋体"/>
              <w:szCs w:val="24"/>
            </w:rPr>
            <w:fldChar w:fldCharType="end"/>
          </w:r>
        </w:p>
        <w:p>
          <w:pPr>
            <w:pStyle w:val="23"/>
            <w:rPr>
              <w:rFonts w:hint="eastAsia" w:ascii="宋体" w:hAnsi="宋体" w:eastAsia="宋体" w:cs="宋体"/>
              <w:sz w:val="32"/>
              <w:szCs w:val="32"/>
            </w:rPr>
          </w:pPr>
          <w:r>
            <w:rPr>
              <w:rFonts w:hint="eastAsia" w:ascii="宋体" w:hAnsi="宋体" w:eastAsia="宋体" w:cs="宋体"/>
              <w:szCs w:val="24"/>
            </w:rPr>
            <w:fldChar w:fldCharType="end"/>
          </w:r>
        </w:p>
      </w:sdtContent>
    </w:sdt>
    <w:p>
      <w:pPr>
        <w:pStyle w:val="9"/>
        <w:rPr>
          <w:rFonts w:hint="eastAsia" w:ascii="宋体" w:hAnsi="宋体" w:eastAsia="宋体" w:cs="宋体"/>
          <w:sz w:val="32"/>
          <w:szCs w:val="32"/>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rPr>
          <w:rFonts w:hint="eastAsia" w:ascii="宋体" w:hAnsi="宋体" w:eastAsia="宋体" w:cs="宋体"/>
          <w:b/>
          <w:sz w:val="24"/>
        </w:rPr>
      </w:pPr>
      <w:r>
        <w:rPr>
          <w:rFonts w:hint="eastAsia" w:ascii="宋体" w:hAnsi="宋体" w:eastAsia="宋体" w:cs="宋体"/>
          <w:b/>
          <w:sz w:val="24"/>
        </w:rPr>
        <w:br w:type="page"/>
      </w:r>
    </w:p>
    <w:p>
      <w:pPr>
        <w:spacing w:line="360" w:lineRule="auto"/>
        <w:ind w:firstLine="482" w:firstLineChars="200"/>
        <w:jc w:val="center"/>
        <w:outlineLvl w:val="0"/>
        <w:rPr>
          <w:rFonts w:ascii="宋体" w:hAnsi="宋体" w:eastAsia="宋体" w:cs="宋体"/>
          <w:b/>
          <w:sz w:val="24"/>
        </w:rPr>
      </w:pPr>
      <w:bookmarkStart w:id="385" w:name="_Toc20141"/>
      <w:r>
        <w:rPr>
          <w:rFonts w:hint="eastAsia" w:ascii="宋体" w:hAnsi="宋体" w:eastAsia="宋体" w:cs="宋体"/>
          <w:b/>
          <w:sz w:val="24"/>
        </w:rPr>
        <w:t>第一章 合同书</w:t>
      </w:r>
      <w:bookmarkEnd w:id="385"/>
    </w:p>
    <w:p>
      <w:pPr>
        <w:spacing w:line="360" w:lineRule="auto"/>
        <w:ind w:firstLine="480" w:firstLineChars="200"/>
        <w:rPr>
          <w:rFonts w:ascii="宋体" w:hAnsi="宋体" w:cs="宋体"/>
          <w:sz w:val="24"/>
        </w:rPr>
      </w:pPr>
      <w:r>
        <w:rPr>
          <w:rFonts w:hint="eastAsia" w:ascii="宋体" w:hAnsi="宋体" w:cs="宋体"/>
          <w:sz w:val="24"/>
          <w:u w:val="single"/>
        </w:rPr>
        <w:t>2024年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2024年临江公司铁岭铁光仪表备件采购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评审小组</w:t>
      </w:r>
      <w:r>
        <w:rPr>
          <w:rFonts w:hint="eastAsia" w:ascii="宋体" w:hAnsi="宋体" w:cs="宋体"/>
          <w:sz w:val="24"/>
        </w:rPr>
        <w:t>评定，</w:t>
      </w:r>
      <w:r>
        <w:rPr>
          <w:rFonts w:hint="eastAsia" w:ascii="宋体" w:hAnsi="宋体" w:cs="宋体"/>
          <w:sz w:val="24"/>
          <w:u w:val="single"/>
          <w:lang w:val="en-US" w:eastAsia="zh-CN"/>
        </w:rPr>
        <w:t xml:space="preserve">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6" w:name="_Toc24059"/>
      <w:bookmarkStart w:id="387" w:name="_Toc3029"/>
      <w:bookmarkStart w:id="388" w:name="_Toc2232"/>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9" w:name="_Toc21295"/>
      <w:bookmarkStart w:id="390" w:name="_Toc24300"/>
      <w:bookmarkStart w:id="391" w:name="_Toc27126"/>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spacing w:line="360" w:lineRule="auto"/>
        <w:ind w:firstLine="480" w:firstLineChars="200"/>
        <w:rPr>
          <w:rFonts w:hint="eastAsia" w:ascii="宋体" w:hAnsi="宋体" w:cs="宋体"/>
          <w:sz w:val="24"/>
        </w:rPr>
      </w:pPr>
    </w:p>
    <w:tbl>
      <w:tblPr>
        <w:tblStyle w:val="15"/>
        <w:tblW w:w="891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233"/>
        <w:gridCol w:w="888"/>
        <w:gridCol w:w="3082"/>
        <w:gridCol w:w="663"/>
        <w:gridCol w:w="650"/>
        <w:gridCol w:w="862"/>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8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0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8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2"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863"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r>
    </w:tbl>
    <w:p>
      <w:pPr>
        <w:spacing w:line="360" w:lineRule="auto"/>
        <w:ind w:firstLine="480" w:firstLineChars="200"/>
        <w:rPr>
          <w:rFonts w:hint="eastAsia" w:ascii="宋体" w:hAnsi="宋体" w:cs="宋体"/>
          <w:sz w:val="24"/>
        </w:rPr>
      </w:pPr>
    </w:p>
    <w:p>
      <w:pPr>
        <w:spacing w:line="360" w:lineRule="auto"/>
        <w:ind w:firstLine="482" w:firstLineChars="200"/>
        <w:rPr>
          <w:rFonts w:ascii="宋体" w:hAnsi="宋体" w:cs="宋体"/>
          <w:b/>
          <w:sz w:val="24"/>
        </w:rPr>
      </w:pPr>
      <w:bookmarkStart w:id="392" w:name="_Toc10340"/>
      <w:bookmarkStart w:id="393" w:name="_Toc1814"/>
      <w:bookmarkStart w:id="394" w:name="_Toc22618"/>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lang w:val="en-US" w:eastAsia="zh-CN"/>
        </w:rPr>
        <w:t>合同签订后至供货结束。</w:t>
      </w:r>
    </w:p>
    <w:p>
      <w:pPr>
        <w:pStyle w:val="7"/>
        <w:ind w:firstLine="480" w:firstLineChars="200"/>
        <w:rPr>
          <w:rFonts w:hint="eastAsia" w:hAnsi="宋体" w:cs="宋体"/>
        </w:rPr>
      </w:pPr>
      <w:r>
        <w:rPr>
          <w:rFonts w:hint="eastAsia" w:hAnsi="宋体" w:cs="宋体"/>
        </w:rPr>
        <w:t>2.</w:t>
      </w:r>
      <w:r>
        <w:rPr>
          <w:rFonts w:hint="eastAsia" w:hAnsi="宋体" w:cs="宋体"/>
          <w:lang w:val="zh-CN" w:eastAsia="zh-CN"/>
        </w:rPr>
        <w:t>履约方式：</w:t>
      </w:r>
      <w:r>
        <w:rPr>
          <w:rFonts w:hint="eastAsia" w:hAnsi="宋体" w:cs="宋体"/>
          <w:lang w:val="en-US" w:eastAsia="zh-CN"/>
        </w:rPr>
        <w:t>一次性供货</w:t>
      </w:r>
      <w:r>
        <w:rPr>
          <w:rFonts w:hint="eastAsia" w:hAnsi="宋体" w:cs="宋体"/>
        </w:rPr>
        <w:t>。在</w:t>
      </w:r>
      <w:r>
        <w:rPr>
          <w:rFonts w:hint="eastAsia" w:hAnsi="宋体" w:cs="宋体"/>
          <w:lang w:eastAsia="zh-CN"/>
        </w:rPr>
        <w:t>甲方</w:t>
      </w:r>
      <w:r>
        <w:rPr>
          <w:rFonts w:hint="eastAsia" w:hAnsi="宋体" w:cs="宋体"/>
        </w:rPr>
        <w:t>发出送货通知后，</w:t>
      </w:r>
      <w:r>
        <w:rPr>
          <w:rFonts w:hint="eastAsia" w:hAnsi="宋体" w:cs="宋体"/>
          <w:lang w:eastAsia="zh-CN"/>
        </w:rPr>
        <w:t>乙方15个工作日内将货物如数送</w:t>
      </w:r>
      <w:r>
        <w:rPr>
          <w:rFonts w:hint="eastAsia" w:hAnsi="宋体" w:cs="宋体"/>
        </w:rPr>
        <w:t>至</w:t>
      </w:r>
      <w:r>
        <w:rPr>
          <w:rFonts w:hint="eastAsia" w:hAnsi="宋体" w:cs="宋体"/>
          <w:lang w:eastAsia="zh-CN"/>
        </w:rPr>
        <w:t>甲方</w:t>
      </w:r>
      <w:r>
        <w:rPr>
          <w:rFonts w:hint="eastAsia" w:hAnsi="宋体" w:cs="宋体"/>
        </w:rPr>
        <w:t>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22" w:firstLineChars="200"/>
        <w:rPr>
          <w:b/>
        </w:rPr>
      </w:pPr>
      <w:r>
        <w:rPr>
          <w:rFonts w:hint="eastAsia"/>
          <w:b/>
        </w:rPr>
        <w:t>四、技术和质量要求</w:t>
      </w:r>
    </w:p>
    <w:p>
      <w:pPr>
        <w:pStyle w:val="24"/>
        <w:spacing w:before="0" w:beforeAutospacing="0" w:after="0" w:afterAutospacing="0" w:line="360" w:lineRule="auto"/>
        <w:ind w:firstLine="480" w:firstLineChars="200"/>
        <w:rPr>
          <w:rFonts w:hint="eastAsia"/>
        </w:rPr>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备件</w:t>
      </w:r>
      <w:r>
        <w:rPr>
          <w:rFonts w:hint="eastAsia"/>
        </w:rPr>
        <w:t>必须为原厂正品，不得为假冒伪劣产品。</w:t>
      </w:r>
    </w:p>
    <w:p>
      <w:pPr>
        <w:pStyle w:val="24"/>
        <w:spacing w:before="0" w:beforeAutospacing="0" w:after="0" w:afterAutospacing="0" w:line="360" w:lineRule="auto"/>
        <w:ind w:firstLine="480" w:firstLineChars="200"/>
        <w:rPr>
          <w:rFonts w:hint="eastAsia"/>
          <w:lang w:val="en-US"/>
        </w:rPr>
      </w:pPr>
      <w:r>
        <w:rPr>
          <w:rFonts w:hint="eastAsia"/>
          <w:lang w:val="en-US" w:eastAsia="zh-CN"/>
        </w:rPr>
        <w:t>3.</w:t>
      </w:r>
      <w:r>
        <w:rPr>
          <w:rFonts w:hint="eastAsia"/>
          <w:lang w:val="en-US"/>
        </w:rPr>
        <w:t>质保期：货到现场18个月或更换</w:t>
      </w:r>
      <w:r>
        <w:rPr>
          <w:rFonts w:hint="eastAsia"/>
          <w:lang w:val="en-US" w:eastAsia="zh-CN"/>
        </w:rPr>
        <w:t>备件</w:t>
      </w:r>
      <w:r>
        <w:rPr>
          <w:rFonts w:hint="eastAsia"/>
          <w:lang w:val="en-US"/>
        </w:rPr>
        <w:t>后12个月，以先到为准。</w:t>
      </w:r>
      <w:r>
        <w:rPr>
          <w:rFonts w:hint="eastAsia" w:ascii="宋体" w:hAnsi="宋体" w:eastAsia="宋体" w:cs="宋体"/>
          <w:snapToGrid/>
          <w:color w:val="auto"/>
          <w:kern w:val="2"/>
          <w:sz w:val="24"/>
          <w:szCs w:val="24"/>
          <w:highlight w:val="none"/>
          <w:lang w:val="en-US" w:eastAsia="zh-CN"/>
        </w:rPr>
        <w:t>若乙方提供的产品使用寿命少于合同质保要求，乙方应免费更换，质保日期重新开始计算。</w:t>
      </w:r>
    </w:p>
    <w:p>
      <w:pPr>
        <w:spacing w:line="360" w:lineRule="auto"/>
        <w:ind w:firstLine="482" w:firstLineChars="200"/>
        <w:rPr>
          <w:rFonts w:ascii="宋体" w:hAnsi="宋体" w:cs="宋体"/>
          <w:b/>
          <w:sz w:val="24"/>
        </w:rPr>
      </w:pPr>
      <w:bookmarkStart w:id="395" w:name="_Toc1125"/>
      <w:bookmarkStart w:id="396" w:name="_Toc14563"/>
      <w:bookmarkStart w:id="397" w:name="_Toc6596"/>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w:t>
      </w:r>
      <w:r>
        <w:rPr>
          <w:rFonts w:hint="eastAsia"/>
          <w:lang w:val="en-US"/>
        </w:rPr>
        <w:t>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5"/>
      <w:bookmarkEnd w:id="396"/>
      <w:bookmarkEnd w:id="397"/>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pStyle w:val="7"/>
        <w:numPr>
          <w:ilvl w:val="0"/>
          <w:numId w:val="0"/>
        </w:numPr>
        <w:ind w:firstLine="480" w:firstLineChars="200"/>
        <w:rPr>
          <w:rFonts w:hint="default" w:cs="仿宋" w:asciiTheme="minorEastAsia" w:hAnsiTheme="minorEastAsia" w:eastAsiaTheme="minorEastAsia"/>
          <w:lang w:val="en-US" w:eastAsia="zh-CN"/>
        </w:rPr>
      </w:pPr>
      <w:r>
        <w:rPr>
          <w:rFonts w:hint="eastAsia" w:cs="仿宋" w:asciiTheme="minorEastAsia" w:hAnsiTheme="minorEastAsia"/>
          <w:lang w:val="en-US" w:eastAsia="zh-CN"/>
        </w:rPr>
        <w:t>乙方</w:t>
      </w:r>
      <w:r>
        <w:rPr>
          <w:rFonts w:hint="eastAsia" w:cs="仿宋" w:asciiTheme="minorEastAsia" w:hAnsiTheme="minorEastAsia"/>
        </w:rPr>
        <w:t>提供</w:t>
      </w:r>
      <w:r>
        <w:rPr>
          <w:rFonts w:hint="eastAsia" w:cs="仿宋" w:asciiTheme="minorEastAsia" w:hAnsiTheme="minorEastAsia"/>
          <w:lang w:val="en-US" w:eastAsia="zh-CN"/>
        </w:rPr>
        <w:t>备件</w:t>
      </w:r>
      <w:r>
        <w:rPr>
          <w:rFonts w:hint="eastAsia" w:cs="仿宋" w:asciiTheme="minorEastAsia" w:hAnsiTheme="minorEastAsia"/>
        </w:rPr>
        <w:t>上游供货方的发票、合同（与本次采购的品种、数量、品牌、时间相符合）。该上游供货方须为该品牌的授权经销商</w:t>
      </w:r>
      <w:r>
        <w:rPr>
          <w:rFonts w:hint="eastAsia" w:cs="仿宋" w:asciiTheme="minorEastAsia" w:hAnsiTheme="minorEastAsia"/>
          <w:lang w:val="en-US" w:eastAsia="zh-CN"/>
        </w:rPr>
        <w:t>或生产商。</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u w:val="single"/>
          <w:lang w:val="en-US" w:eastAsia="zh-CN"/>
        </w:rPr>
        <w:t xml:space="preserve">    </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2"/>
    <w:bookmarkEnd w:id="393"/>
    <w:bookmarkEnd w:id="394"/>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8" w:name="_Toc19304"/>
      <w:bookmarkStart w:id="399" w:name="_Toc2846"/>
      <w:bookmarkStart w:id="400"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default" w:eastAsiaTheme="minorEastAsia"/>
          <w:color w:val="auto"/>
          <w:u w:val="single"/>
          <w:lang w:val="en-US" w:eastAsia="zh-CN"/>
        </w:rPr>
      </w:pPr>
      <w:r>
        <w:rPr>
          <w:rFonts w:hint="eastAsia"/>
          <w:u w:val="single"/>
        </w:rPr>
        <w:t>（1） 按月支</w:t>
      </w:r>
      <w:r>
        <w:rPr>
          <w:rFonts w:hint="eastAsia"/>
          <w:color w:val="auto"/>
          <w:u w:val="single"/>
        </w:rPr>
        <w:t>付，本月</w:t>
      </w:r>
      <w:r>
        <w:rPr>
          <w:rFonts w:hint="eastAsia"/>
          <w:color w:val="auto"/>
          <w:u w:val="single"/>
          <w:lang w:val="en-US" w:eastAsia="zh-CN"/>
        </w:rPr>
        <w:t>验收合格的</w:t>
      </w:r>
      <w:r>
        <w:rPr>
          <w:rFonts w:hint="eastAsia"/>
          <w:color w:val="auto"/>
          <w:u w:val="single"/>
        </w:rPr>
        <w:t>货款次月结算，甲方收到乙方提供的增值税专用发票后，甲方在本合同约定时间内完成支付 ；</w:t>
      </w:r>
      <w:r>
        <w:rPr>
          <w:rFonts w:hint="eastAsia"/>
          <w:color w:val="auto"/>
          <w:u w:val="single"/>
          <w:lang w:val="en-US" w:eastAsia="zh-CN"/>
        </w:rPr>
        <w:t>未验收合格的，货款不予支付，乙方按本合同约定承担违约责任；</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u w:val="single"/>
          <w:lang w:val="en-US" w:eastAsia="zh-CN"/>
        </w:rPr>
        <w:t>/</w:t>
      </w:r>
      <w:r>
        <w:rPr>
          <w:rFonts w:hint="eastAsia"/>
          <w:b/>
          <w:kern w:val="2"/>
          <w:u w:val="single"/>
        </w:rPr>
        <w:t xml:space="preserve">   </w:t>
      </w:r>
      <w:r>
        <w:rPr>
          <w:rFonts w:hint="eastAsia"/>
          <w:b/>
          <w:kern w:val="2"/>
        </w:rPr>
        <w:t xml:space="preserve"> 。         </w:t>
      </w:r>
    </w:p>
    <w:bookmarkEnd w:id="398"/>
    <w:bookmarkEnd w:id="399"/>
    <w:bookmarkEnd w:id="400"/>
    <w:p>
      <w:pPr>
        <w:spacing w:line="360" w:lineRule="auto"/>
        <w:ind w:firstLine="482" w:firstLineChars="200"/>
        <w:rPr>
          <w:rFonts w:ascii="宋体" w:hAnsi="宋体" w:cs="宋体"/>
          <w:b/>
          <w:sz w:val="24"/>
        </w:rPr>
      </w:pPr>
      <w:bookmarkStart w:id="401" w:name="_Toc21423"/>
      <w:bookmarkStart w:id="402" w:name="_Toc27250"/>
      <w:bookmarkStart w:id="403" w:name="_Toc19554"/>
      <w:r>
        <w:rPr>
          <w:rFonts w:hint="eastAsia" w:ascii="宋体" w:hAnsi="宋体" w:cs="宋体"/>
          <w:b/>
          <w:sz w:val="24"/>
        </w:rPr>
        <w:t>十一、违约责任</w:t>
      </w:r>
      <w:bookmarkEnd w:id="401"/>
      <w:bookmarkEnd w:id="402"/>
      <w:bookmarkEnd w:id="403"/>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4" w:name="_Toc16021"/>
      <w:bookmarkStart w:id="405" w:name="_Toc15583"/>
      <w:bookmarkStart w:id="406" w:name="_Toc28375"/>
      <w:r>
        <w:rPr>
          <w:rFonts w:hint="eastAsia" w:ascii="宋体" w:hAnsi="宋体" w:cs="宋体"/>
          <w:b/>
          <w:sz w:val="24"/>
        </w:rPr>
        <w:t>十二、合同争议的解决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7" w:name="_Toc7245"/>
      <w:bookmarkStart w:id="408" w:name="_Toc15322"/>
      <w:bookmarkStart w:id="409"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7"/>
    <w:bookmarkEnd w:id="408"/>
    <w:bookmarkEnd w:id="409"/>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outlineLvl w:val="0"/>
        <w:rPr>
          <w:rFonts w:ascii="宋体" w:hAnsi="宋体" w:cs="宋体"/>
          <w:b/>
          <w:szCs w:val="24"/>
        </w:rPr>
      </w:pPr>
      <w:bookmarkStart w:id="410" w:name="_Toc17221"/>
      <w:r>
        <w:rPr>
          <w:rFonts w:hint="eastAsia" w:ascii="宋体" w:hAnsi="宋体" w:cs="宋体"/>
          <w:b/>
          <w:szCs w:val="24"/>
        </w:rPr>
        <w:t>第二章 合同一般条款</w:t>
      </w:r>
      <w:bookmarkEnd w:id="410"/>
    </w:p>
    <w:p>
      <w:pPr>
        <w:spacing w:line="360" w:lineRule="auto"/>
        <w:ind w:firstLine="482" w:firstLineChars="200"/>
        <w:rPr>
          <w:rFonts w:ascii="宋体" w:hAnsi="宋体" w:cs="宋体"/>
          <w:b/>
          <w:sz w:val="24"/>
        </w:rPr>
      </w:pPr>
      <w:bookmarkStart w:id="411" w:name="_Ref467378404"/>
      <w:bookmarkStart w:id="412" w:name="_Ref467379225"/>
      <w:bookmarkStart w:id="413" w:name="_Ref467379101"/>
      <w:bookmarkStart w:id="414" w:name="_Toc279701240"/>
      <w:bookmarkStart w:id="415" w:name="_Ref467379214"/>
      <w:bookmarkStart w:id="416" w:name="_Toc259093669"/>
      <w:bookmarkStart w:id="417" w:name="_Ref467379205"/>
      <w:bookmarkStart w:id="418" w:name="_Ref467379195"/>
      <w:bookmarkStart w:id="419" w:name="_Ref467379094"/>
      <w:bookmarkStart w:id="420" w:name="_Toc19614"/>
      <w:bookmarkStart w:id="421" w:name="_Toc16917"/>
      <w:bookmarkStart w:id="422" w:name="_Ref467379109"/>
      <w:bookmarkStart w:id="423" w:name="_Ref467378463"/>
      <w:bookmarkStart w:id="424" w:name="_Ref467378499"/>
      <w:bookmarkStart w:id="425" w:name="_Toc487900349"/>
      <w:bookmarkStart w:id="426" w:name="_Toc28763"/>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2" w:firstLineChars="200"/>
        <w:rPr>
          <w:rFonts w:ascii="宋体" w:hAnsi="宋体" w:cs="宋体"/>
          <w:b/>
          <w:sz w:val="24"/>
        </w:rPr>
      </w:pPr>
      <w:bookmarkStart w:id="430" w:name="_Toc279701241"/>
      <w:bookmarkStart w:id="431" w:name="_Toc13336"/>
      <w:bookmarkStart w:id="432" w:name="_Toc259093670"/>
      <w:bookmarkStart w:id="433" w:name="_Toc27635"/>
      <w:bookmarkStart w:id="434" w:name="_Toc32504"/>
      <w:bookmarkStart w:id="435" w:name="_Toc487900350"/>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6" w:name="_Toc9829"/>
      <w:bookmarkStart w:id="437" w:name="_Toc31634"/>
      <w:bookmarkStart w:id="438" w:name="_Toc27853"/>
      <w:bookmarkStart w:id="439" w:name="_Toc487900351"/>
      <w:bookmarkStart w:id="440" w:name="_Toc279701242"/>
      <w:bookmarkStart w:id="441" w:name="_Toc259093671"/>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2" w:name="_Toc29149"/>
      <w:bookmarkStart w:id="443" w:name="_Toc4194"/>
      <w:bookmarkStart w:id="444" w:name="_Toc11932"/>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5" w:name="_Toc19074"/>
      <w:bookmarkStart w:id="446" w:name="_Toc30272"/>
      <w:bookmarkStart w:id="447" w:name="_Toc26182"/>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Toc487900357"/>
      <w:bookmarkStart w:id="450" w:name="_Ref467379807"/>
      <w:bookmarkStart w:id="451" w:name="_Ref467379793"/>
      <w:bookmarkStart w:id="452" w:name="_Toc259093676"/>
      <w:bookmarkStart w:id="453"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rPr>
          <w:rFonts w:ascii="宋体" w:hAnsi="宋体" w:cs="宋体"/>
          <w:b/>
          <w:sz w:val="24"/>
        </w:rPr>
      </w:pPr>
      <w:bookmarkStart w:id="455" w:name="_Ref467379863"/>
      <w:bookmarkStart w:id="456" w:name="_Toc279701248"/>
      <w:bookmarkStart w:id="457" w:name="_Toc487900358"/>
      <w:bookmarkStart w:id="458" w:name="_Ref467379852"/>
      <w:bookmarkStart w:id="459" w:name="_Toc259093677"/>
      <w:bookmarkStart w:id="460" w:name="_Ref467379923"/>
      <w:bookmarkStart w:id="461" w:name="_Toc16110"/>
      <w:bookmarkStart w:id="462" w:name="_Toc3225"/>
      <w:bookmarkStart w:id="463" w:name="_Toc774"/>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5" w:name="_Toc17244"/>
      <w:bookmarkStart w:id="466" w:name="_Toc279701252"/>
      <w:bookmarkStart w:id="467" w:name="_Toc487900362"/>
      <w:bookmarkStart w:id="468" w:name="_Toc259093681"/>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70" w:name="_Toc7502"/>
      <w:bookmarkStart w:id="471" w:name="_Ref467378121"/>
      <w:bookmarkStart w:id="472" w:name="_Toc279701254"/>
      <w:bookmarkStart w:id="473" w:name="_Toc259093683"/>
      <w:bookmarkStart w:id="474" w:name="_Toc487900364"/>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279701259"/>
      <w:bookmarkStart w:id="476" w:name="_Toc487900369"/>
      <w:bookmarkStart w:id="477" w:name="_Toc259093688"/>
      <w:bookmarkStart w:id="478" w:name="_Toc15237"/>
      <w:bookmarkStart w:id="479" w:name="_Toc22955"/>
      <w:bookmarkStart w:id="480"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81" w:name="_Toc16508"/>
      <w:bookmarkStart w:id="482" w:name="_Toc13566"/>
      <w:bookmarkStart w:id="483" w:name="_Toc14066"/>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6969"/>
      <w:bookmarkStart w:id="485" w:name="_Toc689"/>
      <w:bookmarkStart w:id="486" w:name="_Toc30676"/>
      <w:bookmarkStart w:id="487" w:name="_Toc279701255"/>
      <w:bookmarkStart w:id="488" w:name="_Toc487900365"/>
      <w:bookmarkStart w:id="489"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90" w:name="_Toc487900368"/>
      <w:bookmarkStart w:id="491" w:name="_Toc7102"/>
      <w:bookmarkStart w:id="492" w:name="_Toc259093687"/>
      <w:bookmarkStart w:id="493" w:name="_Toc8298"/>
      <w:bookmarkStart w:id="494" w:name="_Toc279701258"/>
      <w:bookmarkStart w:id="495" w:name="_Toc16959"/>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6" w:name="_Toc6134"/>
      <w:bookmarkStart w:id="497" w:name="_Toc15387"/>
      <w:bookmarkStart w:id="498" w:name="_Toc29333"/>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rPr>
          <w:rFonts w:ascii="宋体" w:hAnsi="宋体" w:cs="宋体"/>
          <w:b/>
          <w:sz w:val="24"/>
        </w:rPr>
      </w:pPr>
      <w:bookmarkStart w:id="499" w:name="_Toc487900371"/>
      <w:bookmarkStart w:id="500" w:name="_Toc279701261"/>
      <w:bookmarkStart w:id="501" w:name="_Toc259093690"/>
      <w:bookmarkStart w:id="502" w:name="_Toc25182"/>
      <w:bookmarkStart w:id="503" w:name="_Toc19604"/>
      <w:bookmarkStart w:id="504" w:name="_Toc11284"/>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27674"/>
      <w:bookmarkStart w:id="506" w:name="_Toc18401"/>
      <w:bookmarkStart w:id="507" w:name="_Toc279701262"/>
      <w:bookmarkStart w:id="508" w:name="_Toc487900372"/>
      <w:bookmarkStart w:id="509" w:name="_Toc259093691"/>
      <w:bookmarkStart w:id="510" w:name="_Toc18540"/>
      <w:bookmarkStart w:id="511" w:name="_Toc30599"/>
      <w:bookmarkStart w:id="512" w:name="_Toc4355"/>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3" w:name="_Toc12773"/>
      <w:bookmarkStart w:id="514" w:name="_Toc279701263"/>
      <w:bookmarkStart w:id="515" w:name="_Toc259093692"/>
      <w:bookmarkStart w:id="516" w:name="_Toc18567"/>
      <w:bookmarkStart w:id="517" w:name="_Toc487900373"/>
      <w:bookmarkStart w:id="518" w:name="_Toc10330"/>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0" w:firstLineChars="200"/>
        <w:rPr>
          <w:rFonts w:hint="eastAsia" w:ascii="宋体" w:hAnsi="宋体" w:cs="宋体"/>
          <w:sz w:val="24"/>
        </w:rPr>
      </w:pPr>
      <w:r>
        <w:rPr>
          <w:rFonts w:hint="eastAsia" w:ascii="宋体" w:hAnsi="宋体" w:cs="宋体"/>
          <w:sz w:val="24"/>
        </w:rPr>
        <w:t>甲乙双方共同确认：本合同系经双方协商后订立，双方已就本合同（包括但不</w:t>
      </w:r>
      <w:r>
        <w:rPr>
          <w:rFonts w:hint="eastAsia" w:ascii="宋体" w:hAnsi="宋体" w:cs="宋体"/>
          <w:sz w:val="24"/>
          <w:lang w:eastAsia="zh-CN"/>
        </w:rPr>
        <w:t>限</w:t>
      </w:r>
      <w:r>
        <w:rPr>
          <w:rFonts w:hint="eastAsia" w:ascii="宋体" w:hAnsi="宋体" w:cs="宋体"/>
          <w:sz w:val="24"/>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hint="eastAsia" w:ascii="宋体" w:hAnsi="宋体"/>
          <w:sz w:val="24"/>
          <w:u w:val="single"/>
          <w:lang w:val="en-US" w:eastAsia="zh-CN"/>
        </w:rPr>
        <w:t>43536191@qq.com</w:t>
      </w:r>
      <w:r>
        <w:rPr>
          <w:rFonts w:ascii="宋体" w:hAnsi="宋体"/>
          <w:sz w:val="24"/>
          <w:u w:val="single"/>
        </w:rPr>
        <w:t xml:space="preserve"> </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2024年临江公司铁岭铁光仪表备件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2024年临江公司铁岭铁光仪表备件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202405030-2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pacing w:line="360" w:lineRule="auto"/>
        <w:ind w:firstLine="480" w:firstLineChars="200"/>
        <w:rPr>
          <w:rFonts w:cs="仿宋" w:asciiTheme="minorEastAsia" w:hAnsiTheme="minorEastAsia"/>
          <w:bCs/>
          <w:sz w:val="24"/>
        </w:rPr>
      </w:pPr>
      <w:r>
        <w:rPr>
          <w:rFonts w:hint="eastAsia" w:cs="仿宋" w:asciiTheme="minorEastAsia" w:hAnsiTheme="minorEastAsia"/>
          <w:sz w:val="24"/>
        </w:rPr>
        <w:t>（二）</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2024年临江公司铁岭铁光仪表备件</w:t>
      </w:r>
      <w:r>
        <w:rPr>
          <w:rFonts w:hint="eastAsia" w:cs="仿宋" w:asciiTheme="minorEastAsia" w:hAnsiTheme="minorEastAsia"/>
          <w:sz w:val="24"/>
        </w:rPr>
        <w:t>【项目编号：</w:t>
      </w:r>
      <w:r>
        <w:rPr>
          <w:rFonts w:hint="eastAsia" w:cs="仿宋" w:asciiTheme="minorEastAsia" w:hAnsiTheme="minorEastAsia"/>
          <w:sz w:val="24"/>
          <w:lang w:eastAsia="zh-CN"/>
        </w:rPr>
        <w:t>202405030-2</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2024年临江公司铁岭铁光仪表备件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202405030-2</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2024年临江公司铁岭铁光仪表备件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202405030-2</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5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23"/>
        <w:gridCol w:w="2519"/>
        <w:gridCol w:w="1397"/>
        <w:gridCol w:w="4990"/>
        <w:gridCol w:w="1115"/>
        <w:gridCol w:w="852"/>
        <w:gridCol w:w="1203"/>
        <w:gridCol w:w="11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1"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单价（元）</w:t>
            </w: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电接点水位计电极</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铁岭铁光</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型号：DHY1712-115，适配UDZ-01-190-Z型电接点水位计</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支</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100</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电接点水位计二次表</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铁岭铁光</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型号：UDZ-01-19Q-Z，±300mm，高1、高2、高3，低1、低2、低3，报警，19个报警点，含插头电缆</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电接点水位计二次表电池</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铁岭铁光</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型号：UDZ-01-19Q-Z，内部电池，Ni-Cd充电电池组</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组</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云母片组件</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铁岭铁光</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型号：B96H-10/2-W  工作压力≤10Mpa  工作温度≤310℃</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48</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双色水位计灯管</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铁岭铁光</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型号：B96H-10/2-W 内部红绿灯管一套</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4739"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9317"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4739"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9317"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9" w:hRule="atLeast"/>
        </w:trPr>
        <w:tc>
          <w:tcPr>
            <w:tcW w:w="4739"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9317"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9" w:name="_Toc465665161"/>
      <w:r>
        <w:rPr>
          <w:rFonts w:hint="eastAsia" w:cs="宋体" w:asciiTheme="minorEastAsia" w:hAnsiTheme="minorEastAsia"/>
          <w:b/>
          <w:bCs/>
          <w:kern w:val="44"/>
          <w:sz w:val="44"/>
          <w:szCs w:val="44"/>
        </w:rPr>
        <w:t>附件</w:t>
      </w:r>
      <w:bookmarkEnd w:id="519"/>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2024年临江公司铁岭铁光仪表备件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202405030-2</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若成为2024年临江公司铁岭铁光仪表备件采购项目（项目编号：</w:t>
      </w:r>
      <w:r>
        <w:rPr>
          <w:rFonts w:hint="eastAsia" w:cs="仿宋" w:asciiTheme="minorEastAsia" w:hAnsiTheme="minorEastAsia"/>
          <w:kern w:val="0"/>
          <w:sz w:val="24"/>
          <w:lang w:val="zh-CN" w:eastAsia="zh-CN"/>
        </w:rPr>
        <w:t>202405030-2</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lang w:val="en-US" w:eastAsia="zh-CN"/>
        </w:rPr>
        <w:t xml:space="preserve"> 2024年临江公司铁岭铁光仪表备件采购项目（项目编号：202405030-2）的报价</w:t>
      </w:r>
      <w:r>
        <w:rPr>
          <w:rFonts w:hint="eastAsia" w:ascii="宋体" w:hAnsi="宋体" w:cs="宋体"/>
          <w:sz w:val="24"/>
        </w:rPr>
        <w:t>，现申请退还该笔</w:t>
      </w:r>
      <w:r>
        <w:rPr>
          <w:rFonts w:hint="eastAsia" w:ascii="宋体" w:hAnsi="宋体" w:cs="宋体"/>
          <w:sz w:val="24"/>
          <w:lang w:eastAsia="zh-CN"/>
        </w:rPr>
        <w:t>相应</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94AA3364"/>
    <w:multiLevelType w:val="singleLevel"/>
    <w:tmpl w:val="94AA3364"/>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2FF635B"/>
    <w:rsid w:val="030669ED"/>
    <w:rsid w:val="032B7E17"/>
    <w:rsid w:val="03343C93"/>
    <w:rsid w:val="034B5FC8"/>
    <w:rsid w:val="036F6D1F"/>
    <w:rsid w:val="04E634F4"/>
    <w:rsid w:val="0560423F"/>
    <w:rsid w:val="05B622F4"/>
    <w:rsid w:val="06803F38"/>
    <w:rsid w:val="07013F3A"/>
    <w:rsid w:val="078B333A"/>
    <w:rsid w:val="07C24B12"/>
    <w:rsid w:val="07D15ABF"/>
    <w:rsid w:val="087E795F"/>
    <w:rsid w:val="09146AE0"/>
    <w:rsid w:val="09360ABE"/>
    <w:rsid w:val="09EC7123"/>
    <w:rsid w:val="09ED56C9"/>
    <w:rsid w:val="0B530D41"/>
    <w:rsid w:val="0BF7590B"/>
    <w:rsid w:val="0C143402"/>
    <w:rsid w:val="0C492847"/>
    <w:rsid w:val="0CF31D21"/>
    <w:rsid w:val="0F111837"/>
    <w:rsid w:val="0F81598B"/>
    <w:rsid w:val="0FAF77EB"/>
    <w:rsid w:val="0FB91E94"/>
    <w:rsid w:val="11C46A46"/>
    <w:rsid w:val="123211CE"/>
    <w:rsid w:val="12AC7BF1"/>
    <w:rsid w:val="12E110C3"/>
    <w:rsid w:val="143E2438"/>
    <w:rsid w:val="15CB2DA0"/>
    <w:rsid w:val="16583B40"/>
    <w:rsid w:val="166F3635"/>
    <w:rsid w:val="16806E74"/>
    <w:rsid w:val="17337317"/>
    <w:rsid w:val="17AF353E"/>
    <w:rsid w:val="185870FA"/>
    <w:rsid w:val="185A544F"/>
    <w:rsid w:val="18890233"/>
    <w:rsid w:val="190D49C0"/>
    <w:rsid w:val="19141666"/>
    <w:rsid w:val="198737C7"/>
    <w:rsid w:val="19976A31"/>
    <w:rsid w:val="19DC6BDA"/>
    <w:rsid w:val="1A175584"/>
    <w:rsid w:val="1AA56FDE"/>
    <w:rsid w:val="1B1B25BA"/>
    <w:rsid w:val="1B7913A6"/>
    <w:rsid w:val="1D61352C"/>
    <w:rsid w:val="1DFA0457"/>
    <w:rsid w:val="1E3D5AD5"/>
    <w:rsid w:val="1E5F5CBE"/>
    <w:rsid w:val="1E8307F5"/>
    <w:rsid w:val="1EEB52A4"/>
    <w:rsid w:val="1F457921"/>
    <w:rsid w:val="20D12777"/>
    <w:rsid w:val="20FB672E"/>
    <w:rsid w:val="213339C4"/>
    <w:rsid w:val="21677697"/>
    <w:rsid w:val="228D26CE"/>
    <w:rsid w:val="22916FA5"/>
    <w:rsid w:val="247C6E9E"/>
    <w:rsid w:val="25650E5F"/>
    <w:rsid w:val="25E37CF6"/>
    <w:rsid w:val="26010880"/>
    <w:rsid w:val="26F15921"/>
    <w:rsid w:val="294E0F60"/>
    <w:rsid w:val="2987716A"/>
    <w:rsid w:val="29AE18A7"/>
    <w:rsid w:val="2A5F7703"/>
    <w:rsid w:val="2A6366FF"/>
    <w:rsid w:val="2B3D5BF4"/>
    <w:rsid w:val="2BD1572D"/>
    <w:rsid w:val="2C4141D8"/>
    <w:rsid w:val="2EE04B90"/>
    <w:rsid w:val="2F4D3609"/>
    <w:rsid w:val="2F5836E9"/>
    <w:rsid w:val="30062480"/>
    <w:rsid w:val="30432408"/>
    <w:rsid w:val="30556F21"/>
    <w:rsid w:val="308C5F1F"/>
    <w:rsid w:val="31111553"/>
    <w:rsid w:val="314B6E80"/>
    <w:rsid w:val="321D777A"/>
    <w:rsid w:val="32843E96"/>
    <w:rsid w:val="336049BB"/>
    <w:rsid w:val="34454474"/>
    <w:rsid w:val="34AF40BC"/>
    <w:rsid w:val="36162BCB"/>
    <w:rsid w:val="36A71B58"/>
    <w:rsid w:val="36B41FB6"/>
    <w:rsid w:val="37103BA1"/>
    <w:rsid w:val="37514AF4"/>
    <w:rsid w:val="377C0298"/>
    <w:rsid w:val="37B04D36"/>
    <w:rsid w:val="37C62712"/>
    <w:rsid w:val="39375AB2"/>
    <w:rsid w:val="39C31C6C"/>
    <w:rsid w:val="3A6303AE"/>
    <w:rsid w:val="3A971178"/>
    <w:rsid w:val="3A993EAE"/>
    <w:rsid w:val="3AB61186"/>
    <w:rsid w:val="3B1E2F1E"/>
    <w:rsid w:val="3BE73C23"/>
    <w:rsid w:val="3C283344"/>
    <w:rsid w:val="3C485F9D"/>
    <w:rsid w:val="3C7C70D7"/>
    <w:rsid w:val="3C940DD1"/>
    <w:rsid w:val="3CC56A1B"/>
    <w:rsid w:val="3DB21669"/>
    <w:rsid w:val="3E0C6463"/>
    <w:rsid w:val="3EE43BF5"/>
    <w:rsid w:val="403E57B7"/>
    <w:rsid w:val="40D07232"/>
    <w:rsid w:val="40EB6145"/>
    <w:rsid w:val="411A0F39"/>
    <w:rsid w:val="414D0673"/>
    <w:rsid w:val="415A5C88"/>
    <w:rsid w:val="41CE08E1"/>
    <w:rsid w:val="42112513"/>
    <w:rsid w:val="42114191"/>
    <w:rsid w:val="425E74FF"/>
    <w:rsid w:val="42646A77"/>
    <w:rsid w:val="42A8742D"/>
    <w:rsid w:val="433C7ACC"/>
    <w:rsid w:val="435518AD"/>
    <w:rsid w:val="43C04259"/>
    <w:rsid w:val="43FF7FEC"/>
    <w:rsid w:val="44C67F95"/>
    <w:rsid w:val="451C4DFA"/>
    <w:rsid w:val="4559568A"/>
    <w:rsid w:val="45A47533"/>
    <w:rsid w:val="45FB363F"/>
    <w:rsid w:val="46A51706"/>
    <w:rsid w:val="46BC402D"/>
    <w:rsid w:val="47092896"/>
    <w:rsid w:val="472961BF"/>
    <w:rsid w:val="475528CD"/>
    <w:rsid w:val="476B5921"/>
    <w:rsid w:val="47B265AF"/>
    <w:rsid w:val="487057D4"/>
    <w:rsid w:val="496717C4"/>
    <w:rsid w:val="4A063A4F"/>
    <w:rsid w:val="4A875AD1"/>
    <w:rsid w:val="4AE27CAC"/>
    <w:rsid w:val="4B077E72"/>
    <w:rsid w:val="4B1B2ECF"/>
    <w:rsid w:val="4B46773A"/>
    <w:rsid w:val="4B6E282F"/>
    <w:rsid w:val="4BAC48C9"/>
    <w:rsid w:val="4BB27DC6"/>
    <w:rsid w:val="4C6530B0"/>
    <w:rsid w:val="4CEA2347"/>
    <w:rsid w:val="4D243428"/>
    <w:rsid w:val="4D2D7FC0"/>
    <w:rsid w:val="4E1E04FA"/>
    <w:rsid w:val="4EFA25EF"/>
    <w:rsid w:val="4F9246A8"/>
    <w:rsid w:val="4FEB08B0"/>
    <w:rsid w:val="50A13664"/>
    <w:rsid w:val="516A5F3E"/>
    <w:rsid w:val="51937E4D"/>
    <w:rsid w:val="51C11B97"/>
    <w:rsid w:val="52383592"/>
    <w:rsid w:val="523875F5"/>
    <w:rsid w:val="52506204"/>
    <w:rsid w:val="53FA1DF3"/>
    <w:rsid w:val="54AB2D04"/>
    <w:rsid w:val="54DA02E3"/>
    <w:rsid w:val="557B35BC"/>
    <w:rsid w:val="565C1CF5"/>
    <w:rsid w:val="571F3A0C"/>
    <w:rsid w:val="573251FB"/>
    <w:rsid w:val="57F2034A"/>
    <w:rsid w:val="58207565"/>
    <w:rsid w:val="58235318"/>
    <w:rsid w:val="59121C77"/>
    <w:rsid w:val="59176EF5"/>
    <w:rsid w:val="59DE0E09"/>
    <w:rsid w:val="59DF6851"/>
    <w:rsid w:val="5A283DD0"/>
    <w:rsid w:val="5ACD76EE"/>
    <w:rsid w:val="5AD36B10"/>
    <w:rsid w:val="5B366E46"/>
    <w:rsid w:val="5B3D7F5F"/>
    <w:rsid w:val="5B460326"/>
    <w:rsid w:val="5F0279C4"/>
    <w:rsid w:val="5F944466"/>
    <w:rsid w:val="60844C26"/>
    <w:rsid w:val="60992897"/>
    <w:rsid w:val="60A9029A"/>
    <w:rsid w:val="60C279EE"/>
    <w:rsid w:val="60FA16F8"/>
    <w:rsid w:val="6139287F"/>
    <w:rsid w:val="61B02315"/>
    <w:rsid w:val="63CF15A0"/>
    <w:rsid w:val="65A92947"/>
    <w:rsid w:val="661A50B7"/>
    <w:rsid w:val="673E5F91"/>
    <w:rsid w:val="67D6317A"/>
    <w:rsid w:val="67D649B5"/>
    <w:rsid w:val="68ED6365"/>
    <w:rsid w:val="6A4E3ABD"/>
    <w:rsid w:val="6AE63D7E"/>
    <w:rsid w:val="6B462C2B"/>
    <w:rsid w:val="6B8359E9"/>
    <w:rsid w:val="6BD277B9"/>
    <w:rsid w:val="6C321620"/>
    <w:rsid w:val="6CF8350F"/>
    <w:rsid w:val="6DA02882"/>
    <w:rsid w:val="6DA12E69"/>
    <w:rsid w:val="6DAC492C"/>
    <w:rsid w:val="6DBB3B60"/>
    <w:rsid w:val="6F0B4673"/>
    <w:rsid w:val="6F8E6CAC"/>
    <w:rsid w:val="700E4F44"/>
    <w:rsid w:val="70173239"/>
    <w:rsid w:val="711D3FA5"/>
    <w:rsid w:val="715F306F"/>
    <w:rsid w:val="71AE7596"/>
    <w:rsid w:val="721A5B23"/>
    <w:rsid w:val="72B931C1"/>
    <w:rsid w:val="734A515C"/>
    <w:rsid w:val="73604AC1"/>
    <w:rsid w:val="737C09CA"/>
    <w:rsid w:val="738D03F5"/>
    <w:rsid w:val="73E442FB"/>
    <w:rsid w:val="75894969"/>
    <w:rsid w:val="76632274"/>
    <w:rsid w:val="767E5B01"/>
    <w:rsid w:val="76DE154F"/>
    <w:rsid w:val="778F44F9"/>
    <w:rsid w:val="77F2017E"/>
    <w:rsid w:val="79017606"/>
    <w:rsid w:val="79D7762B"/>
    <w:rsid w:val="79EB254B"/>
    <w:rsid w:val="7BA82ABD"/>
    <w:rsid w:val="7C757EAB"/>
    <w:rsid w:val="7D0A41BC"/>
    <w:rsid w:val="7D0A4B32"/>
    <w:rsid w:val="7D797C2B"/>
    <w:rsid w:val="7DAC6A56"/>
    <w:rsid w:val="7E381ACE"/>
    <w:rsid w:val="7F0B7D77"/>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1</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期雷换蔷谒</cp:lastModifiedBy>
  <dcterms:modified xsi:type="dcterms:W3CDTF">2024-07-11T07:40:36Z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