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pStyle w:val="10"/>
        <w:shd w:val="clear"/>
        <w:jc w:val="center"/>
        <w:rPr>
          <w:rFonts w:cs="宋体" w:asciiTheme="minorEastAsia" w:hAnsiTheme="minorEastAsia"/>
          <w:sz w:val="48"/>
          <w:szCs w:val="48"/>
          <w:u w:val="single"/>
        </w:rPr>
      </w:pPr>
    </w:p>
    <w:p>
      <w:pPr>
        <w:shd w:val="clea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2024年临江公司过滤器及滤芯</w:t>
      </w:r>
    </w:p>
    <w:p>
      <w:pPr>
        <w:shd w:val="clea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shd w:val="clea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202407023</w:t>
      </w:r>
    </w:p>
    <w:p>
      <w:pPr>
        <w:shd w:val="clear"/>
        <w:spacing w:line="360" w:lineRule="auto"/>
        <w:jc w:val="center"/>
        <w:rPr>
          <w:rFonts w:cs="仿宋" w:asciiTheme="minorEastAsia" w:hAnsiTheme="minorEastAsia"/>
          <w:b/>
          <w:bCs/>
          <w:sz w:val="72"/>
          <w:szCs w:val="72"/>
        </w:rPr>
      </w:pPr>
    </w:p>
    <w:p>
      <w:pPr>
        <w:pStyle w:val="7"/>
        <w:shd w:val="clear"/>
        <w:rPr>
          <w:rFonts w:asciiTheme="minorEastAsia" w:hAnsiTheme="minorEastAsia"/>
        </w:rPr>
      </w:pPr>
    </w:p>
    <w:p>
      <w:pPr>
        <w:shd w:val="clear"/>
        <w:spacing w:line="360" w:lineRule="auto"/>
        <w:jc w:val="center"/>
        <w:rPr>
          <w:rFonts w:cs="仿宋" w:asciiTheme="minorEastAsia" w:hAnsiTheme="minorEastAsia"/>
          <w:b/>
          <w:bCs/>
          <w:sz w:val="72"/>
          <w:szCs w:val="72"/>
        </w:rPr>
      </w:pPr>
    </w:p>
    <w:p>
      <w:pPr>
        <w:pStyle w:val="10"/>
        <w:shd w:val="clear"/>
      </w:pPr>
    </w:p>
    <w:p>
      <w:pPr>
        <w:shd w:val="clear"/>
      </w:pPr>
    </w:p>
    <w:p>
      <w:pPr>
        <w:pStyle w:val="10"/>
        <w:shd w:val="clear"/>
      </w:pPr>
    </w:p>
    <w:p>
      <w:pPr>
        <w:shd w:val="clear"/>
      </w:pPr>
    </w:p>
    <w:p>
      <w:pPr>
        <w:shd w:val="clear"/>
        <w:spacing w:line="360" w:lineRule="auto"/>
        <w:rPr>
          <w:rFonts w:cs="仿宋" w:asciiTheme="minorEastAsia" w:hAnsiTheme="minorEastAsia"/>
          <w:sz w:val="24"/>
        </w:rPr>
      </w:pPr>
    </w:p>
    <w:p>
      <w:pPr>
        <w:pStyle w:val="10"/>
        <w:shd w:val="clear"/>
        <w:rPr>
          <w:rFonts w:cs="仿宋" w:asciiTheme="minorEastAsia" w:hAnsiTheme="minorEastAsia"/>
          <w:sz w:val="24"/>
          <w:szCs w:val="24"/>
        </w:rPr>
      </w:pPr>
    </w:p>
    <w:p>
      <w:pPr>
        <w:pStyle w:val="10"/>
        <w:shd w:val="clear"/>
        <w:jc w:val="center"/>
        <w:rPr>
          <w:rFonts w:cs="仿宋" w:asciiTheme="minorEastAsia" w:hAnsiTheme="minorEastAsia"/>
          <w:sz w:val="24"/>
          <w:szCs w:val="24"/>
        </w:rPr>
      </w:pPr>
    </w:p>
    <w:p>
      <w:pPr>
        <w:shd w:val="clea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hd w:val="clea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17</w:t>
      </w:r>
      <w:r>
        <w:rPr>
          <w:rFonts w:hint="eastAsia" w:cs="仿宋" w:asciiTheme="minorEastAsia" w:hAnsiTheme="minorEastAsia"/>
          <w:sz w:val="32"/>
          <w:szCs w:val="32"/>
        </w:rPr>
        <w:t>日</w:t>
      </w:r>
    </w:p>
    <w:p>
      <w:pPr>
        <w:shd w:val="clear"/>
        <w:spacing w:line="360" w:lineRule="auto"/>
        <w:ind w:firstLine="602" w:firstLineChars="200"/>
        <w:jc w:val="center"/>
        <w:rPr>
          <w:rFonts w:cs="仿宋" w:asciiTheme="minorEastAsia" w:hAnsiTheme="minorEastAsia"/>
          <w:b/>
          <w:sz w:val="30"/>
          <w:szCs w:val="30"/>
        </w:rPr>
      </w:pPr>
    </w:p>
    <w:p>
      <w:pPr>
        <w:shd w:val="clea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hd w:val="clea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hd w:val="clea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hd w:val="clea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hd w:val="clea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rPr>
      </w:pPr>
      <w:r>
        <w:rPr>
          <w:rFonts w:hint="eastAsia" w:cs="仿宋" w:asciiTheme="minorEastAsia" w:hAnsiTheme="minorEastAsia"/>
          <w:b/>
          <w:bCs/>
          <w:sz w:val="24"/>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202407023</w:t>
      </w:r>
    </w:p>
    <w:p>
      <w:pPr>
        <w:shd w:val="clea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2024年临江公司过滤器及滤芯采购项目</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14.5</w:t>
      </w:r>
      <w:r>
        <w:rPr>
          <w:rFonts w:hint="eastAsia" w:cs="仿宋" w:asciiTheme="minorEastAsia" w:hAnsiTheme="minorEastAsia"/>
          <w:sz w:val="24"/>
          <w:u w:val="single"/>
        </w:rPr>
        <w:t>万元</w:t>
      </w:r>
    </w:p>
    <w:p>
      <w:pPr>
        <w:shd w:val="clea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hd w:val="clea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cs="仿宋" w:asciiTheme="minorEastAsia" w:hAnsiTheme="minorEastAsia"/>
          <w:sz w:val="24"/>
          <w:u w:val="single"/>
          <w:lang w:eastAsia="zh-CN"/>
        </w:rPr>
        <w:t>过滤器及滤芯</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hd w:val="clea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eastAsia="zh-CN"/>
        </w:rPr>
        <w:t xml:space="preserve"> 自合同签订后一年</w:t>
      </w:r>
      <w:r>
        <w:rPr>
          <w:rFonts w:hint="eastAsia" w:cs="仿宋" w:asciiTheme="minorEastAsia" w:hAnsiTheme="minorEastAsia"/>
          <w:sz w:val="24"/>
          <w:u w:val="single"/>
        </w:rPr>
        <w:t>。</w:t>
      </w:r>
    </w:p>
    <w:p>
      <w:pPr>
        <w:shd w:val="clea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hd w:val="clea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hd w:val="clear"/>
        <w:spacing w:line="360" w:lineRule="auto"/>
        <w:ind w:firstLine="480" w:firstLineChars="200"/>
        <w:rPr>
          <w:rFonts w:hint="eastAsia" w:cs="仿宋" w:asciiTheme="minorEastAsia" w:hAnsiTheme="minorEastAsia"/>
          <w:bCs/>
          <w:sz w:val="24"/>
          <w:lang w:val="en-US" w:eastAsia="zh-CN"/>
        </w:rPr>
      </w:pPr>
      <w:r>
        <w:rPr>
          <w:rFonts w:hint="eastAsia" w:cs="仿宋" w:asciiTheme="minorEastAsia" w:hAnsiTheme="minorEastAsia"/>
          <w:bCs/>
          <w:sz w:val="24"/>
        </w:rPr>
        <w:t>3.</w:t>
      </w:r>
      <w:r>
        <w:rPr>
          <w:rFonts w:hint="eastAsia" w:cs="仿宋" w:asciiTheme="minorEastAsia" w:hAnsiTheme="minorEastAsia"/>
          <w:bCs/>
          <w:sz w:val="24"/>
          <w:lang w:val="en-US" w:eastAsia="zh-CN"/>
        </w:rPr>
        <w:t>业绩要求：无。</w:t>
      </w:r>
    </w:p>
    <w:p>
      <w:pPr>
        <w:shd w:val="clea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4.</w:t>
      </w:r>
      <w:r>
        <w:rPr>
          <w:rFonts w:hint="eastAsia" w:cs="仿宋" w:asciiTheme="minorEastAsia" w:hAnsiTheme="minorEastAsia"/>
          <w:bCs/>
          <w:sz w:val="24"/>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.供应商须提供其股东信息及出资比例信息。</w:t>
      </w:r>
    </w:p>
    <w:p>
      <w:pPr>
        <w:shd w:val="clea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hd w:val="clea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bookmarkStart w:id="517" w:name="_GoBack"/>
      <w:bookmarkEnd w:id="517"/>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hd w:val="clea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hd w:val="clea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hd w:val="clea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2024年7月17</w:t>
      </w:r>
      <w:r>
        <w:rPr>
          <w:rFonts w:hint="eastAsia" w:cs="仿宋" w:asciiTheme="minorEastAsia" w:hAnsiTheme="minorEastAsia"/>
          <w:color w:val="auto"/>
          <w:sz w:val="24"/>
        </w:rPr>
        <w:t>日</w:t>
      </w: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spacing w:line="460" w:lineRule="exact"/>
        <w:jc w:val="center"/>
        <w:rPr>
          <w:rFonts w:cs="仿宋" w:asciiTheme="minorEastAsia" w:hAnsiTheme="minorEastAsia"/>
          <w:b/>
          <w:bCs/>
          <w:sz w:val="36"/>
          <w:szCs w:val="36"/>
        </w:rPr>
      </w:pPr>
    </w:p>
    <w:p>
      <w:pPr>
        <w:shd w:val="clear"/>
        <w:rPr>
          <w:rFonts w:hint="eastAsia" w:cs="仿宋" w:asciiTheme="minorEastAsia" w:hAnsiTheme="minorEastAsia"/>
          <w:b/>
          <w:bCs/>
          <w:sz w:val="36"/>
          <w:szCs w:val="36"/>
        </w:rPr>
      </w:pPr>
      <w:r>
        <w:rPr>
          <w:rFonts w:hint="eastAsia" w:cs="仿宋" w:asciiTheme="minorEastAsia" w:hAnsiTheme="minorEastAsia"/>
          <w:b/>
          <w:bCs/>
          <w:sz w:val="36"/>
          <w:szCs w:val="36"/>
        </w:rPr>
        <w:br w:type="page"/>
      </w:r>
    </w:p>
    <w:p>
      <w:pPr>
        <w:shd w:val="clea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hd w:val="clea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hd w:val="clear"/>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hd w:val="clear"/>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hd w:val="clea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hd w:val="clea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hd w:val="clea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cs="仿宋" w:asciiTheme="minorEastAsia" w:hAnsiTheme="minorEastAsia"/>
                <w:sz w:val="24"/>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hd w:val="clea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hd w:val="clea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hd w:val="clea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hd w:val="clea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hd w:val="clea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shd w:val="clea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shd w:val="clea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shd w:val="clea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hd w:val="clear"/>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snapToGrid w:val="0"/>
                <w:color w:val="auto"/>
                <w:szCs w:val="21"/>
              </w:rPr>
              <w:t>是否分册装订：</w:t>
            </w:r>
          </w:p>
          <w:p>
            <w:pPr>
              <w:pStyle w:val="18"/>
              <w:shd w:val="clear"/>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hd w:val="clear"/>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hd w:val="clear"/>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shd w:val="clear"/>
        <w:spacing w:line="360" w:lineRule="auto"/>
        <w:jc w:val="center"/>
        <w:outlineLvl w:val="0"/>
        <w:rPr>
          <w:rFonts w:cs="仿宋" w:asciiTheme="minorEastAsia" w:hAnsiTheme="minorEastAsia"/>
          <w:b/>
          <w:sz w:val="32"/>
          <w:szCs w:val="20"/>
        </w:rPr>
      </w:pPr>
    </w:p>
    <w:p>
      <w:pPr>
        <w:pStyle w:val="7"/>
        <w:shd w:val="clear"/>
        <w:rPr>
          <w:rFonts w:cs="仿宋" w:asciiTheme="minorEastAsia" w:hAnsiTheme="minorEastAsia"/>
          <w:b/>
          <w:sz w:val="32"/>
          <w:szCs w:val="20"/>
        </w:rPr>
      </w:pPr>
    </w:p>
    <w:p>
      <w:pPr>
        <w:shd w:val="clear"/>
      </w:pPr>
    </w:p>
    <w:p>
      <w:pPr>
        <w:rPr>
          <w:rFonts w:hint="eastAsia" w:cs="仿宋" w:asciiTheme="minorEastAsia" w:hAnsiTheme="minorEastAsia"/>
          <w:b/>
          <w:sz w:val="32"/>
          <w:szCs w:val="20"/>
        </w:rPr>
      </w:pPr>
      <w:r>
        <w:rPr>
          <w:rFonts w:hint="eastAsia" w:cs="仿宋" w:asciiTheme="minorEastAsia" w:hAnsiTheme="minorEastAsia"/>
          <w:b/>
          <w:sz w:val="32"/>
          <w:szCs w:val="20"/>
        </w:rPr>
        <w:br w:type="page"/>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hd w:val="clea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hd w:val="clea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hd w:val="clea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lang w:val="en-US"/>
        </w:rPr>
      </w:pPr>
    </w:p>
    <w:p>
      <w:pPr>
        <w:shd w:val="clea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hd w:val="clear"/>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shd w:val="clea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hd w:val="clea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hd w:val="clea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hd w:val="clea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hd w:val="clea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hd w:val="clea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hd w:val="clear"/>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hd w:val="clea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hd w:val="clear"/>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hd w:val="clear"/>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hd w:val="clea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hd w:val="clear"/>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hd w:val="clear"/>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rPr>
      </w:pPr>
    </w:p>
    <w:p>
      <w:pPr>
        <w:pStyle w:val="21"/>
        <w:shd w:val="clear"/>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hd w:val="clear"/>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hd w:val="clear"/>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1"/>
        <w:shd w:val="clear"/>
        <w:spacing w:before="0"/>
        <w:ind w:firstLine="495" w:firstLineChars="0"/>
        <w:rPr>
          <w:rFonts w:cs="仿宋" w:asciiTheme="minorEastAsia" w:hAnsiTheme="minorEastAsia"/>
          <w:kern w:val="0"/>
          <w:szCs w:val="24"/>
        </w:rPr>
      </w:pPr>
    </w:p>
    <w:p>
      <w:pPr>
        <w:pStyle w:val="21"/>
        <w:shd w:val="clear"/>
        <w:spacing w:before="0"/>
        <w:ind w:firstLine="480"/>
        <w:rPr>
          <w:rFonts w:cs="仿宋" w:asciiTheme="minorEastAsia" w:hAnsiTheme="minorEastAsia"/>
          <w:kern w:val="0"/>
          <w:szCs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hd w:val="clea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hd w:val="clear"/>
        <w:spacing w:line="360" w:lineRule="auto"/>
        <w:rPr>
          <w:rFonts w:cs="仿宋" w:asciiTheme="minorEastAsia" w:hAnsiTheme="minorEastAsia"/>
          <w:b/>
          <w:sz w:val="24"/>
        </w:rPr>
      </w:pPr>
    </w:p>
    <w:p>
      <w:pPr>
        <w:shd w:val="clea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hd w:val="clear"/>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hd w:val="clear"/>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hd w:val="clear"/>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hd w:val="clear"/>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shd w:val="clear"/>
        <w:ind w:firstLine="480" w:firstLineChars="200"/>
      </w:pPr>
      <w:r>
        <w:rPr>
          <w:rFonts w:hint="eastAsia"/>
        </w:rPr>
        <w:t>本项目无预付款。</w:t>
      </w:r>
    </w:p>
    <w:p>
      <w:pPr>
        <w:shd w:val="clear"/>
        <w:tabs>
          <w:tab w:val="left" w:pos="0"/>
        </w:tabs>
        <w:spacing w:line="360" w:lineRule="auto"/>
        <w:ind w:firstLine="480"/>
        <w:rPr>
          <w:rFonts w:cs="仿宋" w:asciiTheme="minorEastAsia" w:hAnsiTheme="minorEastAsia"/>
          <w:sz w:val="24"/>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25.1成交</w:t>
      </w:r>
      <w:r>
        <w:rPr>
          <w:rFonts w:hint="eastAsia" w:cs="仿宋" w:asciiTheme="minorEastAsia" w:hAnsiTheme="minorEastAsia"/>
          <w:sz w:val="24"/>
          <w:szCs w:val="20"/>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rPr>
      </w:pPr>
      <w:r>
        <w:rPr>
          <w:rFonts w:hint="eastAsia" w:cs="仿宋" w:asciiTheme="minorEastAsia" w:hAnsiTheme="minorEastAsia"/>
          <w:sz w:val="24"/>
          <w:szCs w:val="20"/>
          <w:lang w:val="en-US" w:eastAsia="zh-CN"/>
        </w:rPr>
        <w:t>25.2未成交</w:t>
      </w:r>
      <w:r>
        <w:rPr>
          <w:rFonts w:hint="eastAsia" w:cs="仿宋" w:asciiTheme="minorEastAsia" w:hAnsiTheme="minorEastAsia"/>
          <w:sz w:val="24"/>
          <w:szCs w:val="20"/>
        </w:rPr>
        <w:t>供应商的询价保证金将在</w:t>
      </w:r>
      <w:r>
        <w:rPr>
          <w:rFonts w:hint="eastAsia" w:cs="仿宋" w:asciiTheme="minorEastAsia" w:hAnsiTheme="minorEastAsia"/>
          <w:sz w:val="24"/>
          <w:szCs w:val="20"/>
          <w:lang w:val="en-US" w:eastAsia="zh-CN"/>
        </w:rPr>
        <w:t>预成交结果公示无异议后及时</w:t>
      </w:r>
      <w:r>
        <w:rPr>
          <w:rFonts w:hint="eastAsia" w:cs="仿宋" w:asciiTheme="minorEastAsia" w:hAnsiTheme="minorEastAsia"/>
          <w:sz w:val="24"/>
          <w:szCs w:val="20"/>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hd w:val="clear"/>
        <w:snapToGrid w:val="0"/>
        <w:spacing w:line="360" w:lineRule="auto"/>
        <w:ind w:left="120" w:leftChars="57" w:firstLine="482" w:firstLineChars="150"/>
        <w:jc w:val="center"/>
        <w:rPr>
          <w:rFonts w:cs="仿宋" w:asciiTheme="minorEastAsia" w:hAnsiTheme="minorEastAsia"/>
          <w:b/>
          <w:sz w:val="32"/>
        </w:rP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hd w:val="clear"/>
        <w:spacing w:line="360" w:lineRule="auto"/>
        <w:ind w:firstLine="489"/>
        <w:rPr>
          <w:rFonts w:cs="仿宋" w:asciiTheme="minorEastAsia" w:hAnsiTheme="minorEastAsia"/>
          <w:b/>
        </w:rPr>
      </w:pPr>
      <w:r>
        <w:rPr>
          <w:rFonts w:hint="eastAsia" w:cs="仿宋" w:asciiTheme="minorEastAsia" w:hAnsiTheme="minorEastAsia"/>
          <w:b/>
        </w:rPr>
        <w:t>27.验收</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rPr>
      </w:pPr>
    </w:p>
    <w:p>
      <w:pPr>
        <w:pStyle w:val="7"/>
        <w:shd w:val="clear"/>
      </w:pPr>
    </w:p>
    <w:p>
      <w:pPr>
        <w:shd w:val="clea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hd w:val="clea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hd w:val="clear"/>
        <w:spacing w:line="460" w:lineRule="exact"/>
        <w:jc w:val="center"/>
        <w:rPr>
          <w:sz w:val="24"/>
        </w:rPr>
      </w:pPr>
      <w:r>
        <w:rPr>
          <w:rFonts w:hint="eastAsia" w:cs="仿宋" w:asciiTheme="minorEastAsia" w:hAnsiTheme="minorEastAsia"/>
          <w:b/>
          <w:sz w:val="36"/>
          <w:szCs w:val="36"/>
        </w:rPr>
        <w:t>第三部分 采购需求</w:t>
      </w:r>
    </w:p>
    <w:p>
      <w:pPr>
        <w:pStyle w:val="7"/>
        <w:shd w:val="clear"/>
        <w:ind w:firstLine="480" w:firstLineChars="200"/>
        <w:rPr>
          <w:rFonts w:hint="eastAsia" w:cs="仿宋" w:asciiTheme="minorEastAsia" w:hAnsiTheme="minorEastAsia"/>
          <w:kern w:val="0"/>
        </w:rPr>
      </w:pPr>
      <w:r>
        <w:rPr>
          <w:rFonts w:hint="eastAsia" w:cs="仿宋" w:asciiTheme="minorEastAsia" w:hAnsiTheme="minorEastAsia"/>
          <w:kern w:val="0"/>
        </w:rPr>
        <w:t>一、采购内容</w:t>
      </w:r>
    </w:p>
    <w:p>
      <w:pPr>
        <w:pStyle w:val="8"/>
        <w:rPr>
          <w:rFonts w:hint="eastAsia"/>
          <w:lang w:val="en-US" w:eastAsia="zh-CN"/>
        </w:rPr>
      </w:pPr>
      <w:r>
        <w:rPr>
          <w:rFonts w:hint="eastAsia"/>
          <w:lang w:val="en-US" w:eastAsia="zh-CN"/>
        </w:rPr>
        <w:t>杭州临江环境能源有限公司因日常生产需要，需采购过滤器及滤芯一批，具体如下：</w:t>
      </w:r>
    </w:p>
    <w:tbl>
      <w:tblPr>
        <w:tblStyle w:val="15"/>
        <w:tblW w:w="955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05"/>
        <w:gridCol w:w="1514"/>
        <w:gridCol w:w="880"/>
        <w:gridCol w:w="4264"/>
        <w:gridCol w:w="706"/>
        <w:gridCol w:w="706"/>
        <w:gridCol w:w="7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7"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30目壳体304、滤网304</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直通平底篮式过滤器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DN80 PN16 10目壳体碳钢衬氟、滤网316</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PN16C DN100 RF 30目壳体碳钢、滤网304</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高低接管弧底篮式过滤器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PN16R DN50 RF 10目壳体316，滤网为316</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直通平底篮式过滤器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SB型 PN16C DN50 RF 30目壳体碳钢、滤网304</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直通平底篮式过滤器</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SB型 PN16R DN65 RF 30目壳体316、滤网316</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吸油过滤器滤芯</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PMD100PS25，过滤精度100μm</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高压过滤器滤芯</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PMD4551  PS6，过滤精度5μm</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1"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回油过滤器滤芯</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 63240 RN PS16 NBR，过滤精度10μm</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滤油机滤芯</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CZX-40，过滤精度20μm</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jc w:val="center"/>
        </w:trPr>
        <w:tc>
          <w:tcPr>
            <w:tcW w:w="7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过滤器滤网</w:t>
            </w:r>
          </w:p>
        </w:tc>
        <w:tc>
          <w:tcPr>
            <w:tcW w:w="8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6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非标件，Y型过滤器型号YH/YACL-DW325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用，流量≦920t/h、工作温度≦200℃，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目数60，凝结水泵入口用</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lang w:val="en-US"/>
        </w:rPr>
      </w:pPr>
    </w:p>
    <w:p>
      <w:pPr>
        <w:pStyle w:val="7"/>
        <w:shd w:val="clear"/>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 xml:space="preserve"> 自合同签订后一年</w:t>
      </w:r>
      <w:r>
        <w:rPr>
          <w:rFonts w:hint="eastAsia"/>
          <w:lang w:val="en-US"/>
        </w:rPr>
        <w:t>；</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shd w:val="clear"/>
        <w:ind w:firstLine="480" w:firstLineChars="200"/>
        <w:rPr>
          <w:lang w:val="en-US"/>
        </w:rPr>
      </w:pPr>
      <w:r>
        <w:rPr>
          <w:rFonts w:hint="eastAsia"/>
          <w:lang w:val="en-US"/>
        </w:rPr>
        <w:t>1.品牌和型号等技术参数满足采购内容中的规格型号/技术要求；</w:t>
      </w:r>
    </w:p>
    <w:p>
      <w:pPr>
        <w:pStyle w:val="7"/>
        <w:shd w:val="clear"/>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货物</w:t>
      </w:r>
      <w:r>
        <w:rPr>
          <w:rFonts w:hint="eastAsia"/>
          <w:lang w:val="en-US"/>
        </w:rPr>
        <w:t>必须为原厂正品，不得为假冒伪劣产品。</w:t>
      </w:r>
    </w:p>
    <w:p>
      <w:pPr>
        <w:pStyle w:val="7"/>
        <w:shd w:val="clear"/>
        <w:ind w:firstLine="480" w:firstLineChars="200"/>
        <w:rPr>
          <w:rFonts w:hint="default" w:eastAsiaTheme="minorEastAsia"/>
          <w:lang w:val="en-US" w:eastAsia="zh-CN"/>
        </w:rPr>
      </w:pPr>
      <w:r>
        <w:rPr>
          <w:lang w:val="en-US"/>
        </w:rPr>
        <w:t>3</w:t>
      </w:r>
      <w:r>
        <w:rPr>
          <w:rFonts w:hint="eastAsia"/>
          <w:lang w:val="en-US"/>
        </w:rPr>
        <w:t>.</w:t>
      </w:r>
      <w:r>
        <w:rPr>
          <w:rFonts w:hint="eastAsia"/>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numPr>
          <w:ilvl w:val="0"/>
          <w:numId w:val="1"/>
        </w:numPr>
        <w:shd w:val="clear"/>
        <w:ind w:firstLine="480" w:firstLineChars="200"/>
        <w:rPr>
          <w:rFonts w:hint="eastAsia"/>
          <w:color w:val="auto"/>
          <w:lang w:val="en-US" w:eastAsia="zh-CN"/>
        </w:rPr>
      </w:pPr>
      <w:r>
        <w:rPr>
          <w:rFonts w:hint="eastAsia"/>
          <w:lang w:val="en-US" w:eastAsia="zh-CN"/>
        </w:rPr>
        <w:t>供应商</w:t>
      </w:r>
      <w:r>
        <w:rPr>
          <w:rFonts w:hint="eastAsia"/>
          <w:lang w:val="en-US"/>
        </w:rPr>
        <w:t>须提供该</w:t>
      </w:r>
      <w:r>
        <w:rPr>
          <w:rFonts w:hint="eastAsia"/>
          <w:lang w:val="en-US" w:eastAsia="zh-CN"/>
        </w:rPr>
        <w:t>批次货物生产厂家的出厂检</w:t>
      </w:r>
      <w:r>
        <w:rPr>
          <w:rFonts w:hint="eastAsia"/>
          <w:color w:val="auto"/>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8"/>
        <w:numPr>
          <w:ilvl w:val="0"/>
          <w:numId w:val="1"/>
        </w:numPr>
        <w:rPr>
          <w:lang w:val="en-US"/>
        </w:rPr>
      </w:pPr>
      <w:r>
        <w:rPr>
          <w:rFonts w:hint="eastAsia"/>
          <w:lang w:val="en-US"/>
        </w:rPr>
        <w:t>货物交付前，</w:t>
      </w:r>
      <w:r>
        <w:rPr>
          <w:rFonts w:hint="eastAsia"/>
          <w:lang w:val="en-US" w:eastAsia="zh-CN"/>
        </w:rPr>
        <w:t>采购人</w:t>
      </w:r>
      <w:r>
        <w:rPr>
          <w:rFonts w:hint="eastAsia"/>
          <w:lang w:val="en-US"/>
        </w:rPr>
        <w:t>对货物的质量、数量等方面进行详细、全面的检验，</w:t>
      </w:r>
      <w:r>
        <w:rPr>
          <w:rFonts w:hint="eastAsia"/>
          <w:lang w:val="en-US" w:eastAsia="zh-CN"/>
        </w:rPr>
        <w:t>供应商</w:t>
      </w:r>
      <w:r>
        <w:rPr>
          <w:rFonts w:hint="eastAsia"/>
          <w:lang w:val="en-US"/>
        </w:rPr>
        <w:t>向</w:t>
      </w:r>
      <w:r>
        <w:rPr>
          <w:rFonts w:hint="eastAsia"/>
          <w:lang w:val="en-US" w:eastAsia="zh-CN"/>
        </w:rPr>
        <w:t>采购人</w:t>
      </w:r>
      <w:r>
        <w:rPr>
          <w:rFonts w:hint="eastAsia"/>
          <w:lang w:val="en-US"/>
        </w:rPr>
        <w:t>出具证明货物符合合同约定的文件，同时</w:t>
      </w:r>
      <w:r>
        <w:rPr>
          <w:rFonts w:hint="eastAsia"/>
          <w:lang w:val="en-US" w:eastAsia="zh-CN"/>
        </w:rPr>
        <w:t>采购人</w:t>
      </w:r>
      <w:r>
        <w:rPr>
          <w:rFonts w:hint="eastAsia"/>
          <w:lang w:val="en-US"/>
        </w:rPr>
        <w:t>采用光谱仪对货物进行材质及成分检测，检测标准按照国标 GB/T 4238-2015 成分数据为准</w:t>
      </w:r>
      <w:r>
        <w:rPr>
          <w:rFonts w:hint="eastAsia"/>
          <w:lang w:val="en-US" w:eastAsia="zh-CN"/>
        </w:rPr>
        <w:t>，材质检测不符则验收不合格。</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shd w:val="clear"/>
        <w:ind w:firstLine="480" w:firstLineChars="200"/>
        <w:rPr>
          <w:lang w:val="en-US"/>
        </w:rPr>
      </w:pPr>
      <w:r>
        <w:rPr>
          <w:rFonts w:hint="eastAsia"/>
          <w:lang w:val="en-US"/>
        </w:rPr>
        <w:t>根据采购人生产计划，</w:t>
      </w:r>
      <w:r>
        <w:rPr>
          <w:rFonts w:hint="eastAsia"/>
          <w:color w:val="auto"/>
          <w:lang w:val="en-US" w:eastAsia="zh-CN"/>
        </w:rPr>
        <w:t>按需供货，供应</w:t>
      </w:r>
      <w:r>
        <w:rPr>
          <w:rFonts w:hint="eastAsia"/>
          <w:lang w:val="en-US" w:eastAsia="zh-CN"/>
        </w:rPr>
        <w:t>商</w:t>
      </w:r>
      <w:r>
        <w:rPr>
          <w:rFonts w:hint="eastAsia"/>
          <w:lang w:val="en-US"/>
        </w:rPr>
        <w:t>负责在接到采购人电话或书面通知后在</w:t>
      </w:r>
      <w:r>
        <w:rPr>
          <w:rFonts w:hint="eastAsia"/>
          <w:lang w:val="en-US" w:eastAsia="zh-CN"/>
        </w:rPr>
        <w:t>15个工作日内完成供货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shd w:val="clear"/>
        <w:ind w:firstLine="480" w:firstLineChars="200"/>
        <w:rPr>
          <w:lang w:val="en-US"/>
        </w:rPr>
      </w:pPr>
      <w:r>
        <w:rPr>
          <w:rFonts w:hint="eastAsia"/>
          <w:lang w:val="en-US"/>
        </w:rPr>
        <w:t>以本询价采购文件中的合同条款为准。</w:t>
      </w:r>
    </w:p>
    <w:p>
      <w:pPr>
        <w:pStyle w:val="7"/>
        <w:shd w:val="clear"/>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shd w:val="clear"/>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采购人通知后必须4小时内赶到现场进行处理，12小时内做出书面答复并提供解决方案。若需要派遣技术人员，则应在接到采购人通知后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shd w:val="clear"/>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shd w:val="clear"/>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3"/>
        <w:shd w:val="clear"/>
      </w:pPr>
    </w:p>
    <w:p>
      <w:pPr>
        <w:shd w:val="clear"/>
        <w:spacing w:line="460" w:lineRule="exact"/>
        <w:jc w:val="center"/>
        <w:rPr>
          <w:rFonts w:cs="仿宋" w:asciiTheme="minorEastAsia" w:hAnsiTheme="minorEastAsia"/>
          <w:b/>
          <w:sz w:val="36"/>
          <w:szCs w:val="36"/>
        </w:rPr>
      </w:pPr>
    </w:p>
    <w:p>
      <w:pPr>
        <w:shd w:val="clea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92"/>
      <w:bookmarkEnd w:id="19"/>
      <w:bookmarkStart w:id="20" w:name="_Toc184314470"/>
      <w:bookmarkEnd w:id="20"/>
      <w:bookmarkStart w:id="21" w:name="_Toc184308059"/>
      <w:bookmarkEnd w:id="21"/>
      <w:bookmarkStart w:id="22" w:name="_Toc184314430"/>
      <w:bookmarkEnd w:id="22"/>
      <w:bookmarkStart w:id="23" w:name="_Toc184314437"/>
      <w:bookmarkEnd w:id="23"/>
      <w:bookmarkStart w:id="24" w:name="_Toc184308069"/>
      <w:bookmarkEnd w:id="24"/>
      <w:bookmarkStart w:id="25" w:name="_Toc184310290"/>
      <w:bookmarkEnd w:id="25"/>
      <w:bookmarkStart w:id="26" w:name="_Toc184313277"/>
      <w:bookmarkEnd w:id="26"/>
      <w:bookmarkStart w:id="27" w:name="_Toc184312099"/>
      <w:bookmarkEnd w:id="27"/>
      <w:bookmarkStart w:id="28" w:name="_Toc184314474"/>
      <w:bookmarkEnd w:id="28"/>
      <w:bookmarkStart w:id="29" w:name="_Toc184310343"/>
      <w:bookmarkEnd w:id="29"/>
      <w:bookmarkStart w:id="30" w:name="_Toc184312100"/>
      <w:bookmarkEnd w:id="30"/>
      <w:bookmarkStart w:id="31" w:name="_Toc184310277"/>
      <w:bookmarkEnd w:id="31"/>
      <w:bookmarkStart w:id="32" w:name="_Toc184313281"/>
      <w:bookmarkEnd w:id="32"/>
      <w:bookmarkStart w:id="33" w:name="_Toc184310294"/>
      <w:bookmarkEnd w:id="33"/>
      <w:bookmarkStart w:id="34" w:name="_Toc184310297"/>
      <w:bookmarkEnd w:id="34"/>
      <w:bookmarkStart w:id="35" w:name="_Toc184313291"/>
      <w:bookmarkEnd w:id="35"/>
      <w:bookmarkStart w:id="36" w:name="_Toc184312067"/>
      <w:bookmarkEnd w:id="36"/>
      <w:bookmarkStart w:id="37" w:name="_Toc184310300"/>
      <w:bookmarkEnd w:id="37"/>
      <w:bookmarkStart w:id="38" w:name="_Toc184308088"/>
      <w:bookmarkEnd w:id="38"/>
      <w:bookmarkStart w:id="39" w:name="_Toc184314443"/>
      <w:bookmarkEnd w:id="39"/>
      <w:bookmarkStart w:id="40" w:name="_Toc184314431"/>
      <w:bookmarkEnd w:id="40"/>
      <w:bookmarkStart w:id="41" w:name="_Toc184314416"/>
      <w:bookmarkEnd w:id="41"/>
      <w:bookmarkStart w:id="42" w:name="_Toc184313263"/>
      <w:bookmarkEnd w:id="42"/>
      <w:bookmarkStart w:id="43" w:name="_Toc184313250"/>
      <w:bookmarkEnd w:id="43"/>
      <w:bookmarkStart w:id="44" w:name="_Toc184310274"/>
      <w:bookmarkEnd w:id="44"/>
      <w:bookmarkStart w:id="45" w:name="_Toc184314419"/>
      <w:bookmarkEnd w:id="45"/>
      <w:bookmarkStart w:id="46" w:name="_Toc184308048"/>
      <w:bookmarkEnd w:id="46"/>
      <w:bookmarkStart w:id="47" w:name="_Toc184312073"/>
      <w:bookmarkEnd w:id="47"/>
      <w:bookmarkStart w:id="48" w:name="_Toc184308103"/>
      <w:bookmarkEnd w:id="48"/>
      <w:bookmarkStart w:id="49" w:name="_Toc184312069"/>
      <w:bookmarkEnd w:id="49"/>
      <w:bookmarkStart w:id="50" w:name="_Toc184310342"/>
      <w:bookmarkEnd w:id="50"/>
      <w:bookmarkStart w:id="51" w:name="_Toc184313271"/>
      <w:bookmarkEnd w:id="51"/>
      <w:bookmarkStart w:id="52" w:name="_Toc184312070"/>
      <w:bookmarkEnd w:id="52"/>
      <w:bookmarkStart w:id="53" w:name="_Toc184313262"/>
      <w:bookmarkEnd w:id="53"/>
      <w:bookmarkStart w:id="54" w:name="_Toc184314421"/>
      <w:bookmarkEnd w:id="54"/>
      <w:bookmarkStart w:id="55" w:name="_Toc184308077"/>
      <w:bookmarkEnd w:id="55"/>
      <w:bookmarkStart w:id="56" w:name="_Toc184314467"/>
      <w:bookmarkEnd w:id="56"/>
      <w:bookmarkStart w:id="57" w:name="_Toc184312137"/>
      <w:bookmarkEnd w:id="57"/>
      <w:bookmarkStart w:id="58" w:name="_Toc184314447"/>
      <w:bookmarkEnd w:id="58"/>
      <w:bookmarkStart w:id="59" w:name="_Toc184313247"/>
      <w:bookmarkEnd w:id="59"/>
      <w:bookmarkStart w:id="60" w:name="_Toc184310321"/>
      <w:bookmarkEnd w:id="60"/>
      <w:bookmarkStart w:id="61" w:name="_Toc184312106"/>
      <w:bookmarkEnd w:id="61"/>
      <w:bookmarkStart w:id="62" w:name="_Toc184310315"/>
      <w:bookmarkEnd w:id="62"/>
      <w:bookmarkStart w:id="63" w:name="_Toc184308037"/>
      <w:bookmarkEnd w:id="63"/>
      <w:bookmarkStart w:id="64" w:name="_Toc184314478"/>
      <w:bookmarkEnd w:id="64"/>
      <w:bookmarkStart w:id="65" w:name="_Toc184314457"/>
      <w:bookmarkEnd w:id="65"/>
      <w:bookmarkStart w:id="66" w:name="_Toc184312133"/>
      <w:bookmarkEnd w:id="66"/>
      <w:bookmarkStart w:id="67" w:name="_Toc184312125"/>
      <w:bookmarkEnd w:id="67"/>
      <w:bookmarkStart w:id="68" w:name="_Toc184310298"/>
      <w:bookmarkEnd w:id="68"/>
      <w:bookmarkStart w:id="69" w:name="_Toc184313272"/>
      <w:bookmarkEnd w:id="69"/>
      <w:bookmarkStart w:id="70" w:name="_Toc184308044"/>
      <w:bookmarkEnd w:id="70"/>
      <w:bookmarkStart w:id="71" w:name="_Toc184313284"/>
      <w:bookmarkEnd w:id="71"/>
      <w:bookmarkStart w:id="72" w:name="_Toc184312108"/>
      <w:bookmarkEnd w:id="72"/>
      <w:bookmarkStart w:id="73" w:name="_Toc184313251"/>
      <w:bookmarkEnd w:id="73"/>
      <w:bookmarkStart w:id="74" w:name="_Toc184314450"/>
      <w:bookmarkEnd w:id="74"/>
      <w:bookmarkStart w:id="75" w:name="_Toc184308081"/>
      <w:bookmarkEnd w:id="75"/>
      <w:bookmarkStart w:id="76" w:name="_Toc184310280"/>
      <w:bookmarkEnd w:id="76"/>
      <w:bookmarkStart w:id="77" w:name="_Toc184308107"/>
      <w:bookmarkEnd w:id="77"/>
      <w:bookmarkStart w:id="78" w:name="_Toc184314442"/>
      <w:bookmarkEnd w:id="78"/>
      <w:bookmarkStart w:id="79" w:name="_Toc184313292"/>
      <w:bookmarkEnd w:id="79"/>
      <w:bookmarkStart w:id="80" w:name="_Toc184312112"/>
      <w:bookmarkEnd w:id="80"/>
      <w:bookmarkStart w:id="81" w:name="_Toc184312115"/>
      <w:bookmarkEnd w:id="81"/>
      <w:bookmarkStart w:id="82" w:name="_Toc184308043"/>
      <w:bookmarkEnd w:id="82"/>
      <w:bookmarkStart w:id="83" w:name="_Toc184314426"/>
      <w:bookmarkEnd w:id="83"/>
      <w:bookmarkStart w:id="84" w:name="_Toc184308046"/>
      <w:bookmarkEnd w:id="84"/>
      <w:bookmarkStart w:id="85" w:name="_Toc184310306"/>
      <w:bookmarkEnd w:id="85"/>
      <w:bookmarkStart w:id="86" w:name="_Toc184310323"/>
      <w:bookmarkEnd w:id="86"/>
      <w:bookmarkStart w:id="87" w:name="_Toc184314473"/>
      <w:bookmarkEnd w:id="87"/>
      <w:bookmarkStart w:id="88" w:name="_Toc184314427"/>
      <w:bookmarkEnd w:id="88"/>
      <w:bookmarkStart w:id="89" w:name="_Toc184313270"/>
      <w:bookmarkEnd w:id="89"/>
      <w:bookmarkStart w:id="90" w:name="_Toc184313283"/>
      <w:bookmarkEnd w:id="90"/>
      <w:bookmarkStart w:id="91" w:name="_Toc184310329"/>
      <w:bookmarkEnd w:id="91"/>
      <w:bookmarkStart w:id="92" w:name="_Toc184308041"/>
      <w:bookmarkEnd w:id="92"/>
      <w:bookmarkStart w:id="93" w:name="_Toc184312072"/>
      <w:bookmarkEnd w:id="93"/>
      <w:bookmarkStart w:id="94" w:name="_Toc184314418"/>
      <w:bookmarkEnd w:id="94"/>
      <w:bookmarkStart w:id="95" w:name="_Toc184314439"/>
      <w:bookmarkEnd w:id="95"/>
      <w:bookmarkStart w:id="96" w:name="_Toc184310319"/>
      <w:bookmarkEnd w:id="96"/>
      <w:bookmarkStart w:id="97" w:name="_Toc184313260"/>
      <w:bookmarkEnd w:id="97"/>
      <w:bookmarkStart w:id="98" w:name="_Toc184312129"/>
      <w:bookmarkEnd w:id="98"/>
      <w:bookmarkStart w:id="99" w:name="_Toc184313288"/>
      <w:bookmarkEnd w:id="99"/>
      <w:bookmarkStart w:id="100" w:name="_Toc184308101"/>
      <w:bookmarkEnd w:id="100"/>
      <w:bookmarkStart w:id="101" w:name="_Toc184308070"/>
      <w:bookmarkEnd w:id="101"/>
      <w:bookmarkStart w:id="102" w:name="_Toc184312138"/>
      <w:bookmarkEnd w:id="102"/>
      <w:bookmarkStart w:id="103" w:name="_Toc184308094"/>
      <w:bookmarkEnd w:id="103"/>
      <w:bookmarkStart w:id="104" w:name="_Toc184313257"/>
      <w:bookmarkEnd w:id="104"/>
      <w:bookmarkStart w:id="105" w:name="_Toc184308064"/>
      <w:bookmarkEnd w:id="105"/>
      <w:bookmarkStart w:id="106" w:name="_Toc184314458"/>
      <w:bookmarkEnd w:id="106"/>
      <w:bookmarkStart w:id="107" w:name="_Toc184308097"/>
      <w:bookmarkEnd w:id="107"/>
      <w:bookmarkStart w:id="108" w:name="_Toc184313306"/>
      <w:bookmarkEnd w:id="108"/>
      <w:bookmarkStart w:id="109" w:name="_Toc184314435"/>
      <w:bookmarkEnd w:id="109"/>
      <w:bookmarkStart w:id="110" w:name="_Toc184308068"/>
      <w:bookmarkEnd w:id="110"/>
      <w:bookmarkStart w:id="111" w:name="_Toc184313238"/>
      <w:bookmarkEnd w:id="111"/>
      <w:bookmarkStart w:id="112" w:name="_Toc184308096"/>
      <w:bookmarkEnd w:id="112"/>
      <w:bookmarkStart w:id="113" w:name="_Toc184313261"/>
      <w:bookmarkEnd w:id="113"/>
      <w:bookmarkStart w:id="114" w:name="_Toc184308091"/>
      <w:bookmarkEnd w:id="114"/>
      <w:bookmarkStart w:id="115" w:name="_Toc184310318"/>
      <w:bookmarkEnd w:id="115"/>
      <w:bookmarkStart w:id="116" w:name="_Toc184308066"/>
      <w:bookmarkEnd w:id="116"/>
      <w:bookmarkStart w:id="117" w:name="_Toc184314449"/>
      <w:bookmarkEnd w:id="117"/>
      <w:bookmarkStart w:id="118" w:name="_Toc184312083"/>
      <w:bookmarkEnd w:id="118"/>
      <w:bookmarkStart w:id="119" w:name="_Toc184312120"/>
      <w:bookmarkEnd w:id="119"/>
      <w:bookmarkStart w:id="120" w:name="_Toc184314466"/>
      <w:bookmarkEnd w:id="120"/>
      <w:bookmarkStart w:id="121" w:name="_Toc184308058"/>
      <w:bookmarkEnd w:id="121"/>
      <w:bookmarkStart w:id="122" w:name="_Toc184314410"/>
      <w:bookmarkEnd w:id="122"/>
      <w:bookmarkStart w:id="123" w:name="_Toc184312103"/>
      <w:bookmarkEnd w:id="123"/>
      <w:bookmarkStart w:id="124" w:name="_Toc184314434"/>
      <w:bookmarkEnd w:id="124"/>
      <w:bookmarkStart w:id="125" w:name="_Toc184312082"/>
      <w:bookmarkEnd w:id="125"/>
      <w:bookmarkStart w:id="126" w:name="_Toc184310291"/>
      <w:bookmarkEnd w:id="126"/>
      <w:bookmarkStart w:id="127" w:name="_Toc184308100"/>
      <w:bookmarkEnd w:id="127"/>
      <w:bookmarkStart w:id="128" w:name="_Toc184312111"/>
      <w:bookmarkEnd w:id="128"/>
      <w:bookmarkStart w:id="129" w:name="_Toc184308053"/>
      <w:bookmarkEnd w:id="129"/>
      <w:bookmarkStart w:id="130" w:name="_Toc184313308"/>
      <w:bookmarkEnd w:id="130"/>
      <w:bookmarkStart w:id="131" w:name="_Toc184314441"/>
      <w:bookmarkEnd w:id="131"/>
      <w:bookmarkStart w:id="132" w:name="_Toc184313264"/>
      <w:bookmarkEnd w:id="132"/>
      <w:bookmarkStart w:id="133" w:name="_Toc184314444"/>
      <w:bookmarkEnd w:id="133"/>
      <w:bookmarkStart w:id="134" w:name="_Toc184313239"/>
      <w:bookmarkEnd w:id="134"/>
      <w:bookmarkStart w:id="135" w:name="_Toc184312079"/>
      <w:bookmarkEnd w:id="135"/>
      <w:bookmarkStart w:id="136" w:name="_Toc184310281"/>
      <w:bookmarkEnd w:id="136"/>
      <w:bookmarkStart w:id="137" w:name="_Toc184308102"/>
      <w:bookmarkEnd w:id="137"/>
      <w:bookmarkStart w:id="138" w:name="_Toc184313265"/>
      <w:bookmarkEnd w:id="138"/>
      <w:bookmarkStart w:id="139" w:name="_Toc184312136"/>
      <w:bookmarkEnd w:id="139"/>
      <w:bookmarkStart w:id="140" w:name="_Toc184310332"/>
      <w:bookmarkEnd w:id="140"/>
      <w:bookmarkStart w:id="141" w:name="_Toc184312090"/>
      <w:bookmarkEnd w:id="141"/>
      <w:bookmarkStart w:id="142" w:name="_Toc184310287"/>
      <w:bookmarkEnd w:id="142"/>
      <w:bookmarkStart w:id="143" w:name="_Toc184314424"/>
      <w:bookmarkEnd w:id="143"/>
      <w:bookmarkStart w:id="144" w:name="_Toc184312134"/>
      <w:bookmarkEnd w:id="144"/>
      <w:bookmarkStart w:id="145" w:name="_Toc184310304"/>
      <w:bookmarkEnd w:id="145"/>
      <w:bookmarkStart w:id="146" w:name="_Toc184310322"/>
      <w:bookmarkEnd w:id="146"/>
      <w:bookmarkStart w:id="147" w:name="_Toc184314465"/>
      <w:bookmarkEnd w:id="147"/>
      <w:bookmarkStart w:id="148" w:name="_Toc184308065"/>
      <w:bookmarkEnd w:id="148"/>
      <w:bookmarkStart w:id="149" w:name="_Toc184312081"/>
      <w:bookmarkEnd w:id="149"/>
      <w:bookmarkStart w:id="150" w:name="_Toc184308047"/>
      <w:bookmarkEnd w:id="150"/>
      <w:bookmarkStart w:id="151" w:name="_Toc184313295"/>
      <w:bookmarkEnd w:id="151"/>
      <w:bookmarkStart w:id="152" w:name="_Toc184308093"/>
      <w:bookmarkEnd w:id="152"/>
      <w:bookmarkStart w:id="153" w:name="_Toc184314475"/>
      <w:bookmarkEnd w:id="153"/>
      <w:bookmarkStart w:id="154" w:name="_Toc184310283"/>
      <w:bookmarkEnd w:id="154"/>
      <w:bookmarkStart w:id="155" w:name="_Toc184313285"/>
      <w:bookmarkEnd w:id="155"/>
      <w:bookmarkStart w:id="156" w:name="_Toc184312075"/>
      <w:bookmarkEnd w:id="156"/>
      <w:bookmarkStart w:id="157" w:name="_Toc184313300"/>
      <w:bookmarkEnd w:id="157"/>
      <w:bookmarkStart w:id="158" w:name="_Toc184313248"/>
      <w:bookmarkEnd w:id="158"/>
      <w:bookmarkStart w:id="159" w:name="_Toc184308056"/>
      <w:bookmarkEnd w:id="159"/>
      <w:bookmarkStart w:id="160" w:name="_Toc184312098"/>
      <w:bookmarkEnd w:id="160"/>
      <w:bookmarkStart w:id="161" w:name="_Toc184313243"/>
      <w:bookmarkEnd w:id="161"/>
      <w:bookmarkStart w:id="162" w:name="_Toc184310295"/>
      <w:bookmarkEnd w:id="162"/>
      <w:bookmarkStart w:id="163" w:name="_Toc184313276"/>
      <w:bookmarkEnd w:id="163"/>
      <w:bookmarkStart w:id="164" w:name="_Toc184314479"/>
      <w:bookmarkEnd w:id="164"/>
      <w:bookmarkStart w:id="165" w:name="_Toc184314436"/>
      <w:bookmarkEnd w:id="165"/>
      <w:bookmarkStart w:id="166" w:name="_Toc184312084"/>
      <w:bookmarkEnd w:id="166"/>
      <w:bookmarkStart w:id="167" w:name="_Toc184313310"/>
      <w:bookmarkEnd w:id="167"/>
      <w:bookmarkStart w:id="168" w:name="_Toc184308052"/>
      <w:bookmarkEnd w:id="168"/>
      <w:bookmarkStart w:id="169" w:name="_Toc184312095"/>
      <w:bookmarkEnd w:id="169"/>
      <w:bookmarkStart w:id="170" w:name="_Toc184313304"/>
      <w:bookmarkEnd w:id="170"/>
      <w:bookmarkStart w:id="171" w:name="_Toc184313253"/>
      <w:bookmarkEnd w:id="171"/>
      <w:bookmarkStart w:id="172" w:name="_Toc184314422"/>
      <w:bookmarkEnd w:id="172"/>
      <w:bookmarkStart w:id="173" w:name="_Toc184312074"/>
      <w:bookmarkEnd w:id="173"/>
      <w:bookmarkStart w:id="174" w:name="_Toc184313280"/>
      <w:bookmarkEnd w:id="174"/>
      <w:bookmarkStart w:id="175" w:name="_Toc184310285"/>
      <w:bookmarkEnd w:id="175"/>
      <w:bookmarkStart w:id="176" w:name="_Toc184308106"/>
      <w:bookmarkEnd w:id="176"/>
      <w:bookmarkStart w:id="177" w:name="_Toc184312093"/>
      <w:bookmarkEnd w:id="177"/>
      <w:bookmarkStart w:id="178" w:name="_Toc184313278"/>
      <w:bookmarkEnd w:id="178"/>
      <w:bookmarkStart w:id="179" w:name="_Toc184314452"/>
      <w:bookmarkEnd w:id="179"/>
      <w:bookmarkStart w:id="180" w:name="_Toc184314464"/>
      <w:bookmarkEnd w:id="180"/>
      <w:bookmarkStart w:id="181" w:name="_Toc184310299"/>
      <w:bookmarkEnd w:id="181"/>
      <w:bookmarkStart w:id="182" w:name="_Toc184310275"/>
      <w:bookmarkEnd w:id="182"/>
      <w:bookmarkStart w:id="183" w:name="_Toc184310303"/>
      <w:bookmarkEnd w:id="183"/>
      <w:bookmarkStart w:id="184" w:name="_Toc184310286"/>
      <w:bookmarkEnd w:id="184"/>
      <w:bookmarkStart w:id="185" w:name="_Toc184312117"/>
      <w:bookmarkEnd w:id="185"/>
      <w:bookmarkStart w:id="186" w:name="_Toc184313279"/>
      <w:bookmarkEnd w:id="186"/>
      <w:bookmarkStart w:id="187" w:name="_Toc184314440"/>
      <w:bookmarkEnd w:id="187"/>
      <w:bookmarkStart w:id="188" w:name="_Toc184310336"/>
      <w:bookmarkEnd w:id="188"/>
      <w:bookmarkStart w:id="189" w:name="_Toc184312078"/>
      <w:bookmarkEnd w:id="189"/>
      <w:bookmarkStart w:id="190" w:name="_Toc184308049"/>
      <w:bookmarkEnd w:id="190"/>
      <w:bookmarkStart w:id="191" w:name="_Toc184310293"/>
      <w:bookmarkEnd w:id="191"/>
      <w:bookmarkStart w:id="192" w:name="_Toc184313267"/>
      <w:bookmarkEnd w:id="192"/>
      <w:bookmarkStart w:id="193" w:name="_Toc184310324"/>
      <w:bookmarkEnd w:id="193"/>
      <w:bookmarkStart w:id="194" w:name="_Toc184310328"/>
      <w:bookmarkEnd w:id="194"/>
      <w:bookmarkStart w:id="195" w:name="_Toc184313242"/>
      <w:bookmarkEnd w:id="195"/>
      <w:bookmarkStart w:id="196" w:name="_Toc184312087"/>
      <w:bookmarkEnd w:id="196"/>
      <w:bookmarkStart w:id="197" w:name="_Toc184314480"/>
      <w:bookmarkEnd w:id="197"/>
      <w:bookmarkStart w:id="198" w:name="_Toc184308067"/>
      <w:bookmarkEnd w:id="198"/>
      <w:bookmarkStart w:id="199" w:name="_Toc184308087"/>
      <w:bookmarkEnd w:id="199"/>
      <w:bookmarkStart w:id="200" w:name="_Toc184314461"/>
      <w:bookmarkEnd w:id="200"/>
      <w:bookmarkStart w:id="201" w:name="_Toc184313307"/>
      <w:bookmarkEnd w:id="201"/>
      <w:bookmarkStart w:id="202" w:name="_Toc184310341"/>
      <w:bookmarkEnd w:id="202"/>
      <w:bookmarkStart w:id="203" w:name="_Toc184314456"/>
      <w:bookmarkEnd w:id="203"/>
      <w:bookmarkStart w:id="204" w:name="_Toc184313287"/>
      <w:bookmarkEnd w:id="204"/>
      <w:bookmarkStart w:id="205" w:name="_Toc184313254"/>
      <w:bookmarkEnd w:id="205"/>
      <w:bookmarkStart w:id="206" w:name="_Toc184310333"/>
      <w:bookmarkEnd w:id="206"/>
      <w:bookmarkStart w:id="207" w:name="_Toc184308045"/>
      <w:bookmarkEnd w:id="207"/>
      <w:bookmarkStart w:id="208" w:name="_Toc184314420"/>
      <w:bookmarkEnd w:id="208"/>
      <w:bookmarkStart w:id="209" w:name="_Toc184312124"/>
      <w:bookmarkEnd w:id="209"/>
      <w:bookmarkStart w:id="210" w:name="_Toc184308062"/>
      <w:bookmarkEnd w:id="210"/>
      <w:bookmarkStart w:id="211" w:name="_Toc184308084"/>
      <w:bookmarkEnd w:id="211"/>
      <w:bookmarkStart w:id="212" w:name="_Toc184310284"/>
      <w:bookmarkEnd w:id="212"/>
      <w:bookmarkStart w:id="213" w:name="_Toc184308078"/>
      <w:bookmarkEnd w:id="213"/>
      <w:bookmarkStart w:id="214" w:name="_Toc184308074"/>
      <w:bookmarkEnd w:id="214"/>
      <w:bookmarkStart w:id="215" w:name="_Toc184314455"/>
      <w:bookmarkEnd w:id="215"/>
      <w:bookmarkStart w:id="216" w:name="_Toc184310317"/>
      <w:bookmarkEnd w:id="216"/>
      <w:bookmarkStart w:id="217" w:name="_Toc184313274"/>
      <w:bookmarkEnd w:id="217"/>
      <w:bookmarkStart w:id="218" w:name="_Toc184314412"/>
      <w:bookmarkEnd w:id="218"/>
      <w:bookmarkStart w:id="219" w:name="_Toc184313240"/>
      <w:bookmarkEnd w:id="219"/>
      <w:bookmarkStart w:id="220" w:name="_Toc184308079"/>
      <w:bookmarkEnd w:id="220"/>
      <w:bookmarkStart w:id="221" w:name="_Toc184310326"/>
      <w:bookmarkEnd w:id="221"/>
      <w:bookmarkStart w:id="222" w:name="_Toc184312122"/>
      <w:bookmarkEnd w:id="222"/>
      <w:bookmarkStart w:id="223" w:name="_Toc184308082"/>
      <w:bookmarkEnd w:id="223"/>
      <w:bookmarkStart w:id="224" w:name="_Toc184308051"/>
      <w:bookmarkEnd w:id="224"/>
      <w:bookmarkStart w:id="225" w:name="_Toc184312107"/>
      <w:bookmarkEnd w:id="225"/>
      <w:bookmarkStart w:id="226" w:name="_Toc184312116"/>
      <w:bookmarkEnd w:id="226"/>
      <w:bookmarkStart w:id="227" w:name="_Toc184312131"/>
      <w:bookmarkEnd w:id="227"/>
      <w:bookmarkStart w:id="228" w:name="_Toc184312135"/>
      <w:bookmarkEnd w:id="228"/>
      <w:bookmarkStart w:id="229" w:name="_Toc184314417"/>
      <w:bookmarkEnd w:id="229"/>
      <w:bookmarkStart w:id="230" w:name="_Toc184312105"/>
      <w:bookmarkEnd w:id="230"/>
      <w:bookmarkStart w:id="231" w:name="_Toc184310309"/>
      <w:bookmarkEnd w:id="231"/>
      <w:bookmarkStart w:id="232" w:name="_Toc184312130"/>
      <w:bookmarkEnd w:id="232"/>
      <w:bookmarkStart w:id="233" w:name="_Toc184308055"/>
      <w:bookmarkEnd w:id="233"/>
      <w:bookmarkStart w:id="234" w:name="_Toc184308061"/>
      <w:bookmarkEnd w:id="234"/>
      <w:bookmarkStart w:id="235" w:name="_Toc184310276"/>
      <w:bookmarkEnd w:id="235"/>
      <w:bookmarkStart w:id="236" w:name="_Toc184310331"/>
      <w:bookmarkEnd w:id="236"/>
      <w:bookmarkStart w:id="237" w:name="_Toc184308098"/>
      <w:bookmarkEnd w:id="237"/>
      <w:bookmarkStart w:id="238" w:name="_Toc184314468"/>
      <w:bookmarkEnd w:id="238"/>
      <w:bookmarkStart w:id="239" w:name="_Toc184313273"/>
      <w:bookmarkEnd w:id="239"/>
      <w:bookmarkStart w:id="240" w:name="_Toc184314446"/>
      <w:bookmarkEnd w:id="240"/>
      <w:bookmarkStart w:id="241" w:name="_Toc184308089"/>
      <w:bookmarkEnd w:id="241"/>
      <w:bookmarkStart w:id="242" w:name="_Toc184310314"/>
      <w:bookmarkEnd w:id="242"/>
      <w:bookmarkStart w:id="243" w:name="_Toc184310307"/>
      <w:bookmarkEnd w:id="243"/>
      <w:bookmarkStart w:id="244" w:name="_Toc184310325"/>
      <w:bookmarkEnd w:id="244"/>
      <w:bookmarkStart w:id="245" w:name="_Toc184310289"/>
      <w:bookmarkEnd w:id="245"/>
      <w:bookmarkStart w:id="246" w:name="_Toc184313282"/>
      <w:bookmarkEnd w:id="246"/>
      <w:bookmarkStart w:id="247" w:name="_Toc184308042"/>
      <w:bookmarkEnd w:id="247"/>
      <w:bookmarkStart w:id="248" w:name="_Toc184308092"/>
      <w:bookmarkEnd w:id="248"/>
      <w:bookmarkStart w:id="249" w:name="_Toc184313309"/>
      <w:bookmarkEnd w:id="249"/>
      <w:bookmarkStart w:id="250" w:name="_Toc184314414"/>
      <w:bookmarkEnd w:id="250"/>
      <w:bookmarkStart w:id="251" w:name="_Toc184314438"/>
      <w:bookmarkEnd w:id="251"/>
      <w:bookmarkStart w:id="252" w:name="_Toc184310313"/>
      <w:bookmarkEnd w:id="252"/>
      <w:bookmarkStart w:id="253" w:name="_Toc184310340"/>
      <w:bookmarkEnd w:id="253"/>
      <w:bookmarkStart w:id="254" w:name="_Toc184314454"/>
      <w:bookmarkEnd w:id="254"/>
      <w:bookmarkStart w:id="255" w:name="_Toc184308038"/>
      <w:bookmarkEnd w:id="255"/>
      <w:bookmarkStart w:id="256" w:name="_Toc184313297"/>
      <w:bookmarkEnd w:id="256"/>
      <w:bookmarkStart w:id="257" w:name="_Toc184314445"/>
      <w:bookmarkEnd w:id="257"/>
      <w:bookmarkStart w:id="258" w:name="_Toc184313298"/>
      <w:bookmarkEnd w:id="258"/>
      <w:bookmarkStart w:id="259" w:name="_Toc184310272"/>
      <w:bookmarkEnd w:id="259"/>
      <w:bookmarkStart w:id="260" w:name="_Toc184313293"/>
      <w:bookmarkEnd w:id="260"/>
      <w:bookmarkStart w:id="261" w:name="_Toc184310308"/>
      <w:bookmarkEnd w:id="261"/>
      <w:bookmarkStart w:id="262" w:name="_Toc184310320"/>
      <w:bookmarkEnd w:id="262"/>
      <w:bookmarkStart w:id="263" w:name="_Toc184314482"/>
      <w:bookmarkEnd w:id="263"/>
      <w:bookmarkStart w:id="264" w:name="_Toc184313268"/>
      <w:bookmarkEnd w:id="264"/>
      <w:bookmarkStart w:id="265" w:name="_Toc184308040"/>
      <w:bookmarkEnd w:id="265"/>
      <w:bookmarkStart w:id="266" w:name="_Toc184314451"/>
      <w:bookmarkEnd w:id="266"/>
      <w:bookmarkStart w:id="267" w:name="_Toc184313256"/>
      <w:bookmarkEnd w:id="267"/>
      <w:bookmarkStart w:id="268" w:name="_Toc184312119"/>
      <w:bookmarkEnd w:id="268"/>
      <w:bookmarkStart w:id="269" w:name="_Toc184308086"/>
      <w:bookmarkEnd w:id="269"/>
      <w:bookmarkStart w:id="270" w:name="_Toc184310344"/>
      <w:bookmarkEnd w:id="270"/>
      <w:bookmarkStart w:id="271" w:name="_Toc184312080"/>
      <w:bookmarkEnd w:id="271"/>
      <w:bookmarkStart w:id="272" w:name="_Toc184312094"/>
      <w:bookmarkEnd w:id="272"/>
      <w:bookmarkStart w:id="273" w:name="_Toc184310334"/>
      <w:bookmarkEnd w:id="273"/>
      <w:bookmarkStart w:id="274" w:name="_Toc184313289"/>
      <w:bookmarkEnd w:id="274"/>
      <w:bookmarkStart w:id="275" w:name="_Toc184314463"/>
      <w:bookmarkEnd w:id="275"/>
      <w:bookmarkStart w:id="276" w:name="_Toc184308105"/>
      <w:bookmarkEnd w:id="276"/>
      <w:bookmarkStart w:id="277" w:name="_Toc184314433"/>
      <w:bookmarkEnd w:id="277"/>
      <w:bookmarkStart w:id="278" w:name="_Toc184314460"/>
      <w:bookmarkEnd w:id="278"/>
      <w:bookmarkStart w:id="279" w:name="_Toc184310339"/>
      <w:bookmarkEnd w:id="279"/>
      <w:bookmarkStart w:id="280" w:name="_Toc184310282"/>
      <w:bookmarkEnd w:id="280"/>
      <w:bookmarkStart w:id="281" w:name="_Toc184310305"/>
      <w:bookmarkEnd w:id="281"/>
      <w:bookmarkStart w:id="282" w:name="_Toc184312071"/>
      <w:bookmarkEnd w:id="282"/>
      <w:bookmarkStart w:id="283" w:name="_Toc184314477"/>
      <w:bookmarkEnd w:id="283"/>
      <w:bookmarkStart w:id="284" w:name="_Toc184312101"/>
      <w:bookmarkEnd w:id="284"/>
      <w:bookmarkStart w:id="285" w:name="_Toc184308090"/>
      <w:bookmarkEnd w:id="285"/>
      <w:bookmarkStart w:id="286" w:name="_Toc184312068"/>
      <w:bookmarkEnd w:id="286"/>
      <w:bookmarkStart w:id="287" w:name="_Toc184308099"/>
      <w:bookmarkEnd w:id="287"/>
      <w:bookmarkStart w:id="288" w:name="_Toc184314429"/>
      <w:bookmarkEnd w:id="288"/>
      <w:bookmarkStart w:id="289" w:name="_Toc184312091"/>
      <w:bookmarkEnd w:id="289"/>
      <w:bookmarkStart w:id="290" w:name="_Toc184308076"/>
      <w:bookmarkEnd w:id="290"/>
      <w:bookmarkStart w:id="291" w:name="_Toc184312086"/>
      <w:bookmarkEnd w:id="291"/>
      <w:bookmarkStart w:id="292" w:name="_Toc184308063"/>
      <w:bookmarkEnd w:id="292"/>
      <w:bookmarkStart w:id="293" w:name="_Toc184314423"/>
      <w:bookmarkEnd w:id="293"/>
      <w:bookmarkStart w:id="294" w:name="_Toc184313246"/>
      <w:bookmarkEnd w:id="294"/>
      <w:bookmarkStart w:id="295" w:name="_Toc184310330"/>
      <w:bookmarkEnd w:id="295"/>
      <w:bookmarkStart w:id="296" w:name="_Toc184312076"/>
      <w:bookmarkEnd w:id="296"/>
      <w:bookmarkStart w:id="297" w:name="_Toc184314459"/>
      <w:bookmarkEnd w:id="297"/>
      <w:bookmarkStart w:id="298" w:name="_Toc184314462"/>
      <w:bookmarkEnd w:id="298"/>
      <w:bookmarkStart w:id="299" w:name="_Toc184308057"/>
      <w:bookmarkEnd w:id="299"/>
      <w:bookmarkStart w:id="300" w:name="_Toc184312089"/>
      <w:bookmarkEnd w:id="300"/>
      <w:bookmarkStart w:id="301" w:name="_Toc184312132"/>
      <w:bookmarkEnd w:id="301"/>
      <w:bookmarkStart w:id="302" w:name="_Toc184313286"/>
      <w:bookmarkEnd w:id="302"/>
      <w:bookmarkStart w:id="303" w:name="_Toc184308075"/>
      <w:bookmarkEnd w:id="303"/>
      <w:bookmarkStart w:id="304" w:name="_Toc184312118"/>
      <w:bookmarkEnd w:id="304"/>
      <w:bookmarkStart w:id="305" w:name="_Toc184310296"/>
      <w:bookmarkEnd w:id="305"/>
      <w:bookmarkStart w:id="306" w:name="_Toc184314413"/>
      <w:bookmarkEnd w:id="306"/>
      <w:bookmarkStart w:id="307" w:name="_Toc184312077"/>
      <w:bookmarkEnd w:id="307"/>
      <w:bookmarkStart w:id="308" w:name="_Toc184308054"/>
      <w:bookmarkEnd w:id="308"/>
      <w:bookmarkStart w:id="309" w:name="_Toc184308108"/>
      <w:bookmarkEnd w:id="309"/>
      <w:bookmarkStart w:id="310" w:name="_Toc184313255"/>
      <w:bookmarkEnd w:id="310"/>
      <w:bookmarkStart w:id="311" w:name="_Toc184313294"/>
      <w:bookmarkEnd w:id="311"/>
      <w:bookmarkStart w:id="312" w:name="_Toc184310273"/>
      <w:bookmarkEnd w:id="312"/>
      <w:bookmarkStart w:id="313" w:name="_Toc184308095"/>
      <w:bookmarkEnd w:id="313"/>
      <w:bookmarkStart w:id="314" w:name="_Toc184310301"/>
      <w:bookmarkEnd w:id="314"/>
      <w:bookmarkStart w:id="315" w:name="_Toc184308083"/>
      <w:bookmarkEnd w:id="315"/>
      <w:bookmarkStart w:id="316" w:name="_Toc184314432"/>
      <w:bookmarkEnd w:id="316"/>
      <w:bookmarkStart w:id="317" w:name="_Toc184313299"/>
      <w:bookmarkEnd w:id="317"/>
      <w:bookmarkStart w:id="318" w:name="_Toc184308073"/>
      <w:bookmarkEnd w:id="318"/>
      <w:bookmarkStart w:id="319" w:name="_Toc184312128"/>
      <w:bookmarkEnd w:id="319"/>
      <w:bookmarkStart w:id="320" w:name="_Toc184310316"/>
      <w:bookmarkEnd w:id="320"/>
      <w:bookmarkStart w:id="321" w:name="_Toc184313303"/>
      <w:bookmarkEnd w:id="321"/>
      <w:bookmarkStart w:id="322" w:name="_Toc184314471"/>
      <w:bookmarkEnd w:id="322"/>
      <w:bookmarkStart w:id="323" w:name="_Toc184313259"/>
      <w:bookmarkEnd w:id="323"/>
      <w:bookmarkStart w:id="324" w:name="_Toc184312127"/>
      <w:bookmarkEnd w:id="324"/>
      <w:bookmarkStart w:id="325" w:name="_Toc184310279"/>
      <w:bookmarkEnd w:id="325"/>
      <w:bookmarkStart w:id="326" w:name="_Toc184310327"/>
      <w:bookmarkEnd w:id="326"/>
      <w:bookmarkStart w:id="327" w:name="_Toc184313252"/>
      <w:bookmarkEnd w:id="327"/>
      <w:bookmarkStart w:id="328" w:name="_Toc184312085"/>
      <w:bookmarkEnd w:id="328"/>
      <w:bookmarkStart w:id="329" w:name="_Toc184314425"/>
      <w:bookmarkEnd w:id="329"/>
      <w:bookmarkStart w:id="330" w:name="_Toc184313258"/>
      <w:bookmarkEnd w:id="330"/>
      <w:bookmarkStart w:id="331" w:name="_Toc184308050"/>
      <w:bookmarkEnd w:id="331"/>
      <w:bookmarkStart w:id="332" w:name="_Toc184313302"/>
      <w:bookmarkEnd w:id="332"/>
      <w:bookmarkStart w:id="333" w:name="_Toc184308104"/>
      <w:bookmarkEnd w:id="333"/>
      <w:bookmarkStart w:id="334" w:name="_Toc184313269"/>
      <w:bookmarkEnd w:id="334"/>
      <w:bookmarkStart w:id="335" w:name="_Toc184312121"/>
      <w:bookmarkEnd w:id="335"/>
      <w:bookmarkStart w:id="336" w:name="_Toc184313275"/>
      <w:bookmarkEnd w:id="336"/>
      <w:bookmarkStart w:id="337" w:name="_Toc184310310"/>
      <w:bookmarkEnd w:id="337"/>
      <w:bookmarkStart w:id="338" w:name="_Toc184313266"/>
      <w:bookmarkEnd w:id="338"/>
      <w:bookmarkStart w:id="339" w:name="_Toc184313241"/>
      <w:bookmarkEnd w:id="339"/>
      <w:bookmarkStart w:id="340" w:name="_Toc184313290"/>
      <w:bookmarkEnd w:id="340"/>
      <w:bookmarkStart w:id="341" w:name="_Toc184314428"/>
      <w:bookmarkEnd w:id="341"/>
      <w:bookmarkStart w:id="342" w:name="_Toc184312088"/>
      <w:bookmarkEnd w:id="342"/>
      <w:bookmarkStart w:id="343" w:name="_Toc184313245"/>
      <w:bookmarkEnd w:id="343"/>
      <w:bookmarkStart w:id="344" w:name="_Toc184308071"/>
      <w:bookmarkEnd w:id="344"/>
      <w:bookmarkStart w:id="345" w:name="_Toc184313249"/>
      <w:bookmarkEnd w:id="345"/>
      <w:bookmarkStart w:id="346" w:name="_Toc184314469"/>
      <w:bookmarkEnd w:id="346"/>
      <w:bookmarkStart w:id="347" w:name="_Toc184308039"/>
      <w:bookmarkEnd w:id="347"/>
      <w:bookmarkStart w:id="348" w:name="_Toc184313305"/>
      <w:bookmarkEnd w:id="348"/>
      <w:bookmarkStart w:id="349" w:name="_Toc184310312"/>
      <w:bookmarkEnd w:id="349"/>
      <w:bookmarkStart w:id="350" w:name="_Toc184314481"/>
      <w:bookmarkEnd w:id="350"/>
      <w:bookmarkStart w:id="351" w:name="_Toc184313244"/>
      <w:bookmarkEnd w:id="351"/>
      <w:bookmarkStart w:id="352" w:name="_Toc184313296"/>
      <w:bookmarkEnd w:id="352"/>
      <w:bookmarkStart w:id="353" w:name="_Toc184310302"/>
      <w:bookmarkEnd w:id="353"/>
      <w:bookmarkStart w:id="354" w:name="_Toc184312123"/>
      <w:bookmarkEnd w:id="354"/>
      <w:bookmarkStart w:id="355" w:name="_Toc184310288"/>
      <w:bookmarkEnd w:id="355"/>
      <w:bookmarkStart w:id="356" w:name="_Toc184308080"/>
      <w:bookmarkEnd w:id="356"/>
      <w:bookmarkStart w:id="357" w:name="_Toc184312110"/>
      <w:bookmarkEnd w:id="357"/>
      <w:bookmarkStart w:id="358" w:name="_Toc184312092"/>
      <w:bookmarkEnd w:id="358"/>
      <w:bookmarkStart w:id="359" w:name="_Toc184308036"/>
      <w:bookmarkEnd w:id="359"/>
      <w:bookmarkStart w:id="360" w:name="_Toc184312102"/>
      <w:bookmarkEnd w:id="360"/>
      <w:bookmarkStart w:id="361" w:name="_Toc184312126"/>
      <w:bookmarkEnd w:id="361"/>
      <w:bookmarkStart w:id="362" w:name="_Toc184312096"/>
      <w:bookmarkEnd w:id="362"/>
      <w:bookmarkStart w:id="363" w:name="_Toc184312113"/>
      <w:bookmarkEnd w:id="363"/>
      <w:bookmarkStart w:id="364" w:name="_Toc184314411"/>
      <w:bookmarkEnd w:id="364"/>
      <w:bookmarkStart w:id="365" w:name="_Toc184314415"/>
      <w:bookmarkEnd w:id="365"/>
      <w:bookmarkStart w:id="366" w:name="_Toc184308060"/>
      <w:bookmarkEnd w:id="366"/>
      <w:bookmarkStart w:id="367" w:name="_Toc184314453"/>
      <w:bookmarkEnd w:id="367"/>
      <w:bookmarkStart w:id="368" w:name="_Toc184312114"/>
      <w:bookmarkEnd w:id="368"/>
      <w:bookmarkStart w:id="369" w:name="_Toc184314476"/>
      <w:bookmarkEnd w:id="369"/>
      <w:bookmarkStart w:id="370" w:name="_Toc184310335"/>
      <w:bookmarkEnd w:id="370"/>
      <w:bookmarkStart w:id="371" w:name="_Toc184308072"/>
      <w:bookmarkEnd w:id="371"/>
      <w:bookmarkStart w:id="372" w:name="_Toc184312109"/>
      <w:bookmarkEnd w:id="372"/>
      <w:bookmarkStart w:id="373" w:name="_Toc184310337"/>
      <w:bookmarkEnd w:id="373"/>
      <w:bookmarkStart w:id="374" w:name="_Toc184310278"/>
      <w:bookmarkEnd w:id="374"/>
      <w:bookmarkStart w:id="375" w:name="_Toc184312097"/>
      <w:bookmarkEnd w:id="375"/>
      <w:bookmarkStart w:id="376" w:name="_Toc184310338"/>
      <w:bookmarkEnd w:id="376"/>
      <w:bookmarkStart w:id="377" w:name="_Toc184313301"/>
      <w:bookmarkEnd w:id="377"/>
      <w:bookmarkStart w:id="378" w:name="_Toc184312139"/>
      <w:bookmarkEnd w:id="378"/>
      <w:bookmarkStart w:id="379" w:name="_Toc184310311"/>
      <w:bookmarkEnd w:id="379"/>
      <w:bookmarkStart w:id="380" w:name="_Toc184308085"/>
      <w:bookmarkEnd w:id="380"/>
      <w:bookmarkStart w:id="381" w:name="_Toc184312104"/>
      <w:bookmarkEnd w:id="381"/>
      <w:bookmarkStart w:id="382" w:name="_Toc184314472"/>
      <w:bookmarkEnd w:id="382"/>
      <w:bookmarkStart w:id="383" w:name="_Toc184314448"/>
      <w:bookmarkEnd w:id="383"/>
      <w:r>
        <w:rPr>
          <w:rFonts w:hint="eastAsia" w:cs="仿宋" w:asciiTheme="minorEastAsia" w:hAnsiTheme="minorEastAsia"/>
          <w:b/>
          <w:sz w:val="36"/>
          <w:szCs w:val="36"/>
        </w:rPr>
        <w:t>评审方法</w:t>
      </w:r>
    </w:p>
    <w:p>
      <w:pPr>
        <w:shd w:val="clear"/>
        <w:adjustRightInd w:val="0"/>
        <w:snapToGrid w:val="0"/>
        <w:spacing w:line="460" w:lineRule="exact"/>
        <w:ind w:firstLine="480" w:firstLineChars="200"/>
        <w:rPr>
          <w:rFonts w:cs="仿宋" w:asciiTheme="minorEastAsia" w:hAnsiTheme="minorEastAsia"/>
          <w:sz w:val="24"/>
        </w:rPr>
      </w:pP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rPr>
      </w:pPr>
      <w:r>
        <w:rPr>
          <w:rFonts w:hint="eastAsia" w:cs="宋体"/>
          <w:b/>
          <w:bCs/>
          <w:szCs w:val="21"/>
        </w:rPr>
        <w:t>有下列情形之一的，响应无效：</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val="en-US" w:eastAsia="zh-CN"/>
        </w:rPr>
        <w:t>.</w:t>
      </w:r>
      <w:r>
        <w:rPr>
          <w:rFonts w:hint="eastAsia" w:ascii="宋体" w:hAnsi="宋体" w:cs="宋体"/>
          <w:kern w:val="0"/>
          <w:sz w:val="24"/>
        </w:rPr>
        <w:t>在采购人规定的截止时间以后送达的响应文件；</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rPr>
        <w:t>M</w:t>
      </w:r>
      <w:r>
        <w:rPr>
          <w:rFonts w:hint="eastAsia" w:ascii="宋体" w:hAnsi="宋体" w:cs="宋体"/>
          <w:kern w:val="0"/>
          <w:sz w:val="24"/>
          <w:lang w:val="en-US"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hd w:val="clea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hint="eastAsia" w:ascii="宋体" w:hAnsi="宋体" w:cs="宋体"/>
          <w:kern w:val="0"/>
          <w:sz w:val="24"/>
        </w:rPr>
      </w:pPr>
      <w:r>
        <w:rPr>
          <w:rFonts w:hint="eastAsia" w:ascii="宋体" w:hAnsi="宋体" w:cs="宋体"/>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shd w:val="clear"/>
        <w:ind w:firstLine="480" w:firstLineChars="200"/>
      </w:pPr>
      <w:r>
        <w:rPr>
          <w:lang w:val="en-US"/>
        </w:rPr>
        <w:t>1.1</w:t>
      </w:r>
      <w:r>
        <w:rPr>
          <w:rFonts w:hint="eastAsia"/>
        </w:rPr>
        <w:t>若出现税率不一致的情况，以除税总金额相对比。</w:t>
      </w:r>
    </w:p>
    <w:p>
      <w:pPr>
        <w:pStyle w:val="7"/>
        <w:shd w:val="clear"/>
        <w:ind w:firstLine="480" w:firstLineChars="200"/>
      </w:pPr>
      <w:r>
        <w:rPr>
          <w:lang w:val="en-US"/>
        </w:rPr>
        <w:t>1.2</w:t>
      </w:r>
      <w:r>
        <w:rPr>
          <w:rFonts w:hint="eastAsia"/>
          <w:b/>
          <w:bCs/>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hd w:val="clear"/>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4.不再询价</w:t>
      </w:r>
    </w:p>
    <w:p>
      <w:pPr>
        <w:widowControl/>
        <w:shd w:val="clear"/>
        <w:snapToGrid w:val="0"/>
        <w:spacing w:line="460" w:lineRule="exact"/>
        <w:ind w:firstLine="480" w:firstLineChars="200"/>
        <w:rPr>
          <w:rFonts w:hint="eastAsia" w:cs="仿宋" w:asciiTheme="minorEastAsia" w:hAnsiTheme="minorEastAsia"/>
          <w:sz w:val="24"/>
          <w:lang w:val="en-US" w:eastAsia="zh-CN"/>
        </w:rPr>
      </w:pPr>
      <w:r>
        <w:rPr>
          <w:rFonts w:hint="eastAsia" w:cs="仿宋" w:asciiTheme="minorEastAsia" w:hAnsiTheme="minorEastAsia"/>
          <w:sz w:val="24"/>
          <w:lang w:val="en-US" w:eastAsia="zh-CN"/>
        </w:rPr>
        <w:t>4.1若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只有2家时</w:t>
      </w:r>
      <w:r>
        <w:rPr>
          <w:rFonts w:hint="eastAsia" w:cs="仿宋" w:asciiTheme="minorEastAsia" w:hAnsiTheme="minorEastAsia"/>
          <w:sz w:val="24"/>
        </w:rPr>
        <w:t>，</w:t>
      </w:r>
      <w:r>
        <w:rPr>
          <w:rFonts w:hint="eastAsia" w:cs="仿宋" w:asciiTheme="minorEastAsia" w:hAnsiTheme="minorEastAsia"/>
          <w:sz w:val="24"/>
          <w:lang w:val="en-US" w:eastAsia="zh-CN"/>
        </w:rPr>
        <w:t>经评审小组</w:t>
      </w:r>
      <w:r>
        <w:rPr>
          <w:rFonts w:hint="eastAsia" w:cs="仿宋" w:asciiTheme="minorEastAsia" w:hAnsiTheme="minorEastAsia"/>
          <w:sz w:val="24"/>
        </w:rPr>
        <w:t>审查认为采购文件没有倾向性或歧视性条款</w:t>
      </w:r>
      <w:r>
        <w:rPr>
          <w:rFonts w:hint="eastAsia" w:cs="仿宋" w:asciiTheme="minorEastAsia" w:hAnsiTheme="minorEastAsia"/>
          <w:sz w:val="24"/>
          <w:lang w:eastAsia="zh-CN"/>
        </w:rPr>
        <w:t>，</w:t>
      </w:r>
      <w:r>
        <w:rPr>
          <w:rFonts w:hint="eastAsia" w:cs="仿宋" w:asciiTheme="minorEastAsia" w:hAnsiTheme="minorEastAsia"/>
          <w:sz w:val="24"/>
        </w:rPr>
        <w:t>采购方式由询价直接转为</w:t>
      </w:r>
      <w:r>
        <w:rPr>
          <w:rFonts w:hint="eastAsia" w:cs="仿宋" w:asciiTheme="minorEastAsia" w:hAnsiTheme="minorEastAsia"/>
          <w:sz w:val="24"/>
          <w:lang w:val="en-US" w:eastAsia="zh-CN"/>
        </w:rPr>
        <w:t>竞争性</w:t>
      </w:r>
      <w:r>
        <w:rPr>
          <w:rFonts w:hint="eastAsia" w:cs="仿宋" w:asciiTheme="minorEastAsia" w:hAnsiTheme="minorEastAsia"/>
          <w:sz w:val="24"/>
        </w:rPr>
        <w:t>谈判，询价采购文件即为谈判文件，询价评审小组成员即为询价谈判小组成员，询价保证金转为谈判保证金（若有）</w:t>
      </w:r>
      <w:r>
        <w:rPr>
          <w:rFonts w:hint="eastAsia" w:cs="仿宋" w:asciiTheme="minorEastAsia" w:hAnsiTheme="minorEastAsia"/>
          <w:sz w:val="24"/>
          <w:lang w:eastAsia="zh-CN"/>
        </w:rPr>
        <w:t>。</w:t>
      </w:r>
    </w:p>
    <w:p>
      <w:pPr>
        <w:widowControl/>
        <w:shd w:val="clear"/>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lang w:val="en-US" w:eastAsia="zh-CN"/>
        </w:rPr>
        <w:t>4.2若</w:t>
      </w:r>
      <w:r>
        <w:rPr>
          <w:rFonts w:hint="eastAsia" w:cs="仿宋" w:asciiTheme="minorEastAsia" w:hAnsiTheme="minorEastAsia"/>
          <w:sz w:val="24"/>
        </w:rPr>
        <w:t>第二次询价后，报价未超过采购限价的供应商或者经评审有效的供应商</w:t>
      </w:r>
      <w:r>
        <w:rPr>
          <w:rFonts w:hint="eastAsia" w:cs="仿宋" w:asciiTheme="minorEastAsia" w:hAnsiTheme="minorEastAsia"/>
          <w:sz w:val="24"/>
          <w:lang w:val="en-US" w:eastAsia="zh-CN"/>
        </w:rPr>
        <w:t>少于2家</w:t>
      </w:r>
      <w:r>
        <w:rPr>
          <w:rFonts w:hint="eastAsia" w:cs="仿宋" w:asciiTheme="minorEastAsia" w:hAnsiTheme="minorEastAsia"/>
          <w:sz w:val="24"/>
        </w:rPr>
        <w:t>，</w:t>
      </w:r>
      <w:r>
        <w:rPr>
          <w:rFonts w:hint="eastAsia" w:cs="仿宋" w:asciiTheme="minorEastAsia" w:hAnsiTheme="minorEastAsia"/>
          <w:sz w:val="24"/>
          <w:lang w:val="en-US" w:eastAsia="zh-CN"/>
        </w:rPr>
        <w:t>本次采购终止</w:t>
      </w:r>
      <w:r>
        <w:rPr>
          <w:rFonts w:hint="eastAsia" w:cs="仿宋" w:asciiTheme="minorEastAsia" w:hAnsiTheme="minorEastAsia"/>
          <w:sz w:val="24"/>
        </w:rPr>
        <w:t>。</w:t>
      </w:r>
    </w:p>
    <w:p>
      <w:pPr>
        <w:widowControl/>
        <w:snapToGrid w:val="0"/>
        <w:spacing w:line="460" w:lineRule="exact"/>
        <w:ind w:firstLine="480" w:firstLineChars="200"/>
        <w:rPr>
          <w:rFonts w:hint="eastAsia" w:cs="仿宋" w:asciiTheme="minorEastAsia" w:hAnsiTheme="minorEastAsia"/>
          <w:sz w:val="24"/>
          <w:highlight w:val="yellow"/>
        </w:rPr>
      </w:pPr>
    </w:p>
    <w:p>
      <w:pPr>
        <w:rPr>
          <w:rFonts w:hint="eastAsia" w:cs="仿宋" w:asciiTheme="minorEastAsia" w:hAnsiTheme="minorEastAsia"/>
          <w:sz w:val="24"/>
          <w:highlight w:val="yellow"/>
        </w:rPr>
      </w:pPr>
      <w:r>
        <w:rPr>
          <w:rFonts w:hint="eastAsia" w:cs="仿宋" w:asciiTheme="minorEastAsia" w:hAnsiTheme="minorEastAsia"/>
          <w:sz w:val="24"/>
          <w:highlight w:val="yellow"/>
        </w:rPr>
        <w:br w:type="page"/>
      </w:r>
    </w:p>
    <w:p>
      <w:pPr>
        <w:widowControl/>
        <w:snapToGrid w:val="0"/>
        <w:spacing w:line="460" w:lineRule="exact"/>
        <w:ind w:firstLine="480" w:firstLineChars="200"/>
        <w:rPr>
          <w:rFonts w:hint="eastAsia" w:cs="仿宋" w:asciiTheme="minorEastAsia" w:hAnsiTheme="minorEastAsia"/>
          <w:sz w:val="24"/>
          <w:highlight w:val="yellow"/>
        </w:rPr>
      </w:pPr>
    </w:p>
    <w:p>
      <w:pPr>
        <w:widowControl/>
        <w:snapToGrid w:val="0"/>
        <w:spacing w:line="460" w:lineRule="exact"/>
        <w:ind w:firstLine="480" w:firstLineChars="200"/>
        <w:rPr>
          <w:rFonts w:hint="eastAsia" w:cs="仿宋" w:asciiTheme="minorEastAsia" w:hAnsiTheme="minorEastAsia"/>
          <w:sz w:val="24"/>
          <w:highlight w:val="yellow"/>
        </w:rPr>
      </w:pPr>
    </w:p>
    <w:p>
      <w:pPr>
        <w:numPr>
          <w:ilvl w:val="0"/>
          <w:numId w:val="2"/>
        </w:numPr>
        <w:shd w:val="clea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shd w:val="clear"/>
        <w:rPr>
          <w:rFonts w:ascii="宋体" w:hAnsi="宋体" w:cs="宋体"/>
          <w:sz w:val="24"/>
        </w:rPr>
      </w:pPr>
    </w:p>
    <w:p>
      <w:pPr>
        <w:shd w:val="clea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hd w:val="clear"/>
        <w:spacing w:line="480" w:lineRule="auto"/>
        <w:rPr>
          <w:rFonts w:ascii="宋体" w:hAnsi="宋体" w:cs="宋体"/>
          <w:b/>
          <w:sz w:val="24"/>
        </w:rPr>
      </w:pPr>
    </w:p>
    <w:p>
      <w:pPr>
        <w:pStyle w:val="4"/>
        <w:shd w:val="clear"/>
        <w:rPr>
          <w:rFonts w:ascii="宋体" w:hAnsi="宋体" w:cs="宋体"/>
          <w:sz w:val="24"/>
        </w:rPr>
      </w:pPr>
    </w:p>
    <w:p>
      <w:pPr>
        <w:shd w:val="clear"/>
      </w:pPr>
    </w:p>
    <w:p>
      <w:pPr>
        <w:shd w:val="clea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shd w:val="clear"/>
        <w:rPr>
          <w:rFonts w:ascii="宋体" w:hAnsi="宋体" w:cs="宋体"/>
          <w:szCs w:val="24"/>
        </w:rPr>
      </w:pPr>
    </w:p>
    <w:p>
      <w:pPr>
        <w:shd w:val="clea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2024年临江公司过滤器及滤芯采购项目</w:t>
      </w:r>
      <w:r>
        <w:rPr>
          <w:rFonts w:hint="eastAsia" w:ascii="宋体" w:hAnsi="宋体" w:cs="宋体"/>
          <w:sz w:val="24"/>
          <w:u w:val="single"/>
          <w:lang w:val="en-US" w:eastAsia="zh-CN"/>
        </w:rPr>
        <w:t xml:space="preserve">    </w:t>
      </w:r>
    </w:p>
    <w:p>
      <w:pPr>
        <w:shd w:val="clear"/>
        <w:spacing w:before="120" w:line="22" w:lineRule="atLeast"/>
        <w:ind w:left="960"/>
        <w:rPr>
          <w:rFonts w:hint="eastAsia" w:ascii="宋体" w:hAnsi="宋体" w:cs="宋体"/>
          <w:sz w:val="24"/>
        </w:rPr>
      </w:pPr>
    </w:p>
    <w:p>
      <w:pPr>
        <w:shd w:val="clea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浙江省杭州市钱塘区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hd w:val="clear"/>
        <w:spacing w:before="120" w:line="22" w:lineRule="atLeast"/>
        <w:rPr>
          <w:rFonts w:ascii="宋体" w:hAnsi="宋体" w:cs="宋体"/>
          <w:sz w:val="24"/>
        </w:rPr>
      </w:pPr>
    </w:p>
    <w:p>
      <w:pPr>
        <w:shd w:val="clea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23"/>
        <w:shd w:val="clear"/>
        <w:ind w:left="0" w:leftChars="0" w:firstLine="0" w:firstLineChars="0"/>
        <w:rPr>
          <w:rFonts w:ascii="宋体" w:hAnsi="宋体" w:cs="宋体"/>
          <w:b/>
          <w:szCs w:val="24"/>
        </w:rPr>
      </w:pPr>
    </w:p>
    <w:p>
      <w:pPr>
        <w:pStyle w:val="8"/>
        <w:shd w:val="clear"/>
        <w:jc w:val="center"/>
        <w:rPr>
          <w:rFonts w:eastAsia="宋体"/>
          <w:b/>
          <w:bCs/>
        </w:rPr>
      </w:pPr>
      <w:r>
        <w:rPr>
          <w:rFonts w:hint="eastAsia"/>
          <w:b/>
          <w:bCs/>
        </w:rPr>
        <w:t>目录</w:t>
      </w:r>
    </w:p>
    <w:p>
      <w:pPr>
        <w:pStyle w:val="9"/>
        <w:shd w:val="clear"/>
        <w:spacing w:line="360" w:lineRule="auto"/>
        <w:ind w:firstLine="240" w:firstLineChars="100"/>
      </w:pPr>
      <w:r>
        <w:rPr>
          <w:rFonts w:hint="eastAsia"/>
        </w:rPr>
        <w:t>第一章 合同书  ……………………………………………………………（页码）</w:t>
      </w:r>
    </w:p>
    <w:p>
      <w:pPr>
        <w:pStyle w:val="9"/>
        <w:shd w:val="clear"/>
        <w:spacing w:line="360" w:lineRule="auto"/>
        <w:ind w:firstLine="240" w:firstLineChars="100"/>
      </w:pPr>
      <w:r>
        <w:rPr>
          <w:rFonts w:hint="eastAsia"/>
        </w:rPr>
        <w:t>第二章 合同一般条款………………………………………………………（页码）</w:t>
      </w:r>
    </w:p>
    <w:p>
      <w:pPr>
        <w:pStyle w:val="9"/>
        <w:shd w:val="clear"/>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hd w:val="clear"/>
        <w:spacing w:line="360" w:lineRule="auto"/>
        <w:ind w:firstLine="240" w:firstLineChars="100"/>
        <w:rPr>
          <w:rFonts w:hint="eastAsia"/>
        </w:rPr>
      </w:pPr>
    </w:p>
    <w:p>
      <w:pPr>
        <w:pStyle w:val="23"/>
        <w:shd w:val="clear"/>
        <w:rPr>
          <w:rFonts w:ascii="宋体" w:hAnsi="宋体" w:cs="宋体"/>
          <w:szCs w:val="24"/>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pStyle w:val="9"/>
        <w:shd w:val="clear"/>
        <w:rPr>
          <w:rFonts w:cs="宋体"/>
        </w:rPr>
      </w:pPr>
    </w:p>
    <w:p>
      <w:pPr>
        <w:rPr>
          <w:rFonts w:hint="eastAsia" w:ascii="宋体" w:hAnsi="宋体" w:cs="宋体"/>
          <w:b/>
          <w:szCs w:val="24"/>
        </w:rPr>
      </w:pPr>
      <w:r>
        <w:rPr>
          <w:rFonts w:hint="eastAsia" w:ascii="宋体" w:hAnsi="宋体" w:cs="宋体"/>
          <w:b/>
          <w:szCs w:val="24"/>
        </w:rPr>
        <w:br w:type="page"/>
      </w:r>
    </w:p>
    <w:p>
      <w:pPr>
        <w:pStyle w:val="23"/>
        <w:shd w:val="clear"/>
        <w:ind w:left="0" w:leftChars="0" w:firstLine="0" w:firstLineChars="0"/>
        <w:jc w:val="center"/>
        <w:rPr>
          <w:rFonts w:ascii="宋体" w:hAnsi="宋体" w:cs="宋体"/>
          <w:b/>
          <w:szCs w:val="24"/>
        </w:rPr>
      </w:pPr>
      <w:r>
        <w:rPr>
          <w:rFonts w:hint="eastAsia" w:ascii="宋体" w:hAnsi="宋体" w:cs="宋体"/>
          <w:b/>
          <w:szCs w:val="24"/>
        </w:rPr>
        <w:t>第一章 合同书</w:t>
      </w:r>
    </w:p>
    <w:p>
      <w:pPr>
        <w:shd w:val="clea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2024年临江公司过滤器及滤芯采购项目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hd w:val="clea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hd w:val="clea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hd w:val="clea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hd w:val="clea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hd w:val="clear"/>
        <w:spacing w:line="360" w:lineRule="auto"/>
        <w:ind w:firstLine="480" w:firstLineChars="200"/>
        <w:rPr>
          <w:rFonts w:ascii="宋体" w:hAnsi="宋体" w:cs="宋体"/>
          <w:sz w:val="24"/>
        </w:rPr>
      </w:pPr>
      <w:r>
        <w:rPr>
          <w:rFonts w:hint="eastAsia" w:ascii="宋体" w:hAnsi="宋体" w:cs="宋体"/>
          <w:sz w:val="24"/>
        </w:rPr>
        <w:t>2.中标或者成交通知书；</w:t>
      </w:r>
    </w:p>
    <w:p>
      <w:pPr>
        <w:shd w:val="clea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hd w:val="clea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hd w:val="clear"/>
        <w:spacing w:line="360" w:lineRule="auto"/>
        <w:ind w:firstLine="480" w:firstLineChars="200"/>
        <w:rPr>
          <w:rFonts w:ascii="宋体" w:hAnsi="宋体" w:cs="宋体"/>
          <w:sz w:val="24"/>
        </w:rPr>
      </w:pPr>
      <w:r>
        <w:rPr>
          <w:rFonts w:hint="eastAsia" w:ascii="宋体" w:hAnsi="宋体" w:cs="宋体"/>
          <w:sz w:val="24"/>
        </w:rPr>
        <w:t>5. 其他相关采购文件。</w:t>
      </w:r>
    </w:p>
    <w:p>
      <w:pPr>
        <w:shd w:val="clea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hd w:val="clea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hd w:val="clear"/>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hd w:val="clea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单价</w:t>
            </w:r>
          </w:p>
          <w:p>
            <w:pPr>
              <w:shd w:val="clea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pPr>
              <w:shd w:val="clea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rPr>
            </w:pPr>
          </w:p>
        </w:tc>
        <w:tc>
          <w:tcPr>
            <w:tcW w:w="1330" w:type="dxa"/>
            <w:vAlign w:val="center"/>
          </w:tcPr>
          <w:p>
            <w:pPr>
              <w:widowControl/>
              <w:shd w:val="clear"/>
              <w:jc w:val="center"/>
              <w:textAlignment w:val="center"/>
              <w:rPr>
                <w:rFonts w:ascii="宋体" w:hAnsi="宋体" w:eastAsia="宋体" w:cs="宋体"/>
                <w:snapToGrid w:val="0"/>
                <w:szCs w:val="21"/>
              </w:rPr>
            </w:pPr>
          </w:p>
        </w:tc>
        <w:tc>
          <w:tcPr>
            <w:tcW w:w="1560" w:type="dxa"/>
            <w:vAlign w:val="center"/>
          </w:tcPr>
          <w:p>
            <w:pPr>
              <w:widowControl/>
              <w:shd w:val="clear"/>
              <w:jc w:val="center"/>
              <w:textAlignment w:val="center"/>
              <w:rPr>
                <w:rFonts w:ascii="宋体" w:hAnsi="宋体" w:eastAsia="宋体" w:cs="宋体"/>
                <w:snapToGrid w:val="0"/>
                <w:szCs w:val="21"/>
              </w:rPr>
            </w:pPr>
          </w:p>
        </w:tc>
        <w:tc>
          <w:tcPr>
            <w:tcW w:w="873" w:type="dxa"/>
            <w:vAlign w:val="center"/>
          </w:tcPr>
          <w:p>
            <w:pPr>
              <w:widowControl/>
              <w:shd w:val="clear"/>
              <w:jc w:val="center"/>
              <w:textAlignment w:val="center"/>
              <w:rPr>
                <w:rFonts w:ascii="宋体" w:hAnsi="宋体" w:eastAsia="宋体" w:cs="宋体"/>
                <w:snapToGrid w:val="0"/>
                <w:szCs w:val="21"/>
              </w:rPr>
            </w:pPr>
          </w:p>
        </w:tc>
        <w:tc>
          <w:tcPr>
            <w:tcW w:w="1395" w:type="dxa"/>
            <w:vAlign w:val="center"/>
          </w:tcPr>
          <w:p>
            <w:pPr>
              <w:widowControl/>
              <w:shd w:val="clear"/>
              <w:jc w:val="center"/>
              <w:textAlignment w:val="center"/>
              <w:rPr>
                <w:rFonts w:ascii="宋体" w:hAnsi="宋体" w:eastAsia="宋体" w:cs="宋体"/>
                <w:snapToGrid w:val="0"/>
                <w:szCs w:val="21"/>
              </w:rPr>
            </w:pPr>
          </w:p>
        </w:tc>
        <w:tc>
          <w:tcPr>
            <w:tcW w:w="585" w:type="dxa"/>
            <w:vAlign w:val="center"/>
          </w:tcPr>
          <w:p>
            <w:pPr>
              <w:widowControl/>
              <w:shd w:val="clear"/>
              <w:jc w:val="center"/>
              <w:textAlignment w:val="center"/>
              <w:rPr>
                <w:rFonts w:ascii="宋体" w:hAnsi="宋体" w:eastAsia="宋体" w:cs="宋体"/>
                <w:snapToGrid w:val="0"/>
                <w:szCs w:val="21"/>
              </w:rPr>
            </w:pPr>
          </w:p>
        </w:tc>
        <w:tc>
          <w:tcPr>
            <w:tcW w:w="840" w:type="dxa"/>
            <w:vAlign w:val="center"/>
          </w:tcPr>
          <w:p>
            <w:pPr>
              <w:widowControl/>
              <w:shd w:val="clear"/>
              <w:jc w:val="center"/>
              <w:textAlignment w:val="center"/>
              <w:rPr>
                <w:rFonts w:ascii="宋体" w:hAnsi="宋体" w:eastAsia="宋体" w:cs="宋体"/>
                <w:snapToGrid w:val="0"/>
                <w:szCs w:val="21"/>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lang w:bidi="ar"/>
              </w:rPr>
            </w:pPr>
          </w:p>
        </w:tc>
        <w:tc>
          <w:tcPr>
            <w:tcW w:w="1330" w:type="dxa"/>
            <w:vAlign w:val="center"/>
          </w:tcPr>
          <w:p>
            <w:pPr>
              <w:widowControl/>
              <w:shd w:val="clear"/>
              <w:jc w:val="center"/>
              <w:textAlignment w:val="center"/>
              <w:rPr>
                <w:rFonts w:ascii="宋体" w:hAnsi="宋体" w:eastAsia="宋体" w:cs="宋体"/>
                <w:color w:val="000000"/>
                <w:kern w:val="0"/>
                <w:szCs w:val="21"/>
                <w:lang w:bidi="ar"/>
              </w:rPr>
            </w:pPr>
          </w:p>
        </w:tc>
        <w:tc>
          <w:tcPr>
            <w:tcW w:w="1560" w:type="dxa"/>
            <w:vAlign w:val="center"/>
          </w:tcPr>
          <w:p>
            <w:pPr>
              <w:widowControl/>
              <w:shd w:val="clear"/>
              <w:jc w:val="center"/>
              <w:textAlignment w:val="center"/>
              <w:rPr>
                <w:rFonts w:ascii="宋体" w:hAnsi="宋体" w:eastAsia="宋体" w:cs="宋体"/>
                <w:color w:val="000000"/>
                <w:kern w:val="0"/>
                <w:szCs w:val="21"/>
                <w:lang w:bidi="ar"/>
              </w:rPr>
            </w:pPr>
          </w:p>
        </w:tc>
        <w:tc>
          <w:tcPr>
            <w:tcW w:w="873" w:type="dxa"/>
            <w:vAlign w:val="center"/>
          </w:tcPr>
          <w:p>
            <w:pPr>
              <w:widowControl/>
              <w:shd w:val="clear"/>
              <w:jc w:val="center"/>
              <w:textAlignment w:val="center"/>
              <w:rPr>
                <w:rFonts w:ascii="宋体" w:hAnsi="宋体" w:eastAsia="宋体" w:cs="宋体"/>
                <w:color w:val="000000"/>
                <w:kern w:val="0"/>
                <w:szCs w:val="21"/>
                <w:lang w:bidi="ar"/>
              </w:rPr>
            </w:pPr>
          </w:p>
        </w:tc>
        <w:tc>
          <w:tcPr>
            <w:tcW w:w="1395" w:type="dxa"/>
            <w:vAlign w:val="center"/>
          </w:tcPr>
          <w:p>
            <w:pPr>
              <w:widowControl/>
              <w:shd w:val="clear"/>
              <w:jc w:val="center"/>
              <w:textAlignment w:val="center"/>
              <w:rPr>
                <w:rFonts w:ascii="宋体" w:hAnsi="宋体" w:eastAsia="宋体" w:cs="宋体"/>
                <w:color w:val="000000"/>
                <w:kern w:val="0"/>
                <w:szCs w:val="21"/>
                <w:lang w:bidi="ar"/>
              </w:rPr>
            </w:pPr>
          </w:p>
        </w:tc>
        <w:tc>
          <w:tcPr>
            <w:tcW w:w="585"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c>
          <w:tcPr>
            <w:tcW w:w="1092" w:type="dxa"/>
            <w:vAlign w:val="center"/>
          </w:tcPr>
          <w:p>
            <w:pPr>
              <w:widowControl/>
              <w:shd w:val="clear"/>
              <w:jc w:val="center"/>
              <w:textAlignment w:val="center"/>
              <w:rPr>
                <w:rFonts w:ascii="宋体" w:hAnsi="宋体" w:eastAsia="宋体" w:cs="宋体"/>
                <w:color w:val="000000"/>
                <w:kern w:val="0"/>
                <w:szCs w:val="21"/>
                <w:lang w:bidi="ar"/>
              </w:rPr>
            </w:pPr>
          </w:p>
        </w:tc>
        <w:tc>
          <w:tcPr>
            <w:tcW w:w="840" w:type="dxa"/>
            <w:vAlign w:val="center"/>
          </w:tcPr>
          <w:p>
            <w:pPr>
              <w:widowControl/>
              <w:shd w:val="clear"/>
              <w:jc w:val="center"/>
              <w:textAlignment w:val="center"/>
              <w:rPr>
                <w:rFonts w:ascii="宋体" w:hAnsi="宋体" w:eastAsia="宋体" w:cs="宋体"/>
                <w:color w:val="000000"/>
                <w:kern w:val="0"/>
                <w:szCs w:val="21"/>
                <w:lang w:bidi="ar"/>
              </w:rPr>
            </w:pPr>
          </w:p>
        </w:tc>
      </w:tr>
    </w:tbl>
    <w:p>
      <w:pPr>
        <w:shd w:val="clea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hd w:val="clear"/>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hd w:val="clea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eastAsia="zh-CN"/>
        </w:rPr>
        <w:t xml:space="preserve"> 自合同签订后一年</w:t>
      </w:r>
      <w:r>
        <w:rPr>
          <w:rFonts w:hint="eastAsia" w:ascii="宋体" w:hAnsi="宋体" w:cs="宋体"/>
          <w:sz w:val="24"/>
          <w:u w:val="single"/>
        </w:rPr>
        <w:t>；</w:t>
      </w:r>
    </w:p>
    <w:p>
      <w:pPr>
        <w:shd w:val="clea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hd w:val="clea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hd w:val="clea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hd w:val="clea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hd w:val="clea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hd w:val="clea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hd w:val="clear"/>
        <w:spacing w:line="360" w:lineRule="auto"/>
        <w:ind w:firstLine="480" w:firstLineChars="200"/>
        <w:rPr>
          <w:b/>
        </w:rPr>
      </w:pPr>
      <w:r>
        <w:rPr>
          <w:rFonts w:hint="eastAsia" w:ascii="宋体" w:hAnsi="宋体" w:cs="宋体"/>
          <w:sz w:val="24"/>
        </w:rPr>
        <w:t>（3）特殊情况下，双方友好协商解决。</w:t>
      </w:r>
    </w:p>
    <w:p>
      <w:pPr>
        <w:pStyle w:val="24"/>
        <w:shd w:val="clear"/>
        <w:spacing w:before="0" w:beforeAutospacing="0" w:after="0" w:afterAutospacing="0" w:line="360" w:lineRule="auto"/>
        <w:ind w:firstLine="480"/>
        <w:rPr>
          <w:b/>
        </w:rPr>
      </w:pPr>
      <w:r>
        <w:rPr>
          <w:rFonts w:hint="eastAsia"/>
          <w:b/>
        </w:rPr>
        <w:t>四、技术和质量要求</w:t>
      </w:r>
    </w:p>
    <w:p>
      <w:pPr>
        <w:shd w:val="clear"/>
        <w:spacing w:line="360" w:lineRule="auto"/>
        <w:ind w:firstLine="480" w:firstLineChars="200"/>
        <w:rPr>
          <w:rFonts w:hint="eastAsia" w:ascii="宋体" w:hAnsi="宋体" w:cs="宋体"/>
          <w:sz w:val="24"/>
        </w:rPr>
      </w:pPr>
      <w:r>
        <w:rPr>
          <w:rFonts w:hint="eastAsia" w:ascii="宋体" w:hAnsi="宋体" w:cs="宋体"/>
          <w:sz w:val="24"/>
        </w:rPr>
        <w:t>1.品牌和型号等技术参数满足采购内容中的规格型号/技术要求，</w:t>
      </w:r>
      <w:r>
        <w:rPr>
          <w:rFonts w:hint="eastAsia" w:ascii="宋体" w:hAnsi="宋体" w:cs="宋体"/>
          <w:sz w:val="24"/>
          <w:lang w:val="en-US" w:eastAsia="zh-CN"/>
        </w:rPr>
        <w:t>具</w:t>
      </w:r>
      <w:r>
        <w:rPr>
          <w:rFonts w:hint="eastAsia" w:ascii="宋体" w:hAnsi="宋体" w:cs="宋体"/>
          <w:sz w:val="24"/>
        </w:rPr>
        <w:t xml:space="preserve">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货物</w:t>
      </w:r>
      <w:r>
        <w:rPr>
          <w:rFonts w:hint="eastAsia"/>
        </w:rPr>
        <w:t>必须为原厂正品，不得为假冒伪劣产品。</w:t>
      </w:r>
    </w:p>
    <w:p>
      <w:pPr>
        <w:pStyle w:val="24"/>
        <w:shd w:val="clear"/>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3.质保期：验收合格后1年。若质保期内出现质量问题（非质量问题除外），乙方负责免费更换，产生的费用全部由乙方承担。</w:t>
      </w:r>
    </w:p>
    <w:p>
      <w:pPr>
        <w:shd w:val="clea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7"/>
        <w:shd w:val="clear"/>
        <w:ind w:firstLine="480" w:firstLineChars="200"/>
        <w:rPr>
          <w:lang w:val="en-US"/>
        </w:rPr>
      </w:pPr>
      <w:r>
        <w:rPr>
          <w:rFonts w:hint="eastAsia"/>
          <w:lang w:val="en-US"/>
        </w:rPr>
        <w:t>1.根据甲方生产计划，乙方负责在接到甲方电话或书面通知后在</w:t>
      </w:r>
      <w:r>
        <w:rPr>
          <w:rFonts w:hint="eastAsia"/>
          <w:lang w:val="en-US" w:eastAsia="zh-CN"/>
        </w:rPr>
        <w:t>15个工作日内完成供货</w:t>
      </w:r>
      <w:r>
        <w:rPr>
          <w:rFonts w:hint="eastAsia"/>
          <w:lang w:val="en-US"/>
        </w:rPr>
        <w:t>。乙方负责卸货，人工费由乙方承担，甲方可免费提供叉车服务。</w:t>
      </w:r>
    </w:p>
    <w:p>
      <w:pPr>
        <w:pStyle w:val="7"/>
        <w:shd w:val="clear"/>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shd w:val="clear"/>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shd w:val="clea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shd w:val="clear"/>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rPr>
          <w:rFonts w:hint="eastAsia"/>
          <w:highlight w:val="none"/>
          <w:lang w:val="en-US"/>
        </w:rPr>
      </w:pPr>
      <w:r>
        <w:rPr>
          <w:rFonts w:hint="eastAsia"/>
          <w:highlight w:val="none"/>
          <w:lang w:val="en-US" w:eastAsia="zh-CN"/>
        </w:rPr>
        <w:t>1.</w:t>
      </w:r>
      <w:r>
        <w:rPr>
          <w:rFonts w:hint="eastAsia"/>
          <w:highlight w:val="none"/>
          <w:lang w:val="en-US"/>
        </w:rPr>
        <w:t>提供该批次货物原厂质量证明书。</w:t>
      </w:r>
    </w:p>
    <w:p>
      <w:pPr>
        <w:pStyle w:val="8"/>
        <w:rPr>
          <w:rFonts w:hint="default" w:eastAsiaTheme="minorEastAsia"/>
          <w:highlight w:val="none"/>
          <w:lang w:val="en-US" w:eastAsia="zh-CN"/>
        </w:rPr>
      </w:pPr>
      <w:r>
        <w:rPr>
          <w:rFonts w:hint="eastAsia"/>
          <w:highlight w:val="none"/>
          <w:lang w:val="en-US" w:eastAsia="zh-CN"/>
        </w:rPr>
        <w:t>2.</w:t>
      </w:r>
      <w:r>
        <w:rPr>
          <w:rFonts w:hint="eastAsia"/>
          <w:highlight w:val="none"/>
          <w:lang w:val="en-US"/>
        </w:rPr>
        <w:t>货物交付前，</w:t>
      </w:r>
      <w:r>
        <w:rPr>
          <w:rFonts w:hint="eastAsia"/>
          <w:highlight w:val="none"/>
          <w:lang w:val="en-US" w:eastAsia="zh-CN"/>
        </w:rPr>
        <w:t>甲方</w:t>
      </w:r>
      <w:r>
        <w:rPr>
          <w:rFonts w:hint="eastAsia"/>
          <w:highlight w:val="none"/>
          <w:lang w:val="en-US"/>
        </w:rPr>
        <w:t>对货物的质量、数量等方面进行详细、全面的检验，</w:t>
      </w:r>
      <w:r>
        <w:rPr>
          <w:rFonts w:hint="eastAsia"/>
          <w:highlight w:val="none"/>
          <w:lang w:val="en-US" w:eastAsia="zh-CN"/>
        </w:rPr>
        <w:t>乙方</w:t>
      </w:r>
      <w:r>
        <w:rPr>
          <w:rFonts w:hint="eastAsia"/>
          <w:highlight w:val="none"/>
          <w:lang w:val="en-US"/>
        </w:rPr>
        <w:t>向</w:t>
      </w:r>
      <w:r>
        <w:rPr>
          <w:rFonts w:hint="eastAsia"/>
          <w:highlight w:val="none"/>
          <w:lang w:val="en-US" w:eastAsia="zh-CN"/>
        </w:rPr>
        <w:t>甲方</w:t>
      </w:r>
      <w:r>
        <w:rPr>
          <w:rFonts w:hint="eastAsia"/>
          <w:highlight w:val="none"/>
          <w:lang w:val="en-US"/>
        </w:rPr>
        <w:t>出具证明货物符合合同约定的文件，同时</w:t>
      </w:r>
      <w:r>
        <w:rPr>
          <w:rFonts w:hint="eastAsia"/>
          <w:highlight w:val="none"/>
          <w:lang w:val="en-US" w:eastAsia="zh-CN"/>
        </w:rPr>
        <w:t>甲方</w:t>
      </w:r>
      <w:r>
        <w:rPr>
          <w:rFonts w:hint="eastAsia"/>
          <w:highlight w:val="none"/>
          <w:lang w:val="en-US"/>
        </w:rPr>
        <w:t>采用光谱仪对货物进行材质及成分检测，检测标准按照国标 GB/T 4238-2015 成分数据为准</w:t>
      </w:r>
      <w:r>
        <w:rPr>
          <w:rFonts w:hint="eastAsia"/>
          <w:highlight w:val="none"/>
          <w:lang w:val="en-US" w:eastAsia="zh-CN"/>
        </w:rPr>
        <w:t>，材质检测不符则验收不合格。</w:t>
      </w:r>
    </w:p>
    <w:p>
      <w:pPr>
        <w:rPr>
          <w:lang w:val="en-US"/>
        </w:rPr>
      </w:pPr>
    </w:p>
    <w:p>
      <w:pPr>
        <w:pStyle w:val="7"/>
        <w:shd w:val="clear"/>
        <w:ind w:firstLine="482" w:firstLineChars="200"/>
        <w:rPr>
          <w:rFonts w:eastAsia="宋体"/>
          <w:b/>
        </w:rPr>
      </w:pPr>
      <w:r>
        <w:rPr>
          <w:rFonts w:hint="eastAsia" w:hAnsi="宋体"/>
          <w:b/>
          <w:lang w:val="en-US"/>
        </w:rPr>
        <w:t>八、</w:t>
      </w:r>
      <w:r>
        <w:rPr>
          <w:rFonts w:hint="eastAsia"/>
          <w:b/>
        </w:rPr>
        <w:t>履约保证金</w:t>
      </w:r>
    </w:p>
    <w:p>
      <w:pPr>
        <w:pStyle w:val="24"/>
        <w:shd w:val="clear"/>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hd w:val="clea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hd w:val="clea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hd w:val="clea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hd w:val="clea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hd w:val="clea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hd w:val="clea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hd w:val="clear"/>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hd w:val="clear"/>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hd w:val="clear"/>
        <w:spacing w:before="0" w:beforeAutospacing="0" w:after="0" w:afterAutospacing="0" w:line="360" w:lineRule="auto"/>
        <w:ind w:firstLine="480"/>
        <w:rPr>
          <w:b/>
          <w:bCs/>
        </w:rPr>
      </w:pPr>
      <w:r>
        <w:rPr>
          <w:rFonts w:hint="eastAsia"/>
          <w:b/>
          <w:bCs/>
        </w:rPr>
        <w:t>十、资金支付</w:t>
      </w:r>
    </w:p>
    <w:p>
      <w:pPr>
        <w:pStyle w:val="24"/>
        <w:shd w:val="clear"/>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hd w:val="clear"/>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hd w:val="clea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hd w:val="clear"/>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lang w:val="en-US" w:eastAsia="zh-CN"/>
        </w:rPr>
        <w:t>5</w:t>
      </w:r>
      <w:r>
        <w:rPr>
          <w:rFonts w:hint="eastAsia"/>
          <w:u w:val="single"/>
        </w:rPr>
        <w:t xml:space="preserve"> </w:t>
      </w:r>
      <w:r>
        <w:rPr>
          <w:rFonts w:hint="eastAsia"/>
        </w:rPr>
        <w:t>%；</w:t>
      </w:r>
    </w:p>
    <w:p>
      <w:pPr>
        <w:pStyle w:val="24"/>
        <w:shd w:val="clear"/>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hd w:val="clear"/>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hd w:val="clear"/>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hd w:val="clear"/>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hd w:val="clear"/>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w:t>
      </w:r>
      <w:r>
        <w:rPr>
          <w:rFonts w:hint="eastAsia"/>
          <w:u w:val="single"/>
          <w:lang w:eastAsia="zh-CN"/>
        </w:rPr>
        <w:t>；</w:t>
      </w:r>
    </w:p>
    <w:p>
      <w:pPr>
        <w:pStyle w:val="24"/>
        <w:shd w:val="clear"/>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（2）中</w:t>
      </w:r>
      <w:r>
        <w:rPr>
          <w:rFonts w:hint="eastAsia" w:ascii="宋体" w:hAnsi="宋体" w:cs="宋体"/>
          <w:color w:val="auto"/>
          <w:sz w:val="24"/>
          <w:highlight w:val="none"/>
          <w:lang w:val="en-US" w:eastAsia="zh-CN"/>
        </w:rPr>
        <w:t>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hd w:val="clea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hd w:val="clea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（1）乙方交付的货物不符合合同约定或验收不合格的，应当及时更换，因此延误交货期限的，按照逾期交货承担违约责任 ；</w:t>
      </w:r>
    </w:p>
    <w:p>
      <w:pPr>
        <w:shd w:val="clear"/>
        <w:spacing w:line="360" w:lineRule="auto"/>
        <w:ind w:firstLine="480" w:firstLineChars="200"/>
        <w:rPr>
          <w:rFonts w:hint="eastAsia" w:ascii="宋体" w:hAnsi="宋体" w:cs="宋体"/>
          <w:sz w:val="24"/>
        </w:rPr>
      </w:pPr>
      <w:r>
        <w:rPr>
          <w:rFonts w:hint="eastAsia" w:ascii="宋体" w:hAnsi="宋体" w:cs="宋体"/>
          <w:sz w:val="24"/>
        </w:rPr>
        <w:t>（2）乙方不履行售后服务义务的，每次应向甲方承担1000元的违约金，且仍应履行售后服务义务；违约</w:t>
      </w:r>
      <w:r>
        <w:rPr>
          <w:rFonts w:hint="eastAsia" w:ascii="宋体" w:hAnsi="宋体" w:cs="宋体"/>
          <w:sz w:val="24"/>
          <w:lang w:val="en-US" w:eastAsia="zh-CN"/>
        </w:rPr>
        <w:t>金甲方有权优先从履约保证金扣除，不足部分从货款中扣除；若无履约保证金的，甲方有权直接从货款中扣除；</w:t>
      </w:r>
    </w:p>
    <w:p>
      <w:pPr>
        <w:shd w:val="clear"/>
        <w:spacing w:line="360" w:lineRule="auto"/>
        <w:ind w:right="-420" w:rightChars="-200" w:firstLine="480" w:firstLineChars="200"/>
        <w:rPr>
          <w:rFonts w:ascii="宋体" w:hAnsi="宋体" w:cs="宋体"/>
          <w:sz w:val="24"/>
          <w:u w:val="none"/>
        </w:rPr>
      </w:pPr>
      <w:r>
        <w:rPr>
          <w:rFonts w:hint="eastAsia" w:ascii="宋体" w:hAnsi="宋体" w:cs="宋体"/>
          <w:sz w:val="24"/>
          <w:u w:val="none"/>
        </w:rPr>
        <w:t>（3）甲方无故拒收货物，乙方有权要求甲方按照合同原价支付货款  。</w:t>
      </w:r>
    </w:p>
    <w:p>
      <w:pPr>
        <w:shd w:val="clear"/>
        <w:spacing w:line="360" w:lineRule="auto"/>
        <w:ind w:right="-420" w:rightChars="-200" w:firstLine="480" w:firstLineChars="200"/>
        <w:rPr>
          <w:u w:val="none"/>
        </w:rPr>
      </w:pPr>
      <w:r>
        <w:rPr>
          <w:rFonts w:hint="eastAsia" w:ascii="宋体" w:hAnsi="宋体" w:cs="宋体"/>
          <w:sz w:val="24"/>
          <w:u w:val="none"/>
        </w:rPr>
        <w:t>（4）若质保期内出现质量问题，甲方有权从质保金中扣除违约金，同时乙方应免费维修或更换。</w:t>
      </w:r>
    </w:p>
    <w:p>
      <w:pPr>
        <w:shd w:val="clea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hd w:val="clea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hd w:val="clea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hd w:val="clea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shd w:val="clear"/>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shd w:val="clear"/>
        <w:ind w:left="0" w:leftChars="0" w:firstLine="0" w:firstLineChars="0"/>
        <w:rPr>
          <w:rFonts w:ascii="宋体" w:hAnsi="宋体" w:cs="宋体"/>
          <w:b/>
          <w:szCs w:val="24"/>
        </w:rPr>
      </w:pPr>
    </w:p>
    <w:p>
      <w:pPr>
        <w:pStyle w:val="23"/>
        <w:shd w:val="clear"/>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hd w:val="clear"/>
        <w:spacing w:line="360" w:lineRule="auto"/>
        <w:ind w:firstLine="482" w:firstLineChars="200"/>
        <w:outlineLvl w:val="0"/>
        <w:rPr>
          <w:rFonts w:ascii="宋体" w:hAnsi="宋体" w:cs="宋体"/>
          <w:b/>
          <w:sz w:val="24"/>
        </w:rPr>
      </w:pPr>
      <w:bookmarkStart w:id="408" w:name="_Toc279701240"/>
      <w:bookmarkStart w:id="409" w:name="_Ref467379101"/>
      <w:bookmarkStart w:id="410" w:name="_Ref467379109"/>
      <w:bookmarkStart w:id="411" w:name="_Toc259093669"/>
      <w:bookmarkStart w:id="412" w:name="_Ref467379195"/>
      <w:bookmarkStart w:id="413" w:name="_Toc28763"/>
      <w:bookmarkStart w:id="414" w:name="_Ref467379205"/>
      <w:bookmarkStart w:id="415" w:name="_Ref467379214"/>
      <w:bookmarkStart w:id="416" w:name="_Ref467379225"/>
      <w:bookmarkStart w:id="417" w:name="_Ref467379094"/>
      <w:bookmarkStart w:id="418" w:name="_Toc16917"/>
      <w:bookmarkStart w:id="419" w:name="_Ref467378404"/>
      <w:bookmarkStart w:id="420" w:name="_Ref467378499"/>
      <w:bookmarkStart w:id="421" w:name="_Ref467378463"/>
      <w:bookmarkStart w:id="422" w:name="_Toc487900349"/>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hd w:val="clea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hd w:val="clea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hd w:val="clear"/>
        <w:spacing w:line="360" w:lineRule="auto"/>
        <w:ind w:firstLine="482" w:firstLineChars="200"/>
        <w:outlineLvl w:val="0"/>
        <w:rPr>
          <w:rFonts w:ascii="宋体" w:hAnsi="宋体" w:cs="宋体"/>
          <w:b/>
          <w:sz w:val="24"/>
        </w:rPr>
      </w:pPr>
      <w:bookmarkStart w:id="427" w:name="_Toc279701241"/>
      <w:bookmarkStart w:id="428" w:name="_Toc27635"/>
      <w:bookmarkStart w:id="429" w:name="_Toc259093670"/>
      <w:bookmarkStart w:id="430" w:name="_Toc13336"/>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hd w:val="clea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hd w:val="clear"/>
        <w:spacing w:line="360" w:lineRule="auto"/>
        <w:ind w:firstLine="482" w:firstLineChars="200"/>
        <w:outlineLvl w:val="0"/>
        <w:rPr>
          <w:rFonts w:ascii="宋体" w:hAnsi="宋体" w:cs="宋体"/>
          <w:b/>
          <w:sz w:val="24"/>
        </w:rPr>
      </w:pPr>
      <w:bookmarkStart w:id="433" w:name="_Toc27853"/>
      <w:bookmarkStart w:id="434" w:name="_Toc259093671"/>
      <w:bookmarkStart w:id="435" w:name="_Toc31634"/>
      <w:bookmarkStart w:id="436" w:name="_Toc279701242"/>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pPr>
        <w:shd w:val="clea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hd w:val="clea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hd w:val="clea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hd w:val="clea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hd w:val="clea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hd w:val="clea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hd w:val="clea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80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hd w:val="clear"/>
        <w:spacing w:line="360" w:lineRule="auto"/>
        <w:ind w:firstLine="482" w:firstLineChars="200"/>
        <w:outlineLvl w:val="0"/>
        <w:rPr>
          <w:rFonts w:ascii="宋体" w:hAnsi="宋体" w:cs="宋体"/>
          <w:b/>
          <w:sz w:val="24"/>
        </w:rPr>
      </w:pPr>
      <w:bookmarkStart w:id="452" w:name="_Toc259093677"/>
      <w:bookmarkStart w:id="453" w:name="_Ref467379863"/>
      <w:bookmarkStart w:id="454" w:name="_Ref467379923"/>
      <w:bookmarkStart w:id="455" w:name="_Toc487900358"/>
      <w:bookmarkStart w:id="456" w:name="_Toc279701248"/>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hd w:val="clea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hd w:val="clea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hd w:val="clea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hd w:val="clea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hd w:val="clea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hd w:val="clea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hd w:val="clea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7970125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hd w:val="clea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hd w:val="clea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hd w:val="clea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hd w:val="clear"/>
        <w:spacing w:line="360" w:lineRule="auto"/>
        <w:ind w:firstLine="480" w:firstLineChars="200"/>
        <w:rPr>
          <w:rFonts w:ascii="宋体" w:hAnsi="宋体"/>
          <w:sz w:val="24"/>
        </w:rPr>
      </w:pPr>
      <w:bookmarkStart w:id="481" w:name="_Toc6969"/>
      <w:bookmarkStart w:id="482" w:name="_Toc30676"/>
      <w:bookmarkStart w:id="483" w:name="_Toc689"/>
      <w:bookmarkStart w:id="484" w:name="_Toc487900365"/>
      <w:bookmarkStart w:id="485" w:name="_Toc259093684"/>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hd w:val="clea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hd w:val="clea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hd w:val="clea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hd w:val="clea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259093687"/>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hd w:val="clea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hd w:val="clea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hd w:val="clea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rPr>
      </w:pPr>
      <w:r>
        <w:rPr>
          <w:rFonts w:hint="eastAsia" w:ascii="宋体" w:hAnsi="宋体" w:cs="宋体"/>
          <w:sz w:val="24"/>
        </w:rPr>
        <w:t>3.合同到期后，自动终止合同；</w:t>
      </w:r>
    </w:p>
    <w:p>
      <w:pPr>
        <w:shd w:val="clear"/>
        <w:spacing w:line="360" w:lineRule="auto"/>
        <w:ind w:firstLine="480" w:firstLineChars="200"/>
        <w:rPr>
          <w:rFonts w:ascii="宋体" w:hAnsi="宋体" w:cs="宋体"/>
          <w:sz w:val="24"/>
        </w:rPr>
      </w:pPr>
      <w:r>
        <w:rPr>
          <w:rFonts w:hint="eastAsia" w:ascii="宋体" w:hAnsi="宋体" w:cs="宋体"/>
          <w:sz w:val="24"/>
        </w:rPr>
        <w:t>4.乙方完成合同约定内容</w:t>
      </w:r>
      <w:r>
        <w:rPr>
          <w:rFonts w:hint="eastAsia" w:ascii="宋体" w:hAnsi="宋体" w:cs="宋体"/>
          <w:sz w:val="24"/>
          <w:lang w:val="en-US" w:eastAsia="zh-CN"/>
        </w:rPr>
        <w:t>或者履约金额达到</w:t>
      </w:r>
      <w:r>
        <w:rPr>
          <w:rFonts w:hint="eastAsia" w:ascii="宋体" w:hAnsi="宋体" w:cs="宋体"/>
          <w:sz w:val="24"/>
        </w:rPr>
        <w:t>合同总金额</w:t>
      </w:r>
      <w:r>
        <w:rPr>
          <w:rFonts w:hint="eastAsia" w:ascii="宋体" w:hAnsi="宋体" w:cs="宋体"/>
          <w:sz w:val="24"/>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hd w:val="clea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hd w:val="clea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hd w:val="clea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4355"/>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hd w:val="clea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hd w:val="clea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hd w:val="clear"/>
        <w:spacing w:line="360" w:lineRule="auto"/>
        <w:ind w:firstLine="482" w:firstLineChars="200"/>
        <w:outlineLvl w:val="0"/>
        <w:rPr>
          <w:rFonts w:ascii="宋体" w:hAnsi="宋体" w:cs="宋体"/>
          <w:b/>
          <w:sz w:val="24"/>
        </w:rPr>
      </w:pPr>
      <w:bookmarkStart w:id="510" w:name="_Toc10330"/>
      <w:bookmarkStart w:id="511" w:name="_Toc279701263"/>
      <w:bookmarkStart w:id="512" w:name="_Toc18567"/>
      <w:bookmarkStart w:id="513" w:name="_Toc487900373"/>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hd w:val="clea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hd w:val="clea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hd w:val="clear"/>
        <w:spacing w:line="360" w:lineRule="auto"/>
        <w:ind w:firstLine="482" w:firstLineChars="200"/>
        <w:outlineLvl w:val="0"/>
        <w:rPr>
          <w:rFonts w:ascii="宋体" w:hAnsi="宋体"/>
          <w:b/>
          <w:sz w:val="24"/>
        </w:rPr>
      </w:pPr>
      <w:r>
        <w:rPr>
          <w:rFonts w:hint="eastAsia" w:ascii="宋体" w:hAnsi="宋体"/>
          <w:b/>
          <w:sz w:val="24"/>
        </w:rPr>
        <w:t>十九、特别提示</w:t>
      </w:r>
    </w:p>
    <w:p>
      <w:pPr>
        <w:shd w:val="clea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shd w:val="clear"/>
        <w:jc w:val="both"/>
        <w:rPr>
          <w:rFonts w:hint="eastAsia" w:ascii="Arial" w:hAnsi="Arial" w:cs="Arial"/>
          <w:sz w:val="32"/>
        </w:rPr>
      </w:pPr>
    </w:p>
    <w:p>
      <w:pPr>
        <w:shd w:val="clea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shd w:val="clear"/>
        <w:jc w:val="center"/>
        <w:rPr>
          <w:rFonts w:ascii="宋体" w:hAnsi="宋体" w:eastAsia="宋体" w:cs="Times New Roman"/>
          <w:b/>
        </w:rPr>
      </w:pPr>
    </w:p>
    <w:p>
      <w:pPr>
        <w:shd w:val="clear"/>
        <w:jc w:val="center"/>
        <w:rPr>
          <w:rFonts w:ascii="宋体" w:hAnsi="宋体" w:eastAsia="宋体" w:cs="Times New Roman"/>
          <w:b/>
        </w:rPr>
      </w:pPr>
    </w:p>
    <w:p>
      <w:pPr>
        <w:pStyle w:val="23"/>
        <w:shd w:val="clear"/>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hd w:val="clear"/>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shd w:val="clear"/>
        <w:ind w:firstLine="0" w:firstLineChars="0"/>
      </w:pPr>
    </w:p>
    <w:p>
      <w:pPr>
        <w:shd w:val="clea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shd w:val="clea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shd w:val="clea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shd w:val="clea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shd w:val="clea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shd w:val="clea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shd w:val="clea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shd w:val="clea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rPr>
      </w:pPr>
    </w:p>
    <w:p>
      <w:pPr>
        <w:shd w:val="clear"/>
      </w:pPr>
    </w:p>
    <w:p>
      <w:pPr>
        <w:pStyle w:val="2"/>
        <w:shd w:val="clear"/>
      </w:pPr>
    </w:p>
    <w:p>
      <w:pPr>
        <w:shd w:val="clear"/>
      </w:pPr>
    </w:p>
    <w:p>
      <w:pPr>
        <w:pStyle w:val="2"/>
        <w:shd w:val="clear"/>
      </w:pPr>
    </w:p>
    <w:p>
      <w:pPr>
        <w:shd w:val="clear"/>
      </w:pPr>
    </w:p>
    <w:p>
      <w:pPr>
        <w:pStyle w:val="2"/>
        <w:shd w:val="clear"/>
      </w:pPr>
    </w:p>
    <w:p>
      <w:pPr>
        <w:shd w:val="clear"/>
      </w:pPr>
    </w:p>
    <w:p>
      <w:pPr>
        <w:pStyle w:val="7"/>
        <w:shd w:val="clear"/>
      </w:pPr>
    </w:p>
    <w:p>
      <w:pPr>
        <w:shd w:val="clear"/>
      </w:pPr>
    </w:p>
    <w:p>
      <w:pPr>
        <w:pStyle w:val="7"/>
        <w:shd w:val="clear"/>
      </w:pPr>
    </w:p>
    <w:p>
      <w:pPr>
        <w:shd w:val="clear"/>
      </w:pPr>
    </w:p>
    <w:p>
      <w:pPr>
        <w:pStyle w:val="7"/>
        <w:shd w:val="clear"/>
      </w:pPr>
    </w:p>
    <w:p>
      <w:pPr>
        <w:pStyle w:val="8"/>
        <w:shd w:val="clear"/>
        <w:ind w:firstLine="0"/>
      </w:pPr>
    </w:p>
    <w:p>
      <w:pPr>
        <w:shd w:val="clear"/>
      </w:pPr>
    </w:p>
    <w:p>
      <w:pPr>
        <w:shd w:val="clear"/>
      </w:pPr>
    </w:p>
    <w:p>
      <w:pPr>
        <w:shd w:val="clear"/>
      </w:pPr>
    </w:p>
    <w:p>
      <w:pPr>
        <w:shd w:val="clear"/>
      </w:pPr>
    </w:p>
    <w:p>
      <w:pPr>
        <w:shd w:val="clea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hd w:val="clear"/>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hd w:val="clear"/>
        <w:spacing w:line="360" w:lineRule="auto"/>
        <w:rPr>
          <w:rFonts w:ascii="Times New Roman" w:hAnsi="Times New Roman" w:eastAsia="Cambria Math" w:cs="Times New Roman"/>
          <w:sz w:val="96"/>
          <w:szCs w:val="22"/>
        </w:rPr>
      </w:pPr>
    </w:p>
    <w:p>
      <w:pPr>
        <w:shd w:val="clea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hd w:val="clea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hd w:val="clear"/>
        <w:spacing w:line="360" w:lineRule="auto"/>
        <w:rPr>
          <w:rFonts w:ascii="宋体" w:hAnsi="宋体" w:eastAsia="宋体" w:cs="宋体"/>
          <w:sz w:val="44"/>
          <w:szCs w:val="44"/>
        </w:rPr>
      </w:pPr>
    </w:p>
    <w:p>
      <w:pPr>
        <w:shd w:val="clea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2024年临江公司过滤器及滤芯采购项目</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cs="宋体" w:asciiTheme="minorEastAsia" w:hAnsiTheme="minorEastAsia"/>
          <w:sz w:val="30"/>
          <w:szCs w:val="30"/>
          <w:u w:val="single"/>
          <w:lang w:eastAsia="zh-CN"/>
        </w:rPr>
        <w:t>202407023</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hd w:val="clea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lang w:val="en-US" w:eastAsia="zh-CN"/>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hd w:val="clear"/>
        <w:spacing w:line="360" w:lineRule="auto"/>
        <w:jc w:val="center"/>
        <w:outlineLvl w:val="0"/>
        <w:rPr>
          <w:rFonts w:cs="仿宋" w:asciiTheme="minorEastAsia" w:hAnsiTheme="minorEastAsia"/>
          <w:b/>
          <w:kern w:val="0"/>
          <w:sz w:val="36"/>
          <w:szCs w:val="36"/>
        </w:rPr>
      </w:pP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hd w:val="clea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）本项目的</w:t>
      </w:r>
      <w:r>
        <w:rPr>
          <w:rFonts w:hint="eastAsia" w:cs="仿宋" w:asciiTheme="minorEastAsia" w:hAnsiTheme="minorEastAsia"/>
          <w:sz w:val="24"/>
          <w:lang w:val="en-US" w:eastAsia="zh-CN"/>
        </w:rPr>
        <w:t>询价保证金银行电子回单</w:t>
      </w:r>
      <w:r>
        <w:rPr>
          <w:rFonts w:hint="eastAsia" w:cs="仿宋" w:asciiTheme="minorEastAsia" w:hAnsiTheme="minorEastAsia"/>
          <w:sz w:val="24"/>
        </w:rPr>
        <w:t>（如果有）……………………（页码）</w:t>
      </w:r>
    </w:p>
    <w:p>
      <w:pPr>
        <w:shd w:val="clear"/>
        <w:snapToGrid w:val="0"/>
        <w:spacing w:line="360" w:lineRule="auto"/>
        <w:rPr>
          <w:rFonts w:hint="eastAsia" w:cs="仿宋" w:asciiTheme="minorEastAsia" w:hAnsiTheme="minorEastAsia"/>
          <w:sz w:val="24"/>
        </w:rP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14"/>
        <w:shd w:val="clear"/>
      </w:pPr>
    </w:p>
    <w:p>
      <w:pPr>
        <w:shd w:val="clear"/>
      </w:pPr>
    </w:p>
    <w:p>
      <w:pPr>
        <w:pStyle w:val="2"/>
        <w:shd w:val="clear"/>
        <w:rPr>
          <w:color w:val="auto"/>
        </w:rPr>
      </w:pPr>
    </w:p>
    <w:p>
      <w:pPr>
        <w:shd w:val="clear"/>
      </w:pPr>
    </w:p>
    <w:p>
      <w:pPr>
        <w:pStyle w:val="7"/>
        <w:shd w:val="clear"/>
      </w:pPr>
    </w:p>
    <w:p>
      <w:pPr>
        <w:shd w:val="clear"/>
      </w:pPr>
    </w:p>
    <w:p>
      <w:pPr>
        <w:pStyle w:val="7"/>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rPr>
        <w:t>】采购活动，郑重承诺：</w:t>
      </w:r>
    </w:p>
    <w:p>
      <w:pPr>
        <w:shd w:val="clea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hd w:val="clea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480" w:firstLineChars="200"/>
        <w:rPr>
          <w:rFonts w:hint="eastAsia" w:cs="仿宋" w:asciiTheme="minorEastAsia" w:hAnsiTheme="minorEastAsia"/>
          <w:sz w:val="24"/>
        </w:rPr>
      </w:pP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hd w:val="clea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hd w:val="clear"/>
        <w:snapToGrid w:val="0"/>
        <w:spacing w:line="360" w:lineRule="auto"/>
        <w:ind w:right="480"/>
        <w:jc w:val="center"/>
        <w:rPr>
          <w:rFonts w:cs="仿宋" w:asciiTheme="minorEastAsia" w:hAnsiTheme="minorEastAsia"/>
          <w:b/>
          <w:kern w:val="0"/>
          <w:sz w:val="32"/>
          <w:szCs w:val="32"/>
        </w:rP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13"/>
        <w:shd w:val="clear"/>
      </w:pPr>
    </w:p>
    <w:p>
      <w:pPr>
        <w:shd w:val="clea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shd w:val="clear"/>
        <w:rPr>
          <w:lang w:val="en-US"/>
        </w:rPr>
      </w:pPr>
    </w:p>
    <w:p>
      <w:pPr>
        <w:shd w:val="clear"/>
        <w:spacing w:line="360" w:lineRule="auto"/>
        <w:ind w:firstLine="643" w:firstLineChars="200"/>
        <w:rPr>
          <w:rFonts w:cs="仿宋" w:asciiTheme="minorEastAsia" w:hAnsiTheme="minorEastAsia"/>
          <w:b/>
          <w:kern w:val="0"/>
          <w:sz w:val="32"/>
          <w:szCs w:val="32"/>
        </w:rPr>
      </w:pPr>
    </w:p>
    <w:p>
      <w:pPr>
        <w:shd w:val="clea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hd w:val="clea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Pr>
        <w:shd w:val="clear"/>
      </w:pPr>
    </w:p>
    <w:p>
      <w:pPr>
        <w:pStyle w:val="7"/>
        <w:shd w:val="clear"/>
      </w:pPr>
    </w:p>
    <w:p>
      <w:pPr>
        <w:pStyle w:val="8"/>
        <w:shd w:val="clear"/>
      </w:pPr>
    </w:p>
    <w:p>
      <w:pPr>
        <w:shd w:val="clear"/>
        <w:spacing w:line="360" w:lineRule="auto"/>
        <w:ind w:firstLine="643" w:firstLineChars="200"/>
        <w:jc w:val="center"/>
        <w:rPr>
          <w:rFonts w:hint="eastAsia" w:cs="仿宋" w:asciiTheme="minorEastAsia" w:hAnsiTheme="minorEastAsia"/>
          <w:b/>
          <w:kern w:val="0"/>
          <w:sz w:val="32"/>
          <w:szCs w:val="32"/>
        </w:rPr>
      </w:pPr>
    </w:p>
    <w:p>
      <w:pPr>
        <w:shd w:val="clear"/>
        <w:spacing w:line="360" w:lineRule="auto"/>
        <w:ind w:firstLine="643" w:firstLineChars="200"/>
        <w:jc w:val="center"/>
        <w:rPr>
          <w:rFonts w:hint="eastAsia" w:cs="仿宋" w:asciiTheme="minorEastAsia" w:hAnsiTheme="minorEastAsia"/>
          <w:b/>
          <w:kern w:val="0"/>
          <w:sz w:val="32"/>
          <w:szCs w:val="32"/>
          <w:lang w:val="en-US" w:eastAsia="zh-CN"/>
        </w:rPr>
      </w:pPr>
      <w:r>
        <w:rPr>
          <w:rFonts w:hint="eastAsia" w:cs="仿宋" w:asciiTheme="minorEastAsia" w:hAnsiTheme="minorEastAsia"/>
          <w:b/>
          <w:kern w:val="0"/>
          <w:sz w:val="32"/>
          <w:szCs w:val="32"/>
          <w:lang w:val="en-US" w:eastAsia="zh-CN"/>
        </w:rPr>
        <w:t>四、询价保证金银行电子回单</w:t>
      </w:r>
    </w:p>
    <w:p>
      <w:pPr>
        <w:pStyle w:val="8"/>
        <w:shd w:val="clear"/>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7"/>
        <w:shd w:val="clear"/>
      </w:pPr>
    </w:p>
    <w:p>
      <w:pPr>
        <w:pStyle w:val="8"/>
        <w:shd w:val="clear"/>
      </w:pPr>
    </w:p>
    <w:p>
      <w:pPr>
        <w:pStyle w:val="7"/>
        <w:shd w:val="clear"/>
      </w:pPr>
    </w:p>
    <w:p>
      <w:pPr>
        <w:shd w:val="clea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hd w:val="clear"/>
        <w:spacing w:line="360" w:lineRule="auto"/>
        <w:jc w:val="center"/>
        <w:outlineLvl w:val="0"/>
        <w:rPr>
          <w:rFonts w:cs="仿宋" w:asciiTheme="minorEastAsia" w:hAnsiTheme="minorEastAsia"/>
          <w:b/>
          <w:kern w:val="0"/>
          <w:sz w:val="24"/>
        </w:rPr>
      </w:pPr>
    </w:p>
    <w:p>
      <w:pPr>
        <w:shd w:val="clea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hd w:val="clea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shd w:val="clear"/>
      </w:pPr>
    </w:p>
    <w:p>
      <w:pPr>
        <w:pStyle w:val="7"/>
        <w:shd w:val="clear"/>
      </w:pPr>
    </w:p>
    <w:p>
      <w:pPr>
        <w:pStyle w:val="8"/>
        <w:shd w:val="clear"/>
      </w:pPr>
    </w:p>
    <w:p>
      <w:pPr>
        <w:pStyle w:val="8"/>
        <w:shd w:val="clear"/>
      </w:pPr>
    </w:p>
    <w:p>
      <w:pPr>
        <w:shd w:val="clea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hd w:val="clea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hd w:val="clea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shd w:val="clear"/>
      </w:pPr>
    </w:p>
    <w:p>
      <w:pPr>
        <w:pStyle w:val="8"/>
        <w:shd w:val="clear"/>
      </w:pPr>
    </w:p>
    <w:p>
      <w:pPr>
        <w:shd w:val="clea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hd w:val="clea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shd w:val="clea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hd w:val="clear"/>
        <w:snapToGrid w:val="0"/>
        <w:spacing w:line="360" w:lineRule="auto"/>
        <w:rPr>
          <w:rFonts w:cs="仿宋" w:asciiTheme="minorEastAsia" w:hAnsiTheme="minorEastAsia"/>
          <w:kern w:val="0"/>
          <w:sz w:val="24"/>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hd w:val="clea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pPr>
        <w:shd w:val="clear"/>
        <w:snapToGrid w:val="0"/>
        <w:spacing w:line="360" w:lineRule="auto"/>
        <w:rPr>
          <w:rFonts w:cs="仿宋" w:asciiTheme="minorEastAsia" w:hAnsiTheme="minorEastAsia"/>
          <w:kern w:val="0"/>
          <w:sz w:val="24"/>
          <w:lang w:val="zh-CN"/>
        </w:rPr>
      </w:pP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hd w:val="clea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hd w:val="clea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hd w:val="clea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shd w:val="clear"/>
        <w:jc w:val="cente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rPr>
          <w:rFonts w:cs="仿宋" w:asciiTheme="minorEastAsia" w:hAnsiTheme="minorEastAsia"/>
          <w:b/>
          <w:kern w:val="0"/>
          <w:sz w:val="32"/>
          <w:szCs w:val="32"/>
        </w:rPr>
      </w:pPr>
    </w:p>
    <w:p>
      <w:pPr>
        <w:shd w:val="clear"/>
        <w:rPr>
          <w:rFonts w:cs="仿宋" w:asciiTheme="minorEastAsia" w:hAnsiTheme="minorEastAsia"/>
          <w:b/>
          <w:kern w:val="0"/>
          <w:sz w:val="32"/>
          <w:szCs w:val="32"/>
          <w:lang w:val="zh-CN"/>
        </w:rPr>
      </w:pPr>
    </w:p>
    <w:p>
      <w:pPr>
        <w:pStyle w:val="7"/>
        <w:shd w:val="clear"/>
        <w:rPr>
          <w:rFonts w:cs="仿宋" w:asciiTheme="minorEastAsia" w:hAnsiTheme="minorEastAsia"/>
          <w:b/>
          <w:kern w:val="0"/>
          <w:sz w:val="32"/>
          <w:szCs w:val="32"/>
        </w:rPr>
      </w:pPr>
    </w:p>
    <w:p>
      <w:pPr>
        <w:pStyle w:val="8"/>
        <w:shd w:val="clear"/>
      </w:pPr>
    </w:p>
    <w:p>
      <w:pPr>
        <w:shd w:val="clea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jc w:val="center"/>
        <w:rPr>
          <w:rFonts w:cs="仿宋" w:asciiTheme="minorEastAsia" w:hAnsiTheme="minorEastAsia"/>
          <w:kern w:val="0"/>
          <w:sz w:val="24"/>
          <w:lang w:val="zh-CN"/>
        </w:rPr>
      </w:pPr>
    </w:p>
    <w:p>
      <w:pPr>
        <w:pStyle w:val="26"/>
        <w:shd w:val="clear"/>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shd w:val="clear"/>
              <w:adjustRightInd w:val="0"/>
              <w:spacing w:line="360" w:lineRule="auto"/>
              <w:rPr>
                <w:rFonts w:cs="仿宋" w:asciiTheme="minorEastAsia" w:hAnsiTheme="minorEastAsia" w:eastAsiaTheme="minorEastAsia"/>
                <w:bCs/>
                <w:sz w:val="24"/>
              </w:rPr>
            </w:pPr>
          </w:p>
        </w:tc>
      </w:tr>
    </w:tbl>
    <w:p>
      <w:pPr>
        <w:shd w:val="clear"/>
        <w:snapToGrid w:val="0"/>
        <w:spacing w:line="360" w:lineRule="auto"/>
        <w:ind w:firstLine="576"/>
        <w:jc w:val="center"/>
        <w:rPr>
          <w:rFonts w:cs="仿宋" w:asciiTheme="minorEastAsia" w:hAnsiTheme="minorEastAsia"/>
          <w:kern w:val="0"/>
          <w:sz w:val="24"/>
          <w:lang w:val="zh-CN"/>
        </w:rPr>
      </w:pP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hd w:val="clea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hd w:val="clea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shd w:val="clea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hd w:val="clea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shd w:val="clear"/>
              <w:jc w:val="center"/>
              <w:rPr>
                <w:rFonts w:cs="仿宋" w:asciiTheme="minorEastAsia" w:hAnsiTheme="minorEastAsia"/>
                <w:sz w:val="24"/>
              </w:rPr>
            </w:pPr>
          </w:p>
          <w:p>
            <w:pPr>
              <w:shd w:val="clear"/>
              <w:jc w:val="center"/>
              <w:rPr>
                <w:rFonts w:cs="仿宋" w:asciiTheme="minorEastAsia" w:hAnsiTheme="minorEastAsia"/>
                <w:sz w:val="24"/>
              </w:rPr>
            </w:pPr>
            <w:r>
              <w:rPr>
                <w:rFonts w:hint="eastAsia" w:cs="仿宋" w:asciiTheme="minorEastAsia" w:hAnsiTheme="minorEastAsia"/>
                <w:sz w:val="24"/>
              </w:rPr>
              <w:t>见响应文件</w:t>
            </w:r>
          </w:p>
          <w:p>
            <w:pPr>
              <w:shd w:val="clea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hd w:val="clea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shd w:val="clea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rPr>
            </w:pPr>
            <w:r>
              <w:rPr>
                <w:rFonts w:hint="eastAsia" w:cs="仿宋" w:asciiTheme="minorEastAsia" w:hAnsiTheme="minorEastAsia"/>
                <w:sz w:val="24"/>
              </w:rPr>
              <w:t>见响应文件第  页</w:t>
            </w:r>
          </w:p>
        </w:tc>
      </w:tr>
    </w:tbl>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shd w:val="clea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shd w:val="clea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shd w:val="clea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shd w:val="clear"/>
              <w:jc w:val="center"/>
              <w:rPr>
                <w:rFonts w:cs="仿宋" w:asciiTheme="minorEastAsia" w:hAnsiTheme="minorEastAsia"/>
                <w:b/>
                <w:kern w:val="0"/>
                <w:sz w:val="32"/>
                <w:szCs w:val="32"/>
              </w:rPr>
            </w:pPr>
          </w:p>
        </w:tc>
        <w:tc>
          <w:tcPr>
            <w:tcW w:w="3546" w:type="dxa"/>
          </w:tcPr>
          <w:p>
            <w:pPr>
              <w:shd w:val="clear"/>
              <w:jc w:val="center"/>
              <w:rPr>
                <w:rFonts w:cs="仿宋" w:asciiTheme="minorEastAsia" w:hAnsiTheme="minorEastAsia"/>
                <w:b/>
                <w:kern w:val="0"/>
                <w:sz w:val="32"/>
                <w:szCs w:val="32"/>
              </w:rPr>
            </w:pPr>
          </w:p>
        </w:tc>
        <w:tc>
          <w:tcPr>
            <w:tcW w:w="1276" w:type="dxa"/>
          </w:tcPr>
          <w:p>
            <w:pPr>
              <w:shd w:val="clear"/>
              <w:jc w:val="center"/>
              <w:rPr>
                <w:rFonts w:cs="仿宋" w:asciiTheme="minorEastAsia" w:hAnsiTheme="minorEastAsia"/>
                <w:b/>
                <w:kern w:val="0"/>
                <w:sz w:val="32"/>
                <w:szCs w:val="32"/>
              </w:rPr>
            </w:pPr>
          </w:p>
        </w:tc>
      </w:tr>
    </w:tbl>
    <w:p>
      <w:pPr>
        <w:shd w:val="clea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p>
    <w:p>
      <w:pPr>
        <w:shd w:val="clea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hd w:val="clear"/>
        <w:snapToGrid w:val="0"/>
        <w:spacing w:line="360" w:lineRule="auto"/>
        <w:rPr>
          <w:rFonts w:cs="仿宋" w:asciiTheme="minorEastAsia" w:hAnsiTheme="minorEastAsia"/>
          <w:sz w:val="24"/>
        </w:rPr>
      </w:pPr>
    </w:p>
    <w:p>
      <w:pPr>
        <w:shd w:val="clea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jc w:val="left"/>
        <w:rPr>
          <w:rFonts w:cs="仿宋" w:asciiTheme="minorEastAsia" w:hAnsiTheme="minorEastAsia"/>
          <w:kern w:val="0"/>
          <w:sz w:val="24"/>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hd w:val="clea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hd w:val="clea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hd w:val="clea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shd w:val="clear"/>
        <w:rPr>
          <w:lang w:val="zh-CN"/>
        </w:rPr>
      </w:pPr>
    </w:p>
    <w:p>
      <w:pPr>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hd w:val="clea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hd w:val="clea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hd w:val="clear"/>
              <w:spacing w:line="360" w:lineRule="auto"/>
              <w:rPr>
                <w:rFonts w:ascii="宋体" w:hAnsi="宋体" w:eastAsia="宋体" w:cs="宋体"/>
                <w:b/>
                <w:kern w:val="0"/>
                <w:sz w:val="24"/>
              </w:rPr>
            </w:pPr>
          </w:p>
        </w:tc>
        <w:tc>
          <w:tcPr>
            <w:tcW w:w="2881" w:type="dxa"/>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bCs/>
          <w:sz w:val="24"/>
        </w:r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shd w:val="clea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hd w:val="clea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p>
        </w:tc>
        <w:tc>
          <w:tcPr>
            <w:tcW w:w="5387" w:type="dxa"/>
            <w:vAlign w:val="center"/>
          </w:tcPr>
          <w:p>
            <w:pPr>
              <w:shd w:val="clea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hd w:val="clear"/>
              <w:spacing w:line="360" w:lineRule="auto"/>
              <w:rPr>
                <w:rFonts w:ascii="宋体" w:hAnsi="宋体" w:eastAsia="宋体" w:cs="宋体"/>
                <w:b/>
                <w:kern w:val="0"/>
                <w:sz w:val="24"/>
              </w:rPr>
            </w:pPr>
          </w:p>
        </w:tc>
      </w:tr>
    </w:tbl>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p>
    <w:p>
      <w:pPr>
        <w:shd w:val="clea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hd w:val="clea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p>
    <w:p>
      <w:pPr>
        <w:shd w:val="clear"/>
        <w:spacing w:line="360" w:lineRule="auto"/>
        <w:rPr>
          <w:rFonts w:ascii="宋体" w:hAnsi="宋体" w:eastAsia="宋体" w:cs="宋体"/>
          <w:b/>
          <w:kern w:val="0"/>
          <w:sz w:val="24"/>
        </w:rPr>
      </w:pPr>
      <w:r>
        <w:rPr>
          <w:rFonts w:hint="eastAsia" w:ascii="宋体" w:hAnsi="宋体" w:eastAsia="宋体" w:cs="宋体"/>
          <w:b/>
          <w:kern w:val="0"/>
          <w:sz w:val="24"/>
        </w:rPr>
        <w:t>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hd w:val="clea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rPr>
          <w:rFonts w:ascii="宋体" w:hAnsi="宋体" w:eastAsia="宋体" w:cs="宋体"/>
          <w:sz w:val="24"/>
        </w:rPr>
      </w:pPr>
    </w:p>
    <w:p>
      <w:pPr>
        <w:shd w:val="clea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hd w:val="clea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p>
    <w:p>
      <w:pPr>
        <w:shd w:val="clea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shd w:val="clear"/>
        <w:jc w:val="center"/>
        <w:rPr>
          <w:sz w:val="32"/>
          <w:szCs w:val="32"/>
        </w:rPr>
      </w:pPr>
      <w:r>
        <w:rPr>
          <w:rFonts w:hint="eastAsia"/>
          <w:sz w:val="32"/>
          <w:szCs w:val="32"/>
        </w:rPr>
        <w:t>一 、 报价函</w:t>
      </w:r>
    </w:p>
    <w:p>
      <w:pPr>
        <w:pStyle w:val="7"/>
        <w:shd w:val="clear"/>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shd w:val="clear"/>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shd w:val="clear"/>
        <w:ind w:firstLine="480" w:firstLineChars="200"/>
        <w:jc w:val="left"/>
        <w:rPr>
          <w:rFonts w:hAnsi="宋体" w:cs="宋体"/>
        </w:rPr>
      </w:pPr>
    </w:p>
    <w:p>
      <w:pPr>
        <w:pStyle w:val="7"/>
        <w:shd w:val="clear"/>
        <w:ind w:firstLine="480" w:firstLineChars="200"/>
        <w:jc w:val="left"/>
        <w:rPr>
          <w:rFonts w:hAnsi="宋体" w:cs="宋体"/>
        </w:rPr>
      </w:pPr>
    </w:p>
    <w:p>
      <w:pPr>
        <w:pStyle w:val="7"/>
        <w:shd w:val="clear"/>
        <w:jc w:val="left"/>
        <w:rPr>
          <w:rFonts w:hAnsi="宋体" w:cs="宋体"/>
        </w:rPr>
      </w:pPr>
      <w:r>
        <w:rPr>
          <w:rFonts w:hint="eastAsia" w:hAnsi="宋体" w:cs="宋体"/>
        </w:rPr>
        <w:t>供应商名称：（盖单位公章）</w:t>
      </w:r>
    </w:p>
    <w:p>
      <w:pPr>
        <w:pStyle w:val="7"/>
        <w:shd w:val="clear"/>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shd w:val="clear"/>
        <w:tabs>
          <w:tab w:val="left" w:pos="4101"/>
        </w:tabs>
        <w:jc w:val="left"/>
        <w:rPr>
          <w:rFonts w:hAnsi="宋体" w:cs="宋体"/>
        </w:rPr>
      </w:pPr>
      <w:r>
        <w:rPr>
          <w:rFonts w:hint="eastAsia" w:hAnsi="宋体" w:cs="宋体"/>
        </w:rPr>
        <w:t>地址：</w:t>
      </w:r>
    </w:p>
    <w:p>
      <w:pPr>
        <w:pStyle w:val="7"/>
        <w:shd w:val="clear"/>
        <w:tabs>
          <w:tab w:val="left" w:pos="4101"/>
        </w:tabs>
        <w:jc w:val="left"/>
        <w:rPr>
          <w:rFonts w:hAnsi="宋体" w:cs="宋体"/>
        </w:rPr>
      </w:pPr>
      <w:r>
        <w:rPr>
          <w:rFonts w:hint="eastAsia" w:hAnsi="宋体" w:cs="宋体"/>
        </w:rPr>
        <w:t>电话</w:t>
      </w:r>
      <w:r>
        <w:rPr>
          <w:rFonts w:hint="eastAsia" w:hAnsi="宋体" w:cs="宋体"/>
          <w:spacing w:val="-17"/>
        </w:rPr>
        <w:t>：</w:t>
      </w:r>
    </w:p>
    <w:p>
      <w:pPr>
        <w:shd w:val="clea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hd w:val="clea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hd w:val="clea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784"/>
        <w:gridCol w:w="1038"/>
        <w:gridCol w:w="5023"/>
        <w:gridCol w:w="831"/>
        <w:gridCol w:w="831"/>
        <w:gridCol w:w="921"/>
        <w:gridCol w:w="939"/>
        <w:gridCol w:w="939"/>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需求部门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                       （元）</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30目壳体304、滤网304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直通平底篮式过滤器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DN80 PN16 10目壳体碳钢衬氟、滤网316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Y型过滤器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PN16C DN100 RF 30目壳体碳钢、滤网304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高低接管弧底篮式过滤器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PN16R DN50 RF 10目壳体316，滤网为316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直通平底篮式过滤器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SB型 PN16C DN50 RF 30目壳体碳钢、滤网304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直通平底篮式过滤器</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SB型 PN16R DN65 RF 30目壳体316、滤网316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吸油过滤器滤芯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PMD100PS25，过滤精度100μm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高压过滤器滤芯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PMD4551  PS6，过滤精度5μm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回油过滤器滤芯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弗杰（FG）</w:t>
            </w: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PMD 63240 RN PS16 NBR，过滤精度10μm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滤油机滤芯</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CZX-40，过滤精度20μm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过滤器滤网</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非标件，Y型过滤器型号YH/YACL-DW325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用，流量≦920t/h、工作温度≦200℃，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目数60，凝结水泵入口用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sz w:val="20"/>
                <w:szCs w:val="20"/>
                <w:u w:val="none"/>
              </w:rPr>
            </w:pPr>
            <w:r>
              <w:rPr>
                <w:rFonts w:hint="eastAsia" w:cs="仿宋" w:asciiTheme="minorEastAsia" w:hAnsiTheme="minorEastAsia"/>
                <w:b/>
                <w:sz w:val="24"/>
              </w:rPr>
              <w:t>响应报价合计（小写）</w:t>
            </w:r>
          </w:p>
        </w:tc>
        <w:tc>
          <w:tcPr>
            <w:tcW w:w="10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sz w:val="20"/>
                <w:szCs w:val="20"/>
                <w:u w:val="none"/>
              </w:rPr>
            </w:pPr>
            <w:r>
              <w:rPr>
                <w:rFonts w:hint="eastAsia" w:cs="仿宋" w:asciiTheme="minorEastAsia" w:hAnsiTheme="minorEastAsia"/>
                <w:b/>
                <w:sz w:val="24"/>
              </w:rPr>
              <w:t>响应报价合计（大写）</w:t>
            </w:r>
          </w:p>
        </w:tc>
        <w:tc>
          <w:tcPr>
            <w:tcW w:w="10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sz w:val="20"/>
                <w:szCs w:val="20"/>
                <w:u w:val="none"/>
              </w:rPr>
            </w:pPr>
            <w:r>
              <w:rPr>
                <w:rFonts w:hint="eastAsia" w:cs="仿宋" w:asciiTheme="minorEastAsia" w:hAnsiTheme="minorEastAsia"/>
                <w:b/>
                <w:sz w:val="24"/>
              </w:rPr>
              <w:t>税率</w:t>
            </w:r>
          </w:p>
        </w:tc>
        <w:tc>
          <w:tcPr>
            <w:tcW w:w="104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rPr>
          <w:rFonts w:hint="eastAsia" w:cs="仿宋" w:asciiTheme="minorEastAsia" w:hAnsiTheme="minorEastAsia"/>
          <w:b/>
          <w:kern w:val="0"/>
          <w:sz w:val="24"/>
          <w:lang w:val="zh-CN"/>
        </w:rPr>
      </w:pPr>
    </w:p>
    <w:p>
      <w:pPr>
        <w:shd w:val="clea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hd w:val="clea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hd w:val="clea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hd w:val="clea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shd w:val="clear"/>
      </w:pPr>
    </w:p>
    <w:p>
      <w:pPr>
        <w:shd w:val="clea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hd w:val="clea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hd w:val="clea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hd w:val="clea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hd w:val="clea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hd w:val="clea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二、质疑项目基本情况</w:t>
      </w:r>
    </w:p>
    <w:p>
      <w:pPr>
        <w:shd w:val="clea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hd w:val="clear"/>
        <w:snapToGrid w:val="0"/>
        <w:spacing w:line="360" w:lineRule="auto"/>
        <w:rPr>
          <w:rFonts w:ascii="宋体" w:hAnsi="宋体" w:cs="宋体"/>
          <w:bCs/>
          <w:sz w:val="24"/>
        </w:rPr>
      </w:pPr>
      <w:r>
        <w:rPr>
          <w:rFonts w:hint="eastAsia" w:ascii="宋体" w:hAnsi="宋体" w:cs="宋体"/>
          <w:bCs/>
          <w:sz w:val="24"/>
        </w:rPr>
        <w:t>三、质疑事项具体内容</w:t>
      </w:r>
    </w:p>
    <w:p>
      <w:pPr>
        <w:shd w:val="clea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hd w:val="clear"/>
        <w:snapToGrid w:val="0"/>
        <w:spacing w:line="360" w:lineRule="auto"/>
        <w:rPr>
          <w:rFonts w:ascii="宋体" w:hAnsi="宋体" w:cs="宋体"/>
          <w:sz w:val="24"/>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u w:val="dotted"/>
        </w:rPr>
        <w:t xml:space="preserve">                                                     </w:t>
      </w:r>
    </w:p>
    <w:p>
      <w:pPr>
        <w:shd w:val="clear"/>
        <w:snapToGrid w:val="0"/>
        <w:spacing w:line="360" w:lineRule="auto"/>
        <w:rPr>
          <w:rFonts w:ascii="宋体" w:hAnsi="宋体" w:cs="宋体"/>
          <w:sz w:val="24"/>
          <w:u w:val="dotted"/>
        </w:rPr>
      </w:pPr>
      <w:r>
        <w:rPr>
          <w:rFonts w:hint="eastAsia" w:ascii="宋体" w:hAnsi="宋体" w:cs="宋体"/>
          <w:sz w:val="24"/>
        </w:rPr>
        <w:t>质疑事项2</w:t>
      </w:r>
    </w:p>
    <w:p>
      <w:pPr>
        <w:shd w:val="clear"/>
        <w:snapToGrid w:val="0"/>
        <w:spacing w:line="360" w:lineRule="auto"/>
        <w:rPr>
          <w:rFonts w:ascii="宋体" w:hAnsi="宋体" w:cs="宋体"/>
          <w:sz w:val="24"/>
        </w:rPr>
      </w:pPr>
      <w:r>
        <w:rPr>
          <w:rFonts w:hint="eastAsia" w:ascii="宋体" w:hAnsi="宋体" w:cs="宋体"/>
          <w:sz w:val="24"/>
        </w:rPr>
        <w:t>……</w:t>
      </w:r>
    </w:p>
    <w:p>
      <w:pPr>
        <w:shd w:val="clear"/>
        <w:snapToGrid w:val="0"/>
        <w:spacing w:line="360" w:lineRule="auto"/>
        <w:rPr>
          <w:rFonts w:ascii="宋体" w:hAnsi="宋体" w:cs="宋体"/>
          <w:bCs/>
          <w:sz w:val="24"/>
        </w:rPr>
      </w:pPr>
      <w:r>
        <w:rPr>
          <w:rFonts w:hint="eastAsia" w:ascii="宋体" w:hAnsi="宋体" w:cs="宋体"/>
          <w:bCs/>
          <w:sz w:val="24"/>
        </w:rPr>
        <w:t>四、与质疑事项相关的质疑请求</w:t>
      </w:r>
    </w:p>
    <w:p>
      <w:pPr>
        <w:shd w:val="clea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hd w:val="clea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hd w:val="clear"/>
        <w:spacing w:line="360" w:lineRule="auto"/>
        <w:rPr>
          <w:rFonts w:ascii="宋体" w:hAnsi="宋体" w:cs="宋体"/>
          <w:sz w:val="24"/>
        </w:rPr>
      </w:pPr>
      <w:r>
        <w:rPr>
          <w:rFonts w:hint="eastAsia" w:ascii="宋体" w:hAnsi="宋体" w:cs="宋体"/>
          <w:sz w:val="24"/>
        </w:rPr>
        <w:t xml:space="preserve">日期：    </w:t>
      </w:r>
    </w:p>
    <w:p>
      <w:pPr>
        <w:shd w:val="clear"/>
        <w:spacing w:line="360" w:lineRule="auto"/>
        <w:jc w:val="center"/>
        <w:rPr>
          <w:rFonts w:ascii="宋体" w:hAnsi="宋体" w:cs="宋体"/>
          <w:b/>
          <w:bCs/>
          <w:sz w:val="24"/>
        </w:rPr>
      </w:pPr>
    </w:p>
    <w:p>
      <w:pPr>
        <w:shd w:val="clea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shd w:val="clear"/>
      </w:pPr>
    </w:p>
    <w:p>
      <w:pPr>
        <w:shd w:val="clear"/>
        <w:spacing w:line="360" w:lineRule="auto"/>
        <w:rPr>
          <w:rFonts w:ascii="宋体" w:hAnsi="宋体" w:cs="宋体"/>
          <w:b/>
          <w:sz w:val="24"/>
        </w:rPr>
      </w:pPr>
      <w:r>
        <w:rPr>
          <w:rFonts w:hint="eastAsia" w:ascii="宋体" w:hAnsi="宋体" w:cs="宋体"/>
          <w:b/>
          <w:sz w:val="24"/>
        </w:rPr>
        <w:t>质疑函制作说明：</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hd w:val="clear"/>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spacing w:line="360" w:lineRule="auto"/>
        <w:jc w:val="center"/>
        <w:rPr>
          <w:rFonts w:ascii="宋体" w:hAnsi="宋体" w:cs="宋体"/>
          <w:b/>
          <w:spacing w:val="6"/>
          <w:sz w:val="32"/>
          <w:szCs w:val="32"/>
        </w:rPr>
      </w:pPr>
    </w:p>
    <w:p>
      <w:pPr>
        <w:shd w:val="clea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shd w:val="clea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hd w:val="clea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firstLine="494"/>
        <w:rPr>
          <w:rFonts w:cs="仿宋" w:asciiTheme="minorEastAsia" w:hAnsiTheme="minorEastAsia"/>
          <w:sz w:val="24"/>
        </w:rPr>
      </w:pPr>
    </w:p>
    <w:p>
      <w:pPr>
        <w:shd w:val="clea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shd w:val="clea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shd w:val="clear"/>
        <w:rPr>
          <w:rFonts w:cs="仿宋" w:asciiTheme="minorEastAsia" w:hAnsiTheme="minorEastAsia"/>
          <w:sz w:val="24"/>
        </w:rPr>
      </w:pPr>
      <w:r>
        <w:rPr>
          <w:rFonts w:hint="eastAsia" w:cs="仿宋" w:asciiTheme="minorEastAsia" w:hAnsiTheme="minorEastAsia"/>
          <w:b/>
          <w:bCs/>
          <w:sz w:val="24"/>
        </w:rPr>
        <w:t>附：</w:t>
      </w:r>
    </w:p>
    <w:p>
      <w:pPr>
        <w:shd w:val="clea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jc w:val="center"/>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pPr>
    </w:p>
    <w:p>
      <w:pPr>
        <w:shd w:val="clea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hd w:val="clea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hd w:val="clear"/>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hd w:val="clear"/>
        <w:snapToGrid w:val="0"/>
        <w:spacing w:line="360" w:lineRule="auto"/>
        <w:ind w:firstLine="576"/>
        <w:rPr>
          <w:rFonts w:ascii="宋体" w:hAnsi="宋体" w:cs="宋体"/>
          <w:u w:val="single"/>
        </w:rPr>
      </w:pPr>
      <w:r>
        <w:rPr>
          <w:rFonts w:hint="eastAsia" w:ascii="宋体" w:hAnsi="宋体" w:cs="宋体"/>
          <w:u w:val="single"/>
        </w:rPr>
        <w:t xml:space="preserve">                                                                                </w:t>
      </w:r>
    </w:p>
    <w:p>
      <w:pPr>
        <w:shd w:val="clea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hd w:val="clea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shd w:val="clea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shd w:val="clear"/>
      </w:pPr>
    </w:p>
    <w:p>
      <w:pPr>
        <w:pStyle w:val="8"/>
        <w:shd w:val="clear"/>
      </w:pPr>
    </w:p>
    <w:p>
      <w:pPr>
        <w:pStyle w:val="14"/>
        <w:shd w:val="clear"/>
      </w:pPr>
    </w:p>
    <w:p>
      <w:pPr>
        <w:shd w:val="clear"/>
      </w:pPr>
    </w:p>
    <w:p>
      <w:pPr>
        <w:pStyle w:val="10"/>
        <w:shd w:val="clear"/>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hd w:val="clea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hd w:val="clea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4084" w:type="dxa"/>
            <w:vAlign w:val="center"/>
          </w:tcPr>
          <w:p>
            <w:pPr>
              <w:shd w:val="clea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hd w:val="clear"/>
              <w:spacing w:line="360" w:lineRule="auto"/>
              <w:rPr>
                <w:rFonts w:ascii="宋体" w:hAnsi="宋体" w:cs="宋体"/>
                <w:sz w:val="24"/>
              </w:rPr>
            </w:pPr>
            <w:r>
              <w:rPr>
                <w:rFonts w:hint="eastAsia" w:ascii="宋体" w:hAnsi="宋体" w:cs="宋体"/>
                <w:sz w:val="24"/>
              </w:rPr>
              <w:t>联系方式</w:t>
            </w:r>
          </w:p>
        </w:tc>
        <w:tc>
          <w:tcPr>
            <w:tcW w:w="1026" w:type="dxa"/>
            <w:vAlign w:val="center"/>
          </w:tcPr>
          <w:p>
            <w:pPr>
              <w:shd w:val="clea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lang w:val="en-US" w:eastAsia="zh-CN"/>
              </w:rPr>
              <w:t>/元</w:t>
            </w:r>
            <w:r>
              <w:rPr>
                <w:rFonts w:hint="eastAsia" w:ascii="宋体" w:hAnsi="宋体" w:cs="宋体"/>
                <w:sz w:val="24"/>
              </w:rPr>
              <w:t>人民币</w:t>
            </w:r>
          </w:p>
          <w:p>
            <w:pPr>
              <w:shd w:val="clea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eastAsia="宋体" w:cs="宋体"/>
                <w:color w:val="auto"/>
                <w:szCs w:val="21"/>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rPr>
            </w:pPr>
          </w:p>
        </w:tc>
        <w:tc>
          <w:tcPr>
            <w:tcW w:w="6717" w:type="dxa"/>
            <w:gridSpan w:val="3"/>
            <w:vAlign w:val="center"/>
          </w:tcPr>
          <w:p>
            <w:pPr>
              <w:shd w:val="clear"/>
              <w:spacing w:line="360" w:lineRule="auto"/>
              <w:rPr>
                <w:rFonts w:ascii="宋体" w:hAnsi="宋体" w:cs="宋体"/>
                <w:sz w:val="24"/>
              </w:rPr>
            </w:pPr>
            <w:r>
              <w:rPr>
                <w:rFonts w:hint="eastAsia" w:ascii="宋体" w:hAnsi="宋体" w:cs="宋体"/>
                <w:sz w:val="24"/>
              </w:rPr>
              <w:t>银行账号：</w:t>
            </w:r>
          </w:p>
        </w:tc>
      </w:tr>
    </w:tbl>
    <w:p>
      <w:pPr>
        <w:pStyle w:val="7"/>
        <w:shd w:val="clear"/>
        <w:rPr>
          <w:rFonts w:ascii="宋体" w:hAnsi="宋体" w:cs="宋体"/>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2024年临江公司过滤器及滤芯采购项目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lang w:val="en-US" w:eastAsia="zh-CN"/>
        </w:rPr>
        <w:t>/</w:t>
      </w:r>
      <w:r>
        <w:rPr>
          <w:rFonts w:hint="eastAsia" w:ascii="宋体" w:hAnsi="宋体" w:eastAsia="宋体" w:cs="宋体"/>
          <w:sz w:val="24"/>
          <w:u w:val="single"/>
          <w:lang w:val="en-US" w:eastAsia="zh-CN"/>
        </w:rPr>
        <w:t>元</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rPr>
      </w:pPr>
      <w:r>
        <w:rPr>
          <w:rFonts w:hint="eastAsia" w:ascii="宋体" w:hAnsi="宋体" w:cs="宋体"/>
          <w:sz w:val="24"/>
        </w:rPr>
        <w:t xml:space="preserve"> 日期：                                                                       </w:t>
      </w:r>
    </w:p>
    <w:p>
      <w:pPr>
        <w:pStyle w:val="10"/>
        <w:shd w:val="clear"/>
        <w:rPr>
          <w:rFonts w:hint="eastAsia" w:hAnsi="宋体" w:cs="宋体"/>
          <w:b/>
          <w:bCs/>
          <w:sz w:val="24"/>
        </w:rPr>
      </w:pPr>
    </w:p>
    <w:p>
      <w:pPr>
        <w:pStyle w:val="10"/>
        <w:shd w:val="clear"/>
        <w:rPr>
          <w:rFonts w:hint="eastAsia" w:hAnsi="宋体" w:cs="宋体"/>
          <w:b/>
          <w:bCs/>
          <w:sz w:val="24"/>
        </w:rPr>
      </w:pPr>
    </w:p>
    <w:p>
      <w:pPr>
        <w:pStyle w:val="10"/>
        <w:shd w:val="clea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F7590B"/>
    <w:rsid w:val="0BFE313E"/>
    <w:rsid w:val="0C177D5B"/>
    <w:rsid w:val="0C286D18"/>
    <w:rsid w:val="0C2A044F"/>
    <w:rsid w:val="0C492847"/>
    <w:rsid w:val="0CF31D21"/>
    <w:rsid w:val="0D89320B"/>
    <w:rsid w:val="0D8B0B2E"/>
    <w:rsid w:val="0F111837"/>
    <w:rsid w:val="0F2F6501"/>
    <w:rsid w:val="0F81598B"/>
    <w:rsid w:val="0FB91E94"/>
    <w:rsid w:val="0FED68AB"/>
    <w:rsid w:val="10C76755"/>
    <w:rsid w:val="119A1F0A"/>
    <w:rsid w:val="11B04EDA"/>
    <w:rsid w:val="11C46A46"/>
    <w:rsid w:val="11F35B37"/>
    <w:rsid w:val="12D0166B"/>
    <w:rsid w:val="12E110C3"/>
    <w:rsid w:val="135A601C"/>
    <w:rsid w:val="143E2438"/>
    <w:rsid w:val="148828BC"/>
    <w:rsid w:val="14DF7D0B"/>
    <w:rsid w:val="152B7330"/>
    <w:rsid w:val="152C0D1B"/>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DA1CCB"/>
    <w:rsid w:val="1D61352C"/>
    <w:rsid w:val="1D882867"/>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D92620"/>
    <w:rsid w:val="294E0F60"/>
    <w:rsid w:val="2987716A"/>
    <w:rsid w:val="29AE18A7"/>
    <w:rsid w:val="2A6366FF"/>
    <w:rsid w:val="2B3D5BF4"/>
    <w:rsid w:val="2C194B51"/>
    <w:rsid w:val="2C4141D8"/>
    <w:rsid w:val="2C6D4397"/>
    <w:rsid w:val="2C950AFD"/>
    <w:rsid w:val="2D210C4A"/>
    <w:rsid w:val="2E356E8E"/>
    <w:rsid w:val="2E9F315C"/>
    <w:rsid w:val="2EBA484A"/>
    <w:rsid w:val="2F4D3609"/>
    <w:rsid w:val="2F5836E9"/>
    <w:rsid w:val="300206D5"/>
    <w:rsid w:val="30062480"/>
    <w:rsid w:val="30556F21"/>
    <w:rsid w:val="308C5F1F"/>
    <w:rsid w:val="31111553"/>
    <w:rsid w:val="31191AA6"/>
    <w:rsid w:val="314B6E80"/>
    <w:rsid w:val="32365CB6"/>
    <w:rsid w:val="32843E96"/>
    <w:rsid w:val="32C410E7"/>
    <w:rsid w:val="32EC2577"/>
    <w:rsid w:val="334341C1"/>
    <w:rsid w:val="34454474"/>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C0157E0"/>
    <w:rsid w:val="4CD52BD1"/>
    <w:rsid w:val="4CEA2347"/>
    <w:rsid w:val="4D19039B"/>
    <w:rsid w:val="4D243428"/>
    <w:rsid w:val="4D2B35F0"/>
    <w:rsid w:val="4D2D7FC0"/>
    <w:rsid w:val="4D3418B2"/>
    <w:rsid w:val="4E1E04FA"/>
    <w:rsid w:val="4E604FB7"/>
    <w:rsid w:val="4EFA25EF"/>
    <w:rsid w:val="4F2C043D"/>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DE0E09"/>
    <w:rsid w:val="59DF6851"/>
    <w:rsid w:val="5A283DD0"/>
    <w:rsid w:val="5ACD76EE"/>
    <w:rsid w:val="5AD36B10"/>
    <w:rsid w:val="5B366E46"/>
    <w:rsid w:val="5B3D7F5F"/>
    <w:rsid w:val="5B460326"/>
    <w:rsid w:val="5C7B276E"/>
    <w:rsid w:val="5C9A592C"/>
    <w:rsid w:val="5E8E347A"/>
    <w:rsid w:val="5EC9591E"/>
    <w:rsid w:val="5F0279C4"/>
    <w:rsid w:val="5F944466"/>
    <w:rsid w:val="5FBE7D8F"/>
    <w:rsid w:val="60470EFE"/>
    <w:rsid w:val="60844C26"/>
    <w:rsid w:val="60A9029A"/>
    <w:rsid w:val="60DA29A7"/>
    <w:rsid w:val="60FA16F8"/>
    <w:rsid w:val="6139287F"/>
    <w:rsid w:val="619C1A0A"/>
    <w:rsid w:val="61CA0C65"/>
    <w:rsid w:val="62C642C8"/>
    <w:rsid w:val="631B2246"/>
    <w:rsid w:val="6320666B"/>
    <w:rsid w:val="63CF15A0"/>
    <w:rsid w:val="65A92947"/>
    <w:rsid w:val="6614173A"/>
    <w:rsid w:val="661A50B7"/>
    <w:rsid w:val="66976C44"/>
    <w:rsid w:val="66F30BCE"/>
    <w:rsid w:val="673C0170"/>
    <w:rsid w:val="673E5F91"/>
    <w:rsid w:val="677A6041"/>
    <w:rsid w:val="67D6317A"/>
    <w:rsid w:val="67D649B5"/>
    <w:rsid w:val="68ED6365"/>
    <w:rsid w:val="6A4E3ABD"/>
    <w:rsid w:val="6AE63D7E"/>
    <w:rsid w:val="6B462C2B"/>
    <w:rsid w:val="6B8359E9"/>
    <w:rsid w:val="6BD277B9"/>
    <w:rsid w:val="6C321620"/>
    <w:rsid w:val="6DA02882"/>
    <w:rsid w:val="6DA12E69"/>
    <w:rsid w:val="6DBB3B60"/>
    <w:rsid w:val="6DF749BB"/>
    <w:rsid w:val="6F0B4673"/>
    <w:rsid w:val="6F4831D1"/>
    <w:rsid w:val="700E4F44"/>
    <w:rsid w:val="70173239"/>
    <w:rsid w:val="7102338E"/>
    <w:rsid w:val="711D3FA5"/>
    <w:rsid w:val="721A5B23"/>
    <w:rsid w:val="72B931C1"/>
    <w:rsid w:val="734A515C"/>
    <w:rsid w:val="738D03F5"/>
    <w:rsid w:val="73E442FB"/>
    <w:rsid w:val="73EF1E6D"/>
    <w:rsid w:val="74173DA2"/>
    <w:rsid w:val="76471CF3"/>
    <w:rsid w:val="76723FC6"/>
    <w:rsid w:val="767E5B01"/>
    <w:rsid w:val="778F44F9"/>
    <w:rsid w:val="77F2017E"/>
    <w:rsid w:val="78357E46"/>
    <w:rsid w:val="78D36201"/>
    <w:rsid w:val="79017606"/>
    <w:rsid w:val="790772D9"/>
    <w:rsid w:val="79D7762B"/>
    <w:rsid w:val="79EB254B"/>
    <w:rsid w:val="7BA202E2"/>
    <w:rsid w:val="7BA82ABD"/>
    <w:rsid w:val="7BF8110A"/>
    <w:rsid w:val="7C492A5C"/>
    <w:rsid w:val="7C757EAB"/>
    <w:rsid w:val="7CDC25FD"/>
    <w:rsid w:val="7D0A41BC"/>
    <w:rsid w:val="7D0A4B32"/>
    <w:rsid w:val="7D797C2B"/>
    <w:rsid w:val="7D823D52"/>
    <w:rsid w:val="7DAC6A56"/>
    <w:rsid w:val="7E310F9A"/>
    <w:rsid w:val="7E381ACE"/>
    <w:rsid w:val="7ED9418D"/>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1</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期雷换蔷谒</cp:lastModifiedBy>
  <dcterms:modified xsi:type="dcterms:W3CDTF">2024-07-17T05:30:54Z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