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2024年临江公司雾化器单轨吊加固及斗提机平台改造备件采购项目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202407028</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29.95</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雾化器单轨吊加固</w:t>
      </w:r>
      <w:r>
        <w:rPr>
          <w:rFonts w:hint="eastAsia" w:hAnsi="宋体" w:cs="宋体"/>
          <w:bCs/>
          <w:sz w:val="24"/>
          <w:lang w:val="en-US" w:eastAsia="zh-CN"/>
        </w:rPr>
        <w:t>及斗提机平台</w:t>
      </w:r>
      <w:r>
        <w:rPr>
          <w:rFonts w:hint="eastAsia" w:hAnsi="宋体" w:cs="宋体"/>
          <w:bCs/>
          <w:sz w:val="24"/>
          <w:lang w:eastAsia="zh-CN"/>
        </w:rPr>
        <w:t>改造备件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安装验收</w:t>
      </w:r>
      <w:r>
        <w:rPr>
          <w:rFonts w:hint="eastAsia" w:cs="仿宋" w:asciiTheme="minorEastAsia" w:hAnsiTheme="minorEastAsia"/>
          <w:sz w:val="24"/>
          <w:u w:val="single"/>
        </w:rPr>
        <w:t>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bookmarkStart w:id="517" w:name="_GoBack"/>
      <w:bookmarkEnd w:id="517"/>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 22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5990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eastAsia="zh-CN"/>
              </w:rPr>
              <w:t>2024年临江公司雾化器单轨吊加固及斗提机平台改造备件采购项目</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雾化器单轨吊加固及斗提机平台改造备件</w:t>
      </w:r>
      <w:r>
        <w:rPr>
          <w:rFonts w:hint="eastAsia"/>
          <w:lang w:val="en-US"/>
        </w:rPr>
        <w:t>一批，</w:t>
      </w:r>
      <w:r>
        <w:rPr>
          <w:rFonts w:hint="eastAsia"/>
          <w:lang w:val="en-US" w:eastAsia="zh-CN"/>
        </w:rPr>
        <w:t>用于雾化器单轨吊加固及斗提机平台加宽，</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1196"/>
        <w:gridCol w:w="2053"/>
        <w:gridCol w:w="901"/>
        <w:gridCol w:w="13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材料报价包含改造安装过程中所有的油漆、工具、辅材、人工、脚手架及其他安全措施费，并包括环链电动葫芦安装及照明灯具安装费。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7"/>
        <w:rPr>
          <w:rFonts w:hint="eastAsia"/>
          <w:lang w:val="en-US"/>
        </w:rPr>
      </w:pPr>
    </w:p>
    <w:p>
      <w:pPr>
        <w:pStyle w:val="6"/>
        <w:numPr>
          <w:ilvl w:val="0"/>
          <w:numId w:val="1"/>
        </w:numPr>
        <w:spacing w:after="0" w:line="360" w:lineRule="auto"/>
        <w:ind w:firstLine="480" w:firstLineChars="200"/>
        <w:rPr>
          <w:rFonts w:hint="eastAsia"/>
          <w:lang w:val="en-US" w:eastAsia="zh-CN"/>
        </w:rPr>
      </w:pPr>
      <w:r>
        <w:rPr>
          <w:rFonts w:hint="eastAsia"/>
          <w:lang w:val="en-US"/>
        </w:rPr>
        <w:t>清单数量为</w:t>
      </w:r>
      <w:r>
        <w:rPr>
          <w:rFonts w:hint="eastAsia"/>
          <w:lang w:val="en-US" w:eastAsia="zh-CN"/>
        </w:rPr>
        <w:t>采购人方案图纸的数量测算</w:t>
      </w:r>
      <w:r>
        <w:rPr>
          <w:rFonts w:hint="eastAsia"/>
          <w:lang w:val="en-US"/>
        </w:rPr>
        <w:t>，</w:t>
      </w:r>
      <w:r>
        <w:rPr>
          <w:rFonts w:hint="eastAsia"/>
          <w:lang w:val="en-US" w:eastAsia="zh-CN"/>
        </w:rPr>
        <w:t>供应商自行按方案图纸测算。方案图纸见采购需求下附图,按实际用量结算。</w:t>
      </w:r>
    </w:p>
    <w:p>
      <w:pPr>
        <w:pStyle w:val="6"/>
        <w:numPr>
          <w:ilvl w:val="0"/>
          <w:numId w:val="1"/>
        </w:numPr>
        <w:spacing w:after="0" w:line="360" w:lineRule="auto"/>
        <w:ind w:firstLine="480" w:firstLineChars="200"/>
        <w:rPr>
          <w:rFonts w:hint="default"/>
          <w:lang w:val="en-US"/>
        </w:rPr>
      </w:pPr>
      <w:r>
        <w:rPr>
          <w:rFonts w:hint="eastAsia"/>
          <w:lang w:val="en-US" w:eastAsia="zh-CN"/>
        </w:rPr>
        <w:t>斗提机平台距地面标高35.23m，雾化器平台距地面标高36.85m，厂房为封闭厂房，不具备吊车施工条件，夏季平台作业温度可达45-50℃，供应商自行考虑作业条件，或到现场确认作业环境。</w:t>
      </w: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自合同签订后到安装验收完成。</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按合同约定数量分批次完成供货及安装。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7"/>
        <w:rPr>
          <w:rFonts w:hint="default"/>
          <w:lang w:val="en-US" w:eastAsia="zh-CN"/>
        </w:rPr>
      </w:pPr>
      <w:r>
        <w:rPr>
          <w:rFonts w:hint="eastAsia"/>
          <w:highlight w:val="none"/>
          <w:lang w:val="en-US" w:eastAsia="zh-CN"/>
        </w:rPr>
        <w:t>4.对钢管、焊缝、支架等成品要做油漆防腐处理。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6个月</w:t>
      </w:r>
      <w:r>
        <w:rPr>
          <w:rFonts w:hint="eastAsia"/>
          <w:lang w:val="en-US"/>
        </w:rPr>
        <w:t>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numPr>
          <w:ilvl w:val="0"/>
          <w:numId w:val="0"/>
        </w:numPr>
        <w:ind w:firstLine="480" w:firstLineChars="200"/>
        <w:rPr>
          <w:rFonts w:hint="eastAsia"/>
          <w:lang w:val="en-US"/>
        </w:rPr>
      </w:pPr>
      <w:r>
        <w:rPr>
          <w:rFonts w:hint="eastAsia"/>
          <w:lang w:val="en-US" w:eastAsia="zh-CN"/>
        </w:rPr>
        <w:t>3.供应商的作业人员必须具备相应的资质要求（焊工证、登高证等）</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pStyle w:val="12"/>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default" w:ascii="宋体" w:hAnsi="Arial" w:cs="Arial" w:eastAsiaTheme="minorEastAsia"/>
          <w:b/>
          <w:bCs/>
          <w:snapToGrid w:val="0"/>
          <w:kern w:val="2"/>
          <w:sz w:val="24"/>
          <w:szCs w:val="21"/>
          <w:lang w:val="en-US" w:eastAsia="zh-CN" w:bidi="ar-SA"/>
        </w:rPr>
      </w:pPr>
      <w:r>
        <w:drawing>
          <wp:anchor distT="0" distB="0" distL="114300" distR="114300" simplePos="0" relativeHeight="251669504" behindDoc="0" locked="0" layoutInCell="1" allowOverlap="1">
            <wp:simplePos x="0" y="0"/>
            <wp:positionH relativeFrom="column">
              <wp:posOffset>-64135</wp:posOffset>
            </wp:positionH>
            <wp:positionV relativeFrom="paragraph">
              <wp:posOffset>643890</wp:posOffset>
            </wp:positionV>
            <wp:extent cx="5670550" cy="8221980"/>
            <wp:effectExtent l="0" t="0" r="6350" b="762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3"/>
                    <a:stretch>
                      <a:fillRect/>
                    </a:stretch>
                  </pic:blipFill>
                  <pic:spPr>
                    <a:xfrm>
                      <a:off x="0" y="0"/>
                      <a:ext cx="5670550" cy="8221980"/>
                    </a:xfrm>
                    <a:prstGeom prst="rect">
                      <a:avLst/>
                    </a:prstGeom>
                    <a:noFill/>
                    <a:ln>
                      <a:noFill/>
                    </a:ln>
                  </pic:spPr>
                </pic:pic>
              </a:graphicData>
            </a:graphic>
          </wp:anchor>
        </w:drawing>
      </w:r>
      <w:r>
        <w:rPr>
          <w:rFonts w:hint="eastAsia" w:ascii="宋体" w:hAnsi="Arial" w:cs="Arial"/>
          <w:b/>
          <w:bCs/>
          <w:snapToGrid w:val="0"/>
          <w:kern w:val="2"/>
          <w:sz w:val="24"/>
          <w:szCs w:val="21"/>
          <w:lang w:val="en-US" w:eastAsia="zh-CN" w:bidi="ar-SA"/>
        </w:rPr>
        <w:t>附图：</w:t>
      </w:r>
      <w:r>
        <w:rPr>
          <w:rFonts w:hint="eastAsia" w:ascii="宋体" w:hAnsi="Arial" w:cs="Arial"/>
          <w:b w:val="0"/>
          <w:bCs w:val="0"/>
          <w:snapToGrid w:val="0"/>
          <w:kern w:val="2"/>
          <w:sz w:val="24"/>
          <w:szCs w:val="21"/>
          <w:lang w:val="en-US" w:eastAsia="zh-CN" w:bidi="ar-SA"/>
        </w:rPr>
        <w:t>斗提机平台标距地面高35.23m，雾化器平台距地面高36.85m。</w:t>
      </w:r>
    </w:p>
    <w:p>
      <w:pPr>
        <w:rPr>
          <w:rFonts w:cs="仿宋" w:asciiTheme="minorEastAsia" w:hAnsiTheme="minorEastAsia"/>
          <w:b/>
          <w:sz w:val="36"/>
          <w:szCs w:val="36"/>
        </w:rPr>
      </w:pPr>
      <w:r>
        <w:drawing>
          <wp:anchor distT="0" distB="0" distL="114300" distR="114300" simplePos="0" relativeHeight="251665408" behindDoc="0" locked="0" layoutInCell="1" allowOverlap="1">
            <wp:simplePos x="0" y="0"/>
            <wp:positionH relativeFrom="column">
              <wp:posOffset>182245</wp:posOffset>
            </wp:positionH>
            <wp:positionV relativeFrom="paragraph">
              <wp:posOffset>258445</wp:posOffset>
            </wp:positionV>
            <wp:extent cx="5305425" cy="7524750"/>
            <wp:effectExtent l="0" t="0" r="9525" b="0"/>
            <wp:wrapTopAndBottom/>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4"/>
                    <a:stretch>
                      <a:fillRect/>
                    </a:stretch>
                  </pic:blipFill>
                  <pic:spPr>
                    <a:xfrm>
                      <a:off x="0" y="0"/>
                      <a:ext cx="5305425" cy="7524750"/>
                    </a:xfrm>
                    <a:prstGeom prst="rect">
                      <a:avLst/>
                    </a:prstGeom>
                    <a:noFill/>
                    <a:ln>
                      <a:noFill/>
                    </a:ln>
                  </pic:spPr>
                </pic:pic>
              </a:graphicData>
            </a:graphic>
          </wp:anchor>
        </w:drawing>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18"/>
      <w:bookmarkEnd w:id="19"/>
      <w:bookmarkStart w:id="20" w:name="_Toc184308078"/>
      <w:bookmarkEnd w:id="20"/>
      <w:bookmarkStart w:id="21" w:name="_Toc184313303"/>
      <w:bookmarkEnd w:id="21"/>
      <w:bookmarkStart w:id="22" w:name="_Toc184308084"/>
      <w:bookmarkEnd w:id="22"/>
      <w:bookmarkStart w:id="23" w:name="_Toc184310302"/>
      <w:bookmarkEnd w:id="23"/>
      <w:bookmarkStart w:id="24" w:name="_Toc184314434"/>
      <w:bookmarkEnd w:id="24"/>
      <w:bookmarkStart w:id="25" w:name="_Toc184314456"/>
      <w:bookmarkEnd w:id="25"/>
      <w:bookmarkStart w:id="26" w:name="_Toc184310340"/>
      <w:bookmarkEnd w:id="26"/>
      <w:bookmarkStart w:id="27" w:name="_Toc184310312"/>
      <w:bookmarkEnd w:id="27"/>
      <w:bookmarkStart w:id="28" w:name="_Toc184314429"/>
      <w:bookmarkEnd w:id="28"/>
      <w:bookmarkStart w:id="29" w:name="_Toc184313273"/>
      <w:bookmarkEnd w:id="29"/>
      <w:bookmarkStart w:id="30" w:name="_Toc184314412"/>
      <w:bookmarkEnd w:id="30"/>
      <w:bookmarkStart w:id="31" w:name="_Toc184312128"/>
      <w:bookmarkEnd w:id="31"/>
      <w:bookmarkStart w:id="32" w:name="_Toc184314473"/>
      <w:bookmarkEnd w:id="32"/>
      <w:bookmarkStart w:id="33" w:name="_Toc184310339"/>
      <w:bookmarkEnd w:id="33"/>
      <w:bookmarkStart w:id="34" w:name="_Toc184310321"/>
      <w:bookmarkEnd w:id="34"/>
      <w:bookmarkStart w:id="35" w:name="_Toc184314450"/>
      <w:bookmarkEnd w:id="35"/>
      <w:bookmarkStart w:id="36" w:name="_Toc184308050"/>
      <w:bookmarkEnd w:id="36"/>
      <w:bookmarkStart w:id="37" w:name="_Toc184312108"/>
      <w:bookmarkEnd w:id="37"/>
      <w:bookmarkStart w:id="38" w:name="_Toc184310336"/>
      <w:bookmarkEnd w:id="38"/>
      <w:bookmarkStart w:id="39" w:name="_Toc184314476"/>
      <w:bookmarkEnd w:id="39"/>
      <w:bookmarkStart w:id="40" w:name="_Toc184313262"/>
      <w:bookmarkEnd w:id="40"/>
      <w:bookmarkStart w:id="41" w:name="_Toc184308106"/>
      <w:bookmarkEnd w:id="41"/>
      <w:bookmarkStart w:id="42" w:name="_Toc184313278"/>
      <w:bookmarkEnd w:id="42"/>
      <w:bookmarkStart w:id="43" w:name="_Toc184312093"/>
      <w:bookmarkEnd w:id="43"/>
      <w:bookmarkStart w:id="44" w:name="_Toc184310328"/>
      <w:bookmarkEnd w:id="44"/>
      <w:bookmarkStart w:id="45" w:name="_Toc184312134"/>
      <w:bookmarkEnd w:id="45"/>
      <w:bookmarkStart w:id="46" w:name="_Toc184314462"/>
      <w:bookmarkEnd w:id="46"/>
      <w:bookmarkStart w:id="47" w:name="_Toc184313290"/>
      <w:bookmarkEnd w:id="47"/>
      <w:bookmarkStart w:id="48" w:name="_Toc184310315"/>
      <w:bookmarkEnd w:id="48"/>
      <w:bookmarkStart w:id="49" w:name="_Toc184313244"/>
      <w:bookmarkEnd w:id="49"/>
      <w:bookmarkStart w:id="50" w:name="_Toc184314414"/>
      <w:bookmarkEnd w:id="50"/>
      <w:bookmarkStart w:id="51" w:name="_Toc184310296"/>
      <w:bookmarkEnd w:id="51"/>
      <w:bookmarkStart w:id="52" w:name="_Toc184312121"/>
      <w:bookmarkEnd w:id="52"/>
      <w:bookmarkStart w:id="53" w:name="_Toc184312122"/>
      <w:bookmarkEnd w:id="53"/>
      <w:bookmarkStart w:id="54" w:name="_Toc184310279"/>
      <w:bookmarkEnd w:id="54"/>
      <w:bookmarkStart w:id="55" w:name="_Toc184314453"/>
      <w:bookmarkEnd w:id="55"/>
      <w:bookmarkStart w:id="56" w:name="_Toc184310338"/>
      <w:bookmarkEnd w:id="56"/>
      <w:bookmarkStart w:id="57" w:name="_Toc184312115"/>
      <w:bookmarkEnd w:id="57"/>
      <w:bookmarkStart w:id="58" w:name="_Toc184314413"/>
      <w:bookmarkEnd w:id="58"/>
      <w:bookmarkStart w:id="59" w:name="_Toc184314431"/>
      <w:bookmarkEnd w:id="59"/>
      <w:bookmarkStart w:id="60" w:name="_Toc184308095"/>
      <w:bookmarkEnd w:id="60"/>
      <w:bookmarkStart w:id="61" w:name="_Toc184310343"/>
      <w:bookmarkEnd w:id="61"/>
      <w:bookmarkStart w:id="62" w:name="_Toc184313255"/>
      <w:bookmarkEnd w:id="62"/>
      <w:bookmarkStart w:id="63" w:name="_Toc184312131"/>
      <w:bookmarkEnd w:id="63"/>
      <w:bookmarkStart w:id="64" w:name="_Toc184314436"/>
      <w:bookmarkEnd w:id="64"/>
      <w:bookmarkStart w:id="65" w:name="_Toc184313239"/>
      <w:bookmarkEnd w:id="65"/>
      <w:bookmarkStart w:id="66" w:name="_Toc184313298"/>
      <w:bookmarkEnd w:id="66"/>
      <w:bookmarkStart w:id="67" w:name="_Toc184313291"/>
      <w:bookmarkEnd w:id="67"/>
      <w:bookmarkStart w:id="68" w:name="_Toc184313261"/>
      <w:bookmarkEnd w:id="68"/>
      <w:bookmarkStart w:id="69" w:name="_Toc184314452"/>
      <w:bookmarkEnd w:id="69"/>
      <w:bookmarkStart w:id="70" w:name="_Toc184310311"/>
      <w:bookmarkEnd w:id="70"/>
      <w:bookmarkStart w:id="71" w:name="_Toc184312069"/>
      <w:bookmarkEnd w:id="71"/>
      <w:bookmarkStart w:id="72" w:name="_Toc184308058"/>
      <w:bookmarkEnd w:id="72"/>
      <w:bookmarkStart w:id="73" w:name="_Toc184312072"/>
      <w:bookmarkEnd w:id="73"/>
      <w:bookmarkStart w:id="74" w:name="_Toc184313294"/>
      <w:bookmarkEnd w:id="74"/>
      <w:bookmarkStart w:id="75" w:name="_Toc184308057"/>
      <w:bookmarkEnd w:id="75"/>
      <w:bookmarkStart w:id="76" w:name="_Toc184313306"/>
      <w:bookmarkEnd w:id="76"/>
      <w:bookmarkStart w:id="77" w:name="_Toc184314477"/>
      <w:bookmarkEnd w:id="77"/>
      <w:bookmarkStart w:id="78" w:name="_Toc184310285"/>
      <w:bookmarkEnd w:id="78"/>
      <w:bookmarkStart w:id="79" w:name="_Toc184313310"/>
      <w:bookmarkEnd w:id="79"/>
      <w:bookmarkStart w:id="80" w:name="_Toc184308085"/>
      <w:bookmarkEnd w:id="80"/>
      <w:bookmarkStart w:id="81" w:name="_Toc184310284"/>
      <w:bookmarkEnd w:id="81"/>
      <w:bookmarkStart w:id="82" w:name="_Toc184312091"/>
      <w:bookmarkEnd w:id="82"/>
      <w:bookmarkStart w:id="83" w:name="_Toc184308061"/>
      <w:bookmarkEnd w:id="83"/>
      <w:bookmarkStart w:id="84" w:name="_Toc184308099"/>
      <w:bookmarkEnd w:id="84"/>
      <w:bookmarkStart w:id="85" w:name="_Toc184308054"/>
      <w:bookmarkEnd w:id="85"/>
      <w:bookmarkStart w:id="86" w:name="_Toc184314428"/>
      <w:bookmarkEnd w:id="86"/>
      <w:bookmarkStart w:id="87" w:name="_Toc184308072"/>
      <w:bookmarkEnd w:id="87"/>
      <w:bookmarkStart w:id="88" w:name="_Toc184314458"/>
      <w:bookmarkEnd w:id="88"/>
      <w:bookmarkStart w:id="89" w:name="_Toc184312114"/>
      <w:bookmarkEnd w:id="89"/>
      <w:bookmarkStart w:id="90" w:name="_Toc184310307"/>
      <w:bookmarkEnd w:id="90"/>
      <w:bookmarkStart w:id="91" w:name="_Toc184314430"/>
      <w:bookmarkEnd w:id="91"/>
      <w:bookmarkStart w:id="92" w:name="_Toc184313296"/>
      <w:bookmarkEnd w:id="92"/>
      <w:bookmarkStart w:id="93" w:name="_Toc184308087"/>
      <w:bookmarkEnd w:id="93"/>
      <w:bookmarkStart w:id="94" w:name="_Toc184310304"/>
      <w:bookmarkEnd w:id="94"/>
      <w:bookmarkStart w:id="95" w:name="_Toc184313252"/>
      <w:bookmarkEnd w:id="95"/>
      <w:bookmarkStart w:id="96" w:name="_Toc184313259"/>
      <w:bookmarkEnd w:id="96"/>
      <w:bookmarkStart w:id="97" w:name="_Toc184310283"/>
      <w:bookmarkEnd w:id="97"/>
      <w:bookmarkStart w:id="98" w:name="_Toc184314469"/>
      <w:bookmarkEnd w:id="98"/>
      <w:bookmarkStart w:id="99" w:name="_Toc184308086"/>
      <w:bookmarkEnd w:id="99"/>
      <w:bookmarkStart w:id="100" w:name="_Toc184313300"/>
      <w:bookmarkEnd w:id="100"/>
      <w:bookmarkStart w:id="101" w:name="_Toc184313293"/>
      <w:bookmarkEnd w:id="101"/>
      <w:bookmarkStart w:id="102" w:name="_Toc184314466"/>
      <w:bookmarkEnd w:id="102"/>
      <w:bookmarkStart w:id="103" w:name="_Toc184310300"/>
      <w:bookmarkEnd w:id="103"/>
      <w:bookmarkStart w:id="104" w:name="_Toc184312118"/>
      <w:bookmarkEnd w:id="104"/>
      <w:bookmarkStart w:id="105" w:name="_Toc184314480"/>
      <w:bookmarkEnd w:id="105"/>
      <w:bookmarkStart w:id="106" w:name="_Toc184310334"/>
      <w:bookmarkEnd w:id="106"/>
      <w:bookmarkStart w:id="107" w:name="_Toc184312077"/>
      <w:bookmarkEnd w:id="107"/>
      <w:bookmarkStart w:id="108" w:name="_Toc184312079"/>
      <w:bookmarkEnd w:id="108"/>
      <w:bookmarkStart w:id="109" w:name="_Toc184308049"/>
      <w:bookmarkEnd w:id="109"/>
      <w:bookmarkStart w:id="110" w:name="_Toc184313304"/>
      <w:bookmarkEnd w:id="110"/>
      <w:bookmarkStart w:id="111" w:name="_Toc184312103"/>
      <w:bookmarkEnd w:id="111"/>
      <w:bookmarkStart w:id="112" w:name="_Toc184313271"/>
      <w:bookmarkEnd w:id="112"/>
      <w:bookmarkStart w:id="113" w:name="_Toc184308038"/>
      <w:bookmarkEnd w:id="113"/>
      <w:bookmarkStart w:id="114" w:name="_Toc184312068"/>
      <w:bookmarkEnd w:id="114"/>
      <w:bookmarkStart w:id="115" w:name="_Toc184312076"/>
      <w:bookmarkEnd w:id="115"/>
      <w:bookmarkStart w:id="116" w:name="_Toc184313305"/>
      <w:bookmarkEnd w:id="116"/>
      <w:bookmarkStart w:id="117" w:name="_Toc184314442"/>
      <w:bookmarkEnd w:id="117"/>
      <w:bookmarkStart w:id="118" w:name="_Toc184312107"/>
      <w:bookmarkEnd w:id="118"/>
      <w:bookmarkStart w:id="119" w:name="_Toc184313269"/>
      <w:bookmarkEnd w:id="119"/>
      <w:bookmarkStart w:id="120" w:name="_Toc184308082"/>
      <w:bookmarkEnd w:id="120"/>
      <w:bookmarkStart w:id="121" w:name="_Toc184313251"/>
      <w:bookmarkEnd w:id="121"/>
      <w:bookmarkStart w:id="122" w:name="_Toc184308070"/>
      <w:bookmarkEnd w:id="122"/>
      <w:bookmarkStart w:id="123" w:name="_Toc184314420"/>
      <w:bookmarkEnd w:id="123"/>
      <w:bookmarkStart w:id="124" w:name="_Toc184310341"/>
      <w:bookmarkEnd w:id="124"/>
      <w:bookmarkStart w:id="125" w:name="_Toc184312120"/>
      <w:bookmarkEnd w:id="125"/>
      <w:bookmarkStart w:id="126" w:name="_Toc184308067"/>
      <w:bookmarkEnd w:id="126"/>
      <w:bookmarkStart w:id="127" w:name="_Toc184313282"/>
      <w:bookmarkEnd w:id="127"/>
      <w:bookmarkStart w:id="128" w:name="_Toc184312132"/>
      <w:bookmarkEnd w:id="128"/>
      <w:bookmarkStart w:id="129" w:name="_Toc184312084"/>
      <w:bookmarkEnd w:id="129"/>
      <w:bookmarkStart w:id="130" w:name="_Toc184310322"/>
      <w:bookmarkEnd w:id="130"/>
      <w:bookmarkStart w:id="131" w:name="_Toc184310305"/>
      <w:bookmarkEnd w:id="131"/>
      <w:bookmarkStart w:id="132" w:name="_Toc184308068"/>
      <w:bookmarkEnd w:id="132"/>
      <w:bookmarkStart w:id="133" w:name="_Toc184310308"/>
      <w:bookmarkEnd w:id="133"/>
      <w:bookmarkStart w:id="134" w:name="_Toc184312106"/>
      <w:bookmarkEnd w:id="134"/>
      <w:bookmarkStart w:id="135" w:name="_Toc184308046"/>
      <w:bookmarkEnd w:id="135"/>
      <w:bookmarkStart w:id="136" w:name="_Toc184310299"/>
      <w:bookmarkEnd w:id="136"/>
      <w:bookmarkStart w:id="137" w:name="_Toc184313266"/>
      <w:bookmarkEnd w:id="137"/>
      <w:bookmarkStart w:id="138" w:name="_Toc184312138"/>
      <w:bookmarkEnd w:id="138"/>
      <w:bookmarkStart w:id="139" w:name="_Toc184308053"/>
      <w:bookmarkEnd w:id="139"/>
      <w:bookmarkStart w:id="140" w:name="_Toc184314460"/>
      <w:bookmarkEnd w:id="140"/>
      <w:bookmarkStart w:id="141" w:name="_Toc184308093"/>
      <w:bookmarkEnd w:id="141"/>
      <w:bookmarkStart w:id="142" w:name="_Toc184310324"/>
      <w:bookmarkEnd w:id="142"/>
      <w:bookmarkStart w:id="143" w:name="_Toc184313276"/>
      <w:bookmarkEnd w:id="143"/>
      <w:bookmarkStart w:id="144" w:name="_Toc184308089"/>
      <w:bookmarkEnd w:id="144"/>
      <w:bookmarkStart w:id="145" w:name="_Toc184308056"/>
      <w:bookmarkEnd w:id="145"/>
      <w:bookmarkStart w:id="146" w:name="_Toc184314443"/>
      <w:bookmarkEnd w:id="146"/>
      <w:bookmarkStart w:id="147" w:name="_Toc184310313"/>
      <w:bookmarkEnd w:id="147"/>
      <w:bookmarkStart w:id="148" w:name="_Toc184313268"/>
      <w:bookmarkEnd w:id="148"/>
      <w:bookmarkStart w:id="149" w:name="_Toc184314445"/>
      <w:bookmarkEnd w:id="149"/>
      <w:bookmarkStart w:id="150" w:name="_Toc184314475"/>
      <w:bookmarkEnd w:id="150"/>
      <w:bookmarkStart w:id="151" w:name="_Toc184314415"/>
      <w:bookmarkEnd w:id="151"/>
      <w:bookmarkStart w:id="152" w:name="_Toc184313280"/>
      <w:bookmarkEnd w:id="152"/>
      <w:bookmarkStart w:id="153" w:name="_Toc184312137"/>
      <w:bookmarkEnd w:id="153"/>
      <w:bookmarkStart w:id="154" w:name="_Toc184312081"/>
      <w:bookmarkEnd w:id="154"/>
      <w:bookmarkStart w:id="155" w:name="_Toc184310329"/>
      <w:bookmarkEnd w:id="155"/>
      <w:bookmarkStart w:id="156" w:name="_Toc184310297"/>
      <w:bookmarkEnd w:id="156"/>
      <w:bookmarkStart w:id="157" w:name="_Toc184308088"/>
      <w:bookmarkEnd w:id="157"/>
      <w:bookmarkStart w:id="158" w:name="_Toc184310335"/>
      <w:bookmarkEnd w:id="158"/>
      <w:bookmarkStart w:id="159" w:name="_Toc184312125"/>
      <w:bookmarkEnd w:id="159"/>
      <w:bookmarkStart w:id="160" w:name="_Toc184310325"/>
      <w:bookmarkEnd w:id="160"/>
      <w:bookmarkStart w:id="161" w:name="_Toc184313264"/>
      <w:bookmarkEnd w:id="161"/>
      <w:bookmarkStart w:id="162" w:name="_Toc184310330"/>
      <w:bookmarkEnd w:id="162"/>
      <w:bookmarkStart w:id="163" w:name="_Toc184314423"/>
      <w:bookmarkEnd w:id="163"/>
      <w:bookmarkStart w:id="164" w:name="_Toc184312082"/>
      <w:bookmarkEnd w:id="164"/>
      <w:bookmarkStart w:id="165" w:name="_Toc184308062"/>
      <w:bookmarkEnd w:id="165"/>
      <w:bookmarkStart w:id="166" w:name="_Toc184313263"/>
      <w:bookmarkEnd w:id="166"/>
      <w:bookmarkStart w:id="167" w:name="_Toc184310286"/>
      <w:bookmarkEnd w:id="167"/>
      <w:bookmarkStart w:id="168" w:name="_Toc184313272"/>
      <w:bookmarkEnd w:id="168"/>
      <w:bookmarkStart w:id="169" w:name="_Toc184308055"/>
      <w:bookmarkEnd w:id="169"/>
      <w:bookmarkStart w:id="170" w:name="_Toc184313254"/>
      <w:bookmarkEnd w:id="170"/>
      <w:bookmarkStart w:id="171" w:name="_Toc184313248"/>
      <w:bookmarkEnd w:id="171"/>
      <w:bookmarkStart w:id="172" w:name="_Toc184313289"/>
      <w:bookmarkEnd w:id="172"/>
      <w:bookmarkStart w:id="173" w:name="_Toc184308101"/>
      <w:bookmarkEnd w:id="173"/>
      <w:bookmarkStart w:id="174" w:name="_Toc184314468"/>
      <w:bookmarkEnd w:id="174"/>
      <w:bookmarkStart w:id="175" w:name="_Toc184310342"/>
      <w:bookmarkEnd w:id="175"/>
      <w:bookmarkStart w:id="176" w:name="_Toc184313285"/>
      <w:bookmarkEnd w:id="176"/>
      <w:bookmarkStart w:id="177" w:name="_Toc184310301"/>
      <w:bookmarkEnd w:id="177"/>
      <w:bookmarkStart w:id="178" w:name="_Toc184308096"/>
      <w:bookmarkEnd w:id="178"/>
      <w:bookmarkStart w:id="179" w:name="_Toc184308036"/>
      <w:bookmarkEnd w:id="179"/>
      <w:bookmarkStart w:id="180" w:name="_Toc184313297"/>
      <w:bookmarkEnd w:id="180"/>
      <w:bookmarkStart w:id="181" w:name="_Toc184313307"/>
      <w:bookmarkEnd w:id="181"/>
      <w:bookmarkStart w:id="182" w:name="_Toc184308047"/>
      <w:bookmarkEnd w:id="182"/>
      <w:bookmarkStart w:id="183" w:name="_Toc184313299"/>
      <w:bookmarkEnd w:id="183"/>
      <w:bookmarkStart w:id="184" w:name="_Toc184313242"/>
      <w:bookmarkEnd w:id="184"/>
      <w:bookmarkStart w:id="185" w:name="_Toc184314471"/>
      <w:bookmarkEnd w:id="185"/>
      <w:bookmarkStart w:id="186" w:name="_Toc184314465"/>
      <w:bookmarkEnd w:id="186"/>
      <w:bookmarkStart w:id="187" w:name="_Toc184308090"/>
      <w:bookmarkEnd w:id="187"/>
      <w:bookmarkStart w:id="188" w:name="_Toc184308108"/>
      <w:bookmarkEnd w:id="188"/>
      <w:bookmarkStart w:id="189" w:name="_Toc184314438"/>
      <w:bookmarkEnd w:id="189"/>
      <w:bookmarkStart w:id="190" w:name="_Toc184312109"/>
      <w:bookmarkEnd w:id="190"/>
      <w:bookmarkStart w:id="191" w:name="_Toc184313243"/>
      <w:bookmarkEnd w:id="191"/>
      <w:bookmarkStart w:id="192" w:name="_Toc184314424"/>
      <w:bookmarkEnd w:id="192"/>
      <w:bookmarkStart w:id="193" w:name="_Toc184310275"/>
      <w:bookmarkEnd w:id="193"/>
      <w:bookmarkStart w:id="194" w:name="_Toc184308039"/>
      <w:bookmarkEnd w:id="194"/>
      <w:bookmarkStart w:id="195" w:name="_Toc184314416"/>
      <w:bookmarkEnd w:id="195"/>
      <w:bookmarkStart w:id="196" w:name="_Toc184310326"/>
      <w:bookmarkEnd w:id="196"/>
      <w:bookmarkStart w:id="197" w:name="_Toc184310298"/>
      <w:bookmarkEnd w:id="197"/>
      <w:bookmarkStart w:id="198" w:name="_Toc184308041"/>
      <w:bookmarkEnd w:id="198"/>
      <w:bookmarkStart w:id="199" w:name="_Toc184310309"/>
      <w:bookmarkEnd w:id="199"/>
      <w:bookmarkStart w:id="200" w:name="_Toc184310306"/>
      <w:bookmarkEnd w:id="200"/>
      <w:bookmarkStart w:id="201" w:name="_Toc184313253"/>
      <w:bookmarkEnd w:id="201"/>
      <w:bookmarkStart w:id="202" w:name="_Toc184314461"/>
      <w:bookmarkEnd w:id="202"/>
      <w:bookmarkStart w:id="203" w:name="_Toc184313308"/>
      <w:bookmarkEnd w:id="203"/>
      <w:bookmarkStart w:id="204" w:name="_Toc184310287"/>
      <w:bookmarkEnd w:id="204"/>
      <w:bookmarkStart w:id="205" w:name="_Toc184310310"/>
      <w:bookmarkEnd w:id="205"/>
      <w:bookmarkStart w:id="206" w:name="_Toc184308107"/>
      <w:bookmarkEnd w:id="206"/>
      <w:bookmarkStart w:id="207" w:name="_Toc184312112"/>
      <w:bookmarkEnd w:id="207"/>
      <w:bookmarkStart w:id="208" w:name="_Toc184314482"/>
      <w:bookmarkEnd w:id="208"/>
      <w:bookmarkStart w:id="209" w:name="_Toc184313257"/>
      <w:bookmarkEnd w:id="209"/>
      <w:bookmarkStart w:id="210" w:name="_Toc184312129"/>
      <w:bookmarkEnd w:id="210"/>
      <w:bookmarkStart w:id="211" w:name="_Toc184312087"/>
      <w:bookmarkEnd w:id="211"/>
      <w:bookmarkStart w:id="212" w:name="_Toc184314411"/>
      <w:bookmarkEnd w:id="212"/>
      <w:bookmarkStart w:id="213" w:name="_Toc184308073"/>
      <w:bookmarkEnd w:id="213"/>
      <w:bookmarkStart w:id="214" w:name="_Toc184313295"/>
      <w:bookmarkEnd w:id="214"/>
      <w:bookmarkStart w:id="215" w:name="_Toc184314463"/>
      <w:bookmarkEnd w:id="215"/>
      <w:bookmarkStart w:id="216" w:name="_Toc184312130"/>
      <w:bookmarkEnd w:id="216"/>
      <w:bookmarkStart w:id="217" w:name="_Toc184314459"/>
      <w:bookmarkEnd w:id="217"/>
      <w:bookmarkStart w:id="218" w:name="_Toc184313279"/>
      <w:bookmarkEnd w:id="218"/>
      <w:bookmarkStart w:id="219" w:name="_Toc184314427"/>
      <w:bookmarkEnd w:id="219"/>
      <w:bookmarkStart w:id="220" w:name="_Toc184310290"/>
      <w:bookmarkEnd w:id="220"/>
      <w:bookmarkStart w:id="221" w:name="_Toc184310331"/>
      <w:bookmarkEnd w:id="221"/>
      <w:bookmarkStart w:id="222" w:name="_Toc184313240"/>
      <w:bookmarkEnd w:id="222"/>
      <w:bookmarkStart w:id="223" w:name="_Toc184312119"/>
      <w:bookmarkEnd w:id="223"/>
      <w:bookmarkStart w:id="224" w:name="_Toc184308052"/>
      <w:bookmarkEnd w:id="224"/>
      <w:bookmarkStart w:id="225" w:name="_Toc184314419"/>
      <w:bookmarkEnd w:id="225"/>
      <w:bookmarkStart w:id="226" w:name="_Toc184308064"/>
      <w:bookmarkEnd w:id="226"/>
      <w:bookmarkStart w:id="227" w:name="_Toc184313288"/>
      <w:bookmarkEnd w:id="227"/>
      <w:bookmarkStart w:id="228" w:name="_Toc184308083"/>
      <w:bookmarkEnd w:id="228"/>
      <w:bookmarkStart w:id="229" w:name="_Toc184308048"/>
      <w:bookmarkEnd w:id="229"/>
      <w:bookmarkStart w:id="230" w:name="_Toc184313292"/>
      <w:bookmarkEnd w:id="230"/>
      <w:bookmarkStart w:id="231" w:name="_Toc184314457"/>
      <w:bookmarkEnd w:id="231"/>
      <w:bookmarkStart w:id="232" w:name="_Toc184312124"/>
      <w:bookmarkEnd w:id="232"/>
      <w:bookmarkStart w:id="233" w:name="_Toc184312070"/>
      <w:bookmarkEnd w:id="233"/>
      <w:bookmarkStart w:id="234" w:name="_Toc184313309"/>
      <w:bookmarkEnd w:id="234"/>
      <w:bookmarkStart w:id="235" w:name="_Toc184310272"/>
      <w:bookmarkEnd w:id="235"/>
      <w:bookmarkStart w:id="236" w:name="_Toc184312075"/>
      <w:bookmarkEnd w:id="236"/>
      <w:bookmarkStart w:id="237" w:name="_Toc184308059"/>
      <w:bookmarkEnd w:id="237"/>
      <w:bookmarkStart w:id="238" w:name="_Toc184314435"/>
      <w:bookmarkEnd w:id="238"/>
      <w:bookmarkStart w:id="239" w:name="_Toc184313250"/>
      <w:bookmarkEnd w:id="239"/>
      <w:bookmarkStart w:id="240" w:name="_Toc184313247"/>
      <w:bookmarkEnd w:id="240"/>
      <w:bookmarkStart w:id="241" w:name="_Toc184312139"/>
      <w:bookmarkEnd w:id="241"/>
      <w:bookmarkStart w:id="242" w:name="_Toc184310320"/>
      <w:bookmarkEnd w:id="242"/>
      <w:bookmarkStart w:id="243" w:name="_Toc184314464"/>
      <w:bookmarkEnd w:id="243"/>
      <w:bookmarkStart w:id="244" w:name="_Toc184312135"/>
      <w:bookmarkEnd w:id="244"/>
      <w:bookmarkStart w:id="245" w:name="_Toc184312083"/>
      <w:bookmarkEnd w:id="245"/>
      <w:bookmarkStart w:id="246" w:name="_Toc184313241"/>
      <w:bookmarkEnd w:id="246"/>
      <w:bookmarkStart w:id="247" w:name="_Toc184313287"/>
      <w:bookmarkEnd w:id="247"/>
      <w:bookmarkStart w:id="248" w:name="_Toc184313267"/>
      <w:bookmarkEnd w:id="248"/>
      <w:bookmarkStart w:id="249" w:name="_Toc184310276"/>
      <w:bookmarkEnd w:id="249"/>
      <w:bookmarkStart w:id="250" w:name="_Toc184310274"/>
      <w:bookmarkEnd w:id="250"/>
      <w:bookmarkStart w:id="251" w:name="_Toc184314478"/>
      <w:bookmarkEnd w:id="251"/>
      <w:bookmarkStart w:id="252" w:name="_Toc184313275"/>
      <w:bookmarkEnd w:id="252"/>
      <w:bookmarkStart w:id="253" w:name="_Toc184310295"/>
      <w:bookmarkEnd w:id="253"/>
      <w:bookmarkStart w:id="254" w:name="_Toc184312090"/>
      <w:bookmarkEnd w:id="254"/>
      <w:bookmarkStart w:id="255" w:name="_Toc184314421"/>
      <w:bookmarkEnd w:id="255"/>
      <w:bookmarkStart w:id="256" w:name="_Toc184312067"/>
      <w:bookmarkEnd w:id="256"/>
      <w:bookmarkStart w:id="257" w:name="_Toc184312073"/>
      <w:bookmarkEnd w:id="257"/>
      <w:bookmarkStart w:id="258" w:name="_Toc184310337"/>
      <w:bookmarkEnd w:id="258"/>
      <w:bookmarkStart w:id="259" w:name="_Toc184314451"/>
      <w:bookmarkEnd w:id="259"/>
      <w:bookmarkStart w:id="260" w:name="_Toc184314410"/>
      <w:bookmarkEnd w:id="260"/>
      <w:bookmarkStart w:id="261" w:name="_Toc184313277"/>
      <w:bookmarkEnd w:id="261"/>
      <w:bookmarkStart w:id="262" w:name="_Toc184312096"/>
      <w:bookmarkEnd w:id="262"/>
      <w:bookmarkStart w:id="263" w:name="_Toc184313284"/>
      <w:bookmarkEnd w:id="263"/>
      <w:bookmarkStart w:id="264" w:name="_Toc184313260"/>
      <w:bookmarkEnd w:id="264"/>
      <w:bookmarkStart w:id="265" w:name="_Toc184310281"/>
      <w:bookmarkEnd w:id="265"/>
      <w:bookmarkStart w:id="266" w:name="_Toc184310277"/>
      <w:bookmarkEnd w:id="266"/>
      <w:bookmarkStart w:id="267" w:name="_Toc184308042"/>
      <w:bookmarkEnd w:id="267"/>
      <w:bookmarkStart w:id="268" w:name="_Toc184314467"/>
      <w:bookmarkEnd w:id="268"/>
      <w:bookmarkStart w:id="269" w:name="_Toc184308066"/>
      <w:bookmarkEnd w:id="269"/>
      <w:bookmarkStart w:id="270" w:name="_Toc184313281"/>
      <w:bookmarkEnd w:id="270"/>
      <w:bookmarkStart w:id="271" w:name="_Toc184314439"/>
      <w:bookmarkEnd w:id="271"/>
      <w:bookmarkStart w:id="272" w:name="_Toc184314417"/>
      <w:bookmarkEnd w:id="272"/>
      <w:bookmarkStart w:id="273" w:name="_Toc184312126"/>
      <w:bookmarkEnd w:id="273"/>
      <w:bookmarkStart w:id="274" w:name="_Toc184312110"/>
      <w:bookmarkEnd w:id="274"/>
      <w:bookmarkStart w:id="275" w:name="_Toc184308065"/>
      <w:bookmarkEnd w:id="275"/>
      <w:bookmarkStart w:id="276" w:name="_Toc184314472"/>
      <w:bookmarkEnd w:id="276"/>
      <w:bookmarkStart w:id="277" w:name="_Toc184310282"/>
      <w:bookmarkEnd w:id="277"/>
      <w:bookmarkStart w:id="278" w:name="_Toc184308103"/>
      <w:bookmarkEnd w:id="278"/>
      <w:bookmarkStart w:id="279" w:name="_Toc184312080"/>
      <w:bookmarkEnd w:id="279"/>
      <w:bookmarkStart w:id="280" w:name="_Toc184310273"/>
      <w:bookmarkEnd w:id="280"/>
      <w:bookmarkStart w:id="281" w:name="_Toc184314437"/>
      <w:bookmarkEnd w:id="281"/>
      <w:bookmarkStart w:id="282" w:name="_Toc184313286"/>
      <w:bookmarkEnd w:id="282"/>
      <w:bookmarkStart w:id="283" w:name="_Toc184308092"/>
      <w:bookmarkEnd w:id="283"/>
      <w:bookmarkStart w:id="284" w:name="_Toc184310291"/>
      <w:bookmarkEnd w:id="284"/>
      <w:bookmarkStart w:id="285" w:name="_Toc184312097"/>
      <w:bookmarkEnd w:id="285"/>
      <w:bookmarkStart w:id="286" w:name="_Toc184314433"/>
      <w:bookmarkEnd w:id="286"/>
      <w:bookmarkStart w:id="287" w:name="_Toc184314422"/>
      <w:bookmarkEnd w:id="287"/>
      <w:bookmarkStart w:id="288" w:name="_Toc184308097"/>
      <w:bookmarkEnd w:id="288"/>
      <w:bookmarkStart w:id="289" w:name="_Toc184310344"/>
      <w:bookmarkEnd w:id="289"/>
      <w:bookmarkStart w:id="290" w:name="_Toc184313249"/>
      <w:bookmarkEnd w:id="290"/>
      <w:bookmarkStart w:id="291" w:name="_Toc184314454"/>
      <w:bookmarkEnd w:id="291"/>
      <w:bookmarkStart w:id="292" w:name="_Toc184308079"/>
      <w:bookmarkEnd w:id="292"/>
      <w:bookmarkStart w:id="293" w:name="_Toc184313301"/>
      <w:bookmarkEnd w:id="293"/>
      <w:bookmarkStart w:id="294" w:name="_Toc184310323"/>
      <w:bookmarkEnd w:id="294"/>
      <w:bookmarkStart w:id="295" w:name="_Toc184314448"/>
      <w:bookmarkEnd w:id="295"/>
      <w:bookmarkStart w:id="296" w:name="_Toc184314426"/>
      <w:bookmarkEnd w:id="296"/>
      <w:bookmarkStart w:id="297" w:name="_Toc184314432"/>
      <w:bookmarkEnd w:id="297"/>
      <w:bookmarkStart w:id="298" w:name="_Toc184312133"/>
      <w:bookmarkEnd w:id="298"/>
      <w:bookmarkStart w:id="299" w:name="_Toc184310316"/>
      <w:bookmarkEnd w:id="299"/>
      <w:bookmarkStart w:id="300" w:name="_Toc184313270"/>
      <w:bookmarkEnd w:id="300"/>
      <w:bookmarkStart w:id="301" w:name="_Toc184312102"/>
      <w:bookmarkEnd w:id="301"/>
      <w:bookmarkStart w:id="302" w:name="_Toc184312104"/>
      <w:bookmarkEnd w:id="302"/>
      <w:bookmarkStart w:id="303" w:name="_Toc184308102"/>
      <w:bookmarkEnd w:id="303"/>
      <w:bookmarkStart w:id="304" w:name="_Toc184312094"/>
      <w:bookmarkEnd w:id="304"/>
      <w:bookmarkStart w:id="305" w:name="_Toc184308051"/>
      <w:bookmarkEnd w:id="305"/>
      <w:bookmarkStart w:id="306" w:name="_Toc184308040"/>
      <w:bookmarkEnd w:id="306"/>
      <w:bookmarkStart w:id="307" w:name="_Toc184308104"/>
      <w:bookmarkEnd w:id="307"/>
      <w:bookmarkStart w:id="308" w:name="_Toc184308076"/>
      <w:bookmarkEnd w:id="308"/>
      <w:bookmarkStart w:id="309" w:name="_Toc184308071"/>
      <w:bookmarkEnd w:id="309"/>
      <w:bookmarkStart w:id="310" w:name="_Toc184312095"/>
      <w:bookmarkEnd w:id="310"/>
      <w:bookmarkStart w:id="311" w:name="_Toc184312116"/>
      <w:bookmarkEnd w:id="311"/>
      <w:bookmarkStart w:id="312" w:name="_Toc184310303"/>
      <w:bookmarkEnd w:id="312"/>
      <w:bookmarkStart w:id="313" w:name="_Toc184310327"/>
      <w:bookmarkEnd w:id="313"/>
      <w:bookmarkStart w:id="314" w:name="_Toc184314440"/>
      <w:bookmarkEnd w:id="314"/>
      <w:bookmarkStart w:id="315" w:name="_Toc184310289"/>
      <w:bookmarkEnd w:id="315"/>
      <w:bookmarkStart w:id="316" w:name="_Toc184314481"/>
      <w:bookmarkEnd w:id="316"/>
      <w:bookmarkStart w:id="317" w:name="_Toc184308069"/>
      <w:bookmarkEnd w:id="317"/>
      <w:bookmarkStart w:id="318" w:name="_Toc184313245"/>
      <w:bookmarkEnd w:id="318"/>
      <w:bookmarkStart w:id="319" w:name="_Toc184313238"/>
      <w:bookmarkEnd w:id="319"/>
      <w:bookmarkStart w:id="320" w:name="_Toc184310314"/>
      <w:bookmarkEnd w:id="320"/>
      <w:bookmarkStart w:id="321" w:name="_Toc184308043"/>
      <w:bookmarkEnd w:id="321"/>
      <w:bookmarkStart w:id="322" w:name="_Toc184310319"/>
      <w:bookmarkEnd w:id="322"/>
      <w:bookmarkStart w:id="323" w:name="_Toc184313274"/>
      <w:bookmarkEnd w:id="323"/>
      <w:bookmarkStart w:id="324" w:name="_Toc184312086"/>
      <w:bookmarkEnd w:id="324"/>
      <w:bookmarkStart w:id="325" w:name="_Toc184310278"/>
      <w:bookmarkEnd w:id="325"/>
      <w:bookmarkStart w:id="326" w:name="_Toc184308063"/>
      <w:bookmarkEnd w:id="326"/>
      <w:bookmarkStart w:id="327" w:name="_Toc184314447"/>
      <w:bookmarkEnd w:id="327"/>
      <w:bookmarkStart w:id="328" w:name="_Toc184308077"/>
      <w:bookmarkEnd w:id="328"/>
      <w:bookmarkStart w:id="329" w:name="_Toc184310333"/>
      <w:bookmarkEnd w:id="329"/>
      <w:bookmarkStart w:id="330" w:name="_Toc184308094"/>
      <w:bookmarkEnd w:id="330"/>
      <w:bookmarkStart w:id="331" w:name="_Toc184314479"/>
      <w:bookmarkEnd w:id="331"/>
      <w:bookmarkStart w:id="332" w:name="_Toc184314441"/>
      <w:bookmarkEnd w:id="332"/>
      <w:bookmarkStart w:id="333" w:name="_Toc184308091"/>
      <w:bookmarkEnd w:id="333"/>
      <w:bookmarkStart w:id="334" w:name="_Toc184310294"/>
      <w:bookmarkEnd w:id="334"/>
      <w:bookmarkStart w:id="335" w:name="_Toc184308037"/>
      <w:bookmarkEnd w:id="335"/>
      <w:bookmarkStart w:id="336" w:name="_Toc184314449"/>
      <w:bookmarkEnd w:id="336"/>
      <w:bookmarkStart w:id="337" w:name="_Toc184314470"/>
      <w:bookmarkEnd w:id="337"/>
      <w:bookmarkStart w:id="338" w:name="_Toc184313283"/>
      <w:bookmarkEnd w:id="338"/>
      <w:bookmarkStart w:id="339" w:name="_Toc184312071"/>
      <w:bookmarkEnd w:id="339"/>
      <w:bookmarkStart w:id="340" w:name="_Toc184308074"/>
      <w:bookmarkEnd w:id="340"/>
      <w:bookmarkStart w:id="341" w:name="_Toc184310317"/>
      <w:bookmarkEnd w:id="341"/>
      <w:bookmarkStart w:id="342" w:name="_Toc184313246"/>
      <w:bookmarkEnd w:id="342"/>
      <w:bookmarkStart w:id="343" w:name="_Toc184308060"/>
      <w:bookmarkEnd w:id="343"/>
      <w:bookmarkStart w:id="344" w:name="_Toc184312078"/>
      <w:bookmarkEnd w:id="344"/>
      <w:bookmarkStart w:id="345" w:name="_Toc184313302"/>
      <w:bookmarkEnd w:id="345"/>
      <w:bookmarkStart w:id="346" w:name="_Toc184313256"/>
      <w:bookmarkEnd w:id="346"/>
      <w:bookmarkStart w:id="347" w:name="_Toc184310288"/>
      <w:bookmarkEnd w:id="347"/>
      <w:bookmarkStart w:id="348" w:name="_Toc184310332"/>
      <w:bookmarkEnd w:id="348"/>
      <w:bookmarkStart w:id="349" w:name="_Toc184314455"/>
      <w:bookmarkEnd w:id="349"/>
      <w:bookmarkStart w:id="350" w:name="_Toc184312089"/>
      <w:bookmarkEnd w:id="350"/>
      <w:bookmarkStart w:id="351" w:name="_Toc184312088"/>
      <w:bookmarkEnd w:id="351"/>
      <w:bookmarkStart w:id="352" w:name="_Toc184308081"/>
      <w:bookmarkEnd w:id="352"/>
      <w:bookmarkStart w:id="353" w:name="_Toc184312105"/>
      <w:bookmarkEnd w:id="353"/>
      <w:bookmarkStart w:id="354" w:name="_Toc184312074"/>
      <w:bookmarkEnd w:id="354"/>
      <w:bookmarkStart w:id="355" w:name="_Toc184312092"/>
      <w:bookmarkEnd w:id="355"/>
      <w:bookmarkStart w:id="356" w:name="_Toc184312111"/>
      <w:bookmarkEnd w:id="356"/>
      <w:bookmarkStart w:id="357" w:name="_Toc184314474"/>
      <w:bookmarkEnd w:id="357"/>
      <w:bookmarkStart w:id="358" w:name="_Toc184312123"/>
      <w:bookmarkEnd w:id="358"/>
      <w:bookmarkStart w:id="359" w:name="_Toc184308045"/>
      <w:bookmarkEnd w:id="359"/>
      <w:bookmarkStart w:id="360" w:name="_Toc184310292"/>
      <w:bookmarkEnd w:id="360"/>
      <w:bookmarkStart w:id="361" w:name="_Toc184314444"/>
      <w:bookmarkEnd w:id="361"/>
      <w:bookmarkStart w:id="362" w:name="_Toc184308100"/>
      <w:bookmarkEnd w:id="362"/>
      <w:bookmarkStart w:id="363" w:name="_Toc184312099"/>
      <w:bookmarkEnd w:id="363"/>
      <w:bookmarkStart w:id="364" w:name="_Toc184312101"/>
      <w:bookmarkEnd w:id="364"/>
      <w:bookmarkStart w:id="365" w:name="_Toc184313258"/>
      <w:bookmarkEnd w:id="365"/>
      <w:bookmarkStart w:id="366" w:name="_Toc184312085"/>
      <w:bookmarkEnd w:id="366"/>
      <w:bookmarkStart w:id="367" w:name="_Toc184312117"/>
      <w:bookmarkEnd w:id="367"/>
      <w:bookmarkStart w:id="368" w:name="_Toc184308044"/>
      <w:bookmarkEnd w:id="368"/>
      <w:bookmarkStart w:id="369" w:name="_Toc184310318"/>
      <w:bookmarkEnd w:id="369"/>
      <w:bookmarkStart w:id="370" w:name="_Toc184310280"/>
      <w:bookmarkEnd w:id="370"/>
      <w:bookmarkStart w:id="371" w:name="_Toc184308098"/>
      <w:bookmarkEnd w:id="371"/>
      <w:bookmarkStart w:id="372" w:name="_Toc184313265"/>
      <w:bookmarkEnd w:id="372"/>
      <w:bookmarkStart w:id="373" w:name="_Toc184308105"/>
      <w:bookmarkEnd w:id="373"/>
      <w:bookmarkStart w:id="374" w:name="_Toc184308075"/>
      <w:bookmarkEnd w:id="374"/>
      <w:bookmarkStart w:id="375" w:name="_Toc184314446"/>
      <w:bookmarkEnd w:id="375"/>
      <w:bookmarkStart w:id="376" w:name="_Toc184312113"/>
      <w:bookmarkEnd w:id="376"/>
      <w:bookmarkStart w:id="377" w:name="_Toc184308080"/>
      <w:bookmarkEnd w:id="377"/>
      <w:bookmarkStart w:id="378" w:name="_Toc184312127"/>
      <w:bookmarkEnd w:id="378"/>
      <w:bookmarkStart w:id="379" w:name="_Toc184312098"/>
      <w:bookmarkEnd w:id="379"/>
      <w:bookmarkStart w:id="380" w:name="_Toc184314425"/>
      <w:bookmarkEnd w:id="380"/>
      <w:bookmarkStart w:id="381" w:name="_Toc184312100"/>
      <w:bookmarkEnd w:id="381"/>
      <w:bookmarkStart w:id="382" w:name="_Toc184312136"/>
      <w:bookmarkEnd w:id="382"/>
      <w:bookmarkStart w:id="383" w:name="_Toc18431029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2024年临江公司雾化器单轨吊加固及斗提机</w:t>
      </w:r>
    </w:p>
    <w:p>
      <w:pPr>
        <w:ind w:firstLine="960" w:firstLineChars="400"/>
        <w:rPr>
          <w:rFonts w:hint="eastAsia" w:ascii="宋体" w:hAnsi="宋体" w:cs="宋体"/>
          <w:sz w:val="24"/>
          <w:u w:val="single"/>
          <w:lang w:eastAsia="zh-CN"/>
        </w:rPr>
      </w:pPr>
    </w:p>
    <w:p>
      <w:pPr>
        <w:ind w:firstLine="2160" w:firstLineChars="900"/>
        <w:rPr>
          <w:rFonts w:hint="eastAsia" w:ascii="宋体" w:hAnsi="宋体" w:cs="宋体" w:eastAsiaTheme="minorEastAsia"/>
          <w:sz w:val="24"/>
          <w:lang w:eastAsia="zh-CN"/>
        </w:rPr>
      </w:pPr>
      <w:r>
        <w:rPr>
          <w:rFonts w:hint="eastAsia" w:ascii="宋体" w:hAnsi="宋体" w:cs="宋体"/>
          <w:sz w:val="24"/>
          <w:u w:val="single"/>
          <w:lang w:eastAsia="zh-CN"/>
        </w:rPr>
        <w:t>平台改造备件采购项目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8"/>
        <w:spacing w:line="360" w:lineRule="auto"/>
        <w:ind w:firstLine="240" w:firstLineChars="100"/>
      </w:pPr>
      <w:r>
        <w:rPr>
          <w:rFonts w:hint="eastAsia"/>
        </w:rPr>
        <w:t>第</w:t>
      </w:r>
      <w:r>
        <w:rPr>
          <w:rFonts w:hint="eastAsia"/>
          <w:lang w:val="en-US" w:eastAsia="zh-CN"/>
        </w:rPr>
        <w:t>四</w:t>
      </w:r>
      <w:r>
        <w:rPr>
          <w:rFonts w:hint="eastAsia"/>
        </w:rPr>
        <w:t xml:space="preserve">章 </w:t>
      </w:r>
      <w:r>
        <w:rPr>
          <w:rFonts w:hint="eastAsia"/>
          <w:lang w:val="en-US" w:eastAsia="zh-CN"/>
        </w:rPr>
        <w:t>廉洁</w:t>
      </w:r>
      <w:r>
        <w:rPr>
          <w:rFonts w:hint="eastAsia"/>
        </w:rPr>
        <w:t>协议……………………………………………………………（页码）</w:t>
      </w:r>
    </w:p>
    <w:p>
      <w:pPr>
        <w:pStyle w:val="8"/>
        <w:spacing w:line="360" w:lineRule="auto"/>
        <w:ind w:firstLine="240" w:firstLineChars="100"/>
        <w:rPr>
          <w:rFonts w:hint="eastAsia"/>
        </w:rPr>
      </w:pP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2024年临江公司雾化器单轨吊加固及斗提机平台改造备件采购项目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397"/>
        <w:gridCol w:w="550"/>
        <w:gridCol w:w="1884"/>
        <w:gridCol w:w="716"/>
        <w:gridCol w:w="834"/>
        <w:gridCol w:w="966"/>
        <w:gridCol w:w="966"/>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材料报价包含改造安装过程中所有的人工、工具、辅材、脚手架及其他安全措施费（包括环链电动葫芦安装及照明灯具安装）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229</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7"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合计</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按货物实际使用数量结算。</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自合同签订后至验收合格后自动终止；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自合同签订后6个月完成供货及安装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成品质保期限自验收合格后12个月，若质保期内出现质量问题（非质量问题除外），由乙方负责免费维修，产生的费用全部由乙方承担。</w:t>
      </w:r>
    </w:p>
    <w:p>
      <w:pPr>
        <w:pStyle w:val="7"/>
        <w:rPr>
          <w:rFonts w:hint="default"/>
          <w:lang w:val="en-US" w:eastAsia="zh-CN"/>
        </w:rPr>
      </w:pPr>
      <w:r>
        <w:rPr>
          <w:rFonts w:hint="eastAsia"/>
          <w:highlight w:val="none"/>
          <w:lang w:val="en-US" w:eastAsia="zh-CN"/>
        </w:rPr>
        <w:t>4.乙方负责对钢管、焊缝、支架等成品要做油漆防腐处理。</w:t>
      </w:r>
    </w:p>
    <w:p>
      <w:pPr>
        <w:pStyle w:val="7"/>
        <w:rPr>
          <w:rFonts w:hint="eastAsia"/>
          <w:lang w:val="en-US" w:eastAsia="zh-CN"/>
        </w:rPr>
      </w:pP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自验收合格后12个月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w:t>
      </w:r>
      <w:r>
        <w:rPr>
          <w:rFonts w:hint="eastAsia"/>
          <w:u w:val="single"/>
        </w:rPr>
        <w:t xml:space="preserve">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w:t>
      </w:r>
      <w:r>
        <w:rPr>
          <w:rFonts w:hint="eastAsia" w:ascii="宋体" w:hAnsi="宋体"/>
          <w:lang w:val="en-US" w:eastAsia="zh-CN"/>
        </w:rPr>
        <w:t>安全</w:t>
      </w:r>
      <w:r>
        <w:rPr>
          <w:rFonts w:hint="eastAsia" w:ascii="宋体" w:hAnsi="宋体"/>
        </w:rPr>
        <w:t>协议</w:t>
      </w:r>
      <w:r>
        <w:rPr>
          <w:rFonts w:hint="eastAsia" w:ascii="宋体" w:hAnsi="宋体"/>
          <w:lang w:val="en-US" w:eastAsia="zh-CN"/>
        </w:rPr>
        <w:t>及第四章廉洁协议</w:t>
      </w:r>
      <w:r>
        <w:rPr>
          <w:rFonts w:hint="eastAsia" w:ascii="宋体" w:hAnsi="宋体"/>
        </w:rPr>
        <w:t>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9"/>
      <w:bookmarkStart w:id="409" w:name="_Ref467379205"/>
      <w:bookmarkStart w:id="410" w:name="_Ref467379225"/>
      <w:bookmarkStart w:id="411" w:name="_Toc16917"/>
      <w:bookmarkStart w:id="412" w:name="_Ref467379214"/>
      <w:bookmarkStart w:id="413" w:name="_Ref467379094"/>
      <w:bookmarkStart w:id="414" w:name="_Ref467378404"/>
      <w:bookmarkStart w:id="415" w:name="_Ref467378499"/>
      <w:bookmarkStart w:id="416" w:name="_Toc279701240"/>
      <w:bookmarkStart w:id="417" w:name="_Toc28763"/>
      <w:bookmarkStart w:id="418" w:name="_Ref467379101"/>
      <w:bookmarkStart w:id="419" w:name="_Ref467379195"/>
      <w:bookmarkStart w:id="420" w:name="_Toc259093669"/>
      <w:bookmarkStart w:id="421" w:name="_Ref467378463"/>
      <w:bookmarkStart w:id="422" w:name="_Toc19614"/>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635"/>
      <w:bookmarkStart w:id="429" w:name="_Toc279701241"/>
      <w:bookmarkStart w:id="430" w:name="_Toc259093670"/>
      <w:bookmarkStart w:id="431" w:name="_Toc48790035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279701242"/>
      <w:bookmarkStart w:id="436" w:name="_Toc9829"/>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487900357"/>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63"/>
      <w:bookmarkStart w:id="454" w:name="_Toc487900358"/>
      <w:bookmarkStart w:id="455" w:name="_Ref467379923"/>
      <w:bookmarkStart w:id="456" w:name="_Ref467379852"/>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30676"/>
      <w:bookmarkStart w:id="484" w:name="_Toc689"/>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16959"/>
      <w:bookmarkStart w:id="489" w:name="_Toc279701258"/>
      <w:bookmarkStart w:id="490" w:name="_Toc7102"/>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30599"/>
      <w:bookmarkStart w:id="506" w:name="_Toc487900372"/>
      <w:bookmarkStart w:id="507" w:name="_Toc259093691"/>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79701263"/>
      <w:bookmarkStart w:id="512" w:name="_Toc487900373"/>
      <w:bookmarkStart w:id="513" w:name="_Toc259093692"/>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eastAsia="zh-CN" w:bidi="ar"/>
        </w:rPr>
        <w:t>2024年临江公司雾化器单轨吊加固及斗提机平台改造备件采购项目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2024年临江公司雾化器单轨吊加固及斗提机平台改造备件采购项目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cs="Times New Roman"/>
          <w:b/>
          <w:szCs w:val="24"/>
        </w:rPr>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2024年临江公司雾化器单轨吊加固及</w:t>
      </w:r>
      <w:r>
        <w:rPr>
          <w:rFonts w:hint="eastAsia" w:ascii="宋体" w:hAnsi="宋体" w:eastAsia="宋体" w:cs="宋体"/>
          <w:sz w:val="28"/>
          <w:szCs w:val="22"/>
          <w:u w:val="single"/>
          <w:lang w:val="en-US" w:eastAsia="zh-CN"/>
        </w:rPr>
        <w:t xml:space="preserve">         </w:t>
      </w:r>
    </w:p>
    <w:p>
      <w:pPr>
        <w:spacing w:line="480" w:lineRule="auto"/>
        <w:ind w:firstLine="2240" w:firstLineChars="800"/>
        <w:rPr>
          <w:rFonts w:hint="default" w:ascii="宋体" w:hAnsi="宋体" w:eastAsia="宋体" w:cs="宋体"/>
          <w:sz w:val="28"/>
          <w:szCs w:val="22"/>
          <w:u w:val="single"/>
          <w:lang w:val="en-US" w:eastAsia="zh-CN"/>
        </w:rPr>
      </w:pPr>
      <w:r>
        <w:rPr>
          <w:rFonts w:hint="eastAsia" w:ascii="宋体" w:hAnsi="宋体" w:eastAsia="宋体" w:cs="宋体"/>
          <w:sz w:val="28"/>
          <w:szCs w:val="22"/>
          <w:u w:val="single"/>
          <w:lang w:eastAsia="zh-CN"/>
        </w:rPr>
        <w:t>斗提机平台改造备件采购项目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202407028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13"/>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cs="仿宋" w:asciiTheme="minorEastAsia" w:hAnsiTheme="minorEastAsia"/>
          <w:b/>
          <w:bCs/>
          <w:sz w:val="24"/>
          <w:lang w:val="en-US" w:eastAsia="zh-CN"/>
        </w:rPr>
        <w:t>发票仅接收货物类发票，不接受工程类或服务类发票</w:t>
      </w:r>
      <w:r>
        <w:rPr>
          <w:rFonts w:hint="eastAsia" w:ascii="宋体" w:hAnsi="宋体" w:eastAsia="宋体" w:cs="宋体"/>
          <w:sz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833"/>
        <w:gridCol w:w="733"/>
        <w:gridCol w:w="3150"/>
        <w:gridCol w:w="814"/>
        <w:gridCol w:w="1120"/>
        <w:gridCol w:w="1130"/>
        <w:gridCol w:w="1077"/>
        <w:gridCol w:w="3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型号规格</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restart"/>
            <w:tcBorders>
              <w:top w:val="single" w:color="000000" w:sz="4" w:space="0"/>
              <w:left w:val="single" w:color="000000" w:sz="4" w:space="0"/>
              <w:right w:val="single" w:color="000000" w:sz="4" w:space="0"/>
            </w:tcBorders>
            <w:shd w:val="clear" w:color="auto" w:fill="auto"/>
            <w:noWrap/>
            <w:vAlign w:val="center"/>
          </w:tcPr>
          <w:p>
            <w:pPr>
              <w:pStyle w:val="6"/>
              <w:spacing w:after="0" w:line="240" w:lineRule="auto"/>
              <w:ind w:firstLine="442" w:firstLineChars="200"/>
              <w:rPr>
                <w:rFonts w:hint="eastAsia" w:ascii="宋体" w:hAnsi="宋体" w:eastAsia="宋体" w:cs="宋体"/>
                <w:b/>
                <w:bCs/>
                <w:snapToGrid w:val="0"/>
                <w:sz w:val="22"/>
                <w:szCs w:val="20"/>
                <w:lang w:val="en-US" w:eastAsia="zh-CN"/>
              </w:rPr>
            </w:pPr>
            <w:r>
              <w:rPr>
                <w:rFonts w:hint="eastAsia" w:ascii="宋体" w:hAnsi="宋体" w:eastAsia="宋体" w:cs="宋体"/>
                <w:b/>
                <w:bCs/>
                <w:snapToGrid w:val="0"/>
                <w:sz w:val="22"/>
                <w:szCs w:val="20"/>
                <w:lang w:val="en-US" w:eastAsia="zh-CN"/>
              </w:rPr>
              <w:t>材料报价包含改造安装过程中所有的油漆、工具、辅材、人工、脚手架及其他安全措施费，并包括环链电动葫芦安装及照明灯具安装费。</w:t>
            </w:r>
          </w:p>
          <w:p>
            <w:pPr>
              <w:pStyle w:val="6"/>
              <w:spacing w:after="0" w:line="240" w:lineRule="auto"/>
              <w:ind w:firstLine="442" w:firstLineChars="200"/>
              <w:rPr>
                <w:rFonts w:hint="eastAsia" w:ascii="宋体" w:hAnsi="宋体" w:eastAsia="宋体" w:cs="宋体"/>
                <w:b/>
                <w:bCs/>
                <w:snapToGrid w:val="0"/>
                <w:sz w:val="22"/>
                <w:szCs w:val="20"/>
                <w:lang w:val="en-US" w:eastAsia="zh-CN"/>
              </w:rPr>
            </w:pPr>
            <w:r>
              <w:rPr>
                <w:rFonts w:hint="eastAsia" w:ascii="宋体" w:hAnsi="宋体" w:eastAsia="宋体" w:cs="宋体"/>
                <w:b/>
                <w:bCs/>
                <w:snapToGrid w:val="0"/>
                <w:sz w:val="22"/>
                <w:szCs w:val="20"/>
                <w:lang w:val="en-US" w:eastAsia="zh-CN"/>
              </w:rPr>
              <w:t>本清单数量为采购人方案图纸的数量测算，供应商自行按方案图纸测算。方案图纸见采购需求下附图。其中斗提机平台标高+35.23m，雾化器平台+36.85m，厂房为封闭厂房，不具备吊车施工条件，夏季平台作业温度可达45-50℃，供应商自行考虑作业条件，或到现场确认作业环境。</w:t>
            </w:r>
          </w:p>
          <w:p>
            <w:pPr>
              <w:pStyle w:val="7"/>
              <w:rPr>
                <w:rFonts w:hint="default"/>
                <w:lang w:val="en-US" w:eastAsia="zh-CN"/>
              </w:rPr>
            </w:pPr>
            <w:r>
              <w:rPr>
                <w:rFonts w:hint="eastAsia" w:ascii="宋体" w:hAnsi="宋体" w:eastAsia="宋体" w:cs="宋体"/>
                <w:b/>
                <w:bCs/>
                <w:snapToGrid w:val="0"/>
                <w:kern w:val="2"/>
                <w:sz w:val="22"/>
                <w:szCs w:val="20"/>
                <w:lang w:val="en-US" w:eastAsia="zh-CN" w:bidi="ar-SA"/>
              </w:rPr>
              <w:t>材料结算按实际使用量结算。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响应报价合计（小写）</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响应报价合计（大写）</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税率</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eastAsiaTheme="minorEastAsia"/>
                <w:snapToGrid w:val="0"/>
                <w:kern w:val="2"/>
                <w:sz w:val="21"/>
                <w:szCs w:val="21"/>
                <w:lang w:val="en-US" w:eastAsia="zh-CN" w:bidi="ar-SA"/>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4"/>
                <w:lang w:eastAsia="zh-CN"/>
              </w:rPr>
              <w:t>（</w:t>
            </w:r>
            <w:r>
              <w:rPr>
                <w:rFonts w:hint="eastAsia" w:cs="仿宋" w:asciiTheme="minorEastAsia" w:hAnsiTheme="minorEastAsia"/>
                <w:b/>
                <w:bCs/>
                <w:sz w:val="24"/>
                <w:lang w:val="en-US" w:eastAsia="zh-CN"/>
              </w:rPr>
              <w:t>发票仅接收货物类发票，不接受工程类或服务类发票</w:t>
            </w:r>
            <w:r>
              <w:rPr>
                <w:rFonts w:hint="eastAsia" w:cs="仿宋" w:asciiTheme="minorEastAsia" w:hAnsiTheme="minorEastAsia"/>
                <w:b/>
                <w:bCs/>
                <w:sz w:val="24"/>
                <w:lang w:eastAsia="zh-CN"/>
              </w:rPr>
              <w:t>）</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2291AD0F"/>
    <w:multiLevelType w:val="singleLevel"/>
    <w:tmpl w:val="2291AD0F"/>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8B49F4"/>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A44A7"/>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8261749"/>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6E6078"/>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1953E7"/>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4A040E0"/>
    <w:rsid w:val="44C67F95"/>
    <w:rsid w:val="44F22D84"/>
    <w:rsid w:val="4557347D"/>
    <w:rsid w:val="4559568A"/>
    <w:rsid w:val="45A47533"/>
    <w:rsid w:val="45F97EF6"/>
    <w:rsid w:val="46BC402D"/>
    <w:rsid w:val="472961BF"/>
    <w:rsid w:val="475528CD"/>
    <w:rsid w:val="47B265AF"/>
    <w:rsid w:val="4916491B"/>
    <w:rsid w:val="496717C4"/>
    <w:rsid w:val="4992015A"/>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1B668B"/>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75810"/>
    <w:rsid w:val="61CA0C65"/>
    <w:rsid w:val="62C642C8"/>
    <w:rsid w:val="631B2246"/>
    <w:rsid w:val="6320666B"/>
    <w:rsid w:val="63CF15A0"/>
    <w:rsid w:val="64055963"/>
    <w:rsid w:val="6509228E"/>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27025</Words>
  <Characters>28282</Characters>
  <Lines>224</Lines>
  <Paragraphs>63</Paragraphs>
  <TotalTime>17</TotalTime>
  <ScaleCrop>false</ScaleCrop>
  <LinksUpToDate>false</LinksUpToDate>
  <CharactersWithSpaces>31562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2024-07-22T08:04:59Z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