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B8F84">
      <w:pPr>
        <w:autoSpaceDE w:val="0"/>
        <w:autoSpaceDN w:val="0"/>
        <w:adjustRightInd w:val="0"/>
        <w:snapToGrid w:val="0"/>
        <w:spacing w:line="360" w:lineRule="auto"/>
        <w:jc w:val="center"/>
        <w:rPr>
          <w:rFonts w:ascii="宋体" w:hAnsi="宋体" w:eastAsia="宋体" w:cs="宋体"/>
          <w:b/>
          <w:snapToGrid w:val="0"/>
          <w:kern w:val="0"/>
          <w:sz w:val="44"/>
          <w:szCs w:val="44"/>
          <w:highlight w:val="none"/>
          <w:lang w:val="zh-CN"/>
        </w:rPr>
      </w:pPr>
      <w:bookmarkStart w:id="0" w:name="Content"/>
      <w:r>
        <w:rPr>
          <w:rFonts w:hint="eastAsia" w:ascii="宋体" w:hAnsi="宋体" w:eastAsia="宋体" w:cs="宋体"/>
          <w:b/>
          <w:snapToGrid w:val="0"/>
          <w:kern w:val="0"/>
          <w:sz w:val="44"/>
          <w:szCs w:val="44"/>
          <w:highlight w:val="none"/>
          <w:u w:val="single"/>
        </w:rPr>
        <w:t>杭州临江环境能源有限公司</w:t>
      </w:r>
    </w:p>
    <w:p w14:paraId="555956A5">
      <w:pPr>
        <w:pStyle w:val="13"/>
        <w:snapToGrid w:val="0"/>
        <w:spacing w:line="360" w:lineRule="auto"/>
        <w:jc w:val="center"/>
        <w:rPr>
          <w:rFonts w:hAnsi="宋体" w:cs="宋体"/>
          <w:b/>
          <w:snapToGrid w:val="0"/>
          <w:sz w:val="44"/>
          <w:szCs w:val="44"/>
          <w:highlight w:val="none"/>
          <w:u w:val="single"/>
          <w:lang w:val="zh-CN"/>
        </w:rPr>
      </w:pPr>
      <w:r>
        <w:rPr>
          <w:rFonts w:hint="eastAsia" w:hAnsi="宋体" w:cs="宋体"/>
          <w:b/>
          <w:snapToGrid w:val="0"/>
          <w:sz w:val="44"/>
          <w:szCs w:val="44"/>
          <w:highlight w:val="none"/>
          <w:u w:val="single"/>
          <w:lang w:val="zh-CN"/>
        </w:rPr>
        <w:t>2024-2025年度临江公司垃圾吊抓斗委外大修服务采购项目(重新招标)</w:t>
      </w:r>
    </w:p>
    <w:p w14:paraId="024D9DF2">
      <w:pPr>
        <w:autoSpaceDE w:val="0"/>
        <w:autoSpaceDN w:val="0"/>
        <w:adjustRightInd w:val="0"/>
        <w:snapToGrid w:val="0"/>
        <w:spacing w:line="360" w:lineRule="auto"/>
        <w:jc w:val="center"/>
        <w:rPr>
          <w:rFonts w:ascii="宋体" w:hAnsi="宋体" w:eastAsia="宋体" w:cs="宋体"/>
          <w:snapToGrid w:val="0"/>
          <w:kern w:val="0"/>
          <w:sz w:val="52"/>
          <w:szCs w:val="52"/>
          <w:highlight w:val="none"/>
        </w:rPr>
      </w:pPr>
    </w:p>
    <w:p w14:paraId="35C9A2E8">
      <w:pPr>
        <w:pStyle w:val="30"/>
        <w:rPr>
          <w:rFonts w:ascii="宋体" w:hAnsi="宋体" w:cs="宋体"/>
          <w:highlight w:val="none"/>
        </w:rPr>
      </w:pPr>
    </w:p>
    <w:p w14:paraId="2B268D43">
      <w:pPr>
        <w:autoSpaceDE w:val="0"/>
        <w:autoSpaceDN w:val="0"/>
        <w:adjustRightInd w:val="0"/>
        <w:snapToGrid w:val="0"/>
        <w:spacing w:line="360" w:lineRule="auto"/>
        <w:jc w:val="center"/>
        <w:rPr>
          <w:rFonts w:ascii="宋体" w:hAnsi="宋体" w:eastAsia="宋体" w:cs="宋体"/>
          <w:bCs/>
          <w:snapToGrid w:val="0"/>
          <w:kern w:val="0"/>
          <w:sz w:val="72"/>
          <w:szCs w:val="72"/>
          <w:highlight w:val="none"/>
        </w:rPr>
      </w:pPr>
      <w:r>
        <w:rPr>
          <w:rFonts w:hint="eastAsia" w:ascii="宋体" w:hAnsi="宋体" w:eastAsia="宋体" w:cs="宋体"/>
          <w:bCs/>
          <w:snapToGrid w:val="0"/>
          <w:kern w:val="0"/>
          <w:sz w:val="72"/>
          <w:szCs w:val="72"/>
          <w:highlight w:val="none"/>
        </w:rPr>
        <w:t>招标文件</w:t>
      </w:r>
    </w:p>
    <w:p w14:paraId="15F411F0">
      <w:pPr>
        <w:autoSpaceDE w:val="0"/>
        <w:autoSpaceDN w:val="0"/>
        <w:adjustRightInd w:val="0"/>
        <w:snapToGrid w:val="0"/>
        <w:spacing w:line="360" w:lineRule="auto"/>
        <w:jc w:val="center"/>
        <w:rPr>
          <w:rFonts w:ascii="宋体" w:hAnsi="宋体" w:eastAsia="宋体" w:cs="宋体"/>
          <w:b/>
          <w:snapToGrid w:val="0"/>
          <w:kern w:val="0"/>
          <w:szCs w:val="32"/>
          <w:highlight w:val="none"/>
        </w:rPr>
      </w:pPr>
    </w:p>
    <w:p w14:paraId="714C4BAB">
      <w:pPr>
        <w:autoSpaceDE w:val="0"/>
        <w:autoSpaceDN w:val="0"/>
        <w:adjustRightInd w:val="0"/>
        <w:snapToGrid w:val="0"/>
        <w:spacing w:line="360" w:lineRule="auto"/>
        <w:jc w:val="center"/>
        <w:rPr>
          <w:rFonts w:hint="eastAsia" w:ascii="宋体" w:hAnsi="宋体" w:eastAsia="宋体" w:cs="宋体"/>
          <w:b/>
          <w:snapToGrid w:val="0"/>
          <w:kern w:val="0"/>
          <w:szCs w:val="32"/>
          <w:highlight w:val="none"/>
          <w:lang w:eastAsia="zh-CN"/>
        </w:rPr>
      </w:pPr>
      <w:r>
        <w:rPr>
          <w:rFonts w:hint="eastAsia" w:ascii="宋体" w:hAnsi="宋体" w:eastAsia="宋体" w:cs="宋体"/>
          <w:b/>
          <w:snapToGrid w:val="0"/>
          <w:kern w:val="0"/>
          <w:szCs w:val="32"/>
          <w:highlight w:val="none"/>
        </w:rPr>
        <w:t>招标编号：</w:t>
      </w:r>
      <w:r>
        <w:rPr>
          <w:rFonts w:hint="eastAsia" w:ascii="宋体" w:hAnsi="宋体" w:eastAsia="宋体" w:cs="宋体"/>
          <w:b/>
          <w:snapToGrid w:val="0"/>
          <w:kern w:val="0"/>
          <w:szCs w:val="32"/>
          <w:highlight w:val="none"/>
          <w:u w:val="single"/>
          <w:lang w:eastAsia="zh-CN"/>
        </w:rPr>
        <w:t>NY-1FZB2407052E</w:t>
      </w:r>
    </w:p>
    <w:p w14:paraId="6D1EA9E0">
      <w:pPr>
        <w:pStyle w:val="13"/>
        <w:snapToGrid w:val="0"/>
        <w:spacing w:line="360" w:lineRule="auto"/>
        <w:jc w:val="center"/>
        <w:rPr>
          <w:rFonts w:hAnsi="宋体" w:cs="宋体"/>
          <w:snapToGrid w:val="0"/>
          <w:sz w:val="32"/>
          <w:highlight w:val="none"/>
        </w:rPr>
      </w:pPr>
    </w:p>
    <w:p w14:paraId="7DF09C4B">
      <w:pPr>
        <w:pStyle w:val="13"/>
        <w:snapToGrid w:val="0"/>
        <w:spacing w:line="360" w:lineRule="auto"/>
        <w:rPr>
          <w:rFonts w:hAnsi="宋体" w:cs="宋体"/>
          <w:snapToGrid w:val="0"/>
          <w:sz w:val="32"/>
          <w:highlight w:val="none"/>
        </w:rPr>
      </w:pPr>
    </w:p>
    <w:p w14:paraId="7038FCCF">
      <w:pPr>
        <w:pStyle w:val="13"/>
        <w:snapToGrid w:val="0"/>
        <w:spacing w:line="360" w:lineRule="auto"/>
        <w:rPr>
          <w:rFonts w:hAnsi="宋体" w:cs="宋体"/>
          <w:snapToGrid w:val="0"/>
          <w:sz w:val="32"/>
          <w:highlight w:val="none"/>
        </w:rPr>
      </w:pPr>
    </w:p>
    <w:p w14:paraId="44A995F1">
      <w:pPr>
        <w:pStyle w:val="13"/>
        <w:snapToGrid w:val="0"/>
        <w:spacing w:line="360" w:lineRule="auto"/>
        <w:jc w:val="center"/>
        <w:rPr>
          <w:rFonts w:hAnsi="宋体" w:cs="宋体"/>
          <w:snapToGrid w:val="0"/>
          <w:sz w:val="32"/>
          <w:highlight w:val="none"/>
        </w:rPr>
      </w:pPr>
    </w:p>
    <w:tbl>
      <w:tblPr>
        <w:tblStyle w:val="24"/>
        <w:tblW w:w="9099" w:type="dxa"/>
        <w:jc w:val="center"/>
        <w:tblLayout w:type="fixed"/>
        <w:tblCellMar>
          <w:top w:w="0" w:type="dxa"/>
          <w:left w:w="108" w:type="dxa"/>
          <w:bottom w:w="0" w:type="dxa"/>
          <w:right w:w="108" w:type="dxa"/>
        </w:tblCellMar>
      </w:tblPr>
      <w:tblGrid>
        <w:gridCol w:w="2376"/>
        <w:gridCol w:w="6723"/>
      </w:tblGrid>
      <w:tr w14:paraId="754820DB">
        <w:trPr>
          <w:trHeight w:val="822" w:hRule="atLeast"/>
          <w:jc w:val="center"/>
        </w:trPr>
        <w:tc>
          <w:tcPr>
            <w:tcW w:w="2376" w:type="dxa"/>
            <w:vAlign w:val="center"/>
          </w:tcPr>
          <w:p w14:paraId="53ABD908">
            <w:pPr>
              <w:pStyle w:val="13"/>
              <w:snapToGrid w:val="0"/>
              <w:jc w:val="center"/>
              <w:rPr>
                <w:rFonts w:hAnsi="宋体" w:cs="宋体"/>
                <w:snapToGrid w:val="0"/>
                <w:sz w:val="32"/>
                <w:highlight w:val="none"/>
              </w:rPr>
            </w:pPr>
            <w:r>
              <w:rPr>
                <w:rFonts w:hint="eastAsia" w:hAnsi="宋体" w:cs="宋体"/>
                <w:snapToGrid w:val="0"/>
                <w:sz w:val="32"/>
                <w:highlight w:val="none"/>
              </w:rPr>
              <w:t>招 标 人：</w:t>
            </w:r>
          </w:p>
        </w:tc>
        <w:tc>
          <w:tcPr>
            <w:tcW w:w="6723" w:type="dxa"/>
            <w:vAlign w:val="center"/>
          </w:tcPr>
          <w:p w14:paraId="5BC932A8">
            <w:pPr>
              <w:pStyle w:val="13"/>
              <w:snapToGrid w:val="0"/>
              <w:jc w:val="left"/>
              <w:rPr>
                <w:rFonts w:hAnsi="宋体" w:cs="宋体"/>
                <w:snapToGrid w:val="0"/>
                <w:sz w:val="32"/>
                <w:highlight w:val="none"/>
              </w:rPr>
            </w:pPr>
            <w:r>
              <w:rPr>
                <w:rFonts w:hint="eastAsia" w:hAnsi="宋体" w:cs="宋体"/>
                <w:snapToGrid w:val="0"/>
                <w:sz w:val="32"/>
                <w:highlight w:val="none"/>
                <w:u w:val="single"/>
              </w:rPr>
              <w:t xml:space="preserve"> 杭州临江环境能源有限公司 </w:t>
            </w:r>
            <w:r>
              <w:rPr>
                <w:rFonts w:hint="eastAsia" w:hAnsi="宋体" w:cs="宋体"/>
                <w:snapToGrid w:val="0"/>
                <w:sz w:val="32"/>
                <w:highlight w:val="none"/>
              </w:rPr>
              <w:t>（盖单位公章）</w:t>
            </w:r>
          </w:p>
        </w:tc>
      </w:tr>
      <w:tr w14:paraId="364FB733">
        <w:tblPrEx>
          <w:tblCellMar>
            <w:top w:w="0" w:type="dxa"/>
            <w:left w:w="108" w:type="dxa"/>
            <w:bottom w:w="0" w:type="dxa"/>
            <w:right w:w="108" w:type="dxa"/>
          </w:tblCellMar>
        </w:tblPrEx>
        <w:trPr>
          <w:trHeight w:val="694" w:hRule="atLeast"/>
          <w:jc w:val="center"/>
        </w:trPr>
        <w:tc>
          <w:tcPr>
            <w:tcW w:w="2376" w:type="dxa"/>
            <w:vAlign w:val="center"/>
          </w:tcPr>
          <w:p w14:paraId="424FD965">
            <w:pPr>
              <w:pStyle w:val="13"/>
              <w:snapToGrid w:val="0"/>
              <w:jc w:val="center"/>
              <w:rPr>
                <w:rFonts w:hAnsi="宋体" w:cs="宋体"/>
                <w:snapToGrid w:val="0"/>
                <w:sz w:val="32"/>
                <w:highlight w:val="none"/>
              </w:rPr>
            </w:pPr>
            <w:r>
              <w:rPr>
                <w:rFonts w:hint="eastAsia" w:hAnsi="宋体" w:cs="宋体"/>
                <w:snapToGrid w:val="0"/>
                <w:sz w:val="32"/>
                <w:highlight w:val="none"/>
              </w:rPr>
              <w:t>招标代理：</w:t>
            </w:r>
          </w:p>
        </w:tc>
        <w:tc>
          <w:tcPr>
            <w:tcW w:w="6723" w:type="dxa"/>
            <w:vAlign w:val="center"/>
          </w:tcPr>
          <w:p w14:paraId="485B6256">
            <w:pPr>
              <w:pStyle w:val="13"/>
              <w:snapToGrid w:val="0"/>
              <w:jc w:val="left"/>
              <w:rPr>
                <w:rFonts w:hAnsi="宋体" w:cs="宋体"/>
                <w:snapToGrid w:val="0"/>
                <w:sz w:val="32"/>
                <w:highlight w:val="none"/>
              </w:rPr>
            </w:pPr>
            <w:r>
              <w:rPr>
                <w:rFonts w:hint="eastAsia" w:hAnsi="宋体" w:cs="宋体"/>
                <w:snapToGrid w:val="0"/>
                <w:sz w:val="32"/>
                <w:highlight w:val="none"/>
                <w:u w:val="single"/>
              </w:rPr>
              <w:t xml:space="preserve"> 欧邦工程管理集团有限公司 </w:t>
            </w:r>
            <w:r>
              <w:rPr>
                <w:rFonts w:hint="eastAsia" w:hAnsi="宋体" w:cs="宋体"/>
                <w:snapToGrid w:val="0"/>
                <w:sz w:val="32"/>
                <w:highlight w:val="none"/>
              </w:rPr>
              <w:t>（盖单位公章）</w:t>
            </w:r>
          </w:p>
        </w:tc>
      </w:tr>
      <w:tr w14:paraId="0F636982">
        <w:tblPrEx>
          <w:tblCellMar>
            <w:top w:w="0" w:type="dxa"/>
            <w:left w:w="108" w:type="dxa"/>
            <w:bottom w:w="0" w:type="dxa"/>
            <w:right w:w="108" w:type="dxa"/>
          </w:tblCellMar>
        </w:tblPrEx>
        <w:trPr>
          <w:trHeight w:val="562" w:hRule="atLeast"/>
          <w:jc w:val="center"/>
        </w:trPr>
        <w:tc>
          <w:tcPr>
            <w:tcW w:w="9099" w:type="dxa"/>
            <w:gridSpan w:val="2"/>
            <w:vAlign w:val="center"/>
          </w:tcPr>
          <w:p w14:paraId="60174C5E">
            <w:pPr>
              <w:pStyle w:val="13"/>
              <w:snapToGrid w:val="0"/>
              <w:jc w:val="center"/>
              <w:rPr>
                <w:rFonts w:hAnsi="宋体" w:cs="宋体"/>
                <w:snapToGrid w:val="0"/>
                <w:sz w:val="32"/>
                <w:highlight w:val="none"/>
              </w:rPr>
            </w:pPr>
            <w:r>
              <w:rPr>
                <w:rFonts w:hint="eastAsia" w:hAnsi="宋体" w:cs="宋体"/>
                <w:snapToGrid w:val="0"/>
                <w:sz w:val="32"/>
                <w:highlight w:val="none"/>
              </w:rPr>
              <w:t xml:space="preserve">日期：2024年 </w:t>
            </w:r>
            <w:r>
              <w:rPr>
                <w:rFonts w:hint="eastAsia" w:hAnsi="宋体" w:cs="宋体"/>
                <w:snapToGrid w:val="0"/>
                <w:sz w:val="32"/>
                <w:highlight w:val="none"/>
                <w:lang w:val="en-US" w:eastAsia="zh-CN"/>
              </w:rPr>
              <w:t>8</w:t>
            </w:r>
            <w:r>
              <w:rPr>
                <w:rFonts w:hint="eastAsia" w:hAnsi="宋体" w:cs="宋体"/>
                <w:snapToGrid w:val="0"/>
                <w:sz w:val="32"/>
                <w:highlight w:val="none"/>
              </w:rPr>
              <w:t xml:space="preserve">月 </w:t>
            </w:r>
            <w:r>
              <w:rPr>
                <w:rFonts w:hint="eastAsia" w:hAnsi="宋体" w:cs="宋体"/>
                <w:snapToGrid w:val="0"/>
                <w:sz w:val="32"/>
                <w:highlight w:val="none"/>
                <w:lang w:val="en-US" w:eastAsia="zh-CN"/>
              </w:rPr>
              <w:t>12</w:t>
            </w:r>
            <w:r>
              <w:rPr>
                <w:rFonts w:hint="eastAsia" w:hAnsi="宋体" w:cs="宋体"/>
                <w:snapToGrid w:val="0"/>
                <w:sz w:val="32"/>
                <w:highlight w:val="none"/>
              </w:rPr>
              <w:t>日</w:t>
            </w:r>
          </w:p>
        </w:tc>
      </w:tr>
    </w:tbl>
    <w:p w14:paraId="70FB708E">
      <w:pPr>
        <w:spacing w:line="560" w:lineRule="exact"/>
        <w:rPr>
          <w:rFonts w:ascii="宋体" w:hAnsi="宋体" w:eastAsia="宋体" w:cs="宋体"/>
          <w:b/>
          <w:bCs/>
          <w:sz w:val="44"/>
          <w:szCs w:val="44"/>
          <w:highlight w:val="none"/>
        </w:rPr>
      </w:pPr>
    </w:p>
    <w:p w14:paraId="7AA04AC2">
      <w:pPr>
        <w:jc w:val="center"/>
        <w:rPr>
          <w:rFonts w:ascii="宋体" w:hAnsi="宋体" w:eastAsia="宋体" w:cs="宋体"/>
          <w:sz w:val="44"/>
          <w:highlight w:val="none"/>
        </w:rPr>
      </w:pPr>
    </w:p>
    <w:p w14:paraId="4B12880C">
      <w:pPr>
        <w:jc w:val="center"/>
        <w:rPr>
          <w:rFonts w:ascii="宋体" w:hAnsi="宋体" w:eastAsia="宋体" w:cs="宋体"/>
          <w:sz w:val="44"/>
          <w:highlight w:val="none"/>
        </w:rPr>
      </w:pPr>
    </w:p>
    <w:p w14:paraId="28B0B6FF">
      <w:pPr>
        <w:jc w:val="center"/>
        <w:rPr>
          <w:rFonts w:ascii="宋体" w:hAnsi="宋体" w:eastAsia="宋体" w:cs="宋体"/>
          <w:sz w:val="44"/>
          <w:highlight w:val="none"/>
        </w:rPr>
      </w:pPr>
    </w:p>
    <w:p w14:paraId="49628305">
      <w:pPr>
        <w:jc w:val="center"/>
        <w:rPr>
          <w:rFonts w:ascii="宋体" w:hAnsi="宋体" w:eastAsia="宋体" w:cs="宋体"/>
          <w:sz w:val="44"/>
          <w:highlight w:val="none"/>
        </w:rPr>
      </w:pPr>
      <w:r>
        <w:rPr>
          <w:rFonts w:hint="eastAsia" w:ascii="宋体" w:hAnsi="宋体" w:eastAsia="宋体" w:cs="宋体"/>
          <w:sz w:val="44"/>
          <w:highlight w:val="none"/>
        </w:rPr>
        <w:t>目  录</w:t>
      </w:r>
    </w:p>
    <w:p w14:paraId="497BF769">
      <w:pPr>
        <w:rPr>
          <w:rFonts w:ascii="宋体" w:hAnsi="宋体" w:eastAsia="宋体" w:cs="宋体"/>
          <w:highlight w:val="none"/>
        </w:rPr>
      </w:pPr>
    </w:p>
    <w:p w14:paraId="0B38F0C8">
      <w:pPr>
        <w:pStyle w:val="18"/>
        <w:tabs>
          <w:tab w:val="right" w:leader="dot" w:pos="9061"/>
        </w:tabs>
        <w:spacing w:line="360" w:lineRule="auto"/>
        <w:rPr>
          <w:rFonts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TOC \o "1-2" \h \u </w:instrText>
      </w:r>
      <w:r>
        <w:rPr>
          <w:rFonts w:hint="eastAsia" w:ascii="宋体" w:hAnsi="宋体" w:cs="宋体"/>
          <w:sz w:val="24"/>
          <w:highlight w:val="none"/>
        </w:rPr>
        <w:fldChar w:fldCharType="separate"/>
      </w:r>
      <w:r>
        <w:rPr>
          <w:highlight w:val="none"/>
        </w:rPr>
        <w:fldChar w:fldCharType="begin"/>
      </w:r>
      <w:r>
        <w:rPr>
          <w:highlight w:val="none"/>
        </w:rPr>
        <w:instrText xml:space="preserve"> HYPERLINK \l "_Toc83886013" </w:instrText>
      </w:r>
      <w:r>
        <w:rPr>
          <w:highlight w:val="none"/>
        </w:rPr>
        <w:fldChar w:fldCharType="separate"/>
      </w:r>
      <w:r>
        <w:rPr>
          <w:rStyle w:val="28"/>
          <w:rFonts w:hint="eastAsia" w:ascii="宋体" w:hAnsi="宋体" w:cs="宋体"/>
          <w:color w:val="auto"/>
          <w:sz w:val="24"/>
          <w:highlight w:val="none"/>
        </w:rPr>
        <w:t>第一章  招标公告</w:t>
      </w:r>
      <w:r>
        <w:rPr>
          <w:rFonts w:hint="eastAsia" w:ascii="宋体" w:hAnsi="宋体" w:cs="宋体"/>
          <w:sz w:val="24"/>
          <w:highlight w:val="none"/>
        </w:rPr>
        <w:tab/>
      </w:r>
      <w:r>
        <w:rPr>
          <w:rFonts w:hint="eastAsia" w:ascii="宋体" w:hAnsi="宋体" w:cs="宋体"/>
          <w:sz w:val="24"/>
          <w:highlight w:val="none"/>
        </w:rPr>
        <w:fldChar w:fldCharType="end"/>
      </w:r>
      <w:r>
        <w:rPr>
          <w:rFonts w:hint="eastAsia" w:ascii="宋体" w:hAnsi="宋体" w:cs="宋体"/>
          <w:sz w:val="24"/>
          <w:highlight w:val="none"/>
        </w:rPr>
        <w:t>2</w:t>
      </w:r>
    </w:p>
    <w:p w14:paraId="31FE657B">
      <w:pPr>
        <w:pStyle w:val="19"/>
        <w:tabs>
          <w:tab w:val="right" w:leader="dot" w:pos="9061"/>
        </w:tabs>
        <w:spacing w:line="360" w:lineRule="auto"/>
        <w:ind w:left="0" w:leftChars="0"/>
        <w:rPr>
          <w:rStyle w:val="28"/>
          <w:rFonts w:ascii="宋体" w:hAnsi="宋体" w:cs="宋体"/>
          <w:color w:val="auto"/>
          <w:sz w:val="24"/>
          <w:highlight w:val="none"/>
        </w:rPr>
      </w:pPr>
      <w:r>
        <w:rPr>
          <w:rStyle w:val="28"/>
          <w:rFonts w:hint="eastAsia" w:ascii="宋体" w:hAnsi="宋体" w:cs="宋体"/>
          <w:color w:val="auto"/>
          <w:sz w:val="24"/>
          <w:highlight w:val="none"/>
        </w:rPr>
        <w:t xml:space="preserve">第二章  </w:t>
      </w:r>
      <w:r>
        <w:rPr>
          <w:highlight w:val="none"/>
        </w:rPr>
        <w:fldChar w:fldCharType="begin"/>
      </w:r>
      <w:r>
        <w:rPr>
          <w:highlight w:val="none"/>
        </w:rPr>
        <w:instrText xml:space="preserve"> HYPERLINK \l "_Toc83886014" </w:instrText>
      </w:r>
      <w:r>
        <w:rPr>
          <w:highlight w:val="none"/>
        </w:rPr>
        <w:fldChar w:fldCharType="separate"/>
      </w:r>
      <w:r>
        <w:rPr>
          <w:rStyle w:val="28"/>
          <w:rFonts w:hint="eastAsia" w:ascii="宋体" w:hAnsi="宋体" w:cs="宋体"/>
          <w:color w:val="auto"/>
          <w:kern w:val="0"/>
          <w:sz w:val="24"/>
          <w:highlight w:val="none"/>
        </w:rPr>
        <w:t>投标人须知（含前附表）</w:t>
      </w:r>
      <w:r>
        <w:rPr>
          <w:rFonts w:hint="eastAsia" w:ascii="宋体" w:hAnsi="宋体" w:cs="宋体"/>
          <w:sz w:val="24"/>
          <w:highlight w:val="none"/>
        </w:rPr>
        <w:tab/>
      </w:r>
      <w:r>
        <w:rPr>
          <w:rFonts w:hint="eastAsia" w:ascii="宋体" w:hAnsi="宋体" w:cs="宋体"/>
          <w:sz w:val="24"/>
          <w:highlight w:val="none"/>
        </w:rPr>
        <w:fldChar w:fldCharType="end"/>
      </w:r>
      <w:r>
        <w:rPr>
          <w:rFonts w:hint="eastAsia" w:ascii="宋体" w:hAnsi="宋体" w:cs="宋体"/>
          <w:sz w:val="24"/>
          <w:highlight w:val="none"/>
        </w:rPr>
        <w:t>5</w:t>
      </w:r>
    </w:p>
    <w:p w14:paraId="7E66574B">
      <w:pPr>
        <w:pStyle w:val="18"/>
        <w:tabs>
          <w:tab w:val="right" w:leader="dot" w:pos="9061"/>
        </w:tabs>
        <w:spacing w:line="360" w:lineRule="auto"/>
        <w:rPr>
          <w:rFonts w:ascii="宋体" w:hAnsi="宋体" w:cs="宋体"/>
          <w:sz w:val="24"/>
          <w:highlight w:val="none"/>
        </w:rPr>
      </w:pPr>
      <w:r>
        <w:rPr>
          <w:highlight w:val="none"/>
        </w:rPr>
        <w:fldChar w:fldCharType="begin"/>
      </w:r>
      <w:r>
        <w:rPr>
          <w:highlight w:val="none"/>
        </w:rPr>
        <w:instrText xml:space="preserve"> HYPERLINK \l "_Toc83886026" </w:instrText>
      </w:r>
      <w:r>
        <w:rPr>
          <w:highlight w:val="none"/>
        </w:rPr>
        <w:fldChar w:fldCharType="separate"/>
      </w:r>
      <w:r>
        <w:rPr>
          <w:rStyle w:val="28"/>
          <w:rFonts w:hint="eastAsia" w:ascii="宋体" w:hAnsi="宋体" w:cs="宋体"/>
          <w:color w:val="auto"/>
          <w:sz w:val="24"/>
          <w:highlight w:val="none"/>
        </w:rPr>
        <w:t>第三章  用户需求和技术要求</w:t>
      </w:r>
      <w:r>
        <w:rPr>
          <w:rFonts w:hint="eastAsia" w:ascii="宋体" w:hAnsi="宋体" w:cs="宋体"/>
          <w:sz w:val="24"/>
          <w:highlight w:val="none"/>
        </w:rPr>
        <w:tab/>
      </w:r>
      <w:r>
        <w:rPr>
          <w:rFonts w:hint="eastAsia" w:ascii="宋体" w:hAnsi="宋体" w:cs="宋体"/>
          <w:sz w:val="24"/>
          <w:highlight w:val="none"/>
        </w:rPr>
        <w:fldChar w:fldCharType="end"/>
      </w:r>
      <w:r>
        <w:rPr>
          <w:rFonts w:hint="eastAsia" w:ascii="宋体" w:hAnsi="宋体" w:cs="宋体"/>
          <w:sz w:val="24"/>
          <w:highlight w:val="none"/>
        </w:rPr>
        <w:t>25</w:t>
      </w:r>
    </w:p>
    <w:p w14:paraId="2FC80331">
      <w:pPr>
        <w:pStyle w:val="18"/>
        <w:tabs>
          <w:tab w:val="right" w:leader="dot" w:pos="9061"/>
        </w:tabs>
        <w:spacing w:line="360" w:lineRule="auto"/>
        <w:rPr>
          <w:rFonts w:ascii="宋体" w:hAnsi="宋体" w:cs="宋体"/>
          <w:sz w:val="24"/>
          <w:highlight w:val="none"/>
        </w:rPr>
      </w:pPr>
      <w:r>
        <w:rPr>
          <w:highlight w:val="none"/>
        </w:rPr>
        <w:fldChar w:fldCharType="begin"/>
      </w:r>
      <w:r>
        <w:rPr>
          <w:highlight w:val="none"/>
        </w:rPr>
        <w:instrText xml:space="preserve"> HYPERLINK \l "_Toc83886029" </w:instrText>
      </w:r>
      <w:r>
        <w:rPr>
          <w:highlight w:val="none"/>
        </w:rPr>
        <w:fldChar w:fldCharType="separate"/>
      </w:r>
      <w:r>
        <w:rPr>
          <w:rStyle w:val="28"/>
          <w:rFonts w:hint="eastAsia" w:ascii="宋体" w:hAnsi="宋体" w:cs="宋体"/>
          <w:color w:val="auto"/>
          <w:sz w:val="24"/>
          <w:highlight w:val="none"/>
        </w:rPr>
        <w:t>第四章  评标方法及</w:t>
      </w:r>
      <w:bookmarkStart w:id="1" w:name="_Hlt98859654"/>
      <w:r>
        <w:rPr>
          <w:rStyle w:val="28"/>
          <w:rFonts w:hint="eastAsia" w:ascii="宋体" w:hAnsi="宋体" w:cs="宋体"/>
          <w:color w:val="auto"/>
          <w:sz w:val="24"/>
          <w:highlight w:val="none"/>
        </w:rPr>
        <w:t>评</w:t>
      </w:r>
      <w:bookmarkEnd w:id="1"/>
      <w:r>
        <w:rPr>
          <w:rStyle w:val="28"/>
          <w:rFonts w:hint="eastAsia" w:ascii="宋体" w:hAnsi="宋体" w:cs="宋体"/>
          <w:color w:val="auto"/>
          <w:sz w:val="24"/>
          <w:highlight w:val="none"/>
        </w:rPr>
        <w:t>价标准</w:t>
      </w:r>
      <w:r>
        <w:rPr>
          <w:rFonts w:hint="eastAsia" w:ascii="宋体" w:hAnsi="宋体" w:cs="宋体"/>
          <w:sz w:val="24"/>
          <w:highlight w:val="none"/>
        </w:rPr>
        <w:tab/>
      </w:r>
      <w:r>
        <w:rPr>
          <w:rFonts w:hint="eastAsia" w:ascii="宋体" w:hAnsi="宋体" w:cs="宋体"/>
          <w:sz w:val="24"/>
          <w:highlight w:val="none"/>
        </w:rPr>
        <w:fldChar w:fldCharType="end"/>
      </w:r>
      <w:r>
        <w:rPr>
          <w:rFonts w:hint="eastAsia" w:ascii="宋体" w:hAnsi="宋体" w:cs="宋体"/>
          <w:sz w:val="24"/>
          <w:highlight w:val="none"/>
        </w:rPr>
        <w:t>33</w:t>
      </w:r>
    </w:p>
    <w:p w14:paraId="1794B56D">
      <w:pPr>
        <w:pStyle w:val="18"/>
        <w:tabs>
          <w:tab w:val="right" w:leader="dot" w:pos="9061"/>
        </w:tabs>
        <w:spacing w:line="360" w:lineRule="auto"/>
        <w:rPr>
          <w:rFonts w:ascii="宋体" w:hAnsi="宋体" w:cs="宋体"/>
          <w:sz w:val="24"/>
          <w:highlight w:val="none"/>
        </w:rPr>
      </w:pPr>
      <w:r>
        <w:rPr>
          <w:highlight w:val="none"/>
        </w:rPr>
        <w:fldChar w:fldCharType="begin"/>
      </w:r>
      <w:r>
        <w:rPr>
          <w:highlight w:val="none"/>
        </w:rPr>
        <w:instrText xml:space="preserve"> HYPERLINK \l "_Toc83886039" </w:instrText>
      </w:r>
      <w:r>
        <w:rPr>
          <w:highlight w:val="none"/>
        </w:rPr>
        <w:fldChar w:fldCharType="separate"/>
      </w:r>
      <w:r>
        <w:rPr>
          <w:rStyle w:val="28"/>
          <w:rFonts w:hint="eastAsia" w:ascii="宋体" w:hAnsi="宋体" w:cs="宋体"/>
          <w:color w:val="auto"/>
          <w:sz w:val="24"/>
          <w:highlight w:val="none"/>
        </w:rPr>
        <w:t>第五章  投标文件格式</w:t>
      </w:r>
      <w:r>
        <w:rPr>
          <w:rFonts w:hint="eastAsia" w:ascii="宋体" w:hAnsi="宋体" w:cs="宋体"/>
          <w:sz w:val="24"/>
          <w:highlight w:val="none"/>
        </w:rPr>
        <w:tab/>
      </w:r>
      <w:r>
        <w:rPr>
          <w:rFonts w:hint="eastAsia" w:ascii="宋体" w:hAnsi="宋体" w:cs="宋体"/>
          <w:sz w:val="24"/>
          <w:highlight w:val="none"/>
        </w:rPr>
        <w:fldChar w:fldCharType="end"/>
      </w:r>
      <w:r>
        <w:rPr>
          <w:rFonts w:hint="eastAsia" w:ascii="宋体" w:hAnsi="宋体" w:cs="宋体"/>
          <w:sz w:val="24"/>
          <w:highlight w:val="none"/>
        </w:rPr>
        <w:t>37</w:t>
      </w:r>
    </w:p>
    <w:p w14:paraId="4A17D26B">
      <w:pPr>
        <w:pStyle w:val="18"/>
        <w:tabs>
          <w:tab w:val="right" w:leader="dot" w:pos="9061"/>
        </w:tabs>
        <w:spacing w:line="360" w:lineRule="auto"/>
        <w:rPr>
          <w:rFonts w:ascii="宋体" w:hAnsi="宋体" w:cs="宋体"/>
          <w:sz w:val="24"/>
          <w:highlight w:val="none"/>
        </w:rPr>
      </w:pPr>
      <w:r>
        <w:rPr>
          <w:highlight w:val="none"/>
        </w:rPr>
        <w:fldChar w:fldCharType="begin"/>
      </w:r>
      <w:r>
        <w:rPr>
          <w:highlight w:val="none"/>
        </w:rPr>
        <w:instrText xml:space="preserve"> HYPERLINK \l "_Toc83886047" </w:instrText>
      </w:r>
      <w:r>
        <w:rPr>
          <w:highlight w:val="none"/>
        </w:rPr>
        <w:fldChar w:fldCharType="separate"/>
      </w:r>
      <w:r>
        <w:rPr>
          <w:rStyle w:val="28"/>
          <w:rFonts w:hint="eastAsia" w:ascii="宋体" w:hAnsi="宋体" w:cs="宋体"/>
          <w:color w:val="auto"/>
          <w:sz w:val="24"/>
          <w:highlight w:val="none"/>
        </w:rPr>
        <w:t>第六章  合同条款及格式</w:t>
      </w:r>
      <w:r>
        <w:rPr>
          <w:rFonts w:hint="eastAsia" w:ascii="宋体" w:hAnsi="宋体" w:cs="宋体"/>
          <w:sz w:val="24"/>
          <w:highlight w:val="none"/>
        </w:rPr>
        <w:tab/>
      </w:r>
      <w:r>
        <w:rPr>
          <w:rFonts w:hint="eastAsia" w:ascii="宋体" w:hAnsi="宋体" w:cs="宋体"/>
          <w:sz w:val="24"/>
          <w:highlight w:val="none"/>
        </w:rPr>
        <w:fldChar w:fldCharType="end"/>
      </w:r>
      <w:r>
        <w:rPr>
          <w:rFonts w:hint="eastAsia" w:ascii="宋体" w:hAnsi="宋体" w:cs="宋体"/>
          <w:sz w:val="24"/>
          <w:highlight w:val="none"/>
        </w:rPr>
        <w:t>73</w:t>
      </w:r>
    </w:p>
    <w:p w14:paraId="4282139A">
      <w:pPr>
        <w:widowControl/>
        <w:spacing w:line="480" w:lineRule="exact"/>
        <w:jc w:val="center"/>
        <w:rPr>
          <w:rFonts w:ascii="宋体" w:hAnsi="宋体" w:eastAsia="宋体" w:cs="宋体"/>
          <w:sz w:val="24"/>
          <w:highlight w:val="none"/>
        </w:rPr>
        <w:sectPr>
          <w:headerReference r:id="rId5" w:type="first"/>
          <w:headerReference r:id="rId3" w:type="default"/>
          <w:footerReference r:id="rId6" w:type="default"/>
          <w:headerReference r:id="rId4" w:type="even"/>
          <w:footerReference r:id="rId7" w:type="even"/>
          <w:pgSz w:w="11906" w:h="16838"/>
          <w:pgMar w:top="1440" w:right="1080" w:bottom="1440" w:left="1080" w:header="0" w:footer="714" w:gutter="0"/>
          <w:pgNumType w:start="1"/>
          <w:cols w:space="720" w:num="1"/>
          <w:docGrid w:linePitch="286" w:charSpace="0"/>
        </w:sectPr>
      </w:pPr>
      <w:r>
        <w:rPr>
          <w:rFonts w:hint="eastAsia" w:ascii="宋体" w:hAnsi="宋体" w:eastAsia="宋体" w:cs="宋体"/>
          <w:sz w:val="24"/>
          <w:highlight w:val="none"/>
        </w:rPr>
        <w:fldChar w:fldCharType="end"/>
      </w:r>
    </w:p>
    <w:p w14:paraId="1F95BC82">
      <w:pPr>
        <w:widowControl/>
        <w:spacing w:before="120" w:beforeLines="50" w:after="240" w:afterLines="100" w:line="480" w:lineRule="exact"/>
        <w:jc w:val="center"/>
        <w:outlineLvl w:val="0"/>
        <w:rPr>
          <w:rFonts w:ascii="宋体" w:hAnsi="宋体" w:eastAsia="宋体" w:cs="宋体"/>
          <w:b/>
          <w:bCs/>
          <w:kern w:val="0"/>
          <w:szCs w:val="32"/>
          <w:highlight w:val="none"/>
        </w:rPr>
      </w:pPr>
      <w:r>
        <w:rPr>
          <w:rFonts w:hint="eastAsia" w:ascii="宋体" w:hAnsi="宋体" w:eastAsia="宋体" w:cs="宋体"/>
          <w:b/>
          <w:bCs/>
          <w:kern w:val="0"/>
          <w:szCs w:val="32"/>
          <w:highlight w:val="none"/>
        </w:rPr>
        <w:t>第一章 招标公告</w:t>
      </w:r>
    </w:p>
    <w:p w14:paraId="5A5ACEB2">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招标人</w:t>
      </w:r>
      <w:r>
        <w:rPr>
          <w:rFonts w:hint="eastAsia" w:ascii="宋体" w:hAnsi="宋体" w:eastAsia="宋体" w:cs="宋体"/>
          <w:sz w:val="24"/>
          <w:highlight w:val="none"/>
          <w:u w:val="single"/>
        </w:rPr>
        <w:t>杭州临江环境能源有限公司</w:t>
      </w:r>
      <w:r>
        <w:rPr>
          <w:rFonts w:hint="eastAsia" w:ascii="宋体" w:hAnsi="宋体" w:eastAsia="宋体" w:cs="宋体"/>
          <w:sz w:val="24"/>
          <w:highlight w:val="none"/>
        </w:rPr>
        <w:t>委托</w:t>
      </w:r>
      <w:r>
        <w:rPr>
          <w:rFonts w:hint="eastAsia" w:ascii="宋体" w:hAnsi="宋体" w:eastAsia="宋体" w:cs="宋体"/>
          <w:sz w:val="24"/>
          <w:highlight w:val="none"/>
          <w:u w:val="single"/>
        </w:rPr>
        <w:t xml:space="preserve">欧邦工程管理集团有限公司 </w:t>
      </w:r>
      <w:r>
        <w:rPr>
          <w:rFonts w:hint="eastAsia" w:ascii="宋体" w:hAnsi="宋体" w:eastAsia="宋体" w:cs="宋体"/>
          <w:sz w:val="24"/>
          <w:highlight w:val="none"/>
        </w:rPr>
        <w:t>招标代理机构，对</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2024-2025年度临江公司垃圾吊抓斗委外大修服务项目(重新招标)</w:t>
      </w:r>
      <w:r>
        <w:rPr>
          <w:rFonts w:hint="eastAsia" w:ascii="宋体" w:hAnsi="宋体" w:eastAsia="宋体" w:cs="宋体"/>
          <w:sz w:val="24"/>
          <w:highlight w:val="none"/>
        </w:rPr>
        <w:t>进行公开招标，欢迎对本项目有兴趣并符合投标人资格条件的投标人参加投标。</w:t>
      </w:r>
    </w:p>
    <w:p w14:paraId="6F680515">
      <w:pPr>
        <w:adjustRightInd w:val="0"/>
        <w:snapToGrid w:val="0"/>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1、招标编号：</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eastAsia="zh-CN"/>
        </w:rPr>
        <w:t>NY-1FZB2407052E</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w:t>
      </w:r>
      <w:r>
        <w:rPr>
          <w:rFonts w:hint="eastAsia" w:ascii="宋体" w:hAnsi="宋体" w:eastAsia="宋体" w:cs="宋体"/>
          <w:b/>
          <w:sz w:val="24"/>
          <w:highlight w:val="none"/>
        </w:rPr>
        <w:t xml:space="preserve"> </w:t>
      </w:r>
    </w:p>
    <w:p w14:paraId="26369F65">
      <w:pPr>
        <w:adjustRightInd w:val="0"/>
        <w:snapToGrid w:val="0"/>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2、项目名称：</w:t>
      </w:r>
      <w:r>
        <w:rPr>
          <w:rFonts w:hint="eastAsia" w:ascii="宋体" w:hAnsi="宋体" w:eastAsia="宋体" w:cs="宋体"/>
          <w:bCs/>
          <w:sz w:val="24"/>
          <w:highlight w:val="none"/>
          <w:u w:val="single"/>
        </w:rPr>
        <w:t>2024-2025年度临江公司垃圾吊抓斗委外大修服务采购项目(重新招标)</w:t>
      </w:r>
      <w:r>
        <w:rPr>
          <w:rFonts w:hint="eastAsia" w:ascii="宋体" w:hAnsi="宋体" w:eastAsia="宋体" w:cs="宋体"/>
          <w:bCs/>
          <w:sz w:val="24"/>
          <w:highlight w:val="none"/>
        </w:rPr>
        <w:t>。</w:t>
      </w:r>
    </w:p>
    <w:p w14:paraId="62C4BAA1">
      <w:pPr>
        <w:adjustRightInd w:val="0"/>
        <w:snapToGrid w:val="0"/>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3、项目地点：</w:t>
      </w:r>
      <w:r>
        <w:rPr>
          <w:rFonts w:hint="eastAsia" w:ascii="宋体" w:hAnsi="宋体" w:eastAsia="宋体" w:cs="宋体"/>
          <w:sz w:val="24"/>
          <w:highlight w:val="none"/>
          <w:u w:val="single"/>
          <w:lang w:val="zh-CN"/>
        </w:rPr>
        <w:t>杭州市钱塘区临江街道临江循环经济产业园内</w:t>
      </w:r>
      <w:r>
        <w:rPr>
          <w:rFonts w:hint="eastAsia" w:ascii="宋体" w:hAnsi="宋体" w:eastAsia="宋体" w:cs="宋体"/>
          <w:bCs/>
          <w:sz w:val="24"/>
          <w:highlight w:val="none"/>
        </w:rPr>
        <w:t>。</w:t>
      </w:r>
    </w:p>
    <w:p w14:paraId="0798A2E8">
      <w:pPr>
        <w:adjustRightInd w:val="0"/>
        <w:snapToGrid w:val="0"/>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4、项目最高限价：</w:t>
      </w:r>
      <w:r>
        <w:rPr>
          <w:rFonts w:hint="eastAsia" w:ascii="宋体" w:hAnsi="宋体" w:eastAsia="宋体" w:cs="宋体"/>
          <w:b/>
          <w:sz w:val="24"/>
          <w:highlight w:val="none"/>
          <w:u w:val="single"/>
        </w:rPr>
        <w:t xml:space="preserve"> </w:t>
      </w:r>
      <w:r>
        <w:rPr>
          <w:rFonts w:hint="eastAsia" w:ascii="宋体" w:hAnsi="宋体" w:eastAsia="宋体" w:cs="宋体"/>
          <w:b/>
          <w:sz w:val="24"/>
          <w:highlight w:val="none"/>
          <w:u w:val="single"/>
          <w:lang w:val="en-US" w:eastAsia="zh-CN"/>
        </w:rPr>
        <w:t>125</w:t>
      </w:r>
      <w:r>
        <w:rPr>
          <w:rFonts w:hint="eastAsia" w:ascii="宋体" w:hAnsi="宋体" w:eastAsia="宋体" w:cs="宋体"/>
          <w:b/>
          <w:sz w:val="24"/>
          <w:highlight w:val="none"/>
          <w:u w:val="single"/>
        </w:rPr>
        <w:t xml:space="preserve"> </w:t>
      </w:r>
      <w:r>
        <w:rPr>
          <w:rFonts w:hint="eastAsia" w:ascii="宋体" w:hAnsi="宋体" w:eastAsia="宋体" w:cs="宋体"/>
          <w:b/>
          <w:sz w:val="24"/>
          <w:highlight w:val="none"/>
        </w:rPr>
        <w:t>万元（含税），超过最高限价的按无效标书处理。</w:t>
      </w:r>
    </w:p>
    <w:p w14:paraId="539F531A">
      <w:pPr>
        <w:adjustRightInd w:val="0"/>
        <w:snapToGrid w:val="0"/>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5、招标人：</w:t>
      </w:r>
      <w:r>
        <w:rPr>
          <w:rFonts w:hint="eastAsia" w:ascii="宋体" w:hAnsi="宋体" w:eastAsia="宋体" w:cs="宋体"/>
          <w:bCs/>
          <w:sz w:val="24"/>
          <w:highlight w:val="none"/>
          <w:u w:val="single"/>
        </w:rPr>
        <w:t xml:space="preserve"> 杭州临江环境能源有限公司  </w:t>
      </w:r>
    </w:p>
    <w:p w14:paraId="28547018">
      <w:pPr>
        <w:adjustRightInd w:val="0"/>
        <w:snapToGrid w:val="0"/>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6、采购</w:t>
      </w:r>
      <w:r>
        <w:rPr>
          <w:rFonts w:hint="eastAsia" w:ascii="宋体" w:hAnsi="宋体" w:eastAsia="宋体" w:cs="宋体"/>
          <w:b/>
          <w:sz w:val="24"/>
          <w:highlight w:val="none"/>
          <w:lang w:val="zh-CN"/>
        </w:rPr>
        <w:t>人：</w:t>
      </w:r>
      <w:r>
        <w:rPr>
          <w:rFonts w:hint="eastAsia" w:ascii="宋体" w:hAnsi="宋体" w:eastAsia="宋体" w:cs="宋体"/>
          <w:bCs/>
          <w:sz w:val="24"/>
          <w:highlight w:val="none"/>
          <w:u w:val="single"/>
        </w:rPr>
        <w:t xml:space="preserve"> 杭州临江环境能源有限公司 </w:t>
      </w:r>
    </w:p>
    <w:p w14:paraId="7CB066DE">
      <w:pPr>
        <w:adjustRightInd w:val="0"/>
        <w:snapToGrid w:val="0"/>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7、招标范围及内容：</w:t>
      </w:r>
    </w:p>
    <w:p w14:paraId="5D590BBC">
      <w:pPr>
        <w:pStyle w:val="21"/>
        <w:adjustRightInd w:val="0"/>
        <w:snapToGrid w:val="0"/>
        <w:spacing w:before="0" w:beforeAutospacing="0" w:after="0" w:afterAutospacing="0" w:line="360" w:lineRule="auto"/>
        <w:ind w:firstLine="480" w:firstLineChars="200"/>
        <w:rPr>
          <w:rFonts w:cs="宋体"/>
          <w:bCs/>
          <w:kern w:val="2"/>
          <w:highlight w:val="none"/>
          <w:u w:val="single"/>
        </w:rPr>
      </w:pPr>
      <w:r>
        <w:rPr>
          <w:rFonts w:hint="eastAsia" w:cs="宋体"/>
          <w:bCs/>
          <w:kern w:val="2"/>
          <w:highlight w:val="none"/>
          <w:u w:val="single"/>
        </w:rPr>
        <w:t>(1)招标标的：对8台MMGL 12000-4进口佩纳垃圾吊抓斗轮流委外大修。</w:t>
      </w:r>
    </w:p>
    <w:p w14:paraId="21B026BC">
      <w:pPr>
        <w:spacing w:line="360" w:lineRule="auto"/>
        <w:ind w:firstLine="480" w:firstLineChars="200"/>
        <w:jc w:val="left"/>
        <w:rPr>
          <w:rFonts w:ascii="宋体" w:hAnsi="宋体" w:eastAsia="宋体" w:cs="宋体"/>
          <w:sz w:val="24"/>
          <w:highlight w:val="none"/>
        </w:rPr>
      </w:pPr>
      <w:r>
        <w:rPr>
          <w:rFonts w:hint="eastAsia" w:ascii="宋体" w:hAnsi="宋体" w:eastAsia="宋体" w:cs="宋体"/>
          <w:bCs/>
          <w:sz w:val="24"/>
          <w:highlight w:val="none"/>
          <w:u w:val="single"/>
        </w:rPr>
        <w:t>(2)服务</w:t>
      </w:r>
      <w:r>
        <w:rPr>
          <w:rFonts w:hint="eastAsia" w:ascii="宋体" w:hAnsi="宋体" w:eastAsia="宋体" w:cs="宋体"/>
          <w:bCs/>
          <w:sz w:val="24"/>
          <w:highlight w:val="none"/>
          <w:u w:val="single"/>
          <w:lang w:val="zh-CN"/>
        </w:rPr>
        <w:t>期：</w:t>
      </w:r>
      <w:r>
        <w:rPr>
          <w:rFonts w:hint="eastAsia" w:ascii="宋体" w:hAnsi="宋体" w:eastAsia="宋体" w:cs="宋体"/>
          <w:sz w:val="24"/>
          <w:highlight w:val="none"/>
          <w:u w:val="single"/>
          <w:lang w:val="zh-CN"/>
        </w:rPr>
        <w:t>合同签订之日起</w:t>
      </w:r>
      <w:r>
        <w:rPr>
          <w:rFonts w:hint="eastAsia" w:ascii="宋体" w:hAnsi="宋体" w:eastAsia="宋体" w:cs="宋体"/>
          <w:sz w:val="24"/>
          <w:highlight w:val="none"/>
          <w:u w:val="single"/>
        </w:rPr>
        <w:t>12个月，</w:t>
      </w:r>
      <w:r>
        <w:rPr>
          <w:rFonts w:hint="eastAsia" w:ascii="宋体" w:hAnsi="宋体" w:eastAsia="宋体" w:cs="宋体"/>
          <w:sz w:val="24"/>
          <w:highlight w:val="none"/>
          <w:u w:val="single"/>
          <w:lang w:val="zh-CN"/>
        </w:rPr>
        <w:t>具体需求详见招标文件第三章“用户需求和技术要求”</w:t>
      </w:r>
      <w:r>
        <w:rPr>
          <w:rFonts w:hint="eastAsia" w:ascii="宋体" w:hAnsi="宋体" w:eastAsia="宋体" w:cs="宋体"/>
          <w:sz w:val="24"/>
          <w:highlight w:val="none"/>
        </w:rPr>
        <w:t>。</w:t>
      </w:r>
    </w:p>
    <w:p w14:paraId="582759E6">
      <w:pPr>
        <w:adjustRightInd w:val="0"/>
        <w:snapToGrid w:val="0"/>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8、投标人资格条件</w:t>
      </w:r>
    </w:p>
    <w:p w14:paraId="6F8F6EE4">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napToGrid w:val="0"/>
          <w:kern w:val="0"/>
          <w:sz w:val="24"/>
          <w:highlight w:val="none"/>
          <w:lang w:val="zh-CN"/>
        </w:rPr>
        <w:t>（</w:t>
      </w:r>
      <w:r>
        <w:rPr>
          <w:rFonts w:hint="eastAsia" w:ascii="宋体" w:hAnsi="宋体" w:eastAsia="宋体" w:cs="宋体"/>
          <w:snapToGrid w:val="0"/>
          <w:kern w:val="0"/>
          <w:sz w:val="24"/>
          <w:highlight w:val="none"/>
        </w:rPr>
        <w:t>1</w:t>
      </w:r>
      <w:r>
        <w:rPr>
          <w:rFonts w:hint="eastAsia" w:ascii="宋体" w:hAnsi="宋体" w:eastAsia="宋体" w:cs="宋体"/>
          <w:snapToGrid w:val="0"/>
          <w:kern w:val="0"/>
          <w:sz w:val="24"/>
          <w:highlight w:val="none"/>
          <w:lang w:val="zh-CN"/>
        </w:rPr>
        <w:t>）在</w:t>
      </w:r>
      <w:r>
        <w:rPr>
          <w:rFonts w:hint="eastAsia" w:ascii="宋体" w:hAnsi="宋体" w:eastAsia="宋体" w:cs="宋体"/>
          <w:sz w:val="24"/>
          <w:highlight w:val="none"/>
        </w:rPr>
        <w:t>中华人民共和国境内[</w:t>
      </w:r>
      <w:r>
        <w:rPr>
          <w:rFonts w:hint="eastAsia" w:ascii="宋体" w:hAnsi="宋体" w:eastAsia="宋体" w:cs="宋体"/>
          <w:sz w:val="24"/>
          <w:highlight w:val="none"/>
          <w:u w:val="single"/>
        </w:rPr>
        <w:t>不含港、澳、台地区</w:t>
      </w:r>
      <w:r>
        <w:rPr>
          <w:rFonts w:hint="eastAsia" w:ascii="宋体" w:hAnsi="宋体" w:eastAsia="宋体" w:cs="宋体"/>
          <w:sz w:val="24"/>
          <w:highlight w:val="none"/>
        </w:rPr>
        <w:t>]注册，</w:t>
      </w:r>
      <w:r>
        <w:rPr>
          <w:rFonts w:hint="eastAsia" w:ascii="宋体" w:hAnsi="宋体" w:eastAsia="宋体" w:cs="宋体"/>
          <w:sz w:val="24"/>
          <w:highlight w:val="none"/>
        </w:rPr>
        <w:sym w:font="Wingdings 2" w:char="0052"/>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具有独立法人资格</w:t>
      </w:r>
      <w:r>
        <w:rPr>
          <w:rFonts w:hint="eastAsia" w:ascii="宋体" w:hAnsi="宋体" w:eastAsia="宋体" w:cs="宋体"/>
          <w:sz w:val="24"/>
          <w:highlight w:val="none"/>
        </w:rPr>
        <w:t xml:space="preserve"> / </w:t>
      </w:r>
      <w:r>
        <w:rPr>
          <w:rFonts w:hint="eastAsia" w:ascii="宋体" w:hAnsi="宋体" w:eastAsia="宋体" w:cs="宋体"/>
          <w:sz w:val="24"/>
          <w:highlight w:val="none"/>
        </w:rPr>
        <w:sym w:font="Wingdings 2" w:char="0052"/>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具有独立承担民事责任的能力</w:t>
      </w:r>
      <w:r>
        <w:rPr>
          <w:rFonts w:hint="eastAsia" w:ascii="宋体" w:hAnsi="宋体" w:eastAsia="宋体" w:cs="宋体"/>
          <w:sz w:val="24"/>
          <w:highlight w:val="none"/>
        </w:rPr>
        <w:t>（提供营业执照（或者事业单位法人证书、社会团体法人登记证书、其他组织登记证明文件，下同）副本复印件（加盖公章）；</w:t>
      </w:r>
    </w:p>
    <w:p w14:paraId="698B935E">
      <w:pPr>
        <w:pStyle w:val="21"/>
        <w:adjustRightInd w:val="0"/>
        <w:snapToGrid w:val="0"/>
        <w:spacing w:before="0" w:beforeAutospacing="0" w:after="0" w:afterAutospacing="0" w:line="360" w:lineRule="auto"/>
        <w:ind w:firstLine="480" w:firstLineChars="200"/>
        <w:rPr>
          <w:rFonts w:cs="宋体"/>
          <w:highlight w:val="none"/>
        </w:rPr>
      </w:pPr>
      <w:r>
        <w:rPr>
          <w:rFonts w:hint="eastAsia" w:cs="宋体"/>
          <w:snapToGrid w:val="0"/>
          <w:highlight w:val="none"/>
          <w:lang w:val="zh-CN"/>
        </w:rPr>
        <w:t>（2）</w:t>
      </w:r>
      <w:r>
        <w:rPr>
          <w:rFonts w:hint="eastAsia" w:cs="宋体"/>
          <w:highlight w:val="none"/>
        </w:rPr>
        <w:t>与招标人存在利害关系可能影响招标公正性的单位，不得参加本项目投标。单位负责人为同一人或者存在控股、管理关系的不同单位，</w:t>
      </w:r>
      <w:r>
        <w:rPr>
          <w:rFonts w:hint="eastAsia" w:cs="宋体"/>
          <w:highlight w:val="none"/>
        </w:rPr>
        <w:sym w:font="Wingdings 2" w:char="0052"/>
      </w:r>
      <w:r>
        <w:rPr>
          <w:rFonts w:hint="eastAsia" w:cs="宋体"/>
          <w:highlight w:val="none"/>
        </w:rPr>
        <w:t xml:space="preserve"> 不得同时参加本招标项目投标 / </w:t>
      </w:r>
      <w:r>
        <w:rPr>
          <w:rFonts w:hint="eastAsia" w:cs="宋体"/>
          <w:highlight w:val="none"/>
        </w:rPr>
        <w:sym w:font="Wingdings 2" w:char="00A3"/>
      </w:r>
      <w:r>
        <w:rPr>
          <w:rFonts w:hint="eastAsia" w:cs="宋体"/>
          <w:highlight w:val="none"/>
        </w:rPr>
        <w:t xml:space="preserve"> 不得参加本招标项目同一标包投标；（提供“国家企业信用信息公示系统”股权及出资情况，查询结果网页截图。）</w:t>
      </w:r>
    </w:p>
    <w:p w14:paraId="58FE8317">
      <w:pPr>
        <w:pStyle w:val="21"/>
        <w:adjustRightInd w:val="0"/>
        <w:snapToGrid w:val="0"/>
        <w:spacing w:before="0" w:beforeAutospacing="0" w:after="0" w:afterAutospacing="0" w:line="360" w:lineRule="auto"/>
        <w:ind w:firstLine="480" w:firstLineChars="200"/>
        <w:rPr>
          <w:rFonts w:cs="宋体"/>
          <w:kern w:val="2"/>
          <w:highlight w:val="none"/>
          <w:u w:val="single"/>
        </w:rPr>
      </w:pPr>
      <w:r>
        <w:rPr>
          <w:rFonts w:hint="eastAsia" w:cs="宋体"/>
          <w:kern w:val="2"/>
          <w:highlight w:val="none"/>
        </w:rPr>
        <w:t xml:space="preserve">（3）本项目 </w:t>
      </w:r>
      <w:r>
        <w:rPr>
          <w:rFonts w:hint="eastAsia" w:cs="宋体"/>
          <w:snapToGrid w:val="0"/>
          <w:highlight w:val="none"/>
        </w:rPr>
        <w:sym w:font="Wingdings 2" w:char="00A3"/>
      </w:r>
      <w:r>
        <w:rPr>
          <w:rFonts w:hint="eastAsia" w:cs="宋体"/>
          <w:snapToGrid w:val="0"/>
          <w:highlight w:val="none"/>
        </w:rPr>
        <w:t xml:space="preserve"> </w:t>
      </w:r>
      <w:r>
        <w:rPr>
          <w:rFonts w:hint="eastAsia" w:cs="宋体"/>
          <w:kern w:val="2"/>
          <w:highlight w:val="none"/>
          <w:u w:val="single"/>
        </w:rPr>
        <w:t>接受</w:t>
      </w:r>
      <w:r>
        <w:rPr>
          <w:rFonts w:hint="eastAsia" w:cs="宋体"/>
          <w:kern w:val="2"/>
          <w:highlight w:val="none"/>
        </w:rPr>
        <w:t xml:space="preserve"> / </w:t>
      </w:r>
      <w:r>
        <w:rPr>
          <w:rFonts w:hint="eastAsia" w:cs="宋体"/>
          <w:snapToGrid w:val="0"/>
          <w:highlight w:val="none"/>
        </w:rPr>
        <w:sym w:font="Wingdings 2" w:char="0052"/>
      </w:r>
      <w:r>
        <w:rPr>
          <w:rFonts w:hint="eastAsia" w:cs="宋体"/>
          <w:snapToGrid w:val="0"/>
          <w:highlight w:val="none"/>
        </w:rPr>
        <w:t xml:space="preserve"> </w:t>
      </w:r>
      <w:r>
        <w:rPr>
          <w:rFonts w:hint="eastAsia" w:cs="宋体"/>
          <w:kern w:val="2"/>
          <w:highlight w:val="none"/>
          <w:u w:val="single"/>
        </w:rPr>
        <w:t>不接受</w:t>
      </w:r>
      <w:r>
        <w:rPr>
          <w:rFonts w:hint="eastAsia" w:cs="宋体"/>
          <w:kern w:val="2"/>
          <w:highlight w:val="none"/>
        </w:rPr>
        <w:t>联合体投标。联合体投标的，应满足下列要求：</w:t>
      </w:r>
      <w:r>
        <w:rPr>
          <w:rFonts w:hint="eastAsia" w:cs="宋体"/>
          <w:kern w:val="2"/>
          <w:highlight w:val="none"/>
          <w:u w:val="single"/>
        </w:rPr>
        <w:t xml:space="preserve"> / </w:t>
      </w:r>
      <w:r>
        <w:rPr>
          <w:rFonts w:hint="eastAsia" w:cs="宋体"/>
          <w:kern w:val="2"/>
          <w:highlight w:val="none"/>
        </w:rPr>
        <w:t>。</w:t>
      </w:r>
    </w:p>
    <w:p w14:paraId="437631A1">
      <w:pPr>
        <w:pStyle w:val="21"/>
        <w:adjustRightInd w:val="0"/>
        <w:snapToGrid w:val="0"/>
        <w:spacing w:before="0" w:beforeAutospacing="0" w:after="0" w:afterAutospacing="0" w:line="360" w:lineRule="auto"/>
        <w:ind w:firstLine="480" w:firstLineChars="200"/>
        <w:rPr>
          <w:rFonts w:cs="宋体"/>
          <w:highlight w:val="none"/>
        </w:rPr>
      </w:pPr>
      <w:r>
        <w:rPr>
          <w:rFonts w:hint="eastAsia" w:cs="宋体"/>
          <w:snapToGrid w:val="0"/>
          <w:highlight w:val="none"/>
        </w:rPr>
        <w:t>（4）</w:t>
      </w:r>
      <w:r>
        <w:rPr>
          <w:rFonts w:hint="eastAsia" w:cs="宋体"/>
          <w:highlight w:val="none"/>
        </w:rPr>
        <w:t>近三年内，未被“信用中国”（www.creditchina.gov.cn）、中国政府采购网（www.ccgp.gov.cn）等官方网站列入失信被执行人、重大税收违法失信主体、政府采购严重违法失信行为等不良记录名单。（提供查询结果网页截图。）</w:t>
      </w:r>
    </w:p>
    <w:p w14:paraId="09D18381">
      <w:pPr>
        <w:adjustRightInd w:val="0"/>
        <w:snapToGrid w:val="0"/>
        <w:spacing w:line="360" w:lineRule="auto"/>
        <w:ind w:firstLine="480" w:firstLineChars="200"/>
        <w:rPr>
          <w:rFonts w:ascii="宋体" w:hAnsi="宋体" w:eastAsia="宋体" w:cs="宋体"/>
          <w:sz w:val="24"/>
          <w:highlight w:val="none"/>
          <w:u w:val="single"/>
        </w:rPr>
      </w:pPr>
      <w:r>
        <w:rPr>
          <w:rFonts w:hint="eastAsia" w:ascii="宋体" w:hAnsi="宋体" w:eastAsia="宋体" w:cs="宋体"/>
          <w:snapToGrid w:val="0"/>
          <w:kern w:val="0"/>
          <w:sz w:val="24"/>
          <w:highlight w:val="none"/>
          <w:lang w:val="zh-CN"/>
        </w:rPr>
        <w:t>（</w:t>
      </w:r>
      <w:r>
        <w:rPr>
          <w:rFonts w:hint="eastAsia" w:ascii="宋体" w:hAnsi="宋体" w:eastAsia="宋体" w:cs="宋体"/>
          <w:snapToGrid w:val="0"/>
          <w:kern w:val="0"/>
          <w:sz w:val="24"/>
          <w:highlight w:val="none"/>
        </w:rPr>
        <w:t>5</w:t>
      </w:r>
      <w:r>
        <w:rPr>
          <w:rFonts w:hint="eastAsia" w:ascii="宋体" w:hAnsi="宋体" w:eastAsia="宋体" w:cs="宋体"/>
          <w:snapToGrid w:val="0"/>
          <w:kern w:val="0"/>
          <w:sz w:val="24"/>
          <w:highlight w:val="none"/>
          <w:lang w:val="zh-CN"/>
        </w:rPr>
        <w:t>）</w:t>
      </w:r>
      <w:r>
        <w:rPr>
          <w:rFonts w:hint="eastAsia" w:ascii="宋体" w:hAnsi="宋体" w:eastAsia="宋体" w:cs="宋体"/>
          <w:sz w:val="24"/>
          <w:highlight w:val="none"/>
          <w:u w:val="single"/>
        </w:rPr>
        <w:t>业绩证明： 投标人提供自2019年1月1日起不少于3例</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lang w:val="en-US" w:eastAsia="zh-CN"/>
        </w:rPr>
        <w:t>1个合同为1例</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佩纳品牌抓斗的维修业绩</w:t>
      </w:r>
      <w:r>
        <w:rPr>
          <w:rFonts w:hint="eastAsia" w:ascii="宋体" w:hAnsi="宋体" w:eastAsia="宋体" w:cs="宋体"/>
          <w:sz w:val="28"/>
          <w:szCs w:val="28"/>
          <w:highlight w:val="none"/>
          <w:u w:val="single"/>
        </w:rPr>
        <w:t>（</w:t>
      </w:r>
      <w:r>
        <w:rPr>
          <w:rFonts w:hint="eastAsia" w:ascii="宋体" w:hAnsi="宋体" w:eastAsia="宋体" w:cs="宋体"/>
          <w:b/>
          <w:bCs/>
          <w:sz w:val="28"/>
          <w:szCs w:val="28"/>
          <w:highlight w:val="none"/>
          <w:u w:val="single"/>
        </w:rPr>
        <w:t>提供合同复印件作为业绩证明材料，若合同无法体现品牌的</w:t>
      </w:r>
      <w:r>
        <w:rPr>
          <w:rFonts w:hint="eastAsia" w:ascii="宋体" w:hAnsi="宋体" w:eastAsia="宋体" w:cs="宋体"/>
          <w:b/>
          <w:bCs/>
          <w:sz w:val="28"/>
          <w:szCs w:val="28"/>
          <w:highlight w:val="none"/>
          <w:u w:val="single"/>
          <w:lang w:eastAsia="zh-CN"/>
        </w:rPr>
        <w:t>，</w:t>
      </w:r>
      <w:r>
        <w:rPr>
          <w:rFonts w:hint="eastAsia" w:ascii="宋体" w:hAnsi="宋体" w:eastAsia="宋体" w:cs="宋体"/>
          <w:b/>
          <w:bCs/>
          <w:sz w:val="28"/>
          <w:szCs w:val="28"/>
          <w:highlight w:val="none"/>
          <w:u w:val="single"/>
        </w:rPr>
        <w:t>可提供</w:t>
      </w:r>
      <w:r>
        <w:rPr>
          <w:rFonts w:hint="eastAsia" w:ascii="宋体" w:hAnsi="宋体" w:eastAsia="宋体" w:cs="宋体"/>
          <w:b/>
          <w:bCs/>
          <w:sz w:val="28"/>
          <w:szCs w:val="28"/>
          <w:highlight w:val="none"/>
          <w:u w:val="single"/>
          <w:lang w:val="en-US" w:eastAsia="zh-CN"/>
        </w:rPr>
        <w:t>业主</w:t>
      </w:r>
      <w:r>
        <w:rPr>
          <w:rFonts w:hint="eastAsia" w:ascii="宋体" w:hAnsi="宋体" w:eastAsia="宋体" w:cs="宋体"/>
          <w:b/>
          <w:bCs/>
          <w:sz w:val="28"/>
          <w:szCs w:val="28"/>
          <w:highlight w:val="none"/>
          <w:u w:val="single"/>
        </w:rPr>
        <w:t>的证明材料</w:t>
      </w:r>
      <w:r>
        <w:rPr>
          <w:rFonts w:hint="eastAsia" w:ascii="宋体" w:hAnsi="宋体" w:eastAsia="宋体" w:cs="宋体"/>
          <w:b/>
          <w:bCs/>
          <w:sz w:val="28"/>
          <w:szCs w:val="28"/>
          <w:highlight w:val="none"/>
          <w:u w:val="single"/>
          <w:lang w:val="en-US" w:eastAsia="zh-CN"/>
        </w:rPr>
        <w:t>或其他能体现佩纳品牌的证明材料</w:t>
      </w:r>
      <w:r>
        <w:rPr>
          <w:rFonts w:hint="eastAsia" w:ascii="宋体" w:hAnsi="宋体" w:eastAsia="宋体" w:cs="宋体"/>
          <w:b/>
          <w:bCs/>
          <w:sz w:val="28"/>
          <w:szCs w:val="28"/>
          <w:highlight w:val="none"/>
          <w:u w:val="single"/>
        </w:rPr>
        <w:t>）</w:t>
      </w:r>
      <w:r>
        <w:rPr>
          <w:rFonts w:hint="eastAsia" w:ascii="宋体" w:hAnsi="宋体" w:eastAsia="宋体" w:cs="宋体"/>
          <w:sz w:val="28"/>
          <w:szCs w:val="28"/>
          <w:highlight w:val="none"/>
          <w:u w:val="single"/>
        </w:rPr>
        <w:t>。</w:t>
      </w:r>
    </w:p>
    <w:p w14:paraId="2157FBF9">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（6）近两年内未被列入杭州临江环境能源有限公司黑名单或者不合格投标人名录库。</w:t>
      </w:r>
    </w:p>
    <w:p w14:paraId="4C189B44">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注：上述证明资料须齐全、有效，复印件应加盖投标人单位公章（非电子投标项目所盖印章均物理印章，加盖电子印章的将被视为无效，下同），并在投标文件中提供。</w:t>
      </w:r>
    </w:p>
    <w:p w14:paraId="09E98C4D">
      <w:pPr>
        <w:pStyle w:val="21"/>
        <w:adjustRightInd w:val="0"/>
        <w:snapToGrid w:val="0"/>
        <w:spacing w:before="0" w:beforeAutospacing="0" w:after="0" w:afterAutospacing="0" w:line="360" w:lineRule="auto"/>
        <w:ind w:firstLine="482" w:firstLineChars="200"/>
        <w:rPr>
          <w:rFonts w:cs="宋体"/>
          <w:b/>
          <w:bCs/>
          <w:highlight w:val="none"/>
        </w:rPr>
      </w:pPr>
      <w:r>
        <w:rPr>
          <w:rFonts w:hint="eastAsia" w:cs="宋体"/>
          <w:b/>
          <w:bCs/>
          <w:highlight w:val="none"/>
        </w:rPr>
        <w:t>9、投标人登记认证</w:t>
      </w:r>
    </w:p>
    <w:p w14:paraId="10F09457">
      <w:pPr>
        <w:pStyle w:val="21"/>
        <w:adjustRightInd w:val="0"/>
        <w:snapToGrid w:val="0"/>
        <w:spacing w:before="0" w:beforeAutospacing="0" w:after="0" w:afterAutospacing="0" w:line="360" w:lineRule="auto"/>
        <w:ind w:firstLine="480" w:firstLineChars="200"/>
        <w:rPr>
          <w:rFonts w:cs="宋体"/>
          <w:highlight w:val="none"/>
        </w:rPr>
      </w:pPr>
      <w:r>
        <w:rPr>
          <w:rFonts w:hint="eastAsia" w:cs="宋体"/>
          <w:highlight w:val="none"/>
        </w:rPr>
        <w:t>(1)凡首次参加杭州城投采购平台投标的投标人，应于投标报名截止日前(法定公休日、 法定节假日除外)完成“杭州城投采购平台”注册登记和企业信息认证，并按招标文件要求完成网上报名。</w:t>
      </w:r>
    </w:p>
    <w:p w14:paraId="158292DD">
      <w:pPr>
        <w:pStyle w:val="21"/>
        <w:adjustRightInd w:val="0"/>
        <w:snapToGrid w:val="0"/>
        <w:spacing w:before="0" w:beforeAutospacing="0" w:after="0" w:afterAutospacing="0" w:line="360" w:lineRule="auto"/>
        <w:ind w:firstLine="480" w:firstLineChars="200"/>
        <w:rPr>
          <w:rFonts w:cs="宋体"/>
          <w:highlight w:val="none"/>
        </w:rPr>
      </w:pPr>
      <w:r>
        <w:rPr>
          <w:rFonts w:hint="eastAsia" w:cs="宋体"/>
          <w:highlight w:val="none"/>
        </w:rPr>
        <w:t>(2)“杭州城投采购平台”注册登记办理:在杭州城投采购平台网站首页(https://jczx.hzcjtz.com/)“平台登录 ”栏目点击“立即注册 ”完成企业信息注册登记。咨询电话:400-0666-571。</w:t>
      </w:r>
    </w:p>
    <w:p w14:paraId="5B8827E6">
      <w:pPr>
        <w:pStyle w:val="21"/>
        <w:adjustRightInd w:val="0"/>
        <w:snapToGrid w:val="0"/>
        <w:spacing w:before="0" w:beforeAutospacing="0" w:after="0" w:afterAutospacing="0" w:line="360" w:lineRule="auto"/>
        <w:ind w:firstLine="480" w:firstLineChars="200"/>
        <w:rPr>
          <w:rFonts w:cs="宋体"/>
          <w:highlight w:val="none"/>
        </w:rPr>
      </w:pPr>
      <w:r>
        <w:rPr>
          <w:rFonts w:hint="eastAsia" w:cs="宋体"/>
          <w:highlight w:val="none"/>
        </w:rPr>
        <w:t>(3)“杭州城投采购平台”企业信息认证:在杭州城投采购平台网站首页(https://jczx.hzcjtz.com/)点击“CA锁办理 ”跳转至CA锁办理平台自行完成企业CA锁办理，已在杭州市公共资源交易网办理天谷CA锁的供应商可以使用原有CA锁;使用已注册的管理员账号登录杭州城投采购平台，进入后台，点击“企业信息”菜单一“去认证”按钮，使用 CA锁完成企业信息认证。咨询电话:400-0666-571。</w:t>
      </w:r>
    </w:p>
    <w:p w14:paraId="4FB4D0FF">
      <w:pPr>
        <w:pStyle w:val="21"/>
        <w:adjustRightInd w:val="0"/>
        <w:snapToGrid w:val="0"/>
        <w:spacing w:before="0" w:beforeAutospacing="0" w:after="0" w:afterAutospacing="0" w:line="360" w:lineRule="auto"/>
        <w:ind w:firstLine="482" w:firstLineChars="200"/>
        <w:rPr>
          <w:rFonts w:cs="宋体"/>
          <w:b/>
          <w:bCs/>
          <w:highlight w:val="none"/>
        </w:rPr>
      </w:pPr>
      <w:r>
        <w:rPr>
          <w:rFonts w:hint="eastAsia" w:cs="宋体"/>
          <w:b/>
          <w:bCs/>
          <w:highlight w:val="none"/>
        </w:rPr>
        <w:t>10、投标报名方式</w:t>
      </w:r>
    </w:p>
    <w:p w14:paraId="4018C7FD">
      <w:pPr>
        <w:pStyle w:val="21"/>
        <w:adjustRightInd w:val="0"/>
        <w:snapToGrid w:val="0"/>
        <w:spacing w:before="0" w:beforeAutospacing="0" w:after="0" w:afterAutospacing="0" w:line="360" w:lineRule="auto"/>
        <w:ind w:firstLine="480" w:firstLineChars="200"/>
        <w:rPr>
          <w:rFonts w:cs="宋体"/>
          <w:highlight w:val="none"/>
        </w:rPr>
      </w:pPr>
      <w:r>
        <w:rPr>
          <w:rFonts w:hint="eastAsia" w:cs="宋体"/>
          <w:highlight w:val="none"/>
        </w:rPr>
        <w:t>本项目设置报名环节（未报名或报名未成功单位不得参与投标），具体要求如下:</w:t>
      </w:r>
    </w:p>
    <w:p w14:paraId="070798B7">
      <w:pPr>
        <w:pStyle w:val="21"/>
        <w:adjustRightInd w:val="0"/>
        <w:snapToGrid w:val="0"/>
        <w:spacing w:before="0" w:beforeAutospacing="0" w:after="0" w:afterAutospacing="0" w:line="360" w:lineRule="auto"/>
        <w:ind w:firstLine="480" w:firstLineChars="200"/>
        <w:rPr>
          <w:rFonts w:cs="宋体"/>
          <w:highlight w:val="none"/>
        </w:rPr>
      </w:pPr>
      <w:r>
        <w:rPr>
          <w:rFonts w:hint="eastAsia" w:cs="宋体"/>
          <w:highlight w:val="none"/>
        </w:rPr>
        <w:t>（1）报名期限:2024年</w:t>
      </w:r>
      <w:r>
        <w:rPr>
          <w:rFonts w:hint="eastAsia" w:cs="宋体"/>
          <w:highlight w:val="none"/>
          <w:lang w:val="en-US" w:eastAsia="zh-CN"/>
        </w:rPr>
        <w:t>8</w:t>
      </w:r>
      <w:r>
        <w:rPr>
          <w:rFonts w:hint="eastAsia" w:cs="宋体"/>
          <w:highlight w:val="none"/>
        </w:rPr>
        <w:t>月</w:t>
      </w:r>
      <w:r>
        <w:rPr>
          <w:rFonts w:hint="eastAsia" w:cs="宋体"/>
          <w:highlight w:val="none"/>
          <w:lang w:val="en-US" w:eastAsia="zh-CN"/>
        </w:rPr>
        <w:t>12</w:t>
      </w:r>
      <w:r>
        <w:rPr>
          <w:rFonts w:hint="eastAsia" w:cs="宋体"/>
          <w:highlight w:val="none"/>
        </w:rPr>
        <w:t>日至2024年</w:t>
      </w:r>
      <w:r>
        <w:rPr>
          <w:rFonts w:hint="eastAsia" w:cs="宋体"/>
          <w:highlight w:val="none"/>
          <w:lang w:val="en-US" w:eastAsia="zh-CN"/>
        </w:rPr>
        <w:t>9</w:t>
      </w:r>
      <w:r>
        <w:rPr>
          <w:rFonts w:hint="eastAsia" w:cs="宋体"/>
          <w:highlight w:val="none"/>
        </w:rPr>
        <w:t>月</w:t>
      </w:r>
      <w:r>
        <w:rPr>
          <w:rFonts w:hint="eastAsia" w:cs="宋体"/>
          <w:highlight w:val="none"/>
          <w:lang w:val="en-US" w:eastAsia="zh-CN"/>
        </w:rPr>
        <w:t>3</w:t>
      </w:r>
      <w:r>
        <w:rPr>
          <w:rFonts w:hint="eastAsia" w:cs="宋体"/>
          <w:highlight w:val="none"/>
        </w:rPr>
        <w:t>日上午9:00-12:00,下午14:00-17:00(北京时间，法定节假日除外);(2)实行网上报名，暂不接受现场报名。</w:t>
      </w:r>
    </w:p>
    <w:p w14:paraId="5BFA7457">
      <w:pPr>
        <w:pStyle w:val="21"/>
        <w:adjustRightInd w:val="0"/>
        <w:snapToGrid w:val="0"/>
        <w:spacing w:before="0" w:beforeAutospacing="0" w:after="0" w:afterAutospacing="0" w:line="360" w:lineRule="auto"/>
        <w:ind w:firstLine="480" w:firstLineChars="200"/>
        <w:rPr>
          <w:rFonts w:cs="宋体"/>
          <w:highlight w:val="none"/>
        </w:rPr>
      </w:pPr>
      <w:r>
        <w:rPr>
          <w:rFonts w:hint="eastAsia" w:cs="宋体"/>
          <w:highlight w:val="none"/>
        </w:rPr>
        <w:t>（2）报名方式:投标报名截止日前完成登记认证后在杭州城投采购平台网站首页(https://jczx.hzcjtz.com/home/#/index)进行网上报名。如因投标人未按平台要求报名成功导致无法投标或开标异常的，投标人自行承担导致的后果。</w:t>
      </w:r>
    </w:p>
    <w:p w14:paraId="5EAAB26D">
      <w:pPr>
        <w:pStyle w:val="21"/>
        <w:adjustRightInd w:val="0"/>
        <w:snapToGrid w:val="0"/>
        <w:spacing w:before="0" w:beforeAutospacing="0" w:after="0" w:afterAutospacing="0" w:line="360" w:lineRule="auto"/>
        <w:ind w:firstLine="480" w:firstLineChars="200"/>
        <w:rPr>
          <w:rFonts w:cs="宋体"/>
          <w:highlight w:val="none"/>
        </w:rPr>
      </w:pPr>
      <w:r>
        <w:rPr>
          <w:rFonts w:hint="eastAsia" w:cs="宋体"/>
          <w:highlight w:val="none"/>
        </w:rPr>
        <w:t>（3）报名时须提交的资料:</w:t>
      </w:r>
    </w:p>
    <w:p w14:paraId="078052DD">
      <w:pPr>
        <w:pStyle w:val="21"/>
        <w:adjustRightInd w:val="0"/>
        <w:snapToGrid w:val="0"/>
        <w:spacing w:before="0" w:beforeAutospacing="0" w:after="0" w:afterAutospacing="0" w:line="360" w:lineRule="auto"/>
        <w:ind w:firstLine="480" w:firstLineChars="200"/>
        <w:rPr>
          <w:rFonts w:cs="宋体"/>
          <w:highlight w:val="none"/>
        </w:rPr>
      </w:pPr>
      <w:r>
        <w:rPr>
          <w:rFonts w:hint="eastAsia" w:cs="宋体"/>
          <w:highlight w:val="none"/>
        </w:rPr>
        <w:t>①法定代表人授权委托书扫描件;</w:t>
      </w:r>
    </w:p>
    <w:p w14:paraId="78C2FB32">
      <w:pPr>
        <w:pStyle w:val="21"/>
        <w:adjustRightInd w:val="0"/>
        <w:snapToGrid w:val="0"/>
        <w:spacing w:before="0" w:beforeAutospacing="0" w:after="0" w:afterAutospacing="0" w:line="360" w:lineRule="auto"/>
        <w:ind w:firstLine="480" w:firstLineChars="200"/>
        <w:rPr>
          <w:rFonts w:cs="宋体"/>
          <w:highlight w:val="none"/>
        </w:rPr>
      </w:pPr>
      <w:r>
        <w:rPr>
          <w:rFonts w:hint="eastAsia" w:cs="宋体"/>
          <w:highlight w:val="none"/>
        </w:rPr>
        <w:t>②营业执照扫描件;</w:t>
      </w:r>
    </w:p>
    <w:p w14:paraId="4CA2992B">
      <w:pPr>
        <w:pStyle w:val="21"/>
        <w:adjustRightInd w:val="0"/>
        <w:snapToGrid w:val="0"/>
        <w:spacing w:before="0" w:beforeAutospacing="0" w:after="0" w:afterAutospacing="0" w:line="360" w:lineRule="auto"/>
        <w:ind w:firstLine="480" w:firstLineChars="200"/>
        <w:rPr>
          <w:rFonts w:cs="宋体"/>
          <w:highlight w:val="none"/>
        </w:rPr>
      </w:pPr>
      <w:r>
        <w:rPr>
          <w:rFonts w:hint="eastAsia" w:cs="宋体"/>
          <w:highlight w:val="none"/>
        </w:rPr>
        <w:t>③授权代表有效身份证扫描件。</w:t>
      </w:r>
    </w:p>
    <w:p w14:paraId="3CBF2CB7">
      <w:pPr>
        <w:pStyle w:val="21"/>
        <w:adjustRightInd w:val="0"/>
        <w:snapToGrid w:val="0"/>
        <w:spacing w:before="0" w:beforeAutospacing="0" w:after="0" w:afterAutospacing="0" w:line="360" w:lineRule="auto"/>
        <w:ind w:firstLine="482" w:firstLineChars="200"/>
        <w:rPr>
          <w:rFonts w:cs="宋体"/>
          <w:b/>
          <w:bCs/>
          <w:highlight w:val="none"/>
        </w:rPr>
      </w:pPr>
      <w:r>
        <w:rPr>
          <w:rFonts w:hint="eastAsia" w:cs="宋体"/>
          <w:b/>
          <w:bCs/>
          <w:highlight w:val="none"/>
        </w:rPr>
        <w:t>11、招标文件获取</w:t>
      </w:r>
    </w:p>
    <w:p w14:paraId="491FFA1B">
      <w:pPr>
        <w:pStyle w:val="21"/>
        <w:adjustRightInd w:val="0"/>
        <w:snapToGrid w:val="0"/>
        <w:spacing w:before="0" w:beforeAutospacing="0" w:after="0" w:afterAutospacing="0" w:line="360" w:lineRule="auto"/>
        <w:ind w:firstLine="480" w:firstLineChars="200"/>
        <w:rPr>
          <w:rFonts w:cs="宋体"/>
          <w:b/>
          <w:bCs/>
          <w:highlight w:val="none"/>
        </w:rPr>
      </w:pPr>
      <w:r>
        <w:rPr>
          <w:rFonts w:hint="eastAsia" w:cs="宋体"/>
          <w:highlight w:val="none"/>
        </w:rPr>
        <w:t>以网上下载方式获取：中国招标投标公共服务平台（http://www.cebpubservice.com/）、浙江政府采购网（http://zfcg.czt.zj.gov.cn/）、杭州市环境集团有限公司官网（https://www.cnlandfill.net/index.aspx）、杭州临江环境能源有限公司网站（https://www.ljhjny.com/）、城投招采平台（https://jczx.hzcjtz.com/home/#/home）免费下载；下载时间：自本项目招标公告发布之日起至投标截止时间止（投标人对招标文件提出问题截止时间：</w:t>
      </w:r>
      <w:r>
        <w:rPr>
          <w:rFonts w:hint="eastAsia" w:cs="宋体"/>
          <w:highlight w:val="none"/>
          <w:u w:val="single"/>
        </w:rPr>
        <w:t>2024</w:t>
      </w:r>
      <w:r>
        <w:rPr>
          <w:rFonts w:hint="eastAsia" w:cs="宋体"/>
          <w:highlight w:val="none"/>
        </w:rPr>
        <w:t>年</w:t>
      </w:r>
      <w:r>
        <w:rPr>
          <w:rFonts w:hint="eastAsia" w:cs="宋体"/>
          <w:highlight w:val="none"/>
          <w:u w:val="single"/>
          <w:lang w:val="en-US" w:eastAsia="zh-CN"/>
        </w:rPr>
        <w:t>8</w:t>
      </w:r>
      <w:r>
        <w:rPr>
          <w:rFonts w:hint="eastAsia" w:cs="宋体"/>
          <w:highlight w:val="none"/>
        </w:rPr>
        <w:t>月</w:t>
      </w:r>
      <w:r>
        <w:rPr>
          <w:rFonts w:hint="eastAsia" w:cs="宋体"/>
          <w:highlight w:val="none"/>
          <w:u w:val="single"/>
        </w:rPr>
        <w:t xml:space="preserve"> </w:t>
      </w:r>
      <w:r>
        <w:rPr>
          <w:rFonts w:hint="eastAsia" w:cs="宋体"/>
          <w:highlight w:val="none"/>
          <w:u w:val="single"/>
          <w:lang w:val="en-US" w:eastAsia="zh-CN"/>
        </w:rPr>
        <w:t>22</w:t>
      </w:r>
      <w:r>
        <w:rPr>
          <w:rFonts w:hint="eastAsia" w:cs="宋体"/>
          <w:highlight w:val="none"/>
          <w:u w:val="single"/>
        </w:rPr>
        <w:t xml:space="preserve"> </w:t>
      </w:r>
      <w:r>
        <w:rPr>
          <w:rFonts w:hint="eastAsia" w:cs="宋体"/>
          <w:highlight w:val="none"/>
        </w:rPr>
        <w:t>日</w:t>
      </w:r>
      <w:r>
        <w:rPr>
          <w:rFonts w:hint="eastAsia" w:cs="宋体"/>
          <w:highlight w:val="none"/>
          <w:lang w:val="en-US" w:eastAsia="zh-CN"/>
        </w:rPr>
        <w:t>17</w:t>
      </w:r>
      <w:r>
        <w:rPr>
          <w:rFonts w:hint="eastAsia" w:cs="宋体"/>
          <w:highlight w:val="none"/>
        </w:rPr>
        <w:t>：00）。</w:t>
      </w:r>
    </w:p>
    <w:p w14:paraId="58EC1F1C">
      <w:pPr>
        <w:adjustRightInd w:val="0"/>
        <w:snapToGrid w:val="0"/>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12、投标截止时间和投标地点：</w:t>
      </w:r>
    </w:p>
    <w:p w14:paraId="09BDCB98">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（1）投标截止时间：2024年</w:t>
      </w:r>
      <w:r>
        <w:rPr>
          <w:rFonts w:hint="eastAsia" w:ascii="宋体" w:hAnsi="宋体" w:eastAsia="宋体" w:cs="宋体"/>
          <w:sz w:val="24"/>
          <w:highlight w:val="none"/>
          <w:lang w:val="en-US" w:eastAsia="zh-CN"/>
        </w:rPr>
        <w:t>9</w:t>
      </w:r>
      <w:r>
        <w:rPr>
          <w:rFonts w:hint="eastAsia" w:ascii="宋体" w:hAnsi="宋体" w:eastAsia="宋体" w:cs="宋体"/>
          <w:sz w:val="24"/>
          <w:highlight w:val="none"/>
        </w:rPr>
        <w:t xml:space="preserve"> 月</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日10:00 （北京时间）</w:t>
      </w:r>
    </w:p>
    <w:p w14:paraId="2FD2D503">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（2）投标地点：杭州市上城区雷霆路90号新宸商务中心3楼 </w:t>
      </w:r>
      <w:r>
        <w:rPr>
          <w:rFonts w:hint="eastAsia" w:ascii="宋体" w:hAnsi="宋体" w:eastAsia="宋体" w:cs="宋体"/>
          <w:sz w:val="24"/>
          <w:highlight w:val="none"/>
          <w:lang w:val="en-US" w:eastAsia="zh-CN"/>
        </w:rPr>
        <w:t>316开标室（2）</w:t>
      </w:r>
      <w:r>
        <w:rPr>
          <w:rFonts w:hint="eastAsia" w:ascii="宋体" w:hAnsi="宋体" w:eastAsia="宋体" w:cs="宋体"/>
          <w:sz w:val="24"/>
          <w:highlight w:val="none"/>
        </w:rPr>
        <w:t xml:space="preserve">   </w:t>
      </w:r>
    </w:p>
    <w:p w14:paraId="0E27B097">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（3）开标时间：同投标截止时间。</w:t>
      </w:r>
    </w:p>
    <w:p w14:paraId="3CE70BC2">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（4）开标地点：同投标地点。</w:t>
      </w:r>
    </w:p>
    <w:p w14:paraId="465B4C43">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（5）逾期送达的、未送达指定地点的或者不按照招标文件要求密封的投标文件，招标人将予以拒收。</w:t>
      </w:r>
    </w:p>
    <w:p w14:paraId="0A7BDD8F">
      <w:pPr>
        <w:adjustRightInd w:val="0"/>
        <w:snapToGrid w:val="0"/>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13、投标保证金</w:t>
      </w:r>
    </w:p>
    <w:p w14:paraId="77F80DFD">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本项目 </w:t>
      </w:r>
      <w:r>
        <w:rPr>
          <w:rFonts w:hint="eastAsia" w:ascii="宋体" w:hAnsi="宋体" w:eastAsia="宋体" w:cs="宋体"/>
          <w:sz w:val="24"/>
          <w:highlight w:val="none"/>
          <w:u w:val="single"/>
        </w:rPr>
        <w:sym w:font="Wingdings 2" w:char="0052"/>
      </w:r>
      <w:r>
        <w:rPr>
          <w:rFonts w:hint="eastAsia" w:ascii="宋体" w:hAnsi="宋体" w:eastAsia="宋体" w:cs="宋体"/>
          <w:sz w:val="24"/>
          <w:highlight w:val="none"/>
          <w:u w:val="single"/>
        </w:rPr>
        <w:t xml:space="preserve"> 需要 / </w:t>
      </w:r>
      <w:r>
        <w:rPr>
          <w:rFonts w:hint="eastAsia" w:ascii="宋体" w:hAnsi="宋体" w:eastAsia="宋体" w:cs="宋体"/>
          <w:sz w:val="24"/>
          <w:highlight w:val="none"/>
          <w:u w:val="single"/>
        </w:rPr>
        <w:sym w:font="Wingdings 2" w:char="00A3"/>
      </w:r>
      <w:r>
        <w:rPr>
          <w:rFonts w:hint="eastAsia" w:ascii="宋体" w:hAnsi="宋体" w:eastAsia="宋体" w:cs="宋体"/>
          <w:sz w:val="24"/>
          <w:highlight w:val="none"/>
          <w:u w:val="single"/>
        </w:rPr>
        <w:t xml:space="preserve"> 不需要缴纳</w:t>
      </w:r>
      <w:r>
        <w:rPr>
          <w:rFonts w:hint="eastAsia" w:ascii="宋体" w:hAnsi="宋体" w:eastAsia="宋体" w:cs="宋体"/>
          <w:sz w:val="24"/>
          <w:highlight w:val="none"/>
        </w:rPr>
        <w:t>投标保证金。交纳投标保证金的具体要求如下：</w:t>
      </w:r>
    </w:p>
    <w:p w14:paraId="0E49C110">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b/>
          <w:bCs/>
          <w:sz w:val="24"/>
          <w:highlight w:val="none"/>
        </w:rPr>
        <w:t>投标保证金金额：人民币</w:t>
      </w:r>
      <w:r>
        <w:rPr>
          <w:rFonts w:hint="eastAsia" w:ascii="宋体" w:hAnsi="宋体" w:eastAsia="宋体" w:cs="宋体"/>
          <w:b/>
          <w:bCs/>
          <w:sz w:val="24"/>
          <w:highlight w:val="none"/>
          <w:u w:val="single"/>
          <w:lang w:val="en-US" w:eastAsia="zh-CN"/>
        </w:rPr>
        <w:t>25</w:t>
      </w:r>
      <w:r>
        <w:rPr>
          <w:rFonts w:hint="eastAsia" w:ascii="宋体" w:hAnsi="宋体" w:eastAsia="宋体" w:cs="宋体"/>
          <w:b/>
          <w:bCs/>
          <w:sz w:val="24"/>
          <w:highlight w:val="none"/>
          <w:u w:val="single"/>
        </w:rPr>
        <w:t>000元</w:t>
      </w:r>
    </w:p>
    <w:p w14:paraId="6CB64ECD">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（2）递交方式：电汇/转账（必须为投标企业账户汇出，个人形式递交或现金递交视为未缴纳）</w:t>
      </w:r>
    </w:p>
    <w:p w14:paraId="181F6CCF">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（3）账户信息：</w:t>
      </w:r>
    </w:p>
    <w:p w14:paraId="1627B433">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账户名称：杭州市能源集团有限公司 </w:t>
      </w:r>
    </w:p>
    <w:p w14:paraId="7F67C2EF">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账号：86041110000078615 </w:t>
      </w:r>
    </w:p>
    <w:p w14:paraId="6FA89046">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开户银行名称：宁波银行杭州分行营业部 </w:t>
      </w:r>
    </w:p>
    <w:p w14:paraId="69B9B58F">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开户银行代码：313331090013</w:t>
      </w:r>
    </w:p>
    <w:p w14:paraId="78F4705C">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（4）递交时间：请于投标截止时间前到达上述指定账户中，且须单位账户递交。</w:t>
      </w:r>
    </w:p>
    <w:p w14:paraId="12B8ADE6">
      <w:pPr>
        <w:adjustRightInd w:val="0"/>
        <w:snapToGrid w:val="0"/>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14 、发布公告的媒介</w:t>
      </w:r>
    </w:p>
    <w:p w14:paraId="0E54EC94">
      <w:pPr>
        <w:adjustRightInd w:val="0"/>
        <w:snapToGrid w:val="0"/>
        <w:spacing w:line="360" w:lineRule="auto"/>
        <w:ind w:firstLine="480" w:firstLineChars="200"/>
        <w:rPr>
          <w:rFonts w:ascii="宋体" w:hAnsi="宋体" w:eastAsia="宋体" w:cs="宋体"/>
          <w:b/>
          <w:sz w:val="24"/>
          <w:highlight w:val="none"/>
        </w:rPr>
      </w:pPr>
      <w:r>
        <w:rPr>
          <w:rFonts w:hint="eastAsia" w:ascii="宋体" w:hAnsi="宋体" w:eastAsia="宋体" w:cs="宋体"/>
          <w:sz w:val="24"/>
          <w:highlight w:val="none"/>
        </w:rPr>
        <w:t>本项目相关公告在中国招标投标公共服务平台（http://www.cebpubservice.com/）、浙江政府采购网（http://zfcg.czt.zj.gov.cn/）、杭州市环境集团有限公司官网（https://www.cnlandfill.net/index.aspx）、杭州临江环境能源有限公司网站（https://www.ljhjny.com/）、杭州城投采购平台(https://jczx.hzcjtz.com/home/#/index)发布，如公告内容、时间不一致的以杭州城投采购平台发布的信息、时间为准。</w:t>
      </w:r>
    </w:p>
    <w:p w14:paraId="7E5942AD">
      <w:pPr>
        <w:adjustRightInd w:val="0"/>
        <w:snapToGrid w:val="0"/>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15 、联系方式</w:t>
      </w:r>
    </w:p>
    <w:p w14:paraId="2CA59428">
      <w:pPr>
        <w:pStyle w:val="8"/>
        <w:tabs>
          <w:tab w:val="left" w:pos="4228"/>
          <w:tab w:val="left" w:pos="7990"/>
        </w:tabs>
        <w:spacing w:after="0" w:line="360" w:lineRule="auto"/>
        <w:ind w:right="865" w:firstLine="480" w:firstLineChars="200"/>
        <w:rPr>
          <w:rFonts w:ascii="宋体" w:hAnsi="宋体" w:cs="宋体"/>
          <w:snapToGrid w:val="0"/>
          <w:kern w:val="0"/>
          <w:sz w:val="24"/>
          <w:szCs w:val="24"/>
          <w:highlight w:val="none"/>
          <w:u w:val="single"/>
        </w:rPr>
      </w:pPr>
      <w:r>
        <w:rPr>
          <w:rFonts w:hint="eastAsia" w:ascii="宋体" w:hAnsi="宋体" w:cs="宋体"/>
          <w:snapToGrid w:val="0"/>
          <w:kern w:val="0"/>
          <w:sz w:val="24"/>
          <w:szCs w:val="24"/>
          <w:highlight w:val="none"/>
        </w:rPr>
        <w:t>招 标 人：</w:t>
      </w:r>
      <w:r>
        <w:rPr>
          <w:rFonts w:hint="eastAsia" w:ascii="宋体" w:hAnsi="宋体" w:cs="宋体"/>
          <w:snapToGrid w:val="0"/>
          <w:kern w:val="0"/>
          <w:sz w:val="24"/>
          <w:szCs w:val="24"/>
          <w:highlight w:val="none"/>
          <w:u w:val="single"/>
        </w:rPr>
        <w:t>杭州临江环境能源有限公司</w:t>
      </w:r>
    </w:p>
    <w:p w14:paraId="7B686BD0">
      <w:pPr>
        <w:pStyle w:val="8"/>
        <w:tabs>
          <w:tab w:val="left" w:pos="4228"/>
          <w:tab w:val="left" w:pos="7990"/>
        </w:tabs>
        <w:spacing w:after="0" w:line="360" w:lineRule="auto"/>
        <w:ind w:right="865" w:firstLine="480" w:firstLineChars="200"/>
        <w:rPr>
          <w:rFonts w:ascii="宋体" w:hAnsi="宋体" w:cs="宋体"/>
          <w:snapToGrid w:val="0"/>
          <w:kern w:val="0"/>
          <w:sz w:val="24"/>
          <w:szCs w:val="24"/>
          <w:highlight w:val="none"/>
          <w:u w:val="single"/>
        </w:rPr>
      </w:pPr>
      <w:r>
        <w:rPr>
          <w:rFonts w:hint="eastAsia" w:ascii="宋体" w:hAnsi="宋体" w:cs="宋体"/>
          <w:snapToGrid w:val="0"/>
          <w:kern w:val="0"/>
          <w:sz w:val="24"/>
          <w:szCs w:val="24"/>
          <w:highlight w:val="none"/>
        </w:rPr>
        <w:t>地    址：</w:t>
      </w:r>
      <w:r>
        <w:rPr>
          <w:rFonts w:hint="eastAsia" w:ascii="宋体" w:hAnsi="宋体" w:cs="宋体"/>
          <w:snapToGrid w:val="0"/>
          <w:kern w:val="0"/>
          <w:sz w:val="24"/>
          <w:szCs w:val="24"/>
          <w:highlight w:val="none"/>
          <w:u w:val="single"/>
        </w:rPr>
        <w:t xml:space="preserve">浙江省杭州市钱塘区临江街道红十五路10388-123号 </w:t>
      </w:r>
    </w:p>
    <w:p w14:paraId="0FE39F3D">
      <w:pPr>
        <w:pStyle w:val="8"/>
        <w:tabs>
          <w:tab w:val="left" w:pos="4228"/>
          <w:tab w:val="left" w:pos="7990"/>
        </w:tabs>
        <w:spacing w:after="0" w:line="360" w:lineRule="auto"/>
        <w:ind w:right="865" w:firstLine="480" w:firstLineChars="200"/>
        <w:rPr>
          <w:rFonts w:ascii="宋体" w:hAnsi="宋体" w:cs="宋体"/>
          <w:snapToGrid w:val="0"/>
          <w:kern w:val="0"/>
          <w:sz w:val="24"/>
          <w:szCs w:val="24"/>
          <w:highlight w:val="none"/>
          <w:u w:val="single"/>
        </w:rPr>
      </w:pPr>
      <w:r>
        <w:rPr>
          <w:rFonts w:hint="eastAsia" w:ascii="宋体" w:hAnsi="宋体" w:cs="宋体"/>
          <w:snapToGrid w:val="0"/>
          <w:kern w:val="0"/>
          <w:sz w:val="24"/>
          <w:szCs w:val="24"/>
          <w:highlight w:val="none"/>
        </w:rPr>
        <w:t>联 系 人：</w:t>
      </w:r>
      <w:r>
        <w:rPr>
          <w:rFonts w:hint="eastAsia" w:ascii="宋体" w:hAnsi="宋体" w:cs="宋体"/>
          <w:snapToGrid w:val="0"/>
          <w:kern w:val="0"/>
          <w:sz w:val="24"/>
          <w:szCs w:val="24"/>
          <w:highlight w:val="none"/>
          <w:u w:val="single"/>
        </w:rPr>
        <w:t>叶工</w:t>
      </w:r>
    </w:p>
    <w:p w14:paraId="39BDB419">
      <w:pPr>
        <w:pStyle w:val="8"/>
        <w:tabs>
          <w:tab w:val="left" w:pos="4228"/>
          <w:tab w:val="left" w:pos="7990"/>
        </w:tabs>
        <w:spacing w:after="0" w:line="360" w:lineRule="auto"/>
        <w:ind w:right="865" w:firstLine="480" w:firstLineChars="200"/>
        <w:rPr>
          <w:rFonts w:ascii="宋体" w:hAnsi="宋体" w:cs="宋体"/>
          <w:snapToGrid w:val="0"/>
          <w:kern w:val="0"/>
          <w:sz w:val="24"/>
          <w:szCs w:val="24"/>
          <w:highlight w:val="none"/>
          <w:u w:val="single"/>
        </w:rPr>
      </w:pPr>
      <w:r>
        <w:rPr>
          <w:rFonts w:hint="eastAsia" w:ascii="宋体" w:hAnsi="宋体" w:cs="宋体"/>
          <w:snapToGrid w:val="0"/>
          <w:kern w:val="0"/>
          <w:sz w:val="24"/>
          <w:szCs w:val="24"/>
          <w:highlight w:val="none"/>
        </w:rPr>
        <w:t>电    话：</w:t>
      </w:r>
      <w:r>
        <w:rPr>
          <w:rFonts w:hint="eastAsia" w:cs="仿宋" w:asciiTheme="minorEastAsia" w:hAnsiTheme="minorEastAsia"/>
          <w:sz w:val="24"/>
          <w:highlight w:val="none"/>
        </w:rPr>
        <w:t xml:space="preserve"> 0571-81997921 </w:t>
      </w:r>
    </w:p>
    <w:p w14:paraId="2751A766">
      <w:pPr>
        <w:pStyle w:val="8"/>
        <w:tabs>
          <w:tab w:val="left" w:pos="4228"/>
          <w:tab w:val="left" w:pos="7990"/>
        </w:tabs>
        <w:spacing w:after="0" w:line="360" w:lineRule="auto"/>
        <w:ind w:right="865" w:firstLine="480" w:firstLineChars="200"/>
        <w:rPr>
          <w:rFonts w:hint="eastAsia" w:cs="仿宋" w:asciiTheme="minorEastAsia" w:hAnsiTheme="minorEastAsia"/>
          <w:sz w:val="24"/>
          <w:highlight w:val="none"/>
        </w:rPr>
      </w:pPr>
      <w:r>
        <w:rPr>
          <w:rFonts w:hint="eastAsia" w:ascii="宋体" w:hAnsi="宋体" w:cs="宋体"/>
          <w:snapToGrid w:val="0"/>
          <w:kern w:val="0"/>
          <w:sz w:val="24"/>
          <w:szCs w:val="24"/>
          <w:highlight w:val="none"/>
        </w:rPr>
        <w:t>电子邮件：</w:t>
      </w:r>
      <w:r>
        <w:rPr>
          <w:rFonts w:hint="eastAsia" w:cs="仿宋" w:asciiTheme="minorEastAsia" w:hAnsiTheme="minorEastAsia"/>
          <w:sz w:val="24"/>
          <w:highlight w:val="none"/>
        </w:rPr>
        <w:fldChar w:fldCharType="begin"/>
      </w:r>
      <w:r>
        <w:rPr>
          <w:rFonts w:hint="eastAsia" w:cs="仿宋" w:asciiTheme="minorEastAsia" w:hAnsiTheme="minorEastAsia"/>
          <w:sz w:val="24"/>
          <w:highlight w:val="none"/>
        </w:rPr>
        <w:instrText xml:space="preserve"> HYPERLINK "mailto:LJGS_CG@163.com" </w:instrText>
      </w:r>
      <w:r>
        <w:rPr>
          <w:rFonts w:hint="eastAsia" w:cs="仿宋" w:asciiTheme="minorEastAsia" w:hAnsiTheme="minorEastAsia"/>
          <w:sz w:val="24"/>
          <w:highlight w:val="none"/>
        </w:rPr>
        <w:fldChar w:fldCharType="separate"/>
      </w:r>
      <w:r>
        <w:rPr>
          <w:rStyle w:val="28"/>
          <w:rFonts w:hint="eastAsia" w:cs="仿宋" w:asciiTheme="minorEastAsia" w:hAnsiTheme="minorEastAsia"/>
          <w:sz w:val="24"/>
          <w:highlight w:val="none"/>
        </w:rPr>
        <w:t>LJGS_CG@163.com</w:t>
      </w:r>
      <w:r>
        <w:rPr>
          <w:rFonts w:hint="eastAsia" w:cs="仿宋" w:asciiTheme="minorEastAsia" w:hAnsiTheme="minorEastAsia"/>
          <w:sz w:val="24"/>
          <w:highlight w:val="none"/>
        </w:rPr>
        <w:fldChar w:fldCharType="end"/>
      </w:r>
    </w:p>
    <w:p w14:paraId="6F614540">
      <w:pPr>
        <w:pStyle w:val="8"/>
        <w:tabs>
          <w:tab w:val="left" w:pos="4228"/>
          <w:tab w:val="left" w:pos="7990"/>
        </w:tabs>
        <w:spacing w:after="0" w:line="360" w:lineRule="auto"/>
        <w:ind w:right="865"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招标代理：欧邦工程管理集团有限公司</w:t>
      </w:r>
    </w:p>
    <w:p w14:paraId="24BD0A4D">
      <w:pPr>
        <w:pStyle w:val="8"/>
        <w:tabs>
          <w:tab w:val="left" w:pos="4228"/>
          <w:tab w:val="left" w:pos="7990"/>
        </w:tabs>
        <w:spacing w:after="0" w:line="360" w:lineRule="auto"/>
        <w:ind w:right="865"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地    址：杭州市西湖区文一西路558号绿城西溪诚园诚公馆1号楼9楼</w:t>
      </w:r>
    </w:p>
    <w:p w14:paraId="557BFB19">
      <w:pPr>
        <w:pStyle w:val="8"/>
        <w:tabs>
          <w:tab w:val="left" w:pos="4228"/>
          <w:tab w:val="left" w:pos="7990"/>
        </w:tabs>
        <w:spacing w:after="0" w:line="360" w:lineRule="auto"/>
        <w:ind w:right="865"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联 系 人：周工</w:t>
      </w:r>
    </w:p>
    <w:p w14:paraId="0097C58E">
      <w:pPr>
        <w:pStyle w:val="8"/>
        <w:tabs>
          <w:tab w:val="left" w:pos="4228"/>
          <w:tab w:val="left" w:pos="7990"/>
        </w:tabs>
        <w:spacing w:after="0" w:line="360" w:lineRule="auto"/>
        <w:ind w:right="865" w:firstLine="480" w:firstLineChars="200"/>
        <w:rPr>
          <w:rFonts w:hint="eastAsia" w:ascii="宋体" w:hAnsi="宋体" w:cs="宋体"/>
          <w:snapToGrid w:val="0"/>
          <w:kern w:val="0"/>
          <w:sz w:val="24"/>
          <w:szCs w:val="24"/>
          <w:highlight w:val="none"/>
        </w:rPr>
      </w:pPr>
      <w:r>
        <w:rPr>
          <w:rFonts w:hint="eastAsia" w:ascii="宋体" w:hAnsi="宋体" w:cs="宋体"/>
          <w:snapToGrid w:val="0"/>
          <w:kern w:val="0"/>
          <w:sz w:val="24"/>
          <w:szCs w:val="24"/>
          <w:highlight w:val="none"/>
        </w:rPr>
        <w:t>电    话：13575454487</w:t>
      </w:r>
    </w:p>
    <w:p w14:paraId="02E71966">
      <w:pPr>
        <w:pStyle w:val="8"/>
        <w:tabs>
          <w:tab w:val="left" w:pos="4228"/>
          <w:tab w:val="left" w:pos="7990"/>
        </w:tabs>
        <w:spacing w:after="0" w:line="360" w:lineRule="auto"/>
        <w:ind w:right="865" w:firstLine="480" w:firstLineChars="200"/>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电子邮件：</w:t>
      </w:r>
      <w:r>
        <w:rPr>
          <w:rFonts w:ascii="宋体" w:hAnsi="宋体" w:cs="宋体"/>
          <w:snapToGrid w:val="0"/>
          <w:kern w:val="0"/>
          <w:sz w:val="24"/>
          <w:szCs w:val="24"/>
          <w:highlight w:val="none"/>
        </w:rPr>
        <w:fldChar w:fldCharType="begin"/>
      </w:r>
      <w:r>
        <w:rPr>
          <w:rFonts w:hint="eastAsia" w:ascii="宋体" w:hAnsi="宋体" w:cs="宋体"/>
          <w:snapToGrid w:val="0"/>
          <w:kern w:val="0"/>
          <w:sz w:val="24"/>
          <w:szCs w:val="24"/>
          <w:highlight w:val="none"/>
        </w:rPr>
        <w:instrText xml:space="preserve">HYPERLINK "mailto:359702621@qq.com"</w:instrText>
      </w:r>
      <w:r>
        <w:rPr>
          <w:rFonts w:ascii="宋体" w:hAnsi="宋体" w:cs="宋体"/>
          <w:snapToGrid w:val="0"/>
          <w:kern w:val="0"/>
          <w:sz w:val="24"/>
          <w:szCs w:val="24"/>
          <w:highlight w:val="none"/>
        </w:rPr>
        <w:fldChar w:fldCharType="separate"/>
      </w:r>
      <w:r>
        <w:rPr>
          <w:rStyle w:val="28"/>
          <w:rFonts w:hint="eastAsia" w:ascii="宋体" w:hAnsi="宋体" w:cs="宋体"/>
          <w:snapToGrid w:val="0"/>
          <w:kern w:val="0"/>
          <w:sz w:val="24"/>
          <w:szCs w:val="24"/>
          <w:highlight w:val="none"/>
        </w:rPr>
        <w:t>359702621@qq.com</w:t>
      </w:r>
      <w:r>
        <w:rPr>
          <w:rFonts w:ascii="宋体" w:hAnsi="宋体" w:cs="宋体"/>
          <w:snapToGrid w:val="0"/>
          <w:kern w:val="0"/>
          <w:sz w:val="24"/>
          <w:szCs w:val="24"/>
          <w:highlight w:val="none"/>
        </w:rPr>
        <w:fldChar w:fldCharType="end"/>
      </w:r>
    </w:p>
    <w:p w14:paraId="405536F3">
      <w:pPr>
        <w:pStyle w:val="8"/>
        <w:tabs>
          <w:tab w:val="left" w:pos="4228"/>
          <w:tab w:val="left" w:pos="7990"/>
        </w:tabs>
        <w:spacing w:after="0" w:line="360" w:lineRule="auto"/>
        <w:ind w:right="865" w:firstLine="480" w:firstLineChars="200"/>
        <w:rPr>
          <w:rFonts w:ascii="宋体" w:hAnsi="宋体" w:cs="宋体"/>
          <w:snapToGrid w:val="0"/>
          <w:kern w:val="0"/>
          <w:sz w:val="24"/>
          <w:szCs w:val="24"/>
          <w:highlight w:val="none"/>
          <w:u w:val="single"/>
        </w:rPr>
      </w:pPr>
      <w:r>
        <w:rPr>
          <w:rFonts w:hint="eastAsia" w:ascii="宋体" w:hAnsi="宋体" w:cs="宋体"/>
          <w:snapToGrid w:val="0"/>
          <w:kern w:val="0"/>
          <w:sz w:val="24"/>
          <w:szCs w:val="24"/>
          <w:highlight w:val="none"/>
        </w:rPr>
        <w:t>监督部门：</w:t>
      </w:r>
      <w:r>
        <w:rPr>
          <w:rFonts w:hint="eastAsia" w:ascii="宋体" w:hAnsi="宋体" w:cs="宋体"/>
          <w:snapToGrid w:val="0"/>
          <w:kern w:val="0"/>
          <w:sz w:val="24"/>
          <w:szCs w:val="24"/>
          <w:highlight w:val="none"/>
          <w:u w:val="single"/>
        </w:rPr>
        <w:t>杭州临江环境能源有限公司监察审计部</w:t>
      </w:r>
    </w:p>
    <w:p w14:paraId="4449712F">
      <w:pPr>
        <w:pStyle w:val="8"/>
        <w:tabs>
          <w:tab w:val="left" w:pos="4228"/>
          <w:tab w:val="left" w:pos="7990"/>
        </w:tabs>
        <w:spacing w:after="0" w:line="360" w:lineRule="auto"/>
        <w:ind w:right="865" w:firstLine="480" w:firstLineChars="200"/>
        <w:rPr>
          <w:rFonts w:ascii="宋体" w:hAnsi="宋体" w:cs="宋体"/>
          <w:snapToGrid w:val="0"/>
          <w:kern w:val="0"/>
          <w:sz w:val="24"/>
          <w:szCs w:val="24"/>
          <w:highlight w:val="none"/>
          <w:u w:val="single"/>
        </w:rPr>
      </w:pPr>
      <w:r>
        <w:rPr>
          <w:rFonts w:hint="eastAsia" w:ascii="宋体" w:hAnsi="宋体" w:cs="宋体"/>
          <w:snapToGrid w:val="0"/>
          <w:kern w:val="0"/>
          <w:sz w:val="24"/>
          <w:szCs w:val="24"/>
          <w:highlight w:val="none"/>
        </w:rPr>
        <w:t>监督人：</w:t>
      </w:r>
      <w:r>
        <w:rPr>
          <w:rFonts w:hint="eastAsia" w:ascii="宋体" w:hAnsi="宋体" w:cs="宋体"/>
          <w:snapToGrid w:val="0"/>
          <w:kern w:val="0"/>
          <w:sz w:val="24"/>
          <w:szCs w:val="24"/>
          <w:highlight w:val="none"/>
          <w:u w:val="single"/>
        </w:rPr>
        <w:t xml:space="preserve">李文拓 </w:t>
      </w:r>
    </w:p>
    <w:p w14:paraId="6136280F">
      <w:pPr>
        <w:pStyle w:val="8"/>
        <w:tabs>
          <w:tab w:val="left" w:pos="4228"/>
          <w:tab w:val="left" w:pos="7990"/>
        </w:tabs>
        <w:spacing w:after="0" w:line="360" w:lineRule="auto"/>
        <w:ind w:right="865" w:firstLine="480" w:firstLineChars="200"/>
        <w:rPr>
          <w:rFonts w:ascii="宋体" w:hAnsi="宋体" w:cs="宋体"/>
          <w:snapToGrid w:val="0"/>
          <w:kern w:val="0"/>
          <w:sz w:val="24"/>
          <w:szCs w:val="24"/>
          <w:highlight w:val="none"/>
          <w:u w:val="single"/>
        </w:rPr>
      </w:pPr>
      <w:r>
        <w:rPr>
          <w:rFonts w:hint="eastAsia" w:ascii="宋体" w:hAnsi="宋体" w:cs="宋体"/>
          <w:snapToGrid w:val="0"/>
          <w:kern w:val="0"/>
          <w:sz w:val="24"/>
          <w:szCs w:val="24"/>
          <w:highlight w:val="none"/>
        </w:rPr>
        <w:t>电话：</w:t>
      </w:r>
      <w:r>
        <w:rPr>
          <w:rFonts w:hint="eastAsia" w:ascii="宋体" w:hAnsi="宋体" w:cs="宋体"/>
          <w:snapToGrid w:val="0"/>
          <w:kern w:val="0"/>
          <w:sz w:val="24"/>
          <w:szCs w:val="24"/>
          <w:highlight w:val="none"/>
          <w:u w:val="single"/>
        </w:rPr>
        <w:t>15636132687</w:t>
      </w:r>
    </w:p>
    <w:p w14:paraId="02B8EB32">
      <w:pPr>
        <w:pStyle w:val="9"/>
        <w:ind w:firstLine="210"/>
        <w:rPr>
          <w:rFonts w:ascii="宋体" w:hAnsi="宋体" w:cs="宋体"/>
          <w:highlight w:val="none"/>
        </w:rPr>
      </w:pPr>
    </w:p>
    <w:p w14:paraId="6494E9F4">
      <w:pPr>
        <w:pStyle w:val="8"/>
        <w:tabs>
          <w:tab w:val="left" w:pos="4228"/>
          <w:tab w:val="left" w:pos="7990"/>
        </w:tabs>
        <w:spacing w:line="360" w:lineRule="auto"/>
        <w:ind w:right="865" w:firstLine="6480" w:firstLineChars="2700"/>
        <w:rPr>
          <w:rFonts w:ascii="宋体" w:hAnsi="宋体" w:cs="宋体"/>
          <w:sz w:val="24"/>
          <w:szCs w:val="24"/>
          <w:highlight w:val="none"/>
        </w:rPr>
      </w:pPr>
      <w:r>
        <w:rPr>
          <w:rFonts w:hint="eastAsia" w:ascii="宋体" w:hAnsi="宋体" w:cs="宋体"/>
          <w:sz w:val="24"/>
          <w:szCs w:val="24"/>
          <w:highlight w:val="none"/>
          <w:u w:val="single"/>
        </w:rPr>
        <w:t xml:space="preserve"> 2024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8</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12</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64F8027D">
      <w:pPr>
        <w:rPr>
          <w:highlight w:val="none"/>
        </w:rPr>
      </w:pPr>
    </w:p>
    <w:p w14:paraId="2EF152B8">
      <w:pPr>
        <w:rPr>
          <w:highlight w:val="none"/>
        </w:rPr>
      </w:pPr>
    </w:p>
    <w:p w14:paraId="144A975C">
      <w:pPr>
        <w:rPr>
          <w:highlight w:val="none"/>
        </w:rPr>
      </w:pPr>
    </w:p>
    <w:p w14:paraId="4864A8D0">
      <w:pPr>
        <w:rPr>
          <w:highlight w:val="none"/>
        </w:rPr>
      </w:pPr>
    </w:p>
    <w:p w14:paraId="5BE3387D">
      <w:pPr>
        <w:rPr>
          <w:highlight w:val="none"/>
        </w:rPr>
      </w:pPr>
    </w:p>
    <w:p w14:paraId="66C85B5A">
      <w:pPr>
        <w:rPr>
          <w:highlight w:val="none"/>
        </w:rPr>
      </w:pPr>
    </w:p>
    <w:p w14:paraId="2794A617">
      <w:pPr>
        <w:rPr>
          <w:highlight w:val="none"/>
        </w:rPr>
      </w:pPr>
    </w:p>
    <w:p w14:paraId="01329AAB">
      <w:pPr>
        <w:rPr>
          <w:highlight w:val="none"/>
        </w:rPr>
      </w:pPr>
    </w:p>
    <w:p w14:paraId="6F645895">
      <w:pPr>
        <w:rPr>
          <w:highlight w:val="none"/>
        </w:rPr>
      </w:pPr>
    </w:p>
    <w:p w14:paraId="5E104253">
      <w:pPr>
        <w:rPr>
          <w:highlight w:val="none"/>
        </w:rPr>
      </w:pPr>
    </w:p>
    <w:p w14:paraId="55AEAD6D">
      <w:pPr>
        <w:rPr>
          <w:highlight w:val="none"/>
        </w:rPr>
      </w:pPr>
    </w:p>
    <w:p w14:paraId="04128873">
      <w:pPr>
        <w:rPr>
          <w:highlight w:val="none"/>
        </w:rPr>
      </w:pPr>
    </w:p>
    <w:p w14:paraId="28121CBB">
      <w:pPr>
        <w:rPr>
          <w:highlight w:val="none"/>
        </w:rPr>
      </w:pPr>
    </w:p>
    <w:p w14:paraId="2999C477">
      <w:pPr>
        <w:rPr>
          <w:highlight w:val="none"/>
        </w:rPr>
      </w:pPr>
    </w:p>
    <w:p w14:paraId="7715B785">
      <w:pPr>
        <w:rPr>
          <w:highlight w:val="none"/>
        </w:rPr>
      </w:pPr>
    </w:p>
    <w:p w14:paraId="2E489F66">
      <w:pPr>
        <w:rPr>
          <w:highlight w:val="none"/>
        </w:rPr>
      </w:pPr>
    </w:p>
    <w:p w14:paraId="23C926E7">
      <w:pPr>
        <w:pStyle w:val="2"/>
        <w:rPr>
          <w:highlight w:val="none"/>
        </w:rPr>
      </w:pPr>
    </w:p>
    <w:p w14:paraId="0822F652">
      <w:pPr>
        <w:rPr>
          <w:highlight w:val="none"/>
        </w:rPr>
      </w:pPr>
    </w:p>
    <w:p w14:paraId="2F2B901A">
      <w:pPr>
        <w:pStyle w:val="2"/>
        <w:rPr>
          <w:rFonts w:hint="eastAsia"/>
          <w:highlight w:val="none"/>
        </w:rPr>
      </w:pPr>
    </w:p>
    <w:p w14:paraId="2E8674A0">
      <w:pPr>
        <w:rPr>
          <w:highlight w:val="none"/>
        </w:rPr>
      </w:pPr>
    </w:p>
    <w:p w14:paraId="7B7CBF5F">
      <w:pPr>
        <w:widowControl/>
        <w:jc w:val="center"/>
        <w:outlineLvl w:val="0"/>
        <w:rPr>
          <w:rFonts w:ascii="宋体" w:hAnsi="宋体" w:eastAsia="宋体" w:cs="宋体"/>
          <w:b/>
          <w:bCs/>
          <w:kern w:val="0"/>
          <w:szCs w:val="32"/>
          <w:highlight w:val="none"/>
        </w:rPr>
      </w:pPr>
      <w:r>
        <w:rPr>
          <w:rFonts w:hint="eastAsia" w:ascii="宋体" w:hAnsi="宋体" w:eastAsia="宋体" w:cs="宋体"/>
          <w:b/>
          <w:bCs/>
          <w:kern w:val="0"/>
          <w:szCs w:val="32"/>
          <w:highlight w:val="none"/>
        </w:rPr>
        <w:t>第二章 投标人须知</w:t>
      </w:r>
    </w:p>
    <w:p w14:paraId="7C500990">
      <w:pPr>
        <w:widowControl/>
        <w:spacing w:line="440" w:lineRule="exact"/>
        <w:jc w:val="center"/>
        <w:outlineLvl w:val="1"/>
        <w:rPr>
          <w:rFonts w:ascii="宋体" w:hAnsi="宋体" w:eastAsia="宋体" w:cs="宋体"/>
          <w:b/>
          <w:sz w:val="24"/>
          <w:highlight w:val="none"/>
        </w:rPr>
      </w:pPr>
      <w:r>
        <w:rPr>
          <w:rFonts w:hint="eastAsia" w:ascii="宋体" w:hAnsi="宋体" w:eastAsia="宋体" w:cs="宋体"/>
          <w:b/>
          <w:bCs/>
          <w:kern w:val="0"/>
          <w:sz w:val="24"/>
          <w:highlight w:val="none"/>
        </w:rPr>
        <w:t>投标人须知</w:t>
      </w:r>
      <w:r>
        <w:rPr>
          <w:rFonts w:hint="eastAsia" w:ascii="宋体" w:hAnsi="宋体" w:eastAsia="宋体" w:cs="宋体"/>
          <w:b/>
          <w:sz w:val="24"/>
          <w:highlight w:val="none"/>
        </w:rPr>
        <w:t>前附表</w:t>
      </w:r>
    </w:p>
    <w:tbl>
      <w:tblPr>
        <w:tblStyle w:val="24"/>
        <w:tblW w:w="93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6428"/>
      </w:tblGrid>
      <w:tr w14:paraId="1AE41A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vAlign w:val="center"/>
          </w:tcPr>
          <w:p w14:paraId="634EC671">
            <w:pPr>
              <w:autoSpaceDE w:val="0"/>
              <w:autoSpaceDN w:val="0"/>
              <w:adjustRightInd w:val="0"/>
              <w:snapToGrid w:val="0"/>
              <w:spacing w:line="400" w:lineRule="exact"/>
              <w:jc w:val="center"/>
              <w:rPr>
                <w:rFonts w:ascii="宋体" w:hAnsi="宋体" w:eastAsia="宋体" w:cs="宋体"/>
                <w:b/>
                <w:snapToGrid w:val="0"/>
                <w:kern w:val="0"/>
                <w:sz w:val="24"/>
                <w:highlight w:val="none"/>
              </w:rPr>
            </w:pPr>
            <w:r>
              <w:rPr>
                <w:rFonts w:hint="eastAsia" w:ascii="宋体" w:hAnsi="宋体" w:eastAsia="宋体" w:cs="宋体"/>
                <w:b/>
                <w:snapToGrid w:val="0"/>
                <w:kern w:val="0"/>
                <w:sz w:val="24"/>
                <w:highlight w:val="none"/>
              </w:rPr>
              <w:t>条款号</w:t>
            </w:r>
          </w:p>
        </w:tc>
        <w:tc>
          <w:tcPr>
            <w:tcW w:w="1911" w:type="dxa"/>
            <w:tcBorders>
              <w:top w:val="single" w:color="auto" w:sz="12" w:space="0"/>
            </w:tcBorders>
            <w:vAlign w:val="center"/>
          </w:tcPr>
          <w:p w14:paraId="50DB6F6B">
            <w:pPr>
              <w:autoSpaceDE w:val="0"/>
              <w:autoSpaceDN w:val="0"/>
              <w:adjustRightInd w:val="0"/>
              <w:snapToGrid w:val="0"/>
              <w:spacing w:line="400" w:lineRule="exact"/>
              <w:jc w:val="center"/>
              <w:rPr>
                <w:rFonts w:ascii="宋体" w:hAnsi="宋体" w:eastAsia="宋体" w:cs="宋体"/>
                <w:b/>
                <w:snapToGrid w:val="0"/>
                <w:kern w:val="0"/>
                <w:sz w:val="24"/>
                <w:highlight w:val="none"/>
              </w:rPr>
            </w:pPr>
            <w:r>
              <w:rPr>
                <w:rFonts w:hint="eastAsia" w:ascii="宋体" w:hAnsi="宋体" w:eastAsia="宋体" w:cs="宋体"/>
                <w:b/>
                <w:snapToGrid w:val="0"/>
                <w:kern w:val="0"/>
                <w:sz w:val="24"/>
                <w:highlight w:val="none"/>
              </w:rPr>
              <w:t>条 款 名 称</w:t>
            </w:r>
          </w:p>
        </w:tc>
        <w:tc>
          <w:tcPr>
            <w:tcW w:w="6428" w:type="dxa"/>
            <w:tcBorders>
              <w:top w:val="single" w:color="auto" w:sz="12" w:space="0"/>
            </w:tcBorders>
            <w:vAlign w:val="center"/>
          </w:tcPr>
          <w:p w14:paraId="6EDF7EAC">
            <w:pPr>
              <w:autoSpaceDE w:val="0"/>
              <w:autoSpaceDN w:val="0"/>
              <w:adjustRightInd w:val="0"/>
              <w:snapToGrid w:val="0"/>
              <w:spacing w:line="400" w:lineRule="exact"/>
              <w:jc w:val="center"/>
              <w:rPr>
                <w:rFonts w:ascii="宋体" w:hAnsi="宋体" w:eastAsia="宋体" w:cs="宋体"/>
                <w:b/>
                <w:snapToGrid w:val="0"/>
                <w:kern w:val="0"/>
                <w:sz w:val="24"/>
                <w:highlight w:val="none"/>
              </w:rPr>
            </w:pPr>
            <w:r>
              <w:rPr>
                <w:rFonts w:hint="eastAsia" w:ascii="宋体" w:hAnsi="宋体" w:eastAsia="宋体" w:cs="宋体"/>
                <w:b/>
                <w:snapToGrid w:val="0"/>
                <w:kern w:val="0"/>
                <w:sz w:val="24"/>
                <w:highlight w:val="none"/>
              </w:rPr>
              <w:t>编 列 内 容</w:t>
            </w:r>
          </w:p>
        </w:tc>
      </w:tr>
      <w:tr w14:paraId="3E8292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DFC0182">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1.1.2</w:t>
            </w:r>
          </w:p>
        </w:tc>
        <w:tc>
          <w:tcPr>
            <w:tcW w:w="1911" w:type="dxa"/>
            <w:vAlign w:val="center"/>
          </w:tcPr>
          <w:p w14:paraId="18DFD012">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招标组织形式</w:t>
            </w:r>
          </w:p>
        </w:tc>
        <w:tc>
          <w:tcPr>
            <w:tcW w:w="6428" w:type="dxa"/>
            <w:vAlign w:val="center"/>
          </w:tcPr>
          <w:p w14:paraId="4C2CED27">
            <w:pPr>
              <w:pStyle w:val="43"/>
              <w:snapToGrid w:val="0"/>
              <w:spacing w:line="400" w:lineRule="exact"/>
              <w:ind w:right="64" w:rightChars="20"/>
              <w:jc w:val="both"/>
              <w:rPr>
                <w:snapToGrid w:val="0"/>
                <w:sz w:val="24"/>
                <w:szCs w:val="24"/>
                <w:highlight w:val="none"/>
                <w:lang w:eastAsia="zh-CN"/>
              </w:rPr>
            </w:pPr>
            <w:r>
              <w:rPr>
                <w:rFonts w:hint="eastAsia"/>
                <w:sz w:val="24"/>
                <w:szCs w:val="24"/>
                <w:highlight w:val="none"/>
                <w:lang w:val="zh-CN" w:eastAsia="zh-CN"/>
              </w:rPr>
              <w:t>本项目采用</w:t>
            </w:r>
            <w:r>
              <w:rPr>
                <w:rFonts w:hint="eastAsia"/>
                <w:kern w:val="2"/>
                <w:sz w:val="24"/>
                <w:szCs w:val="24"/>
                <w:highlight w:val="none"/>
                <w:lang w:eastAsia="zh-CN"/>
              </w:rPr>
              <w:t xml:space="preserve"> </w:t>
            </w:r>
            <w:r>
              <w:rPr>
                <w:rFonts w:hint="eastAsia"/>
                <w:snapToGrid w:val="0"/>
                <w:sz w:val="24"/>
                <w:szCs w:val="24"/>
                <w:highlight w:val="none"/>
                <w:lang w:eastAsia="zh-CN"/>
              </w:rPr>
              <w:sym w:font="Wingdings 2" w:char="0052"/>
            </w:r>
            <w:r>
              <w:rPr>
                <w:rFonts w:hint="eastAsia"/>
                <w:snapToGrid w:val="0"/>
                <w:sz w:val="24"/>
                <w:szCs w:val="24"/>
                <w:highlight w:val="none"/>
                <w:lang w:eastAsia="zh-CN"/>
              </w:rPr>
              <w:t xml:space="preserve"> </w:t>
            </w:r>
            <w:r>
              <w:rPr>
                <w:rFonts w:hint="eastAsia"/>
                <w:sz w:val="24"/>
                <w:szCs w:val="24"/>
                <w:highlight w:val="none"/>
                <w:u w:val="single"/>
                <w:lang w:val="zh-CN" w:eastAsia="zh-CN"/>
              </w:rPr>
              <w:t>委托招标</w:t>
            </w:r>
            <w:r>
              <w:rPr>
                <w:rFonts w:hint="eastAsia"/>
                <w:kern w:val="2"/>
                <w:sz w:val="24"/>
                <w:szCs w:val="24"/>
                <w:highlight w:val="none"/>
                <w:lang w:eastAsia="zh-CN"/>
              </w:rPr>
              <w:t xml:space="preserve"> </w:t>
            </w:r>
            <w:r>
              <w:rPr>
                <w:rFonts w:hint="eastAsia"/>
                <w:snapToGrid w:val="0"/>
                <w:sz w:val="24"/>
                <w:szCs w:val="24"/>
                <w:highlight w:val="none"/>
                <w:lang w:eastAsia="zh-CN"/>
              </w:rPr>
              <w:sym w:font="Wingdings 2" w:char="00A3"/>
            </w:r>
            <w:r>
              <w:rPr>
                <w:rFonts w:hint="eastAsia"/>
                <w:snapToGrid w:val="0"/>
                <w:sz w:val="24"/>
                <w:szCs w:val="24"/>
                <w:highlight w:val="none"/>
                <w:lang w:eastAsia="zh-CN"/>
              </w:rPr>
              <w:t xml:space="preserve"> </w:t>
            </w:r>
            <w:r>
              <w:rPr>
                <w:rFonts w:hint="eastAsia"/>
                <w:sz w:val="24"/>
                <w:szCs w:val="24"/>
                <w:highlight w:val="none"/>
                <w:u w:val="single"/>
                <w:lang w:eastAsia="zh-CN"/>
              </w:rPr>
              <w:t>自行招标</w:t>
            </w:r>
            <w:r>
              <w:rPr>
                <w:rFonts w:hint="eastAsia"/>
                <w:sz w:val="24"/>
                <w:szCs w:val="24"/>
                <w:highlight w:val="none"/>
                <w:lang w:eastAsia="zh-CN"/>
              </w:rPr>
              <w:t>方式。</w:t>
            </w:r>
          </w:p>
        </w:tc>
      </w:tr>
      <w:tr w14:paraId="404DCA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5DF385E">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1.1.3</w:t>
            </w:r>
          </w:p>
        </w:tc>
        <w:tc>
          <w:tcPr>
            <w:tcW w:w="1911" w:type="dxa"/>
            <w:vAlign w:val="center"/>
          </w:tcPr>
          <w:p w14:paraId="7FFA6ACA">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招标人</w:t>
            </w:r>
          </w:p>
        </w:tc>
        <w:tc>
          <w:tcPr>
            <w:tcW w:w="6428" w:type="dxa"/>
            <w:vAlign w:val="center"/>
          </w:tcPr>
          <w:p w14:paraId="0D3AEB97">
            <w:pPr>
              <w:autoSpaceDE w:val="0"/>
              <w:autoSpaceDN w:val="0"/>
              <w:adjustRightInd w:val="0"/>
              <w:snapToGrid w:val="0"/>
              <w:spacing w:line="32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名    称：</w:t>
            </w:r>
            <w:r>
              <w:rPr>
                <w:rFonts w:hint="eastAsia" w:ascii="宋体" w:hAnsi="宋体" w:eastAsia="宋体" w:cs="宋体"/>
                <w:snapToGrid w:val="0"/>
                <w:kern w:val="0"/>
                <w:sz w:val="24"/>
                <w:highlight w:val="none"/>
                <w:u w:val="single"/>
              </w:rPr>
              <w:tab/>
            </w:r>
            <w:r>
              <w:rPr>
                <w:rFonts w:hint="eastAsia" w:ascii="宋体" w:hAnsi="宋体" w:eastAsia="宋体" w:cs="宋体"/>
                <w:snapToGrid w:val="0"/>
                <w:kern w:val="0"/>
                <w:sz w:val="24"/>
                <w:highlight w:val="none"/>
                <w:u w:val="single"/>
              </w:rPr>
              <w:t>杭州临江环境能源有限公司</w:t>
            </w:r>
            <w:r>
              <w:rPr>
                <w:rFonts w:hint="eastAsia" w:ascii="宋体" w:hAnsi="宋体" w:eastAsia="宋体" w:cs="宋体"/>
                <w:snapToGrid w:val="0"/>
                <w:kern w:val="0"/>
                <w:sz w:val="24"/>
                <w:highlight w:val="none"/>
              </w:rPr>
              <w:t>。</w:t>
            </w:r>
          </w:p>
          <w:p w14:paraId="161FD478">
            <w:pPr>
              <w:autoSpaceDE w:val="0"/>
              <w:autoSpaceDN w:val="0"/>
              <w:adjustRightInd w:val="0"/>
              <w:snapToGrid w:val="0"/>
              <w:spacing w:line="32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地    址：</w:t>
            </w:r>
            <w:r>
              <w:rPr>
                <w:rFonts w:hint="eastAsia" w:ascii="宋体" w:hAnsi="宋体" w:eastAsia="宋体" w:cs="宋体"/>
                <w:snapToGrid w:val="0"/>
                <w:kern w:val="0"/>
                <w:sz w:val="24"/>
                <w:highlight w:val="none"/>
              </w:rPr>
              <w:tab/>
            </w:r>
            <w:r>
              <w:rPr>
                <w:rFonts w:hint="eastAsia" w:ascii="宋体" w:hAnsi="宋体" w:eastAsia="宋体" w:cs="宋体"/>
                <w:snapToGrid w:val="0"/>
                <w:kern w:val="0"/>
                <w:sz w:val="24"/>
                <w:highlight w:val="none"/>
                <w:u w:val="single"/>
              </w:rPr>
              <w:t>浙江省杭州市钱塘区临江街道红十五路10388-123号</w:t>
            </w:r>
            <w:r>
              <w:rPr>
                <w:rFonts w:hint="eastAsia" w:ascii="宋体" w:hAnsi="宋体" w:eastAsia="宋体" w:cs="宋体"/>
                <w:snapToGrid w:val="0"/>
                <w:kern w:val="0"/>
                <w:sz w:val="24"/>
                <w:highlight w:val="none"/>
              </w:rPr>
              <w:t>。</w:t>
            </w:r>
          </w:p>
          <w:p w14:paraId="5EBB2226">
            <w:pPr>
              <w:autoSpaceDE w:val="0"/>
              <w:autoSpaceDN w:val="0"/>
              <w:adjustRightInd w:val="0"/>
              <w:snapToGrid w:val="0"/>
              <w:spacing w:line="320" w:lineRule="exact"/>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联 系 人：</w:t>
            </w:r>
            <w:r>
              <w:rPr>
                <w:rFonts w:hint="eastAsia" w:ascii="宋体" w:hAnsi="宋体" w:eastAsia="宋体" w:cs="宋体"/>
                <w:snapToGrid w:val="0"/>
                <w:kern w:val="0"/>
                <w:sz w:val="24"/>
                <w:highlight w:val="none"/>
                <w:u w:val="single"/>
              </w:rPr>
              <w:tab/>
            </w:r>
            <w:r>
              <w:rPr>
                <w:rFonts w:hint="eastAsia" w:ascii="宋体" w:hAnsi="宋体" w:eastAsia="宋体" w:cs="宋体"/>
                <w:snapToGrid w:val="0"/>
                <w:kern w:val="0"/>
                <w:sz w:val="24"/>
                <w:highlight w:val="none"/>
                <w:u w:val="single"/>
              </w:rPr>
              <w:t>叶工</w:t>
            </w:r>
            <w:r>
              <w:rPr>
                <w:rFonts w:hint="eastAsia" w:ascii="宋体" w:hAnsi="宋体" w:eastAsia="宋体" w:cs="宋体"/>
                <w:snapToGrid w:val="0"/>
                <w:kern w:val="0"/>
                <w:sz w:val="24"/>
                <w:highlight w:val="none"/>
              </w:rPr>
              <w:t>。</w:t>
            </w:r>
          </w:p>
          <w:p w14:paraId="7E6AE0A2">
            <w:pPr>
              <w:pStyle w:val="43"/>
              <w:snapToGrid w:val="0"/>
              <w:spacing w:line="400" w:lineRule="exact"/>
              <w:ind w:right="64" w:rightChars="20"/>
              <w:jc w:val="both"/>
              <w:rPr>
                <w:snapToGrid w:val="0"/>
                <w:sz w:val="24"/>
                <w:szCs w:val="24"/>
                <w:highlight w:val="none"/>
                <w:lang w:eastAsia="zh-CN"/>
              </w:rPr>
            </w:pPr>
            <w:r>
              <w:rPr>
                <w:rFonts w:hint="eastAsia"/>
                <w:sz w:val="24"/>
                <w:szCs w:val="24"/>
                <w:highlight w:val="none"/>
                <w:lang w:val="zh-CN" w:eastAsia="zh-CN"/>
              </w:rPr>
              <w:t>联系电话：</w:t>
            </w:r>
            <w:r>
              <w:rPr>
                <w:rFonts w:hint="eastAsia"/>
                <w:snapToGrid w:val="0"/>
                <w:sz w:val="24"/>
                <w:szCs w:val="24"/>
                <w:highlight w:val="none"/>
                <w:u w:val="single"/>
                <w:lang w:eastAsia="zh-CN"/>
              </w:rPr>
              <w:tab/>
            </w:r>
            <w:r>
              <w:rPr>
                <w:rFonts w:hint="eastAsia"/>
                <w:snapToGrid w:val="0"/>
                <w:sz w:val="24"/>
                <w:szCs w:val="24"/>
                <w:highlight w:val="none"/>
                <w:u w:val="single"/>
                <w:lang w:eastAsia="zh-CN"/>
              </w:rPr>
              <w:t>0571-81997921</w:t>
            </w:r>
            <w:r>
              <w:rPr>
                <w:rFonts w:hint="eastAsia"/>
                <w:snapToGrid w:val="0"/>
                <w:sz w:val="24"/>
                <w:szCs w:val="24"/>
                <w:highlight w:val="none"/>
                <w:lang w:eastAsia="zh-CN"/>
              </w:rPr>
              <w:t>。</w:t>
            </w:r>
          </w:p>
          <w:p w14:paraId="68FA0276">
            <w:pPr>
              <w:pStyle w:val="43"/>
              <w:snapToGrid w:val="0"/>
              <w:spacing w:line="400" w:lineRule="exact"/>
              <w:ind w:right="64" w:rightChars="20"/>
              <w:jc w:val="both"/>
              <w:rPr>
                <w:snapToGrid w:val="0"/>
                <w:sz w:val="24"/>
                <w:szCs w:val="24"/>
                <w:highlight w:val="none"/>
                <w:lang w:eastAsia="zh-CN"/>
              </w:rPr>
            </w:pPr>
            <w:r>
              <w:rPr>
                <w:rFonts w:hint="eastAsia"/>
                <w:snapToGrid w:val="0"/>
                <w:sz w:val="24"/>
                <w:szCs w:val="24"/>
                <w:highlight w:val="none"/>
                <w:lang w:eastAsia="zh-CN"/>
              </w:rPr>
              <w:t>邮    箱：</w:t>
            </w:r>
            <w:r>
              <w:rPr>
                <w:rFonts w:hint="eastAsia" w:cs="仿宋" w:asciiTheme="minorEastAsia" w:hAnsiTheme="minorEastAsia"/>
                <w:sz w:val="24"/>
                <w:highlight w:val="none"/>
                <w:lang w:eastAsia="zh-CN"/>
              </w:rPr>
              <w:t>LJGS_CG@163.com</w:t>
            </w:r>
            <w:r>
              <w:rPr>
                <w:rFonts w:hint="eastAsia"/>
                <w:snapToGrid w:val="0"/>
                <w:sz w:val="24"/>
                <w:szCs w:val="24"/>
                <w:highlight w:val="none"/>
                <w:u w:val="single"/>
                <w:lang w:eastAsia="zh-CN"/>
              </w:rPr>
              <w:t xml:space="preserve">  </w:t>
            </w:r>
            <w:r>
              <w:rPr>
                <w:rFonts w:hint="eastAsia"/>
                <w:snapToGrid w:val="0"/>
                <w:sz w:val="24"/>
                <w:szCs w:val="24"/>
                <w:highlight w:val="none"/>
                <w:lang w:eastAsia="zh-CN"/>
              </w:rPr>
              <w:t>。</w:t>
            </w:r>
          </w:p>
        </w:tc>
      </w:tr>
      <w:tr w14:paraId="5202AC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9D9B326">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1.1.4</w:t>
            </w:r>
          </w:p>
        </w:tc>
        <w:tc>
          <w:tcPr>
            <w:tcW w:w="1911" w:type="dxa"/>
            <w:vAlign w:val="center"/>
          </w:tcPr>
          <w:p w14:paraId="7CC1F59D">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采购人（集采分签项目适用）</w:t>
            </w:r>
          </w:p>
        </w:tc>
        <w:tc>
          <w:tcPr>
            <w:tcW w:w="6428" w:type="dxa"/>
            <w:vAlign w:val="center"/>
          </w:tcPr>
          <w:p w14:paraId="58058EC9">
            <w:pPr>
              <w:autoSpaceDE w:val="0"/>
              <w:autoSpaceDN w:val="0"/>
              <w:adjustRightInd w:val="0"/>
              <w:snapToGrid w:val="0"/>
              <w:spacing w:line="32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名    称：</w:t>
            </w:r>
            <w:r>
              <w:rPr>
                <w:rFonts w:hint="eastAsia" w:ascii="宋体" w:hAnsi="宋体" w:eastAsia="宋体" w:cs="宋体"/>
                <w:snapToGrid w:val="0"/>
                <w:kern w:val="0"/>
                <w:sz w:val="24"/>
                <w:highlight w:val="none"/>
                <w:u w:val="single"/>
              </w:rPr>
              <w:tab/>
            </w:r>
            <w:r>
              <w:rPr>
                <w:rFonts w:hint="eastAsia" w:ascii="宋体" w:hAnsi="宋体" w:eastAsia="宋体" w:cs="宋体"/>
                <w:snapToGrid w:val="0"/>
                <w:kern w:val="0"/>
                <w:sz w:val="24"/>
                <w:highlight w:val="none"/>
                <w:u w:val="single"/>
              </w:rPr>
              <w:t xml:space="preserve">  /   </w:t>
            </w:r>
            <w:r>
              <w:rPr>
                <w:rFonts w:hint="eastAsia" w:ascii="宋体" w:hAnsi="宋体" w:eastAsia="宋体" w:cs="宋体"/>
                <w:snapToGrid w:val="0"/>
                <w:kern w:val="0"/>
                <w:sz w:val="24"/>
                <w:highlight w:val="none"/>
              </w:rPr>
              <w:t>。</w:t>
            </w:r>
          </w:p>
          <w:p w14:paraId="784D54C7">
            <w:pPr>
              <w:autoSpaceDE w:val="0"/>
              <w:autoSpaceDN w:val="0"/>
              <w:adjustRightInd w:val="0"/>
              <w:snapToGrid w:val="0"/>
              <w:spacing w:line="32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地    址：</w:t>
            </w:r>
            <w:r>
              <w:rPr>
                <w:rFonts w:hint="eastAsia" w:ascii="宋体" w:hAnsi="宋体" w:eastAsia="宋体" w:cs="宋体"/>
                <w:snapToGrid w:val="0"/>
                <w:kern w:val="0"/>
                <w:sz w:val="24"/>
                <w:highlight w:val="none"/>
                <w:u w:val="single"/>
              </w:rPr>
              <w:tab/>
            </w:r>
            <w:r>
              <w:rPr>
                <w:rFonts w:hint="eastAsia" w:ascii="宋体" w:hAnsi="宋体" w:eastAsia="宋体" w:cs="宋体"/>
                <w:snapToGrid w:val="0"/>
                <w:kern w:val="0"/>
                <w:sz w:val="24"/>
                <w:highlight w:val="none"/>
                <w:u w:val="single"/>
              </w:rPr>
              <w:t xml:space="preserve">  /   </w:t>
            </w:r>
            <w:r>
              <w:rPr>
                <w:rFonts w:hint="eastAsia" w:ascii="宋体" w:hAnsi="宋体" w:eastAsia="宋体" w:cs="宋体"/>
                <w:snapToGrid w:val="0"/>
                <w:kern w:val="0"/>
                <w:sz w:val="24"/>
                <w:highlight w:val="none"/>
              </w:rPr>
              <w:t>。</w:t>
            </w:r>
          </w:p>
          <w:p w14:paraId="588A15B6">
            <w:pPr>
              <w:autoSpaceDE w:val="0"/>
              <w:autoSpaceDN w:val="0"/>
              <w:adjustRightInd w:val="0"/>
              <w:snapToGrid w:val="0"/>
              <w:spacing w:line="320" w:lineRule="exact"/>
              <w:rPr>
                <w:rFonts w:ascii="宋体" w:hAnsi="宋体" w:eastAsia="宋体" w:cs="宋体"/>
                <w:kern w:val="0"/>
                <w:sz w:val="24"/>
                <w:highlight w:val="none"/>
                <w:lang w:val="zh-CN"/>
              </w:rPr>
            </w:pPr>
            <w:r>
              <w:rPr>
                <w:rFonts w:hint="eastAsia" w:ascii="宋体" w:hAnsi="宋体" w:eastAsia="宋体" w:cs="宋体"/>
                <w:kern w:val="0"/>
                <w:sz w:val="24"/>
                <w:highlight w:val="none"/>
                <w:lang w:val="zh-CN"/>
              </w:rPr>
              <w:t>联 系 人：</w:t>
            </w:r>
            <w:r>
              <w:rPr>
                <w:rFonts w:hint="eastAsia" w:ascii="宋体" w:hAnsi="宋体" w:eastAsia="宋体" w:cs="宋体"/>
                <w:snapToGrid w:val="0"/>
                <w:kern w:val="0"/>
                <w:sz w:val="24"/>
                <w:highlight w:val="none"/>
                <w:u w:val="single"/>
              </w:rPr>
              <w:tab/>
            </w:r>
            <w:r>
              <w:rPr>
                <w:rFonts w:hint="eastAsia" w:ascii="宋体" w:hAnsi="宋体" w:eastAsia="宋体" w:cs="宋体"/>
                <w:snapToGrid w:val="0"/>
                <w:kern w:val="0"/>
                <w:sz w:val="24"/>
                <w:highlight w:val="none"/>
                <w:u w:val="single"/>
              </w:rPr>
              <w:t xml:space="preserve">  /   </w:t>
            </w:r>
            <w:r>
              <w:rPr>
                <w:rFonts w:hint="eastAsia" w:ascii="宋体" w:hAnsi="宋体" w:eastAsia="宋体" w:cs="宋体"/>
                <w:snapToGrid w:val="0"/>
                <w:kern w:val="0"/>
                <w:sz w:val="24"/>
                <w:highlight w:val="none"/>
              </w:rPr>
              <w:t>。</w:t>
            </w:r>
          </w:p>
          <w:p w14:paraId="0F60D393">
            <w:pPr>
              <w:pStyle w:val="43"/>
              <w:snapToGrid w:val="0"/>
              <w:spacing w:line="400" w:lineRule="exact"/>
              <w:ind w:right="64" w:rightChars="20"/>
              <w:jc w:val="both"/>
              <w:rPr>
                <w:snapToGrid w:val="0"/>
                <w:sz w:val="24"/>
                <w:szCs w:val="24"/>
                <w:highlight w:val="none"/>
                <w:lang w:eastAsia="zh-CN"/>
              </w:rPr>
            </w:pPr>
            <w:r>
              <w:rPr>
                <w:rFonts w:hint="eastAsia"/>
                <w:sz w:val="24"/>
                <w:szCs w:val="24"/>
                <w:highlight w:val="none"/>
                <w:lang w:val="zh-CN" w:eastAsia="zh-CN"/>
              </w:rPr>
              <w:t>联系电话：</w:t>
            </w:r>
            <w:r>
              <w:rPr>
                <w:rFonts w:hint="eastAsia"/>
                <w:snapToGrid w:val="0"/>
                <w:sz w:val="24"/>
                <w:szCs w:val="24"/>
                <w:highlight w:val="none"/>
                <w:u w:val="single"/>
                <w:lang w:eastAsia="zh-CN"/>
              </w:rPr>
              <w:tab/>
            </w:r>
            <w:r>
              <w:rPr>
                <w:rFonts w:hint="eastAsia"/>
                <w:snapToGrid w:val="0"/>
                <w:sz w:val="24"/>
                <w:szCs w:val="24"/>
                <w:highlight w:val="none"/>
                <w:u w:val="single"/>
                <w:lang w:eastAsia="zh-CN"/>
              </w:rPr>
              <w:t xml:space="preserve">  /   </w:t>
            </w:r>
            <w:r>
              <w:rPr>
                <w:rFonts w:hint="eastAsia"/>
                <w:snapToGrid w:val="0"/>
                <w:sz w:val="24"/>
                <w:szCs w:val="24"/>
                <w:highlight w:val="none"/>
                <w:lang w:eastAsia="zh-CN"/>
              </w:rPr>
              <w:t>。</w:t>
            </w:r>
          </w:p>
          <w:p w14:paraId="397F41D5">
            <w:pPr>
              <w:snapToGrid w:val="0"/>
              <w:spacing w:line="400" w:lineRule="exact"/>
              <w:ind w:right="64" w:rightChars="20"/>
              <w:rPr>
                <w:rFonts w:ascii="宋体" w:hAnsi="宋体" w:eastAsia="宋体" w:cs="宋体"/>
                <w:snapToGrid w:val="0"/>
                <w:sz w:val="24"/>
                <w:highlight w:val="none"/>
              </w:rPr>
            </w:pPr>
            <w:r>
              <w:rPr>
                <w:rFonts w:hint="eastAsia" w:ascii="宋体" w:hAnsi="宋体" w:eastAsia="宋体" w:cs="宋体"/>
                <w:snapToGrid w:val="0"/>
                <w:sz w:val="24"/>
                <w:highlight w:val="none"/>
              </w:rPr>
              <w:t>邮    箱：</w:t>
            </w:r>
            <w:r>
              <w:rPr>
                <w:rFonts w:hint="eastAsia" w:ascii="宋体" w:hAnsi="宋体" w:eastAsia="宋体" w:cs="宋体"/>
                <w:snapToGrid w:val="0"/>
                <w:kern w:val="0"/>
                <w:sz w:val="24"/>
                <w:highlight w:val="none"/>
                <w:u w:val="single"/>
              </w:rPr>
              <w:tab/>
            </w:r>
            <w:r>
              <w:rPr>
                <w:rFonts w:hint="eastAsia" w:ascii="宋体" w:hAnsi="宋体" w:eastAsia="宋体" w:cs="宋体"/>
                <w:snapToGrid w:val="0"/>
                <w:kern w:val="0"/>
                <w:sz w:val="24"/>
                <w:highlight w:val="none"/>
                <w:u w:val="single"/>
              </w:rPr>
              <w:t xml:space="preserve">  /   </w:t>
            </w:r>
            <w:r>
              <w:rPr>
                <w:rFonts w:hint="eastAsia" w:ascii="宋体" w:hAnsi="宋体" w:eastAsia="宋体" w:cs="宋体"/>
                <w:snapToGrid w:val="0"/>
                <w:kern w:val="0"/>
                <w:sz w:val="24"/>
                <w:highlight w:val="none"/>
              </w:rPr>
              <w:t>。</w:t>
            </w:r>
          </w:p>
        </w:tc>
      </w:tr>
      <w:tr w14:paraId="03F413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A7BC960">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1.1.5</w:t>
            </w:r>
          </w:p>
        </w:tc>
        <w:tc>
          <w:tcPr>
            <w:tcW w:w="1911" w:type="dxa"/>
            <w:vAlign w:val="center"/>
          </w:tcPr>
          <w:p w14:paraId="781C355F">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招标代理机构</w:t>
            </w:r>
          </w:p>
        </w:tc>
        <w:tc>
          <w:tcPr>
            <w:tcW w:w="6428" w:type="dxa"/>
            <w:vAlign w:val="center"/>
          </w:tcPr>
          <w:p w14:paraId="57CDE82C">
            <w:pPr>
              <w:autoSpaceDE w:val="0"/>
              <w:autoSpaceDN w:val="0"/>
              <w:adjustRightInd w:val="0"/>
              <w:snapToGrid w:val="0"/>
              <w:spacing w:line="400" w:lineRule="exac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招标代理：欧邦工程管理集团有限公司</w:t>
            </w:r>
          </w:p>
          <w:p w14:paraId="46995D67">
            <w:pPr>
              <w:autoSpaceDE w:val="0"/>
              <w:autoSpaceDN w:val="0"/>
              <w:adjustRightInd w:val="0"/>
              <w:snapToGrid w:val="0"/>
              <w:spacing w:line="400" w:lineRule="exac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地址：杭州市西湖区文一西路558号绿城西溪诚园诚公馆1号楼9楼</w:t>
            </w:r>
          </w:p>
          <w:p w14:paraId="34F70C6E">
            <w:pPr>
              <w:autoSpaceDE w:val="0"/>
              <w:autoSpaceDN w:val="0"/>
              <w:adjustRightInd w:val="0"/>
              <w:snapToGrid w:val="0"/>
              <w:spacing w:line="400" w:lineRule="exac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联 系 人：周工</w:t>
            </w:r>
          </w:p>
          <w:p w14:paraId="06B2E9B3">
            <w:pPr>
              <w:autoSpaceDE w:val="0"/>
              <w:autoSpaceDN w:val="0"/>
              <w:adjustRightInd w:val="0"/>
              <w:snapToGrid w:val="0"/>
              <w:spacing w:line="400" w:lineRule="exac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电    话：13575454487</w:t>
            </w:r>
          </w:p>
          <w:p w14:paraId="70792323">
            <w:pPr>
              <w:pStyle w:val="43"/>
              <w:snapToGrid w:val="0"/>
              <w:spacing w:line="400" w:lineRule="exact"/>
              <w:ind w:right="64" w:rightChars="20"/>
              <w:jc w:val="both"/>
              <w:rPr>
                <w:snapToGrid w:val="0"/>
                <w:sz w:val="24"/>
                <w:szCs w:val="24"/>
                <w:highlight w:val="none"/>
                <w:lang w:eastAsia="zh-CN"/>
              </w:rPr>
            </w:pPr>
            <w:r>
              <w:rPr>
                <w:rFonts w:hint="eastAsia"/>
                <w:snapToGrid w:val="0"/>
                <w:sz w:val="24"/>
                <w:highlight w:val="none"/>
                <w:lang w:eastAsia="zh-CN"/>
              </w:rPr>
              <w:t>电子邮件：359702621@qq.com</w:t>
            </w:r>
          </w:p>
        </w:tc>
      </w:tr>
      <w:tr w14:paraId="452590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B4C5A9A">
            <w:pPr>
              <w:pStyle w:val="43"/>
              <w:adjustRightInd w:val="0"/>
              <w:snapToGrid w:val="0"/>
              <w:spacing w:line="400" w:lineRule="exact"/>
              <w:jc w:val="center"/>
              <w:rPr>
                <w:snapToGrid w:val="0"/>
                <w:sz w:val="24"/>
                <w:szCs w:val="24"/>
                <w:highlight w:val="none"/>
                <w:lang w:eastAsia="zh-CN"/>
              </w:rPr>
            </w:pPr>
            <w:r>
              <w:rPr>
                <w:rFonts w:hint="eastAsia"/>
                <w:snapToGrid w:val="0"/>
                <w:sz w:val="24"/>
                <w:szCs w:val="24"/>
                <w:highlight w:val="none"/>
                <w:lang w:eastAsia="zh-CN"/>
              </w:rPr>
              <w:t>1.1.6</w:t>
            </w:r>
          </w:p>
        </w:tc>
        <w:tc>
          <w:tcPr>
            <w:tcW w:w="1911" w:type="dxa"/>
            <w:vAlign w:val="center"/>
          </w:tcPr>
          <w:p w14:paraId="0AA8328B">
            <w:pPr>
              <w:pStyle w:val="43"/>
              <w:adjustRightInd w:val="0"/>
              <w:snapToGrid w:val="0"/>
              <w:spacing w:line="400" w:lineRule="exact"/>
              <w:jc w:val="center"/>
              <w:rPr>
                <w:snapToGrid w:val="0"/>
                <w:sz w:val="24"/>
                <w:szCs w:val="24"/>
                <w:highlight w:val="none"/>
                <w:lang w:eastAsia="zh-CN"/>
              </w:rPr>
            </w:pPr>
            <w:r>
              <w:rPr>
                <w:rFonts w:hint="eastAsia"/>
                <w:snapToGrid w:val="0"/>
                <w:sz w:val="24"/>
                <w:szCs w:val="24"/>
                <w:highlight w:val="none"/>
                <w:lang w:eastAsia="zh-CN"/>
              </w:rPr>
              <w:t>项目概况</w:t>
            </w:r>
          </w:p>
        </w:tc>
        <w:tc>
          <w:tcPr>
            <w:tcW w:w="6428" w:type="dxa"/>
            <w:vAlign w:val="center"/>
          </w:tcPr>
          <w:p w14:paraId="42F60312">
            <w:pPr>
              <w:pStyle w:val="21"/>
              <w:adjustRightInd w:val="0"/>
              <w:snapToGrid w:val="0"/>
              <w:spacing w:before="0" w:beforeAutospacing="0" w:after="0" w:afterAutospacing="0" w:line="380" w:lineRule="exact"/>
              <w:rPr>
                <w:rFonts w:cs="宋体"/>
                <w:b/>
                <w:bCs/>
                <w:highlight w:val="none"/>
              </w:rPr>
            </w:pPr>
            <w:r>
              <w:rPr>
                <w:rFonts w:hint="eastAsia" w:cs="宋体"/>
                <w:snapToGrid w:val="0"/>
                <w:highlight w:val="none"/>
              </w:rPr>
              <w:t>招标编号：</w:t>
            </w:r>
            <w:r>
              <w:rPr>
                <w:rFonts w:hint="eastAsia" w:cs="宋体"/>
                <w:snapToGrid w:val="0"/>
                <w:highlight w:val="none"/>
                <w:u w:val="single"/>
              </w:rPr>
              <w:tab/>
            </w:r>
            <w:r>
              <w:rPr>
                <w:rFonts w:hint="eastAsia" w:cs="宋体"/>
                <w:snapToGrid w:val="0"/>
                <w:highlight w:val="none"/>
                <w:u w:val="single"/>
              </w:rPr>
              <w:t xml:space="preserve">  </w:t>
            </w:r>
            <w:r>
              <w:rPr>
                <w:rFonts w:hint="eastAsia" w:cs="宋体"/>
                <w:bCs/>
                <w:highlight w:val="none"/>
                <w:u w:val="single"/>
                <w:lang w:eastAsia="zh-CN"/>
              </w:rPr>
              <w:t>NY-1FZB2407052E</w:t>
            </w:r>
            <w:r>
              <w:rPr>
                <w:rFonts w:hint="eastAsia" w:cs="宋体"/>
                <w:snapToGrid w:val="0"/>
                <w:highlight w:val="none"/>
                <w:u w:val="single"/>
              </w:rPr>
              <w:t xml:space="preserve">      </w:t>
            </w:r>
            <w:r>
              <w:rPr>
                <w:rFonts w:hint="eastAsia" w:cs="宋体"/>
                <w:snapToGrid w:val="0"/>
                <w:highlight w:val="none"/>
              </w:rPr>
              <w:t>。</w:t>
            </w:r>
          </w:p>
          <w:p w14:paraId="08A413D8">
            <w:pPr>
              <w:pStyle w:val="43"/>
              <w:snapToGrid w:val="0"/>
              <w:spacing w:line="400" w:lineRule="exact"/>
              <w:ind w:right="64" w:rightChars="20"/>
              <w:jc w:val="both"/>
              <w:rPr>
                <w:sz w:val="24"/>
                <w:szCs w:val="24"/>
                <w:highlight w:val="none"/>
                <w:lang w:eastAsia="zh-CN"/>
              </w:rPr>
            </w:pPr>
            <w:r>
              <w:rPr>
                <w:rFonts w:hint="eastAsia"/>
                <w:snapToGrid w:val="0"/>
                <w:sz w:val="24"/>
                <w:szCs w:val="24"/>
                <w:highlight w:val="none"/>
                <w:lang w:eastAsia="zh-CN"/>
              </w:rPr>
              <w:t>项目名称：</w:t>
            </w:r>
            <w:r>
              <w:rPr>
                <w:rFonts w:hint="eastAsia"/>
                <w:snapToGrid w:val="0"/>
                <w:sz w:val="24"/>
                <w:szCs w:val="24"/>
                <w:highlight w:val="none"/>
                <w:u w:val="single"/>
                <w:lang w:eastAsia="zh-CN"/>
              </w:rPr>
              <w:tab/>
            </w:r>
            <w:r>
              <w:rPr>
                <w:rFonts w:hint="eastAsia"/>
                <w:sz w:val="24"/>
                <w:szCs w:val="24"/>
                <w:highlight w:val="none"/>
                <w:u w:val="single"/>
                <w:lang w:val="zh-CN" w:eastAsia="zh-CN"/>
              </w:rPr>
              <w:t>2024-2025年度临江公司垃圾吊抓斗委外大修服务采购项目(重新招标)</w:t>
            </w:r>
            <w:r>
              <w:rPr>
                <w:rFonts w:hint="eastAsia"/>
                <w:snapToGrid w:val="0"/>
                <w:sz w:val="24"/>
                <w:szCs w:val="24"/>
                <w:highlight w:val="none"/>
                <w:lang w:eastAsia="zh-CN"/>
              </w:rPr>
              <w:t>。</w:t>
            </w:r>
          </w:p>
          <w:p w14:paraId="427BE2A6">
            <w:pPr>
              <w:pStyle w:val="43"/>
              <w:snapToGrid w:val="0"/>
              <w:spacing w:line="400" w:lineRule="exact"/>
              <w:ind w:right="64" w:rightChars="20"/>
              <w:jc w:val="both"/>
              <w:rPr>
                <w:snapToGrid w:val="0"/>
                <w:sz w:val="24"/>
                <w:szCs w:val="24"/>
                <w:highlight w:val="none"/>
                <w:lang w:eastAsia="zh-CN"/>
              </w:rPr>
            </w:pPr>
            <w:r>
              <w:rPr>
                <w:rFonts w:hint="eastAsia"/>
                <w:snapToGrid w:val="0"/>
                <w:sz w:val="24"/>
                <w:szCs w:val="24"/>
                <w:highlight w:val="none"/>
                <w:lang w:eastAsia="zh-CN"/>
              </w:rPr>
              <w:t>项目地点：</w:t>
            </w:r>
            <w:r>
              <w:rPr>
                <w:rFonts w:hint="eastAsia"/>
                <w:sz w:val="24"/>
                <w:szCs w:val="24"/>
                <w:highlight w:val="none"/>
                <w:u w:val="single"/>
                <w:lang w:val="zh-CN" w:eastAsia="zh-CN"/>
              </w:rPr>
              <w:t>杭州市钱塘区临江街道临江循环经济产业园内</w:t>
            </w:r>
            <w:r>
              <w:rPr>
                <w:rFonts w:hint="eastAsia"/>
                <w:snapToGrid w:val="0"/>
                <w:sz w:val="24"/>
                <w:szCs w:val="24"/>
                <w:highlight w:val="none"/>
                <w:lang w:eastAsia="zh-CN"/>
              </w:rPr>
              <w:t>。</w:t>
            </w:r>
          </w:p>
          <w:p w14:paraId="480F420F">
            <w:pPr>
              <w:pStyle w:val="43"/>
              <w:snapToGrid w:val="0"/>
              <w:spacing w:line="400" w:lineRule="exact"/>
              <w:ind w:right="64" w:rightChars="20"/>
              <w:jc w:val="both"/>
              <w:rPr>
                <w:sz w:val="24"/>
                <w:szCs w:val="24"/>
                <w:highlight w:val="none"/>
                <w:u w:val="single"/>
                <w:lang w:eastAsia="zh-CN"/>
              </w:rPr>
            </w:pPr>
            <w:r>
              <w:rPr>
                <w:rFonts w:hint="eastAsia"/>
                <w:sz w:val="24"/>
                <w:szCs w:val="24"/>
                <w:highlight w:val="none"/>
                <w:lang w:eastAsia="zh-CN"/>
              </w:rPr>
              <w:t>项目本期概算：</w:t>
            </w:r>
            <w:r>
              <w:rPr>
                <w:rFonts w:hint="eastAsia"/>
                <w:sz w:val="24"/>
                <w:szCs w:val="24"/>
                <w:highlight w:val="none"/>
                <w:u w:val="single"/>
                <w:lang w:eastAsia="zh-CN"/>
              </w:rPr>
              <w:t xml:space="preserve"> 125万元；</w:t>
            </w:r>
          </w:p>
          <w:p w14:paraId="7293DC92">
            <w:pPr>
              <w:pStyle w:val="43"/>
              <w:snapToGrid w:val="0"/>
              <w:spacing w:line="400" w:lineRule="exact"/>
              <w:ind w:right="64" w:rightChars="20"/>
              <w:jc w:val="both"/>
              <w:rPr>
                <w:sz w:val="24"/>
                <w:szCs w:val="24"/>
                <w:highlight w:val="none"/>
                <w:u w:val="single"/>
                <w:lang w:eastAsia="zh-CN"/>
              </w:rPr>
            </w:pPr>
            <w:r>
              <w:rPr>
                <w:rFonts w:hint="eastAsia"/>
                <w:sz w:val="24"/>
                <w:szCs w:val="24"/>
                <w:highlight w:val="none"/>
                <w:u w:val="single"/>
                <w:lang w:eastAsia="zh-CN"/>
              </w:rPr>
              <w:t>最高限价（125万元，含税）</w:t>
            </w:r>
            <w:r>
              <w:rPr>
                <w:rFonts w:hint="eastAsia"/>
                <w:b/>
                <w:bCs/>
                <w:snapToGrid w:val="0"/>
                <w:kern w:val="2"/>
                <w:sz w:val="24"/>
                <w:szCs w:val="24"/>
                <w:highlight w:val="none"/>
                <w:u w:val="single"/>
                <w:lang w:val="zh-CN" w:eastAsia="zh-CN"/>
              </w:rPr>
              <w:t>投标人的投标报价超过最高限价的，将作无效标处理</w:t>
            </w:r>
            <w:r>
              <w:rPr>
                <w:rFonts w:hint="eastAsia"/>
                <w:sz w:val="24"/>
                <w:szCs w:val="24"/>
                <w:highlight w:val="none"/>
                <w:u w:val="single"/>
                <w:lang w:eastAsia="zh-CN"/>
              </w:rPr>
              <w:t xml:space="preserve"> 。</w:t>
            </w:r>
          </w:p>
          <w:p w14:paraId="388AB422">
            <w:pPr>
              <w:rPr>
                <w:rFonts w:ascii="宋体" w:hAnsi="宋体" w:eastAsia="宋体" w:cs="宋体"/>
                <w:snapToGrid w:val="0"/>
                <w:sz w:val="24"/>
                <w:highlight w:val="none"/>
              </w:rPr>
            </w:pPr>
            <w:r>
              <w:rPr>
                <w:rFonts w:hint="eastAsia" w:ascii="宋体" w:hAnsi="宋体" w:eastAsia="宋体" w:cs="宋体"/>
                <w:sz w:val="24"/>
                <w:highlight w:val="none"/>
              </w:rPr>
              <w:t>招标方式：</w:t>
            </w:r>
            <w:r>
              <w:rPr>
                <w:rFonts w:hint="eastAsia" w:ascii="宋体" w:hAnsi="宋体" w:eastAsia="宋体" w:cs="宋体"/>
                <w:sz w:val="24"/>
                <w:highlight w:val="none"/>
                <w:u w:val="single"/>
              </w:rPr>
              <w:t>公开招标。</w:t>
            </w:r>
          </w:p>
        </w:tc>
      </w:tr>
      <w:tr w14:paraId="76C0C2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FEC3186">
            <w:pPr>
              <w:pStyle w:val="43"/>
              <w:adjustRightInd w:val="0"/>
              <w:snapToGrid w:val="0"/>
              <w:spacing w:line="400" w:lineRule="exact"/>
              <w:jc w:val="center"/>
              <w:rPr>
                <w:snapToGrid w:val="0"/>
                <w:sz w:val="24"/>
                <w:szCs w:val="24"/>
                <w:highlight w:val="none"/>
                <w:lang w:eastAsia="zh-CN"/>
              </w:rPr>
            </w:pPr>
            <w:r>
              <w:rPr>
                <w:rFonts w:hint="eastAsia"/>
                <w:snapToGrid w:val="0"/>
                <w:sz w:val="24"/>
                <w:szCs w:val="24"/>
                <w:highlight w:val="none"/>
                <w:lang w:eastAsia="zh-CN"/>
              </w:rPr>
              <w:t>1.2.1</w:t>
            </w:r>
          </w:p>
        </w:tc>
        <w:tc>
          <w:tcPr>
            <w:tcW w:w="1911" w:type="dxa"/>
            <w:vAlign w:val="center"/>
          </w:tcPr>
          <w:p w14:paraId="68E0DA19">
            <w:pPr>
              <w:pStyle w:val="43"/>
              <w:adjustRightInd w:val="0"/>
              <w:snapToGrid w:val="0"/>
              <w:spacing w:line="400" w:lineRule="exact"/>
              <w:jc w:val="center"/>
              <w:rPr>
                <w:snapToGrid w:val="0"/>
                <w:sz w:val="24"/>
                <w:szCs w:val="24"/>
                <w:highlight w:val="none"/>
              </w:rPr>
            </w:pPr>
            <w:r>
              <w:rPr>
                <w:rFonts w:hint="eastAsia"/>
                <w:snapToGrid w:val="0"/>
                <w:sz w:val="24"/>
                <w:szCs w:val="24"/>
                <w:highlight w:val="none"/>
              </w:rPr>
              <w:t>资金来源</w:t>
            </w:r>
          </w:p>
          <w:p w14:paraId="4A46E152">
            <w:pPr>
              <w:pStyle w:val="43"/>
              <w:adjustRightInd w:val="0"/>
              <w:snapToGrid w:val="0"/>
              <w:spacing w:line="400" w:lineRule="exact"/>
              <w:jc w:val="center"/>
              <w:rPr>
                <w:snapToGrid w:val="0"/>
                <w:sz w:val="24"/>
                <w:szCs w:val="24"/>
                <w:highlight w:val="none"/>
              </w:rPr>
            </w:pPr>
            <w:r>
              <w:rPr>
                <w:rFonts w:hint="eastAsia"/>
                <w:snapToGrid w:val="0"/>
                <w:sz w:val="24"/>
                <w:szCs w:val="24"/>
                <w:highlight w:val="none"/>
              </w:rPr>
              <w:t>及</w:t>
            </w:r>
            <w:r>
              <w:rPr>
                <w:rFonts w:hint="eastAsia"/>
                <w:snapToGrid w:val="0"/>
                <w:sz w:val="24"/>
                <w:szCs w:val="24"/>
                <w:highlight w:val="none"/>
                <w:lang w:eastAsia="zh-CN"/>
              </w:rPr>
              <w:t>落实情况</w:t>
            </w:r>
          </w:p>
        </w:tc>
        <w:tc>
          <w:tcPr>
            <w:tcW w:w="6428" w:type="dxa"/>
            <w:vAlign w:val="center"/>
          </w:tcPr>
          <w:p w14:paraId="2C2A5247">
            <w:pPr>
              <w:pStyle w:val="43"/>
              <w:snapToGrid w:val="0"/>
              <w:spacing w:line="400" w:lineRule="exact"/>
              <w:ind w:right="64" w:rightChars="20"/>
              <w:jc w:val="both"/>
              <w:rPr>
                <w:snapToGrid w:val="0"/>
                <w:sz w:val="24"/>
                <w:szCs w:val="24"/>
                <w:highlight w:val="none"/>
                <w:lang w:eastAsia="zh-CN"/>
              </w:rPr>
            </w:pPr>
            <w:r>
              <w:rPr>
                <w:rFonts w:hint="eastAsia"/>
                <w:snapToGrid w:val="0"/>
                <w:sz w:val="24"/>
                <w:szCs w:val="24"/>
                <w:highlight w:val="none"/>
                <w:lang w:eastAsia="zh-CN"/>
              </w:rPr>
              <w:t>已落实，自筹</w:t>
            </w:r>
          </w:p>
        </w:tc>
      </w:tr>
      <w:tr w14:paraId="7EF72B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467E492">
            <w:pPr>
              <w:pStyle w:val="43"/>
              <w:adjustRightInd w:val="0"/>
              <w:snapToGrid w:val="0"/>
              <w:spacing w:line="400" w:lineRule="exact"/>
              <w:jc w:val="center"/>
              <w:rPr>
                <w:snapToGrid w:val="0"/>
                <w:sz w:val="24"/>
                <w:szCs w:val="24"/>
                <w:highlight w:val="none"/>
                <w:lang w:eastAsia="zh-CN"/>
              </w:rPr>
            </w:pPr>
            <w:r>
              <w:rPr>
                <w:rFonts w:hint="eastAsia"/>
                <w:snapToGrid w:val="0"/>
                <w:sz w:val="24"/>
                <w:szCs w:val="24"/>
                <w:highlight w:val="none"/>
                <w:lang w:eastAsia="zh-CN"/>
              </w:rPr>
              <w:t>1.3.1</w:t>
            </w:r>
          </w:p>
        </w:tc>
        <w:tc>
          <w:tcPr>
            <w:tcW w:w="1911" w:type="dxa"/>
            <w:vAlign w:val="center"/>
          </w:tcPr>
          <w:p w14:paraId="77F87DF9">
            <w:pPr>
              <w:pStyle w:val="43"/>
              <w:adjustRightInd w:val="0"/>
              <w:snapToGrid w:val="0"/>
              <w:spacing w:line="400" w:lineRule="exact"/>
              <w:jc w:val="center"/>
              <w:rPr>
                <w:snapToGrid w:val="0"/>
                <w:sz w:val="24"/>
                <w:szCs w:val="24"/>
                <w:highlight w:val="none"/>
                <w:lang w:eastAsia="zh-CN"/>
              </w:rPr>
            </w:pPr>
            <w:r>
              <w:rPr>
                <w:rFonts w:hint="eastAsia"/>
                <w:snapToGrid w:val="0"/>
                <w:sz w:val="24"/>
                <w:szCs w:val="24"/>
                <w:highlight w:val="none"/>
              </w:rPr>
              <w:t>招标范围</w:t>
            </w:r>
            <w:r>
              <w:rPr>
                <w:rFonts w:hint="eastAsia"/>
                <w:snapToGrid w:val="0"/>
                <w:sz w:val="24"/>
                <w:szCs w:val="24"/>
                <w:highlight w:val="none"/>
                <w:lang w:eastAsia="zh-CN"/>
              </w:rPr>
              <w:t>及内容</w:t>
            </w:r>
          </w:p>
        </w:tc>
        <w:tc>
          <w:tcPr>
            <w:tcW w:w="6428" w:type="dxa"/>
            <w:vAlign w:val="center"/>
          </w:tcPr>
          <w:p w14:paraId="09F7C06E">
            <w:pPr>
              <w:pStyle w:val="43"/>
              <w:snapToGrid w:val="0"/>
              <w:spacing w:line="400" w:lineRule="exact"/>
              <w:ind w:right="64" w:rightChars="20"/>
              <w:jc w:val="both"/>
              <w:rPr>
                <w:snapToGrid w:val="0"/>
                <w:sz w:val="24"/>
                <w:szCs w:val="24"/>
                <w:highlight w:val="none"/>
                <w:lang w:eastAsia="zh-CN"/>
              </w:rPr>
            </w:pPr>
            <w:r>
              <w:rPr>
                <w:rFonts w:hint="eastAsia"/>
                <w:snapToGrid w:val="0"/>
                <w:sz w:val="24"/>
                <w:szCs w:val="24"/>
                <w:highlight w:val="none"/>
                <w:lang w:eastAsia="zh-CN"/>
              </w:rPr>
              <w:t>见招标公告</w:t>
            </w:r>
          </w:p>
        </w:tc>
      </w:tr>
      <w:tr w14:paraId="3CBE33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002" w:type="dxa"/>
            <w:vAlign w:val="center"/>
          </w:tcPr>
          <w:p w14:paraId="75B6872C">
            <w:pPr>
              <w:pStyle w:val="43"/>
              <w:adjustRightInd w:val="0"/>
              <w:snapToGrid w:val="0"/>
              <w:spacing w:line="400" w:lineRule="exact"/>
              <w:jc w:val="center"/>
              <w:rPr>
                <w:snapToGrid w:val="0"/>
                <w:sz w:val="24"/>
                <w:szCs w:val="24"/>
                <w:highlight w:val="none"/>
                <w:lang w:eastAsia="zh-CN"/>
              </w:rPr>
            </w:pPr>
            <w:r>
              <w:rPr>
                <w:rFonts w:hint="eastAsia"/>
                <w:snapToGrid w:val="0"/>
                <w:sz w:val="24"/>
                <w:szCs w:val="24"/>
                <w:highlight w:val="none"/>
              </w:rPr>
              <w:t>1.4.1</w:t>
            </w:r>
          </w:p>
          <w:p w14:paraId="2621C756">
            <w:pPr>
              <w:pStyle w:val="43"/>
              <w:adjustRightInd w:val="0"/>
              <w:snapToGrid w:val="0"/>
              <w:spacing w:line="400" w:lineRule="exact"/>
              <w:jc w:val="center"/>
              <w:rPr>
                <w:snapToGrid w:val="0"/>
                <w:sz w:val="24"/>
                <w:szCs w:val="24"/>
                <w:highlight w:val="none"/>
                <w:lang w:eastAsia="zh-CN"/>
              </w:rPr>
            </w:pPr>
            <w:r>
              <w:rPr>
                <w:rFonts w:hint="eastAsia"/>
                <w:snapToGrid w:val="0"/>
                <w:sz w:val="24"/>
                <w:szCs w:val="24"/>
                <w:highlight w:val="none"/>
                <w:lang w:eastAsia="zh-CN"/>
              </w:rPr>
              <w:t>1.4.2</w:t>
            </w:r>
          </w:p>
        </w:tc>
        <w:tc>
          <w:tcPr>
            <w:tcW w:w="1911" w:type="dxa"/>
            <w:vAlign w:val="center"/>
          </w:tcPr>
          <w:p w14:paraId="3CD0419D">
            <w:pPr>
              <w:pStyle w:val="43"/>
              <w:adjustRightInd w:val="0"/>
              <w:snapToGrid w:val="0"/>
              <w:spacing w:line="400" w:lineRule="exact"/>
              <w:jc w:val="center"/>
              <w:rPr>
                <w:snapToGrid w:val="0"/>
                <w:sz w:val="24"/>
                <w:szCs w:val="24"/>
                <w:highlight w:val="none"/>
                <w:lang w:eastAsia="zh-CN"/>
              </w:rPr>
            </w:pPr>
            <w:r>
              <w:rPr>
                <w:rFonts w:hint="eastAsia"/>
                <w:snapToGrid w:val="0"/>
                <w:sz w:val="24"/>
                <w:szCs w:val="24"/>
                <w:highlight w:val="none"/>
                <w:lang w:eastAsia="zh-CN"/>
              </w:rPr>
              <w:t>投标人资格审查方式、资格条件</w:t>
            </w:r>
          </w:p>
        </w:tc>
        <w:tc>
          <w:tcPr>
            <w:tcW w:w="6428" w:type="dxa"/>
            <w:vAlign w:val="center"/>
          </w:tcPr>
          <w:p w14:paraId="73BB59B8">
            <w:pPr>
              <w:pStyle w:val="43"/>
              <w:snapToGrid w:val="0"/>
              <w:spacing w:line="400" w:lineRule="exact"/>
              <w:ind w:right="64" w:rightChars="20"/>
              <w:jc w:val="both"/>
              <w:rPr>
                <w:snapToGrid w:val="0"/>
                <w:sz w:val="24"/>
                <w:szCs w:val="24"/>
                <w:highlight w:val="none"/>
                <w:lang w:eastAsia="zh-CN"/>
              </w:rPr>
            </w:pPr>
            <w:r>
              <w:rPr>
                <w:rFonts w:hint="eastAsia"/>
                <w:snapToGrid w:val="0"/>
                <w:sz w:val="24"/>
                <w:szCs w:val="24"/>
                <w:highlight w:val="none"/>
                <w:lang w:eastAsia="zh-CN"/>
              </w:rPr>
              <w:t>投标人资格审查方式：资格后审</w:t>
            </w:r>
          </w:p>
          <w:p w14:paraId="50605A44">
            <w:pPr>
              <w:pStyle w:val="43"/>
              <w:snapToGrid w:val="0"/>
              <w:spacing w:line="400" w:lineRule="exact"/>
              <w:ind w:right="64" w:rightChars="20"/>
              <w:jc w:val="both"/>
              <w:rPr>
                <w:snapToGrid w:val="0"/>
                <w:sz w:val="24"/>
                <w:szCs w:val="24"/>
                <w:highlight w:val="none"/>
                <w:lang w:eastAsia="zh-CN"/>
              </w:rPr>
            </w:pPr>
            <w:r>
              <w:rPr>
                <w:rFonts w:hint="eastAsia"/>
                <w:snapToGrid w:val="0"/>
                <w:sz w:val="24"/>
                <w:szCs w:val="24"/>
                <w:highlight w:val="none"/>
                <w:lang w:eastAsia="zh-CN"/>
              </w:rPr>
              <w:t>投标人资格条件见招标公告</w:t>
            </w:r>
          </w:p>
        </w:tc>
      </w:tr>
      <w:tr w14:paraId="006E4C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9D9CE35">
            <w:pPr>
              <w:pStyle w:val="43"/>
              <w:adjustRightInd w:val="0"/>
              <w:snapToGrid w:val="0"/>
              <w:spacing w:line="400" w:lineRule="exact"/>
              <w:jc w:val="center"/>
              <w:rPr>
                <w:snapToGrid w:val="0"/>
                <w:sz w:val="24"/>
                <w:szCs w:val="24"/>
                <w:highlight w:val="none"/>
                <w:lang w:eastAsia="zh-CN"/>
              </w:rPr>
            </w:pPr>
            <w:r>
              <w:rPr>
                <w:rFonts w:hint="eastAsia"/>
                <w:snapToGrid w:val="0"/>
                <w:sz w:val="24"/>
                <w:szCs w:val="24"/>
                <w:highlight w:val="none"/>
              </w:rPr>
              <w:t>1.</w:t>
            </w:r>
            <w:r>
              <w:rPr>
                <w:rFonts w:hint="eastAsia"/>
                <w:snapToGrid w:val="0"/>
                <w:sz w:val="24"/>
                <w:szCs w:val="24"/>
                <w:highlight w:val="none"/>
                <w:lang w:eastAsia="zh-CN"/>
              </w:rPr>
              <w:t>5</w:t>
            </w:r>
            <w:r>
              <w:rPr>
                <w:rFonts w:hint="eastAsia"/>
                <w:snapToGrid w:val="0"/>
                <w:sz w:val="24"/>
                <w:szCs w:val="24"/>
                <w:highlight w:val="none"/>
              </w:rPr>
              <w:t>.</w:t>
            </w:r>
            <w:r>
              <w:rPr>
                <w:rFonts w:hint="eastAsia"/>
                <w:snapToGrid w:val="0"/>
                <w:sz w:val="24"/>
                <w:szCs w:val="24"/>
                <w:highlight w:val="none"/>
                <w:lang w:eastAsia="zh-CN"/>
              </w:rPr>
              <w:t>1</w:t>
            </w:r>
          </w:p>
        </w:tc>
        <w:tc>
          <w:tcPr>
            <w:tcW w:w="1911" w:type="dxa"/>
            <w:vAlign w:val="center"/>
          </w:tcPr>
          <w:p w14:paraId="6C03DD58">
            <w:pPr>
              <w:pStyle w:val="43"/>
              <w:adjustRightInd w:val="0"/>
              <w:snapToGrid w:val="0"/>
              <w:spacing w:line="400" w:lineRule="exact"/>
              <w:jc w:val="center"/>
              <w:rPr>
                <w:snapToGrid w:val="0"/>
                <w:sz w:val="24"/>
                <w:szCs w:val="24"/>
                <w:highlight w:val="none"/>
                <w:lang w:eastAsia="zh-CN"/>
              </w:rPr>
            </w:pPr>
            <w:r>
              <w:rPr>
                <w:rFonts w:hint="eastAsia"/>
                <w:snapToGrid w:val="0"/>
                <w:sz w:val="24"/>
                <w:szCs w:val="24"/>
                <w:highlight w:val="none"/>
              </w:rPr>
              <w:t>联合体投标</w:t>
            </w:r>
            <w:r>
              <w:rPr>
                <w:rFonts w:hint="eastAsia"/>
                <w:snapToGrid w:val="0"/>
                <w:sz w:val="24"/>
                <w:szCs w:val="24"/>
                <w:highlight w:val="none"/>
                <w:lang w:eastAsia="zh-CN"/>
              </w:rPr>
              <w:t>要求</w:t>
            </w:r>
          </w:p>
        </w:tc>
        <w:tc>
          <w:tcPr>
            <w:tcW w:w="6428" w:type="dxa"/>
            <w:vAlign w:val="center"/>
          </w:tcPr>
          <w:p w14:paraId="7B3AEC10">
            <w:pPr>
              <w:pStyle w:val="43"/>
              <w:snapToGrid w:val="0"/>
              <w:spacing w:line="400" w:lineRule="exact"/>
              <w:ind w:right="64" w:rightChars="20"/>
              <w:jc w:val="both"/>
              <w:rPr>
                <w:snapToGrid w:val="0"/>
                <w:sz w:val="24"/>
                <w:szCs w:val="24"/>
                <w:highlight w:val="none"/>
                <w:lang w:eastAsia="zh-CN"/>
              </w:rPr>
            </w:pPr>
            <w:r>
              <w:rPr>
                <w:rFonts w:hint="eastAsia"/>
                <w:snapToGrid w:val="0"/>
                <w:sz w:val="24"/>
                <w:szCs w:val="24"/>
                <w:highlight w:val="none"/>
                <w:lang w:eastAsia="zh-CN"/>
              </w:rPr>
              <w:t>☑不接受</w:t>
            </w:r>
          </w:p>
          <w:p w14:paraId="6B8823B8">
            <w:pPr>
              <w:pStyle w:val="21"/>
              <w:adjustRightInd w:val="0"/>
              <w:snapToGrid w:val="0"/>
              <w:spacing w:before="0" w:beforeAutospacing="0" w:after="0" w:afterAutospacing="0" w:line="400" w:lineRule="exact"/>
              <w:rPr>
                <w:rFonts w:cs="宋体"/>
                <w:snapToGrid w:val="0"/>
                <w:highlight w:val="none"/>
              </w:rPr>
            </w:pPr>
            <w:r>
              <w:rPr>
                <w:rFonts w:hint="eastAsia" w:cs="宋体"/>
                <w:snapToGrid w:val="0"/>
                <w:highlight w:val="none"/>
              </w:rPr>
              <w:t>□接受，联合体应满足的要求详见招标公告</w:t>
            </w:r>
          </w:p>
        </w:tc>
      </w:tr>
      <w:tr w14:paraId="4CEDAA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vAlign w:val="center"/>
          </w:tcPr>
          <w:p w14:paraId="7B7892BF">
            <w:pPr>
              <w:pStyle w:val="43"/>
              <w:adjustRightInd w:val="0"/>
              <w:snapToGrid w:val="0"/>
              <w:spacing w:line="400" w:lineRule="exact"/>
              <w:jc w:val="center"/>
              <w:rPr>
                <w:snapToGrid w:val="0"/>
                <w:sz w:val="24"/>
                <w:szCs w:val="24"/>
                <w:highlight w:val="none"/>
                <w:lang w:eastAsia="zh-CN"/>
              </w:rPr>
            </w:pPr>
            <w:r>
              <w:rPr>
                <w:rFonts w:hint="eastAsia"/>
                <w:snapToGrid w:val="0"/>
                <w:sz w:val="24"/>
                <w:szCs w:val="24"/>
                <w:highlight w:val="none"/>
                <w:lang w:eastAsia="zh-CN"/>
              </w:rPr>
              <w:t>1.6.1</w:t>
            </w:r>
          </w:p>
        </w:tc>
        <w:tc>
          <w:tcPr>
            <w:tcW w:w="1911" w:type="dxa"/>
            <w:vAlign w:val="center"/>
          </w:tcPr>
          <w:p w14:paraId="0F06A611">
            <w:pPr>
              <w:pStyle w:val="43"/>
              <w:adjustRightInd w:val="0"/>
              <w:snapToGrid w:val="0"/>
              <w:spacing w:line="400" w:lineRule="exact"/>
              <w:jc w:val="center"/>
              <w:rPr>
                <w:snapToGrid w:val="0"/>
                <w:sz w:val="24"/>
                <w:szCs w:val="24"/>
                <w:highlight w:val="none"/>
                <w:lang w:eastAsia="zh-CN"/>
              </w:rPr>
            </w:pPr>
            <w:r>
              <w:rPr>
                <w:rFonts w:hint="eastAsia"/>
                <w:snapToGrid w:val="0"/>
                <w:sz w:val="24"/>
                <w:szCs w:val="24"/>
                <w:highlight w:val="none"/>
                <w:lang w:eastAsia="zh-CN"/>
              </w:rPr>
              <w:t>关联性投标要求</w:t>
            </w:r>
          </w:p>
        </w:tc>
        <w:tc>
          <w:tcPr>
            <w:tcW w:w="6428" w:type="dxa"/>
            <w:vAlign w:val="center"/>
          </w:tcPr>
          <w:p w14:paraId="54EB09EC">
            <w:pPr>
              <w:pStyle w:val="43"/>
              <w:snapToGrid w:val="0"/>
              <w:spacing w:line="400" w:lineRule="exact"/>
              <w:ind w:right="64" w:rightChars="20"/>
              <w:jc w:val="both"/>
              <w:rPr>
                <w:snapToGrid w:val="0"/>
                <w:sz w:val="24"/>
                <w:szCs w:val="24"/>
                <w:highlight w:val="none"/>
                <w:lang w:eastAsia="zh-CN"/>
              </w:rPr>
            </w:pPr>
            <w:r>
              <w:rPr>
                <w:rFonts w:hint="eastAsia"/>
                <w:snapToGrid w:val="0"/>
                <w:sz w:val="24"/>
                <w:szCs w:val="24"/>
                <w:highlight w:val="none"/>
                <w:lang w:eastAsia="zh-CN"/>
              </w:rPr>
              <w:t>见招标公告</w:t>
            </w:r>
          </w:p>
        </w:tc>
      </w:tr>
      <w:tr w14:paraId="36E8BF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vAlign w:val="center"/>
          </w:tcPr>
          <w:p w14:paraId="368277D0">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1.7.1</w:t>
            </w:r>
          </w:p>
        </w:tc>
        <w:tc>
          <w:tcPr>
            <w:tcW w:w="1911" w:type="dxa"/>
            <w:vAlign w:val="center"/>
          </w:tcPr>
          <w:p w14:paraId="55313686">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分包</w:t>
            </w:r>
          </w:p>
        </w:tc>
        <w:tc>
          <w:tcPr>
            <w:tcW w:w="6428" w:type="dxa"/>
            <w:vAlign w:val="center"/>
          </w:tcPr>
          <w:p w14:paraId="0D544602">
            <w:pPr>
              <w:autoSpaceDE w:val="0"/>
              <w:autoSpaceDN w:val="0"/>
              <w:adjustRightInd w:val="0"/>
              <w:snapToGrid w:val="0"/>
              <w:spacing w:line="32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（1）分包：☑ 不允许</w:t>
            </w:r>
          </w:p>
          <w:p w14:paraId="47B1BC03">
            <w:pPr>
              <w:autoSpaceDE w:val="0"/>
              <w:autoSpaceDN w:val="0"/>
              <w:adjustRightInd w:val="0"/>
              <w:snapToGrid w:val="0"/>
              <w:spacing w:line="32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 允许，分包内容要求：</w:t>
            </w:r>
            <w:r>
              <w:rPr>
                <w:rFonts w:hint="eastAsia" w:ascii="宋体" w:hAnsi="宋体" w:eastAsia="宋体" w:cs="宋体"/>
                <w:snapToGrid w:val="0"/>
                <w:kern w:val="0"/>
                <w:sz w:val="24"/>
                <w:highlight w:val="none"/>
                <w:u w:val="single"/>
              </w:rPr>
              <w:t xml:space="preserve">     （非主体、非关键内容）</w:t>
            </w:r>
          </w:p>
          <w:p w14:paraId="203F0924">
            <w:pPr>
              <w:autoSpaceDE w:val="0"/>
              <w:autoSpaceDN w:val="0"/>
              <w:adjustRightInd w:val="0"/>
              <w:snapToGrid w:val="0"/>
              <w:spacing w:line="320" w:lineRule="exact"/>
              <w:rPr>
                <w:rFonts w:ascii="宋体" w:hAnsi="宋体" w:eastAsia="宋体" w:cs="宋体"/>
                <w:snapToGrid w:val="0"/>
                <w:kern w:val="0"/>
                <w:sz w:val="24"/>
                <w:highlight w:val="none"/>
                <w:shd w:val="clear" w:color="FFFFFF" w:fill="D9D9D9"/>
              </w:rPr>
            </w:pPr>
            <w:r>
              <w:rPr>
                <w:rFonts w:hint="eastAsia" w:ascii="宋体" w:hAnsi="宋体" w:eastAsia="宋体" w:cs="宋体"/>
                <w:snapToGrid w:val="0"/>
                <w:kern w:val="0"/>
                <w:sz w:val="24"/>
                <w:highlight w:val="none"/>
              </w:rPr>
              <w:t>分包金额要求：</w:t>
            </w:r>
            <w:r>
              <w:rPr>
                <w:rFonts w:hint="eastAsia" w:ascii="宋体" w:hAnsi="宋体" w:eastAsia="宋体" w:cs="宋体"/>
                <w:snapToGrid w:val="0"/>
                <w:kern w:val="0"/>
                <w:sz w:val="24"/>
                <w:highlight w:val="none"/>
                <w:u w:val="single"/>
              </w:rPr>
              <w:t xml:space="preserve">          </w:t>
            </w:r>
          </w:p>
        </w:tc>
      </w:tr>
      <w:tr w14:paraId="7AAFDA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7E233FD">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1.8</w:t>
            </w:r>
          </w:p>
        </w:tc>
        <w:tc>
          <w:tcPr>
            <w:tcW w:w="1911" w:type="dxa"/>
            <w:vAlign w:val="center"/>
          </w:tcPr>
          <w:p w14:paraId="49C057E8">
            <w:pPr>
              <w:pStyle w:val="43"/>
              <w:adjustRightInd w:val="0"/>
              <w:snapToGrid w:val="0"/>
              <w:spacing w:line="400" w:lineRule="exact"/>
              <w:jc w:val="center"/>
              <w:rPr>
                <w:snapToGrid w:val="0"/>
                <w:sz w:val="24"/>
                <w:szCs w:val="24"/>
                <w:highlight w:val="none"/>
              </w:rPr>
            </w:pPr>
            <w:r>
              <w:rPr>
                <w:rFonts w:hint="eastAsia"/>
                <w:snapToGrid w:val="0"/>
                <w:sz w:val="24"/>
                <w:szCs w:val="24"/>
                <w:highlight w:val="none"/>
                <w:lang w:eastAsia="zh-CN"/>
              </w:rPr>
              <w:t>响应和</w:t>
            </w:r>
            <w:r>
              <w:rPr>
                <w:rFonts w:hint="eastAsia"/>
                <w:snapToGrid w:val="0"/>
                <w:sz w:val="24"/>
                <w:szCs w:val="24"/>
                <w:highlight w:val="none"/>
              </w:rPr>
              <w:t>偏差</w:t>
            </w:r>
          </w:p>
        </w:tc>
        <w:tc>
          <w:tcPr>
            <w:tcW w:w="6428" w:type="dxa"/>
            <w:vAlign w:val="center"/>
          </w:tcPr>
          <w:p w14:paraId="1CCFEEDE">
            <w:pPr>
              <w:pStyle w:val="43"/>
              <w:snapToGrid w:val="0"/>
              <w:spacing w:line="400" w:lineRule="exact"/>
              <w:ind w:right="64" w:rightChars="20"/>
              <w:jc w:val="both"/>
              <w:rPr>
                <w:snapToGrid w:val="0"/>
                <w:sz w:val="24"/>
                <w:szCs w:val="24"/>
                <w:highlight w:val="none"/>
                <w:lang w:eastAsia="zh-CN"/>
              </w:rPr>
            </w:pPr>
            <w:r>
              <w:rPr>
                <w:rFonts w:hint="eastAsia"/>
                <w:snapToGrid w:val="0"/>
                <w:sz w:val="24"/>
                <w:szCs w:val="24"/>
                <w:highlight w:val="none"/>
                <w:lang w:eastAsia="zh-CN"/>
              </w:rPr>
              <w:t>对投标响应和偏差的要求详见投标人须知1.8</w:t>
            </w:r>
          </w:p>
        </w:tc>
      </w:tr>
      <w:tr w14:paraId="25223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0AF98A7">
            <w:pPr>
              <w:pStyle w:val="43"/>
              <w:adjustRightInd w:val="0"/>
              <w:snapToGrid w:val="0"/>
              <w:spacing w:line="400" w:lineRule="exact"/>
              <w:jc w:val="center"/>
              <w:rPr>
                <w:snapToGrid w:val="0"/>
                <w:sz w:val="24"/>
                <w:szCs w:val="24"/>
                <w:highlight w:val="none"/>
                <w:lang w:eastAsia="zh-CN"/>
              </w:rPr>
            </w:pPr>
            <w:r>
              <w:rPr>
                <w:rFonts w:hint="eastAsia"/>
                <w:snapToGrid w:val="0"/>
                <w:sz w:val="24"/>
                <w:szCs w:val="24"/>
                <w:highlight w:val="none"/>
                <w:lang w:eastAsia="zh-CN"/>
              </w:rPr>
              <w:t>2</w:t>
            </w:r>
            <w:r>
              <w:rPr>
                <w:rFonts w:hint="eastAsia"/>
                <w:snapToGrid w:val="0"/>
                <w:sz w:val="24"/>
                <w:szCs w:val="24"/>
                <w:highlight w:val="none"/>
              </w:rPr>
              <w:t>.</w:t>
            </w:r>
            <w:r>
              <w:rPr>
                <w:rFonts w:hint="eastAsia"/>
                <w:snapToGrid w:val="0"/>
                <w:sz w:val="24"/>
                <w:szCs w:val="24"/>
                <w:highlight w:val="none"/>
                <w:lang w:eastAsia="zh-CN"/>
              </w:rPr>
              <w:t>2</w:t>
            </w:r>
            <w:r>
              <w:rPr>
                <w:rFonts w:hint="eastAsia"/>
                <w:snapToGrid w:val="0"/>
                <w:sz w:val="24"/>
                <w:szCs w:val="24"/>
                <w:highlight w:val="none"/>
              </w:rPr>
              <w:t>.</w:t>
            </w:r>
            <w:r>
              <w:rPr>
                <w:rFonts w:hint="eastAsia"/>
                <w:snapToGrid w:val="0"/>
                <w:sz w:val="24"/>
                <w:szCs w:val="24"/>
                <w:highlight w:val="none"/>
                <w:lang w:eastAsia="zh-CN"/>
              </w:rPr>
              <w:t>1</w:t>
            </w:r>
          </w:p>
        </w:tc>
        <w:tc>
          <w:tcPr>
            <w:tcW w:w="1911" w:type="dxa"/>
            <w:vAlign w:val="center"/>
          </w:tcPr>
          <w:p w14:paraId="6B930D08">
            <w:pPr>
              <w:pStyle w:val="43"/>
              <w:snapToGrid w:val="0"/>
              <w:spacing w:line="400" w:lineRule="exact"/>
              <w:ind w:right="64" w:rightChars="20"/>
              <w:jc w:val="center"/>
              <w:rPr>
                <w:snapToGrid w:val="0"/>
                <w:sz w:val="24"/>
                <w:szCs w:val="24"/>
                <w:highlight w:val="none"/>
                <w:lang w:eastAsia="zh-CN"/>
              </w:rPr>
            </w:pPr>
            <w:r>
              <w:rPr>
                <w:rFonts w:hint="eastAsia"/>
                <w:snapToGrid w:val="0"/>
                <w:sz w:val="24"/>
                <w:szCs w:val="24"/>
                <w:highlight w:val="none"/>
                <w:lang w:eastAsia="zh-CN"/>
              </w:rPr>
              <w:t>招标文件的获取</w:t>
            </w:r>
          </w:p>
        </w:tc>
        <w:tc>
          <w:tcPr>
            <w:tcW w:w="6428" w:type="dxa"/>
            <w:vAlign w:val="center"/>
          </w:tcPr>
          <w:p w14:paraId="68BF8467">
            <w:pPr>
              <w:pStyle w:val="43"/>
              <w:snapToGrid w:val="0"/>
              <w:spacing w:line="400" w:lineRule="exact"/>
              <w:ind w:right="64" w:rightChars="20"/>
              <w:jc w:val="both"/>
              <w:rPr>
                <w:snapToGrid w:val="0"/>
                <w:sz w:val="24"/>
                <w:szCs w:val="24"/>
                <w:highlight w:val="none"/>
                <w:lang w:eastAsia="zh-CN"/>
              </w:rPr>
            </w:pPr>
            <w:r>
              <w:rPr>
                <w:rFonts w:hint="eastAsia"/>
                <w:snapToGrid w:val="0"/>
                <w:sz w:val="24"/>
                <w:szCs w:val="24"/>
                <w:highlight w:val="none"/>
                <w:lang w:eastAsia="zh-CN"/>
              </w:rPr>
              <w:t>招标文件的获取方式、要求见招标公告</w:t>
            </w:r>
          </w:p>
        </w:tc>
      </w:tr>
      <w:tr w14:paraId="42FAA9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8765A06">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2.3.1</w:t>
            </w:r>
          </w:p>
        </w:tc>
        <w:tc>
          <w:tcPr>
            <w:tcW w:w="1911" w:type="dxa"/>
            <w:vAlign w:val="center"/>
          </w:tcPr>
          <w:p w14:paraId="5E5ABC43">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对招标文件提出问题的截止时间、方式</w:t>
            </w:r>
          </w:p>
        </w:tc>
        <w:tc>
          <w:tcPr>
            <w:tcW w:w="6428" w:type="dxa"/>
            <w:vAlign w:val="center"/>
          </w:tcPr>
          <w:p w14:paraId="3436E468">
            <w:pPr>
              <w:autoSpaceDE w:val="0"/>
              <w:autoSpaceDN w:val="0"/>
              <w:adjustRightInd w:val="0"/>
              <w:snapToGrid w:val="0"/>
              <w:spacing w:line="400" w:lineRule="exact"/>
              <w:jc w:val="left"/>
              <w:rPr>
                <w:rFonts w:ascii="宋体" w:hAnsi="宋体" w:eastAsia="宋体" w:cs="宋体"/>
                <w:b/>
                <w:bCs/>
                <w:kern w:val="0"/>
                <w:sz w:val="24"/>
                <w:highlight w:val="none"/>
                <w:u w:val="single"/>
              </w:rPr>
            </w:pPr>
            <w:r>
              <w:rPr>
                <w:rFonts w:hint="eastAsia" w:ascii="宋体" w:hAnsi="宋体" w:eastAsia="宋体" w:cs="宋体"/>
                <w:kern w:val="0"/>
                <w:sz w:val="24"/>
                <w:highlight w:val="none"/>
              </w:rPr>
              <w:t xml:space="preserve">提出问题截止时间： </w:t>
            </w:r>
            <w:r>
              <w:rPr>
                <w:rFonts w:hint="eastAsia" w:ascii="宋体" w:hAnsi="宋体" w:eastAsia="宋体" w:cs="宋体"/>
                <w:b/>
                <w:bCs/>
                <w:kern w:val="0"/>
                <w:sz w:val="24"/>
                <w:highlight w:val="none"/>
                <w:u w:val="single"/>
              </w:rPr>
              <w:t xml:space="preserve">2024 年 </w:t>
            </w:r>
            <w:r>
              <w:rPr>
                <w:rFonts w:hint="eastAsia" w:ascii="宋体" w:hAnsi="宋体" w:eastAsia="宋体" w:cs="宋体"/>
                <w:b/>
                <w:bCs/>
                <w:kern w:val="0"/>
                <w:sz w:val="24"/>
                <w:highlight w:val="none"/>
                <w:u w:val="single"/>
                <w:lang w:val="en-US" w:eastAsia="zh-CN"/>
              </w:rPr>
              <w:t>8</w:t>
            </w:r>
            <w:r>
              <w:rPr>
                <w:rFonts w:hint="eastAsia" w:ascii="宋体" w:hAnsi="宋体" w:eastAsia="宋体" w:cs="宋体"/>
                <w:b/>
                <w:bCs/>
                <w:kern w:val="0"/>
                <w:sz w:val="24"/>
                <w:highlight w:val="none"/>
                <w:u w:val="single"/>
              </w:rPr>
              <w:t xml:space="preserve">月 </w:t>
            </w:r>
            <w:r>
              <w:rPr>
                <w:rFonts w:hint="eastAsia" w:ascii="宋体" w:hAnsi="宋体" w:eastAsia="宋体" w:cs="宋体"/>
                <w:b/>
                <w:bCs/>
                <w:kern w:val="0"/>
                <w:sz w:val="24"/>
                <w:highlight w:val="none"/>
                <w:u w:val="single"/>
                <w:lang w:val="en-US" w:eastAsia="zh-CN"/>
              </w:rPr>
              <w:t>22</w:t>
            </w:r>
            <w:r>
              <w:rPr>
                <w:rFonts w:hint="eastAsia" w:ascii="宋体" w:hAnsi="宋体" w:eastAsia="宋体" w:cs="宋体"/>
                <w:b/>
                <w:bCs/>
                <w:kern w:val="0"/>
                <w:sz w:val="24"/>
                <w:highlight w:val="none"/>
                <w:u w:val="single"/>
              </w:rPr>
              <w:t xml:space="preserve">日 </w:t>
            </w:r>
            <w:r>
              <w:rPr>
                <w:rFonts w:hint="eastAsia" w:ascii="宋体" w:hAnsi="宋体" w:eastAsia="宋体" w:cs="宋体"/>
                <w:b/>
                <w:bCs/>
                <w:kern w:val="0"/>
                <w:sz w:val="24"/>
                <w:highlight w:val="none"/>
                <w:u w:val="single"/>
                <w:lang w:val="en-US" w:eastAsia="zh-CN"/>
              </w:rPr>
              <w:t>17</w:t>
            </w:r>
            <w:r>
              <w:rPr>
                <w:rFonts w:hint="eastAsia" w:ascii="宋体" w:hAnsi="宋体" w:eastAsia="宋体" w:cs="宋体"/>
                <w:b/>
                <w:bCs/>
                <w:kern w:val="0"/>
                <w:sz w:val="24"/>
                <w:highlight w:val="none"/>
                <w:u w:val="single"/>
              </w:rPr>
              <w:t xml:space="preserve"> :00 </w:t>
            </w:r>
          </w:p>
          <w:p w14:paraId="2FD8AE30">
            <w:pPr>
              <w:autoSpaceDE w:val="0"/>
              <w:autoSpaceDN w:val="0"/>
              <w:adjustRightInd w:val="0"/>
              <w:snapToGrid w:val="0"/>
              <w:spacing w:line="400" w:lineRule="exact"/>
              <w:jc w:val="left"/>
              <w:rPr>
                <w:rFonts w:ascii="宋体" w:hAnsi="宋体" w:eastAsia="宋体" w:cs="宋体"/>
                <w:snapToGrid w:val="0"/>
                <w:kern w:val="0"/>
                <w:sz w:val="24"/>
                <w:highlight w:val="none"/>
              </w:rPr>
            </w:pPr>
            <w:r>
              <w:rPr>
                <w:rFonts w:hint="eastAsia" w:ascii="宋体" w:hAnsi="宋体" w:eastAsia="宋体" w:cs="宋体"/>
                <w:kern w:val="0"/>
                <w:sz w:val="24"/>
                <w:highlight w:val="none"/>
              </w:rPr>
              <w:t>提出问题</w:t>
            </w:r>
            <w:r>
              <w:rPr>
                <w:rFonts w:hint="eastAsia" w:ascii="宋体" w:hAnsi="宋体" w:eastAsia="宋体" w:cs="宋体"/>
                <w:snapToGrid w:val="0"/>
                <w:kern w:val="0"/>
                <w:sz w:val="24"/>
                <w:highlight w:val="none"/>
              </w:rPr>
              <w:t>方式：投标人请在上述时间前将所有问题一次性以E-mail形式发送word版和加盖公章的PDF扫描件或图片格式到指定邮箱：</w:t>
            </w:r>
            <w:r>
              <w:rPr>
                <w:rFonts w:ascii="宋体" w:hAnsi="宋体" w:eastAsia="宋体" w:cs="宋体"/>
                <w:snapToGrid w:val="0"/>
                <w:kern w:val="0"/>
                <w:sz w:val="24"/>
                <w:highlight w:val="none"/>
                <w:u w:val="single"/>
              </w:rPr>
              <w:t>359702621@qq.com</w:t>
            </w:r>
            <w:r>
              <w:rPr>
                <w:rFonts w:hint="eastAsia" w:ascii="宋体" w:hAnsi="宋体" w:eastAsia="宋体" w:cs="宋体"/>
                <w:snapToGrid w:val="0"/>
                <w:kern w:val="0"/>
                <w:sz w:val="24"/>
                <w:highlight w:val="none"/>
              </w:rPr>
              <w:t>且word版本不低于word2007版本。</w:t>
            </w:r>
            <w:r>
              <w:rPr>
                <w:rFonts w:hint="eastAsia" w:ascii="宋体" w:hAnsi="宋体" w:eastAsia="宋体" w:cs="宋体"/>
                <w:b/>
                <w:kern w:val="0"/>
                <w:sz w:val="24"/>
                <w:highlight w:val="none"/>
              </w:rPr>
              <w:t>注：未按上述要求提出的问题，招标人有权不予答复。</w:t>
            </w:r>
          </w:p>
        </w:tc>
      </w:tr>
      <w:tr w14:paraId="1A608A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A4155B1">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2.3.2</w:t>
            </w:r>
          </w:p>
        </w:tc>
        <w:tc>
          <w:tcPr>
            <w:tcW w:w="1911" w:type="dxa"/>
            <w:vAlign w:val="center"/>
          </w:tcPr>
          <w:p w14:paraId="3F7F1E5E">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sz w:val="24"/>
                <w:highlight w:val="none"/>
              </w:rPr>
              <w:t>招标文件澄清、修改发出的形式</w:t>
            </w:r>
          </w:p>
        </w:tc>
        <w:tc>
          <w:tcPr>
            <w:tcW w:w="6428" w:type="dxa"/>
            <w:vAlign w:val="center"/>
          </w:tcPr>
          <w:p w14:paraId="41BCE9A6">
            <w:pPr>
              <w:adjustRightInd w:val="0"/>
              <w:snapToGrid w:val="0"/>
              <w:spacing w:line="360" w:lineRule="auto"/>
              <w:jc w:val="left"/>
              <w:rPr>
                <w:rFonts w:ascii="宋体" w:hAnsi="宋体" w:eastAsia="宋体" w:cs="宋体"/>
                <w:b/>
                <w:bCs/>
                <w:kern w:val="0"/>
                <w:sz w:val="24"/>
                <w:highlight w:val="none"/>
                <w:u w:val="single"/>
              </w:rPr>
            </w:pPr>
            <w:r>
              <w:rPr>
                <w:rFonts w:hint="eastAsia" w:ascii="宋体" w:hAnsi="宋体" w:eastAsia="宋体" w:cs="宋体"/>
                <w:kern w:val="0"/>
                <w:sz w:val="24"/>
                <w:highlight w:val="none"/>
              </w:rPr>
              <w:t>澄清问题截止时间：</w:t>
            </w:r>
            <w:r>
              <w:rPr>
                <w:rFonts w:hint="eastAsia" w:ascii="宋体" w:hAnsi="宋体" w:eastAsia="宋体" w:cs="宋体"/>
                <w:kern w:val="0"/>
                <w:sz w:val="24"/>
                <w:highlight w:val="none"/>
                <w:u w:val="single"/>
              </w:rPr>
              <w:t xml:space="preserve"> 2024</w:t>
            </w:r>
            <w:r>
              <w:rPr>
                <w:rFonts w:hint="eastAsia" w:ascii="宋体" w:hAnsi="宋体" w:eastAsia="宋体" w:cs="宋体"/>
                <w:b/>
                <w:bCs/>
                <w:kern w:val="0"/>
                <w:sz w:val="24"/>
                <w:highlight w:val="none"/>
                <w:u w:val="single"/>
              </w:rPr>
              <w:t xml:space="preserve"> 年</w:t>
            </w:r>
            <w:r>
              <w:rPr>
                <w:rFonts w:hint="eastAsia" w:ascii="宋体" w:hAnsi="宋体" w:eastAsia="宋体" w:cs="宋体"/>
                <w:b/>
                <w:bCs/>
                <w:kern w:val="0"/>
                <w:sz w:val="24"/>
                <w:highlight w:val="none"/>
                <w:u w:val="single"/>
                <w:lang w:val="en-US" w:eastAsia="zh-CN"/>
              </w:rPr>
              <w:t>8</w:t>
            </w:r>
            <w:r>
              <w:rPr>
                <w:rFonts w:hint="eastAsia" w:ascii="宋体" w:hAnsi="宋体" w:eastAsia="宋体" w:cs="宋体"/>
                <w:b/>
                <w:bCs/>
                <w:kern w:val="0"/>
                <w:sz w:val="24"/>
                <w:highlight w:val="none"/>
                <w:u w:val="single"/>
              </w:rPr>
              <w:t xml:space="preserve"> 月</w:t>
            </w:r>
            <w:r>
              <w:rPr>
                <w:rFonts w:hint="eastAsia" w:ascii="宋体" w:hAnsi="宋体" w:eastAsia="宋体" w:cs="宋体"/>
                <w:b/>
                <w:bCs/>
                <w:kern w:val="0"/>
                <w:sz w:val="24"/>
                <w:highlight w:val="none"/>
                <w:u w:val="single"/>
                <w:lang w:val="en-US" w:eastAsia="zh-CN"/>
              </w:rPr>
              <w:t>26</w:t>
            </w:r>
            <w:r>
              <w:rPr>
                <w:rFonts w:hint="eastAsia" w:ascii="宋体" w:hAnsi="宋体" w:eastAsia="宋体" w:cs="宋体"/>
                <w:b/>
                <w:bCs/>
                <w:kern w:val="0"/>
                <w:sz w:val="24"/>
                <w:highlight w:val="none"/>
                <w:u w:val="single"/>
              </w:rPr>
              <w:t>日 17 :00</w:t>
            </w:r>
          </w:p>
          <w:p w14:paraId="5D639BCF">
            <w:pPr>
              <w:spacing w:line="360" w:lineRule="auto"/>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w:t>
            </w:r>
            <w:r>
              <w:rPr>
                <w:rFonts w:hint="eastAsia" w:ascii="宋体" w:hAnsi="宋体" w:eastAsia="宋体" w:cs="宋体"/>
                <w:snapToGrid w:val="0"/>
                <w:sz w:val="24"/>
                <w:highlight w:val="none"/>
              </w:rPr>
              <w:t>在</w:t>
            </w:r>
            <w:r>
              <w:rPr>
                <w:rFonts w:hint="eastAsia" w:ascii="宋体" w:hAnsi="宋体" w:eastAsia="宋体" w:cs="宋体"/>
                <w:snapToGrid w:val="0"/>
                <w:sz w:val="24"/>
                <w:highlight w:val="none"/>
                <w:lang w:val="zh-CN"/>
              </w:rPr>
              <w:t>本项目招标公告发布页面公布（详见招标公告），投标人可自行下载获取澄清或修改</w:t>
            </w:r>
            <w:r>
              <w:rPr>
                <w:rFonts w:hint="eastAsia" w:ascii="宋体" w:hAnsi="宋体" w:eastAsia="宋体" w:cs="宋体"/>
                <w:snapToGrid w:val="0"/>
                <w:kern w:val="0"/>
                <w:sz w:val="24"/>
                <w:highlight w:val="none"/>
              </w:rPr>
              <w:t>文件，投标截止时间前，请投标人务必关注补充公告。</w:t>
            </w:r>
          </w:p>
          <w:p w14:paraId="28C9C1FA">
            <w:pPr>
              <w:spacing w:line="360" w:lineRule="auto"/>
              <w:rPr>
                <w:rFonts w:ascii="宋体" w:hAnsi="宋体" w:eastAsia="宋体" w:cs="宋体"/>
                <w:kern w:val="0"/>
                <w:sz w:val="24"/>
                <w:highlight w:val="none"/>
              </w:rPr>
            </w:pPr>
            <w:r>
              <w:rPr>
                <w:rFonts w:hint="eastAsia" w:ascii="宋体" w:hAnsi="宋体" w:eastAsia="宋体" w:cs="宋体"/>
                <w:snapToGrid w:val="0"/>
                <w:sz w:val="24"/>
                <w:highlight w:val="none"/>
              </w:rPr>
              <w:t>□</w:t>
            </w:r>
            <w:r>
              <w:rPr>
                <w:rFonts w:hint="eastAsia"/>
                <w:highlight w:val="none"/>
              </w:rPr>
              <w:fldChar w:fldCharType="begin"/>
            </w:r>
            <w:r>
              <w:rPr>
                <w:rFonts w:hint="eastAsia" w:ascii="宋体" w:hAnsi="宋体" w:eastAsia="宋体" w:cs="宋体"/>
                <w:highlight w:val="none"/>
              </w:rPr>
              <w:instrText xml:space="preserve"> HYPERLINK "mailto:招标人或招标代理机构把所有投标人所须澄清的答疑问题及结果以补充文件书面盖章扫描件形式发送电子邮件于各投标人，投标人在补充文件发出之日24小时内按要求回复确认单，发送电子邮件至359702621@qq.com。" </w:instrText>
            </w:r>
            <w:r>
              <w:rPr>
                <w:rFonts w:hint="eastAsia"/>
                <w:highlight w:val="none"/>
              </w:rPr>
              <w:fldChar w:fldCharType="separate"/>
            </w:r>
            <w:r>
              <w:rPr>
                <w:rStyle w:val="28"/>
                <w:rFonts w:hint="eastAsia" w:ascii="宋体" w:hAnsi="宋体" w:cs="宋体"/>
                <w:snapToGrid w:val="0"/>
                <w:color w:val="auto"/>
                <w:sz w:val="24"/>
                <w:highlight w:val="none"/>
                <w:lang w:val="zh-CN"/>
              </w:rPr>
              <w:t>招标人或招标代理机构把所有投标人所需澄清的答疑问题及结果以补充文件书面盖章扫描件形式发送电子邮件于各投标人</w:t>
            </w:r>
            <w:r>
              <w:rPr>
                <w:rStyle w:val="28"/>
                <w:rFonts w:hint="eastAsia" w:ascii="宋体" w:hAnsi="宋体" w:cs="宋体"/>
                <w:snapToGrid w:val="0"/>
                <w:color w:val="auto"/>
                <w:sz w:val="24"/>
                <w:highlight w:val="none"/>
              </w:rPr>
              <w:t>，</w:t>
            </w:r>
            <w:r>
              <w:rPr>
                <w:rStyle w:val="28"/>
                <w:rFonts w:hint="eastAsia" w:ascii="宋体" w:hAnsi="宋体" w:cs="宋体"/>
                <w:snapToGrid w:val="0"/>
                <w:color w:val="auto"/>
                <w:sz w:val="24"/>
                <w:highlight w:val="none"/>
                <w:lang w:val="zh-CN"/>
              </w:rPr>
              <w:t>投标人在补充文件发出之日</w:t>
            </w:r>
            <w:r>
              <w:rPr>
                <w:rStyle w:val="28"/>
                <w:rFonts w:hint="eastAsia" w:ascii="宋体" w:hAnsi="宋体" w:cs="宋体"/>
                <w:snapToGrid w:val="0"/>
                <w:color w:val="auto"/>
                <w:sz w:val="24"/>
                <w:highlight w:val="none"/>
              </w:rPr>
              <w:t>24</w:t>
            </w:r>
            <w:r>
              <w:rPr>
                <w:rStyle w:val="28"/>
                <w:rFonts w:hint="eastAsia" w:ascii="宋体" w:hAnsi="宋体" w:cs="宋体"/>
                <w:snapToGrid w:val="0"/>
                <w:color w:val="auto"/>
                <w:sz w:val="24"/>
                <w:highlight w:val="none"/>
                <w:lang w:val="zh-CN"/>
              </w:rPr>
              <w:t>小时内按要求回复确认单</w:t>
            </w:r>
            <w:r>
              <w:rPr>
                <w:rStyle w:val="28"/>
                <w:rFonts w:hint="eastAsia" w:ascii="宋体" w:hAnsi="宋体" w:cs="宋体"/>
                <w:snapToGrid w:val="0"/>
                <w:color w:val="auto"/>
                <w:sz w:val="24"/>
                <w:highlight w:val="none"/>
              </w:rPr>
              <w:t>，</w:t>
            </w:r>
            <w:r>
              <w:rPr>
                <w:rStyle w:val="28"/>
                <w:rFonts w:hint="eastAsia" w:ascii="宋体" w:hAnsi="宋体" w:cs="宋体"/>
                <w:snapToGrid w:val="0"/>
                <w:color w:val="auto"/>
                <w:sz w:val="24"/>
                <w:highlight w:val="none"/>
                <w:lang w:val="zh-CN"/>
              </w:rPr>
              <w:t>发送电子邮件至</w:t>
            </w:r>
            <w:r>
              <w:rPr>
                <w:rStyle w:val="28"/>
                <w:rFonts w:hint="eastAsia" w:ascii="宋体" w:hAnsi="宋体" w:cs="宋体"/>
                <w:snapToGrid w:val="0"/>
                <w:color w:val="auto"/>
                <w:sz w:val="24"/>
                <w:highlight w:val="none"/>
                <w:u w:val="single"/>
              </w:rPr>
              <w:t xml:space="preserve">             </w:t>
            </w:r>
            <w:r>
              <w:rPr>
                <w:rStyle w:val="28"/>
                <w:rFonts w:hint="eastAsia" w:ascii="宋体" w:hAnsi="宋体" w:cs="宋体"/>
                <w:snapToGrid w:val="0"/>
                <w:color w:val="auto"/>
                <w:sz w:val="24"/>
                <w:highlight w:val="none"/>
              </w:rPr>
              <w:t>@qq.com</w:t>
            </w:r>
            <w:r>
              <w:rPr>
                <w:rStyle w:val="28"/>
                <w:rFonts w:hint="eastAsia" w:ascii="宋体" w:hAnsi="宋体" w:cs="宋体"/>
                <w:snapToGrid w:val="0"/>
                <w:color w:val="auto"/>
                <w:sz w:val="24"/>
                <w:highlight w:val="none"/>
                <w:lang w:val="zh-CN"/>
              </w:rPr>
              <w:t>。</w:t>
            </w:r>
            <w:r>
              <w:rPr>
                <w:rStyle w:val="28"/>
                <w:rFonts w:hint="eastAsia" w:ascii="宋体" w:hAnsi="宋体" w:cs="宋体"/>
                <w:snapToGrid w:val="0"/>
                <w:color w:val="auto"/>
                <w:sz w:val="24"/>
                <w:highlight w:val="none"/>
                <w:lang w:val="zh-CN"/>
              </w:rPr>
              <w:fldChar w:fldCharType="end"/>
            </w:r>
          </w:p>
        </w:tc>
      </w:tr>
      <w:tr w14:paraId="19FAC2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7918A7C">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3.1</w:t>
            </w:r>
          </w:p>
        </w:tc>
        <w:tc>
          <w:tcPr>
            <w:tcW w:w="1911" w:type="dxa"/>
            <w:vAlign w:val="center"/>
          </w:tcPr>
          <w:p w14:paraId="2778A6E8">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投标文件组成</w:t>
            </w:r>
          </w:p>
        </w:tc>
        <w:tc>
          <w:tcPr>
            <w:tcW w:w="6428" w:type="dxa"/>
            <w:vAlign w:val="center"/>
          </w:tcPr>
          <w:p w14:paraId="74E9705B">
            <w:pPr>
              <w:autoSpaceDE w:val="0"/>
              <w:autoSpaceDN w:val="0"/>
              <w:adjustRightInd w:val="0"/>
              <w:snapToGrid w:val="0"/>
              <w:spacing w:line="400" w:lineRule="exac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投标文件由资格文件、商务文件、资信文件、技术文件四部分组成。</w:t>
            </w:r>
          </w:p>
          <w:p w14:paraId="6335B616">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1.资格文件</w:t>
            </w:r>
          </w:p>
          <w:p w14:paraId="2A2885AB">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有效营业执照或事业单位法人证书、社会团体法人登记证书或其他组织登记证明文件、税务登记证和委托书（或介绍信）（如已办理三证合一的投标人，提供三证合一后的“营业执照”（副本）复印件即可）；</w:t>
            </w:r>
          </w:p>
          <w:p w14:paraId="54C94372">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（2）投标保证金缴存证明；</w:t>
            </w:r>
          </w:p>
          <w:p w14:paraId="33CB3AF3">
            <w:pPr>
              <w:wordWrap w:val="0"/>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（3）提供“信用中国”（www.creditchina.gov.cn）记录查询网页截图、中国政府采购网（www.ccgp.gov.cn）记录查询网页截图，“国家企业信用信息公示系统”（https://www.gsxt.gov.cn/index.html）股权结构查询网页截图；</w:t>
            </w:r>
          </w:p>
          <w:p w14:paraId="7B6A0E0C">
            <w:pPr>
              <w:autoSpaceDE w:val="0"/>
              <w:autoSpaceDN w:val="0"/>
              <w:adjustRightInd w:val="0"/>
              <w:snapToGrid w:val="0"/>
              <w:spacing w:line="400" w:lineRule="exact"/>
              <w:rPr>
                <w:rFonts w:ascii="宋体" w:hAnsi="宋体" w:eastAsia="宋体" w:cs="宋体"/>
                <w:snapToGrid w:val="0"/>
                <w:kern w:val="0"/>
                <w:sz w:val="24"/>
                <w:highlight w:val="none"/>
                <w:lang w:val="zh-CN"/>
              </w:rPr>
            </w:pPr>
            <w:r>
              <w:rPr>
                <w:rFonts w:hint="eastAsia" w:ascii="宋体" w:hAnsi="宋体" w:eastAsia="宋体" w:cs="宋体"/>
                <w:snapToGrid w:val="0"/>
                <w:kern w:val="0"/>
                <w:sz w:val="24"/>
                <w:highlight w:val="none"/>
                <w:lang w:val="zh-CN"/>
              </w:rPr>
              <w:t>（</w:t>
            </w:r>
            <w:r>
              <w:rPr>
                <w:rFonts w:hint="eastAsia" w:ascii="宋体" w:hAnsi="宋体" w:eastAsia="宋体" w:cs="宋体"/>
                <w:snapToGrid w:val="0"/>
                <w:kern w:val="0"/>
                <w:sz w:val="24"/>
                <w:highlight w:val="none"/>
              </w:rPr>
              <w:t>4）</w:t>
            </w:r>
            <w:r>
              <w:rPr>
                <w:rFonts w:hint="eastAsia" w:ascii="宋体" w:hAnsi="宋体" w:eastAsia="宋体" w:cs="宋体"/>
                <w:snapToGrid w:val="0"/>
                <w:kern w:val="0"/>
                <w:sz w:val="24"/>
                <w:highlight w:val="none"/>
                <w:lang w:val="zh-CN"/>
              </w:rPr>
              <w:t>其他：</w:t>
            </w:r>
            <w:r>
              <w:rPr>
                <w:rFonts w:hint="eastAsia" w:ascii="宋体" w:hAnsi="宋体" w:eastAsia="宋体" w:cs="宋体"/>
                <w:sz w:val="24"/>
                <w:highlight w:val="none"/>
                <w:u w:val="single"/>
              </w:rPr>
              <w:t>/</w:t>
            </w:r>
            <w:r>
              <w:rPr>
                <w:rFonts w:hint="eastAsia" w:ascii="宋体" w:hAnsi="宋体" w:eastAsia="宋体" w:cs="宋体"/>
                <w:snapToGrid w:val="0"/>
                <w:kern w:val="0"/>
                <w:sz w:val="24"/>
                <w:highlight w:val="none"/>
              </w:rPr>
              <w:t>。</w:t>
            </w:r>
          </w:p>
          <w:p w14:paraId="4C68679E">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2.商务报价部分</w:t>
            </w:r>
          </w:p>
          <w:p w14:paraId="017E4D44">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（1）投标函；</w:t>
            </w:r>
          </w:p>
          <w:p w14:paraId="62F31B8C">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（2）投标报价明细表；</w:t>
            </w:r>
          </w:p>
          <w:p w14:paraId="7AFC4045">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（3）法定代表人资格证明书、法定代表人授权委托书（单独提供，同时装订在商务报价文件中）；</w:t>
            </w:r>
          </w:p>
          <w:p w14:paraId="50620ECC">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（4）联合体协议书（若有）；</w:t>
            </w:r>
          </w:p>
          <w:p w14:paraId="06C402DA">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（5）商务偏离表（实质性响应条款必须填写，其他条款如不填写，则视为完全响应招标文件的技术要求）；</w:t>
            </w:r>
          </w:p>
          <w:p w14:paraId="52D861CD">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（6）商务优惠条件及特殊承诺。</w:t>
            </w:r>
          </w:p>
          <w:p w14:paraId="299C5489">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3.资信文件部分</w:t>
            </w:r>
          </w:p>
          <w:p w14:paraId="7BFE4FE0">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（1）投标人情况表；</w:t>
            </w:r>
          </w:p>
          <w:p w14:paraId="48365B0E">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（2）投标人近</w:t>
            </w:r>
            <w:r>
              <w:rPr>
                <w:rFonts w:hint="eastAsia" w:ascii="宋体" w:hAnsi="宋体" w:eastAsia="宋体" w:cs="宋体"/>
                <w:snapToGrid w:val="0"/>
                <w:kern w:val="0"/>
                <w:sz w:val="24"/>
                <w:highlight w:val="none"/>
                <w:u w:val="single"/>
              </w:rPr>
              <w:t xml:space="preserve"> / </w:t>
            </w:r>
            <w:r>
              <w:rPr>
                <w:rFonts w:hint="eastAsia" w:ascii="宋体" w:hAnsi="宋体" w:eastAsia="宋体" w:cs="宋体"/>
                <w:snapToGrid w:val="0"/>
                <w:kern w:val="0"/>
                <w:sz w:val="24"/>
                <w:highlight w:val="none"/>
              </w:rPr>
              <w:t>年类似业绩情况表（证明材料提供合同或中标通知书）；</w:t>
            </w:r>
          </w:p>
          <w:p w14:paraId="143D0B65">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（3）诚信廉洁承诺函；</w:t>
            </w:r>
          </w:p>
          <w:p w14:paraId="38F4AE1E">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（4）投标人认为有必要的其他内容等。</w:t>
            </w:r>
          </w:p>
          <w:p w14:paraId="73F49EFA">
            <w:pPr>
              <w:autoSpaceDE w:val="0"/>
              <w:autoSpaceDN w:val="0"/>
              <w:adjustRightInd w:val="0"/>
              <w:snapToGrid w:val="0"/>
              <w:spacing w:line="400" w:lineRule="exac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4.技术部分</w:t>
            </w:r>
          </w:p>
          <w:p w14:paraId="535EC553">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（1）技术与服务解决方案：</w:t>
            </w:r>
          </w:p>
          <w:p w14:paraId="09F32367">
            <w:pPr>
              <w:autoSpaceDE w:val="0"/>
              <w:autoSpaceDN w:val="0"/>
              <w:adjustRightInd w:val="0"/>
              <w:snapToGrid w:val="0"/>
              <w:spacing w:line="400" w:lineRule="exact"/>
              <w:rPr>
                <w:rFonts w:hint="eastAsia" w:ascii="宋体" w:hAnsi="宋体" w:eastAsia="宋体" w:cs="宋体"/>
                <w:snapToGrid w:val="0"/>
                <w:kern w:val="0"/>
                <w:sz w:val="24"/>
                <w:highlight w:val="none"/>
                <w:lang w:eastAsia="zh-CN"/>
              </w:rPr>
            </w:pPr>
            <w:r>
              <w:rPr>
                <w:rFonts w:hint="eastAsia" w:ascii="宋体" w:hAnsi="宋体" w:eastAsia="宋体" w:cs="宋体"/>
                <w:snapToGrid w:val="0"/>
                <w:kern w:val="0"/>
                <w:sz w:val="24"/>
                <w:highlight w:val="none"/>
              </w:rPr>
              <w:t>①投标人商售后响应承诺</w:t>
            </w:r>
            <w:r>
              <w:rPr>
                <w:rFonts w:hint="eastAsia" w:ascii="宋体" w:hAnsi="宋体" w:eastAsia="宋体" w:cs="宋体"/>
                <w:snapToGrid w:val="0"/>
                <w:kern w:val="0"/>
                <w:sz w:val="24"/>
                <w:highlight w:val="none"/>
                <w:lang w:eastAsia="zh-CN"/>
              </w:rPr>
              <w:t>；</w:t>
            </w:r>
          </w:p>
          <w:p w14:paraId="5DAAEEF2">
            <w:pPr>
              <w:autoSpaceDE w:val="0"/>
              <w:autoSpaceDN w:val="0"/>
              <w:adjustRightInd w:val="0"/>
              <w:snapToGrid w:val="0"/>
              <w:spacing w:line="400" w:lineRule="exact"/>
              <w:rPr>
                <w:rFonts w:hint="eastAsia" w:ascii="宋体" w:hAnsi="宋体" w:eastAsia="宋体" w:cs="宋体"/>
                <w:snapToGrid w:val="0"/>
                <w:kern w:val="0"/>
                <w:sz w:val="24"/>
                <w:highlight w:val="none"/>
                <w:lang w:eastAsia="zh-CN"/>
              </w:rPr>
            </w:pPr>
            <w:r>
              <w:rPr>
                <w:rFonts w:hint="eastAsia" w:ascii="宋体" w:hAnsi="宋体" w:eastAsia="宋体" w:cs="宋体"/>
                <w:snapToGrid w:val="0"/>
                <w:kern w:val="0"/>
                <w:sz w:val="24"/>
                <w:highlight w:val="none"/>
                <w:lang w:val="en-US" w:eastAsia="zh-CN"/>
              </w:rPr>
              <w:t>②</w:t>
            </w:r>
            <w:r>
              <w:rPr>
                <w:rFonts w:hint="eastAsia" w:ascii="宋体" w:hAnsi="宋体" w:eastAsia="宋体" w:cs="宋体"/>
                <w:snapToGrid w:val="0"/>
                <w:kern w:val="0"/>
                <w:sz w:val="24"/>
                <w:highlight w:val="none"/>
              </w:rPr>
              <w:t>投标人应急保障方案</w:t>
            </w:r>
            <w:r>
              <w:rPr>
                <w:rFonts w:hint="eastAsia" w:ascii="宋体" w:hAnsi="宋体" w:eastAsia="宋体" w:cs="宋体"/>
                <w:snapToGrid w:val="0"/>
                <w:kern w:val="0"/>
                <w:sz w:val="24"/>
                <w:highlight w:val="none"/>
                <w:lang w:eastAsia="zh-CN"/>
              </w:rPr>
              <w:t>；</w:t>
            </w:r>
          </w:p>
          <w:p w14:paraId="3D41E944">
            <w:pPr>
              <w:autoSpaceDE w:val="0"/>
              <w:autoSpaceDN w:val="0"/>
              <w:adjustRightInd w:val="0"/>
              <w:snapToGrid w:val="0"/>
              <w:spacing w:line="400" w:lineRule="exact"/>
              <w:rPr>
                <w:rFonts w:hint="eastAsia" w:ascii="宋体" w:hAnsi="宋体" w:eastAsia="宋体" w:cs="宋体"/>
                <w:snapToGrid w:val="0"/>
                <w:kern w:val="0"/>
                <w:sz w:val="24"/>
                <w:highlight w:val="none"/>
                <w:lang w:eastAsia="zh-CN"/>
              </w:rPr>
            </w:pPr>
            <w:r>
              <w:rPr>
                <w:rFonts w:hint="eastAsia" w:ascii="宋体" w:hAnsi="宋体" w:eastAsia="宋体" w:cs="宋体"/>
                <w:sz w:val="24"/>
                <w:highlight w:val="none"/>
                <w:shd w:val="clear" w:color="auto" w:fill="FFFFFF"/>
                <w:lang w:val="en-US" w:eastAsia="zh-CN"/>
              </w:rPr>
              <w:t>③</w:t>
            </w:r>
            <w:r>
              <w:rPr>
                <w:rFonts w:hint="eastAsia" w:ascii="宋体" w:hAnsi="宋体" w:eastAsia="宋体" w:cs="宋体"/>
                <w:snapToGrid w:val="0"/>
                <w:kern w:val="0"/>
                <w:sz w:val="24"/>
                <w:highlight w:val="none"/>
              </w:rPr>
              <w:t>投标人质保期承诺</w:t>
            </w:r>
            <w:r>
              <w:rPr>
                <w:rFonts w:hint="eastAsia" w:ascii="宋体" w:hAnsi="宋体" w:eastAsia="宋体" w:cs="宋体"/>
                <w:snapToGrid w:val="0"/>
                <w:kern w:val="0"/>
                <w:sz w:val="24"/>
                <w:highlight w:val="none"/>
                <w:lang w:eastAsia="zh-CN"/>
              </w:rPr>
              <w:t>；</w:t>
            </w:r>
          </w:p>
          <w:p w14:paraId="1A3FE548">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z w:val="24"/>
                <w:highlight w:val="none"/>
                <w:shd w:val="clear" w:color="auto" w:fill="FFFFFF"/>
                <w:lang w:val="en-US" w:eastAsia="zh-CN"/>
              </w:rPr>
              <w:t>④</w:t>
            </w:r>
            <w:r>
              <w:rPr>
                <w:rFonts w:hint="eastAsia" w:ascii="宋体" w:hAnsi="宋体" w:eastAsia="宋体" w:cs="宋体"/>
                <w:snapToGrid w:val="0"/>
                <w:kern w:val="0"/>
                <w:sz w:val="24"/>
                <w:highlight w:val="none"/>
              </w:rPr>
              <w:t>投标人后期运维方案；</w:t>
            </w:r>
          </w:p>
          <w:p w14:paraId="6422713B">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（2）增值服务及特殊承诺；</w:t>
            </w:r>
          </w:p>
          <w:p w14:paraId="070D6E72">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（3）技术偏离表；</w:t>
            </w:r>
          </w:p>
          <w:p w14:paraId="5864E8F6">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（4）投标人认为需要提供的其他文件和说明。</w:t>
            </w:r>
          </w:p>
          <w:p w14:paraId="020026F5">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备注：以上证明材料提供复印件加盖公章。</w:t>
            </w:r>
          </w:p>
        </w:tc>
      </w:tr>
      <w:tr w14:paraId="4341E7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5D8902D">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3.4.2</w:t>
            </w:r>
          </w:p>
        </w:tc>
        <w:tc>
          <w:tcPr>
            <w:tcW w:w="1911" w:type="dxa"/>
            <w:vAlign w:val="center"/>
          </w:tcPr>
          <w:p w14:paraId="6980478C">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sz w:val="24"/>
                <w:highlight w:val="none"/>
              </w:rPr>
              <w:t>投标文件份数及其他要求</w:t>
            </w:r>
          </w:p>
        </w:tc>
        <w:tc>
          <w:tcPr>
            <w:tcW w:w="6428" w:type="dxa"/>
            <w:vAlign w:val="center"/>
          </w:tcPr>
          <w:p w14:paraId="407A87F1">
            <w:pPr>
              <w:pStyle w:val="43"/>
              <w:snapToGrid w:val="0"/>
              <w:spacing w:line="400" w:lineRule="exact"/>
              <w:ind w:right="64" w:rightChars="20"/>
              <w:jc w:val="both"/>
              <w:rPr>
                <w:sz w:val="24"/>
                <w:szCs w:val="24"/>
                <w:highlight w:val="none"/>
                <w:lang w:eastAsia="zh-CN"/>
              </w:rPr>
            </w:pPr>
            <w:r>
              <w:rPr>
                <w:rFonts w:hint="eastAsia"/>
                <w:sz w:val="24"/>
                <w:szCs w:val="24"/>
                <w:highlight w:val="none"/>
                <w:lang w:eastAsia="zh-CN"/>
              </w:rPr>
              <w:t>投标文件份数：1正</w:t>
            </w:r>
            <w:r>
              <w:rPr>
                <w:rFonts w:hint="eastAsia"/>
                <w:sz w:val="24"/>
                <w:szCs w:val="24"/>
                <w:highlight w:val="none"/>
                <w:u w:val="single"/>
                <w:lang w:eastAsia="zh-CN"/>
              </w:rPr>
              <w:t>4</w:t>
            </w:r>
            <w:r>
              <w:rPr>
                <w:rFonts w:hint="eastAsia"/>
                <w:sz w:val="24"/>
                <w:szCs w:val="24"/>
                <w:highlight w:val="none"/>
                <w:lang w:eastAsia="zh-CN"/>
              </w:rPr>
              <w:t>副</w:t>
            </w:r>
          </w:p>
          <w:p w14:paraId="7FDC64B6">
            <w:pPr>
              <w:autoSpaceDE w:val="0"/>
              <w:autoSpaceDN w:val="0"/>
              <w:adjustRightInd w:val="0"/>
              <w:snapToGrid w:val="0"/>
              <w:spacing w:line="400" w:lineRule="exact"/>
              <w:rPr>
                <w:rFonts w:ascii="宋体" w:hAnsi="宋体" w:eastAsia="宋体" w:cs="宋体"/>
                <w:sz w:val="24"/>
                <w:highlight w:val="none"/>
              </w:rPr>
            </w:pPr>
            <w:r>
              <w:rPr>
                <w:rFonts w:hint="eastAsia" w:ascii="宋体" w:hAnsi="宋体" w:eastAsia="宋体" w:cs="宋体"/>
                <w:sz w:val="24"/>
                <w:highlight w:val="none"/>
              </w:rPr>
              <w:t>提交电子版文件：</w:t>
            </w:r>
          </w:p>
          <w:p w14:paraId="34EB23B5">
            <w:pPr>
              <w:autoSpaceDE w:val="0"/>
              <w:autoSpaceDN w:val="0"/>
              <w:adjustRightInd w:val="0"/>
              <w:snapToGrid w:val="0"/>
              <w:spacing w:line="400" w:lineRule="exact"/>
              <w:rPr>
                <w:rFonts w:ascii="宋体" w:hAnsi="宋体" w:eastAsia="宋体" w:cs="宋体"/>
                <w:sz w:val="24"/>
                <w:highlight w:val="none"/>
              </w:rPr>
            </w:pPr>
            <w:r>
              <w:rPr>
                <w:rFonts w:hint="eastAsia" w:ascii="宋体" w:hAnsi="宋体" w:eastAsia="宋体" w:cs="宋体"/>
                <w:sz w:val="24"/>
                <w:highlight w:val="none"/>
              </w:rPr>
              <w:t>□否</w:t>
            </w:r>
          </w:p>
          <w:p w14:paraId="4D3DCBF0">
            <w:pPr>
              <w:autoSpaceDE w:val="0"/>
              <w:autoSpaceDN w:val="0"/>
              <w:adjustRightInd w:val="0"/>
              <w:snapToGrid w:val="0"/>
              <w:spacing w:line="400" w:lineRule="exact"/>
              <w:rPr>
                <w:rFonts w:ascii="宋体" w:hAnsi="宋体" w:eastAsia="宋体" w:cs="宋体"/>
                <w:sz w:val="24"/>
                <w:highlight w:val="none"/>
              </w:rPr>
            </w:pPr>
            <w:r>
              <w:rPr>
                <w:rFonts w:hint="eastAsia" w:ascii="宋体" w:hAnsi="宋体" w:eastAsia="宋体" w:cs="宋体"/>
                <w:sz w:val="24"/>
                <w:highlight w:val="none"/>
              </w:rPr>
              <w:t>☑是，提交电子版带红章的PDF文件及word版本各1份（形式为：</w:t>
            </w:r>
            <w:r>
              <w:rPr>
                <w:rFonts w:hint="eastAsia" w:ascii="宋体" w:hAnsi="宋体" w:eastAsia="宋体" w:cs="宋体"/>
                <w:sz w:val="24"/>
                <w:highlight w:val="none"/>
                <w:u w:val="single"/>
              </w:rPr>
              <w:t xml:space="preserve"> U盘形式 </w:t>
            </w:r>
            <w:r>
              <w:rPr>
                <w:rFonts w:hint="eastAsia" w:ascii="宋体" w:hAnsi="宋体" w:eastAsia="宋体" w:cs="宋体"/>
                <w:sz w:val="24"/>
                <w:highlight w:val="none"/>
              </w:rPr>
              <w:t>）（与投标文件一起密封）。</w:t>
            </w:r>
          </w:p>
        </w:tc>
      </w:tr>
      <w:tr w14:paraId="7041A9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vAlign w:val="center"/>
          </w:tcPr>
          <w:p w14:paraId="09133DCC">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3.4.3</w:t>
            </w:r>
          </w:p>
        </w:tc>
        <w:tc>
          <w:tcPr>
            <w:tcW w:w="1911" w:type="dxa"/>
            <w:vAlign w:val="center"/>
          </w:tcPr>
          <w:p w14:paraId="6C69D4BF">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装订要求</w:t>
            </w:r>
          </w:p>
        </w:tc>
        <w:tc>
          <w:tcPr>
            <w:tcW w:w="6428" w:type="dxa"/>
            <w:vAlign w:val="center"/>
          </w:tcPr>
          <w:p w14:paraId="74FA1196">
            <w:pPr>
              <w:pStyle w:val="43"/>
              <w:snapToGrid w:val="0"/>
              <w:spacing w:line="400" w:lineRule="exact"/>
              <w:ind w:right="64" w:rightChars="20"/>
              <w:jc w:val="both"/>
              <w:rPr>
                <w:snapToGrid w:val="0"/>
                <w:sz w:val="24"/>
                <w:szCs w:val="24"/>
                <w:highlight w:val="none"/>
                <w:lang w:eastAsia="zh-CN"/>
              </w:rPr>
            </w:pPr>
            <w:r>
              <w:rPr>
                <w:rFonts w:hint="eastAsia"/>
                <w:snapToGrid w:val="0"/>
                <w:sz w:val="24"/>
                <w:szCs w:val="24"/>
                <w:highlight w:val="none"/>
                <w:lang w:eastAsia="zh-CN"/>
              </w:rPr>
              <w:t>是否分册装订：</w:t>
            </w:r>
          </w:p>
          <w:p w14:paraId="7986D2A8">
            <w:pPr>
              <w:pStyle w:val="43"/>
              <w:snapToGrid w:val="0"/>
              <w:spacing w:line="400" w:lineRule="exact"/>
              <w:ind w:right="64" w:rightChars="20"/>
              <w:jc w:val="both"/>
              <w:rPr>
                <w:snapToGrid w:val="0"/>
                <w:sz w:val="24"/>
                <w:szCs w:val="24"/>
                <w:highlight w:val="none"/>
                <w:lang w:eastAsia="zh-CN"/>
              </w:rPr>
            </w:pPr>
            <w:r>
              <w:rPr>
                <w:rFonts w:hint="eastAsia"/>
                <w:snapToGrid w:val="0"/>
                <w:sz w:val="24"/>
                <w:szCs w:val="24"/>
                <w:highlight w:val="none"/>
                <w:lang w:eastAsia="zh-CN"/>
              </w:rPr>
              <w:t>☑不分册装订；</w:t>
            </w:r>
          </w:p>
          <w:p w14:paraId="63F5F9AC">
            <w:pPr>
              <w:pStyle w:val="43"/>
              <w:snapToGrid w:val="0"/>
              <w:spacing w:line="400" w:lineRule="exact"/>
              <w:ind w:right="64" w:rightChars="20"/>
              <w:jc w:val="both"/>
              <w:rPr>
                <w:snapToGrid w:val="0"/>
                <w:sz w:val="24"/>
                <w:szCs w:val="24"/>
                <w:highlight w:val="none"/>
                <w:u w:val="single"/>
                <w:lang w:eastAsia="zh-CN"/>
              </w:rPr>
            </w:pPr>
            <w:r>
              <w:rPr>
                <w:rFonts w:hint="eastAsia"/>
                <w:snapToGrid w:val="0"/>
                <w:sz w:val="24"/>
                <w:szCs w:val="24"/>
                <w:highlight w:val="none"/>
                <w:lang w:eastAsia="zh-CN"/>
              </w:rPr>
              <w:t>□分册装订。</w:t>
            </w:r>
          </w:p>
          <w:p w14:paraId="4F08D62F">
            <w:pPr>
              <w:pStyle w:val="43"/>
              <w:snapToGrid w:val="0"/>
              <w:spacing w:line="400" w:lineRule="exact"/>
              <w:ind w:right="64" w:rightChars="20"/>
              <w:jc w:val="both"/>
              <w:rPr>
                <w:snapToGrid w:val="0"/>
                <w:sz w:val="24"/>
                <w:szCs w:val="24"/>
                <w:highlight w:val="none"/>
                <w:lang w:eastAsia="zh-CN"/>
              </w:rPr>
            </w:pPr>
            <w:r>
              <w:rPr>
                <w:rFonts w:hint="eastAsia"/>
                <w:snapToGrid w:val="0"/>
                <w:sz w:val="24"/>
                <w:szCs w:val="24"/>
                <w:highlight w:val="none"/>
                <w:lang w:eastAsia="zh-CN"/>
              </w:rPr>
              <w:t>装订要求：A4幅面，</w:t>
            </w:r>
            <w:r>
              <w:rPr>
                <w:rFonts w:hint="eastAsia"/>
                <w:b/>
                <w:bCs/>
                <w:snapToGrid w:val="0"/>
                <w:sz w:val="24"/>
                <w:szCs w:val="24"/>
                <w:highlight w:val="none"/>
                <w:lang w:eastAsia="zh-CN"/>
              </w:rPr>
              <w:t>双面</w:t>
            </w:r>
            <w:r>
              <w:rPr>
                <w:rFonts w:hint="eastAsia"/>
                <w:snapToGrid w:val="0"/>
                <w:sz w:val="24"/>
                <w:szCs w:val="24"/>
                <w:highlight w:val="none"/>
                <w:lang w:eastAsia="zh-CN"/>
              </w:rPr>
              <w:t>打印，卡纸作封面。每册采用胶装方式装订，装订应牢固、不易拆散和换页，不得采用活页装订。</w:t>
            </w:r>
          </w:p>
          <w:p w14:paraId="71597995">
            <w:pPr>
              <w:pStyle w:val="43"/>
              <w:snapToGrid w:val="0"/>
              <w:spacing w:line="400" w:lineRule="exact"/>
              <w:ind w:right="64" w:rightChars="20"/>
              <w:jc w:val="both"/>
              <w:rPr>
                <w:snapToGrid w:val="0"/>
                <w:sz w:val="24"/>
                <w:szCs w:val="24"/>
                <w:highlight w:val="none"/>
                <w:u w:val="single"/>
                <w:lang w:eastAsia="zh-CN"/>
              </w:rPr>
            </w:pPr>
            <w:r>
              <w:rPr>
                <w:rFonts w:hint="eastAsia"/>
                <w:b/>
                <w:snapToGrid w:val="0"/>
                <w:kern w:val="2"/>
                <w:sz w:val="24"/>
                <w:szCs w:val="24"/>
                <w:highlight w:val="none"/>
                <w:lang w:eastAsia="zh-CN"/>
              </w:rPr>
              <w:t>注：未按分册装订要求、不采用胶装的投标文件将视作未按招标文件规定的格式编制。</w:t>
            </w:r>
          </w:p>
        </w:tc>
      </w:tr>
      <w:tr w14:paraId="0BC5DD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vAlign w:val="center"/>
          </w:tcPr>
          <w:p w14:paraId="46484C18">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3.4.4</w:t>
            </w:r>
          </w:p>
          <w:p w14:paraId="29FAB991">
            <w:pPr>
              <w:autoSpaceDE w:val="0"/>
              <w:autoSpaceDN w:val="0"/>
              <w:adjustRightInd w:val="0"/>
              <w:snapToGrid w:val="0"/>
              <w:spacing w:line="400" w:lineRule="exact"/>
              <w:jc w:val="center"/>
              <w:rPr>
                <w:rFonts w:ascii="宋体" w:hAnsi="宋体" w:eastAsia="宋体" w:cs="宋体"/>
                <w:snapToGrid w:val="0"/>
                <w:kern w:val="0"/>
                <w:sz w:val="24"/>
                <w:highlight w:val="none"/>
              </w:rPr>
            </w:pPr>
          </w:p>
        </w:tc>
        <w:tc>
          <w:tcPr>
            <w:tcW w:w="1911" w:type="dxa"/>
            <w:vAlign w:val="center"/>
          </w:tcPr>
          <w:p w14:paraId="7F3E8B16">
            <w:pPr>
              <w:pStyle w:val="43"/>
              <w:adjustRightInd w:val="0"/>
              <w:snapToGrid w:val="0"/>
              <w:spacing w:line="400" w:lineRule="exact"/>
              <w:jc w:val="center"/>
              <w:rPr>
                <w:snapToGrid w:val="0"/>
                <w:sz w:val="24"/>
                <w:szCs w:val="24"/>
                <w:highlight w:val="none"/>
                <w:lang w:eastAsia="zh-CN"/>
              </w:rPr>
            </w:pPr>
            <w:r>
              <w:rPr>
                <w:rFonts w:hint="eastAsia"/>
                <w:snapToGrid w:val="0"/>
                <w:sz w:val="24"/>
                <w:szCs w:val="24"/>
                <w:highlight w:val="none"/>
                <w:lang w:eastAsia="zh-CN"/>
              </w:rPr>
              <w:t>投标文件签署、盖章要求</w:t>
            </w:r>
          </w:p>
          <w:p w14:paraId="4A9B00AB">
            <w:pPr>
              <w:autoSpaceDE w:val="0"/>
              <w:autoSpaceDN w:val="0"/>
              <w:adjustRightInd w:val="0"/>
              <w:snapToGrid w:val="0"/>
              <w:spacing w:line="400" w:lineRule="exact"/>
              <w:jc w:val="center"/>
              <w:rPr>
                <w:rFonts w:ascii="宋体" w:hAnsi="宋体" w:eastAsia="宋体" w:cs="宋体"/>
                <w:snapToGrid w:val="0"/>
                <w:kern w:val="0"/>
                <w:sz w:val="24"/>
                <w:highlight w:val="none"/>
              </w:rPr>
            </w:pPr>
          </w:p>
        </w:tc>
        <w:tc>
          <w:tcPr>
            <w:tcW w:w="6428" w:type="dxa"/>
            <w:vAlign w:val="center"/>
          </w:tcPr>
          <w:p w14:paraId="0BB72378">
            <w:pPr>
              <w:pStyle w:val="43"/>
              <w:spacing w:line="400" w:lineRule="exact"/>
              <w:jc w:val="both"/>
              <w:rPr>
                <w:snapToGrid w:val="0"/>
                <w:sz w:val="24"/>
                <w:szCs w:val="24"/>
                <w:highlight w:val="none"/>
                <w:lang w:eastAsia="zh-CN"/>
              </w:rPr>
            </w:pPr>
            <w:r>
              <w:rPr>
                <w:rFonts w:hint="eastAsia"/>
                <w:snapToGrid w:val="0"/>
                <w:sz w:val="24"/>
                <w:szCs w:val="24"/>
                <w:highlight w:val="none"/>
                <w:lang w:eastAsia="zh-CN"/>
              </w:rPr>
              <w:t>对投标文件签署、盖章的要求详见投标人须知3.4.4。</w:t>
            </w:r>
          </w:p>
          <w:p w14:paraId="61F708F0">
            <w:pPr>
              <w:pStyle w:val="43"/>
              <w:autoSpaceDE w:val="0"/>
              <w:autoSpaceDN w:val="0"/>
              <w:adjustRightInd w:val="0"/>
              <w:snapToGrid w:val="0"/>
              <w:spacing w:line="400" w:lineRule="exact"/>
              <w:rPr>
                <w:snapToGrid w:val="0"/>
                <w:sz w:val="24"/>
                <w:szCs w:val="24"/>
                <w:highlight w:val="none"/>
                <w:lang w:eastAsia="zh-CN"/>
              </w:rPr>
            </w:pPr>
            <w:r>
              <w:rPr>
                <w:rFonts w:hint="eastAsia"/>
                <w:b/>
                <w:bCs/>
                <w:snapToGrid w:val="0"/>
                <w:sz w:val="24"/>
                <w:szCs w:val="24"/>
                <w:highlight w:val="none"/>
                <w:lang w:eastAsia="zh-CN"/>
              </w:rPr>
              <w:t>注：若投标人为联合体的，签署（签字）、盖章的主体为联合体</w:t>
            </w:r>
            <w:r>
              <w:rPr>
                <w:rFonts w:hint="eastAsia"/>
                <w:kern w:val="2"/>
                <w:sz w:val="24"/>
                <w:szCs w:val="24"/>
                <w:highlight w:val="none"/>
                <w:lang w:eastAsia="zh-CN"/>
              </w:rPr>
              <w:t xml:space="preserve"> </w:t>
            </w:r>
            <w:r>
              <w:rPr>
                <w:rFonts w:hint="eastAsia"/>
                <w:snapToGrid w:val="0"/>
                <w:sz w:val="24"/>
                <w:szCs w:val="24"/>
                <w:highlight w:val="none"/>
                <w:lang w:eastAsia="zh-CN"/>
              </w:rPr>
              <w:sym w:font="Wingdings 2" w:char="00A3"/>
            </w:r>
            <w:r>
              <w:rPr>
                <w:rFonts w:hint="eastAsia"/>
                <w:snapToGrid w:val="0"/>
                <w:sz w:val="24"/>
                <w:szCs w:val="24"/>
                <w:highlight w:val="none"/>
                <w:lang w:eastAsia="zh-CN"/>
              </w:rPr>
              <w:t xml:space="preserve"> </w:t>
            </w:r>
            <w:r>
              <w:rPr>
                <w:rFonts w:hint="eastAsia"/>
                <w:b/>
                <w:bCs/>
                <w:snapToGrid w:val="0"/>
                <w:sz w:val="24"/>
                <w:szCs w:val="24"/>
                <w:highlight w:val="none"/>
                <w:u w:val="single"/>
                <w:lang w:eastAsia="zh-CN"/>
              </w:rPr>
              <w:t>成员各方</w:t>
            </w:r>
            <w:r>
              <w:rPr>
                <w:rFonts w:hint="eastAsia"/>
                <w:b/>
                <w:bCs/>
                <w:snapToGrid w:val="0"/>
                <w:sz w:val="24"/>
                <w:szCs w:val="24"/>
                <w:highlight w:val="none"/>
                <w:lang w:eastAsia="zh-CN"/>
              </w:rPr>
              <w:t xml:space="preserve"> / </w:t>
            </w:r>
            <w:r>
              <w:rPr>
                <w:rFonts w:hint="eastAsia"/>
                <w:snapToGrid w:val="0"/>
                <w:sz w:val="24"/>
                <w:szCs w:val="24"/>
                <w:highlight w:val="none"/>
                <w:lang w:eastAsia="zh-CN"/>
              </w:rPr>
              <w:sym w:font="Wingdings 2" w:char="00A3"/>
            </w:r>
            <w:r>
              <w:rPr>
                <w:rFonts w:hint="eastAsia"/>
                <w:snapToGrid w:val="0"/>
                <w:sz w:val="24"/>
                <w:szCs w:val="24"/>
                <w:highlight w:val="none"/>
                <w:lang w:eastAsia="zh-CN"/>
              </w:rPr>
              <w:t xml:space="preserve"> </w:t>
            </w:r>
            <w:r>
              <w:rPr>
                <w:rFonts w:hint="eastAsia"/>
                <w:b/>
                <w:bCs/>
                <w:snapToGrid w:val="0"/>
                <w:sz w:val="24"/>
                <w:szCs w:val="24"/>
                <w:highlight w:val="none"/>
                <w:u w:val="single"/>
                <w:lang w:eastAsia="zh-CN"/>
              </w:rPr>
              <w:t>牵头人</w:t>
            </w:r>
            <w:r>
              <w:rPr>
                <w:rFonts w:hint="eastAsia"/>
                <w:b/>
                <w:bCs/>
                <w:snapToGrid w:val="0"/>
                <w:sz w:val="24"/>
                <w:szCs w:val="24"/>
                <w:highlight w:val="none"/>
                <w:lang w:eastAsia="zh-CN"/>
              </w:rPr>
              <w:t>。</w:t>
            </w:r>
          </w:p>
        </w:tc>
      </w:tr>
      <w:tr w14:paraId="426B71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67F5675">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4.1.1</w:t>
            </w:r>
          </w:p>
        </w:tc>
        <w:tc>
          <w:tcPr>
            <w:tcW w:w="1911" w:type="dxa"/>
            <w:vAlign w:val="center"/>
          </w:tcPr>
          <w:p w14:paraId="2F5B0BFC">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踏勘现场</w:t>
            </w:r>
          </w:p>
        </w:tc>
        <w:tc>
          <w:tcPr>
            <w:tcW w:w="6428" w:type="dxa"/>
            <w:vAlign w:val="center"/>
          </w:tcPr>
          <w:p w14:paraId="2EFCB9D1">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本项目是否组织踏勘现场：</w:t>
            </w:r>
          </w:p>
          <w:p w14:paraId="15FC69D8">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sym w:font="Wingdings 2" w:char="00A3"/>
            </w:r>
            <w:r>
              <w:rPr>
                <w:rFonts w:hint="eastAsia" w:ascii="宋体" w:hAnsi="宋体" w:eastAsia="宋体" w:cs="宋体"/>
                <w:snapToGrid w:val="0"/>
                <w:kern w:val="0"/>
                <w:sz w:val="24"/>
                <w:highlight w:val="none"/>
              </w:rPr>
              <w:t>组织，联系人：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，联系方式：</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 xml:space="preserve"> 。</w:t>
            </w:r>
          </w:p>
          <w:p w14:paraId="7A9C3239">
            <w:pPr>
              <w:adjustRightInd w:val="0"/>
              <w:snapToGrid w:val="0"/>
              <w:spacing w:line="360" w:lineRule="exact"/>
              <w:ind w:right="160" w:rightChars="50"/>
              <w:rPr>
                <w:rFonts w:ascii="宋体" w:hAnsi="宋体" w:eastAsia="宋体" w:cs="宋体"/>
                <w:sz w:val="24"/>
                <w:highlight w:val="none"/>
              </w:rPr>
            </w:pPr>
            <w:r>
              <w:rPr>
                <w:rFonts w:hint="eastAsia" w:ascii="宋体" w:hAnsi="宋体" w:eastAsia="宋体" w:cs="宋体"/>
                <w:snapToGrid w:val="0"/>
                <w:kern w:val="0"/>
                <w:sz w:val="24"/>
                <w:highlight w:val="none"/>
              </w:rPr>
              <w:t>踏勘时间：</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踏勘地点：            。</w:t>
            </w:r>
          </w:p>
          <w:p w14:paraId="4A35B2C0">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□不组织。</w:t>
            </w:r>
          </w:p>
          <w:p w14:paraId="6F0F6AD9">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☑投标人</w:t>
            </w:r>
            <w:r>
              <w:rPr>
                <w:rFonts w:hint="eastAsia" w:ascii="宋体" w:hAnsi="宋体" w:eastAsia="宋体" w:cs="宋体"/>
                <w:snapToGrid w:val="0"/>
                <w:kern w:val="0"/>
                <w:sz w:val="24"/>
                <w:highlight w:val="none"/>
                <w:lang w:val="en-US" w:eastAsia="zh-CN"/>
              </w:rPr>
              <w:t>经</w:t>
            </w:r>
            <w:r>
              <w:rPr>
                <w:rFonts w:hint="eastAsia" w:ascii="宋体" w:hAnsi="宋体" w:eastAsia="宋体" w:cs="宋体"/>
                <w:snapToGrid w:val="0"/>
                <w:kern w:val="0"/>
                <w:sz w:val="24"/>
                <w:highlight w:val="none"/>
              </w:rPr>
              <w:t>招标人同意后可自行前往对项目现场和周围环境进行踏勘和了解。联系人：</w:t>
            </w:r>
            <w:r>
              <w:rPr>
                <w:rFonts w:hint="eastAsia" w:ascii="宋体" w:hAnsi="宋体" w:eastAsia="宋体" w:cs="宋体"/>
                <w:snapToGrid w:val="0"/>
                <w:kern w:val="0"/>
                <w:sz w:val="24"/>
                <w:highlight w:val="none"/>
                <w:u w:val="single"/>
              </w:rPr>
              <w:t xml:space="preserve">叶工 </w:t>
            </w:r>
            <w:r>
              <w:rPr>
                <w:rFonts w:hint="eastAsia" w:ascii="宋体" w:hAnsi="宋体" w:eastAsia="宋体" w:cs="宋体"/>
                <w:snapToGrid w:val="0"/>
                <w:kern w:val="0"/>
                <w:sz w:val="24"/>
                <w:highlight w:val="none"/>
              </w:rPr>
              <w:t>联系方式：</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sz w:val="24"/>
                <w:highlight w:val="none"/>
                <w:u w:val="single"/>
              </w:rPr>
              <w:t>0571-81997921</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 xml:space="preserve"> </w:t>
            </w:r>
          </w:p>
        </w:tc>
      </w:tr>
      <w:tr w14:paraId="2A57D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3203771">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4.2.1</w:t>
            </w:r>
          </w:p>
        </w:tc>
        <w:tc>
          <w:tcPr>
            <w:tcW w:w="1911" w:type="dxa"/>
            <w:vAlign w:val="center"/>
          </w:tcPr>
          <w:p w14:paraId="17DACF4B">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投标预备会</w:t>
            </w:r>
          </w:p>
        </w:tc>
        <w:tc>
          <w:tcPr>
            <w:tcW w:w="6428" w:type="dxa"/>
            <w:vAlign w:val="center"/>
          </w:tcPr>
          <w:p w14:paraId="67B7616A">
            <w:pPr>
              <w:widowControl/>
              <w:jc w:val="left"/>
              <w:rPr>
                <w:rFonts w:ascii="宋体" w:hAnsi="宋体" w:eastAsia="宋体" w:cs="宋体"/>
                <w:kern w:val="0"/>
                <w:sz w:val="24"/>
                <w:highlight w:val="none"/>
                <w:lang w:bidi="ar"/>
              </w:rPr>
            </w:pPr>
            <w:r>
              <w:rPr>
                <w:rFonts w:hint="eastAsia" w:ascii="宋体" w:hAnsi="宋体" w:eastAsia="宋体" w:cs="宋体"/>
                <w:kern w:val="0"/>
                <w:sz w:val="24"/>
                <w:highlight w:val="none"/>
                <w:lang w:bidi="ar"/>
              </w:rPr>
              <w:t>本项目是否召开投标预备会：</w:t>
            </w:r>
          </w:p>
          <w:p w14:paraId="6E7D6C23">
            <w:pPr>
              <w:widowControl/>
              <w:jc w:val="left"/>
              <w:rPr>
                <w:rFonts w:ascii="宋体" w:hAnsi="宋体" w:eastAsia="宋体" w:cs="宋体"/>
                <w:kern w:val="0"/>
                <w:sz w:val="24"/>
                <w:highlight w:val="none"/>
                <w:lang w:bidi="ar"/>
              </w:rPr>
            </w:pPr>
            <w:r>
              <w:rPr>
                <w:rFonts w:hint="eastAsia" w:ascii="宋体" w:hAnsi="宋体" w:eastAsia="宋体" w:cs="宋体"/>
                <w:kern w:val="0"/>
                <w:sz w:val="24"/>
                <w:highlight w:val="none"/>
                <w:lang w:bidi="ar"/>
              </w:rPr>
              <w:sym w:font="Wingdings" w:char="00FE"/>
            </w:r>
            <w:r>
              <w:rPr>
                <w:rFonts w:hint="eastAsia" w:ascii="宋体" w:hAnsi="宋体" w:eastAsia="宋体" w:cs="宋体"/>
                <w:kern w:val="0"/>
                <w:sz w:val="24"/>
                <w:highlight w:val="none"/>
                <w:lang w:bidi="ar"/>
              </w:rPr>
              <w:t>不召开</w:t>
            </w:r>
          </w:p>
          <w:p w14:paraId="2648515B">
            <w:pPr>
              <w:widowControl/>
              <w:jc w:val="left"/>
              <w:rPr>
                <w:rFonts w:ascii="宋体" w:hAnsi="宋体" w:eastAsia="宋体" w:cs="宋体"/>
                <w:sz w:val="24"/>
                <w:highlight w:val="none"/>
              </w:rPr>
            </w:pPr>
            <w:r>
              <w:rPr>
                <w:rFonts w:hint="eastAsia" w:ascii="宋体" w:hAnsi="宋体" w:eastAsia="宋体" w:cs="宋体"/>
                <w:kern w:val="0"/>
                <w:sz w:val="24"/>
                <w:highlight w:val="none"/>
                <w:lang w:bidi="ar"/>
              </w:rPr>
              <w:sym w:font="Wingdings" w:char="00A8"/>
            </w:r>
            <w:r>
              <w:rPr>
                <w:rFonts w:hint="eastAsia" w:ascii="宋体" w:hAnsi="宋体" w:eastAsia="宋体" w:cs="宋体"/>
                <w:kern w:val="0"/>
                <w:sz w:val="24"/>
                <w:highlight w:val="none"/>
                <w:lang w:bidi="ar"/>
              </w:rPr>
              <w:t>召开，召开时间：</w:t>
            </w:r>
            <w:r>
              <w:rPr>
                <w:rFonts w:hint="eastAsia" w:ascii="宋体" w:hAnsi="宋体" w:eastAsia="宋体" w:cs="宋体"/>
                <w:snapToGrid w:val="0"/>
                <w:kern w:val="0"/>
                <w:sz w:val="24"/>
                <w:highlight w:val="none"/>
                <w:u w:val="single"/>
              </w:rPr>
              <w:t xml:space="preserve">          </w:t>
            </w:r>
            <w:r>
              <w:rPr>
                <w:rFonts w:hint="eastAsia" w:ascii="宋体" w:hAnsi="宋体" w:eastAsia="宋体" w:cs="宋体"/>
                <w:kern w:val="0"/>
                <w:sz w:val="24"/>
                <w:highlight w:val="none"/>
                <w:lang w:bidi="ar"/>
              </w:rPr>
              <w:t xml:space="preserve"> </w:t>
            </w:r>
          </w:p>
          <w:p w14:paraId="5C24482C">
            <w:pPr>
              <w:widowControl/>
              <w:spacing w:line="400" w:lineRule="exact"/>
              <w:ind w:firstLine="960" w:firstLineChars="400"/>
              <w:jc w:val="left"/>
              <w:rPr>
                <w:rFonts w:ascii="宋体" w:hAnsi="宋体" w:eastAsia="宋体" w:cs="宋体"/>
                <w:snapToGrid w:val="0"/>
                <w:kern w:val="0"/>
                <w:sz w:val="24"/>
                <w:highlight w:val="none"/>
                <w:u w:val="single"/>
              </w:rPr>
            </w:pPr>
            <w:r>
              <w:rPr>
                <w:rFonts w:hint="eastAsia" w:ascii="宋体" w:hAnsi="宋体" w:eastAsia="宋体" w:cs="宋体"/>
                <w:kern w:val="0"/>
                <w:sz w:val="24"/>
                <w:highlight w:val="none"/>
                <w:lang w:bidi="ar"/>
              </w:rPr>
              <w:t>召开地点：</w:t>
            </w:r>
            <w:r>
              <w:rPr>
                <w:rFonts w:hint="eastAsia" w:ascii="宋体" w:hAnsi="宋体" w:eastAsia="宋体" w:cs="宋体"/>
                <w:snapToGrid w:val="0"/>
                <w:kern w:val="0"/>
                <w:sz w:val="24"/>
                <w:highlight w:val="none"/>
                <w:u w:val="single"/>
              </w:rPr>
              <w:t xml:space="preserve">          </w:t>
            </w:r>
          </w:p>
        </w:tc>
      </w:tr>
      <w:tr w14:paraId="05E0BB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1953201">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4.3.1</w:t>
            </w:r>
          </w:p>
          <w:p w14:paraId="11E7FF37">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4.3.2</w:t>
            </w:r>
          </w:p>
        </w:tc>
        <w:tc>
          <w:tcPr>
            <w:tcW w:w="1911" w:type="dxa"/>
            <w:vAlign w:val="center"/>
          </w:tcPr>
          <w:p w14:paraId="4DE0D1E6">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投标保证金</w:t>
            </w:r>
          </w:p>
        </w:tc>
        <w:tc>
          <w:tcPr>
            <w:tcW w:w="6428" w:type="dxa"/>
            <w:vAlign w:val="center"/>
          </w:tcPr>
          <w:p w14:paraId="551F4650">
            <w:pPr>
              <w:widowControl/>
              <w:spacing w:line="400" w:lineRule="exact"/>
              <w:jc w:val="left"/>
              <w:rPr>
                <w:rFonts w:ascii="宋体" w:hAnsi="宋体" w:eastAsia="宋体" w:cs="宋体"/>
                <w:kern w:val="0"/>
                <w:sz w:val="24"/>
                <w:highlight w:val="none"/>
                <w:lang w:bidi="ar"/>
              </w:rPr>
            </w:pPr>
            <w:r>
              <w:rPr>
                <w:rFonts w:hint="eastAsia" w:ascii="宋体" w:hAnsi="宋体" w:eastAsia="宋体" w:cs="宋体"/>
                <w:b/>
                <w:snapToGrid w:val="0"/>
                <w:kern w:val="0"/>
                <w:sz w:val="24"/>
                <w:highlight w:val="none"/>
              </w:rPr>
              <w:t>本项目</w:t>
            </w:r>
            <w:r>
              <w:rPr>
                <w:rFonts w:hint="eastAsia" w:ascii="宋体" w:hAnsi="宋体" w:eastAsia="宋体" w:cs="宋体"/>
                <w:sz w:val="24"/>
                <w:highlight w:val="none"/>
              </w:rPr>
              <w:t xml:space="preserve"> </w:t>
            </w:r>
            <w:r>
              <w:rPr>
                <w:rFonts w:hint="eastAsia" w:ascii="宋体" w:hAnsi="宋体" w:eastAsia="宋体" w:cs="宋体"/>
                <w:snapToGrid w:val="0"/>
                <w:sz w:val="24"/>
                <w:highlight w:val="none"/>
              </w:rPr>
              <w:sym w:font="Wingdings 2" w:char="0052"/>
            </w:r>
            <w:r>
              <w:rPr>
                <w:rFonts w:hint="eastAsia" w:ascii="宋体" w:hAnsi="宋体" w:eastAsia="宋体" w:cs="宋体"/>
                <w:snapToGrid w:val="0"/>
                <w:sz w:val="24"/>
                <w:highlight w:val="none"/>
              </w:rPr>
              <w:t xml:space="preserve"> </w:t>
            </w:r>
            <w:r>
              <w:rPr>
                <w:rFonts w:hint="eastAsia" w:ascii="宋体" w:hAnsi="宋体" w:eastAsia="宋体" w:cs="宋体"/>
                <w:b/>
                <w:snapToGrid w:val="0"/>
                <w:kern w:val="0"/>
                <w:sz w:val="24"/>
                <w:highlight w:val="none"/>
                <w:u w:val="single"/>
              </w:rPr>
              <w:t>需要</w:t>
            </w:r>
            <w:r>
              <w:rPr>
                <w:rFonts w:hint="eastAsia" w:ascii="宋体" w:hAnsi="宋体" w:eastAsia="宋体" w:cs="宋体"/>
                <w:b/>
                <w:snapToGrid w:val="0"/>
                <w:kern w:val="0"/>
                <w:sz w:val="24"/>
                <w:highlight w:val="none"/>
              </w:rPr>
              <w:t xml:space="preserve"> / </w:t>
            </w:r>
            <w:r>
              <w:rPr>
                <w:rFonts w:hint="eastAsia" w:ascii="宋体" w:hAnsi="宋体" w:eastAsia="宋体" w:cs="宋体"/>
                <w:snapToGrid w:val="0"/>
                <w:sz w:val="24"/>
                <w:highlight w:val="none"/>
              </w:rPr>
              <w:sym w:font="Wingdings 2" w:char="00A3"/>
            </w:r>
            <w:r>
              <w:rPr>
                <w:rFonts w:hint="eastAsia" w:ascii="宋体" w:hAnsi="宋体" w:eastAsia="宋体" w:cs="宋体"/>
                <w:snapToGrid w:val="0"/>
                <w:sz w:val="24"/>
                <w:highlight w:val="none"/>
              </w:rPr>
              <w:t xml:space="preserve"> </w:t>
            </w:r>
            <w:r>
              <w:rPr>
                <w:rFonts w:hint="eastAsia" w:ascii="宋体" w:hAnsi="宋体" w:eastAsia="宋体" w:cs="宋体"/>
                <w:b/>
                <w:snapToGrid w:val="0"/>
                <w:kern w:val="0"/>
                <w:sz w:val="24"/>
                <w:highlight w:val="none"/>
                <w:u w:val="single"/>
              </w:rPr>
              <w:t>不需要缴纳</w:t>
            </w:r>
            <w:r>
              <w:rPr>
                <w:rFonts w:hint="eastAsia" w:ascii="宋体" w:hAnsi="宋体" w:eastAsia="宋体" w:cs="宋体"/>
                <w:b/>
                <w:snapToGrid w:val="0"/>
                <w:kern w:val="0"/>
                <w:sz w:val="24"/>
                <w:highlight w:val="none"/>
              </w:rPr>
              <w:t>投标保证金。</w:t>
            </w:r>
          </w:p>
          <w:p w14:paraId="5ABA9568">
            <w:pPr>
              <w:widowControl/>
              <w:spacing w:line="400" w:lineRule="exact"/>
              <w:jc w:val="left"/>
              <w:rPr>
                <w:rFonts w:ascii="宋体" w:hAnsi="宋体" w:eastAsia="宋体" w:cs="宋体"/>
                <w:bCs/>
                <w:sz w:val="24"/>
                <w:highlight w:val="none"/>
              </w:rPr>
            </w:pPr>
            <w:r>
              <w:rPr>
                <w:rFonts w:hint="eastAsia" w:ascii="宋体" w:hAnsi="宋体" w:eastAsia="宋体" w:cs="宋体"/>
                <w:bCs/>
                <w:sz w:val="24"/>
                <w:highlight w:val="none"/>
              </w:rPr>
              <w:t>（1）</w:t>
            </w:r>
            <w:r>
              <w:rPr>
                <w:rFonts w:hint="eastAsia" w:ascii="宋体" w:hAnsi="宋体" w:eastAsia="宋体" w:cs="宋体"/>
                <w:b/>
                <w:sz w:val="24"/>
                <w:highlight w:val="none"/>
              </w:rPr>
              <w:t>交纳金额：</w:t>
            </w:r>
            <w:r>
              <w:rPr>
                <w:rFonts w:hint="eastAsia" w:ascii="宋体" w:hAnsi="宋体" w:eastAsia="宋体" w:cs="宋体"/>
                <w:b/>
                <w:sz w:val="24"/>
                <w:highlight w:val="none"/>
                <w:u w:val="single"/>
                <w:lang w:val="en-US" w:eastAsia="zh-CN"/>
              </w:rPr>
              <w:t>25000</w:t>
            </w:r>
            <w:r>
              <w:rPr>
                <w:rFonts w:hint="eastAsia" w:ascii="宋体" w:hAnsi="宋体" w:eastAsia="宋体" w:cs="宋体"/>
                <w:b/>
                <w:sz w:val="24"/>
                <w:highlight w:val="none"/>
              </w:rPr>
              <w:t>元</w:t>
            </w:r>
            <w:r>
              <w:rPr>
                <w:rFonts w:hint="eastAsia" w:ascii="宋体" w:hAnsi="宋体" w:eastAsia="宋体" w:cs="宋体"/>
                <w:bCs/>
                <w:sz w:val="24"/>
                <w:highlight w:val="none"/>
              </w:rPr>
              <w:t>；</w:t>
            </w:r>
          </w:p>
          <w:p w14:paraId="22561A8E">
            <w:pPr>
              <w:widowControl/>
              <w:spacing w:line="400" w:lineRule="exact"/>
              <w:jc w:val="left"/>
              <w:rPr>
                <w:rFonts w:ascii="宋体" w:hAnsi="宋体" w:eastAsia="宋体" w:cs="宋体"/>
                <w:b/>
                <w:snapToGrid w:val="0"/>
                <w:kern w:val="0"/>
                <w:sz w:val="24"/>
                <w:highlight w:val="none"/>
              </w:rPr>
            </w:pPr>
            <w:r>
              <w:rPr>
                <w:rFonts w:hint="eastAsia" w:ascii="宋体" w:hAnsi="宋体" w:eastAsia="宋体" w:cs="宋体"/>
                <w:bCs/>
                <w:sz w:val="24"/>
                <w:highlight w:val="none"/>
              </w:rPr>
              <w:t>（2）交纳期限：投标截止时间前。具体详</w:t>
            </w:r>
            <w:r>
              <w:rPr>
                <w:rFonts w:hint="eastAsia" w:ascii="宋体" w:hAnsi="宋体" w:eastAsia="宋体" w:cs="宋体"/>
                <w:b/>
                <w:snapToGrid w:val="0"/>
                <w:kern w:val="0"/>
                <w:sz w:val="24"/>
                <w:highlight w:val="none"/>
              </w:rPr>
              <w:t>见招标公告。</w:t>
            </w:r>
          </w:p>
          <w:p w14:paraId="031C98DC">
            <w:pPr>
              <w:widowControl/>
              <w:spacing w:line="400" w:lineRule="exact"/>
              <w:ind w:firstLine="241" w:firstLineChars="100"/>
              <w:jc w:val="left"/>
              <w:rPr>
                <w:rFonts w:ascii="宋体" w:hAnsi="宋体" w:eastAsia="宋体" w:cs="宋体"/>
                <w:b/>
                <w:snapToGrid w:val="0"/>
                <w:sz w:val="24"/>
                <w:highlight w:val="none"/>
              </w:rPr>
            </w:pPr>
            <w:r>
              <w:rPr>
                <w:rFonts w:hint="eastAsia" w:ascii="宋体" w:hAnsi="宋体" w:eastAsia="宋体" w:cs="宋体"/>
                <w:b/>
                <w:snapToGrid w:val="0"/>
                <w:sz w:val="24"/>
                <w:highlight w:val="none"/>
              </w:rPr>
              <w:t>注：（1）投标保证金交纳后，须在投标文件中提供投标保证金缴存证明；</w:t>
            </w:r>
          </w:p>
          <w:p w14:paraId="15D01936">
            <w:pPr>
              <w:widowControl/>
              <w:spacing w:line="400" w:lineRule="exact"/>
              <w:jc w:val="left"/>
              <w:rPr>
                <w:rFonts w:ascii="宋体" w:hAnsi="宋体" w:eastAsia="宋体" w:cs="宋体"/>
                <w:b/>
                <w:snapToGrid w:val="0"/>
                <w:kern w:val="0"/>
                <w:sz w:val="24"/>
                <w:highlight w:val="none"/>
              </w:rPr>
            </w:pPr>
            <w:r>
              <w:rPr>
                <w:rFonts w:hint="eastAsia" w:ascii="宋体" w:hAnsi="宋体" w:eastAsia="宋体" w:cs="宋体"/>
                <w:bCs/>
                <w:snapToGrid w:val="0"/>
                <w:sz w:val="24"/>
                <w:highlight w:val="none"/>
              </w:rPr>
              <w:t>（2）</w:t>
            </w:r>
            <w:r>
              <w:rPr>
                <w:rFonts w:hint="eastAsia" w:ascii="宋体" w:hAnsi="宋体" w:eastAsia="宋体" w:cs="宋体"/>
                <w:kern w:val="0"/>
                <w:sz w:val="24"/>
                <w:highlight w:val="none"/>
                <w:lang w:bidi="ar"/>
              </w:rPr>
              <w:t xml:space="preserve">若投标人为联合体的，缴纳投标保证金的主体为联合体 </w:t>
            </w:r>
            <w:r>
              <w:rPr>
                <w:rFonts w:hint="eastAsia" w:ascii="宋体" w:hAnsi="宋体" w:eastAsia="宋体" w:cs="宋体"/>
                <w:kern w:val="0"/>
                <w:sz w:val="24"/>
                <w:highlight w:val="none"/>
                <w:lang w:bidi="ar"/>
              </w:rPr>
              <w:sym w:font="Wingdings 2" w:char="00A3"/>
            </w:r>
            <w:r>
              <w:rPr>
                <w:rFonts w:hint="eastAsia" w:ascii="宋体" w:hAnsi="宋体" w:eastAsia="宋体" w:cs="宋体"/>
                <w:kern w:val="0"/>
                <w:sz w:val="24"/>
                <w:highlight w:val="none"/>
                <w:lang w:bidi="ar"/>
              </w:rPr>
              <w:t xml:space="preserve"> 成员各方 / </w:t>
            </w:r>
            <w:r>
              <w:rPr>
                <w:rFonts w:hint="eastAsia" w:ascii="宋体" w:hAnsi="宋体" w:eastAsia="宋体" w:cs="宋体"/>
                <w:kern w:val="0"/>
                <w:sz w:val="24"/>
                <w:highlight w:val="none"/>
                <w:lang w:bidi="ar"/>
              </w:rPr>
              <w:sym w:font="Wingdings 2" w:char="00A3"/>
            </w:r>
            <w:r>
              <w:rPr>
                <w:rFonts w:hint="eastAsia" w:ascii="宋体" w:hAnsi="宋体" w:eastAsia="宋体" w:cs="宋体"/>
                <w:kern w:val="0"/>
                <w:sz w:val="24"/>
                <w:highlight w:val="none"/>
                <w:lang w:bidi="ar"/>
              </w:rPr>
              <w:t xml:space="preserve"> 牵头人。</w:t>
            </w:r>
          </w:p>
        </w:tc>
      </w:tr>
      <w:tr w14:paraId="1DF658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0B4C012">
            <w:pPr>
              <w:autoSpaceDE w:val="0"/>
              <w:autoSpaceDN w:val="0"/>
              <w:adjustRightInd w:val="0"/>
              <w:snapToGrid w:val="0"/>
              <w:spacing w:line="400" w:lineRule="exact"/>
              <w:jc w:val="center"/>
              <w:rPr>
                <w:rFonts w:ascii="宋体" w:hAnsi="宋体" w:eastAsia="宋体" w:cs="宋体"/>
                <w:kern w:val="0"/>
                <w:sz w:val="24"/>
                <w:highlight w:val="none"/>
              </w:rPr>
            </w:pPr>
            <w:r>
              <w:rPr>
                <w:rFonts w:hint="eastAsia" w:ascii="宋体" w:hAnsi="宋体" w:eastAsia="宋体" w:cs="宋体"/>
                <w:kern w:val="0"/>
                <w:sz w:val="24"/>
                <w:highlight w:val="none"/>
              </w:rPr>
              <w:t>4.4.1</w:t>
            </w:r>
          </w:p>
        </w:tc>
        <w:tc>
          <w:tcPr>
            <w:tcW w:w="1911" w:type="dxa"/>
            <w:vAlign w:val="center"/>
          </w:tcPr>
          <w:p w14:paraId="6B647833">
            <w:pPr>
              <w:autoSpaceDE w:val="0"/>
              <w:autoSpaceDN w:val="0"/>
              <w:adjustRightInd w:val="0"/>
              <w:snapToGrid w:val="0"/>
              <w:spacing w:line="400" w:lineRule="exact"/>
              <w:jc w:val="center"/>
              <w:rPr>
                <w:rFonts w:ascii="宋体" w:hAnsi="宋体" w:eastAsia="宋体" w:cs="宋体"/>
                <w:kern w:val="0"/>
                <w:sz w:val="24"/>
                <w:highlight w:val="none"/>
              </w:rPr>
            </w:pPr>
            <w:r>
              <w:rPr>
                <w:rFonts w:hint="eastAsia" w:ascii="宋体" w:hAnsi="宋体" w:eastAsia="宋体" w:cs="宋体"/>
                <w:kern w:val="0"/>
                <w:sz w:val="24"/>
                <w:highlight w:val="none"/>
              </w:rPr>
              <w:t>投标样品</w:t>
            </w:r>
          </w:p>
        </w:tc>
        <w:tc>
          <w:tcPr>
            <w:tcW w:w="6428" w:type="dxa"/>
            <w:vAlign w:val="center"/>
          </w:tcPr>
          <w:p w14:paraId="6215AE03">
            <w:pPr>
              <w:widowControl/>
              <w:autoSpaceDE w:val="0"/>
              <w:autoSpaceDN w:val="0"/>
              <w:adjustRightInd w:val="0"/>
              <w:snapToGrid w:val="0"/>
              <w:spacing w:line="320" w:lineRule="exact"/>
              <w:jc w:val="left"/>
              <w:rPr>
                <w:rFonts w:ascii="宋体" w:hAnsi="宋体" w:eastAsia="宋体" w:cs="宋体"/>
                <w:sz w:val="24"/>
                <w:highlight w:val="none"/>
              </w:rPr>
            </w:pPr>
            <w:r>
              <w:rPr>
                <w:rFonts w:hint="eastAsia" w:ascii="宋体" w:hAnsi="宋体" w:eastAsia="宋体" w:cs="宋体"/>
                <w:sz w:val="24"/>
                <w:highlight w:val="none"/>
              </w:rPr>
              <w:t>本项目有无要求投标人提供样品：</w:t>
            </w:r>
          </w:p>
          <w:p w14:paraId="655CBD9C">
            <w:pPr>
              <w:widowControl/>
              <w:autoSpaceDE w:val="0"/>
              <w:autoSpaceDN w:val="0"/>
              <w:adjustRightInd w:val="0"/>
              <w:snapToGrid w:val="0"/>
              <w:spacing w:line="320" w:lineRule="exact"/>
              <w:jc w:val="left"/>
              <w:rPr>
                <w:rFonts w:ascii="宋体" w:hAnsi="宋体" w:eastAsia="宋体" w:cs="宋体"/>
                <w:b/>
                <w:sz w:val="24"/>
                <w:highlight w:val="none"/>
              </w:rPr>
            </w:pPr>
            <w:r>
              <w:rPr>
                <w:rFonts w:hint="eastAsia" w:ascii="宋体" w:hAnsi="宋体" w:eastAsia="宋体" w:cs="宋体"/>
                <w:sz w:val="24"/>
                <w:highlight w:val="none"/>
              </w:rPr>
              <w:t xml:space="preserve"> ☑无  □有，投标样品的要求：</w:t>
            </w:r>
          </w:p>
        </w:tc>
      </w:tr>
      <w:tr w14:paraId="1B77A2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CD9CA3C">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4.5.1</w:t>
            </w:r>
          </w:p>
        </w:tc>
        <w:tc>
          <w:tcPr>
            <w:tcW w:w="1911" w:type="dxa"/>
            <w:vAlign w:val="center"/>
          </w:tcPr>
          <w:p w14:paraId="676F7020">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投标文件密封包装要求</w:t>
            </w:r>
          </w:p>
        </w:tc>
        <w:tc>
          <w:tcPr>
            <w:tcW w:w="6428" w:type="dxa"/>
            <w:vAlign w:val="center"/>
          </w:tcPr>
          <w:p w14:paraId="4A3DE664">
            <w:pPr>
              <w:pStyle w:val="9"/>
              <w:spacing w:after="0" w:line="400" w:lineRule="exact"/>
              <w:ind w:firstLine="0" w:firstLineChars="0"/>
              <w:rPr>
                <w:rFonts w:ascii="宋体" w:hAnsi="宋体" w:cs="宋体"/>
                <w:snapToGrid w:val="0"/>
                <w:sz w:val="24"/>
                <w:szCs w:val="24"/>
                <w:highlight w:val="none"/>
              </w:rPr>
            </w:pPr>
            <w:r>
              <w:rPr>
                <w:rFonts w:hint="eastAsia" w:ascii="宋体" w:hAnsi="宋体" w:cs="宋体"/>
                <w:snapToGrid w:val="0"/>
                <w:sz w:val="24"/>
                <w:szCs w:val="24"/>
                <w:highlight w:val="none"/>
              </w:rPr>
              <w:t>对投标文件密封包装的要求详见投标人须知第4.7.1。</w:t>
            </w:r>
          </w:p>
          <w:p w14:paraId="2D58B36B">
            <w:pPr>
              <w:rPr>
                <w:rFonts w:ascii="宋体" w:hAnsi="宋体" w:eastAsia="宋体" w:cs="宋体"/>
                <w:sz w:val="24"/>
                <w:highlight w:val="none"/>
              </w:rPr>
            </w:pPr>
            <w:r>
              <w:rPr>
                <w:rFonts w:hint="eastAsia" w:ascii="宋体" w:hAnsi="宋体" w:eastAsia="宋体" w:cs="宋体"/>
                <w:b/>
                <w:bCs/>
                <w:snapToGrid w:val="0"/>
                <w:kern w:val="0"/>
                <w:sz w:val="24"/>
                <w:highlight w:val="none"/>
              </w:rPr>
              <w:t>注：若投标人为联合体的，签署（签字）、盖章的主体为联合体</w:t>
            </w:r>
            <w:r>
              <w:rPr>
                <w:rFonts w:hint="eastAsia" w:ascii="宋体" w:hAnsi="宋体" w:eastAsia="宋体" w:cs="宋体"/>
                <w:sz w:val="24"/>
                <w:highlight w:val="none"/>
              </w:rPr>
              <w:t xml:space="preserve"> </w:t>
            </w:r>
            <w:r>
              <w:rPr>
                <w:rFonts w:hint="eastAsia" w:ascii="宋体" w:hAnsi="宋体" w:eastAsia="宋体" w:cs="宋体"/>
                <w:snapToGrid w:val="0"/>
                <w:sz w:val="24"/>
                <w:highlight w:val="none"/>
              </w:rPr>
              <w:sym w:font="Wingdings 2" w:char="00A3"/>
            </w:r>
            <w:r>
              <w:rPr>
                <w:rFonts w:hint="eastAsia" w:ascii="宋体" w:hAnsi="宋体" w:eastAsia="宋体" w:cs="宋体"/>
                <w:snapToGrid w:val="0"/>
                <w:sz w:val="24"/>
                <w:highlight w:val="none"/>
              </w:rPr>
              <w:t xml:space="preserve"> </w:t>
            </w:r>
            <w:r>
              <w:rPr>
                <w:rFonts w:hint="eastAsia" w:ascii="宋体" w:hAnsi="宋体" w:eastAsia="宋体" w:cs="宋体"/>
                <w:b/>
                <w:bCs/>
                <w:snapToGrid w:val="0"/>
                <w:kern w:val="0"/>
                <w:sz w:val="24"/>
                <w:highlight w:val="none"/>
                <w:u w:val="single"/>
              </w:rPr>
              <w:t>成员各方</w:t>
            </w:r>
            <w:r>
              <w:rPr>
                <w:rFonts w:hint="eastAsia" w:ascii="宋体" w:hAnsi="宋体" w:eastAsia="宋体" w:cs="宋体"/>
                <w:b/>
                <w:bCs/>
                <w:snapToGrid w:val="0"/>
                <w:kern w:val="0"/>
                <w:sz w:val="24"/>
                <w:highlight w:val="none"/>
              </w:rPr>
              <w:t xml:space="preserve"> / </w:t>
            </w:r>
            <w:r>
              <w:rPr>
                <w:rFonts w:hint="eastAsia" w:ascii="宋体" w:hAnsi="宋体" w:eastAsia="宋体" w:cs="宋体"/>
                <w:snapToGrid w:val="0"/>
                <w:sz w:val="24"/>
                <w:highlight w:val="none"/>
              </w:rPr>
              <w:sym w:font="Wingdings 2" w:char="00A3"/>
            </w:r>
            <w:r>
              <w:rPr>
                <w:rFonts w:hint="eastAsia" w:ascii="宋体" w:hAnsi="宋体" w:eastAsia="宋体" w:cs="宋体"/>
                <w:snapToGrid w:val="0"/>
                <w:sz w:val="24"/>
                <w:highlight w:val="none"/>
              </w:rPr>
              <w:t xml:space="preserve"> </w:t>
            </w:r>
            <w:r>
              <w:rPr>
                <w:rFonts w:hint="eastAsia" w:ascii="宋体" w:hAnsi="宋体" w:eastAsia="宋体" w:cs="宋体"/>
                <w:b/>
                <w:bCs/>
                <w:snapToGrid w:val="0"/>
                <w:kern w:val="0"/>
                <w:sz w:val="24"/>
                <w:highlight w:val="none"/>
                <w:u w:val="single"/>
              </w:rPr>
              <w:t>牵头人。</w:t>
            </w:r>
          </w:p>
        </w:tc>
      </w:tr>
      <w:tr w14:paraId="0126F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65E46A5">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4.5.2</w:t>
            </w:r>
          </w:p>
        </w:tc>
        <w:tc>
          <w:tcPr>
            <w:tcW w:w="1911" w:type="dxa"/>
            <w:vAlign w:val="center"/>
          </w:tcPr>
          <w:p w14:paraId="1DDF83B6">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封套上写明</w:t>
            </w:r>
          </w:p>
        </w:tc>
        <w:tc>
          <w:tcPr>
            <w:tcW w:w="6428" w:type="dxa"/>
            <w:vAlign w:val="center"/>
          </w:tcPr>
          <w:p w14:paraId="43293191">
            <w:pPr>
              <w:autoSpaceDE w:val="0"/>
              <w:autoSpaceDN w:val="0"/>
              <w:adjustRightInd w:val="0"/>
              <w:snapToGrid w:val="0"/>
              <w:spacing w:line="320" w:lineRule="exact"/>
              <w:rPr>
                <w:rFonts w:ascii="宋体" w:hAnsi="宋体" w:eastAsia="宋体" w:cs="宋体"/>
                <w:snapToGrid w:val="0"/>
                <w:kern w:val="0"/>
                <w:sz w:val="24"/>
                <w:highlight w:val="none"/>
              </w:rPr>
            </w:pPr>
            <w:bookmarkStart w:id="2" w:name="OLE_LINK1"/>
            <w:r>
              <w:rPr>
                <w:rFonts w:hint="eastAsia" w:ascii="宋体" w:hAnsi="宋体" w:eastAsia="宋体" w:cs="宋体"/>
                <w:snapToGrid w:val="0"/>
                <w:kern w:val="0"/>
                <w:sz w:val="24"/>
                <w:highlight w:val="none"/>
                <w:u w:val="single"/>
              </w:rPr>
              <w:t xml:space="preserve">  2024-2025年度临江公司垃圾吊抓斗委外大修服务项目</w:t>
            </w:r>
            <w:r>
              <w:rPr>
                <w:rFonts w:hint="eastAsia" w:ascii="宋体" w:hAnsi="宋体" w:eastAsia="宋体" w:cs="宋体"/>
                <w:snapToGrid w:val="0"/>
                <w:kern w:val="0"/>
                <w:sz w:val="24"/>
                <w:highlight w:val="none"/>
                <w:u w:val="single"/>
                <w:lang w:eastAsia="zh-CN"/>
              </w:rPr>
              <w:t>（</w:t>
            </w:r>
            <w:r>
              <w:rPr>
                <w:rFonts w:hint="eastAsia" w:ascii="宋体" w:hAnsi="宋体" w:eastAsia="宋体" w:cs="宋体"/>
                <w:snapToGrid w:val="0"/>
                <w:kern w:val="0"/>
                <w:sz w:val="24"/>
                <w:highlight w:val="none"/>
                <w:u w:val="single"/>
                <w:lang w:val="en-US" w:eastAsia="zh-CN"/>
              </w:rPr>
              <w:t>重新招标</w:t>
            </w:r>
            <w:r>
              <w:rPr>
                <w:rFonts w:hint="eastAsia" w:ascii="宋体" w:hAnsi="宋体" w:eastAsia="宋体" w:cs="宋体"/>
                <w:snapToGrid w:val="0"/>
                <w:kern w:val="0"/>
                <w:sz w:val="24"/>
                <w:highlight w:val="none"/>
                <w:u w:val="single"/>
                <w:lang w:eastAsia="zh-CN"/>
              </w:rPr>
              <w:t>）</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投标文件</w:t>
            </w:r>
          </w:p>
          <w:p w14:paraId="4F36BFF6">
            <w:pPr>
              <w:autoSpaceDE w:val="0"/>
              <w:autoSpaceDN w:val="0"/>
              <w:adjustRightInd w:val="0"/>
              <w:snapToGrid w:val="0"/>
              <w:spacing w:line="32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在</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年</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月</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日</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时</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分（即开标时间）前不得开启。</w:t>
            </w:r>
          </w:p>
          <w:p w14:paraId="73B190D0">
            <w:pPr>
              <w:autoSpaceDE w:val="0"/>
              <w:autoSpaceDN w:val="0"/>
              <w:adjustRightInd w:val="0"/>
              <w:snapToGrid w:val="0"/>
              <w:spacing w:line="320" w:lineRule="exact"/>
              <w:rPr>
                <w:rFonts w:ascii="宋体" w:hAnsi="宋体" w:eastAsia="宋体" w:cs="宋体"/>
                <w:snapToGrid w:val="0"/>
                <w:kern w:val="0"/>
                <w:sz w:val="24"/>
                <w:highlight w:val="none"/>
                <w:u w:val="single"/>
              </w:rPr>
            </w:pPr>
            <w:r>
              <w:rPr>
                <w:rFonts w:hint="eastAsia" w:ascii="宋体" w:hAnsi="宋体" w:eastAsia="宋体" w:cs="宋体"/>
                <w:snapToGrid w:val="0"/>
                <w:kern w:val="0"/>
                <w:sz w:val="24"/>
                <w:highlight w:val="none"/>
              </w:rPr>
              <w:t>投标人名称：</w:t>
            </w:r>
            <w:r>
              <w:rPr>
                <w:rFonts w:hint="eastAsia" w:ascii="宋体" w:hAnsi="宋体" w:eastAsia="宋体" w:cs="宋体"/>
                <w:snapToGrid w:val="0"/>
                <w:kern w:val="0"/>
                <w:sz w:val="24"/>
                <w:highlight w:val="none"/>
                <w:u w:val="single"/>
              </w:rPr>
              <w:t xml:space="preserve">                       </w:t>
            </w:r>
          </w:p>
          <w:p w14:paraId="0D3CD3BA">
            <w:pPr>
              <w:autoSpaceDE w:val="0"/>
              <w:autoSpaceDN w:val="0"/>
              <w:adjustRightInd w:val="0"/>
              <w:snapToGrid w:val="0"/>
              <w:spacing w:line="32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投标人地址：</w:t>
            </w:r>
            <w:r>
              <w:rPr>
                <w:rFonts w:hint="eastAsia" w:ascii="宋体" w:hAnsi="宋体" w:eastAsia="宋体" w:cs="宋体"/>
                <w:snapToGrid w:val="0"/>
                <w:kern w:val="0"/>
                <w:sz w:val="24"/>
                <w:highlight w:val="none"/>
                <w:u w:val="single"/>
              </w:rPr>
              <w:t xml:space="preserve">                         </w:t>
            </w:r>
          </w:p>
          <w:p w14:paraId="77ABC52F">
            <w:pPr>
              <w:autoSpaceDE w:val="0"/>
              <w:autoSpaceDN w:val="0"/>
              <w:adjustRightInd w:val="0"/>
              <w:snapToGrid w:val="0"/>
              <w:spacing w:line="32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联 系 人：</w:t>
            </w:r>
            <w:r>
              <w:rPr>
                <w:rFonts w:hint="eastAsia" w:ascii="宋体" w:hAnsi="宋体" w:eastAsia="宋体" w:cs="宋体"/>
                <w:snapToGrid w:val="0"/>
                <w:kern w:val="0"/>
                <w:sz w:val="24"/>
                <w:highlight w:val="none"/>
                <w:u w:val="single"/>
              </w:rPr>
              <w:t xml:space="preserve">          </w:t>
            </w:r>
          </w:p>
          <w:p w14:paraId="26750D8A">
            <w:pPr>
              <w:autoSpaceDE w:val="0"/>
              <w:autoSpaceDN w:val="0"/>
              <w:adjustRightInd w:val="0"/>
              <w:snapToGrid w:val="0"/>
              <w:spacing w:line="320" w:lineRule="exact"/>
              <w:rPr>
                <w:rFonts w:ascii="宋体" w:hAnsi="宋体" w:eastAsia="宋体" w:cs="宋体"/>
                <w:snapToGrid w:val="0"/>
                <w:kern w:val="0"/>
                <w:sz w:val="24"/>
                <w:highlight w:val="none"/>
                <w:u w:val="single"/>
              </w:rPr>
            </w:pPr>
            <w:r>
              <w:rPr>
                <w:rFonts w:hint="eastAsia" w:ascii="宋体" w:hAnsi="宋体" w:eastAsia="宋体" w:cs="宋体"/>
                <w:snapToGrid w:val="0"/>
                <w:kern w:val="0"/>
                <w:sz w:val="24"/>
                <w:highlight w:val="none"/>
              </w:rPr>
              <w:t>手机号码：</w:t>
            </w:r>
            <w:r>
              <w:rPr>
                <w:rFonts w:hint="eastAsia" w:ascii="宋体" w:hAnsi="宋体" w:eastAsia="宋体" w:cs="宋体"/>
                <w:snapToGrid w:val="0"/>
                <w:kern w:val="0"/>
                <w:sz w:val="24"/>
                <w:highlight w:val="none"/>
                <w:u w:val="single"/>
              </w:rPr>
              <w:t xml:space="preserve">          </w:t>
            </w:r>
          </w:p>
          <w:p w14:paraId="79C7655C">
            <w:pPr>
              <w:autoSpaceDE w:val="0"/>
              <w:autoSpaceDN w:val="0"/>
              <w:adjustRightInd w:val="0"/>
              <w:snapToGrid w:val="0"/>
              <w:spacing w:line="32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电子邮箱：</w:t>
            </w:r>
            <w:r>
              <w:rPr>
                <w:rFonts w:hint="eastAsia" w:ascii="宋体" w:hAnsi="宋体" w:eastAsia="宋体" w:cs="宋体"/>
                <w:snapToGrid w:val="0"/>
                <w:kern w:val="0"/>
                <w:sz w:val="24"/>
                <w:highlight w:val="none"/>
                <w:u w:val="single"/>
              </w:rPr>
              <w:t xml:space="preserve">          </w:t>
            </w:r>
            <w:bookmarkEnd w:id="2"/>
          </w:p>
        </w:tc>
      </w:tr>
      <w:tr w14:paraId="56218C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C45775B">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4.7.1</w:t>
            </w:r>
          </w:p>
        </w:tc>
        <w:tc>
          <w:tcPr>
            <w:tcW w:w="1911" w:type="dxa"/>
            <w:vAlign w:val="center"/>
          </w:tcPr>
          <w:p w14:paraId="2560D6CD">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投标文件递交</w:t>
            </w:r>
          </w:p>
        </w:tc>
        <w:tc>
          <w:tcPr>
            <w:tcW w:w="6428" w:type="dxa"/>
            <w:vAlign w:val="center"/>
          </w:tcPr>
          <w:p w14:paraId="08099442">
            <w:pPr>
              <w:wordWrap w:val="0"/>
              <w:spacing w:line="400" w:lineRule="exact"/>
              <w:ind w:right="62"/>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文件递交地点：见招标公告。</w:t>
            </w:r>
          </w:p>
          <w:p w14:paraId="494CBD11">
            <w:pPr>
              <w:wordWrap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文件递交方式：采用以下第</w:t>
            </w:r>
            <w:r>
              <w:rPr>
                <w:rFonts w:hint="eastAsia" w:ascii="宋体" w:hAnsi="宋体" w:eastAsia="宋体" w:cs="宋体"/>
                <w:snapToGrid w:val="0"/>
                <w:kern w:val="0"/>
                <w:sz w:val="24"/>
                <w:highlight w:val="none"/>
                <w:u w:val="single"/>
              </w:rPr>
              <w:t xml:space="preserve"> 1 </w:t>
            </w:r>
            <w:r>
              <w:rPr>
                <w:rFonts w:hint="eastAsia" w:ascii="宋体" w:hAnsi="宋体" w:eastAsia="宋体" w:cs="宋体"/>
                <w:snapToGrid w:val="0"/>
                <w:kern w:val="0"/>
                <w:sz w:val="24"/>
                <w:highlight w:val="none"/>
              </w:rPr>
              <w:t>种方式。</w:t>
            </w:r>
          </w:p>
          <w:p w14:paraId="113A833C">
            <w:pPr>
              <w:wordWrap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fldChar w:fldCharType="begin"/>
            </w:r>
            <w:r>
              <w:rPr>
                <w:rFonts w:hint="eastAsia" w:ascii="宋体" w:hAnsi="宋体" w:eastAsia="宋体" w:cs="宋体"/>
                <w:snapToGrid w:val="0"/>
                <w:kern w:val="0"/>
                <w:sz w:val="24"/>
                <w:highlight w:val="none"/>
              </w:rPr>
              <w:instrText xml:space="preserve"> = 1 \* GB3 \* MERGEFORMAT </w:instrText>
            </w:r>
            <w:r>
              <w:rPr>
                <w:rFonts w:hint="eastAsia" w:ascii="宋体" w:hAnsi="宋体" w:eastAsia="宋体" w:cs="宋体"/>
                <w:snapToGrid w:val="0"/>
                <w:kern w:val="0"/>
                <w:sz w:val="24"/>
                <w:highlight w:val="none"/>
              </w:rPr>
              <w:fldChar w:fldCharType="separate"/>
            </w:r>
            <w:r>
              <w:rPr>
                <w:rFonts w:hint="eastAsia" w:ascii="宋体" w:hAnsi="宋体" w:eastAsia="宋体" w:cs="宋体"/>
                <w:snapToGrid w:val="0"/>
                <w:kern w:val="0"/>
                <w:sz w:val="24"/>
                <w:highlight w:val="none"/>
              </w:rPr>
              <w:t>①</w:t>
            </w:r>
            <w:r>
              <w:rPr>
                <w:rFonts w:hint="eastAsia" w:ascii="宋体" w:hAnsi="宋体" w:eastAsia="宋体" w:cs="宋体"/>
                <w:snapToGrid w:val="0"/>
                <w:kern w:val="0"/>
                <w:sz w:val="24"/>
                <w:highlight w:val="none"/>
              </w:rPr>
              <w:fldChar w:fldCharType="end"/>
            </w:r>
            <w:r>
              <w:rPr>
                <w:rFonts w:hint="eastAsia" w:ascii="宋体" w:hAnsi="宋体" w:eastAsia="宋体" w:cs="宋体"/>
                <w:snapToGrid w:val="0"/>
                <w:kern w:val="0"/>
                <w:sz w:val="24"/>
                <w:highlight w:val="none"/>
              </w:rPr>
              <w:t>开标现场递交，各投标人法定代表人或其委托代理人对投标文件的递交记录情况进行签字确认。开标现场：</w:t>
            </w:r>
            <w:r>
              <w:rPr>
                <w:rFonts w:hint="eastAsia" w:ascii="宋体" w:hAnsi="宋体" w:eastAsia="宋体" w:cs="宋体"/>
                <w:snapToGrid w:val="0"/>
                <w:kern w:val="0"/>
                <w:sz w:val="24"/>
                <w:highlight w:val="none"/>
                <w:u w:val="single"/>
              </w:rPr>
              <w:t xml:space="preserve">  见招标公告      </w:t>
            </w:r>
            <w:r>
              <w:rPr>
                <w:rFonts w:hint="eastAsia" w:ascii="宋体" w:hAnsi="宋体" w:eastAsia="宋体" w:cs="宋体"/>
                <w:snapToGrid w:val="0"/>
                <w:kern w:val="0"/>
                <w:sz w:val="24"/>
                <w:highlight w:val="none"/>
              </w:rPr>
              <w:t>。</w:t>
            </w:r>
          </w:p>
          <w:p w14:paraId="40D8CE44">
            <w:pPr>
              <w:wordWrap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fldChar w:fldCharType="begin"/>
            </w:r>
            <w:r>
              <w:rPr>
                <w:rFonts w:hint="eastAsia" w:ascii="宋体" w:hAnsi="宋体" w:eastAsia="宋体" w:cs="宋体"/>
                <w:snapToGrid w:val="0"/>
                <w:kern w:val="0"/>
                <w:sz w:val="24"/>
                <w:highlight w:val="none"/>
              </w:rPr>
              <w:instrText xml:space="preserve"> = 2 \* GB3 \* MERGEFORMAT </w:instrText>
            </w:r>
            <w:r>
              <w:rPr>
                <w:rFonts w:hint="eastAsia" w:ascii="宋体" w:hAnsi="宋体" w:eastAsia="宋体" w:cs="宋体"/>
                <w:snapToGrid w:val="0"/>
                <w:kern w:val="0"/>
                <w:sz w:val="24"/>
                <w:highlight w:val="none"/>
              </w:rPr>
              <w:fldChar w:fldCharType="separate"/>
            </w:r>
            <w:r>
              <w:rPr>
                <w:rFonts w:hint="eastAsia" w:ascii="宋体" w:hAnsi="宋体" w:eastAsia="宋体" w:cs="宋体"/>
                <w:snapToGrid w:val="0"/>
                <w:kern w:val="0"/>
                <w:sz w:val="24"/>
                <w:highlight w:val="none"/>
              </w:rPr>
              <w:t>②</w:t>
            </w:r>
            <w:r>
              <w:rPr>
                <w:rFonts w:hint="eastAsia" w:ascii="宋体" w:hAnsi="宋体" w:eastAsia="宋体" w:cs="宋体"/>
                <w:snapToGrid w:val="0"/>
                <w:kern w:val="0"/>
                <w:sz w:val="24"/>
                <w:highlight w:val="none"/>
              </w:rPr>
              <w:fldChar w:fldCharType="end"/>
            </w:r>
            <w:r>
              <w:rPr>
                <w:rFonts w:hint="eastAsia" w:ascii="宋体" w:hAnsi="宋体" w:eastAsia="宋体" w:cs="宋体"/>
                <w:snapToGrid w:val="0"/>
                <w:kern w:val="0"/>
                <w:sz w:val="24"/>
                <w:highlight w:val="none"/>
              </w:rPr>
              <w:t>指定现场递交，即交即走。各投标人法定代表人或其委托代理人对投标文件的递交记录情况进行签字确认。指定现场：</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w:t>
            </w:r>
          </w:p>
          <w:p w14:paraId="47ABF0CF">
            <w:pPr>
              <w:wordWrap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fldChar w:fldCharType="begin"/>
            </w:r>
            <w:r>
              <w:rPr>
                <w:rFonts w:hint="eastAsia" w:ascii="宋体" w:hAnsi="宋体" w:eastAsia="宋体" w:cs="宋体"/>
                <w:snapToGrid w:val="0"/>
                <w:kern w:val="0"/>
                <w:sz w:val="24"/>
                <w:highlight w:val="none"/>
              </w:rPr>
              <w:instrText xml:space="preserve"> = 3 \* GB3 \* MERGEFORMAT </w:instrText>
            </w:r>
            <w:r>
              <w:rPr>
                <w:rFonts w:hint="eastAsia" w:ascii="宋体" w:hAnsi="宋体" w:eastAsia="宋体" w:cs="宋体"/>
                <w:snapToGrid w:val="0"/>
                <w:kern w:val="0"/>
                <w:sz w:val="24"/>
                <w:highlight w:val="none"/>
              </w:rPr>
              <w:fldChar w:fldCharType="separate"/>
            </w:r>
            <w:r>
              <w:rPr>
                <w:rFonts w:hint="eastAsia" w:ascii="宋体" w:hAnsi="宋体" w:eastAsia="宋体" w:cs="宋体"/>
                <w:snapToGrid w:val="0"/>
                <w:kern w:val="0"/>
                <w:sz w:val="24"/>
                <w:highlight w:val="none"/>
              </w:rPr>
              <w:t>③</w:t>
            </w:r>
            <w:r>
              <w:rPr>
                <w:rFonts w:hint="eastAsia" w:ascii="宋体" w:hAnsi="宋体" w:eastAsia="宋体" w:cs="宋体"/>
                <w:snapToGrid w:val="0"/>
                <w:kern w:val="0"/>
                <w:sz w:val="24"/>
                <w:highlight w:val="none"/>
              </w:rPr>
              <w:fldChar w:fldCharType="end"/>
            </w:r>
            <w:r>
              <w:rPr>
                <w:rFonts w:hint="eastAsia" w:ascii="宋体" w:hAnsi="宋体" w:eastAsia="宋体" w:cs="宋体"/>
                <w:snapToGrid w:val="0"/>
                <w:kern w:val="0"/>
                <w:sz w:val="24"/>
                <w:highlight w:val="none"/>
              </w:rPr>
              <w:t>邮寄或快递方式：投标人在投标截止时间之前将投标文件快递或邮寄至</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w:t>
            </w:r>
          </w:p>
          <w:p w14:paraId="5D93BFFE">
            <w:pPr>
              <w:wordWrap w:val="0"/>
              <w:spacing w:line="400" w:lineRule="exact"/>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投标文件按招标文件要求密封后再进行快递或邮寄包裹，包裹上写明“项目名称、投标单位名称信息”。因快递或邮寄包裹拆封后，发现投标文件未按要求包装或密封的，拒绝接受。</w:t>
            </w:r>
          </w:p>
          <w:p w14:paraId="5247B140">
            <w:pPr>
              <w:pStyle w:val="39"/>
              <w:widowControl/>
              <w:spacing w:line="380" w:lineRule="exact"/>
              <w:ind w:firstLine="0" w:firstLineChars="0"/>
              <w:jc w:val="left"/>
              <w:rPr>
                <w:rFonts w:ascii="宋体" w:hAnsi="宋体" w:eastAsia="宋体" w:cs="宋体"/>
                <w:b/>
                <w:sz w:val="24"/>
                <w:szCs w:val="24"/>
                <w:highlight w:val="none"/>
              </w:rPr>
            </w:pPr>
            <w:r>
              <w:rPr>
                <w:rFonts w:hint="eastAsia" w:ascii="宋体" w:hAnsi="宋体" w:eastAsia="宋体" w:cs="宋体"/>
                <w:snapToGrid w:val="0"/>
                <w:sz w:val="24"/>
                <w:szCs w:val="24"/>
                <w:highlight w:val="none"/>
              </w:rPr>
              <w:t>如果代理机构人员接收快递或邮寄包裹破损的，直接不予签收。收件人：</w:t>
            </w:r>
            <w:r>
              <w:rPr>
                <w:rFonts w:hint="eastAsia" w:ascii="宋体" w:hAnsi="宋体" w:eastAsia="宋体" w:cs="宋体"/>
                <w:snapToGrid w:val="0"/>
                <w:sz w:val="24"/>
                <w:szCs w:val="24"/>
                <w:highlight w:val="none"/>
                <w:u w:val="single"/>
              </w:rPr>
              <w:t xml:space="preserve">       </w:t>
            </w:r>
            <w:r>
              <w:rPr>
                <w:rFonts w:hint="eastAsia" w:ascii="宋体" w:hAnsi="宋体" w:eastAsia="宋体" w:cs="宋体"/>
                <w:snapToGrid w:val="0"/>
                <w:sz w:val="24"/>
                <w:szCs w:val="24"/>
                <w:highlight w:val="none"/>
              </w:rPr>
              <w:t>，联系电话：</w:t>
            </w:r>
            <w:r>
              <w:rPr>
                <w:rFonts w:hint="eastAsia" w:ascii="宋体" w:hAnsi="宋体" w:eastAsia="宋体" w:cs="宋体"/>
                <w:snapToGrid w:val="0"/>
                <w:sz w:val="24"/>
                <w:szCs w:val="24"/>
                <w:highlight w:val="none"/>
                <w:u w:val="single"/>
              </w:rPr>
              <w:t xml:space="preserve">       </w:t>
            </w:r>
            <w:r>
              <w:rPr>
                <w:rFonts w:hint="eastAsia" w:ascii="宋体" w:hAnsi="宋体" w:eastAsia="宋体" w:cs="宋体"/>
                <w:snapToGrid w:val="0"/>
                <w:sz w:val="24"/>
                <w:szCs w:val="24"/>
                <w:highlight w:val="none"/>
              </w:rPr>
              <w:t>。</w:t>
            </w:r>
          </w:p>
        </w:tc>
      </w:tr>
      <w:tr w14:paraId="6B40F5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4DF988F">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4.7.4</w:t>
            </w:r>
          </w:p>
        </w:tc>
        <w:tc>
          <w:tcPr>
            <w:tcW w:w="1911" w:type="dxa"/>
            <w:vAlign w:val="center"/>
          </w:tcPr>
          <w:p w14:paraId="6DC9121F">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投标截止时间</w:t>
            </w:r>
          </w:p>
        </w:tc>
        <w:tc>
          <w:tcPr>
            <w:tcW w:w="6428" w:type="dxa"/>
            <w:vAlign w:val="center"/>
          </w:tcPr>
          <w:p w14:paraId="1AB3533E">
            <w:pPr>
              <w:autoSpaceDE w:val="0"/>
              <w:autoSpaceDN w:val="0"/>
              <w:adjustRightInd w:val="0"/>
              <w:snapToGrid w:val="0"/>
              <w:spacing w:line="400" w:lineRule="exact"/>
              <w:ind w:firstLine="241" w:firstLineChars="100"/>
              <w:rPr>
                <w:rFonts w:ascii="宋体" w:hAnsi="宋体" w:eastAsia="宋体" w:cs="宋体"/>
                <w:b/>
                <w:sz w:val="24"/>
                <w:highlight w:val="none"/>
              </w:rPr>
            </w:pPr>
            <w:r>
              <w:rPr>
                <w:rFonts w:hint="eastAsia" w:ascii="宋体" w:hAnsi="宋体" w:eastAsia="宋体" w:cs="宋体"/>
                <w:b/>
                <w:sz w:val="24"/>
                <w:highlight w:val="none"/>
              </w:rPr>
              <w:t>详见招标公告</w:t>
            </w:r>
          </w:p>
        </w:tc>
      </w:tr>
      <w:tr w14:paraId="118727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vAlign w:val="center"/>
          </w:tcPr>
          <w:p w14:paraId="160FD0E7">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4.8.1</w:t>
            </w:r>
          </w:p>
        </w:tc>
        <w:tc>
          <w:tcPr>
            <w:tcW w:w="1911" w:type="dxa"/>
            <w:vAlign w:val="center"/>
          </w:tcPr>
          <w:p w14:paraId="063FDD24">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投标有效期</w:t>
            </w:r>
          </w:p>
        </w:tc>
        <w:tc>
          <w:tcPr>
            <w:tcW w:w="6428" w:type="dxa"/>
            <w:vAlign w:val="center"/>
          </w:tcPr>
          <w:p w14:paraId="0C63C6DD">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kern w:val="0"/>
                <w:sz w:val="24"/>
                <w:highlight w:val="none"/>
                <w:u w:val="single"/>
              </w:rPr>
              <w:t>90</w:t>
            </w:r>
            <w:r>
              <w:rPr>
                <w:rFonts w:hint="eastAsia" w:ascii="宋体" w:hAnsi="宋体" w:eastAsia="宋体" w:cs="宋体"/>
                <w:snapToGrid w:val="0"/>
                <w:kern w:val="0"/>
                <w:sz w:val="24"/>
                <w:highlight w:val="none"/>
              </w:rPr>
              <w:t>日历天（从投标截止之日算起）</w:t>
            </w:r>
          </w:p>
        </w:tc>
      </w:tr>
      <w:tr w14:paraId="535C6F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215FE69">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5.1.1</w:t>
            </w:r>
          </w:p>
        </w:tc>
        <w:tc>
          <w:tcPr>
            <w:tcW w:w="1911" w:type="dxa"/>
            <w:vAlign w:val="center"/>
          </w:tcPr>
          <w:p w14:paraId="531D6B8E">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开标时间和地点</w:t>
            </w:r>
          </w:p>
        </w:tc>
        <w:tc>
          <w:tcPr>
            <w:tcW w:w="6428" w:type="dxa"/>
            <w:vAlign w:val="center"/>
          </w:tcPr>
          <w:p w14:paraId="2855370B">
            <w:pPr>
              <w:autoSpaceDE w:val="0"/>
              <w:autoSpaceDN w:val="0"/>
              <w:adjustRightInd w:val="0"/>
              <w:snapToGrid w:val="0"/>
              <w:spacing w:line="400" w:lineRule="exact"/>
              <w:rPr>
                <w:rFonts w:ascii="宋体" w:hAnsi="宋体" w:eastAsia="宋体" w:cs="宋体"/>
                <w:snapToGrid w:val="0"/>
                <w:kern w:val="0"/>
                <w:sz w:val="24"/>
                <w:highlight w:val="none"/>
              </w:rPr>
            </w:pPr>
            <w:r>
              <w:rPr>
                <w:rFonts w:hint="eastAsia" w:ascii="宋体" w:hAnsi="宋体" w:eastAsia="宋体" w:cs="宋体"/>
                <w:b/>
                <w:sz w:val="24"/>
                <w:highlight w:val="none"/>
              </w:rPr>
              <w:t>详见招标公告</w:t>
            </w:r>
          </w:p>
        </w:tc>
      </w:tr>
      <w:tr w14:paraId="2E9219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CE6C97E">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5.2.1</w:t>
            </w:r>
          </w:p>
        </w:tc>
        <w:tc>
          <w:tcPr>
            <w:tcW w:w="1911" w:type="dxa"/>
            <w:vAlign w:val="center"/>
          </w:tcPr>
          <w:p w14:paraId="4EF4F3EB">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开标时</w:t>
            </w:r>
          </w:p>
          <w:p w14:paraId="0DB09100">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应携带的资料</w:t>
            </w:r>
          </w:p>
        </w:tc>
        <w:tc>
          <w:tcPr>
            <w:tcW w:w="6428" w:type="dxa"/>
            <w:vAlign w:val="center"/>
          </w:tcPr>
          <w:p w14:paraId="31F0C4DA">
            <w:pPr>
              <w:autoSpaceDE w:val="0"/>
              <w:autoSpaceDN w:val="0"/>
              <w:adjustRightInd w:val="0"/>
              <w:snapToGrid w:val="0"/>
              <w:spacing w:line="312" w:lineRule="auto"/>
              <w:jc w:val="left"/>
              <w:rPr>
                <w:rFonts w:ascii="宋体" w:hAnsi="宋体" w:eastAsia="宋体" w:cs="宋体"/>
                <w:sz w:val="24"/>
                <w:highlight w:val="none"/>
              </w:rPr>
            </w:pPr>
            <w:r>
              <w:rPr>
                <w:rFonts w:hint="eastAsia" w:ascii="宋体" w:hAnsi="宋体" w:eastAsia="宋体" w:cs="宋体"/>
                <w:sz w:val="24"/>
                <w:highlight w:val="none"/>
              </w:rPr>
              <w:t>参加开标的投标人法定代表人或其委托代理人必须携带本人身份证（或驾驶证或公安机关出具的临时身份证明或港澳台胞证或护照）原件（其他诸如市民卡等无效）、法定代表人身份证明（详见第五章“投标文件格式”，委托代理人还须提供授权委托书）原件，</w:t>
            </w:r>
          </w:p>
          <w:p w14:paraId="1EE9A903">
            <w:pPr>
              <w:autoSpaceDE w:val="0"/>
              <w:autoSpaceDN w:val="0"/>
              <w:adjustRightInd w:val="0"/>
              <w:snapToGrid w:val="0"/>
              <w:spacing w:line="400" w:lineRule="exact"/>
              <w:rPr>
                <w:rFonts w:ascii="宋体" w:hAnsi="宋体" w:eastAsia="宋体" w:cs="宋体"/>
                <w:sz w:val="24"/>
                <w:highlight w:val="none"/>
              </w:rPr>
            </w:pPr>
            <w:r>
              <w:rPr>
                <w:rFonts w:hint="eastAsia" w:ascii="宋体" w:hAnsi="宋体" w:eastAsia="宋体" w:cs="宋体"/>
                <w:snapToGrid w:val="0"/>
                <w:kern w:val="0"/>
                <w:sz w:val="24"/>
                <w:highlight w:val="none"/>
              </w:rPr>
              <w:t>注：投标文件递交有效（</w:t>
            </w:r>
            <w:r>
              <w:rPr>
                <w:rFonts w:hint="eastAsia" w:ascii="宋体" w:hAnsi="宋体" w:eastAsia="宋体" w:cs="宋体"/>
                <w:sz w:val="24"/>
                <w:highlight w:val="none"/>
              </w:rPr>
              <w:t>投标文件递交有效性以纸质投标文件递交时间为准，下同</w:t>
            </w:r>
            <w:r>
              <w:rPr>
                <w:rFonts w:hint="eastAsia" w:ascii="宋体" w:hAnsi="宋体" w:eastAsia="宋体" w:cs="宋体"/>
                <w:snapToGrid w:val="0"/>
                <w:kern w:val="0"/>
                <w:sz w:val="24"/>
                <w:highlight w:val="none"/>
              </w:rPr>
              <w:t>），而</w:t>
            </w:r>
            <w:r>
              <w:rPr>
                <w:rFonts w:hint="eastAsia" w:ascii="宋体" w:hAnsi="宋体" w:eastAsia="宋体" w:cs="宋体"/>
                <w:sz w:val="24"/>
                <w:highlight w:val="none"/>
              </w:rPr>
              <w:t>投标人法定代表人或其委托代理人未能参加开标或未能携带上述资料的，视同其未参加开标，不得对开标提出异议，进行开标异常情况登记，不影响开标结果，也不作为否决其投标的评审因素。</w:t>
            </w:r>
          </w:p>
        </w:tc>
      </w:tr>
      <w:tr w14:paraId="42605E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9173A44">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5.3.1</w:t>
            </w:r>
          </w:p>
        </w:tc>
        <w:tc>
          <w:tcPr>
            <w:tcW w:w="1911" w:type="dxa"/>
            <w:vAlign w:val="center"/>
          </w:tcPr>
          <w:p w14:paraId="3EAFBBB5">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开标顺序</w:t>
            </w:r>
          </w:p>
        </w:tc>
        <w:tc>
          <w:tcPr>
            <w:tcW w:w="6428" w:type="dxa"/>
            <w:vAlign w:val="center"/>
          </w:tcPr>
          <w:p w14:paraId="495974DF">
            <w:pPr>
              <w:autoSpaceDE w:val="0"/>
              <w:autoSpaceDN w:val="0"/>
              <w:adjustRightInd w:val="0"/>
              <w:snapToGrid w:val="0"/>
              <w:spacing w:line="400" w:lineRule="exact"/>
              <w:jc w:val="left"/>
              <w:rPr>
                <w:rFonts w:ascii="宋体" w:hAnsi="宋体" w:eastAsia="宋体" w:cs="宋体"/>
                <w:kern w:val="0"/>
                <w:sz w:val="24"/>
                <w:highlight w:val="none"/>
              </w:rPr>
            </w:pPr>
            <w:r>
              <w:rPr>
                <w:rFonts w:hint="eastAsia" w:ascii="宋体" w:hAnsi="宋体" w:eastAsia="宋体" w:cs="宋体"/>
                <w:kern w:val="0"/>
                <w:sz w:val="24"/>
                <w:highlight w:val="none"/>
              </w:rPr>
              <w:t>按照投标文件后递交先启封的顺序确定</w:t>
            </w:r>
          </w:p>
        </w:tc>
      </w:tr>
      <w:tr w14:paraId="05D953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vAlign w:val="center"/>
          </w:tcPr>
          <w:p w14:paraId="154CDB1B">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5.5</w:t>
            </w:r>
          </w:p>
        </w:tc>
        <w:tc>
          <w:tcPr>
            <w:tcW w:w="1911" w:type="dxa"/>
            <w:vAlign w:val="center"/>
          </w:tcPr>
          <w:p w14:paraId="654D1113">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投标文件</w:t>
            </w:r>
          </w:p>
          <w:p w14:paraId="6EA6D2E4">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拒收、退还</w:t>
            </w:r>
          </w:p>
        </w:tc>
        <w:tc>
          <w:tcPr>
            <w:tcW w:w="6428" w:type="dxa"/>
            <w:vAlign w:val="center"/>
          </w:tcPr>
          <w:p w14:paraId="0DF878FE">
            <w:pPr>
              <w:pStyle w:val="8"/>
              <w:adjustRightInd w:val="0"/>
              <w:snapToGrid w:val="0"/>
              <w:spacing w:after="0"/>
              <w:jc w:val="left"/>
              <w:rPr>
                <w:rFonts w:ascii="宋体" w:hAnsi="宋体" w:cs="宋体"/>
                <w:sz w:val="24"/>
                <w:szCs w:val="24"/>
                <w:highlight w:val="none"/>
              </w:rPr>
            </w:pPr>
            <w:r>
              <w:rPr>
                <w:rFonts w:hint="eastAsia" w:ascii="宋体" w:hAnsi="宋体" w:cs="宋体"/>
                <w:sz w:val="24"/>
                <w:szCs w:val="24"/>
                <w:highlight w:val="none"/>
              </w:rPr>
              <w:t>1.出现以下情形之一的，投标文件将被拒绝接收或予以退还：</w:t>
            </w:r>
          </w:p>
          <w:p w14:paraId="2EDBD517">
            <w:pPr>
              <w:pStyle w:val="8"/>
              <w:adjustRightInd w:val="0"/>
              <w:snapToGrid w:val="0"/>
              <w:spacing w:after="0"/>
              <w:ind w:firstLine="480" w:firstLineChars="200"/>
              <w:jc w:val="left"/>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zh-CN"/>
              </w:rPr>
              <w:t>投标文件逾期送达</w:t>
            </w:r>
            <w:r>
              <w:rPr>
                <w:rFonts w:hint="eastAsia" w:ascii="宋体" w:hAnsi="宋体" w:cs="宋体"/>
                <w:sz w:val="24"/>
                <w:szCs w:val="24"/>
                <w:highlight w:val="none"/>
              </w:rPr>
              <w:t>或</w:t>
            </w:r>
            <w:r>
              <w:rPr>
                <w:rFonts w:hint="eastAsia" w:ascii="宋体" w:hAnsi="宋体" w:cs="宋体"/>
                <w:sz w:val="24"/>
                <w:szCs w:val="24"/>
                <w:highlight w:val="none"/>
                <w:lang w:val="zh-CN"/>
              </w:rPr>
              <w:t>未送达指定地点</w:t>
            </w:r>
            <w:r>
              <w:rPr>
                <w:rFonts w:hint="eastAsia" w:ascii="宋体" w:hAnsi="宋体" w:cs="宋体"/>
                <w:sz w:val="24"/>
                <w:szCs w:val="24"/>
                <w:highlight w:val="none"/>
              </w:rPr>
              <w:t>的，招标人将拒绝接收；</w:t>
            </w:r>
          </w:p>
          <w:p w14:paraId="409DF843">
            <w:pPr>
              <w:pStyle w:val="8"/>
              <w:adjustRightInd w:val="0"/>
              <w:snapToGrid w:val="0"/>
              <w:spacing w:after="0"/>
              <w:ind w:firstLine="480" w:firstLineChars="200"/>
              <w:jc w:val="left"/>
              <w:rPr>
                <w:rFonts w:ascii="宋体" w:hAnsi="宋体" w:cs="宋体"/>
                <w:sz w:val="24"/>
                <w:szCs w:val="24"/>
                <w:highlight w:val="none"/>
              </w:rPr>
            </w:pPr>
            <w:r>
              <w:rPr>
                <w:rFonts w:hint="eastAsia" w:ascii="宋体" w:hAnsi="宋体" w:cs="宋体"/>
                <w:sz w:val="24"/>
                <w:szCs w:val="24"/>
                <w:highlight w:val="none"/>
              </w:rPr>
              <w:t>（2）投标人在投标截止时间前提交撤回函的投标文件不予启封，并退还给投标人；</w:t>
            </w:r>
          </w:p>
          <w:p w14:paraId="1E457245">
            <w:pPr>
              <w:pStyle w:val="8"/>
              <w:adjustRightInd w:val="0"/>
              <w:snapToGrid w:val="0"/>
              <w:spacing w:after="0"/>
              <w:ind w:firstLine="480" w:firstLineChars="200"/>
              <w:jc w:val="left"/>
              <w:rPr>
                <w:rFonts w:ascii="宋体" w:hAnsi="宋体" w:cs="宋体"/>
                <w:sz w:val="24"/>
                <w:szCs w:val="24"/>
                <w:highlight w:val="none"/>
              </w:rPr>
            </w:pPr>
            <w:r>
              <w:rPr>
                <w:rFonts w:hint="eastAsia" w:ascii="宋体" w:hAnsi="宋体" w:cs="宋体"/>
                <w:sz w:val="24"/>
                <w:szCs w:val="24"/>
                <w:highlight w:val="none"/>
                <w:lang w:val="zh-CN"/>
              </w:rPr>
              <w:t>（</w:t>
            </w:r>
            <w:r>
              <w:rPr>
                <w:rFonts w:hint="eastAsia" w:ascii="宋体" w:hAnsi="宋体" w:cs="宋体"/>
                <w:sz w:val="24"/>
                <w:szCs w:val="24"/>
                <w:highlight w:val="none"/>
              </w:rPr>
              <w:t>3</w:t>
            </w:r>
            <w:r>
              <w:rPr>
                <w:rFonts w:hint="eastAsia" w:ascii="宋体" w:hAnsi="宋体" w:cs="宋体"/>
                <w:sz w:val="24"/>
                <w:szCs w:val="24"/>
                <w:highlight w:val="none"/>
                <w:lang w:val="zh-CN"/>
              </w:rPr>
              <w:t>）投标文件</w:t>
            </w:r>
            <w:r>
              <w:rPr>
                <w:rFonts w:hint="eastAsia" w:ascii="宋体" w:hAnsi="宋体" w:cs="宋体"/>
                <w:sz w:val="24"/>
                <w:szCs w:val="24"/>
                <w:highlight w:val="none"/>
              </w:rPr>
              <w:t>未</w:t>
            </w:r>
            <w:r>
              <w:rPr>
                <w:rFonts w:hint="eastAsia" w:ascii="宋体" w:hAnsi="宋体" w:cs="宋体"/>
                <w:sz w:val="24"/>
                <w:szCs w:val="24"/>
                <w:highlight w:val="none"/>
                <w:lang w:val="zh-CN"/>
              </w:rPr>
              <w:t>按照第4.7款要求密封和标识的，其投标文件</w:t>
            </w:r>
            <w:r>
              <w:rPr>
                <w:rFonts w:hint="eastAsia" w:ascii="宋体" w:hAnsi="宋体" w:cs="宋体"/>
                <w:sz w:val="24"/>
                <w:szCs w:val="24"/>
                <w:highlight w:val="none"/>
              </w:rPr>
              <w:t>不予启封，并退还给投标人；</w:t>
            </w:r>
          </w:p>
          <w:p w14:paraId="20EB0562">
            <w:pPr>
              <w:pStyle w:val="8"/>
              <w:adjustRightInd w:val="0"/>
              <w:snapToGrid w:val="0"/>
              <w:spacing w:after="0"/>
              <w:ind w:firstLine="480" w:firstLineChars="200"/>
              <w:jc w:val="left"/>
              <w:rPr>
                <w:rFonts w:ascii="宋体" w:hAnsi="宋体" w:cs="宋体"/>
                <w:sz w:val="24"/>
                <w:szCs w:val="24"/>
                <w:highlight w:val="none"/>
              </w:rPr>
            </w:pPr>
            <w:r>
              <w:rPr>
                <w:rFonts w:hint="eastAsia" w:ascii="宋体" w:hAnsi="宋体" w:cs="宋体"/>
                <w:sz w:val="24"/>
                <w:szCs w:val="24"/>
                <w:highlight w:val="none"/>
              </w:rPr>
              <w:t>（4）至投标截止时间，投标人数不足</w:t>
            </w:r>
            <w:r>
              <w:rPr>
                <w:rFonts w:hint="eastAsia" w:ascii="宋体" w:hAnsi="宋体" w:cs="宋体"/>
                <w:sz w:val="24"/>
                <w:szCs w:val="24"/>
                <w:highlight w:val="none"/>
                <w:u w:val="single"/>
              </w:rPr>
              <w:t>3</w:t>
            </w:r>
            <w:r>
              <w:rPr>
                <w:rFonts w:hint="eastAsia" w:ascii="宋体" w:hAnsi="宋体" w:cs="宋体"/>
                <w:sz w:val="24"/>
                <w:szCs w:val="24"/>
                <w:highlight w:val="none"/>
              </w:rPr>
              <w:t>家的不得开标，招标人将投标文件退还投标人。</w:t>
            </w:r>
          </w:p>
          <w:p w14:paraId="23966D74">
            <w:pPr>
              <w:rPr>
                <w:rFonts w:ascii="宋体" w:hAnsi="宋体" w:eastAsia="宋体" w:cs="宋体"/>
                <w:sz w:val="24"/>
                <w:highlight w:val="none"/>
              </w:rPr>
            </w:pPr>
            <w:r>
              <w:rPr>
                <w:rFonts w:hint="eastAsia" w:ascii="宋体" w:hAnsi="宋体" w:eastAsia="宋体" w:cs="宋体"/>
                <w:sz w:val="24"/>
                <w:highlight w:val="none"/>
              </w:rPr>
              <w:t>2.投标文件有下列情形之一的，视为拒收：</w:t>
            </w:r>
          </w:p>
          <w:p w14:paraId="207A9016">
            <w:pPr>
              <w:rPr>
                <w:rFonts w:ascii="宋体" w:hAnsi="宋体" w:eastAsia="宋体" w:cs="宋体"/>
                <w:sz w:val="24"/>
                <w:highlight w:val="none"/>
              </w:rPr>
            </w:pPr>
            <w:r>
              <w:rPr>
                <w:rFonts w:hint="eastAsia" w:ascii="宋体" w:hAnsi="宋体" w:eastAsia="宋体" w:cs="宋体"/>
                <w:sz w:val="24"/>
                <w:highlight w:val="none"/>
              </w:rPr>
              <w:t>（1）投标文件份数不满足要求的；</w:t>
            </w:r>
          </w:p>
          <w:p w14:paraId="2F53FBAF">
            <w:pPr>
              <w:rPr>
                <w:rFonts w:ascii="宋体" w:hAnsi="宋体" w:eastAsia="宋体" w:cs="宋体"/>
                <w:sz w:val="24"/>
                <w:highlight w:val="none"/>
              </w:rPr>
            </w:pPr>
            <w:r>
              <w:rPr>
                <w:rFonts w:hint="eastAsia" w:ascii="宋体" w:hAnsi="宋体" w:eastAsia="宋体" w:cs="宋体"/>
                <w:sz w:val="24"/>
                <w:highlight w:val="none"/>
              </w:rPr>
              <w:t>（2）纸质投标文件不符合装订要求的。</w:t>
            </w:r>
          </w:p>
          <w:p w14:paraId="7C4A49B5">
            <w:pPr>
              <w:rPr>
                <w:rFonts w:ascii="宋体" w:hAnsi="宋体" w:eastAsia="宋体" w:cs="宋体"/>
                <w:sz w:val="24"/>
                <w:highlight w:val="none"/>
              </w:rPr>
            </w:pPr>
            <w:r>
              <w:rPr>
                <w:rFonts w:hint="eastAsia" w:ascii="宋体" w:hAnsi="宋体" w:eastAsia="宋体" w:cs="宋体"/>
                <w:sz w:val="24"/>
                <w:highlight w:val="none"/>
              </w:rPr>
              <w:t>3.开标后不退还投标文件</w:t>
            </w:r>
          </w:p>
        </w:tc>
      </w:tr>
      <w:tr w14:paraId="458796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vAlign w:val="center"/>
          </w:tcPr>
          <w:p w14:paraId="456EAE1E">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6.1.1</w:t>
            </w:r>
          </w:p>
        </w:tc>
        <w:tc>
          <w:tcPr>
            <w:tcW w:w="1911" w:type="dxa"/>
            <w:vAlign w:val="center"/>
          </w:tcPr>
          <w:p w14:paraId="54D15C60">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评标委员会的组建</w:t>
            </w:r>
          </w:p>
        </w:tc>
        <w:tc>
          <w:tcPr>
            <w:tcW w:w="6428" w:type="dxa"/>
            <w:vAlign w:val="center"/>
          </w:tcPr>
          <w:p w14:paraId="227CD759">
            <w:pPr>
              <w:autoSpaceDE w:val="0"/>
              <w:autoSpaceDN w:val="0"/>
              <w:adjustRightInd w:val="0"/>
              <w:snapToGrid w:val="0"/>
              <w:spacing w:line="400" w:lineRule="exact"/>
              <w:rPr>
                <w:rFonts w:ascii="宋体" w:hAnsi="宋体" w:eastAsia="宋体" w:cs="宋体"/>
                <w:sz w:val="24"/>
                <w:highlight w:val="none"/>
              </w:rPr>
            </w:pPr>
            <w:r>
              <w:rPr>
                <w:rFonts w:hint="eastAsia" w:ascii="宋体" w:hAnsi="宋体" w:eastAsia="宋体" w:cs="宋体"/>
                <w:sz w:val="24"/>
                <w:highlight w:val="none"/>
              </w:rPr>
              <w:t>评标委员会由招标人依法组建，评标委员会由</w:t>
            </w:r>
            <w:r>
              <w:rPr>
                <w:rFonts w:hint="eastAsia" w:ascii="宋体" w:hAnsi="宋体" w:eastAsia="宋体" w:cs="宋体"/>
                <w:sz w:val="24"/>
                <w:highlight w:val="none"/>
                <w:u w:val="single"/>
              </w:rPr>
              <w:t xml:space="preserve"> 5 </w:t>
            </w:r>
            <w:r>
              <w:rPr>
                <w:rFonts w:hint="eastAsia" w:ascii="宋体" w:hAnsi="宋体" w:eastAsia="宋体" w:cs="宋体"/>
                <w:sz w:val="24"/>
                <w:highlight w:val="none"/>
              </w:rPr>
              <w:t>人及以上单数组成，其中招标人代表不超过三分之一。</w:t>
            </w:r>
          </w:p>
          <w:p w14:paraId="319D3F23">
            <w:pPr>
              <w:autoSpaceDE w:val="0"/>
              <w:autoSpaceDN w:val="0"/>
              <w:adjustRightInd w:val="0"/>
              <w:snapToGrid w:val="0"/>
              <w:spacing w:line="400" w:lineRule="exact"/>
              <w:rPr>
                <w:rFonts w:ascii="宋体" w:hAnsi="宋体" w:eastAsia="宋体" w:cs="宋体"/>
                <w:sz w:val="24"/>
                <w:highlight w:val="none"/>
              </w:rPr>
            </w:pPr>
            <w:r>
              <w:rPr>
                <w:rFonts w:hint="eastAsia" w:ascii="宋体" w:hAnsi="宋体" w:eastAsia="宋体" w:cs="宋体"/>
                <w:sz w:val="24"/>
                <w:highlight w:val="none"/>
              </w:rPr>
              <w:t>评标委员会组成方式：由招标人代表和有关技术、经济方面的专家组成。</w:t>
            </w:r>
          </w:p>
        </w:tc>
      </w:tr>
      <w:tr w14:paraId="05359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4108713">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6.3.2</w:t>
            </w:r>
          </w:p>
        </w:tc>
        <w:tc>
          <w:tcPr>
            <w:tcW w:w="1911" w:type="dxa"/>
            <w:vAlign w:val="center"/>
          </w:tcPr>
          <w:p w14:paraId="7B7A835D">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评标办法</w:t>
            </w:r>
          </w:p>
          <w:p w14:paraId="30DC630C">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及否决投标条款</w:t>
            </w:r>
          </w:p>
        </w:tc>
        <w:tc>
          <w:tcPr>
            <w:tcW w:w="6428" w:type="dxa"/>
            <w:vAlign w:val="center"/>
          </w:tcPr>
          <w:p w14:paraId="79B03F27">
            <w:pPr>
              <w:autoSpaceDE w:val="0"/>
              <w:autoSpaceDN w:val="0"/>
              <w:adjustRightInd w:val="0"/>
              <w:snapToGrid w:val="0"/>
              <w:spacing w:line="360" w:lineRule="exact"/>
              <w:rPr>
                <w:rFonts w:ascii="宋体" w:hAnsi="宋体" w:eastAsia="宋体" w:cs="宋体"/>
                <w:sz w:val="24"/>
                <w:highlight w:val="none"/>
              </w:rPr>
            </w:pPr>
            <w:r>
              <w:rPr>
                <w:rFonts w:hint="eastAsia" w:ascii="宋体" w:hAnsi="宋体" w:eastAsia="宋体" w:cs="宋体"/>
                <w:snapToGrid w:val="0"/>
                <w:sz w:val="24"/>
                <w:highlight w:val="none"/>
              </w:rPr>
              <w:t>□</w:t>
            </w:r>
            <w:r>
              <w:rPr>
                <w:rFonts w:hint="eastAsia" w:ascii="宋体" w:hAnsi="宋体" w:eastAsia="宋体" w:cs="宋体"/>
                <w:sz w:val="24"/>
                <w:highlight w:val="none"/>
              </w:rPr>
              <w:t>综合评分法</w:t>
            </w:r>
          </w:p>
          <w:p w14:paraId="33F01C76">
            <w:pPr>
              <w:autoSpaceDE w:val="0"/>
              <w:autoSpaceDN w:val="0"/>
              <w:adjustRightInd w:val="0"/>
              <w:snapToGrid w:val="0"/>
              <w:spacing w:line="360" w:lineRule="exact"/>
              <w:rPr>
                <w:rFonts w:ascii="宋体" w:hAnsi="宋体" w:eastAsia="宋体" w:cs="宋体"/>
                <w:sz w:val="24"/>
                <w:highlight w:val="none"/>
              </w:rPr>
            </w:pPr>
            <w:r>
              <w:rPr>
                <w:rFonts w:hint="eastAsia" w:ascii="宋体" w:hAnsi="宋体" w:eastAsia="宋体" w:cs="宋体"/>
                <w:sz w:val="24"/>
                <w:highlight w:val="none"/>
              </w:rPr>
              <w:t>☑经评审最低价法</w:t>
            </w:r>
          </w:p>
          <w:p w14:paraId="1DDCFD07">
            <w:pPr>
              <w:autoSpaceDE w:val="0"/>
              <w:autoSpaceDN w:val="0"/>
              <w:adjustRightInd w:val="0"/>
              <w:snapToGrid w:val="0"/>
              <w:spacing w:line="360" w:lineRule="exact"/>
              <w:rPr>
                <w:rFonts w:ascii="宋体" w:hAnsi="宋体" w:eastAsia="宋体" w:cs="宋体"/>
                <w:sz w:val="24"/>
                <w:highlight w:val="none"/>
              </w:rPr>
            </w:pPr>
            <w:r>
              <w:rPr>
                <w:rFonts w:hint="eastAsia" w:ascii="宋体" w:hAnsi="宋体" w:eastAsia="宋体" w:cs="宋体"/>
                <w:sz w:val="24"/>
                <w:highlight w:val="none"/>
              </w:rPr>
              <w:t>□其他：</w:t>
            </w:r>
            <w:r>
              <w:rPr>
                <w:rFonts w:hint="eastAsia" w:ascii="宋体" w:hAnsi="宋体" w:eastAsia="宋体" w:cs="宋体"/>
                <w:sz w:val="24"/>
                <w:highlight w:val="none"/>
                <w:u w:val="single"/>
              </w:rPr>
              <w:t xml:space="preserve">              </w:t>
            </w:r>
          </w:p>
          <w:p w14:paraId="505E0445">
            <w:pPr>
              <w:autoSpaceDE w:val="0"/>
              <w:autoSpaceDN w:val="0"/>
              <w:adjustRightInd w:val="0"/>
              <w:snapToGrid w:val="0"/>
              <w:spacing w:line="400" w:lineRule="exact"/>
              <w:rPr>
                <w:rFonts w:ascii="宋体" w:hAnsi="宋体" w:eastAsia="宋体" w:cs="宋体"/>
                <w:sz w:val="24"/>
                <w:highlight w:val="none"/>
              </w:rPr>
            </w:pPr>
            <w:r>
              <w:rPr>
                <w:rFonts w:hint="eastAsia" w:ascii="宋体" w:hAnsi="宋体" w:eastAsia="宋体" w:cs="宋体"/>
                <w:sz w:val="24"/>
                <w:highlight w:val="none"/>
              </w:rPr>
              <w:t>否决投标条款：详见招标文件第四章“评标办法及评价标准”。</w:t>
            </w:r>
          </w:p>
        </w:tc>
      </w:tr>
      <w:tr w14:paraId="79FC3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0F02474">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6.3.3</w:t>
            </w:r>
          </w:p>
        </w:tc>
        <w:tc>
          <w:tcPr>
            <w:tcW w:w="1911" w:type="dxa"/>
            <w:vAlign w:val="center"/>
          </w:tcPr>
          <w:p w14:paraId="3C4B101F">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评标委员会推荐中标候选人的数量</w:t>
            </w:r>
          </w:p>
        </w:tc>
        <w:tc>
          <w:tcPr>
            <w:tcW w:w="6428" w:type="dxa"/>
            <w:vAlign w:val="center"/>
          </w:tcPr>
          <w:p w14:paraId="055FAA3B">
            <w:pPr>
              <w:autoSpaceDE w:val="0"/>
              <w:autoSpaceDN w:val="0"/>
              <w:snapToGrid w:val="0"/>
              <w:spacing w:line="400" w:lineRule="exact"/>
              <w:rPr>
                <w:rFonts w:ascii="宋体" w:hAnsi="宋体" w:eastAsia="宋体" w:cs="宋体"/>
                <w:sz w:val="24"/>
                <w:highlight w:val="none"/>
              </w:rPr>
            </w:pPr>
            <w:r>
              <w:rPr>
                <w:rFonts w:hint="eastAsia" w:ascii="宋体" w:hAnsi="宋体" w:eastAsia="宋体" w:cs="宋体"/>
                <w:sz w:val="24"/>
                <w:highlight w:val="none"/>
                <w:u w:val="single"/>
              </w:rPr>
              <w:t xml:space="preserve"> 1个</w:t>
            </w:r>
            <w:r>
              <w:rPr>
                <w:rFonts w:hint="eastAsia" w:ascii="宋体" w:hAnsi="宋体" w:eastAsia="宋体" w:cs="宋体"/>
                <w:sz w:val="24"/>
                <w:highlight w:val="none"/>
              </w:rPr>
              <w:t>。</w:t>
            </w:r>
          </w:p>
        </w:tc>
      </w:tr>
      <w:tr w14:paraId="54B1ED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10305D0">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8.2.1</w:t>
            </w:r>
          </w:p>
        </w:tc>
        <w:tc>
          <w:tcPr>
            <w:tcW w:w="1911" w:type="dxa"/>
            <w:vAlign w:val="center"/>
          </w:tcPr>
          <w:p w14:paraId="47ACBDBB">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履约保证金</w:t>
            </w:r>
          </w:p>
        </w:tc>
        <w:tc>
          <w:tcPr>
            <w:tcW w:w="6428" w:type="dxa"/>
            <w:vAlign w:val="center"/>
          </w:tcPr>
          <w:p w14:paraId="08CC8856">
            <w:pPr>
              <w:pStyle w:val="43"/>
              <w:snapToGrid w:val="0"/>
              <w:spacing w:line="320" w:lineRule="exact"/>
              <w:ind w:right="64" w:rightChars="20"/>
              <w:jc w:val="both"/>
              <w:rPr>
                <w:snapToGrid w:val="0"/>
                <w:sz w:val="24"/>
                <w:szCs w:val="24"/>
                <w:highlight w:val="none"/>
                <w:lang w:eastAsia="zh-CN"/>
              </w:rPr>
            </w:pPr>
            <w:r>
              <w:rPr>
                <w:rFonts w:hint="eastAsia"/>
                <w:snapToGrid w:val="0"/>
                <w:sz w:val="24"/>
                <w:szCs w:val="24"/>
                <w:highlight w:val="none"/>
                <w:lang w:eastAsia="zh-CN"/>
              </w:rPr>
              <w:t>是否要求中标人缴纳履约保证金：</w:t>
            </w:r>
          </w:p>
          <w:p w14:paraId="36BAFB35">
            <w:pPr>
              <w:pStyle w:val="43"/>
              <w:snapToGrid w:val="0"/>
              <w:spacing w:line="320" w:lineRule="exact"/>
              <w:ind w:right="64" w:rightChars="20"/>
              <w:jc w:val="both"/>
              <w:rPr>
                <w:snapToGrid w:val="0"/>
                <w:sz w:val="24"/>
                <w:szCs w:val="24"/>
                <w:highlight w:val="none"/>
                <w:lang w:eastAsia="zh-CN"/>
              </w:rPr>
            </w:pPr>
            <w:r>
              <w:rPr>
                <w:rFonts w:hint="eastAsia"/>
                <w:snapToGrid w:val="0"/>
                <w:sz w:val="24"/>
                <w:szCs w:val="24"/>
                <w:highlight w:val="none"/>
                <w:lang w:eastAsia="zh-CN"/>
              </w:rPr>
              <w:t xml:space="preserve">□ </w:t>
            </w:r>
            <w:r>
              <w:rPr>
                <w:rFonts w:hint="eastAsia"/>
                <w:snapToGrid w:val="0"/>
                <w:sz w:val="24"/>
                <w:szCs w:val="24"/>
                <w:highlight w:val="none"/>
              </w:rPr>
              <w:t>不</w:t>
            </w:r>
            <w:r>
              <w:rPr>
                <w:rFonts w:hint="eastAsia"/>
                <w:snapToGrid w:val="0"/>
                <w:sz w:val="24"/>
                <w:szCs w:val="24"/>
                <w:highlight w:val="none"/>
                <w:lang w:eastAsia="zh-CN"/>
              </w:rPr>
              <w:t>要求</w:t>
            </w:r>
          </w:p>
          <w:p w14:paraId="21080AA5">
            <w:pPr>
              <w:pStyle w:val="43"/>
              <w:snapToGrid w:val="0"/>
              <w:spacing w:line="320" w:lineRule="exact"/>
              <w:ind w:right="64" w:rightChars="20"/>
              <w:jc w:val="both"/>
              <w:rPr>
                <w:snapToGrid w:val="0"/>
                <w:sz w:val="24"/>
                <w:szCs w:val="24"/>
                <w:highlight w:val="none"/>
                <w:lang w:eastAsia="zh-CN"/>
              </w:rPr>
            </w:pPr>
            <w:r>
              <w:rPr>
                <w:rFonts w:hint="eastAsia"/>
                <w:sz w:val="24"/>
                <w:szCs w:val="24"/>
                <w:highlight w:val="none"/>
                <w:lang w:eastAsia="zh-CN"/>
              </w:rPr>
              <w:t xml:space="preserve">☑ </w:t>
            </w:r>
            <w:r>
              <w:rPr>
                <w:rFonts w:hint="eastAsia"/>
                <w:snapToGrid w:val="0"/>
                <w:sz w:val="24"/>
                <w:szCs w:val="24"/>
                <w:highlight w:val="none"/>
              </w:rPr>
              <w:t>要求</w:t>
            </w:r>
            <w:r>
              <w:rPr>
                <w:rFonts w:hint="eastAsia"/>
                <w:snapToGrid w:val="0"/>
                <w:sz w:val="24"/>
                <w:szCs w:val="24"/>
                <w:highlight w:val="none"/>
                <w:lang w:eastAsia="zh-CN"/>
              </w:rPr>
              <w:t>，具体如下</w:t>
            </w:r>
          </w:p>
          <w:p w14:paraId="2772C8ED">
            <w:pPr>
              <w:pStyle w:val="43"/>
              <w:snapToGrid w:val="0"/>
              <w:spacing w:line="320" w:lineRule="exact"/>
              <w:ind w:right="64" w:rightChars="20"/>
              <w:jc w:val="both"/>
              <w:rPr>
                <w:snapToGrid w:val="0"/>
                <w:sz w:val="24"/>
                <w:szCs w:val="24"/>
                <w:highlight w:val="none"/>
                <w:lang w:eastAsia="zh-CN"/>
              </w:rPr>
            </w:pPr>
            <w:r>
              <w:rPr>
                <w:rFonts w:hint="eastAsia"/>
                <w:snapToGrid w:val="0"/>
                <w:sz w:val="24"/>
                <w:szCs w:val="24"/>
                <w:highlight w:val="none"/>
                <w:lang w:eastAsia="zh-CN"/>
              </w:rPr>
              <w:t>1、履约保证金缴纳信息：</w:t>
            </w:r>
          </w:p>
          <w:p w14:paraId="0A1BF795">
            <w:pPr>
              <w:pStyle w:val="43"/>
              <w:snapToGrid w:val="0"/>
              <w:spacing w:line="320" w:lineRule="exact"/>
              <w:ind w:right="64" w:rightChars="20"/>
              <w:jc w:val="both"/>
              <w:rPr>
                <w:b/>
                <w:bCs/>
                <w:snapToGrid w:val="0"/>
                <w:sz w:val="24"/>
                <w:szCs w:val="24"/>
                <w:highlight w:val="none"/>
                <w:lang w:eastAsia="zh-CN"/>
              </w:rPr>
            </w:pPr>
            <w:r>
              <w:rPr>
                <w:rFonts w:hint="eastAsia"/>
                <w:b/>
                <w:bCs/>
                <w:snapToGrid w:val="0"/>
                <w:sz w:val="24"/>
                <w:szCs w:val="24"/>
                <w:highlight w:val="none"/>
                <w:lang w:eastAsia="zh-CN"/>
              </w:rPr>
              <w:t>履约保证金合同价的5%</w:t>
            </w:r>
          </w:p>
          <w:p w14:paraId="353E74E1">
            <w:pPr>
              <w:pStyle w:val="43"/>
              <w:snapToGrid w:val="0"/>
              <w:spacing w:line="320" w:lineRule="exact"/>
              <w:ind w:right="64" w:rightChars="20"/>
              <w:jc w:val="both"/>
              <w:rPr>
                <w:snapToGrid w:val="0"/>
                <w:sz w:val="24"/>
                <w:szCs w:val="24"/>
                <w:highlight w:val="none"/>
                <w:lang w:eastAsia="zh-CN"/>
              </w:rPr>
            </w:pPr>
            <w:r>
              <w:rPr>
                <w:rFonts w:hint="eastAsia"/>
                <w:snapToGrid w:val="0"/>
                <w:sz w:val="24"/>
                <w:szCs w:val="24"/>
                <w:highlight w:val="none"/>
                <w:lang w:eastAsia="zh-CN"/>
              </w:rPr>
              <w:t>账户信息：</w:t>
            </w:r>
          </w:p>
          <w:p w14:paraId="49D915E8">
            <w:pPr>
              <w:pStyle w:val="43"/>
              <w:snapToGrid w:val="0"/>
              <w:spacing w:line="320" w:lineRule="exact"/>
              <w:ind w:right="64" w:rightChars="20"/>
              <w:jc w:val="both"/>
              <w:rPr>
                <w:snapToGrid w:val="0"/>
                <w:sz w:val="24"/>
                <w:szCs w:val="24"/>
                <w:highlight w:val="none"/>
                <w:lang w:eastAsia="zh-CN"/>
              </w:rPr>
            </w:pPr>
            <w:r>
              <w:rPr>
                <w:rFonts w:hint="eastAsia"/>
                <w:snapToGrid w:val="0"/>
                <w:sz w:val="24"/>
                <w:szCs w:val="24"/>
                <w:highlight w:val="none"/>
                <w:lang w:eastAsia="zh-CN"/>
              </w:rPr>
              <w:t>收款人： 杭州临江环境能源有限公司</w:t>
            </w:r>
          </w:p>
          <w:p w14:paraId="130E6379">
            <w:pPr>
              <w:pStyle w:val="43"/>
              <w:snapToGrid w:val="0"/>
              <w:spacing w:line="320" w:lineRule="exact"/>
              <w:ind w:right="64" w:rightChars="20"/>
              <w:jc w:val="both"/>
              <w:rPr>
                <w:snapToGrid w:val="0"/>
                <w:sz w:val="24"/>
                <w:szCs w:val="24"/>
                <w:highlight w:val="none"/>
                <w:lang w:eastAsia="zh-CN"/>
              </w:rPr>
            </w:pPr>
            <w:r>
              <w:rPr>
                <w:rFonts w:hint="eastAsia"/>
                <w:snapToGrid w:val="0"/>
                <w:sz w:val="24"/>
                <w:szCs w:val="24"/>
                <w:highlight w:val="none"/>
                <w:lang w:eastAsia="zh-CN"/>
              </w:rPr>
              <w:t>开户行： 杭州银行大江东支行</w:t>
            </w:r>
          </w:p>
          <w:p w14:paraId="1197ED4E">
            <w:pPr>
              <w:pStyle w:val="43"/>
              <w:snapToGrid w:val="0"/>
              <w:spacing w:line="320" w:lineRule="exact"/>
              <w:ind w:right="64" w:rightChars="20"/>
              <w:jc w:val="both"/>
              <w:rPr>
                <w:snapToGrid w:val="0"/>
                <w:sz w:val="24"/>
                <w:szCs w:val="24"/>
                <w:highlight w:val="none"/>
                <w:lang w:eastAsia="zh-CN"/>
              </w:rPr>
            </w:pPr>
            <w:r>
              <w:rPr>
                <w:rFonts w:hint="eastAsia"/>
                <w:snapToGrid w:val="0"/>
                <w:sz w:val="24"/>
                <w:szCs w:val="24"/>
                <w:highlight w:val="none"/>
                <w:lang w:eastAsia="zh-CN"/>
              </w:rPr>
              <w:t>账  号： 3301040160008775754</w:t>
            </w:r>
          </w:p>
          <w:p w14:paraId="02C7498E">
            <w:pPr>
              <w:pStyle w:val="43"/>
              <w:snapToGrid w:val="0"/>
              <w:spacing w:line="320" w:lineRule="exact"/>
              <w:ind w:right="64" w:rightChars="20"/>
              <w:jc w:val="both"/>
              <w:rPr>
                <w:snapToGrid w:val="0"/>
                <w:sz w:val="24"/>
                <w:szCs w:val="24"/>
                <w:highlight w:val="none"/>
                <w:lang w:eastAsia="zh-CN"/>
              </w:rPr>
            </w:pPr>
            <w:r>
              <w:rPr>
                <w:rFonts w:hint="eastAsia"/>
                <w:snapToGrid w:val="0"/>
                <w:sz w:val="24"/>
                <w:szCs w:val="24"/>
                <w:highlight w:val="none"/>
                <w:lang w:eastAsia="zh-CN"/>
              </w:rPr>
              <w:t>缴纳形式：电汇/转账</w:t>
            </w:r>
          </w:p>
          <w:p w14:paraId="35CF0354">
            <w:pPr>
              <w:pStyle w:val="43"/>
              <w:snapToGrid w:val="0"/>
              <w:spacing w:line="320" w:lineRule="exact"/>
              <w:ind w:right="64" w:rightChars="20"/>
              <w:jc w:val="both"/>
              <w:rPr>
                <w:snapToGrid w:val="0"/>
                <w:sz w:val="24"/>
                <w:szCs w:val="24"/>
                <w:highlight w:val="none"/>
                <w:lang w:eastAsia="zh-CN"/>
              </w:rPr>
            </w:pPr>
            <w:r>
              <w:rPr>
                <w:rFonts w:hint="eastAsia"/>
                <w:snapToGrid w:val="0"/>
                <w:sz w:val="24"/>
                <w:szCs w:val="24"/>
                <w:highlight w:val="none"/>
                <w:lang w:eastAsia="zh-CN"/>
              </w:rPr>
              <w:t>缴纳时间：中标通知书领取之后，合同签订之前。</w:t>
            </w:r>
          </w:p>
          <w:p w14:paraId="7D551C4A">
            <w:pPr>
              <w:pStyle w:val="43"/>
              <w:snapToGrid w:val="0"/>
              <w:spacing w:line="320" w:lineRule="exact"/>
              <w:ind w:right="64" w:rightChars="20"/>
              <w:jc w:val="both"/>
              <w:rPr>
                <w:snapToGrid w:val="0"/>
                <w:sz w:val="24"/>
                <w:szCs w:val="24"/>
                <w:highlight w:val="none"/>
                <w:lang w:eastAsia="zh-CN"/>
              </w:rPr>
            </w:pPr>
            <w:r>
              <w:rPr>
                <w:rFonts w:hint="eastAsia"/>
                <w:snapToGrid w:val="0"/>
                <w:sz w:val="24"/>
                <w:szCs w:val="24"/>
                <w:highlight w:val="none"/>
                <w:lang w:eastAsia="zh-CN"/>
              </w:rPr>
              <w:t>2、其他说明：</w:t>
            </w:r>
          </w:p>
          <w:p w14:paraId="6FCC3AD4">
            <w:pPr>
              <w:pStyle w:val="43"/>
              <w:snapToGrid w:val="0"/>
              <w:spacing w:line="320" w:lineRule="exact"/>
              <w:ind w:right="64" w:rightChars="20"/>
              <w:jc w:val="both"/>
              <w:rPr>
                <w:snapToGrid w:val="0"/>
                <w:sz w:val="24"/>
                <w:szCs w:val="24"/>
                <w:highlight w:val="none"/>
                <w:lang w:eastAsia="zh-CN"/>
              </w:rPr>
            </w:pPr>
            <w:r>
              <w:rPr>
                <w:rFonts w:hint="eastAsia"/>
                <w:snapToGrid w:val="0"/>
                <w:sz w:val="24"/>
                <w:szCs w:val="24"/>
                <w:highlight w:val="none"/>
                <w:lang w:eastAsia="zh-CN"/>
              </w:rPr>
              <w:t>投标人在履约保证金缴纳时必须注明项目名称和招标编号。</w:t>
            </w:r>
          </w:p>
          <w:p w14:paraId="3B22F56C">
            <w:pPr>
              <w:pStyle w:val="43"/>
              <w:snapToGrid w:val="0"/>
              <w:spacing w:line="320" w:lineRule="exact"/>
              <w:ind w:right="64" w:rightChars="20"/>
              <w:jc w:val="both"/>
              <w:rPr>
                <w:snapToGrid w:val="0"/>
                <w:sz w:val="24"/>
                <w:szCs w:val="24"/>
                <w:highlight w:val="none"/>
                <w:lang w:eastAsia="zh-CN"/>
              </w:rPr>
            </w:pPr>
            <w:r>
              <w:rPr>
                <w:rFonts w:hint="eastAsia"/>
                <w:snapToGrid w:val="0"/>
                <w:sz w:val="24"/>
                <w:szCs w:val="24"/>
                <w:highlight w:val="none"/>
                <w:lang w:eastAsia="zh-CN"/>
              </w:rPr>
              <w:t>投标人应将履约保证金的缴纳凭证在合同签订前提交，如超出期限未缴纳的，招标人将视其拒绝履行投标承诺，招标人有权单方取消其中标资格，并有权扣除其全部投标保证金。</w:t>
            </w:r>
          </w:p>
        </w:tc>
      </w:tr>
      <w:tr w14:paraId="698F04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17FC867">
            <w:pPr>
              <w:autoSpaceDE w:val="0"/>
              <w:autoSpaceDN w:val="0"/>
              <w:adjustRightInd w:val="0"/>
              <w:snapToGrid w:val="0"/>
              <w:spacing w:line="400" w:lineRule="exact"/>
              <w:jc w:val="center"/>
              <w:rPr>
                <w:rFonts w:ascii="宋体" w:hAnsi="宋体" w:eastAsia="宋体" w:cs="宋体"/>
                <w:b/>
                <w:snapToGrid w:val="0"/>
                <w:kern w:val="0"/>
                <w:sz w:val="24"/>
                <w:highlight w:val="none"/>
              </w:rPr>
            </w:pPr>
            <w:r>
              <w:rPr>
                <w:rFonts w:hint="eastAsia" w:ascii="宋体" w:hAnsi="宋体" w:eastAsia="宋体" w:cs="宋体"/>
                <w:b/>
                <w:snapToGrid w:val="0"/>
                <w:kern w:val="0"/>
                <w:sz w:val="24"/>
                <w:highlight w:val="none"/>
              </w:rPr>
              <w:t>11.1</w:t>
            </w:r>
          </w:p>
        </w:tc>
        <w:tc>
          <w:tcPr>
            <w:tcW w:w="8339" w:type="dxa"/>
            <w:gridSpan w:val="2"/>
            <w:vAlign w:val="center"/>
          </w:tcPr>
          <w:p w14:paraId="63E34F2F">
            <w:pPr>
              <w:autoSpaceDE w:val="0"/>
              <w:autoSpaceDN w:val="0"/>
              <w:adjustRightInd w:val="0"/>
              <w:snapToGrid w:val="0"/>
              <w:spacing w:line="400" w:lineRule="exact"/>
              <w:jc w:val="center"/>
              <w:rPr>
                <w:rFonts w:ascii="宋体" w:hAnsi="宋体" w:eastAsia="宋体" w:cs="宋体"/>
                <w:b/>
                <w:snapToGrid w:val="0"/>
                <w:kern w:val="0"/>
                <w:sz w:val="24"/>
                <w:highlight w:val="none"/>
              </w:rPr>
            </w:pPr>
            <w:r>
              <w:rPr>
                <w:rFonts w:hint="eastAsia" w:ascii="宋体" w:hAnsi="宋体" w:eastAsia="宋体" w:cs="宋体"/>
                <w:b/>
                <w:snapToGrid w:val="0"/>
                <w:kern w:val="0"/>
                <w:sz w:val="24"/>
                <w:highlight w:val="none"/>
              </w:rPr>
              <w:t>需要补充的其他内容</w:t>
            </w:r>
          </w:p>
        </w:tc>
      </w:tr>
      <w:tr w14:paraId="18D5CC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vAlign w:val="center"/>
          </w:tcPr>
          <w:p w14:paraId="54307DE4">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11.1.1</w:t>
            </w:r>
          </w:p>
        </w:tc>
        <w:tc>
          <w:tcPr>
            <w:tcW w:w="1911" w:type="dxa"/>
            <w:vAlign w:val="center"/>
          </w:tcPr>
          <w:p w14:paraId="5F9A8323">
            <w:pPr>
              <w:autoSpaceDE w:val="0"/>
              <w:autoSpaceDN w:val="0"/>
              <w:adjustRightInd w:val="0"/>
              <w:snapToGrid w:val="0"/>
              <w:spacing w:line="400" w:lineRule="exact"/>
              <w:jc w:val="center"/>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备注</w:t>
            </w:r>
          </w:p>
        </w:tc>
        <w:tc>
          <w:tcPr>
            <w:tcW w:w="6428" w:type="dxa"/>
            <w:vAlign w:val="center"/>
          </w:tcPr>
          <w:p w14:paraId="546F5724">
            <w:pPr>
              <w:autoSpaceDE w:val="0"/>
              <w:autoSpaceDN w:val="0"/>
              <w:adjustRightInd w:val="0"/>
              <w:snapToGrid w:val="0"/>
              <w:spacing w:line="400" w:lineRule="exact"/>
              <w:rPr>
                <w:rFonts w:ascii="宋体" w:hAnsi="宋体" w:eastAsia="宋体" w:cs="宋体"/>
                <w:sz w:val="24"/>
                <w:highlight w:val="none"/>
              </w:rPr>
            </w:pPr>
            <w:r>
              <w:rPr>
                <w:rFonts w:hint="eastAsia" w:ascii="宋体" w:hAnsi="宋体" w:eastAsia="宋体" w:cs="宋体"/>
                <w:sz w:val="24"/>
                <w:highlight w:val="none"/>
              </w:rPr>
              <w:t>本招标文件由招标人负责解释。</w:t>
            </w:r>
          </w:p>
          <w:p w14:paraId="00D871AF">
            <w:pPr>
              <w:autoSpaceDE w:val="0"/>
              <w:autoSpaceDN w:val="0"/>
              <w:adjustRightInd w:val="0"/>
              <w:snapToGrid w:val="0"/>
              <w:spacing w:line="400" w:lineRule="exact"/>
              <w:rPr>
                <w:rFonts w:ascii="宋体" w:hAnsi="宋体" w:eastAsia="宋体" w:cs="宋体"/>
                <w:sz w:val="24"/>
                <w:highlight w:val="none"/>
              </w:rPr>
            </w:pPr>
            <w:r>
              <w:rPr>
                <w:rFonts w:hint="eastAsia" w:ascii="宋体" w:hAnsi="宋体" w:eastAsia="宋体" w:cs="宋体"/>
                <w:sz w:val="24"/>
                <w:highlight w:val="none"/>
              </w:rPr>
              <w:t>投标人须知内容和本前附表内容不一致的，以本前附表中所载内容为准。</w:t>
            </w:r>
          </w:p>
          <w:p w14:paraId="5E8FDAB4">
            <w:pPr>
              <w:autoSpaceDE w:val="0"/>
              <w:autoSpaceDN w:val="0"/>
              <w:adjustRightInd w:val="0"/>
              <w:snapToGrid w:val="0"/>
              <w:spacing w:line="400" w:lineRule="exact"/>
              <w:rPr>
                <w:rFonts w:ascii="宋体" w:hAnsi="宋体" w:eastAsia="宋体" w:cs="宋体"/>
                <w:sz w:val="24"/>
                <w:highlight w:val="none"/>
              </w:rPr>
            </w:pPr>
            <w:r>
              <w:rPr>
                <w:rFonts w:hint="eastAsia" w:ascii="宋体" w:hAnsi="宋体" w:eastAsia="宋体" w:cs="宋体"/>
                <w:sz w:val="24"/>
                <w:highlight w:val="none"/>
              </w:rPr>
              <w:t>（3）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14:paraId="56FCF463">
            <w:pPr>
              <w:autoSpaceDE w:val="0"/>
              <w:autoSpaceDN w:val="0"/>
              <w:adjustRightInd w:val="0"/>
              <w:snapToGrid w:val="0"/>
              <w:spacing w:line="400" w:lineRule="exact"/>
              <w:rPr>
                <w:rFonts w:ascii="宋体" w:hAnsi="宋体" w:eastAsia="宋体" w:cs="宋体"/>
                <w:sz w:val="24"/>
                <w:highlight w:val="none"/>
              </w:rPr>
            </w:pPr>
            <w:r>
              <w:rPr>
                <w:rFonts w:hint="eastAsia" w:ascii="宋体" w:hAnsi="宋体" w:eastAsia="宋体" w:cs="宋体"/>
                <w:sz w:val="24"/>
                <w:highlight w:val="none"/>
              </w:rPr>
              <w:t>（4）招标文件中打▲符号的条款为实质性条款，不满足的按无效标处理。</w:t>
            </w:r>
          </w:p>
          <w:p w14:paraId="53670950">
            <w:pPr>
              <w:autoSpaceDE w:val="0"/>
              <w:autoSpaceDN w:val="0"/>
              <w:adjustRightInd w:val="0"/>
              <w:snapToGrid w:val="0"/>
              <w:spacing w:line="400" w:lineRule="exact"/>
              <w:rPr>
                <w:rFonts w:ascii="宋体" w:hAnsi="宋体" w:eastAsia="宋体" w:cs="宋体"/>
                <w:sz w:val="24"/>
                <w:highlight w:val="none"/>
              </w:rPr>
            </w:pPr>
            <w:r>
              <w:rPr>
                <w:rFonts w:hint="eastAsia" w:ascii="宋体" w:hAnsi="宋体" w:eastAsia="宋体" w:cs="宋体"/>
                <w:sz w:val="24"/>
                <w:highlight w:val="none"/>
              </w:rPr>
              <w:t>（5）招标人认为需要补充的其他内容：</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tc>
      </w:tr>
    </w:tbl>
    <w:p w14:paraId="2517E392">
      <w:pPr>
        <w:rPr>
          <w:rFonts w:ascii="宋体" w:hAnsi="宋体" w:eastAsia="宋体" w:cs="宋体"/>
          <w:b/>
          <w:snapToGrid w:val="0"/>
          <w:kern w:val="0"/>
          <w:sz w:val="24"/>
          <w:highlight w:val="none"/>
        </w:rPr>
      </w:pPr>
      <w:bookmarkStart w:id="3" w:name="_Toc83886015"/>
      <w:bookmarkStart w:id="4" w:name="_Toc32085"/>
    </w:p>
    <w:p w14:paraId="18F6E442">
      <w:pPr>
        <w:pStyle w:val="2"/>
        <w:rPr>
          <w:highlight w:val="none"/>
        </w:rPr>
      </w:pPr>
    </w:p>
    <w:p w14:paraId="2578DB5D">
      <w:pPr>
        <w:rPr>
          <w:highlight w:val="none"/>
        </w:rPr>
      </w:pPr>
    </w:p>
    <w:p w14:paraId="1944BDBA">
      <w:pPr>
        <w:pStyle w:val="2"/>
        <w:rPr>
          <w:highlight w:val="none"/>
        </w:rPr>
      </w:pPr>
    </w:p>
    <w:p w14:paraId="01FB024D">
      <w:pPr>
        <w:rPr>
          <w:highlight w:val="none"/>
        </w:rPr>
      </w:pPr>
    </w:p>
    <w:p w14:paraId="211A4AB5">
      <w:pPr>
        <w:pStyle w:val="2"/>
        <w:rPr>
          <w:highlight w:val="none"/>
        </w:rPr>
      </w:pPr>
    </w:p>
    <w:p w14:paraId="577D3413">
      <w:pPr>
        <w:rPr>
          <w:highlight w:val="none"/>
        </w:rPr>
      </w:pPr>
    </w:p>
    <w:p w14:paraId="612C7924">
      <w:pPr>
        <w:pStyle w:val="2"/>
        <w:rPr>
          <w:highlight w:val="none"/>
        </w:rPr>
      </w:pPr>
    </w:p>
    <w:p w14:paraId="3825F8AA">
      <w:pPr>
        <w:rPr>
          <w:highlight w:val="none"/>
        </w:rPr>
      </w:pPr>
    </w:p>
    <w:p w14:paraId="1CFF3537">
      <w:pPr>
        <w:pStyle w:val="2"/>
        <w:rPr>
          <w:highlight w:val="none"/>
        </w:rPr>
      </w:pPr>
    </w:p>
    <w:p w14:paraId="672E0084">
      <w:pPr>
        <w:rPr>
          <w:highlight w:val="none"/>
        </w:rPr>
      </w:pPr>
    </w:p>
    <w:p w14:paraId="78EE8FDE">
      <w:pPr>
        <w:pStyle w:val="2"/>
      </w:pPr>
    </w:p>
    <w:p w14:paraId="287EC54B">
      <w:pPr>
        <w:rPr>
          <w:rFonts w:hint="eastAsia"/>
          <w:highlight w:val="none"/>
        </w:rPr>
      </w:pPr>
    </w:p>
    <w:p w14:paraId="5FF2D34C">
      <w:pPr>
        <w:jc w:val="center"/>
        <w:outlineLvl w:val="1"/>
        <w:rPr>
          <w:rFonts w:ascii="宋体" w:hAnsi="宋体" w:eastAsia="宋体" w:cs="宋体"/>
          <w:b/>
          <w:snapToGrid w:val="0"/>
          <w:kern w:val="0"/>
          <w:sz w:val="24"/>
          <w:highlight w:val="none"/>
        </w:rPr>
      </w:pPr>
      <w:r>
        <w:rPr>
          <w:rFonts w:hint="eastAsia" w:ascii="宋体" w:hAnsi="宋体" w:eastAsia="宋体" w:cs="宋体"/>
          <w:b/>
          <w:snapToGrid w:val="0"/>
          <w:kern w:val="0"/>
          <w:sz w:val="24"/>
          <w:highlight w:val="none"/>
        </w:rPr>
        <w:t>1、总则</w:t>
      </w:r>
      <w:bookmarkEnd w:id="3"/>
      <w:bookmarkEnd w:id="4"/>
    </w:p>
    <w:p w14:paraId="4945F8C5">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5" w:name="_Toc26216"/>
      <w:r>
        <w:rPr>
          <w:rFonts w:hint="eastAsia" w:ascii="宋体" w:hAnsi="宋体" w:eastAsia="宋体" w:cs="宋体"/>
          <w:b/>
          <w:bCs/>
          <w:snapToGrid w:val="0"/>
          <w:kern w:val="0"/>
          <w:sz w:val="24"/>
          <w:highlight w:val="none"/>
        </w:rPr>
        <w:t>1.1项目</w:t>
      </w:r>
      <w:bookmarkEnd w:id="5"/>
      <w:r>
        <w:rPr>
          <w:rFonts w:hint="eastAsia" w:ascii="宋体" w:hAnsi="宋体" w:eastAsia="宋体" w:cs="宋体"/>
          <w:b/>
          <w:bCs/>
          <w:snapToGrid w:val="0"/>
          <w:kern w:val="0"/>
          <w:sz w:val="24"/>
          <w:highlight w:val="none"/>
        </w:rPr>
        <w:t>说明</w:t>
      </w:r>
    </w:p>
    <w:p w14:paraId="53A524A8">
      <w:pPr>
        <w:pStyle w:val="8"/>
        <w:adjustRightInd w:val="0"/>
        <w:snapToGrid w:val="0"/>
        <w:spacing w:after="0" w:line="360" w:lineRule="auto"/>
        <w:ind w:firstLine="480" w:firstLineChars="200"/>
        <w:jc w:val="left"/>
        <w:rPr>
          <w:rFonts w:ascii="宋体" w:hAnsi="宋体" w:cs="宋体"/>
          <w:snapToGrid w:val="0"/>
          <w:kern w:val="0"/>
          <w:sz w:val="24"/>
          <w:szCs w:val="24"/>
          <w:highlight w:val="none"/>
          <w:u w:val="single"/>
        </w:rPr>
      </w:pPr>
      <w:bookmarkStart w:id="6" w:name="_Toc6246"/>
      <w:r>
        <w:rPr>
          <w:rFonts w:hint="eastAsia" w:ascii="宋体" w:hAnsi="宋体" w:cs="宋体"/>
          <w:snapToGrid w:val="0"/>
          <w:kern w:val="0"/>
          <w:sz w:val="24"/>
          <w:szCs w:val="24"/>
          <w:highlight w:val="none"/>
        </w:rPr>
        <w:t>1.1.1本项目招标适用以下规定：《中华人民共和国招标投标法》《中华人民共和国招标投标法实施条例》。</w:t>
      </w:r>
    </w:p>
    <w:bookmarkEnd w:id="6"/>
    <w:p w14:paraId="521D5D51">
      <w:pPr>
        <w:pStyle w:val="8"/>
        <w:adjustRightInd w:val="0"/>
        <w:snapToGrid w:val="0"/>
        <w:spacing w:after="0" w:line="360" w:lineRule="auto"/>
        <w:ind w:firstLine="480" w:firstLineChars="200"/>
        <w:jc w:val="left"/>
        <w:rPr>
          <w:rFonts w:ascii="宋体" w:hAnsi="宋体" w:cs="宋体"/>
          <w:snapToGrid w:val="0"/>
          <w:kern w:val="0"/>
          <w:sz w:val="24"/>
          <w:szCs w:val="24"/>
          <w:highlight w:val="none"/>
          <w:u w:val="single"/>
        </w:rPr>
      </w:pPr>
      <w:bookmarkStart w:id="7" w:name="_Toc9136"/>
      <w:r>
        <w:rPr>
          <w:rFonts w:hint="eastAsia" w:ascii="宋体" w:hAnsi="宋体" w:cs="宋体"/>
          <w:snapToGrid w:val="0"/>
          <w:kern w:val="0"/>
          <w:sz w:val="24"/>
          <w:szCs w:val="24"/>
          <w:highlight w:val="none"/>
        </w:rPr>
        <w:t>1.1.2招标组织形式：见投标人须知前附表。</w:t>
      </w:r>
    </w:p>
    <w:p w14:paraId="758AC7BF">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1.1.3招标人：提出招标项目、进行招标的法人或者其他组织。见投标人须知前附表。</w:t>
      </w:r>
    </w:p>
    <w:p w14:paraId="1C72572D">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1.1.4招标人：即业主，是合同中明确规定的实际购买货物和服务的法人或其他组织和自然人。见投标人须知前附表。</w:t>
      </w:r>
    </w:p>
    <w:p w14:paraId="041AD901">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1.1.5招标代理机构：见投标人须知前附表。</w:t>
      </w:r>
    </w:p>
    <w:p w14:paraId="1659A05F">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1.1.6项目概况：见投标人须知前附表。</w:t>
      </w:r>
    </w:p>
    <w:p w14:paraId="06BEE180">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1.2资金来源</w:t>
      </w:r>
      <w:bookmarkEnd w:id="7"/>
      <w:r>
        <w:rPr>
          <w:rFonts w:hint="eastAsia" w:ascii="宋体" w:hAnsi="宋体" w:eastAsia="宋体" w:cs="宋体"/>
          <w:b/>
          <w:bCs/>
          <w:snapToGrid w:val="0"/>
          <w:kern w:val="0"/>
          <w:sz w:val="24"/>
          <w:highlight w:val="none"/>
        </w:rPr>
        <w:t>和落实情况</w:t>
      </w:r>
    </w:p>
    <w:p w14:paraId="38E0DDB1">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bookmarkStart w:id="8" w:name="_Toc10673"/>
      <w:r>
        <w:rPr>
          <w:rFonts w:hint="eastAsia" w:ascii="宋体" w:hAnsi="宋体" w:cs="宋体"/>
          <w:snapToGrid w:val="0"/>
          <w:kern w:val="0"/>
          <w:sz w:val="24"/>
          <w:szCs w:val="24"/>
          <w:highlight w:val="none"/>
        </w:rPr>
        <w:t>1.2.1资金来源及落实情况：见投标人须知前附表。</w:t>
      </w:r>
    </w:p>
    <w:p w14:paraId="1B448146">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1.3招标范围及内容</w:t>
      </w:r>
    </w:p>
    <w:p w14:paraId="7721D2D1">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1.3.1招标范围及内容：见投标人须知前附表。</w:t>
      </w:r>
    </w:p>
    <w:bookmarkEnd w:id="8"/>
    <w:p w14:paraId="63631AF3">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9" w:name="_Toc13012"/>
      <w:r>
        <w:rPr>
          <w:rFonts w:hint="eastAsia" w:ascii="宋体" w:hAnsi="宋体" w:eastAsia="宋体" w:cs="宋体"/>
          <w:b/>
          <w:bCs/>
          <w:snapToGrid w:val="0"/>
          <w:kern w:val="0"/>
          <w:sz w:val="24"/>
          <w:highlight w:val="none"/>
        </w:rPr>
        <w:t>1.4投标人</w:t>
      </w:r>
      <w:bookmarkEnd w:id="9"/>
      <w:r>
        <w:rPr>
          <w:rFonts w:hint="eastAsia" w:ascii="宋体" w:hAnsi="宋体" w:eastAsia="宋体" w:cs="宋体"/>
          <w:b/>
          <w:bCs/>
          <w:snapToGrid w:val="0"/>
          <w:kern w:val="0"/>
          <w:sz w:val="24"/>
          <w:highlight w:val="none"/>
        </w:rPr>
        <w:t>资格审查方式、资格条件</w:t>
      </w:r>
    </w:p>
    <w:p w14:paraId="5B474D42">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1.4.1投标人资格审查方式：见投标人须知前附表。</w:t>
      </w:r>
    </w:p>
    <w:p w14:paraId="6D6931FD">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1.4.2投标人资格条件：见投标人须知前附表。</w:t>
      </w:r>
    </w:p>
    <w:p w14:paraId="21D9C0D6">
      <w:pPr>
        <w:adjustRightInd w:val="0"/>
        <w:snapToGrid w:val="0"/>
        <w:spacing w:line="360" w:lineRule="auto"/>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1.5联合体投标</w:t>
      </w:r>
    </w:p>
    <w:p w14:paraId="6BFB6DD5">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1.5.1本项目是否接受联合体投标：见投标人须知前附表。</w:t>
      </w:r>
    </w:p>
    <w:p w14:paraId="3B345E6D">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1.5.2投标人须知前附表规定接受联合体投标的，联合体应满足以下要求：</w:t>
      </w:r>
    </w:p>
    <w:p w14:paraId="14BBDD9E">
      <w:pPr>
        <w:pStyle w:val="21"/>
        <w:adjustRightInd w:val="0"/>
        <w:snapToGrid w:val="0"/>
        <w:spacing w:before="0" w:beforeAutospacing="0" w:after="0" w:afterAutospacing="0" w:line="360" w:lineRule="auto"/>
        <w:ind w:left="160" w:leftChars="50" w:firstLine="360" w:firstLineChars="150"/>
        <w:rPr>
          <w:rFonts w:cs="宋体"/>
          <w:kern w:val="2"/>
          <w:highlight w:val="none"/>
        </w:rPr>
      </w:pPr>
      <w:r>
        <w:rPr>
          <w:rFonts w:hint="eastAsia" w:cs="宋体"/>
          <w:kern w:val="2"/>
          <w:highlight w:val="none"/>
        </w:rPr>
        <w:t>1）符合《中华人民共和国招标投标法》、《中华人民共和国招标投标法实施条例》的规定；</w:t>
      </w:r>
    </w:p>
    <w:p w14:paraId="47A49CD6">
      <w:pPr>
        <w:pStyle w:val="21"/>
        <w:adjustRightInd w:val="0"/>
        <w:snapToGrid w:val="0"/>
        <w:spacing w:before="0" w:beforeAutospacing="0" w:after="0" w:afterAutospacing="0" w:line="360" w:lineRule="auto"/>
        <w:ind w:left="160" w:leftChars="50" w:firstLine="360" w:firstLineChars="150"/>
        <w:rPr>
          <w:rFonts w:cs="宋体"/>
          <w:kern w:val="2"/>
          <w:highlight w:val="none"/>
        </w:rPr>
      </w:pPr>
      <w:r>
        <w:rPr>
          <w:rFonts w:hint="eastAsia" w:cs="宋体"/>
          <w:kern w:val="2"/>
          <w:highlight w:val="none"/>
        </w:rPr>
        <w:t>2）以联合体形式参加投标的，应当提交联合体协议，指定牵头人并出具由联合体成员各方共同签署的投标授权书；</w:t>
      </w:r>
    </w:p>
    <w:p w14:paraId="7E90D431">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3）除非另有规定或说明，本招标文件中“投标人”一词亦指联合体各成员。</w:t>
      </w:r>
    </w:p>
    <w:p w14:paraId="0C010518">
      <w:pPr>
        <w:adjustRightInd w:val="0"/>
        <w:snapToGrid w:val="0"/>
        <w:spacing w:line="360" w:lineRule="auto"/>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1.6关联性投标</w:t>
      </w:r>
    </w:p>
    <w:p w14:paraId="61805BCB">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1.6.1项目关联性投标要求：见投标人须知前附表。</w:t>
      </w:r>
    </w:p>
    <w:p w14:paraId="1166AAAF">
      <w:pPr>
        <w:adjustRightInd w:val="0"/>
        <w:snapToGrid w:val="0"/>
        <w:spacing w:line="360" w:lineRule="auto"/>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1.7分包</w:t>
      </w:r>
    </w:p>
    <w:p w14:paraId="6DB33523">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1.7.1本项目是否允许分包：见投标人须知前附表。</w:t>
      </w:r>
    </w:p>
    <w:p w14:paraId="36D60D31">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1.7.2投标人拟在中标后将中标项目的非主体、非关键部分工作进行分包的，应满足以下要求：</w:t>
      </w:r>
    </w:p>
    <w:p w14:paraId="6A339EA6">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1）符合投标人须知前附表规定的分包内容、分包金额要求，除投标人须知前附表规定的非主体、非关键部分工作外，其他工作不得分包。</w:t>
      </w:r>
    </w:p>
    <w:p w14:paraId="34CDC5C4">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2）接受分包一方应当具备相应的资格条件，并不得再次分包。中标人应当就分包内容向招标人负责，接受分包一方就分包内容承担连带责任。</w:t>
      </w:r>
    </w:p>
    <w:p w14:paraId="5D9AFCB1">
      <w:pPr>
        <w:adjustRightInd w:val="0"/>
        <w:snapToGrid w:val="0"/>
        <w:spacing w:line="360" w:lineRule="auto"/>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1.8响应和偏差</w:t>
      </w:r>
    </w:p>
    <w:p w14:paraId="583149A6">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1.8.1投标文件应当对招标文件中的实质性要求和条件（属于实质性要求条款的，是指在第三章“用户需求及技术要求”中用符号“▲”标注或列入第四章“评标方法及评价标准”中否决投标的全部条款，否则属于非实质性要求条款，下同。）作出满足性或更有利于招标人的明确响应。</w:t>
      </w:r>
    </w:p>
    <w:p w14:paraId="396193EC">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1.8.2投标文件对招标文件的全部偏差，均应在投标文件的商务和技术偏离表中列明，除列明的内容外，视为投标人响应招标文件的全部要求。</w:t>
      </w:r>
    </w:p>
    <w:p w14:paraId="2D1C4AE8">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1.8.3评标委员会根据招标文件第四章“评标方法及评价标准”全面衡量投标人技术、资信、商务或其他存在不满足、不符合招标要求的偏差及对招标文件的响应情况，以确定其是否满足招标文件的实质性要求。</w:t>
      </w:r>
    </w:p>
    <w:p w14:paraId="07641B3B">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10" w:name="_Toc3996"/>
      <w:r>
        <w:rPr>
          <w:rFonts w:hint="eastAsia" w:ascii="宋体" w:hAnsi="宋体" w:eastAsia="宋体" w:cs="宋体"/>
          <w:b/>
          <w:bCs/>
          <w:snapToGrid w:val="0"/>
          <w:kern w:val="0"/>
          <w:sz w:val="24"/>
          <w:highlight w:val="none"/>
        </w:rPr>
        <w:t>1.</w:t>
      </w:r>
      <w:bookmarkEnd w:id="10"/>
      <w:r>
        <w:rPr>
          <w:rFonts w:hint="eastAsia" w:ascii="宋体" w:hAnsi="宋体" w:eastAsia="宋体" w:cs="宋体"/>
          <w:b/>
          <w:bCs/>
          <w:snapToGrid w:val="0"/>
          <w:kern w:val="0"/>
          <w:sz w:val="24"/>
          <w:highlight w:val="none"/>
        </w:rPr>
        <w:t>9投标费用</w:t>
      </w:r>
    </w:p>
    <w:p w14:paraId="734724F2">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1.9.1投标人在投标过程中的一切费用，不论中标与否，均由投标人自理。</w:t>
      </w:r>
    </w:p>
    <w:p w14:paraId="0624D3B7">
      <w:pPr>
        <w:pStyle w:val="5"/>
        <w:rPr>
          <w:rFonts w:cs="宋体"/>
          <w:snapToGrid w:val="0"/>
          <w:sz w:val="24"/>
          <w:szCs w:val="24"/>
          <w:highlight w:val="none"/>
        </w:rPr>
      </w:pPr>
      <w:bookmarkStart w:id="11" w:name="_Toc246996924"/>
      <w:bookmarkStart w:id="12" w:name="_Toc144974504"/>
      <w:bookmarkStart w:id="13" w:name="_Toc247085695"/>
      <w:bookmarkStart w:id="14" w:name="_Toc179632553"/>
      <w:bookmarkStart w:id="15" w:name="_Toc152045536"/>
      <w:bookmarkStart w:id="16" w:name="_Toc152042312"/>
      <w:bookmarkStart w:id="17" w:name="_Toc296602426"/>
      <w:bookmarkStart w:id="18" w:name="_Toc246996181"/>
      <w:r>
        <w:rPr>
          <w:rFonts w:hint="eastAsia" w:cs="宋体"/>
          <w:snapToGrid w:val="0"/>
          <w:sz w:val="24"/>
          <w:szCs w:val="24"/>
          <w:highlight w:val="none"/>
        </w:rPr>
        <w:t>1.10保密</w:t>
      </w:r>
      <w:bookmarkEnd w:id="11"/>
      <w:bookmarkEnd w:id="12"/>
      <w:bookmarkEnd w:id="13"/>
      <w:bookmarkEnd w:id="14"/>
      <w:bookmarkEnd w:id="15"/>
      <w:bookmarkEnd w:id="16"/>
      <w:bookmarkEnd w:id="17"/>
      <w:bookmarkEnd w:id="18"/>
    </w:p>
    <w:p w14:paraId="31A35386">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1.10.1参加招标投标活动的各方应对招投标过程中应当保密的信息资料及招标文件、投标文件中的商业和技术秘密保密，否则应承担相应的法律责任。</w:t>
      </w:r>
    </w:p>
    <w:p w14:paraId="6EE0E479">
      <w:pPr>
        <w:pStyle w:val="5"/>
        <w:rPr>
          <w:rFonts w:cs="宋体"/>
          <w:snapToGrid w:val="0"/>
          <w:sz w:val="24"/>
          <w:szCs w:val="24"/>
          <w:highlight w:val="none"/>
        </w:rPr>
      </w:pPr>
      <w:r>
        <w:rPr>
          <w:rFonts w:hint="eastAsia" w:cs="宋体"/>
          <w:snapToGrid w:val="0"/>
          <w:sz w:val="24"/>
          <w:szCs w:val="24"/>
          <w:highlight w:val="none"/>
        </w:rPr>
        <w:t>1.11语言文字</w:t>
      </w:r>
    </w:p>
    <w:p w14:paraId="547048C1">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1.11.1招标投标文件使用的语言文字为中文。专用术语使用外文的，应附有中文注释。</w:t>
      </w:r>
    </w:p>
    <w:p w14:paraId="51DFE9CF">
      <w:pPr>
        <w:pStyle w:val="5"/>
        <w:rPr>
          <w:rFonts w:cs="宋体"/>
          <w:snapToGrid w:val="0"/>
          <w:sz w:val="24"/>
          <w:szCs w:val="24"/>
          <w:highlight w:val="none"/>
        </w:rPr>
      </w:pPr>
      <w:bookmarkStart w:id="19" w:name="_bookmark28"/>
      <w:bookmarkEnd w:id="19"/>
      <w:r>
        <w:rPr>
          <w:rFonts w:hint="eastAsia" w:cs="宋体"/>
          <w:snapToGrid w:val="0"/>
          <w:sz w:val="24"/>
          <w:szCs w:val="24"/>
          <w:highlight w:val="none"/>
        </w:rPr>
        <w:t>1.12计量单位</w:t>
      </w:r>
    </w:p>
    <w:p w14:paraId="37B8D115">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1.12.1所有计量均采用中华人民共和国法定计量单位。</w:t>
      </w:r>
    </w:p>
    <w:p w14:paraId="5F7B7B2C">
      <w:pPr>
        <w:pStyle w:val="5"/>
        <w:rPr>
          <w:rFonts w:cs="宋体"/>
          <w:snapToGrid w:val="0"/>
          <w:sz w:val="24"/>
          <w:szCs w:val="24"/>
          <w:highlight w:val="none"/>
        </w:rPr>
      </w:pPr>
      <w:r>
        <w:rPr>
          <w:rFonts w:hint="eastAsia" w:cs="宋体"/>
          <w:snapToGrid w:val="0"/>
          <w:sz w:val="24"/>
          <w:szCs w:val="24"/>
          <w:highlight w:val="none"/>
        </w:rPr>
        <w:t>1.13标准时间</w:t>
      </w:r>
    </w:p>
    <w:p w14:paraId="3780D3FC">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1.13.1本招标文件中出现的时间均指北京时间。</w:t>
      </w:r>
    </w:p>
    <w:p w14:paraId="13917B46">
      <w:pPr>
        <w:snapToGrid w:val="0"/>
        <w:spacing w:line="360" w:lineRule="auto"/>
        <w:jc w:val="center"/>
        <w:outlineLvl w:val="1"/>
        <w:rPr>
          <w:rFonts w:ascii="宋体" w:hAnsi="宋体" w:eastAsia="宋体" w:cs="宋体"/>
          <w:b/>
          <w:snapToGrid w:val="0"/>
          <w:kern w:val="0"/>
          <w:sz w:val="24"/>
          <w:highlight w:val="none"/>
        </w:rPr>
      </w:pPr>
      <w:bookmarkStart w:id="20" w:name="_Toc26219"/>
      <w:bookmarkStart w:id="21" w:name="_Toc15241"/>
      <w:bookmarkStart w:id="22" w:name="_Toc83886016"/>
      <w:bookmarkStart w:id="23" w:name="_Toc143421657"/>
      <w:r>
        <w:rPr>
          <w:rFonts w:hint="eastAsia" w:ascii="宋体" w:hAnsi="宋体" w:eastAsia="宋体" w:cs="宋体"/>
          <w:b/>
          <w:snapToGrid w:val="0"/>
          <w:kern w:val="0"/>
          <w:sz w:val="24"/>
          <w:highlight w:val="none"/>
        </w:rPr>
        <w:t>2、招标文件</w:t>
      </w:r>
      <w:bookmarkEnd w:id="20"/>
      <w:bookmarkEnd w:id="21"/>
      <w:bookmarkEnd w:id="22"/>
      <w:bookmarkEnd w:id="23"/>
    </w:p>
    <w:p w14:paraId="3EE35BCD">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24" w:name="_Toc1426"/>
      <w:r>
        <w:rPr>
          <w:rFonts w:hint="eastAsia" w:ascii="宋体" w:hAnsi="宋体" w:eastAsia="宋体" w:cs="宋体"/>
          <w:b/>
          <w:bCs/>
          <w:snapToGrid w:val="0"/>
          <w:kern w:val="0"/>
          <w:sz w:val="24"/>
          <w:highlight w:val="none"/>
        </w:rPr>
        <w:t>2.1招标文件的组成</w:t>
      </w:r>
      <w:bookmarkEnd w:id="24"/>
    </w:p>
    <w:p w14:paraId="62CC3B1B">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本招标文件包括：</w:t>
      </w:r>
    </w:p>
    <w:p w14:paraId="48AE6959">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（1）招标公告；</w:t>
      </w:r>
    </w:p>
    <w:p w14:paraId="5EA1C1D3">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（2）投标人须知；</w:t>
      </w:r>
    </w:p>
    <w:p w14:paraId="36F3DFF3">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（3）用户需求及技术要求；</w:t>
      </w:r>
    </w:p>
    <w:p w14:paraId="00F8EFA9">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（4）评标方法及评价标准；</w:t>
      </w:r>
    </w:p>
    <w:p w14:paraId="5EC56597">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（5）投标文件格式；</w:t>
      </w:r>
    </w:p>
    <w:p w14:paraId="7D1AE3C6">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（6）合同条款及格式（仅供参考）；</w:t>
      </w:r>
    </w:p>
    <w:p w14:paraId="325B8C88">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（7）投标人须知前附表规定的其他材料。</w:t>
      </w:r>
    </w:p>
    <w:p w14:paraId="08849021">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根据本须知第2.3款对招标文件做出的澄清、修改、答复内容，共同构成招标文件的组成部分。</w:t>
      </w:r>
    </w:p>
    <w:p w14:paraId="554575C9">
      <w:pPr>
        <w:spacing w:line="360" w:lineRule="auto"/>
        <w:ind w:firstLine="480" w:firstLineChars="200"/>
        <w:rPr>
          <w:rFonts w:ascii="宋体" w:hAnsi="宋体" w:eastAsia="宋体" w:cs="宋体"/>
          <w:snapToGrid w:val="0"/>
          <w:kern w:val="0"/>
          <w:sz w:val="24"/>
          <w:highlight w:val="none"/>
          <w:lang w:val="zh-CN"/>
        </w:rPr>
      </w:pPr>
      <w:r>
        <w:rPr>
          <w:rFonts w:hint="eastAsia" w:ascii="宋体" w:hAnsi="宋体" w:eastAsia="宋体" w:cs="宋体"/>
          <w:snapToGrid w:val="0"/>
          <w:kern w:val="0"/>
          <w:sz w:val="24"/>
          <w:highlight w:val="none"/>
          <w:lang w:val="zh-CN"/>
        </w:rPr>
        <w:t>除上述所列内容外，招标人的任何工作人员对投标人所作的任何口头解释、介绍、答复，只能供投标人参考，对招标人和投标人无任何约束力。</w:t>
      </w:r>
    </w:p>
    <w:p w14:paraId="74CBD50D">
      <w:pPr>
        <w:pStyle w:val="8"/>
        <w:adjustRightInd w:val="0"/>
        <w:snapToGrid w:val="0"/>
        <w:spacing w:after="0" w:line="360" w:lineRule="auto"/>
        <w:jc w:val="left"/>
        <w:outlineLvl w:val="2"/>
        <w:rPr>
          <w:rFonts w:ascii="宋体" w:hAnsi="宋体" w:cs="宋体"/>
          <w:b/>
          <w:bCs/>
          <w:snapToGrid w:val="0"/>
          <w:kern w:val="0"/>
          <w:sz w:val="24"/>
          <w:szCs w:val="24"/>
          <w:highlight w:val="none"/>
        </w:rPr>
      </w:pPr>
      <w:r>
        <w:rPr>
          <w:rFonts w:hint="eastAsia" w:ascii="宋体" w:hAnsi="宋体" w:cs="宋体"/>
          <w:b/>
          <w:bCs/>
          <w:snapToGrid w:val="0"/>
          <w:kern w:val="0"/>
          <w:sz w:val="24"/>
          <w:szCs w:val="24"/>
          <w:highlight w:val="none"/>
        </w:rPr>
        <w:t>2.2招标文件的获取</w:t>
      </w:r>
    </w:p>
    <w:p w14:paraId="22D9ABA9">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2.2.1招标文件的获取方式、要求：见投标人须知前附表。</w:t>
      </w:r>
    </w:p>
    <w:p w14:paraId="16F2EA63">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25" w:name="_Toc18230"/>
      <w:r>
        <w:rPr>
          <w:rFonts w:hint="eastAsia" w:ascii="宋体" w:hAnsi="宋体" w:eastAsia="宋体" w:cs="宋体"/>
          <w:b/>
          <w:bCs/>
          <w:snapToGrid w:val="0"/>
          <w:kern w:val="0"/>
          <w:sz w:val="24"/>
          <w:highlight w:val="none"/>
        </w:rPr>
        <w:t>2.3招标文件的澄清</w:t>
      </w:r>
      <w:bookmarkEnd w:id="25"/>
      <w:r>
        <w:rPr>
          <w:rFonts w:hint="eastAsia" w:ascii="宋体" w:hAnsi="宋体" w:eastAsia="宋体" w:cs="宋体"/>
          <w:b/>
          <w:bCs/>
          <w:snapToGrid w:val="0"/>
          <w:kern w:val="0"/>
          <w:sz w:val="24"/>
          <w:highlight w:val="none"/>
        </w:rPr>
        <w:t>和修改</w:t>
      </w:r>
    </w:p>
    <w:p w14:paraId="479BE96F">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2.3.1投标人在获取招标文件后，对招标文件任何部分若有任何疑问，应按投标人须知前附表规定的“对招标文件提出问题截止时间、方式”，要求招标人对招标文件予以澄清。</w:t>
      </w:r>
    </w:p>
    <w:p w14:paraId="3C85906E">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14:paraId="64A29D02">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2.3.3除非招标人认为确有必要答复，否则，招标人有权拒绝回复投标人在本章第2.3.1项规定的时间后的任何澄清要求。</w:t>
      </w:r>
    </w:p>
    <w:p w14:paraId="7E3F49A3">
      <w:pPr>
        <w:snapToGrid w:val="0"/>
        <w:spacing w:line="360" w:lineRule="auto"/>
        <w:jc w:val="center"/>
        <w:outlineLvl w:val="1"/>
        <w:rPr>
          <w:rFonts w:ascii="宋体" w:hAnsi="宋体" w:eastAsia="宋体" w:cs="宋体"/>
          <w:b/>
          <w:snapToGrid w:val="0"/>
          <w:kern w:val="0"/>
          <w:sz w:val="24"/>
          <w:highlight w:val="none"/>
        </w:rPr>
      </w:pPr>
      <w:bookmarkStart w:id="26" w:name="_Toc83886017"/>
      <w:bookmarkStart w:id="27" w:name="_Toc143421658"/>
      <w:bookmarkStart w:id="28" w:name="_Toc18870"/>
      <w:bookmarkStart w:id="29" w:name="_Toc26730"/>
      <w:r>
        <w:rPr>
          <w:rFonts w:hint="eastAsia" w:ascii="宋体" w:hAnsi="宋体" w:eastAsia="宋体" w:cs="宋体"/>
          <w:b/>
          <w:snapToGrid w:val="0"/>
          <w:kern w:val="0"/>
          <w:sz w:val="24"/>
          <w:highlight w:val="none"/>
        </w:rPr>
        <w:t>3、投标文件</w:t>
      </w:r>
      <w:bookmarkEnd w:id="26"/>
      <w:bookmarkEnd w:id="27"/>
      <w:bookmarkEnd w:id="28"/>
      <w:bookmarkEnd w:id="29"/>
    </w:p>
    <w:p w14:paraId="5F8C1B91">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30" w:name="_Toc1411"/>
      <w:bookmarkStart w:id="31" w:name="_Toc32652"/>
      <w:bookmarkStart w:id="32" w:name="_Toc143421659"/>
      <w:r>
        <w:rPr>
          <w:rFonts w:hint="eastAsia" w:ascii="宋体" w:hAnsi="宋体" w:eastAsia="宋体" w:cs="宋体"/>
          <w:b/>
          <w:bCs/>
          <w:snapToGrid w:val="0"/>
          <w:kern w:val="0"/>
          <w:sz w:val="24"/>
          <w:highlight w:val="none"/>
        </w:rPr>
        <w:t>3.1投标文件的组成</w:t>
      </w:r>
      <w:bookmarkEnd w:id="30"/>
    </w:p>
    <w:p w14:paraId="239CE137">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3.1.1 投标文件的组成：见投标人须知前附表。</w:t>
      </w:r>
    </w:p>
    <w:p w14:paraId="70F7E15D">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投标人在评标过程中作出的符合法律法规和招标文件规定的澄清确认，构成投标文件的组成部分。</w:t>
      </w:r>
    </w:p>
    <w:p w14:paraId="5D3AB475">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3.1.2投标人须知前附表规定不接受联合体投标的，或投标人没有组成联合体的，投标文件不包括投标人须知前附表所指的联合体协议书。</w:t>
      </w:r>
    </w:p>
    <w:p w14:paraId="1DAF8486">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3.1.3投标人须知前附表未要求提交投标保证金的，投标文件不包括投标人须知前附表所指的投标保证金缴存证明。</w:t>
      </w:r>
    </w:p>
    <w:p w14:paraId="78B3B151">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3.2资格审查资料</w:t>
      </w:r>
    </w:p>
    <w:p w14:paraId="0286F339">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3.2.1投标人应按本章第1.4款要求提供相关资格审查资料。</w:t>
      </w:r>
    </w:p>
    <w:p w14:paraId="3A3A9FCD">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3.2.2“资格文件”中的“营业执照”等复印件是指：</w:t>
      </w:r>
    </w:p>
    <w:p w14:paraId="651C473C">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投标人根据企业、非企业性质不同，可分别提供营业执照、事业单位法人证书、社会团体法人登记证书或其他组织登记证明文件的复印件；</w:t>
      </w:r>
    </w:p>
    <w:p w14:paraId="4CEC4443">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14:paraId="2F3FF49A">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33" w:name="_Toc32225"/>
      <w:r>
        <w:rPr>
          <w:rFonts w:hint="eastAsia" w:ascii="宋体" w:hAnsi="宋体" w:eastAsia="宋体" w:cs="宋体"/>
          <w:b/>
          <w:bCs/>
          <w:snapToGrid w:val="0"/>
          <w:kern w:val="0"/>
          <w:sz w:val="24"/>
          <w:highlight w:val="none"/>
        </w:rPr>
        <w:t>3.3投标报价</w:t>
      </w:r>
      <w:bookmarkEnd w:id="33"/>
    </w:p>
    <w:p w14:paraId="4811A060">
      <w:pPr>
        <w:snapToGrid w:val="0"/>
        <w:spacing w:line="360" w:lineRule="auto"/>
        <w:ind w:firstLine="480" w:firstLineChars="200"/>
        <w:jc w:val="left"/>
        <w:rPr>
          <w:rFonts w:ascii="宋体" w:hAnsi="宋体" w:eastAsia="宋体" w:cs="宋体"/>
          <w:snapToGrid w:val="0"/>
          <w:kern w:val="0"/>
          <w:sz w:val="24"/>
          <w:highlight w:val="none"/>
        </w:rPr>
      </w:pPr>
      <w:bookmarkStart w:id="34" w:name="_Toc13307"/>
      <w:r>
        <w:rPr>
          <w:rFonts w:hint="eastAsia" w:ascii="宋体" w:hAnsi="宋体" w:eastAsia="宋体" w:cs="宋体"/>
          <w:snapToGrid w:val="0"/>
          <w:kern w:val="0"/>
          <w:sz w:val="24"/>
          <w:highlight w:val="none"/>
        </w:rPr>
        <w:t>3.3.1投标人应按第五章“投标文件格式”的要求在“投标函”中进行报价。</w:t>
      </w:r>
      <w:r>
        <w:rPr>
          <w:rFonts w:hint="eastAsia" w:ascii="宋体" w:hAnsi="宋体" w:eastAsia="宋体" w:cs="宋体"/>
          <w:sz w:val="24"/>
          <w:highlight w:val="none"/>
        </w:rPr>
        <w:t>有关本项目建设或采购所需的所有费用均计入报价。</w:t>
      </w:r>
      <w:r>
        <w:rPr>
          <w:rFonts w:hint="eastAsia" w:ascii="宋体" w:hAnsi="宋体" w:eastAsia="宋体" w:cs="宋体"/>
          <w:snapToGrid w:val="0"/>
          <w:kern w:val="0"/>
          <w:sz w:val="24"/>
          <w:highlight w:val="none"/>
        </w:rPr>
        <w:t>投标文件中价格全部采用人民币报价。</w:t>
      </w:r>
    </w:p>
    <w:p w14:paraId="60624ABC">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3.3.2投标人应充分了解该项目的总体情况以及影响投标报价的其他要素。</w:t>
      </w:r>
    </w:p>
    <w:p w14:paraId="2D5CDAB2">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3.3.3招标人设有最高投标限价的，投标人的投标报价不得超过最高投标限价，最高投标限价在投标人须知前附表中载明。</w:t>
      </w:r>
    </w:p>
    <w:p w14:paraId="0156DD29">
      <w:pPr>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3.3.4投标报价的具体要求详见第三章“用户需求及技术要求”。</w:t>
      </w:r>
    </w:p>
    <w:bookmarkEnd w:id="34"/>
    <w:p w14:paraId="20613347">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35" w:name="_Toc29989"/>
      <w:r>
        <w:rPr>
          <w:rFonts w:hint="eastAsia" w:ascii="宋体" w:hAnsi="宋体" w:eastAsia="宋体" w:cs="宋体"/>
          <w:b/>
          <w:bCs/>
          <w:snapToGrid w:val="0"/>
          <w:kern w:val="0"/>
          <w:sz w:val="24"/>
          <w:highlight w:val="none"/>
        </w:rPr>
        <w:t>3.4投标文件的编制</w:t>
      </w:r>
      <w:bookmarkEnd w:id="35"/>
    </w:p>
    <w:p w14:paraId="5BC7EA19">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14:paraId="2A94F861">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14:paraId="59F706D6">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14:paraId="733C5745">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3.4.4 投标文件按照招标文件第五章格式要求进行签署、盖章。投标文件封面、投标函均应加盖</w:t>
      </w:r>
      <w:r>
        <w:rPr>
          <w:rFonts w:hint="eastAsia" w:ascii="宋体" w:hAnsi="宋体" w:cs="宋体"/>
          <w:snapToGrid w:val="0"/>
          <w:sz w:val="24"/>
          <w:szCs w:val="24"/>
          <w:highlight w:val="none"/>
        </w:rPr>
        <w:t>投标人单位公章</w:t>
      </w:r>
      <w:r>
        <w:rPr>
          <w:rFonts w:hint="eastAsia" w:ascii="宋体" w:hAnsi="宋体" w:cs="宋体"/>
          <w:snapToGrid w:val="0"/>
          <w:kern w:val="0"/>
          <w:sz w:val="24"/>
          <w:szCs w:val="24"/>
          <w:highlight w:val="none"/>
        </w:rPr>
        <w:t>并经法定代表人或其委托代理人签字或盖</w:t>
      </w:r>
      <w:r>
        <w:rPr>
          <w:rFonts w:hint="eastAsia" w:ascii="宋体" w:hAnsi="宋体" w:cs="宋体"/>
          <w:snapToGrid w:val="0"/>
          <w:sz w:val="24"/>
          <w:szCs w:val="24"/>
          <w:highlight w:val="none"/>
        </w:rPr>
        <w:t>投标人单位公章</w:t>
      </w:r>
      <w:r>
        <w:rPr>
          <w:rFonts w:hint="eastAsia" w:ascii="宋体" w:hAnsi="宋体" w:cs="宋体"/>
          <w:snapToGrid w:val="0"/>
          <w:kern w:val="0"/>
          <w:sz w:val="24"/>
          <w:szCs w:val="24"/>
          <w:highlight w:val="none"/>
        </w:rPr>
        <w:t>。由委托代理人签字或盖</w:t>
      </w:r>
      <w:r>
        <w:rPr>
          <w:rFonts w:hint="eastAsia" w:ascii="宋体" w:hAnsi="宋体" w:cs="宋体"/>
          <w:snapToGrid w:val="0"/>
          <w:sz w:val="24"/>
          <w:szCs w:val="24"/>
          <w:highlight w:val="none"/>
        </w:rPr>
        <w:t>投标人单位公章</w:t>
      </w:r>
      <w:r>
        <w:rPr>
          <w:rFonts w:hint="eastAsia" w:ascii="宋体" w:hAnsi="宋体" w:cs="宋体"/>
          <w:snapToGrid w:val="0"/>
          <w:kern w:val="0"/>
          <w:sz w:val="24"/>
          <w:szCs w:val="24"/>
          <w:highlight w:val="none"/>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cs="宋体"/>
          <w:snapToGrid w:val="0"/>
          <w:sz w:val="24"/>
          <w:szCs w:val="24"/>
          <w:highlight w:val="none"/>
        </w:rPr>
        <w:t>投标人单位公章</w:t>
      </w:r>
      <w:r>
        <w:rPr>
          <w:rFonts w:hint="eastAsia" w:ascii="宋体" w:hAnsi="宋体" w:cs="宋体"/>
          <w:snapToGrid w:val="0"/>
          <w:kern w:val="0"/>
          <w:sz w:val="24"/>
          <w:szCs w:val="24"/>
          <w:highlight w:val="none"/>
        </w:rPr>
        <w:t>、注明日期予以确认。</w:t>
      </w:r>
    </w:p>
    <w:p w14:paraId="70099DB9">
      <w:pPr>
        <w:adjustRightInd w:val="0"/>
        <w:snapToGrid w:val="0"/>
        <w:spacing w:line="360" w:lineRule="auto"/>
        <w:ind w:firstLine="482" w:firstLineChars="200"/>
        <w:jc w:val="center"/>
        <w:outlineLvl w:val="1"/>
        <w:rPr>
          <w:rFonts w:ascii="宋体" w:hAnsi="宋体" w:eastAsia="宋体" w:cs="宋体"/>
          <w:b/>
          <w:snapToGrid w:val="0"/>
          <w:kern w:val="0"/>
          <w:sz w:val="24"/>
          <w:highlight w:val="none"/>
        </w:rPr>
      </w:pPr>
      <w:bookmarkStart w:id="36" w:name="_Toc13653"/>
      <w:bookmarkStart w:id="37" w:name="_Toc83886018"/>
      <w:r>
        <w:rPr>
          <w:rFonts w:hint="eastAsia" w:ascii="宋体" w:hAnsi="宋体" w:eastAsia="宋体" w:cs="宋体"/>
          <w:b/>
          <w:snapToGrid w:val="0"/>
          <w:kern w:val="0"/>
          <w:sz w:val="24"/>
          <w:highlight w:val="none"/>
        </w:rPr>
        <w:t>4、投标</w:t>
      </w:r>
      <w:bookmarkEnd w:id="36"/>
      <w:bookmarkEnd w:id="37"/>
    </w:p>
    <w:bookmarkEnd w:id="31"/>
    <w:bookmarkEnd w:id="32"/>
    <w:p w14:paraId="748AE2E3">
      <w:pPr>
        <w:adjustRightInd w:val="0"/>
        <w:snapToGrid w:val="0"/>
        <w:spacing w:line="360" w:lineRule="auto"/>
        <w:jc w:val="left"/>
        <w:outlineLvl w:val="2"/>
        <w:rPr>
          <w:rFonts w:ascii="宋体" w:hAnsi="宋体" w:eastAsia="宋体" w:cs="宋体"/>
          <w:b/>
          <w:bCs/>
          <w:snapToGrid w:val="0"/>
          <w:kern w:val="0"/>
          <w:sz w:val="24"/>
          <w:highlight w:val="none"/>
        </w:rPr>
      </w:pPr>
      <w:bookmarkStart w:id="38" w:name="_Toc649"/>
      <w:r>
        <w:rPr>
          <w:rFonts w:hint="eastAsia" w:ascii="宋体" w:hAnsi="宋体" w:eastAsia="宋体" w:cs="宋体"/>
          <w:b/>
          <w:bCs/>
          <w:snapToGrid w:val="0"/>
          <w:kern w:val="0"/>
          <w:sz w:val="24"/>
          <w:highlight w:val="none"/>
        </w:rPr>
        <w:t>4.1 踏勘现场</w:t>
      </w:r>
    </w:p>
    <w:p w14:paraId="0AAEE5C2">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4.1.1 投标人须知前附表规定组织踏勘现场的，招标人按投标人须知前附表规定的时间、地点组织投标人踏勘项目现场。未参加现场踏勘不作为否定投标人资格的理由。</w:t>
      </w:r>
    </w:p>
    <w:p w14:paraId="7F1A0E58">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4.1.2 投标人踏勘现场发生的费用自理。 除招标人的原因外，投标人自行负责在踏勘现场中所发生的人员伤亡和财产损失。</w:t>
      </w:r>
    </w:p>
    <w:p w14:paraId="110CAD14">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4.1.3 招标人在踏勘现场中介绍的项目情况和提供的资料，仅供投标人在编制投标文件时参考，招标人不对投标人据此作出的判断和决策负责。</w:t>
      </w:r>
    </w:p>
    <w:p w14:paraId="6B4E8D8A">
      <w:pPr>
        <w:pStyle w:val="8"/>
        <w:adjustRightInd w:val="0"/>
        <w:snapToGrid w:val="0"/>
        <w:spacing w:after="0" w:line="360" w:lineRule="auto"/>
        <w:jc w:val="left"/>
        <w:outlineLvl w:val="2"/>
        <w:rPr>
          <w:rFonts w:ascii="宋体" w:hAnsi="宋体" w:cs="宋体"/>
          <w:b/>
          <w:bCs/>
          <w:snapToGrid w:val="0"/>
          <w:kern w:val="0"/>
          <w:sz w:val="24"/>
          <w:szCs w:val="24"/>
          <w:highlight w:val="none"/>
        </w:rPr>
      </w:pPr>
      <w:r>
        <w:rPr>
          <w:rFonts w:hint="eastAsia" w:ascii="宋体" w:hAnsi="宋体" w:cs="宋体"/>
          <w:b/>
          <w:bCs/>
          <w:snapToGrid w:val="0"/>
          <w:kern w:val="0"/>
          <w:sz w:val="24"/>
          <w:szCs w:val="24"/>
          <w:highlight w:val="none"/>
        </w:rPr>
        <w:t>4.2 投标预备会</w:t>
      </w:r>
    </w:p>
    <w:p w14:paraId="7FC8EE6F">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4.2.1 如招标人认为有必要召开投标预备会，潜在投标人按投标人须知前附表规定的时间、地点自行派出代表参加招标人组织的投标预备会。未出席投标预备会不作为否定投标人资格的理由。</w:t>
      </w:r>
    </w:p>
    <w:p w14:paraId="70D4F572">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4.2.2投标预备会的目的是澄清、解答投标人在查阅招标文件后和现场踏勘中可能提出的任何方面的问题，如有必要，招标人将就投标人提出的问题以答疑的形式在投标预备会上进行解释。</w:t>
      </w:r>
    </w:p>
    <w:p w14:paraId="34902B64">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4.2.3招标人在投标预备会上所做出的澄清和解答，以书面答复为准，该答疑纪要文件构成招标文件的一部分，具有约束作用，并按第2.3.2项要求予以公布并通知。</w:t>
      </w:r>
    </w:p>
    <w:p w14:paraId="499DFCBF">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39" w:name="_Toc30464"/>
      <w:bookmarkStart w:id="40" w:name="_Toc360398511"/>
      <w:r>
        <w:rPr>
          <w:rFonts w:hint="eastAsia" w:ascii="宋体" w:hAnsi="宋体" w:eastAsia="宋体" w:cs="宋体"/>
          <w:b/>
          <w:bCs/>
          <w:snapToGrid w:val="0"/>
          <w:kern w:val="0"/>
          <w:sz w:val="24"/>
          <w:highlight w:val="none"/>
        </w:rPr>
        <w:t>4.3 投标保证金</w:t>
      </w:r>
      <w:bookmarkEnd w:id="39"/>
      <w:bookmarkEnd w:id="40"/>
    </w:p>
    <w:p w14:paraId="4B857846">
      <w:pPr>
        <w:widowControl/>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kern w:val="0"/>
          <w:sz w:val="24"/>
          <w:highlight w:val="none"/>
          <w:lang w:bidi="ar"/>
        </w:rPr>
        <w:t>不予退还</w:t>
      </w:r>
      <w:r>
        <w:rPr>
          <w:rFonts w:hint="eastAsia" w:ascii="宋体" w:hAnsi="宋体" w:eastAsia="宋体" w:cs="宋体"/>
          <w:snapToGrid w:val="0"/>
          <w:kern w:val="0"/>
          <w:sz w:val="24"/>
          <w:highlight w:val="none"/>
        </w:rPr>
        <w:t>。</w:t>
      </w:r>
    </w:p>
    <w:p w14:paraId="4CA45A40">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4.3.2对于未能按要求提交投标保证金的投标，招标人将视为不响应招标文件而予以拒绝。</w:t>
      </w:r>
    </w:p>
    <w:p w14:paraId="65A39B9A">
      <w:pPr>
        <w:widowControl/>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4.3.3未中标的投标人的投标保证金将在中标公示期满后予以</w:t>
      </w:r>
      <w:r>
        <w:rPr>
          <w:rFonts w:hint="eastAsia" w:ascii="宋体" w:hAnsi="宋体" w:eastAsia="宋体" w:cs="宋体"/>
          <w:kern w:val="0"/>
          <w:sz w:val="24"/>
          <w:highlight w:val="none"/>
          <w:lang w:bidi="ar"/>
        </w:rPr>
        <w:t>无息</w:t>
      </w:r>
      <w:r>
        <w:rPr>
          <w:rFonts w:hint="eastAsia" w:ascii="宋体" w:hAnsi="宋体" w:eastAsia="宋体" w:cs="宋体"/>
          <w:snapToGrid w:val="0"/>
          <w:kern w:val="0"/>
          <w:sz w:val="24"/>
          <w:highlight w:val="none"/>
        </w:rPr>
        <w:t>退还。</w:t>
      </w:r>
    </w:p>
    <w:p w14:paraId="18BD7049">
      <w:pPr>
        <w:widowControl/>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4.3.4中标人的投标保证金，在中标人签订合同并按要求提交履约保证金后予以</w:t>
      </w:r>
      <w:r>
        <w:rPr>
          <w:rFonts w:hint="eastAsia" w:ascii="宋体" w:hAnsi="宋体" w:eastAsia="宋体" w:cs="宋体"/>
          <w:kern w:val="0"/>
          <w:sz w:val="24"/>
          <w:highlight w:val="none"/>
          <w:lang w:bidi="ar"/>
        </w:rPr>
        <w:t>无息</w:t>
      </w:r>
      <w:r>
        <w:rPr>
          <w:rFonts w:hint="eastAsia" w:ascii="宋体" w:hAnsi="宋体" w:eastAsia="宋体" w:cs="宋体"/>
          <w:snapToGrid w:val="0"/>
          <w:kern w:val="0"/>
          <w:sz w:val="24"/>
          <w:highlight w:val="none"/>
        </w:rPr>
        <w:t>退还。</w:t>
      </w:r>
    </w:p>
    <w:p w14:paraId="40C04C06">
      <w:pPr>
        <w:widowControl/>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4.3.5如投标人有下列任何情况发生时，投标保证金将</w:t>
      </w:r>
      <w:r>
        <w:rPr>
          <w:rFonts w:hint="eastAsia" w:ascii="宋体" w:hAnsi="宋体" w:eastAsia="宋体" w:cs="宋体"/>
          <w:kern w:val="0"/>
          <w:sz w:val="24"/>
          <w:highlight w:val="none"/>
          <w:lang w:bidi="ar"/>
        </w:rPr>
        <w:t>不予退还</w:t>
      </w:r>
      <w:r>
        <w:rPr>
          <w:rFonts w:hint="eastAsia" w:ascii="宋体" w:hAnsi="宋体" w:eastAsia="宋体" w:cs="宋体"/>
          <w:snapToGrid w:val="0"/>
          <w:kern w:val="0"/>
          <w:sz w:val="24"/>
          <w:highlight w:val="none"/>
        </w:rPr>
        <w:t>：</w:t>
      </w:r>
    </w:p>
    <w:p w14:paraId="3DFD6B15">
      <w:pPr>
        <w:pStyle w:val="8"/>
        <w:numPr>
          <w:ilvl w:val="0"/>
          <w:numId w:val="1"/>
        </w:numPr>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在投标有效期内撤回投标文件的；</w:t>
      </w:r>
    </w:p>
    <w:p w14:paraId="66C09996">
      <w:pPr>
        <w:pStyle w:val="8"/>
        <w:numPr>
          <w:ilvl w:val="0"/>
          <w:numId w:val="1"/>
        </w:numPr>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拒绝接受投标文件中已确认的承诺或条款；</w:t>
      </w:r>
    </w:p>
    <w:p w14:paraId="3012EB9C">
      <w:pPr>
        <w:pStyle w:val="8"/>
        <w:numPr>
          <w:ilvl w:val="0"/>
          <w:numId w:val="1"/>
        </w:numPr>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中标人未能在规定期限内提交履约保证金或签署合同协议的；</w:t>
      </w:r>
    </w:p>
    <w:p w14:paraId="0685A892">
      <w:pPr>
        <w:pStyle w:val="8"/>
        <w:numPr>
          <w:ilvl w:val="0"/>
          <w:numId w:val="1"/>
        </w:numPr>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投标人提供虚假资料，经查实的；</w:t>
      </w:r>
    </w:p>
    <w:p w14:paraId="1A16D58C">
      <w:pPr>
        <w:pStyle w:val="8"/>
        <w:adjustRightInd w:val="0"/>
        <w:snapToGrid w:val="0"/>
        <w:spacing w:after="0" w:line="360" w:lineRule="auto"/>
        <w:ind w:left="640" w:left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（5）投标人在投标期间有串标、哄抬标价等违规违法行为。</w:t>
      </w:r>
    </w:p>
    <w:p w14:paraId="66E4A637">
      <w:pPr>
        <w:keepNext/>
        <w:keepLines/>
        <w:adjustRightInd w:val="0"/>
        <w:snapToGrid w:val="0"/>
        <w:spacing w:line="360" w:lineRule="auto"/>
        <w:jc w:val="left"/>
        <w:outlineLvl w:val="2"/>
        <w:rPr>
          <w:rFonts w:ascii="宋体" w:hAnsi="宋体" w:eastAsia="宋体" w:cs="宋体"/>
          <w:snapToGrid w:val="0"/>
          <w:kern w:val="0"/>
          <w:sz w:val="24"/>
          <w:highlight w:val="none"/>
        </w:rPr>
      </w:pPr>
      <w:r>
        <w:rPr>
          <w:rFonts w:hint="eastAsia" w:ascii="宋体" w:hAnsi="宋体" w:eastAsia="宋体" w:cs="宋体"/>
          <w:b/>
          <w:bCs/>
          <w:snapToGrid w:val="0"/>
          <w:kern w:val="0"/>
          <w:sz w:val="24"/>
          <w:highlight w:val="none"/>
        </w:rPr>
        <w:t>4.4投标样品</w:t>
      </w:r>
    </w:p>
    <w:p w14:paraId="5E09353D">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4.4.1本项目投标样品提供的要求：见投标人须知前附表。</w:t>
      </w:r>
    </w:p>
    <w:p w14:paraId="7DE2067A">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4.5投标文件的密封和标识</w:t>
      </w:r>
      <w:bookmarkEnd w:id="38"/>
    </w:p>
    <w:p w14:paraId="4C142D82">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bookmarkStart w:id="41" w:name="_Toc16616"/>
      <w:r>
        <w:rPr>
          <w:rFonts w:hint="eastAsia" w:ascii="宋体" w:hAnsi="宋体" w:cs="宋体"/>
          <w:snapToGrid w:val="0"/>
          <w:kern w:val="0"/>
          <w:sz w:val="24"/>
          <w:szCs w:val="24"/>
          <w:highlight w:val="none"/>
        </w:rPr>
        <w:t>4.5.1投标文件必须密封包装，并在封套的封口处加盖投标人单位章或由投标人的法定代表人或其授权的代理人签字。</w:t>
      </w:r>
    </w:p>
    <w:p w14:paraId="56220796">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4.5.2投标文件封套上应写明的内容见投标人须知前附表。</w:t>
      </w:r>
    </w:p>
    <w:p w14:paraId="11F663BE">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4.5.3未按本章第4.7.2项要求填写内容的投标文件，招标人将不承担投标文件错放或提前开封导致投标被拒绝的责任。</w:t>
      </w:r>
    </w:p>
    <w:p w14:paraId="72FC2574">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4.6投标文件的递交</w:t>
      </w:r>
      <w:bookmarkEnd w:id="41"/>
    </w:p>
    <w:p w14:paraId="75DF8F84">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4.6.1投标人应在投标人须知前附表规定的投标截止时间前、规定的投标文件递交地点递交投标文件。</w:t>
      </w:r>
    </w:p>
    <w:p w14:paraId="1707DCAF">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4.6.2除投标人须知前附表另有规定外，投标人有效递交的投标文件不予退还。</w:t>
      </w:r>
    </w:p>
    <w:p w14:paraId="72A63355">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42" w:name="_Toc26099"/>
      <w:r>
        <w:rPr>
          <w:rFonts w:hint="eastAsia" w:ascii="宋体" w:hAnsi="宋体" w:eastAsia="宋体" w:cs="宋体"/>
          <w:b/>
          <w:bCs/>
          <w:snapToGrid w:val="0"/>
          <w:kern w:val="0"/>
          <w:sz w:val="24"/>
          <w:highlight w:val="none"/>
        </w:rPr>
        <w:t>4.7投标文件的补充、修改、撤回</w:t>
      </w:r>
      <w:bookmarkEnd w:id="42"/>
      <w:r>
        <w:rPr>
          <w:rFonts w:hint="eastAsia" w:ascii="宋体" w:hAnsi="宋体" w:eastAsia="宋体" w:cs="宋体"/>
          <w:b/>
          <w:bCs/>
          <w:snapToGrid w:val="0"/>
          <w:kern w:val="0"/>
          <w:sz w:val="24"/>
          <w:highlight w:val="none"/>
        </w:rPr>
        <w:t>和撤销</w:t>
      </w:r>
    </w:p>
    <w:p w14:paraId="0CE7267B">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4.7.1投标人递交投标文件以后，在规定的投标截止时间之前，投标人可以补充、修改或撤回已递交的投标文件，但应以书面形式通知招标人。</w:t>
      </w:r>
    </w:p>
    <w:p w14:paraId="2880B677">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4.7.2投标人补充、修改或撤回已递交投标文件的书面通知应按照第3条、第4条的有关规定进行编制、密封、标识和递交，并标明“补充修改”或“撤回”字样。</w:t>
      </w:r>
    </w:p>
    <w:p w14:paraId="6102E4B2">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4.7.3补充、修改的内容为投标文件的组成部分。补充、修改的内容与投标文件不一致的，以补充、修改的内容为准。</w:t>
      </w:r>
    </w:p>
    <w:p w14:paraId="7D28C17F">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4.7.4在投标截止时间以后，不能补充、修改投标文件。投标截止时间以后至招标文件规定的投标有效期内，投标人不能撤销或修改投标文件。</w:t>
      </w:r>
    </w:p>
    <w:p w14:paraId="26F927B1">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4.8投标有效期</w:t>
      </w:r>
    </w:p>
    <w:p w14:paraId="68882761">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4.8.1除投标人须知前附表另有规定外，投标有效期为90日历天。投标人的投标文件中承诺的投标有效期不得少于招标文件中载明的投标有效期。</w:t>
      </w:r>
    </w:p>
    <w:p w14:paraId="0E6DB9A1">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4.8.2在投标有效期内，投标人撤销或修改投标文件的，应承担招标文件和法律规定的责任。</w:t>
      </w:r>
    </w:p>
    <w:p w14:paraId="364CF28F">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14:paraId="6D7024F4">
      <w:pPr>
        <w:snapToGrid w:val="0"/>
        <w:spacing w:line="360" w:lineRule="auto"/>
        <w:jc w:val="center"/>
        <w:outlineLvl w:val="1"/>
        <w:rPr>
          <w:rFonts w:ascii="宋体" w:hAnsi="宋体" w:eastAsia="宋体" w:cs="宋体"/>
          <w:b/>
          <w:snapToGrid w:val="0"/>
          <w:kern w:val="0"/>
          <w:sz w:val="24"/>
          <w:highlight w:val="none"/>
        </w:rPr>
      </w:pPr>
      <w:bookmarkStart w:id="43" w:name="_Toc83886019"/>
      <w:bookmarkStart w:id="44" w:name="_Toc29641"/>
      <w:bookmarkStart w:id="45" w:name="_Toc30158"/>
      <w:r>
        <w:rPr>
          <w:rFonts w:hint="eastAsia" w:ascii="宋体" w:hAnsi="宋体" w:eastAsia="宋体" w:cs="宋体"/>
          <w:b/>
          <w:snapToGrid w:val="0"/>
          <w:kern w:val="0"/>
          <w:sz w:val="24"/>
          <w:highlight w:val="none"/>
        </w:rPr>
        <w:t>5、开标</w:t>
      </w:r>
      <w:bookmarkEnd w:id="43"/>
      <w:bookmarkEnd w:id="44"/>
      <w:bookmarkEnd w:id="45"/>
    </w:p>
    <w:p w14:paraId="34136F74">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46" w:name="_Toc15123"/>
      <w:r>
        <w:rPr>
          <w:rFonts w:hint="eastAsia" w:ascii="宋体" w:hAnsi="宋体" w:eastAsia="宋体" w:cs="宋体"/>
          <w:b/>
          <w:bCs/>
          <w:snapToGrid w:val="0"/>
          <w:kern w:val="0"/>
          <w:sz w:val="24"/>
          <w:highlight w:val="none"/>
        </w:rPr>
        <w:t>5.1开标时间和地点</w:t>
      </w:r>
      <w:bookmarkEnd w:id="46"/>
    </w:p>
    <w:p w14:paraId="30BCCF3A">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5.1.1本项目按照投标人须知前附表规定的时间和地点公开举行开标会议，并邀请所有投标人法定代表人或其委托代理人（简称投标人代表，下同）参加开标会议。</w:t>
      </w:r>
    </w:p>
    <w:p w14:paraId="680F2FEE">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5.2开标应携带的资料</w:t>
      </w:r>
    </w:p>
    <w:p w14:paraId="22447FEE">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5.2.1投标人代表参加开标时，应携带投标人须知前附表规定的资料。</w:t>
      </w:r>
    </w:p>
    <w:p w14:paraId="4BD10660">
      <w:pPr>
        <w:adjustRightInd w:val="0"/>
        <w:snapToGrid w:val="0"/>
        <w:spacing w:line="360" w:lineRule="auto"/>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5.3开标顺序</w:t>
      </w:r>
    </w:p>
    <w:p w14:paraId="38751528">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5.3.1</w:t>
      </w:r>
      <w:r>
        <w:rPr>
          <w:rFonts w:hint="eastAsia" w:ascii="宋体" w:hAnsi="宋体" w:eastAsia="宋体" w:cs="宋体"/>
          <w:kern w:val="0"/>
          <w:sz w:val="24"/>
          <w:highlight w:val="none"/>
        </w:rPr>
        <w:t>开标顺序依据</w:t>
      </w:r>
      <w:r>
        <w:rPr>
          <w:rFonts w:hint="eastAsia" w:ascii="宋体" w:hAnsi="宋体" w:eastAsia="宋体" w:cs="宋体"/>
          <w:snapToGrid w:val="0"/>
          <w:kern w:val="0"/>
          <w:sz w:val="24"/>
          <w:highlight w:val="none"/>
        </w:rPr>
        <w:t>投标人须知前附表的规定</w:t>
      </w:r>
      <w:r>
        <w:rPr>
          <w:rFonts w:hint="eastAsia" w:ascii="宋体" w:hAnsi="宋体" w:eastAsia="宋体" w:cs="宋体"/>
          <w:kern w:val="0"/>
          <w:sz w:val="24"/>
          <w:highlight w:val="none"/>
        </w:rPr>
        <w:t>。</w:t>
      </w:r>
    </w:p>
    <w:p w14:paraId="0A0DBE9F">
      <w:pPr>
        <w:adjustRightInd w:val="0"/>
        <w:snapToGrid w:val="0"/>
        <w:spacing w:line="360" w:lineRule="auto"/>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5.4开标程序</w:t>
      </w:r>
    </w:p>
    <w:p w14:paraId="7A90C100">
      <w:pPr>
        <w:adjustRightInd w:val="0"/>
        <w:snapToGrid w:val="0"/>
        <w:spacing w:line="360" w:lineRule="auto"/>
        <w:ind w:firstLine="590" w:firstLineChars="245"/>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5.4.1开标由招标人（或招标代理）主持，按下列程序进行开标：</w:t>
      </w:r>
    </w:p>
    <w:p w14:paraId="75675BD9">
      <w:pPr>
        <w:pStyle w:val="8"/>
        <w:ind w:firstLine="467" w:firstLineChars="194"/>
        <w:rPr>
          <w:rFonts w:ascii="宋体" w:hAnsi="宋体" w:cs="宋体"/>
          <w:b/>
          <w:bCs/>
          <w:snapToGrid w:val="0"/>
          <w:kern w:val="0"/>
          <w:sz w:val="24"/>
          <w:szCs w:val="24"/>
          <w:highlight w:val="none"/>
        </w:rPr>
      </w:pPr>
      <w:r>
        <w:rPr>
          <w:rFonts w:hint="eastAsia" w:ascii="宋体" w:hAnsi="宋体" w:cs="宋体"/>
          <w:b/>
          <w:bCs/>
          <w:snapToGrid w:val="0"/>
          <w:kern w:val="0"/>
          <w:sz w:val="24"/>
          <w:szCs w:val="24"/>
          <w:highlight w:val="none"/>
        </w:rPr>
        <w:tab/>
      </w:r>
      <w:r>
        <w:rPr>
          <w:rFonts w:hint="eastAsia" w:ascii="宋体" w:hAnsi="宋体" w:cs="宋体"/>
          <w:b/>
          <w:bCs/>
          <w:snapToGrid w:val="0"/>
          <w:kern w:val="0"/>
          <w:sz w:val="24"/>
          <w:szCs w:val="24"/>
          <w:highlight w:val="none"/>
        </w:rPr>
        <w:t>（1）宣布开标纪律；</w:t>
      </w:r>
    </w:p>
    <w:p w14:paraId="0715F453">
      <w:pPr>
        <w:pStyle w:val="8"/>
        <w:ind w:firstLine="467" w:firstLineChars="194"/>
        <w:rPr>
          <w:rFonts w:ascii="宋体" w:hAnsi="宋体" w:cs="宋体"/>
          <w:b/>
          <w:bCs/>
          <w:snapToGrid w:val="0"/>
          <w:kern w:val="0"/>
          <w:sz w:val="24"/>
          <w:szCs w:val="24"/>
          <w:highlight w:val="none"/>
        </w:rPr>
      </w:pPr>
      <w:r>
        <w:rPr>
          <w:rFonts w:hint="eastAsia" w:ascii="宋体" w:hAnsi="宋体" w:cs="宋体"/>
          <w:b/>
          <w:bCs/>
          <w:snapToGrid w:val="0"/>
          <w:kern w:val="0"/>
          <w:sz w:val="24"/>
          <w:szCs w:val="24"/>
          <w:highlight w:val="none"/>
        </w:rPr>
        <w:t>（2）公布在投标截止时间前递交投标文件的投标人家数及名称；</w:t>
      </w:r>
    </w:p>
    <w:p w14:paraId="1BFAC0C9">
      <w:pPr>
        <w:pStyle w:val="8"/>
        <w:ind w:firstLine="467" w:firstLineChars="194"/>
        <w:rPr>
          <w:rFonts w:ascii="宋体" w:hAnsi="宋体" w:cs="宋体"/>
          <w:b/>
          <w:bCs/>
          <w:snapToGrid w:val="0"/>
          <w:kern w:val="0"/>
          <w:sz w:val="24"/>
          <w:szCs w:val="24"/>
          <w:highlight w:val="none"/>
        </w:rPr>
      </w:pPr>
      <w:r>
        <w:rPr>
          <w:rFonts w:hint="eastAsia" w:ascii="宋体" w:hAnsi="宋体" w:cs="宋体"/>
          <w:b/>
          <w:bCs/>
          <w:snapToGrid w:val="0"/>
          <w:kern w:val="0"/>
          <w:sz w:val="24"/>
          <w:szCs w:val="24"/>
          <w:highlight w:val="none"/>
        </w:rPr>
        <w:t>（3）宣布：开标人、唱标人、记录人、监标人等有关工作人员；</w:t>
      </w:r>
    </w:p>
    <w:p w14:paraId="3DA29DFF">
      <w:pPr>
        <w:pStyle w:val="8"/>
        <w:ind w:firstLine="467" w:firstLineChars="194"/>
        <w:rPr>
          <w:rFonts w:ascii="宋体" w:hAnsi="宋体" w:cs="宋体"/>
          <w:b/>
          <w:bCs/>
          <w:snapToGrid w:val="0"/>
          <w:kern w:val="0"/>
          <w:sz w:val="24"/>
          <w:szCs w:val="24"/>
          <w:highlight w:val="none"/>
        </w:rPr>
      </w:pPr>
      <w:r>
        <w:rPr>
          <w:rFonts w:hint="eastAsia" w:ascii="宋体" w:hAnsi="宋体" w:cs="宋体"/>
          <w:b/>
          <w:bCs/>
          <w:snapToGrid w:val="0"/>
          <w:kern w:val="0"/>
          <w:sz w:val="24"/>
          <w:szCs w:val="24"/>
          <w:highlight w:val="none"/>
        </w:rPr>
        <w:t>（4）监标人对各投标人法定代表人（或其委托代理人）身份证明进行核验；</w:t>
      </w:r>
    </w:p>
    <w:p w14:paraId="737B228D">
      <w:pPr>
        <w:pStyle w:val="8"/>
        <w:ind w:firstLine="467" w:firstLineChars="194"/>
        <w:rPr>
          <w:rFonts w:ascii="宋体" w:hAnsi="宋体" w:cs="宋体"/>
          <w:b/>
          <w:bCs/>
          <w:snapToGrid w:val="0"/>
          <w:kern w:val="0"/>
          <w:sz w:val="24"/>
          <w:szCs w:val="24"/>
          <w:highlight w:val="none"/>
        </w:rPr>
      </w:pPr>
      <w:r>
        <w:rPr>
          <w:rFonts w:hint="eastAsia" w:ascii="宋体" w:hAnsi="宋体" w:cs="宋体"/>
          <w:b/>
          <w:bCs/>
          <w:snapToGrid w:val="0"/>
          <w:kern w:val="0"/>
          <w:sz w:val="24"/>
          <w:szCs w:val="24"/>
          <w:highlight w:val="none"/>
        </w:rPr>
        <w:t>（5）投标人代表或者其集体推选的代表检查投标文件的密封情况；</w:t>
      </w:r>
    </w:p>
    <w:p w14:paraId="75C0F8BD">
      <w:pPr>
        <w:pStyle w:val="8"/>
        <w:ind w:firstLine="467" w:firstLineChars="194"/>
        <w:rPr>
          <w:rFonts w:ascii="宋体" w:hAnsi="宋体" w:cs="宋体"/>
          <w:b/>
          <w:bCs/>
          <w:snapToGrid w:val="0"/>
          <w:kern w:val="0"/>
          <w:sz w:val="24"/>
          <w:szCs w:val="24"/>
          <w:highlight w:val="none"/>
        </w:rPr>
      </w:pPr>
      <w:r>
        <w:rPr>
          <w:rFonts w:hint="eastAsia" w:ascii="宋体" w:hAnsi="宋体" w:cs="宋体"/>
          <w:b/>
          <w:bCs/>
          <w:snapToGrid w:val="0"/>
          <w:kern w:val="0"/>
          <w:sz w:val="24"/>
          <w:szCs w:val="24"/>
          <w:highlight w:val="none"/>
        </w:rPr>
        <w:t>（6）按照投标人须知第5.3.1规定的开标顺序当众开启投标文件，清点投标文件正、副本数量，公布投标函内容（投标人全称、报价、服务期等其他内容），并记录在案；</w:t>
      </w:r>
    </w:p>
    <w:p w14:paraId="23AAD15E">
      <w:pPr>
        <w:pStyle w:val="8"/>
        <w:ind w:firstLine="467" w:firstLineChars="194"/>
        <w:rPr>
          <w:rFonts w:ascii="宋体" w:hAnsi="宋体" w:cs="宋体"/>
          <w:b/>
          <w:bCs/>
          <w:snapToGrid w:val="0"/>
          <w:kern w:val="0"/>
          <w:sz w:val="24"/>
          <w:szCs w:val="24"/>
          <w:highlight w:val="none"/>
        </w:rPr>
      </w:pPr>
      <w:r>
        <w:rPr>
          <w:rFonts w:hint="eastAsia" w:ascii="宋体" w:hAnsi="宋体" w:cs="宋体"/>
          <w:b/>
          <w:bCs/>
          <w:snapToGrid w:val="0"/>
          <w:kern w:val="0"/>
          <w:sz w:val="24"/>
          <w:szCs w:val="24"/>
          <w:highlight w:val="none"/>
        </w:rPr>
        <w:t>（7）投标人代表、唱标人、监标人、记录人等有关人员在开标记录上签字确认；</w:t>
      </w:r>
    </w:p>
    <w:p w14:paraId="243E63A8">
      <w:pPr>
        <w:pStyle w:val="8"/>
        <w:ind w:firstLine="467" w:firstLineChars="194"/>
        <w:rPr>
          <w:rFonts w:ascii="宋体" w:hAnsi="宋体" w:cs="宋体"/>
          <w:b/>
          <w:bCs/>
          <w:snapToGrid w:val="0"/>
          <w:kern w:val="0"/>
          <w:sz w:val="24"/>
          <w:szCs w:val="24"/>
          <w:highlight w:val="none"/>
        </w:rPr>
      </w:pPr>
      <w:r>
        <w:rPr>
          <w:rFonts w:hint="eastAsia" w:ascii="宋体" w:hAnsi="宋体" w:cs="宋体"/>
          <w:b/>
          <w:bCs/>
          <w:snapToGrid w:val="0"/>
          <w:kern w:val="0"/>
          <w:sz w:val="24"/>
          <w:szCs w:val="24"/>
          <w:highlight w:val="none"/>
        </w:rPr>
        <w:t>（8）开标结束。</w:t>
      </w:r>
    </w:p>
    <w:p w14:paraId="53BDAA15">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5.4.2投标人代表如发现唱标内容或记录结果与投标文件不一致的，应在开标现场当即提出予以纠正。</w:t>
      </w:r>
    </w:p>
    <w:p w14:paraId="4D891D3B">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5.4.3投标人未参加开标或参加开标但</w:t>
      </w:r>
      <w:r>
        <w:rPr>
          <w:rFonts w:hint="eastAsia" w:ascii="宋体" w:hAnsi="宋体" w:cs="宋体"/>
          <w:snapToGrid w:val="0"/>
          <w:kern w:val="0"/>
          <w:sz w:val="24"/>
          <w:szCs w:val="24"/>
          <w:highlight w:val="none"/>
          <w:lang w:val="zh-CN"/>
        </w:rPr>
        <w:t>未在开标记录上签字的，</w:t>
      </w:r>
      <w:r>
        <w:rPr>
          <w:rFonts w:hint="eastAsia" w:ascii="宋体" w:hAnsi="宋体" w:cs="宋体"/>
          <w:snapToGrid w:val="0"/>
          <w:kern w:val="0"/>
          <w:sz w:val="24"/>
          <w:szCs w:val="24"/>
          <w:highlight w:val="none"/>
        </w:rPr>
        <w:t>均视同认可开标结果。</w:t>
      </w:r>
    </w:p>
    <w:p w14:paraId="64BFBBEA">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5.4.4投标人在投标截止时间前提交投标文件撤回函的，招标人应在开标时宣读撤回函，并将其投标文件及其投标保证金及时退还投标人。</w:t>
      </w:r>
    </w:p>
    <w:p w14:paraId="6C16A469">
      <w:pPr>
        <w:adjustRightInd w:val="0"/>
        <w:snapToGrid w:val="0"/>
        <w:spacing w:line="360" w:lineRule="auto"/>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5.5投标文件拒收、退还：</w:t>
      </w:r>
      <w:r>
        <w:rPr>
          <w:rFonts w:hint="eastAsia" w:ascii="宋体" w:hAnsi="宋体" w:eastAsia="宋体" w:cs="宋体"/>
          <w:b/>
          <w:bCs/>
          <w:kern w:val="21"/>
          <w:sz w:val="24"/>
          <w:highlight w:val="none"/>
        </w:rPr>
        <w:t>见投标人须知前附表。</w:t>
      </w:r>
    </w:p>
    <w:p w14:paraId="2C61EDF6">
      <w:pPr>
        <w:snapToGrid w:val="0"/>
        <w:spacing w:line="360" w:lineRule="auto"/>
        <w:jc w:val="center"/>
        <w:outlineLvl w:val="1"/>
        <w:rPr>
          <w:rFonts w:ascii="宋体" w:hAnsi="宋体" w:eastAsia="宋体" w:cs="宋体"/>
          <w:b/>
          <w:snapToGrid w:val="0"/>
          <w:kern w:val="0"/>
          <w:sz w:val="24"/>
          <w:highlight w:val="none"/>
        </w:rPr>
      </w:pPr>
      <w:bookmarkStart w:id="47" w:name="_Toc31578"/>
      <w:bookmarkStart w:id="48" w:name="_Toc83886020"/>
      <w:bookmarkStart w:id="49" w:name="_Toc7908"/>
      <w:r>
        <w:rPr>
          <w:rFonts w:hint="eastAsia" w:ascii="宋体" w:hAnsi="宋体" w:eastAsia="宋体" w:cs="宋体"/>
          <w:b/>
          <w:snapToGrid w:val="0"/>
          <w:kern w:val="0"/>
          <w:sz w:val="24"/>
          <w:highlight w:val="none"/>
        </w:rPr>
        <w:t>6、评标</w:t>
      </w:r>
      <w:bookmarkEnd w:id="47"/>
      <w:bookmarkEnd w:id="48"/>
      <w:bookmarkEnd w:id="49"/>
    </w:p>
    <w:p w14:paraId="1A6E73CB">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50" w:name="_Toc10279"/>
      <w:r>
        <w:rPr>
          <w:rFonts w:hint="eastAsia" w:ascii="宋体" w:hAnsi="宋体" w:eastAsia="宋体" w:cs="宋体"/>
          <w:b/>
          <w:bCs/>
          <w:snapToGrid w:val="0"/>
          <w:kern w:val="0"/>
          <w:sz w:val="24"/>
          <w:highlight w:val="none"/>
        </w:rPr>
        <w:t>6.1评标委员会的组建</w:t>
      </w:r>
    </w:p>
    <w:bookmarkEnd w:id="50"/>
    <w:p w14:paraId="5C4CCDE3">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6.1.1评标小组由招标人依法组建，负责评标活动。</w:t>
      </w:r>
    </w:p>
    <w:p w14:paraId="14C3CBCF">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6.1.2评标过程中，评标委员会成员有回避事由、擅离职守或者因健康原因不能继续评标的，招标人有权更换。被更换的评标委员会成员作出的评审结论无效，由更换后的评标委员会成员重新进行评审。</w:t>
      </w:r>
    </w:p>
    <w:p w14:paraId="0A9B2646">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6.2评标原则</w:t>
      </w:r>
    </w:p>
    <w:p w14:paraId="5A7E0AD0">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6.2.1评标活动遵循公平、公正、科学和择优的原则。</w:t>
      </w:r>
    </w:p>
    <w:p w14:paraId="1FFEDE1A">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6.3评标会议</w:t>
      </w:r>
    </w:p>
    <w:p w14:paraId="5417AF65">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6.3.1评标委员会原则上要推选一位组长（招标人代表不得担任评标委员会组长），评标委员会组长负责组织评标工作。</w:t>
      </w:r>
    </w:p>
    <w:p w14:paraId="5298C092">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6.3.2本项目采用的评标办法及否决投标条款见投标人须知前附表。评标委员会按照第四章“评标方法及评价标准”规定的方法、评审因素、标准和程序对投标文件进行客观、公正地评审和比较。第四章“评标方法及评价标准”没有规定的方法、评审因素和标准，不作为评标依据。</w:t>
      </w:r>
    </w:p>
    <w:p w14:paraId="007CA482">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6.3.3评标完成后，评标委员会应当向招标人提交书面评标报告和中标候选人名单。评标委员会推荐中标候选人的人数见投标人须知前附表。</w:t>
      </w:r>
    </w:p>
    <w:p w14:paraId="5530BCB4">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6.3.4评标委员会对投标文件作出的评审结论，应当符合有关法律法规和招标文件的规定。评标委员会成员对所提出的评审意见承担个人责任。</w:t>
      </w:r>
    </w:p>
    <w:p w14:paraId="170D5E68">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6.4评标过程的保密</w:t>
      </w:r>
    </w:p>
    <w:p w14:paraId="55EFFCFB">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14:paraId="1EC35769">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6.4.2评标工作现场进行全过程录音录像以存档备查。</w:t>
      </w:r>
    </w:p>
    <w:p w14:paraId="6BF34735">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6.4.3评标过程中招标代理机构与评标委员会各司其责。招标代理机构工作人员在评标委员会专家成员独立评审期间，不得进入评标室。</w:t>
      </w:r>
    </w:p>
    <w:p w14:paraId="49DF7255">
      <w:pPr>
        <w:snapToGrid w:val="0"/>
        <w:spacing w:line="360" w:lineRule="auto"/>
        <w:jc w:val="center"/>
        <w:outlineLvl w:val="1"/>
        <w:rPr>
          <w:rFonts w:ascii="宋体" w:hAnsi="宋体" w:eastAsia="宋体" w:cs="宋体"/>
          <w:bCs/>
          <w:snapToGrid w:val="0"/>
          <w:kern w:val="0"/>
          <w:sz w:val="24"/>
          <w:highlight w:val="none"/>
        </w:rPr>
      </w:pPr>
      <w:bookmarkStart w:id="51" w:name="_Toc24237"/>
      <w:bookmarkStart w:id="52" w:name="_Toc911"/>
      <w:bookmarkStart w:id="53" w:name="_Toc83886021"/>
      <w:r>
        <w:rPr>
          <w:rFonts w:hint="eastAsia" w:ascii="宋体" w:hAnsi="宋体" w:eastAsia="宋体" w:cs="宋体"/>
          <w:b/>
          <w:snapToGrid w:val="0"/>
          <w:kern w:val="0"/>
          <w:sz w:val="24"/>
          <w:highlight w:val="none"/>
        </w:rPr>
        <w:t>7、</w:t>
      </w:r>
      <w:bookmarkEnd w:id="51"/>
      <w:r>
        <w:rPr>
          <w:rFonts w:hint="eastAsia" w:ascii="宋体" w:hAnsi="宋体" w:eastAsia="宋体" w:cs="宋体"/>
          <w:b/>
          <w:snapToGrid w:val="0"/>
          <w:kern w:val="0"/>
          <w:sz w:val="24"/>
          <w:highlight w:val="none"/>
        </w:rPr>
        <w:t>定标</w:t>
      </w:r>
      <w:bookmarkEnd w:id="52"/>
      <w:bookmarkEnd w:id="53"/>
    </w:p>
    <w:p w14:paraId="5DDF9CEC">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54" w:name="_Toc18809"/>
      <w:r>
        <w:rPr>
          <w:rFonts w:hint="eastAsia" w:ascii="宋体" w:hAnsi="宋体" w:eastAsia="宋体" w:cs="宋体"/>
          <w:b/>
          <w:bCs/>
          <w:snapToGrid w:val="0"/>
          <w:kern w:val="0"/>
          <w:sz w:val="24"/>
          <w:highlight w:val="none"/>
        </w:rPr>
        <w:t>7.1中标候选人公示</w:t>
      </w:r>
    </w:p>
    <w:p w14:paraId="5F8DE71F">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7.1.1招标人自收到评标报告之日起3日内按评标报告推荐的中标候选人名单公示中标候选人，公示期不得少于3天（公示期间的最后1天应当为工作日，否则应当将公示期的最后1天顺延至下一个工作日）。</w:t>
      </w:r>
    </w:p>
    <w:p w14:paraId="6A7381F1">
      <w:pPr>
        <w:keepNext/>
        <w:keepLines/>
        <w:adjustRightInd w:val="0"/>
        <w:snapToGrid w:val="0"/>
        <w:spacing w:line="360" w:lineRule="auto"/>
        <w:jc w:val="left"/>
        <w:outlineLvl w:val="2"/>
        <w:rPr>
          <w:rFonts w:ascii="宋体" w:hAnsi="宋体" w:eastAsia="宋体" w:cs="宋体"/>
          <w:b/>
          <w:bCs/>
          <w:snapToGrid w:val="0"/>
          <w:kern w:val="0"/>
          <w:sz w:val="24"/>
          <w:highlight w:val="none"/>
        </w:rPr>
      </w:pPr>
      <w:bookmarkStart w:id="55" w:name="_bookmark61"/>
      <w:bookmarkEnd w:id="55"/>
      <w:r>
        <w:rPr>
          <w:rFonts w:hint="eastAsia" w:ascii="宋体" w:hAnsi="宋体" w:eastAsia="宋体" w:cs="宋体"/>
          <w:b/>
          <w:bCs/>
          <w:snapToGrid w:val="0"/>
          <w:kern w:val="0"/>
          <w:sz w:val="24"/>
          <w:highlight w:val="none"/>
        </w:rPr>
        <w:t>7.2定标方式</w:t>
      </w:r>
    </w:p>
    <w:p w14:paraId="2630FDE1">
      <w:pPr>
        <w:pStyle w:val="8"/>
        <w:adjustRightInd w:val="0"/>
        <w:snapToGrid w:val="0"/>
        <w:spacing w:after="0" w:line="360" w:lineRule="auto"/>
        <w:ind w:firstLine="480" w:firstLineChars="200"/>
        <w:jc w:val="left"/>
        <w:rPr>
          <w:rFonts w:ascii="宋体" w:hAnsi="宋体" w:cs="宋体"/>
          <w:kern w:val="0"/>
          <w:sz w:val="24"/>
          <w:szCs w:val="24"/>
          <w:highlight w:val="none"/>
          <w:lang w:val="zh-CN"/>
        </w:rPr>
      </w:pPr>
      <w:r>
        <w:rPr>
          <w:rFonts w:hint="eastAsia" w:ascii="宋体" w:hAnsi="宋体" w:cs="宋体"/>
          <w:snapToGrid w:val="0"/>
          <w:kern w:val="0"/>
          <w:sz w:val="24"/>
          <w:szCs w:val="24"/>
          <w:highlight w:val="none"/>
        </w:rPr>
        <w:t>7.2.1</w:t>
      </w:r>
      <w:r>
        <w:rPr>
          <w:rFonts w:hint="eastAsia" w:ascii="宋体" w:hAnsi="宋体" w:cs="宋体"/>
          <w:kern w:val="0"/>
          <w:sz w:val="24"/>
          <w:szCs w:val="24"/>
          <w:highlight w:val="none"/>
          <w:lang w:val="zh-CN"/>
        </w:rPr>
        <w:t>定标由招标人负责，原则上应坚持评审小组推荐的第一中标候选人为中标人。</w:t>
      </w:r>
    </w:p>
    <w:p w14:paraId="46AED011">
      <w:pPr>
        <w:pStyle w:val="8"/>
        <w:adjustRightInd w:val="0"/>
        <w:snapToGrid w:val="0"/>
        <w:spacing w:after="0" w:line="360" w:lineRule="auto"/>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但如出现下列情形之一的，招标人将重新组织招标或按中标候选人名单排序依次确定其他中标候选人为中标人，也可以重新招标：</w:t>
      </w:r>
    </w:p>
    <w:p w14:paraId="7B260914">
      <w:pPr>
        <w:pStyle w:val="8"/>
        <w:adjustRightInd w:val="0"/>
        <w:snapToGrid w:val="0"/>
        <w:spacing w:after="0" w:line="360" w:lineRule="auto"/>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（1）排名第一的中标候选人放弃中标、因不可抗力不能履行合同、不按照招标文件要求提交履约保证金的、拒绝签订合同的；</w:t>
      </w:r>
    </w:p>
    <w:p w14:paraId="51289FD5">
      <w:pPr>
        <w:pStyle w:val="8"/>
        <w:adjustRightInd w:val="0"/>
        <w:snapToGrid w:val="0"/>
        <w:spacing w:after="0" w:line="360" w:lineRule="auto"/>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（2）质疑成立的、被查实存在影响中标结果的违法行为等情形，不符合中标条件的。</w:t>
      </w:r>
    </w:p>
    <w:p w14:paraId="66FD3E07">
      <w:pPr>
        <w:pStyle w:val="8"/>
        <w:adjustRightInd w:val="0"/>
        <w:snapToGrid w:val="0"/>
        <w:spacing w:after="0" w:line="360" w:lineRule="auto"/>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第一中标候选人的经营、财务状况发生较大变化或者存在违法行为，招标人认为可能影响其履约能力的，应当在发出中标通知书前由原评标委员会按照招标文件规定的标准和方法审查确认。</w:t>
      </w:r>
    </w:p>
    <w:p w14:paraId="0B7157C0">
      <w:pPr>
        <w:pStyle w:val="8"/>
        <w:outlineLvl w:val="2"/>
        <w:rPr>
          <w:rFonts w:ascii="宋体" w:hAnsi="宋体" w:cs="宋体"/>
          <w:b/>
          <w:bCs/>
          <w:snapToGrid w:val="0"/>
          <w:kern w:val="0"/>
          <w:sz w:val="24"/>
          <w:szCs w:val="24"/>
          <w:highlight w:val="none"/>
        </w:rPr>
      </w:pPr>
      <w:bookmarkStart w:id="56" w:name="_bookmark64"/>
      <w:bookmarkEnd w:id="56"/>
      <w:bookmarkStart w:id="57" w:name="_bookmark63"/>
      <w:bookmarkEnd w:id="57"/>
      <w:r>
        <w:rPr>
          <w:rFonts w:hint="eastAsia" w:ascii="宋体" w:hAnsi="宋体" w:cs="宋体"/>
          <w:b/>
          <w:bCs/>
          <w:snapToGrid w:val="0"/>
          <w:kern w:val="0"/>
          <w:sz w:val="24"/>
          <w:szCs w:val="24"/>
          <w:highlight w:val="none"/>
        </w:rPr>
        <w:t>7.3中标通知</w:t>
      </w:r>
    </w:p>
    <w:p w14:paraId="585DFBAC">
      <w:pPr>
        <w:pStyle w:val="8"/>
        <w:adjustRightInd w:val="0"/>
        <w:snapToGrid w:val="0"/>
        <w:spacing w:after="0" w:line="360" w:lineRule="auto"/>
        <w:ind w:firstLine="480" w:firstLineChars="200"/>
        <w:jc w:val="left"/>
        <w:rPr>
          <w:rFonts w:ascii="宋体" w:hAnsi="宋体" w:cs="宋体"/>
          <w:b/>
          <w:snapToGrid w:val="0"/>
          <w:kern w:val="0"/>
          <w:sz w:val="24"/>
          <w:szCs w:val="24"/>
          <w:highlight w:val="none"/>
        </w:rPr>
      </w:pPr>
      <w:r>
        <w:rPr>
          <w:rFonts w:hint="eastAsia" w:ascii="宋体" w:hAnsi="宋体" w:cs="宋体"/>
          <w:snapToGrid w:val="0"/>
          <w:kern w:val="0"/>
          <w:sz w:val="24"/>
          <w:szCs w:val="24"/>
          <w:highlight w:val="none"/>
        </w:rPr>
        <w:t>7.3.1中标候选人公示期满，经招标人决标批准，</w:t>
      </w:r>
      <w:r>
        <w:rPr>
          <w:rFonts w:hint="eastAsia" w:ascii="宋体" w:hAnsi="宋体" w:cs="宋体"/>
          <w:b/>
          <w:snapToGrid w:val="0"/>
          <w:kern w:val="0"/>
          <w:sz w:val="24"/>
          <w:szCs w:val="24"/>
          <w:highlight w:val="none"/>
        </w:rPr>
        <w:t>确定中标人</w:t>
      </w:r>
      <w:r>
        <w:rPr>
          <w:rFonts w:hint="eastAsia" w:ascii="宋体" w:hAnsi="宋体" w:cs="宋体"/>
          <w:snapToGrid w:val="0"/>
          <w:kern w:val="0"/>
          <w:sz w:val="24"/>
          <w:szCs w:val="24"/>
          <w:highlight w:val="none"/>
        </w:rPr>
        <w:t>，在本章第4.10.1项规定的投标有效期内，招标人以书面形式向中标人发出中标通知书。</w:t>
      </w:r>
    </w:p>
    <w:p w14:paraId="5F9A9519">
      <w:pPr>
        <w:snapToGrid w:val="0"/>
        <w:spacing w:line="360" w:lineRule="auto"/>
        <w:jc w:val="center"/>
        <w:outlineLvl w:val="1"/>
        <w:rPr>
          <w:rFonts w:ascii="宋体" w:hAnsi="宋体" w:eastAsia="宋体" w:cs="宋体"/>
          <w:bCs/>
          <w:snapToGrid w:val="0"/>
          <w:kern w:val="0"/>
          <w:sz w:val="24"/>
          <w:highlight w:val="none"/>
        </w:rPr>
      </w:pPr>
      <w:bookmarkStart w:id="58" w:name="_bookmark66"/>
      <w:bookmarkEnd w:id="58"/>
      <w:bookmarkStart w:id="59" w:name="_Toc83886022"/>
      <w:bookmarkStart w:id="60" w:name="_Toc6008"/>
      <w:r>
        <w:rPr>
          <w:rFonts w:hint="eastAsia" w:ascii="宋体" w:hAnsi="宋体" w:eastAsia="宋体" w:cs="宋体"/>
          <w:b/>
          <w:snapToGrid w:val="0"/>
          <w:kern w:val="0"/>
          <w:sz w:val="24"/>
          <w:highlight w:val="none"/>
        </w:rPr>
        <w:t>8、合同的授予</w:t>
      </w:r>
      <w:bookmarkEnd w:id="59"/>
      <w:bookmarkEnd w:id="60"/>
    </w:p>
    <w:p w14:paraId="0604EEE3">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8.1签订合同</w:t>
      </w:r>
    </w:p>
    <w:p w14:paraId="3A06CDD7">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给招标人造成的损失超过投标保证金数额的，中标人还应当对超过部分予以赔偿。</w:t>
      </w:r>
    </w:p>
    <w:p w14:paraId="1D650E2E">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8.1.2发出中标通知书后，招标人无正当理由拒签合同，或者在签订合同时向中标人提出附加条件的，招标人向中标人退还投标保证金；给中标人造成损失的，还应当赔偿损失。</w:t>
      </w:r>
    </w:p>
    <w:p w14:paraId="2061DF34">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8.1.3联合体中标的，联合体各方应当共同与招标人签订合同，就中标项目向招标人承担连带责任。</w:t>
      </w:r>
    </w:p>
    <w:p w14:paraId="010CB3CA">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8.2履约保证金</w:t>
      </w:r>
    </w:p>
    <w:p w14:paraId="71EF7B22">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牵头人的名义提交。</w:t>
      </w:r>
    </w:p>
    <w:p w14:paraId="3F795CEB">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8.2.2中标人不能按本章第8.2.1项要求提交履约保证金的，视为放弃中标，其投标保证金不予退还，给招标人造成的损失超过投标保证金数额的，中标人还应当对超过部分予以赔偿。</w:t>
      </w:r>
    </w:p>
    <w:p w14:paraId="45DC35A6">
      <w:pPr>
        <w:snapToGrid w:val="0"/>
        <w:spacing w:line="360" w:lineRule="auto"/>
        <w:jc w:val="center"/>
        <w:outlineLvl w:val="1"/>
        <w:rPr>
          <w:rFonts w:ascii="宋体" w:hAnsi="宋体" w:eastAsia="宋体" w:cs="宋体"/>
          <w:b/>
          <w:snapToGrid w:val="0"/>
          <w:kern w:val="0"/>
          <w:sz w:val="24"/>
          <w:highlight w:val="none"/>
        </w:rPr>
      </w:pPr>
      <w:bookmarkStart w:id="61" w:name="_Toc219809801"/>
      <w:bookmarkStart w:id="62" w:name="_Toc220123241"/>
      <w:bookmarkStart w:id="63" w:name="_Toc11806"/>
      <w:bookmarkStart w:id="64" w:name="_Toc12528"/>
      <w:bookmarkStart w:id="65" w:name="_Toc83886023"/>
      <w:r>
        <w:rPr>
          <w:rFonts w:hint="eastAsia" w:ascii="宋体" w:hAnsi="宋体" w:eastAsia="宋体" w:cs="宋体"/>
          <w:b/>
          <w:snapToGrid w:val="0"/>
          <w:kern w:val="0"/>
          <w:sz w:val="24"/>
          <w:highlight w:val="none"/>
        </w:rPr>
        <w:t>9、</w:t>
      </w:r>
      <w:bookmarkEnd w:id="61"/>
      <w:bookmarkEnd w:id="62"/>
      <w:bookmarkEnd w:id="63"/>
      <w:r>
        <w:rPr>
          <w:rFonts w:hint="eastAsia" w:ascii="宋体" w:hAnsi="宋体" w:eastAsia="宋体" w:cs="宋体"/>
          <w:b/>
          <w:snapToGrid w:val="0"/>
          <w:kern w:val="0"/>
          <w:sz w:val="24"/>
          <w:highlight w:val="none"/>
        </w:rPr>
        <w:t>招标失败</w:t>
      </w:r>
      <w:bookmarkEnd w:id="64"/>
      <w:bookmarkEnd w:id="65"/>
      <w:bookmarkStart w:id="66" w:name="_Toc220123242"/>
      <w:bookmarkStart w:id="67" w:name="_Toc15553"/>
      <w:bookmarkStart w:id="68" w:name="_Toc219809802"/>
    </w:p>
    <w:p w14:paraId="38836EF0">
      <w:pPr>
        <w:snapToGrid w:val="0"/>
        <w:spacing w:line="360" w:lineRule="auto"/>
        <w:rPr>
          <w:rFonts w:ascii="宋体" w:hAnsi="宋体" w:eastAsia="宋体" w:cs="宋体"/>
          <w:b/>
          <w:bCs/>
          <w:snapToGrid w:val="0"/>
          <w:kern w:val="0"/>
          <w:sz w:val="24"/>
          <w:highlight w:val="none"/>
        </w:rPr>
      </w:pPr>
      <w:bookmarkStart w:id="69" w:name="_Toc21538"/>
      <w:r>
        <w:rPr>
          <w:rFonts w:hint="eastAsia" w:ascii="宋体" w:hAnsi="宋体" w:eastAsia="宋体" w:cs="宋体"/>
          <w:b/>
          <w:bCs/>
          <w:snapToGrid w:val="0"/>
          <w:kern w:val="0"/>
          <w:sz w:val="24"/>
          <w:highlight w:val="none"/>
        </w:rPr>
        <w:t>9.1 招标</w:t>
      </w:r>
      <w:bookmarkEnd w:id="66"/>
      <w:bookmarkEnd w:id="67"/>
      <w:bookmarkEnd w:id="68"/>
      <w:r>
        <w:rPr>
          <w:rFonts w:hint="eastAsia" w:ascii="宋体" w:hAnsi="宋体" w:eastAsia="宋体" w:cs="宋体"/>
          <w:b/>
          <w:bCs/>
          <w:snapToGrid w:val="0"/>
          <w:kern w:val="0"/>
          <w:sz w:val="24"/>
          <w:highlight w:val="none"/>
        </w:rPr>
        <w:t>失败</w:t>
      </w:r>
      <w:bookmarkEnd w:id="69"/>
    </w:p>
    <w:p w14:paraId="12C0207F">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9.1.1有下列情形之一的，本次项目招标失败：</w:t>
      </w:r>
    </w:p>
    <w:p w14:paraId="7A6CEB9D">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（1）招标文件的内容不符合法律法规的规定或存在重大缺陷影响潜在投标人投标的；</w:t>
      </w:r>
    </w:p>
    <w:p w14:paraId="4F737AEF">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（2）至投标截止时间，投标人数不足3家的；</w:t>
      </w:r>
    </w:p>
    <w:p w14:paraId="3DD998DF">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（3）经评标委员会评审后否决所有投标的；</w:t>
      </w:r>
    </w:p>
    <w:p w14:paraId="259B5004">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（4）经评标委员会详细评审后，有效标书不足3家的；</w:t>
      </w:r>
    </w:p>
    <w:p w14:paraId="3B85674F">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（5）中标候选人放弃中标或不符合中标条件，招标人未选择其余中标候选人的。</w:t>
      </w:r>
    </w:p>
    <w:bookmarkEnd w:id="54"/>
    <w:p w14:paraId="60A4F657">
      <w:pPr>
        <w:snapToGrid w:val="0"/>
        <w:spacing w:line="360" w:lineRule="auto"/>
        <w:jc w:val="center"/>
        <w:outlineLvl w:val="1"/>
        <w:rPr>
          <w:rFonts w:ascii="宋体" w:hAnsi="宋体" w:eastAsia="宋体" w:cs="宋体"/>
          <w:b/>
          <w:snapToGrid w:val="0"/>
          <w:kern w:val="0"/>
          <w:sz w:val="24"/>
          <w:highlight w:val="none"/>
        </w:rPr>
      </w:pPr>
      <w:bookmarkStart w:id="70" w:name="_bookmark62"/>
      <w:bookmarkEnd w:id="70"/>
      <w:bookmarkStart w:id="71" w:name="_bookmark65"/>
      <w:bookmarkEnd w:id="71"/>
      <w:bookmarkStart w:id="72" w:name="_Toc219809804"/>
      <w:bookmarkStart w:id="73" w:name="_Toc220123244"/>
      <w:bookmarkStart w:id="74" w:name="_Toc215941254"/>
      <w:bookmarkStart w:id="75" w:name="_Toc2986"/>
      <w:bookmarkStart w:id="76" w:name="_Toc3631"/>
      <w:bookmarkStart w:id="77" w:name="_Toc83886024"/>
      <w:r>
        <w:rPr>
          <w:rFonts w:hint="eastAsia" w:ascii="宋体" w:hAnsi="宋体" w:eastAsia="宋体" w:cs="宋体"/>
          <w:b/>
          <w:snapToGrid w:val="0"/>
          <w:kern w:val="0"/>
          <w:sz w:val="24"/>
          <w:highlight w:val="none"/>
        </w:rPr>
        <w:t>10、异议、投</w:t>
      </w:r>
      <w:bookmarkEnd w:id="72"/>
      <w:bookmarkEnd w:id="73"/>
      <w:bookmarkEnd w:id="74"/>
      <w:bookmarkEnd w:id="75"/>
      <w:r>
        <w:rPr>
          <w:rFonts w:hint="eastAsia" w:ascii="宋体" w:hAnsi="宋体" w:eastAsia="宋体" w:cs="宋体"/>
          <w:b/>
          <w:snapToGrid w:val="0"/>
          <w:kern w:val="0"/>
          <w:sz w:val="24"/>
          <w:highlight w:val="none"/>
        </w:rPr>
        <w:t>诉、监督</w:t>
      </w:r>
      <w:bookmarkEnd w:id="76"/>
      <w:bookmarkEnd w:id="77"/>
    </w:p>
    <w:p w14:paraId="773EAC51">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10.1异议</w:t>
      </w:r>
    </w:p>
    <w:p w14:paraId="2224975F">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10.1.1投标人或者其他利害关系人对招标文件有异议的，应当在投标截止时间10日前以书面形式提出。招标人应当自收到异议之日起3日内作出答复；作出答复前，将暂停招标投标活动。</w:t>
      </w:r>
    </w:p>
    <w:p w14:paraId="15B593D1">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10.1.2投标人对开标有异议的，应当在开标会议结束前提出，招标人当场作出答复，并制作记录。</w:t>
      </w:r>
    </w:p>
    <w:p w14:paraId="085C94F4">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10.1.3投标人或者其他利害关系人对评标结果有异议的，应当在中标候选人公示期间提出。招标人将在收到异议之日起3日内作出答复；作出答复前，将暂停招标投标活动。</w:t>
      </w:r>
    </w:p>
    <w:p w14:paraId="62365D43">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10.1.4异议书须包括以下内容（加盖单位公章）：</w:t>
      </w:r>
    </w:p>
    <w:p w14:paraId="62AD708D">
      <w:pPr>
        <w:pStyle w:val="46"/>
        <w:numPr>
          <w:ilvl w:val="0"/>
          <w:numId w:val="2"/>
        </w:numPr>
        <w:spacing w:line="360" w:lineRule="auto"/>
        <w:ind w:firstLineChars="0"/>
        <w:rPr>
          <w:rFonts w:ascii="宋体" w:hAnsi="宋体" w:cs="宋体"/>
          <w:snapToGrid w:val="0"/>
          <w:kern w:val="0"/>
          <w:sz w:val="24"/>
          <w:highlight w:val="none"/>
        </w:rPr>
      </w:pPr>
      <w:r>
        <w:rPr>
          <w:rFonts w:hint="eastAsia" w:ascii="宋体" w:hAnsi="宋体" w:cs="宋体"/>
          <w:snapToGrid w:val="0"/>
          <w:kern w:val="0"/>
          <w:sz w:val="24"/>
          <w:highlight w:val="none"/>
        </w:rPr>
        <w:t>异议人的名称、地址、邮政编码、联系人、联系电话，以及被异议人名称及联系方式；</w:t>
      </w:r>
    </w:p>
    <w:p w14:paraId="0168AC4F">
      <w:pPr>
        <w:pStyle w:val="46"/>
        <w:numPr>
          <w:ilvl w:val="0"/>
          <w:numId w:val="2"/>
        </w:numPr>
        <w:spacing w:line="360" w:lineRule="auto"/>
        <w:ind w:firstLineChars="0"/>
        <w:rPr>
          <w:rFonts w:ascii="宋体" w:hAnsi="宋体" w:cs="宋体"/>
          <w:snapToGrid w:val="0"/>
          <w:kern w:val="0"/>
          <w:sz w:val="24"/>
          <w:highlight w:val="none"/>
        </w:rPr>
      </w:pPr>
      <w:r>
        <w:rPr>
          <w:rFonts w:hint="eastAsia" w:ascii="宋体" w:hAnsi="宋体" w:cs="宋体"/>
          <w:snapToGrid w:val="0"/>
          <w:kern w:val="0"/>
          <w:sz w:val="24"/>
          <w:highlight w:val="none"/>
        </w:rPr>
        <w:t>被异议采购项目名称、编号及采购内容；</w:t>
      </w:r>
    </w:p>
    <w:p w14:paraId="50EA9427">
      <w:pPr>
        <w:pStyle w:val="46"/>
        <w:numPr>
          <w:ilvl w:val="0"/>
          <w:numId w:val="2"/>
        </w:numPr>
        <w:spacing w:line="360" w:lineRule="auto"/>
        <w:ind w:firstLineChars="0"/>
        <w:rPr>
          <w:rFonts w:ascii="宋体" w:hAnsi="宋体" w:cs="宋体"/>
          <w:snapToGrid w:val="0"/>
          <w:kern w:val="0"/>
          <w:sz w:val="24"/>
          <w:highlight w:val="none"/>
        </w:rPr>
      </w:pPr>
      <w:r>
        <w:rPr>
          <w:rFonts w:hint="eastAsia" w:ascii="宋体" w:hAnsi="宋体" w:cs="宋体"/>
          <w:snapToGrid w:val="0"/>
          <w:kern w:val="0"/>
          <w:sz w:val="24"/>
          <w:highlight w:val="none"/>
        </w:rPr>
        <w:t>具体的异议事项及事实依据；</w:t>
      </w:r>
    </w:p>
    <w:p w14:paraId="0EAD11B0">
      <w:pPr>
        <w:pStyle w:val="46"/>
        <w:numPr>
          <w:ilvl w:val="0"/>
          <w:numId w:val="2"/>
        </w:numPr>
        <w:spacing w:line="360" w:lineRule="auto"/>
        <w:ind w:firstLineChars="0"/>
        <w:rPr>
          <w:rFonts w:ascii="宋体" w:hAnsi="宋体" w:cs="宋体"/>
          <w:snapToGrid w:val="0"/>
          <w:kern w:val="0"/>
          <w:sz w:val="24"/>
          <w:highlight w:val="none"/>
        </w:rPr>
      </w:pPr>
      <w:r>
        <w:rPr>
          <w:rFonts w:hint="eastAsia" w:ascii="宋体" w:hAnsi="宋体" w:cs="宋体"/>
          <w:snapToGrid w:val="0"/>
          <w:kern w:val="0"/>
          <w:sz w:val="24"/>
          <w:highlight w:val="none"/>
        </w:rPr>
        <w:t>认为自己合法权益受到损害或可能受到损害的相关证据材料；</w:t>
      </w:r>
    </w:p>
    <w:p w14:paraId="04208B1C">
      <w:pPr>
        <w:pStyle w:val="46"/>
        <w:numPr>
          <w:ilvl w:val="0"/>
          <w:numId w:val="2"/>
        </w:numPr>
        <w:spacing w:line="360" w:lineRule="auto"/>
        <w:ind w:firstLineChars="0"/>
        <w:rPr>
          <w:rFonts w:ascii="宋体" w:hAnsi="宋体" w:cs="宋体"/>
          <w:snapToGrid w:val="0"/>
          <w:kern w:val="0"/>
          <w:sz w:val="24"/>
          <w:highlight w:val="none"/>
        </w:rPr>
      </w:pPr>
      <w:r>
        <w:rPr>
          <w:rFonts w:hint="eastAsia" w:ascii="宋体" w:hAnsi="宋体" w:cs="宋体"/>
          <w:snapToGrid w:val="0"/>
          <w:kern w:val="0"/>
          <w:sz w:val="24"/>
          <w:highlight w:val="none"/>
        </w:rPr>
        <w:t>提出异议的日期。</w:t>
      </w:r>
    </w:p>
    <w:p w14:paraId="7697CA0D">
      <w:pPr>
        <w:pStyle w:val="46"/>
        <w:spacing w:line="360" w:lineRule="auto"/>
        <w:ind w:firstLine="480"/>
        <w:rPr>
          <w:rFonts w:ascii="宋体" w:hAnsi="宋体" w:cs="宋体"/>
          <w:snapToGrid w:val="0"/>
          <w:kern w:val="0"/>
          <w:sz w:val="24"/>
          <w:highlight w:val="none"/>
        </w:rPr>
      </w:pPr>
      <w:r>
        <w:rPr>
          <w:rFonts w:hint="eastAsia" w:ascii="宋体" w:hAnsi="宋体" w:cs="宋体"/>
          <w:sz w:val="24"/>
          <w:highlight w:val="none"/>
          <w:lang w:bidi="ar"/>
        </w:rPr>
        <w:t>投标人如未按照上述要求提交异议书，招标人（招标代理机构）有权要求投标人对材料予以修改，逾期未提交或未按照要求提交的异议函，招标人（招标代理机构）将不予受理。</w:t>
      </w:r>
    </w:p>
    <w:p w14:paraId="27D391AD">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10.2投诉</w:t>
      </w:r>
    </w:p>
    <w:p w14:paraId="39828825">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10.2.1投标人或者其他利害关系人认为招标投标活动不符合法律、行政法规规定的，可以自知道或者应当知道之日起10日内向监督人投诉。投诉应当有明确的请求和必要的证明材料。</w:t>
      </w:r>
    </w:p>
    <w:p w14:paraId="26CAC573">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10.2.2投标人或者其他利害关系人对招标文件、开标和评标结果提出投诉的，应当按照投标人须知第10.1款的规定先向招标人提出异议。异议答复期间不计算在第10.2.1项规定的期限内。</w:t>
      </w:r>
    </w:p>
    <w:p w14:paraId="75297B04">
      <w:pPr>
        <w:pStyle w:val="8"/>
        <w:adjustRightInd w:val="0"/>
        <w:snapToGrid w:val="0"/>
        <w:spacing w:after="0" w:line="360" w:lineRule="auto"/>
        <w:ind w:firstLine="480" w:firstLineChars="200"/>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10.2.3因有异议，招标人具有最终解释权，并对由此而引起的对投标人的影响不承担责任，也不解释原因。</w:t>
      </w:r>
    </w:p>
    <w:p w14:paraId="60BC82FC">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10.3纪律和监督</w:t>
      </w:r>
    </w:p>
    <w:p w14:paraId="1A044C86">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14:paraId="1A60E04F">
      <w:pPr>
        <w:adjustRightInd w:val="0"/>
        <w:snapToGrid w:val="0"/>
        <w:spacing w:line="360" w:lineRule="auto"/>
        <w:ind w:firstLine="480" w:firstLineChars="200"/>
        <w:rPr>
          <w:rFonts w:ascii="宋体" w:hAnsi="宋体" w:eastAsia="宋体" w:cs="宋体"/>
          <w:snapToGrid w:val="0"/>
          <w:kern w:val="0"/>
          <w:sz w:val="24"/>
          <w:highlight w:val="none"/>
        </w:rPr>
      </w:pPr>
      <w:bookmarkStart w:id="78" w:name="_bookmark69"/>
      <w:bookmarkEnd w:id="78"/>
      <w:r>
        <w:rPr>
          <w:rFonts w:hint="eastAsia" w:ascii="宋体" w:hAnsi="宋体" w:eastAsia="宋体" w:cs="宋体"/>
          <w:snapToGrid w:val="0"/>
          <w:kern w:val="0"/>
          <w:sz w:val="24"/>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79" w:name="_bookmark70"/>
      <w:bookmarkEnd w:id="79"/>
    </w:p>
    <w:p w14:paraId="4A7D2249">
      <w:pPr>
        <w:adjustRightInd w:val="0"/>
        <w:snapToGrid w:val="0"/>
        <w:spacing w:line="360" w:lineRule="auto"/>
        <w:ind w:firstLine="480" w:firstLineChars="2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14:paraId="25DECB20">
      <w:pPr>
        <w:adjustRightInd w:val="0"/>
        <w:snapToGrid w:val="0"/>
        <w:spacing w:line="360" w:lineRule="auto"/>
        <w:ind w:firstLine="480" w:firstLineChars="200"/>
        <w:rPr>
          <w:rFonts w:ascii="宋体" w:hAnsi="宋体" w:eastAsia="宋体" w:cs="宋体"/>
          <w:snapToGrid w:val="0"/>
          <w:kern w:val="0"/>
          <w:sz w:val="24"/>
          <w:highlight w:val="none"/>
        </w:rPr>
      </w:pPr>
      <w:bookmarkStart w:id="80" w:name="_bookmark71"/>
      <w:bookmarkEnd w:id="80"/>
      <w:r>
        <w:rPr>
          <w:rFonts w:hint="eastAsia" w:ascii="宋体" w:hAnsi="宋体" w:eastAsia="宋体" w:cs="宋体"/>
          <w:snapToGrid w:val="0"/>
          <w:kern w:val="0"/>
          <w:sz w:val="24"/>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9D41AB2">
      <w:pPr>
        <w:snapToGrid w:val="0"/>
        <w:spacing w:line="360" w:lineRule="auto"/>
        <w:jc w:val="center"/>
        <w:outlineLvl w:val="1"/>
        <w:rPr>
          <w:rFonts w:ascii="宋体" w:hAnsi="宋体" w:eastAsia="宋体" w:cs="宋体"/>
          <w:b/>
          <w:snapToGrid w:val="0"/>
          <w:kern w:val="0"/>
          <w:sz w:val="24"/>
          <w:highlight w:val="none"/>
        </w:rPr>
      </w:pPr>
      <w:bookmarkStart w:id="81" w:name="_bookmark73"/>
      <w:bookmarkEnd w:id="81"/>
      <w:bookmarkStart w:id="82" w:name="_bookmark72"/>
      <w:bookmarkEnd w:id="82"/>
      <w:bookmarkStart w:id="83" w:name="_bookmark74"/>
      <w:bookmarkEnd w:id="83"/>
      <w:bookmarkStart w:id="84" w:name="_Toc24016"/>
      <w:bookmarkStart w:id="85" w:name="_Toc83886025"/>
      <w:r>
        <w:rPr>
          <w:rFonts w:hint="eastAsia" w:ascii="宋体" w:hAnsi="宋体" w:eastAsia="宋体" w:cs="宋体"/>
          <w:b/>
          <w:snapToGrid w:val="0"/>
          <w:kern w:val="0"/>
          <w:sz w:val="24"/>
          <w:highlight w:val="none"/>
        </w:rPr>
        <w:t>11、需要补充的其他内容</w:t>
      </w:r>
      <w:bookmarkEnd w:id="84"/>
      <w:bookmarkEnd w:id="85"/>
    </w:p>
    <w:p w14:paraId="74B28B0B">
      <w:pPr>
        <w:keepNext/>
        <w:keepLines/>
        <w:adjustRightInd w:val="0"/>
        <w:snapToGrid w:val="0"/>
        <w:spacing w:line="360" w:lineRule="auto"/>
        <w:jc w:val="left"/>
        <w:outlineLvl w:val="2"/>
        <w:rPr>
          <w:rFonts w:ascii="宋体" w:hAnsi="宋体" w:eastAsia="宋体" w:cs="宋体"/>
          <w:b/>
          <w:bCs/>
          <w:snapToGrid w:val="0"/>
          <w:kern w:val="0"/>
          <w:sz w:val="24"/>
          <w:highlight w:val="none"/>
        </w:rPr>
      </w:pPr>
      <w:r>
        <w:rPr>
          <w:rFonts w:hint="eastAsia" w:ascii="宋体" w:hAnsi="宋体" w:eastAsia="宋体" w:cs="宋体"/>
          <w:b/>
          <w:bCs/>
          <w:snapToGrid w:val="0"/>
          <w:kern w:val="0"/>
          <w:sz w:val="24"/>
          <w:highlight w:val="none"/>
        </w:rPr>
        <w:t>11.1需要补充的其他内容</w:t>
      </w:r>
    </w:p>
    <w:p w14:paraId="61CF0FE8">
      <w:pPr>
        <w:adjustRightInd w:val="0"/>
        <w:snapToGrid w:val="0"/>
        <w:spacing w:line="360" w:lineRule="auto"/>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11.1.1需要补充的其他内容：见投标人须知前附表。</w:t>
      </w:r>
    </w:p>
    <w:p w14:paraId="2B98B236">
      <w:pPr>
        <w:adjustRightInd w:val="0"/>
        <w:snapToGrid w:val="0"/>
        <w:spacing w:line="360" w:lineRule="auto"/>
        <w:ind w:firstLine="640" w:firstLineChars="200"/>
        <w:jc w:val="center"/>
        <w:outlineLvl w:val="0"/>
        <w:rPr>
          <w:rFonts w:ascii="宋体" w:hAnsi="宋体" w:eastAsia="宋体" w:cs="宋体"/>
          <w:bCs/>
          <w:highlight w:val="none"/>
        </w:rPr>
      </w:pPr>
      <w:r>
        <w:rPr>
          <w:rFonts w:hint="eastAsia" w:ascii="宋体" w:hAnsi="宋体" w:eastAsia="宋体" w:cs="宋体"/>
          <w:bCs/>
          <w:highlight w:val="none"/>
        </w:rPr>
        <w:br w:type="page"/>
      </w:r>
      <w:bookmarkStart w:id="86" w:name="_Toc83886026"/>
      <w:bookmarkStart w:id="87" w:name="_Toc31617"/>
      <w:r>
        <w:rPr>
          <w:rFonts w:hint="eastAsia" w:ascii="宋体" w:hAnsi="宋体" w:eastAsia="宋体" w:cs="宋体"/>
          <w:b/>
          <w:highlight w:val="none"/>
        </w:rPr>
        <w:t>第三章  用户需求</w:t>
      </w:r>
      <w:bookmarkEnd w:id="86"/>
      <w:bookmarkEnd w:id="87"/>
      <w:r>
        <w:rPr>
          <w:rFonts w:hint="eastAsia" w:ascii="宋体" w:hAnsi="宋体" w:eastAsia="宋体" w:cs="宋体"/>
          <w:b/>
          <w:highlight w:val="none"/>
        </w:rPr>
        <w:t>及技术要求</w:t>
      </w:r>
    </w:p>
    <w:p w14:paraId="01326424">
      <w:pPr>
        <w:numPr>
          <w:ilvl w:val="0"/>
          <w:numId w:val="3"/>
        </w:numPr>
        <w:wordWrap w:val="0"/>
        <w:spacing w:line="360" w:lineRule="auto"/>
        <w:ind w:firstLine="482" w:firstLineChars="200"/>
        <w:outlineLvl w:val="1"/>
        <w:rPr>
          <w:rFonts w:ascii="宋体" w:hAnsi="宋体" w:eastAsia="宋体" w:cs="宋体"/>
          <w:sz w:val="24"/>
          <w:highlight w:val="none"/>
        </w:rPr>
      </w:pPr>
      <w:r>
        <w:rPr>
          <w:rFonts w:hint="eastAsia" w:ascii="宋体" w:hAnsi="宋体" w:eastAsia="宋体" w:cs="宋体"/>
          <w:b/>
          <w:bCs/>
          <w:sz w:val="24"/>
          <w:highlight w:val="none"/>
        </w:rPr>
        <w:t>项目概况</w:t>
      </w:r>
    </w:p>
    <w:p w14:paraId="6B39A01C">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对临江公司8台MMGL 12000-4进口佩纳垃圾吊抓斗轮流委外大修。</w:t>
      </w:r>
    </w:p>
    <w:p w14:paraId="5DC12F98">
      <w:pPr>
        <w:wordWrap w:val="0"/>
        <w:spacing w:line="360" w:lineRule="auto"/>
        <w:ind w:firstLine="240" w:firstLineChars="100"/>
        <w:outlineLvl w:val="1"/>
        <w:rPr>
          <w:rFonts w:ascii="宋体" w:hAnsi="宋体" w:eastAsia="宋体" w:cs="宋体"/>
          <w:b/>
          <w:bCs/>
          <w:sz w:val="24"/>
          <w:highlight w:val="none"/>
        </w:rPr>
      </w:pPr>
      <w:r>
        <w:rPr>
          <w:rFonts w:hint="eastAsia" w:ascii="宋体" w:hAnsi="宋体" w:eastAsia="宋体" w:cs="宋体"/>
          <w:sz w:val="24"/>
          <w:highlight w:val="none"/>
        </w:rPr>
        <w:t>▲二、</w:t>
      </w:r>
      <w:r>
        <w:rPr>
          <w:rFonts w:hint="eastAsia" w:ascii="宋体" w:hAnsi="宋体" w:eastAsia="宋体" w:cs="宋体"/>
          <w:b/>
          <w:bCs/>
          <w:sz w:val="24"/>
          <w:highlight w:val="none"/>
        </w:rPr>
        <w:t>每台抓斗的大修内容</w:t>
      </w:r>
      <w:r>
        <w:rPr>
          <w:rFonts w:hint="eastAsia" w:ascii="宋体" w:hAnsi="宋体" w:eastAsia="宋体" w:cs="宋体"/>
          <w:b/>
          <w:kern w:val="0"/>
          <w:sz w:val="24"/>
          <w:highlight w:val="none"/>
          <w:lang w:bidi="ar"/>
        </w:rPr>
        <w:t>：</w:t>
      </w:r>
    </w:p>
    <w:p w14:paraId="5804B2F0">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1.中心筒体全面检查，有裂纹处挖补堆焊处理，连接销轴孔磨损处堆焊修复，重新镗孔处理, 更换所有耳板，护轭和筒体上面局部变形部位修复校正；</w:t>
      </w:r>
    </w:p>
    <w:p w14:paraId="25CEA610">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2.斗瓣修复，面板最宽处侧板及斗尖修复或换新，面板及背板部分校正，间隙调整；</w:t>
      </w:r>
    </w:p>
    <w:p w14:paraId="467FEA9D">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3.斗瓣上所有耐磨衬套、垫片更换，斗瓣销轴及锁紧螺母全部更换，斗瓣销轴，油缸上、下销轴全部更换，所有限位块、油嘴更换；</w:t>
      </w:r>
    </w:p>
    <w:p w14:paraId="45DD10ED">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4.电机做拆卸维修保养后保留使用（更换轴承、动平衡测试、线圈绝缘老化检测更新、电机电缆出线更新）；</w:t>
      </w:r>
    </w:p>
    <w:p w14:paraId="76307E49">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5.抓斗接线盒端子整体更新；</w:t>
      </w:r>
    </w:p>
    <w:p w14:paraId="4CBAD4D3">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6.液压系统检查测试；油泵维修维护保养后利旧使用；</w:t>
      </w:r>
    </w:p>
    <w:p w14:paraId="7EC8246B">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7.液压系统检查测试；控制块维护保养更换阀件及密封件后利旧使用；</w:t>
      </w:r>
    </w:p>
    <w:p w14:paraId="0E1F9D12">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8.更换所有管道及接头件（高压软管和钢管接头件）及密封件；</w:t>
      </w:r>
    </w:p>
    <w:p w14:paraId="26D9CB16">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9.油缸拆解检测，全部修复；不具备维修价值的进行换新；</w:t>
      </w:r>
    </w:p>
    <w:p w14:paraId="1F318AD6">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10.拆卸并清洗过滤器，检查维修单向阀更换回油滤芯；</w:t>
      </w:r>
    </w:p>
    <w:p w14:paraId="6B38C630">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11.清洗油箱更换道达尔牌#46抗磨液压油；</w:t>
      </w:r>
    </w:p>
    <w:p w14:paraId="6D6CFDF0">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12.液压系统重新组装、检测调试；</w:t>
      </w:r>
    </w:p>
    <w:p w14:paraId="434DA6F2">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13.抓斗的防锈、防腐蚀处理。</w:t>
      </w:r>
    </w:p>
    <w:p w14:paraId="3594E554">
      <w:pPr>
        <w:wordWrap w:val="0"/>
        <w:spacing w:line="360" w:lineRule="auto"/>
        <w:ind w:firstLine="480" w:firstLineChars="200"/>
        <w:outlineLvl w:val="1"/>
        <w:rPr>
          <w:rFonts w:ascii="宋体" w:hAnsi="宋体" w:eastAsia="宋体" w:cs="宋体"/>
          <w:b/>
          <w:bCs/>
          <w:sz w:val="24"/>
          <w:highlight w:val="none"/>
        </w:rPr>
      </w:pPr>
      <w:r>
        <w:rPr>
          <w:rFonts w:hint="eastAsia" w:ascii="宋体" w:hAnsi="宋体" w:eastAsia="宋体" w:cs="宋体"/>
          <w:sz w:val="24"/>
          <w:highlight w:val="none"/>
        </w:rPr>
        <w:t>▲</w:t>
      </w:r>
      <w:r>
        <w:rPr>
          <w:rFonts w:hint="eastAsia" w:ascii="宋体" w:hAnsi="宋体" w:eastAsia="宋体" w:cs="宋体"/>
          <w:b/>
          <w:bCs/>
          <w:sz w:val="24"/>
          <w:highlight w:val="none"/>
        </w:rPr>
        <w:t>三、大修维修标准</w:t>
      </w:r>
    </w:p>
    <w:p w14:paraId="006DE1CA">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1.斗瓣销轴孔内径加工至∅120mm±0，销轴孔两端面加工至平面，销轴孔长度为180mm；销轴孔内套的内径尺寸为∅100mm±0；</w:t>
      </w:r>
    </w:p>
    <w:p w14:paraId="3A14EF8F">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2.斗瓣销轴孔、连接耳板与连接销轴装配间隙不大于0.5mm；</w:t>
      </w:r>
    </w:p>
    <w:p w14:paraId="4C0B3476">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3.油缸、控制块、油泵试验台测压满足抓斗闭合压力达到23兆帕，打开压力达到18兆帕（保压）；</w:t>
      </w:r>
    </w:p>
    <w:p w14:paraId="7A517518">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4.油箱清洁无颗粒杂物，更换#46抗磨液压油（品牌道达尔）；</w:t>
      </w:r>
    </w:p>
    <w:p w14:paraId="71681465">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5.耳板、斗瓣及销轴孔修复使用材料钢材力学性能不低于Q355B，硬度HB500高强度耐磨材料；</w:t>
      </w:r>
    </w:p>
    <w:p w14:paraId="67C6F151">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6.高压油管可承受最大工作压力35兆帕。</w:t>
      </w:r>
    </w:p>
    <w:p w14:paraId="7289CA56">
      <w:pPr>
        <w:wordWrap w:val="0"/>
        <w:adjustRightInd w:val="0"/>
        <w:snapToGrid w:val="0"/>
        <w:spacing w:line="360" w:lineRule="auto"/>
        <w:ind w:firstLine="480" w:firstLineChars="200"/>
        <w:outlineLvl w:val="1"/>
        <w:rPr>
          <w:rFonts w:ascii="宋体" w:hAnsi="宋体" w:eastAsia="宋体" w:cs="宋体"/>
          <w:b/>
          <w:bCs/>
          <w:sz w:val="24"/>
          <w:highlight w:val="none"/>
        </w:rPr>
      </w:pPr>
      <w:r>
        <w:rPr>
          <w:rFonts w:hint="eastAsia" w:ascii="宋体" w:hAnsi="宋体" w:eastAsia="宋体" w:cs="宋体"/>
          <w:sz w:val="24"/>
          <w:highlight w:val="none"/>
        </w:rPr>
        <w:t>▲</w:t>
      </w:r>
      <w:r>
        <w:rPr>
          <w:rFonts w:hint="eastAsia" w:ascii="宋体" w:hAnsi="宋体" w:eastAsia="宋体" w:cs="宋体"/>
          <w:b/>
          <w:bCs/>
          <w:sz w:val="24"/>
          <w:highlight w:val="none"/>
        </w:rPr>
        <w:t>四、服务要求</w:t>
      </w:r>
    </w:p>
    <w:p w14:paraId="5AAB5144">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八台抓斗根据招标人生产情况轮流出厂维修，抓斗出厂因场地限制需将抓斗本体与斗瓣拆解后方可运输，中标人根据招标人场地派出相应运输车辆，并安排技术人员协助招标人抓斗拆解装车及返厂安装，运费及人工费用由投标人承担。</w:t>
      </w:r>
    </w:p>
    <w:p w14:paraId="3C9B72CD">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2.中标人保留损毁零部件供招标人检查分析，提供压力测试、装配检查等相关影像资料，并提详细供大修维修报告；抓斗拆检结束后需招标人确认抓斗缺陷情况确认维修及检查项。</w:t>
      </w:r>
    </w:p>
    <w:p w14:paraId="60E3AACB">
      <w:pPr>
        <w:tabs>
          <w:tab w:val="left" w:pos="360"/>
          <w:tab w:val="left" w:pos="540"/>
          <w:tab w:val="left" w:pos="1080"/>
        </w:tabs>
        <w:adjustRightInd w:val="0"/>
        <w:snapToGrid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rPr>
        <w:t>3.维修过程中中标人更换的所有零部件原则上必须是同品牌、同型号，当中标人必须改变零部件的品牌或型号时必须征得</w:t>
      </w:r>
      <w:r>
        <w:rPr>
          <w:rFonts w:hint="eastAsia" w:ascii="宋体" w:hAnsi="宋体" w:eastAsia="宋体" w:cs="宋体"/>
          <w:sz w:val="24"/>
          <w:highlight w:val="none"/>
          <w:lang w:val="en-US" w:eastAsia="zh-CN"/>
        </w:rPr>
        <w:t>招标人</w:t>
      </w:r>
      <w:r>
        <w:rPr>
          <w:rFonts w:hint="eastAsia" w:ascii="宋体" w:hAnsi="宋体" w:eastAsia="宋体" w:cs="宋体"/>
          <w:sz w:val="24"/>
          <w:highlight w:val="none"/>
        </w:rPr>
        <w:t>同意。</w:t>
      </w:r>
      <w:r>
        <w:rPr>
          <w:rFonts w:hint="eastAsia" w:ascii="宋体" w:hAnsi="宋体" w:eastAsia="宋体" w:cs="宋体"/>
          <w:sz w:val="24"/>
          <w:highlight w:val="none"/>
          <w:lang w:val="en-US" w:eastAsia="zh-CN"/>
        </w:rPr>
        <w:t>更换备件的所有费用由中标人承担，招标人不再另外支付费用。</w:t>
      </w:r>
    </w:p>
    <w:p w14:paraId="02C7609A">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4.每台抓斗在30天内完成大修，返厂运输不超2个工作日。</w:t>
      </w:r>
    </w:p>
    <w:p w14:paraId="6A5A4312">
      <w:pPr>
        <w:tabs>
          <w:tab w:val="left" w:pos="1680"/>
        </w:tabs>
        <w:wordWrap w:val="0"/>
        <w:adjustRightInd w:val="0"/>
        <w:snapToGrid w:val="0"/>
        <w:spacing w:line="360" w:lineRule="auto"/>
        <w:ind w:firstLine="480" w:firstLineChars="200"/>
        <w:outlineLvl w:val="1"/>
        <w:rPr>
          <w:rFonts w:ascii="宋体" w:hAnsi="宋体" w:eastAsia="宋体" w:cs="宋体"/>
          <w:b/>
          <w:sz w:val="24"/>
          <w:highlight w:val="none"/>
        </w:rPr>
      </w:pPr>
      <w:r>
        <w:rPr>
          <w:rFonts w:hint="eastAsia" w:ascii="宋体" w:hAnsi="宋体" w:eastAsia="宋体" w:cs="宋体"/>
          <w:sz w:val="24"/>
          <w:highlight w:val="none"/>
        </w:rPr>
        <w:t>▲</w:t>
      </w:r>
      <w:r>
        <w:rPr>
          <w:rFonts w:hint="eastAsia" w:ascii="宋体" w:hAnsi="宋体" w:eastAsia="宋体" w:cs="宋体"/>
          <w:b/>
          <w:sz w:val="24"/>
          <w:highlight w:val="none"/>
        </w:rPr>
        <w:t>五、验收标准</w:t>
      </w:r>
    </w:p>
    <w:p w14:paraId="54E4AAC6">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1.完成大修内容，符合大修的维修标准，单次抓取重量不得小于9吨，具备抠底料的能力，打开时间≤9s，闭合时间≤1</w:t>
      </w:r>
      <w:r>
        <w:rPr>
          <w:rFonts w:ascii="宋体" w:hAnsi="宋体" w:eastAsia="宋体" w:cs="宋体"/>
          <w:sz w:val="24"/>
          <w:highlight w:val="none"/>
        </w:rPr>
        <w:t>5</w:t>
      </w:r>
      <w:r>
        <w:rPr>
          <w:rFonts w:hint="eastAsia" w:ascii="宋体" w:hAnsi="宋体" w:eastAsia="宋体" w:cs="宋体"/>
          <w:sz w:val="24"/>
          <w:highlight w:val="none"/>
        </w:rPr>
        <w:t>s；</w:t>
      </w:r>
    </w:p>
    <w:p w14:paraId="72F0A5C0">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ascii="宋体" w:hAnsi="宋体" w:eastAsia="宋体" w:cs="宋体"/>
          <w:sz w:val="24"/>
          <w:highlight w:val="none"/>
        </w:rPr>
        <w:t>2.</w:t>
      </w:r>
      <w:r>
        <w:rPr>
          <w:rFonts w:hint="eastAsia" w:ascii="宋体" w:hAnsi="宋体" w:eastAsia="宋体" w:cs="宋体"/>
          <w:sz w:val="24"/>
          <w:highlight w:val="none"/>
        </w:rPr>
        <w:t>中标人提供完整的维修报告，包括但不限于具体的维修、保养项目，修前修后的照片，所有更换零部件的详细清单及主要部件合格证、测试证明（含品牌、型号、数量等）；</w:t>
      </w:r>
    </w:p>
    <w:p w14:paraId="67239C7F">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3.招标人、中标人双方组织各自技术人员共同现场验收；</w:t>
      </w:r>
    </w:p>
    <w:p w14:paraId="2F8CE0B8">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4.每台抓斗使用168小时正常后进行大修验收；</w:t>
      </w:r>
    </w:p>
    <w:p w14:paraId="56325AF5">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w:t>
      </w:r>
      <w:r>
        <w:rPr>
          <w:rFonts w:ascii="宋体" w:hAnsi="宋体" w:eastAsia="宋体" w:cs="宋体"/>
          <w:sz w:val="24"/>
          <w:highlight w:val="none"/>
        </w:rPr>
        <w:t>.保密服务要求：</w:t>
      </w:r>
      <w:r>
        <w:rPr>
          <w:rFonts w:hint="eastAsia" w:ascii="宋体" w:hAnsi="宋体" w:eastAsia="宋体" w:cs="宋体"/>
          <w:sz w:val="24"/>
          <w:highlight w:val="none"/>
        </w:rPr>
        <w:t>中标人对招标人提供的所有业务技术资料、文档，有责任对第三方保密；中标人在供货过程中涉及第三方产品（中标人提供的），若出现技术、经济或法律上的纠纷，应由中标人全面承担并解决，确保不影响项目的进度。中标人应严格遵守招标人关于保密方面的规定，自觉保守招标人的商业秘密。招标人为方便项目实施所提供给投中标人的工作流程、管理模式、规程、程序等相关文档资料、文档、数据均属于招标人所有。未经招标人授权同意，中标人不得另作他用。因中标人原因导致上述资料、文档、数据或招标人商业秘密泄露的，招标人有权要求中标人采取措施消除影响并赔偿招标人损失。</w:t>
      </w:r>
    </w:p>
    <w:p w14:paraId="7E7A55C1">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6.单台抓斗验收不合格或到厂使用开始至质保期内多次出现故障，中标人应在不影响招标人正常运行的前提下返厂再次维修，返修后的抓斗仍不合格，招标人有权解除合同、拒付该台抓斗的维修费用，扣除履约保证金，并要求中标人赔偿损失。</w:t>
      </w:r>
    </w:p>
    <w:p w14:paraId="31C13098">
      <w:pPr>
        <w:wordWrap w:val="0"/>
        <w:adjustRightInd w:val="0"/>
        <w:snapToGrid w:val="0"/>
        <w:spacing w:before="120" w:beforeLines="50" w:line="360" w:lineRule="auto"/>
        <w:ind w:firstLine="480" w:firstLineChars="200"/>
        <w:outlineLvl w:val="1"/>
        <w:rPr>
          <w:rFonts w:ascii="宋体" w:hAnsi="宋体" w:eastAsia="宋体" w:cs="宋体"/>
          <w:b/>
          <w:bCs/>
          <w:sz w:val="24"/>
          <w:highlight w:val="none"/>
        </w:rPr>
      </w:pPr>
      <w:r>
        <w:rPr>
          <w:rFonts w:hint="eastAsia" w:ascii="宋体" w:hAnsi="宋体" w:eastAsia="宋体" w:cs="宋体"/>
          <w:sz w:val="24"/>
          <w:highlight w:val="none"/>
        </w:rPr>
        <w:t>▲</w:t>
      </w:r>
      <w:r>
        <w:rPr>
          <w:rFonts w:hint="eastAsia" w:ascii="宋体" w:hAnsi="宋体" w:eastAsia="宋体" w:cs="宋体"/>
          <w:b/>
          <w:bCs/>
          <w:sz w:val="24"/>
          <w:highlight w:val="none"/>
        </w:rPr>
        <w:t>六、质量保证、质保及售后服务</w:t>
      </w:r>
    </w:p>
    <w:p w14:paraId="36A45A21">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1.质保期为自验收合格后12个月，质保范围为整机（因电机进水超过防护等级导致的问题除外，其他电机问题均在质保范围内）；</w:t>
      </w:r>
    </w:p>
    <w:p w14:paraId="7968A276">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2.中标人必须满足招标人售后服务要求。如使用过程发生问题，中标人必须在接到招标人通知后</w:t>
      </w:r>
      <w:r>
        <w:rPr>
          <w:rFonts w:ascii="宋体" w:hAnsi="宋体" w:eastAsia="宋体" w:cs="宋体"/>
          <w:sz w:val="24"/>
          <w:highlight w:val="none"/>
        </w:rPr>
        <w:t>12</w:t>
      </w:r>
      <w:r>
        <w:rPr>
          <w:rFonts w:hint="eastAsia" w:ascii="宋体" w:hAnsi="宋体" w:eastAsia="宋体" w:cs="宋体"/>
          <w:sz w:val="24"/>
          <w:highlight w:val="none"/>
        </w:rPr>
        <w:t>小时内赶到现场进行处理并提供解决方案，中标人负责抓斗的拆装，不得影响招标人生产组织，因处理不及时导致招标人入炉垃圾量减少、投油、锅炉降负荷等造成的经济损失由中标人承担。</w:t>
      </w:r>
    </w:p>
    <w:p w14:paraId="219E7D4A">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3.招标人不再对任何售后服务进行付费，中标人的派遣人员产生的一切费用由投标人承担。</w:t>
      </w:r>
    </w:p>
    <w:p w14:paraId="799A6333">
      <w:pPr>
        <w:tabs>
          <w:tab w:val="left" w:pos="360"/>
          <w:tab w:val="left" w:pos="540"/>
          <w:tab w:val="left" w:pos="1080"/>
        </w:tabs>
        <w:adjustRightInd w:val="0"/>
        <w:snapToGrid w:val="0"/>
        <w:spacing w:line="360" w:lineRule="auto"/>
        <w:ind w:firstLine="480" w:firstLineChars="200"/>
        <w:rPr>
          <w:rFonts w:ascii="宋体" w:hAnsi="宋体" w:eastAsia="宋体" w:cs="宋体"/>
          <w:sz w:val="24"/>
          <w:highlight w:val="none"/>
        </w:rPr>
      </w:pPr>
      <w:r>
        <w:rPr>
          <w:rFonts w:ascii="宋体" w:hAnsi="宋体" w:eastAsia="宋体" w:cs="宋体"/>
          <w:sz w:val="24"/>
          <w:highlight w:val="none"/>
        </w:rPr>
        <w:t>4.</w:t>
      </w:r>
      <w:r>
        <w:rPr>
          <w:rFonts w:hint="eastAsia" w:ascii="宋体" w:hAnsi="宋体" w:eastAsia="宋体" w:cs="宋体"/>
          <w:sz w:val="24"/>
          <w:highlight w:val="none"/>
        </w:rPr>
        <w:t>质保期内抓斗任何零部件出现故障或损坏，投标人应立即提供全新的零部件到现场进行更换，更换过的零部件质保期重新计算，质保金应在所有零部件质保期到期后进行结算。因各接头松动损坏、油管泄漏等造成的液压油补油及油缸密封内漏损坏的密封进入油箱造成的换油损失由中标人承担。</w:t>
      </w:r>
    </w:p>
    <w:p w14:paraId="1AF74021">
      <w:pPr>
        <w:wordWrap w:val="0"/>
        <w:adjustRightInd w:val="0"/>
        <w:snapToGrid w:val="0"/>
        <w:spacing w:line="360" w:lineRule="auto"/>
        <w:ind w:firstLine="480" w:firstLineChars="200"/>
        <w:rPr>
          <w:rFonts w:ascii="宋体" w:hAnsi="宋体" w:eastAsia="宋体" w:cs="宋体"/>
          <w:b/>
          <w:bCs/>
          <w:sz w:val="24"/>
          <w:highlight w:val="none"/>
        </w:rPr>
      </w:pPr>
      <w:r>
        <w:rPr>
          <w:rFonts w:hint="eastAsia" w:ascii="宋体" w:hAnsi="宋体" w:eastAsia="宋体" w:cs="宋体"/>
          <w:sz w:val="24"/>
          <w:highlight w:val="none"/>
        </w:rPr>
        <w:t>▲七</w:t>
      </w:r>
      <w:r>
        <w:rPr>
          <w:rFonts w:hint="eastAsia" w:ascii="宋体" w:hAnsi="宋体" w:eastAsia="宋体" w:cs="宋体"/>
          <w:b/>
          <w:bCs/>
          <w:sz w:val="24"/>
          <w:highlight w:val="none"/>
        </w:rPr>
        <w:t>、商务需求</w:t>
      </w:r>
    </w:p>
    <w:p w14:paraId="7F9C688A">
      <w:pPr>
        <w:wordWrap w:val="0"/>
        <w:adjustRightInd w:val="0"/>
        <w:snapToGrid w:val="0"/>
        <w:spacing w:line="360" w:lineRule="auto"/>
        <w:ind w:firstLine="482" w:firstLineChars="200"/>
        <w:outlineLvl w:val="1"/>
        <w:rPr>
          <w:rFonts w:ascii="宋体" w:hAnsi="宋体" w:eastAsia="宋体" w:cs="宋体"/>
          <w:b/>
          <w:bCs/>
          <w:sz w:val="24"/>
          <w:highlight w:val="none"/>
        </w:rPr>
      </w:pPr>
      <w:r>
        <w:rPr>
          <w:rFonts w:hint="eastAsia" w:ascii="宋体" w:hAnsi="宋体" w:eastAsia="宋体" w:cs="宋体"/>
          <w:b/>
          <w:bCs/>
          <w:sz w:val="24"/>
          <w:highlight w:val="none"/>
        </w:rPr>
        <w:t>1.服务要求：</w:t>
      </w:r>
    </w:p>
    <w:p w14:paraId="687D97A1">
      <w:pPr>
        <w:wordWrap w:val="0"/>
        <w:adjustRightInd w:val="0"/>
        <w:snapToGrid w:val="0"/>
        <w:spacing w:line="360" w:lineRule="auto"/>
        <w:ind w:firstLine="482" w:firstLineChars="200"/>
        <w:outlineLvl w:val="1"/>
        <w:rPr>
          <w:rFonts w:ascii="宋体" w:hAnsi="宋体" w:eastAsia="宋体" w:cs="宋体"/>
          <w:sz w:val="24"/>
          <w:highlight w:val="none"/>
        </w:rPr>
      </w:pPr>
      <w:r>
        <w:rPr>
          <w:rFonts w:hint="eastAsia" w:ascii="宋体" w:hAnsi="宋体" w:eastAsia="宋体" w:cs="宋体"/>
          <w:b/>
          <w:bCs/>
          <w:sz w:val="24"/>
          <w:highlight w:val="none"/>
        </w:rPr>
        <w:t>（1）服务时间：</w:t>
      </w:r>
      <w:r>
        <w:rPr>
          <w:rFonts w:hint="eastAsia" w:ascii="宋体" w:hAnsi="宋体" w:eastAsia="宋体" w:cs="宋体"/>
          <w:sz w:val="24"/>
          <w:highlight w:val="none"/>
        </w:rPr>
        <w:t>自合同签订后12个月。</w:t>
      </w:r>
    </w:p>
    <w:p w14:paraId="527F3EB3">
      <w:pPr>
        <w:wordWrap w:val="0"/>
        <w:adjustRightInd w:val="0"/>
        <w:snapToGrid w:val="0"/>
        <w:spacing w:line="360" w:lineRule="auto"/>
        <w:ind w:firstLine="480" w:firstLineChars="200"/>
        <w:outlineLvl w:val="1"/>
        <w:rPr>
          <w:rFonts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b/>
          <w:bCs/>
          <w:sz w:val="24"/>
          <w:highlight w:val="none"/>
        </w:rPr>
        <w:t>服务地点：</w:t>
      </w:r>
      <w:r>
        <w:rPr>
          <w:rFonts w:hint="eastAsia" w:ascii="宋体" w:hAnsi="宋体" w:eastAsia="宋体" w:cs="宋体"/>
          <w:sz w:val="24"/>
          <w:highlight w:val="none"/>
        </w:rPr>
        <w:t xml:space="preserve"> 浙江省杭州市钱塘区临江街道红十五路10388-123号，杭州临江环境能源有限公司厂区内。</w:t>
      </w:r>
    </w:p>
    <w:p w14:paraId="3CE44708">
      <w:pPr>
        <w:wordWrap w:val="0"/>
        <w:adjustRightInd w:val="0"/>
        <w:snapToGrid w:val="0"/>
        <w:spacing w:line="360" w:lineRule="auto"/>
        <w:ind w:firstLine="482" w:firstLineChars="200"/>
        <w:outlineLvl w:val="1"/>
        <w:rPr>
          <w:rFonts w:ascii="宋体" w:hAnsi="宋体" w:eastAsia="宋体" w:cs="宋体"/>
          <w:sz w:val="24"/>
          <w:highlight w:val="none"/>
        </w:rPr>
      </w:pPr>
      <w:r>
        <w:rPr>
          <w:rFonts w:hint="eastAsia" w:ascii="宋体" w:hAnsi="宋体" w:eastAsia="宋体" w:cs="宋体"/>
          <w:b/>
          <w:bCs/>
          <w:sz w:val="24"/>
          <w:highlight w:val="none"/>
        </w:rPr>
        <w:t>2.付款方式：</w:t>
      </w:r>
      <w:r>
        <w:rPr>
          <w:rFonts w:hint="eastAsia" w:ascii="宋体" w:hAnsi="宋体" w:eastAsia="宋体" w:cs="宋体"/>
          <w:sz w:val="24"/>
          <w:highlight w:val="none"/>
        </w:rPr>
        <w:t>见合同</w:t>
      </w:r>
    </w:p>
    <w:p w14:paraId="7481DF8E">
      <w:pPr>
        <w:adjustRightInd w:val="0"/>
        <w:snapToGrid w:val="0"/>
        <w:spacing w:line="360" w:lineRule="auto"/>
        <w:ind w:firstLine="482" w:firstLineChars="200"/>
        <w:rPr>
          <w:rFonts w:ascii="宋体" w:hAnsi="宋体" w:eastAsia="宋体" w:cs="宋体"/>
          <w:b/>
          <w:bCs/>
          <w:kern w:val="21"/>
          <w:sz w:val="24"/>
          <w:highlight w:val="none"/>
        </w:rPr>
      </w:pPr>
      <w:r>
        <w:rPr>
          <w:rFonts w:hint="eastAsia" w:ascii="宋体" w:hAnsi="宋体" w:eastAsia="宋体" w:cs="宋体"/>
          <w:b/>
          <w:bCs/>
          <w:sz w:val="24"/>
          <w:highlight w:val="none"/>
        </w:rPr>
        <w:t>3.履约保证金：</w:t>
      </w:r>
      <w:r>
        <w:rPr>
          <w:rFonts w:hint="eastAsia" w:ascii="宋体" w:hAnsi="宋体" w:eastAsia="宋体" w:cs="宋体"/>
          <w:bCs/>
          <w:sz w:val="24"/>
          <w:highlight w:val="none"/>
        </w:rPr>
        <w:t>见须知前附表。</w:t>
      </w:r>
    </w:p>
    <w:p w14:paraId="0367ECB6">
      <w:pPr>
        <w:adjustRightInd w:val="0"/>
        <w:snapToGrid w:val="0"/>
        <w:spacing w:line="360" w:lineRule="auto"/>
        <w:ind w:firstLine="482" w:firstLineChars="200"/>
        <w:rPr>
          <w:rFonts w:hint="eastAsia" w:ascii="宋体" w:hAnsi="宋体" w:eastAsia="宋体" w:cs="宋体"/>
          <w:b/>
          <w:bCs/>
          <w:kern w:val="21"/>
          <w:sz w:val="24"/>
          <w:highlight w:val="none"/>
        </w:rPr>
      </w:pPr>
      <w:r>
        <w:rPr>
          <w:rFonts w:hint="eastAsia" w:ascii="宋体" w:hAnsi="宋体" w:eastAsia="宋体" w:cs="宋体"/>
          <w:b/>
          <w:bCs/>
          <w:kern w:val="21"/>
          <w:sz w:val="24"/>
          <w:highlight w:val="none"/>
        </w:rPr>
        <w:t>4.质量保证金：</w:t>
      </w:r>
      <w:r>
        <w:rPr>
          <w:rFonts w:hint="eastAsia" w:ascii="宋体" w:hAnsi="宋体" w:eastAsia="宋体" w:cs="宋体"/>
          <w:sz w:val="24"/>
          <w:highlight w:val="none"/>
        </w:rPr>
        <w:t>见合同</w:t>
      </w:r>
      <w:r>
        <w:rPr>
          <w:rFonts w:hint="eastAsia" w:ascii="宋体" w:hAnsi="宋体" w:eastAsia="宋体" w:cs="宋体"/>
          <w:bCs/>
          <w:sz w:val="24"/>
          <w:highlight w:val="none"/>
        </w:rPr>
        <w:t xml:space="preserve"> </w:t>
      </w:r>
    </w:p>
    <w:p w14:paraId="47C9F80D">
      <w:pPr>
        <w:numPr>
          <w:ilvl w:val="255"/>
          <w:numId w:val="0"/>
        </w:numPr>
        <w:wordWrap w:val="0"/>
        <w:adjustRightInd w:val="0"/>
        <w:snapToGrid w:val="0"/>
        <w:spacing w:line="360" w:lineRule="auto"/>
        <w:ind w:firstLine="480" w:firstLineChars="200"/>
        <w:rPr>
          <w:rFonts w:ascii="宋体" w:hAnsi="宋体" w:eastAsia="宋体" w:cs="宋体"/>
          <w:b/>
          <w:bCs/>
          <w:sz w:val="24"/>
          <w:highlight w:val="none"/>
        </w:rPr>
      </w:pPr>
      <w:r>
        <w:rPr>
          <w:rFonts w:hint="eastAsia" w:ascii="宋体" w:hAnsi="宋体" w:eastAsia="宋体" w:cs="宋体"/>
          <w:sz w:val="24"/>
          <w:highlight w:val="none"/>
        </w:rPr>
        <w:t>注：招标文件中打▲内容为实质性要求，不允许有负偏离，否则按无效标处理。</w:t>
      </w:r>
      <w:r>
        <w:rPr>
          <w:rFonts w:hint="eastAsia" w:ascii="宋体" w:hAnsi="宋体" w:eastAsia="宋体" w:cs="宋体"/>
          <w:b/>
          <w:bCs/>
          <w:sz w:val="24"/>
          <w:highlight w:val="none"/>
        </w:rPr>
        <w:t>投标人在投标文件中应根据以上要求在商务、技术偏离表中一一响应。</w:t>
      </w:r>
    </w:p>
    <w:p w14:paraId="07AC13B8">
      <w:pPr>
        <w:adjustRightInd w:val="0"/>
        <w:snapToGrid w:val="0"/>
        <w:spacing w:line="360" w:lineRule="auto"/>
        <w:ind w:firstLine="482" w:firstLineChars="200"/>
        <w:rPr>
          <w:rFonts w:ascii="宋体" w:hAnsi="宋体" w:eastAsia="宋体" w:cs="宋体"/>
          <w:b/>
          <w:bCs/>
          <w:snapToGrid w:val="0"/>
          <w:kern w:val="0"/>
          <w:sz w:val="24"/>
          <w:highlight w:val="none"/>
        </w:rPr>
      </w:pPr>
    </w:p>
    <w:p w14:paraId="35E960FA">
      <w:pPr>
        <w:spacing w:line="360" w:lineRule="auto"/>
        <w:rPr>
          <w:rFonts w:ascii="宋体" w:hAnsi="宋体" w:eastAsia="宋体" w:cs="宋体"/>
          <w:bCs/>
          <w:kern w:val="44"/>
          <w:sz w:val="24"/>
          <w:highlight w:val="none"/>
        </w:rPr>
      </w:pPr>
      <w:bookmarkStart w:id="88" w:name="_Toc26319"/>
      <w:bookmarkStart w:id="89" w:name="_Toc83886029"/>
    </w:p>
    <w:p w14:paraId="3DDC276F">
      <w:pPr>
        <w:spacing w:line="360" w:lineRule="auto"/>
        <w:rPr>
          <w:rFonts w:ascii="宋体" w:hAnsi="宋体" w:eastAsia="宋体" w:cs="宋体"/>
          <w:bCs/>
          <w:kern w:val="44"/>
          <w:sz w:val="24"/>
          <w:highlight w:val="none"/>
        </w:rPr>
      </w:pPr>
    </w:p>
    <w:p w14:paraId="53AC0DB8">
      <w:pPr>
        <w:spacing w:line="360" w:lineRule="auto"/>
        <w:rPr>
          <w:rFonts w:ascii="宋体" w:hAnsi="宋体" w:eastAsia="宋体" w:cs="宋体"/>
          <w:bCs/>
          <w:kern w:val="44"/>
          <w:sz w:val="24"/>
          <w:highlight w:val="none"/>
        </w:rPr>
      </w:pPr>
    </w:p>
    <w:p w14:paraId="05B9A937">
      <w:pPr>
        <w:pStyle w:val="2"/>
        <w:rPr>
          <w:rFonts w:ascii="宋体" w:hAnsi="宋体" w:eastAsia="宋体" w:cs="宋体"/>
          <w:bCs/>
          <w:color w:val="auto"/>
          <w:kern w:val="44"/>
          <w:sz w:val="24"/>
          <w:highlight w:val="none"/>
        </w:rPr>
      </w:pPr>
    </w:p>
    <w:p w14:paraId="148D4DBB">
      <w:pPr>
        <w:rPr>
          <w:rFonts w:ascii="宋体" w:hAnsi="宋体" w:eastAsia="宋体" w:cs="宋体"/>
          <w:bCs/>
          <w:kern w:val="44"/>
          <w:sz w:val="24"/>
          <w:highlight w:val="none"/>
        </w:rPr>
      </w:pPr>
    </w:p>
    <w:p w14:paraId="7DBCE81C">
      <w:pPr>
        <w:pStyle w:val="2"/>
        <w:rPr>
          <w:highlight w:val="none"/>
        </w:rPr>
      </w:pPr>
    </w:p>
    <w:p w14:paraId="2B19B570">
      <w:pPr>
        <w:rPr>
          <w:rFonts w:hint="eastAsia"/>
          <w:highlight w:val="none"/>
        </w:rPr>
      </w:pPr>
    </w:p>
    <w:p w14:paraId="0A1C3C72">
      <w:pPr>
        <w:spacing w:line="360" w:lineRule="auto"/>
        <w:rPr>
          <w:rFonts w:ascii="宋体" w:hAnsi="宋体" w:eastAsia="宋体" w:cs="宋体"/>
          <w:bCs/>
          <w:kern w:val="44"/>
          <w:sz w:val="24"/>
          <w:highlight w:val="none"/>
        </w:rPr>
      </w:pPr>
    </w:p>
    <w:p w14:paraId="4F36E8AA">
      <w:pPr>
        <w:widowControl/>
        <w:numPr>
          <w:ilvl w:val="255"/>
          <w:numId w:val="0"/>
        </w:numPr>
        <w:spacing w:line="360" w:lineRule="auto"/>
        <w:jc w:val="center"/>
        <w:outlineLvl w:val="0"/>
        <w:rPr>
          <w:rFonts w:ascii="宋体" w:hAnsi="宋体" w:eastAsia="宋体" w:cs="宋体"/>
          <w:b/>
          <w:kern w:val="44"/>
          <w:szCs w:val="44"/>
          <w:highlight w:val="none"/>
        </w:rPr>
      </w:pPr>
      <w:r>
        <w:rPr>
          <w:rFonts w:hint="eastAsia" w:ascii="宋体" w:hAnsi="宋体" w:eastAsia="宋体" w:cs="宋体"/>
          <w:b/>
          <w:kern w:val="44"/>
          <w:szCs w:val="44"/>
          <w:highlight w:val="none"/>
        </w:rPr>
        <w:t>第四章  评标方法及评价标准</w:t>
      </w:r>
      <w:bookmarkEnd w:id="88"/>
      <w:bookmarkEnd w:id="89"/>
    </w:p>
    <w:p w14:paraId="1F464FA0">
      <w:pPr>
        <w:pStyle w:val="4"/>
        <w:spacing w:before="140" w:after="140" w:line="360" w:lineRule="auto"/>
        <w:jc w:val="center"/>
        <w:rPr>
          <w:rFonts w:ascii="宋体" w:hAnsi="宋体" w:cs="宋体"/>
          <w:sz w:val="24"/>
          <w:szCs w:val="24"/>
          <w:highlight w:val="none"/>
        </w:rPr>
      </w:pPr>
      <w:bookmarkStart w:id="90" w:name="_Toc101294410"/>
      <w:bookmarkStart w:id="91" w:name="_Toc101294480"/>
      <w:r>
        <w:rPr>
          <w:rFonts w:hint="eastAsia" w:ascii="宋体" w:hAnsi="宋体" w:cs="宋体"/>
          <w:sz w:val="24"/>
          <w:szCs w:val="24"/>
          <w:highlight w:val="none"/>
        </w:rPr>
        <w:t>1</w:t>
      </w:r>
      <w:r>
        <w:rPr>
          <w:rFonts w:hint="eastAsia" w:ascii="宋体" w:hAnsi="宋体" w:cs="宋体"/>
          <w:spacing w:val="-28"/>
          <w:sz w:val="24"/>
          <w:szCs w:val="24"/>
          <w:highlight w:val="none"/>
        </w:rPr>
        <w:t>、</w:t>
      </w:r>
      <w:bookmarkStart w:id="226" w:name="_GoBack"/>
      <w:r>
        <w:rPr>
          <w:rFonts w:hint="eastAsia" w:ascii="宋体" w:hAnsi="宋体" w:cs="宋体"/>
          <w:sz w:val="24"/>
          <w:szCs w:val="24"/>
          <w:highlight w:val="none"/>
        </w:rPr>
        <w:t>评标</w:t>
      </w:r>
      <w:bookmarkEnd w:id="226"/>
      <w:r>
        <w:rPr>
          <w:rFonts w:hint="eastAsia" w:ascii="宋体" w:hAnsi="宋体" w:cs="宋体"/>
          <w:sz w:val="24"/>
          <w:szCs w:val="24"/>
          <w:highlight w:val="none"/>
        </w:rPr>
        <w:t>方法</w:t>
      </w:r>
    </w:p>
    <w:p w14:paraId="3309A6B2">
      <w:pPr>
        <w:spacing w:line="440" w:lineRule="exact"/>
        <w:ind w:firstLine="420"/>
        <w:rPr>
          <w:rFonts w:ascii="宋体" w:hAnsi="宋体" w:eastAsia="宋体" w:cs="宋体"/>
          <w:sz w:val="24"/>
          <w:highlight w:val="none"/>
        </w:rPr>
      </w:pPr>
      <w:r>
        <w:rPr>
          <w:rFonts w:hint="eastAsia" w:ascii="宋体" w:hAnsi="宋体" w:eastAsia="宋体" w:cs="宋体"/>
          <w:spacing w:val="10"/>
          <w:sz w:val="24"/>
          <w:highlight w:val="none"/>
        </w:rPr>
        <w:t>本</w:t>
      </w:r>
      <w:r>
        <w:rPr>
          <w:rFonts w:hint="eastAsia" w:ascii="宋体" w:hAnsi="宋体" w:eastAsia="宋体" w:cs="宋体"/>
          <w:spacing w:val="9"/>
          <w:sz w:val="24"/>
          <w:highlight w:val="none"/>
        </w:rPr>
        <w:t>项目评标方法及标准采用</w:t>
      </w:r>
      <w:r>
        <w:rPr>
          <w:rFonts w:hint="eastAsia" w:ascii="宋体" w:hAnsi="宋体" w:eastAsia="宋体" w:cs="宋体"/>
          <w:b/>
          <w:spacing w:val="9"/>
          <w:sz w:val="24"/>
          <w:highlight w:val="none"/>
        </w:rPr>
        <w:t>经评审后最低投标价法</w:t>
      </w:r>
      <w:r>
        <w:rPr>
          <w:rFonts w:hint="eastAsia" w:ascii="宋体" w:hAnsi="宋体" w:eastAsia="宋体" w:cs="宋体"/>
          <w:spacing w:val="11"/>
          <w:sz w:val="24"/>
          <w:highlight w:val="none"/>
        </w:rPr>
        <w:t>。</w:t>
      </w:r>
    </w:p>
    <w:p w14:paraId="760A67F5">
      <w:pPr>
        <w:pStyle w:val="4"/>
        <w:spacing w:before="140" w:after="140" w:line="360" w:lineRule="auto"/>
        <w:jc w:val="center"/>
        <w:rPr>
          <w:rFonts w:ascii="宋体" w:hAnsi="宋体" w:cs="宋体"/>
          <w:sz w:val="24"/>
          <w:szCs w:val="24"/>
          <w:highlight w:val="none"/>
        </w:rPr>
      </w:pPr>
      <w:r>
        <w:rPr>
          <w:rFonts w:hint="eastAsia" w:ascii="宋体" w:hAnsi="宋体" w:cs="宋体"/>
          <w:sz w:val="24"/>
          <w:szCs w:val="24"/>
          <w:highlight w:val="none"/>
        </w:rPr>
        <w:t>2、评标程序</w:t>
      </w:r>
    </w:p>
    <w:p w14:paraId="3DAE8EAE">
      <w:pPr>
        <w:spacing w:line="440" w:lineRule="exact"/>
        <w:ind w:firstLine="418"/>
        <w:rPr>
          <w:rFonts w:ascii="宋体" w:hAnsi="宋体" w:eastAsia="宋体" w:cs="宋体"/>
          <w:sz w:val="24"/>
          <w:highlight w:val="none"/>
        </w:rPr>
      </w:pPr>
      <w:r>
        <w:rPr>
          <w:rFonts w:hint="eastAsia" w:ascii="宋体" w:hAnsi="宋体" w:eastAsia="宋体" w:cs="宋体"/>
          <w:spacing w:val="9"/>
          <w:sz w:val="24"/>
          <w:highlight w:val="none"/>
        </w:rPr>
        <w:t>评标委员会按照以下程序开展评标工</w:t>
      </w:r>
      <w:r>
        <w:rPr>
          <w:rFonts w:hint="eastAsia" w:ascii="宋体" w:hAnsi="宋体" w:eastAsia="宋体" w:cs="宋体"/>
          <w:spacing w:val="8"/>
          <w:sz w:val="24"/>
          <w:highlight w:val="none"/>
        </w:rPr>
        <w:t>作</w:t>
      </w:r>
      <w:r>
        <w:rPr>
          <w:rFonts w:hint="eastAsia" w:ascii="宋体" w:hAnsi="宋体" w:eastAsia="宋体" w:cs="宋体"/>
          <w:spacing w:val="10"/>
          <w:sz w:val="24"/>
          <w:highlight w:val="none"/>
        </w:rPr>
        <w:t>。</w:t>
      </w:r>
    </w:p>
    <w:p w14:paraId="0EA8E51B">
      <w:pPr>
        <w:spacing w:line="440" w:lineRule="exact"/>
        <w:ind w:firstLine="421"/>
        <w:rPr>
          <w:rFonts w:ascii="宋体" w:hAnsi="宋体" w:eastAsia="宋体" w:cs="宋体"/>
          <w:sz w:val="24"/>
          <w:highlight w:val="none"/>
        </w:rPr>
      </w:pPr>
      <w:r>
        <w:rPr>
          <w:rFonts w:hint="eastAsia" w:ascii="宋体" w:hAnsi="宋体" w:eastAsia="宋体" w:cs="宋体"/>
          <w:spacing w:val="3"/>
          <w:sz w:val="24"/>
          <w:highlight w:val="none"/>
        </w:rPr>
        <w:t xml:space="preserve">2.1 </w:t>
      </w:r>
      <w:r>
        <w:rPr>
          <w:rFonts w:hint="eastAsia" w:ascii="宋体" w:hAnsi="宋体" w:eastAsia="宋体" w:cs="宋体"/>
          <w:spacing w:val="5"/>
          <w:sz w:val="24"/>
          <w:highlight w:val="none"/>
        </w:rPr>
        <w:t>熟悉招标</w:t>
      </w:r>
      <w:r>
        <w:rPr>
          <w:rFonts w:hint="eastAsia" w:ascii="宋体" w:hAnsi="宋体" w:eastAsia="宋体" w:cs="宋体"/>
          <w:spacing w:val="4"/>
          <w:sz w:val="24"/>
          <w:highlight w:val="none"/>
        </w:rPr>
        <w:t>文件和评标办法</w:t>
      </w:r>
      <w:r>
        <w:rPr>
          <w:rFonts w:hint="eastAsia" w:ascii="宋体" w:hAnsi="宋体" w:eastAsia="宋体" w:cs="宋体"/>
          <w:spacing w:val="5"/>
          <w:sz w:val="24"/>
          <w:highlight w:val="none"/>
        </w:rPr>
        <w:t>；</w:t>
      </w:r>
    </w:p>
    <w:p w14:paraId="52C281EB">
      <w:pPr>
        <w:spacing w:line="440" w:lineRule="exact"/>
        <w:ind w:firstLine="421"/>
        <w:rPr>
          <w:rFonts w:ascii="宋体" w:hAnsi="宋体" w:eastAsia="宋体" w:cs="宋体"/>
          <w:sz w:val="24"/>
          <w:highlight w:val="none"/>
        </w:rPr>
      </w:pPr>
      <w:r>
        <w:rPr>
          <w:rFonts w:hint="eastAsia" w:ascii="宋体" w:hAnsi="宋体" w:eastAsia="宋体" w:cs="宋体"/>
          <w:sz w:val="24"/>
          <w:highlight w:val="none"/>
        </w:rPr>
        <w:t>2.2资格审查</w:t>
      </w:r>
      <w:r>
        <w:rPr>
          <w:rFonts w:hint="eastAsia" w:ascii="宋体" w:hAnsi="宋体" w:eastAsia="宋体" w:cs="宋体"/>
          <w:spacing w:val="-5"/>
          <w:sz w:val="24"/>
          <w:highlight w:val="none"/>
        </w:rPr>
        <w:t>；</w:t>
      </w:r>
    </w:p>
    <w:p w14:paraId="6FFE298D">
      <w:pPr>
        <w:spacing w:line="440" w:lineRule="exact"/>
        <w:ind w:firstLine="421"/>
        <w:rPr>
          <w:rFonts w:ascii="宋体" w:hAnsi="宋体" w:eastAsia="宋体" w:cs="宋体"/>
          <w:sz w:val="24"/>
          <w:highlight w:val="none"/>
        </w:rPr>
      </w:pPr>
      <w:r>
        <w:rPr>
          <w:rFonts w:hint="eastAsia" w:ascii="宋体" w:hAnsi="宋体" w:eastAsia="宋体" w:cs="宋体"/>
          <w:sz w:val="24"/>
          <w:highlight w:val="none"/>
        </w:rPr>
        <w:t>2.3初步评审</w:t>
      </w:r>
      <w:r>
        <w:rPr>
          <w:rFonts w:hint="eastAsia" w:ascii="宋体" w:hAnsi="宋体" w:eastAsia="宋体" w:cs="宋体"/>
          <w:spacing w:val="-5"/>
          <w:sz w:val="24"/>
          <w:highlight w:val="none"/>
        </w:rPr>
        <w:t>；</w:t>
      </w:r>
    </w:p>
    <w:p w14:paraId="7112FCF0">
      <w:pPr>
        <w:spacing w:line="440" w:lineRule="exact"/>
        <w:ind w:firstLine="421"/>
        <w:rPr>
          <w:rFonts w:ascii="宋体" w:hAnsi="宋体" w:eastAsia="宋体" w:cs="宋体"/>
          <w:sz w:val="24"/>
          <w:highlight w:val="none"/>
        </w:rPr>
      </w:pPr>
      <w:r>
        <w:rPr>
          <w:rFonts w:hint="eastAsia" w:ascii="宋体" w:hAnsi="宋体" w:eastAsia="宋体" w:cs="宋体"/>
          <w:spacing w:val="2"/>
          <w:sz w:val="24"/>
          <w:highlight w:val="none"/>
        </w:rPr>
        <w:t>2.</w:t>
      </w:r>
      <w:r>
        <w:rPr>
          <w:rFonts w:hint="eastAsia" w:ascii="宋体" w:hAnsi="宋体" w:eastAsia="宋体" w:cs="宋体"/>
          <w:spacing w:val="1"/>
          <w:sz w:val="24"/>
          <w:highlight w:val="none"/>
        </w:rPr>
        <w:t>3.1符合性审查</w:t>
      </w:r>
      <w:r>
        <w:rPr>
          <w:rFonts w:hint="eastAsia" w:ascii="宋体" w:hAnsi="宋体" w:eastAsia="宋体" w:cs="宋体"/>
          <w:spacing w:val="2"/>
          <w:sz w:val="24"/>
          <w:highlight w:val="none"/>
        </w:rPr>
        <w:t>；</w:t>
      </w:r>
    </w:p>
    <w:p w14:paraId="0F6E0A87">
      <w:pPr>
        <w:spacing w:line="440" w:lineRule="exact"/>
        <w:ind w:firstLine="421"/>
        <w:rPr>
          <w:rFonts w:ascii="宋体" w:hAnsi="宋体" w:eastAsia="宋体" w:cs="宋体"/>
          <w:sz w:val="24"/>
          <w:highlight w:val="none"/>
        </w:rPr>
      </w:pPr>
      <w:r>
        <w:rPr>
          <w:rFonts w:hint="eastAsia" w:ascii="宋体" w:hAnsi="宋体" w:eastAsia="宋体" w:cs="宋体"/>
          <w:spacing w:val="2"/>
          <w:sz w:val="24"/>
          <w:highlight w:val="none"/>
        </w:rPr>
        <w:t>2.3</w:t>
      </w:r>
      <w:r>
        <w:rPr>
          <w:rFonts w:hint="eastAsia" w:ascii="宋体" w:hAnsi="宋体" w:eastAsia="宋体" w:cs="宋体"/>
          <w:spacing w:val="1"/>
          <w:sz w:val="24"/>
          <w:highlight w:val="none"/>
        </w:rPr>
        <w:t>.2</w:t>
      </w:r>
      <w:r>
        <w:rPr>
          <w:rFonts w:hint="eastAsia" w:ascii="宋体" w:hAnsi="宋体" w:eastAsia="宋体" w:cs="宋体"/>
          <w:spacing w:val="2"/>
          <w:sz w:val="24"/>
          <w:highlight w:val="none"/>
        </w:rPr>
        <w:t xml:space="preserve"> 有效标的确定</w:t>
      </w:r>
      <w:r>
        <w:rPr>
          <w:rFonts w:hint="eastAsia" w:ascii="宋体" w:hAnsi="宋体" w:eastAsia="宋体" w:cs="宋体"/>
          <w:spacing w:val="3"/>
          <w:sz w:val="24"/>
          <w:highlight w:val="none"/>
        </w:rPr>
        <w:t>；</w:t>
      </w:r>
    </w:p>
    <w:p w14:paraId="61190698">
      <w:pPr>
        <w:spacing w:line="440" w:lineRule="exact"/>
        <w:ind w:firstLine="421"/>
        <w:rPr>
          <w:rFonts w:ascii="宋体" w:hAnsi="宋体" w:eastAsia="宋体" w:cs="宋体"/>
          <w:sz w:val="24"/>
          <w:highlight w:val="none"/>
        </w:rPr>
      </w:pPr>
      <w:r>
        <w:rPr>
          <w:rFonts w:hint="eastAsia" w:ascii="宋体" w:hAnsi="宋体" w:eastAsia="宋体" w:cs="宋体"/>
          <w:sz w:val="24"/>
          <w:highlight w:val="none"/>
        </w:rPr>
        <w:t>2.4详细评审</w:t>
      </w:r>
      <w:r>
        <w:rPr>
          <w:rFonts w:hint="eastAsia" w:ascii="宋体" w:hAnsi="宋体" w:eastAsia="宋体" w:cs="宋体"/>
          <w:spacing w:val="-5"/>
          <w:sz w:val="24"/>
          <w:highlight w:val="none"/>
        </w:rPr>
        <w:t>；</w:t>
      </w:r>
    </w:p>
    <w:p w14:paraId="451D97C0">
      <w:pPr>
        <w:spacing w:line="440" w:lineRule="exact"/>
        <w:ind w:firstLine="421"/>
        <w:rPr>
          <w:rFonts w:ascii="宋体" w:hAnsi="宋体" w:eastAsia="宋体" w:cs="宋体"/>
          <w:sz w:val="24"/>
          <w:highlight w:val="none"/>
        </w:rPr>
      </w:pPr>
      <w:r>
        <w:rPr>
          <w:rFonts w:hint="eastAsia" w:ascii="宋体" w:hAnsi="宋体" w:eastAsia="宋体" w:cs="宋体"/>
          <w:spacing w:val="3"/>
          <w:sz w:val="24"/>
          <w:highlight w:val="none"/>
        </w:rPr>
        <w:t xml:space="preserve">2.5 </w:t>
      </w:r>
      <w:r>
        <w:rPr>
          <w:rFonts w:hint="eastAsia" w:ascii="宋体" w:hAnsi="宋体" w:eastAsia="宋体" w:cs="宋体"/>
          <w:spacing w:val="5"/>
          <w:sz w:val="24"/>
          <w:highlight w:val="none"/>
        </w:rPr>
        <w:t>投标文</w:t>
      </w:r>
      <w:r>
        <w:rPr>
          <w:rFonts w:hint="eastAsia" w:ascii="宋体" w:hAnsi="宋体" w:eastAsia="宋体" w:cs="宋体"/>
          <w:spacing w:val="4"/>
          <w:sz w:val="24"/>
          <w:highlight w:val="none"/>
        </w:rPr>
        <w:t>件澄清</w:t>
      </w:r>
      <w:r>
        <w:rPr>
          <w:rFonts w:hint="eastAsia" w:ascii="宋体" w:hAnsi="宋体" w:eastAsia="宋体" w:cs="宋体"/>
          <w:spacing w:val="5"/>
          <w:sz w:val="24"/>
          <w:highlight w:val="none"/>
        </w:rPr>
        <w:t>、</w:t>
      </w:r>
      <w:r>
        <w:rPr>
          <w:rFonts w:hint="eastAsia" w:ascii="宋体" w:hAnsi="宋体" w:eastAsia="宋体" w:cs="宋体"/>
          <w:spacing w:val="4"/>
          <w:sz w:val="24"/>
          <w:highlight w:val="none"/>
        </w:rPr>
        <w:t>报价修正</w:t>
      </w:r>
      <w:r>
        <w:rPr>
          <w:rFonts w:hint="eastAsia" w:ascii="宋体" w:hAnsi="宋体" w:eastAsia="宋体" w:cs="宋体"/>
          <w:spacing w:val="5"/>
          <w:sz w:val="24"/>
          <w:highlight w:val="none"/>
        </w:rPr>
        <w:t>；</w:t>
      </w:r>
    </w:p>
    <w:p w14:paraId="30650C01">
      <w:pPr>
        <w:spacing w:line="440" w:lineRule="exact"/>
        <w:ind w:firstLine="421"/>
        <w:rPr>
          <w:rFonts w:ascii="宋体" w:hAnsi="宋体" w:eastAsia="宋体" w:cs="宋体"/>
          <w:sz w:val="24"/>
          <w:highlight w:val="none"/>
        </w:rPr>
      </w:pPr>
      <w:r>
        <w:rPr>
          <w:rFonts w:hint="eastAsia" w:ascii="宋体" w:hAnsi="宋体" w:eastAsia="宋体" w:cs="宋体"/>
          <w:spacing w:val="3"/>
          <w:sz w:val="24"/>
          <w:highlight w:val="none"/>
        </w:rPr>
        <w:t xml:space="preserve">2.6 </w:t>
      </w:r>
      <w:r>
        <w:rPr>
          <w:rFonts w:hint="eastAsia" w:ascii="宋体" w:hAnsi="宋体" w:eastAsia="宋体" w:cs="宋体"/>
          <w:spacing w:val="4"/>
          <w:sz w:val="24"/>
          <w:highlight w:val="none"/>
        </w:rPr>
        <w:t>排序与推荐中标</w:t>
      </w:r>
      <w:r>
        <w:rPr>
          <w:rFonts w:hint="eastAsia" w:ascii="宋体" w:hAnsi="宋体" w:eastAsia="宋体" w:cs="宋体"/>
          <w:spacing w:val="3"/>
          <w:sz w:val="24"/>
          <w:highlight w:val="none"/>
        </w:rPr>
        <w:t>候选人</w:t>
      </w:r>
      <w:r>
        <w:rPr>
          <w:rFonts w:hint="eastAsia" w:ascii="宋体" w:hAnsi="宋体" w:eastAsia="宋体" w:cs="宋体"/>
          <w:spacing w:val="5"/>
          <w:sz w:val="24"/>
          <w:highlight w:val="none"/>
        </w:rPr>
        <w:t>；</w:t>
      </w:r>
    </w:p>
    <w:p w14:paraId="41145D1E">
      <w:pPr>
        <w:spacing w:line="440" w:lineRule="exact"/>
        <w:ind w:firstLine="421"/>
        <w:rPr>
          <w:rFonts w:ascii="宋体" w:hAnsi="宋体" w:eastAsia="宋体" w:cs="宋体"/>
          <w:sz w:val="24"/>
          <w:highlight w:val="none"/>
        </w:rPr>
      </w:pPr>
      <w:r>
        <w:rPr>
          <w:rFonts w:hint="eastAsia" w:ascii="宋体" w:hAnsi="宋体" w:eastAsia="宋体" w:cs="宋体"/>
          <w:spacing w:val="2"/>
          <w:sz w:val="24"/>
          <w:highlight w:val="none"/>
        </w:rPr>
        <w:t xml:space="preserve">2.7 </w:t>
      </w:r>
      <w:r>
        <w:rPr>
          <w:rFonts w:hint="eastAsia" w:ascii="宋体" w:hAnsi="宋体" w:eastAsia="宋体" w:cs="宋体"/>
          <w:spacing w:val="1"/>
          <w:sz w:val="24"/>
          <w:highlight w:val="none"/>
        </w:rPr>
        <w:t>完成评标报告</w:t>
      </w:r>
      <w:r>
        <w:rPr>
          <w:rFonts w:hint="eastAsia" w:ascii="宋体" w:hAnsi="宋体" w:eastAsia="宋体" w:cs="宋体"/>
          <w:spacing w:val="3"/>
          <w:sz w:val="24"/>
          <w:highlight w:val="none"/>
        </w:rPr>
        <w:t>。</w:t>
      </w:r>
    </w:p>
    <w:p w14:paraId="46A2C63C">
      <w:pPr>
        <w:pStyle w:val="4"/>
        <w:spacing w:before="140" w:after="140" w:line="360" w:lineRule="auto"/>
        <w:jc w:val="center"/>
        <w:rPr>
          <w:rFonts w:ascii="宋体" w:hAnsi="宋体" w:cs="宋体"/>
          <w:sz w:val="24"/>
          <w:szCs w:val="24"/>
          <w:highlight w:val="none"/>
        </w:rPr>
      </w:pPr>
      <w:r>
        <w:rPr>
          <w:rFonts w:hint="eastAsia" w:ascii="宋体" w:hAnsi="宋体" w:cs="宋体"/>
          <w:sz w:val="24"/>
          <w:szCs w:val="24"/>
          <w:highlight w:val="none"/>
        </w:rPr>
        <w:t>3、资格审查</w:t>
      </w:r>
    </w:p>
    <w:p w14:paraId="0DE06A90">
      <w:pPr>
        <w:spacing w:line="440" w:lineRule="exact"/>
        <w:ind w:right="2" w:firstLine="423"/>
        <w:rPr>
          <w:rFonts w:ascii="宋体" w:hAnsi="宋体" w:eastAsia="宋体" w:cs="宋体"/>
          <w:sz w:val="24"/>
          <w:highlight w:val="none"/>
        </w:rPr>
      </w:pPr>
      <w:r>
        <w:rPr>
          <w:rFonts w:hint="eastAsia" w:ascii="宋体" w:hAnsi="宋体" w:eastAsia="宋体" w:cs="宋体"/>
          <w:spacing w:val="6"/>
          <w:sz w:val="24"/>
          <w:highlight w:val="none"/>
        </w:rPr>
        <w:t xml:space="preserve">3.1 </w:t>
      </w:r>
      <w:r>
        <w:rPr>
          <w:rFonts w:hint="eastAsia" w:ascii="宋体" w:hAnsi="宋体" w:eastAsia="宋体" w:cs="宋体"/>
          <w:spacing w:val="11"/>
          <w:sz w:val="24"/>
          <w:highlight w:val="none"/>
        </w:rPr>
        <w:t>评标委员会按照招标文件的要求和规定，对投标人的投</w:t>
      </w:r>
      <w:r>
        <w:rPr>
          <w:rFonts w:hint="eastAsia" w:ascii="宋体" w:hAnsi="宋体" w:eastAsia="宋体" w:cs="宋体"/>
          <w:spacing w:val="10"/>
          <w:sz w:val="24"/>
          <w:highlight w:val="none"/>
        </w:rPr>
        <w:t>标资格进行审查</w:t>
      </w:r>
      <w:r>
        <w:rPr>
          <w:rFonts w:hint="eastAsia" w:ascii="宋体" w:hAnsi="宋体" w:eastAsia="宋体" w:cs="宋体"/>
          <w:spacing w:val="11"/>
          <w:sz w:val="24"/>
          <w:highlight w:val="none"/>
        </w:rPr>
        <w:t>。</w:t>
      </w:r>
      <w:r>
        <w:rPr>
          <w:rFonts w:hint="eastAsia" w:ascii="宋体" w:hAnsi="宋体" w:eastAsia="宋体" w:cs="宋体"/>
          <w:spacing w:val="10"/>
          <w:sz w:val="24"/>
          <w:highlight w:val="none"/>
        </w:rPr>
        <w:t>投标人存在以下情形</w:t>
      </w:r>
      <w:r>
        <w:rPr>
          <w:rFonts w:hint="eastAsia" w:ascii="宋体" w:hAnsi="宋体" w:eastAsia="宋体" w:cs="宋体"/>
          <w:spacing w:val="9"/>
          <w:sz w:val="24"/>
          <w:highlight w:val="none"/>
        </w:rPr>
        <w:t>之一的</w:t>
      </w:r>
      <w:r>
        <w:rPr>
          <w:rFonts w:hint="eastAsia" w:ascii="宋体" w:hAnsi="宋体" w:eastAsia="宋体" w:cs="宋体"/>
          <w:spacing w:val="11"/>
          <w:sz w:val="24"/>
          <w:highlight w:val="none"/>
        </w:rPr>
        <w:t>，</w:t>
      </w:r>
      <w:r>
        <w:rPr>
          <w:rFonts w:hint="eastAsia" w:ascii="宋体" w:hAnsi="宋体" w:eastAsia="宋体" w:cs="宋体"/>
          <w:spacing w:val="9"/>
          <w:sz w:val="24"/>
          <w:highlight w:val="none"/>
        </w:rPr>
        <w:t>资格审查不予通过</w:t>
      </w:r>
      <w:r>
        <w:rPr>
          <w:rFonts w:hint="eastAsia" w:ascii="宋体" w:hAnsi="宋体" w:eastAsia="宋体" w:cs="宋体"/>
          <w:spacing w:val="11"/>
          <w:sz w:val="24"/>
          <w:highlight w:val="none"/>
        </w:rPr>
        <w:t>，</w:t>
      </w:r>
      <w:r>
        <w:rPr>
          <w:rFonts w:hint="eastAsia" w:ascii="宋体" w:hAnsi="宋体" w:eastAsia="宋体" w:cs="宋体"/>
          <w:spacing w:val="9"/>
          <w:sz w:val="24"/>
          <w:highlight w:val="none"/>
        </w:rPr>
        <w:t>否决其投标</w:t>
      </w:r>
      <w:r>
        <w:rPr>
          <w:rFonts w:hint="eastAsia" w:ascii="宋体" w:hAnsi="宋体" w:eastAsia="宋体" w:cs="宋体"/>
          <w:spacing w:val="11"/>
          <w:sz w:val="24"/>
          <w:highlight w:val="none"/>
        </w:rPr>
        <w:t>，</w:t>
      </w:r>
      <w:r>
        <w:rPr>
          <w:rFonts w:hint="eastAsia" w:ascii="宋体" w:hAnsi="宋体" w:eastAsia="宋体" w:cs="宋体"/>
          <w:spacing w:val="9"/>
          <w:sz w:val="24"/>
          <w:highlight w:val="none"/>
        </w:rPr>
        <w:t>不再进行后续评审</w:t>
      </w:r>
      <w:r>
        <w:rPr>
          <w:rFonts w:hint="eastAsia" w:ascii="宋体" w:hAnsi="宋体" w:eastAsia="宋体" w:cs="宋体"/>
          <w:spacing w:val="11"/>
          <w:sz w:val="24"/>
          <w:highlight w:val="none"/>
        </w:rPr>
        <w:t>：</w:t>
      </w:r>
    </w:p>
    <w:p w14:paraId="6696FD16">
      <w:pPr>
        <w:spacing w:line="440" w:lineRule="exact"/>
        <w:ind w:firstLine="429"/>
        <w:rPr>
          <w:rFonts w:ascii="宋体" w:hAnsi="宋体" w:eastAsia="宋体" w:cs="宋体"/>
          <w:b/>
          <w:spacing w:val="9"/>
          <w:sz w:val="24"/>
          <w:highlight w:val="none"/>
          <w:u w:val="single"/>
        </w:rPr>
      </w:pPr>
      <w:r>
        <w:rPr>
          <w:rFonts w:hint="eastAsia" w:ascii="宋体" w:hAnsi="宋体" w:eastAsia="宋体" w:cs="宋体"/>
          <w:b/>
          <w:spacing w:val="9"/>
          <w:sz w:val="24"/>
          <w:highlight w:val="none"/>
          <w:u w:val="single"/>
        </w:rPr>
        <w:t>（</w:t>
      </w:r>
      <w:r>
        <w:rPr>
          <w:rFonts w:hint="eastAsia" w:ascii="宋体" w:hAnsi="宋体" w:eastAsia="宋体" w:cs="宋体"/>
          <w:b/>
          <w:spacing w:val="5"/>
          <w:sz w:val="24"/>
          <w:highlight w:val="none"/>
          <w:u w:val="single"/>
        </w:rPr>
        <w:t>1</w:t>
      </w:r>
      <w:r>
        <w:rPr>
          <w:rFonts w:hint="eastAsia" w:ascii="宋体" w:hAnsi="宋体" w:eastAsia="宋体" w:cs="宋体"/>
          <w:b/>
          <w:spacing w:val="10"/>
          <w:sz w:val="24"/>
          <w:highlight w:val="none"/>
          <w:u w:val="single"/>
        </w:rPr>
        <w:t>）</w:t>
      </w:r>
      <w:r>
        <w:rPr>
          <w:rFonts w:hint="eastAsia" w:ascii="宋体" w:hAnsi="宋体" w:eastAsia="宋体" w:cs="宋体"/>
          <w:b/>
          <w:spacing w:val="9"/>
          <w:sz w:val="24"/>
          <w:highlight w:val="none"/>
          <w:u w:val="single"/>
        </w:rPr>
        <w:t>投标人不满足招标公告中载明的投</w:t>
      </w:r>
      <w:r>
        <w:rPr>
          <w:rFonts w:hint="eastAsia" w:ascii="宋体" w:hAnsi="宋体" w:eastAsia="宋体" w:cs="宋体"/>
          <w:b/>
          <w:spacing w:val="8"/>
          <w:sz w:val="24"/>
          <w:highlight w:val="none"/>
          <w:u w:val="single"/>
        </w:rPr>
        <w:t>标人资格条件的</w:t>
      </w:r>
      <w:r>
        <w:rPr>
          <w:rFonts w:hint="eastAsia" w:ascii="宋体" w:hAnsi="宋体" w:eastAsia="宋体" w:cs="宋体"/>
          <w:b/>
          <w:spacing w:val="10"/>
          <w:sz w:val="24"/>
          <w:highlight w:val="none"/>
          <w:u w:val="single"/>
        </w:rPr>
        <w:t>；</w:t>
      </w:r>
    </w:p>
    <w:p w14:paraId="7559FE17">
      <w:pPr>
        <w:spacing w:line="440" w:lineRule="exact"/>
        <w:ind w:firstLine="429"/>
        <w:rPr>
          <w:rFonts w:ascii="宋体" w:hAnsi="宋体" w:eastAsia="宋体" w:cs="宋体"/>
          <w:b/>
          <w:spacing w:val="9"/>
          <w:sz w:val="24"/>
          <w:highlight w:val="none"/>
          <w:u w:val="single"/>
        </w:rPr>
      </w:pPr>
      <w:r>
        <w:rPr>
          <w:rFonts w:hint="eastAsia" w:ascii="宋体" w:hAnsi="宋体" w:eastAsia="宋体" w:cs="宋体"/>
          <w:b/>
          <w:spacing w:val="9"/>
          <w:sz w:val="24"/>
          <w:highlight w:val="none"/>
          <w:u w:val="single"/>
        </w:rPr>
        <w:t>（2）存在法律法规规定的其他否决投标情形的；</w:t>
      </w:r>
    </w:p>
    <w:p w14:paraId="5962769D">
      <w:pPr>
        <w:spacing w:line="440" w:lineRule="exact"/>
        <w:ind w:firstLine="429"/>
        <w:rPr>
          <w:rFonts w:ascii="宋体" w:hAnsi="宋体" w:eastAsia="宋体" w:cs="宋体"/>
          <w:b/>
          <w:spacing w:val="9"/>
          <w:sz w:val="24"/>
          <w:highlight w:val="none"/>
          <w:u w:val="single"/>
        </w:rPr>
      </w:pPr>
      <w:r>
        <w:rPr>
          <w:rFonts w:hint="eastAsia" w:ascii="宋体" w:hAnsi="宋体" w:eastAsia="宋体" w:cs="宋体"/>
          <w:b/>
          <w:spacing w:val="9"/>
          <w:sz w:val="24"/>
          <w:highlight w:val="none"/>
          <w:u w:val="single"/>
        </w:rPr>
        <w:t>（3）未提供安全服务承诺函的。</w:t>
      </w:r>
    </w:p>
    <w:p w14:paraId="5F348A1E">
      <w:pPr>
        <w:spacing w:line="440" w:lineRule="exact"/>
        <w:ind w:left="1" w:firstLine="421"/>
        <w:rPr>
          <w:rFonts w:ascii="宋体" w:hAnsi="宋体" w:eastAsia="宋体" w:cs="宋体"/>
          <w:spacing w:val="4"/>
          <w:sz w:val="24"/>
          <w:highlight w:val="none"/>
        </w:rPr>
      </w:pPr>
      <w:r>
        <w:rPr>
          <w:rFonts w:hint="eastAsia" w:ascii="宋体" w:hAnsi="宋体" w:eastAsia="宋体" w:cs="宋体"/>
          <w:spacing w:val="6"/>
          <w:sz w:val="24"/>
          <w:highlight w:val="none"/>
        </w:rPr>
        <w:t xml:space="preserve">3.2 </w:t>
      </w:r>
      <w:r>
        <w:rPr>
          <w:rFonts w:hint="eastAsia" w:ascii="宋体" w:hAnsi="宋体" w:eastAsia="宋体" w:cs="宋体"/>
          <w:spacing w:val="11"/>
          <w:sz w:val="24"/>
          <w:highlight w:val="none"/>
        </w:rPr>
        <w:t>资格审查过程中，评标委员会可以要求投标人提交资格审查所</w:t>
      </w:r>
      <w:r>
        <w:rPr>
          <w:rFonts w:hint="eastAsia" w:ascii="宋体" w:hAnsi="宋体" w:eastAsia="宋体" w:cs="宋体"/>
          <w:spacing w:val="10"/>
          <w:sz w:val="24"/>
          <w:highlight w:val="none"/>
        </w:rPr>
        <w:t>需的有关证明的原件</w:t>
      </w:r>
      <w:r>
        <w:rPr>
          <w:rFonts w:hint="eastAsia" w:ascii="宋体" w:hAnsi="宋体" w:eastAsia="宋体" w:cs="宋体"/>
          <w:spacing w:val="11"/>
          <w:sz w:val="24"/>
          <w:highlight w:val="none"/>
        </w:rPr>
        <w:t>，</w:t>
      </w:r>
      <w:r>
        <w:rPr>
          <w:rFonts w:hint="eastAsia" w:ascii="宋体" w:hAnsi="宋体" w:eastAsia="宋体" w:cs="宋体"/>
          <w:spacing w:val="10"/>
          <w:sz w:val="24"/>
          <w:highlight w:val="none"/>
        </w:rPr>
        <w:t>以便</w:t>
      </w:r>
      <w:r>
        <w:rPr>
          <w:rFonts w:hint="eastAsia" w:ascii="宋体" w:hAnsi="宋体" w:eastAsia="宋体" w:cs="宋体"/>
          <w:spacing w:val="3"/>
          <w:sz w:val="24"/>
          <w:highlight w:val="none"/>
        </w:rPr>
        <w:t>核验</w:t>
      </w:r>
      <w:r>
        <w:rPr>
          <w:rFonts w:hint="eastAsia" w:ascii="宋体" w:hAnsi="宋体" w:eastAsia="宋体" w:cs="宋体"/>
          <w:spacing w:val="4"/>
          <w:sz w:val="24"/>
          <w:highlight w:val="none"/>
        </w:rPr>
        <w:t>。</w:t>
      </w:r>
    </w:p>
    <w:p w14:paraId="57ED9AA9">
      <w:pPr>
        <w:spacing w:line="440" w:lineRule="exact"/>
        <w:ind w:left="1" w:firstLine="421"/>
        <w:rPr>
          <w:rFonts w:ascii="宋体" w:hAnsi="宋体" w:eastAsia="宋体" w:cs="宋体"/>
          <w:sz w:val="24"/>
          <w:highlight w:val="none"/>
        </w:rPr>
      </w:pPr>
      <w:r>
        <w:rPr>
          <w:rFonts w:hint="eastAsia" w:ascii="宋体" w:hAnsi="宋体" w:eastAsia="宋体" w:cs="宋体"/>
          <w:spacing w:val="4"/>
          <w:sz w:val="24"/>
          <w:highlight w:val="none"/>
          <w:lang w:bidi="ar"/>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08594336">
      <w:pPr>
        <w:pStyle w:val="4"/>
        <w:spacing w:before="140" w:after="140" w:line="360" w:lineRule="auto"/>
        <w:jc w:val="center"/>
        <w:rPr>
          <w:rFonts w:ascii="宋体" w:hAnsi="宋体" w:cs="宋体"/>
          <w:sz w:val="24"/>
          <w:szCs w:val="24"/>
          <w:highlight w:val="none"/>
        </w:rPr>
      </w:pPr>
      <w:r>
        <w:rPr>
          <w:rFonts w:hint="eastAsia" w:ascii="宋体" w:hAnsi="宋体" w:cs="宋体"/>
          <w:sz w:val="24"/>
          <w:szCs w:val="24"/>
          <w:highlight w:val="none"/>
        </w:rPr>
        <w:t>4、初步评审</w:t>
      </w:r>
    </w:p>
    <w:p w14:paraId="256F5119">
      <w:pPr>
        <w:spacing w:line="440" w:lineRule="exact"/>
        <w:ind w:firstLine="418"/>
        <w:contextualSpacing/>
        <w:rPr>
          <w:rFonts w:ascii="宋体" w:hAnsi="宋体" w:eastAsia="宋体" w:cs="宋体"/>
          <w:sz w:val="24"/>
          <w:highlight w:val="none"/>
        </w:rPr>
      </w:pPr>
      <w:r>
        <w:rPr>
          <w:rFonts w:hint="eastAsia" w:ascii="宋体" w:hAnsi="宋体" w:eastAsia="宋体" w:cs="宋体"/>
          <w:spacing w:val="1"/>
          <w:sz w:val="24"/>
          <w:highlight w:val="none"/>
        </w:rPr>
        <w:t xml:space="preserve">4.1 </w:t>
      </w:r>
      <w:r>
        <w:rPr>
          <w:rFonts w:hint="eastAsia" w:ascii="宋体" w:hAnsi="宋体" w:eastAsia="宋体" w:cs="宋体"/>
          <w:spacing w:val="2"/>
          <w:sz w:val="24"/>
          <w:highlight w:val="none"/>
        </w:rPr>
        <w:t>符合性审</w:t>
      </w:r>
      <w:r>
        <w:rPr>
          <w:rFonts w:hint="eastAsia" w:ascii="宋体" w:hAnsi="宋体" w:eastAsia="宋体" w:cs="宋体"/>
          <w:spacing w:val="1"/>
          <w:sz w:val="24"/>
          <w:highlight w:val="none"/>
        </w:rPr>
        <w:t>查</w:t>
      </w:r>
    </w:p>
    <w:p w14:paraId="4606786F">
      <w:pPr>
        <w:spacing w:line="440" w:lineRule="exact"/>
        <w:ind w:firstLine="418"/>
        <w:contextualSpacing/>
        <w:rPr>
          <w:rFonts w:ascii="宋体" w:hAnsi="宋体" w:eastAsia="宋体" w:cs="宋体"/>
          <w:sz w:val="24"/>
          <w:highlight w:val="none"/>
        </w:rPr>
      </w:pPr>
      <w:r>
        <w:rPr>
          <w:rFonts w:hint="eastAsia" w:ascii="宋体" w:hAnsi="宋体" w:eastAsia="宋体" w:cs="宋体"/>
          <w:spacing w:val="11"/>
          <w:sz w:val="24"/>
          <w:highlight w:val="none"/>
        </w:rPr>
        <w:t>评标委员会应当对通过资格审查的投标人的投标文件进</w:t>
      </w:r>
      <w:r>
        <w:rPr>
          <w:rFonts w:hint="eastAsia" w:ascii="宋体" w:hAnsi="宋体" w:eastAsia="宋体" w:cs="宋体"/>
          <w:spacing w:val="10"/>
          <w:sz w:val="24"/>
          <w:highlight w:val="none"/>
        </w:rPr>
        <w:t>行符合性审查</w:t>
      </w:r>
      <w:r>
        <w:rPr>
          <w:rFonts w:hint="eastAsia" w:ascii="宋体" w:hAnsi="宋体" w:eastAsia="宋体" w:cs="宋体"/>
          <w:spacing w:val="11"/>
          <w:sz w:val="24"/>
          <w:highlight w:val="none"/>
        </w:rPr>
        <w:t>。</w:t>
      </w:r>
      <w:r>
        <w:rPr>
          <w:rFonts w:hint="eastAsia" w:ascii="宋体" w:hAnsi="宋体" w:eastAsia="宋体" w:cs="宋体"/>
          <w:spacing w:val="10"/>
          <w:sz w:val="24"/>
          <w:highlight w:val="none"/>
        </w:rPr>
        <w:t>投标人存在以下情形之</w:t>
      </w:r>
      <w:r>
        <w:rPr>
          <w:rFonts w:hint="eastAsia" w:ascii="宋体" w:hAnsi="宋体" w:eastAsia="宋体" w:cs="宋体"/>
          <w:spacing w:val="9"/>
          <w:position w:val="2"/>
          <w:sz w:val="24"/>
          <w:highlight w:val="none"/>
        </w:rPr>
        <w:t>一</w:t>
      </w:r>
      <w:r>
        <w:rPr>
          <w:rFonts w:hint="eastAsia" w:ascii="宋体" w:hAnsi="宋体" w:eastAsia="宋体" w:cs="宋体"/>
          <w:spacing w:val="12"/>
          <w:position w:val="2"/>
          <w:sz w:val="24"/>
          <w:highlight w:val="none"/>
        </w:rPr>
        <w:t>，</w:t>
      </w:r>
      <w:r>
        <w:rPr>
          <w:rFonts w:hint="eastAsia" w:ascii="宋体" w:hAnsi="宋体" w:eastAsia="宋体" w:cs="宋体"/>
          <w:spacing w:val="9"/>
          <w:position w:val="2"/>
          <w:sz w:val="24"/>
          <w:highlight w:val="none"/>
        </w:rPr>
        <w:t>符合性审查不予通过</w:t>
      </w:r>
      <w:r>
        <w:rPr>
          <w:rFonts w:hint="eastAsia" w:ascii="宋体" w:hAnsi="宋体" w:eastAsia="宋体" w:cs="宋体"/>
          <w:spacing w:val="12"/>
          <w:position w:val="2"/>
          <w:sz w:val="24"/>
          <w:highlight w:val="none"/>
        </w:rPr>
        <w:t>，</w:t>
      </w:r>
      <w:r>
        <w:rPr>
          <w:rFonts w:hint="eastAsia" w:ascii="宋体" w:hAnsi="宋体" w:eastAsia="宋体" w:cs="宋体"/>
          <w:spacing w:val="9"/>
          <w:position w:val="2"/>
          <w:sz w:val="24"/>
          <w:highlight w:val="none"/>
        </w:rPr>
        <w:t>否决其投</w:t>
      </w:r>
      <w:r>
        <w:rPr>
          <w:rFonts w:hint="eastAsia" w:ascii="宋体" w:hAnsi="宋体" w:eastAsia="宋体" w:cs="宋体"/>
          <w:spacing w:val="8"/>
          <w:position w:val="2"/>
          <w:sz w:val="24"/>
          <w:highlight w:val="none"/>
        </w:rPr>
        <w:t>标</w:t>
      </w:r>
      <w:r>
        <w:rPr>
          <w:rFonts w:hint="eastAsia" w:ascii="宋体" w:hAnsi="宋体" w:eastAsia="宋体" w:cs="宋体"/>
          <w:spacing w:val="12"/>
          <w:position w:val="2"/>
          <w:sz w:val="24"/>
          <w:highlight w:val="none"/>
        </w:rPr>
        <w:t>，</w:t>
      </w:r>
      <w:r>
        <w:rPr>
          <w:rFonts w:hint="eastAsia" w:ascii="宋体" w:hAnsi="宋体" w:eastAsia="宋体" w:cs="宋体"/>
          <w:spacing w:val="8"/>
          <w:position w:val="2"/>
          <w:sz w:val="24"/>
          <w:highlight w:val="none"/>
        </w:rPr>
        <w:t>不再进行后续评审</w:t>
      </w:r>
      <w:r>
        <w:rPr>
          <w:rFonts w:hint="eastAsia" w:ascii="宋体" w:hAnsi="宋体" w:eastAsia="宋体" w:cs="宋体"/>
          <w:spacing w:val="12"/>
          <w:position w:val="2"/>
          <w:sz w:val="24"/>
          <w:highlight w:val="none"/>
        </w:rPr>
        <w:t>：</w:t>
      </w:r>
    </w:p>
    <w:p w14:paraId="4C62E46D">
      <w:pPr>
        <w:spacing w:line="360" w:lineRule="auto"/>
        <w:ind w:firstLine="482" w:firstLineChars="200"/>
        <w:rPr>
          <w:rFonts w:ascii="宋体" w:hAnsi="宋体" w:eastAsia="宋体" w:cs="宋体"/>
          <w:b/>
          <w:bCs/>
          <w:sz w:val="24"/>
          <w:highlight w:val="none"/>
          <w:u w:val="single"/>
          <w:lang w:val="zh-CN"/>
        </w:rPr>
      </w:pPr>
      <w:r>
        <w:rPr>
          <w:rFonts w:hint="eastAsia" w:ascii="宋体" w:hAnsi="宋体" w:eastAsia="宋体" w:cs="宋体"/>
          <w:b/>
          <w:bCs/>
          <w:sz w:val="24"/>
          <w:highlight w:val="none"/>
          <w:u w:val="single"/>
          <w:lang w:val="zh-CN"/>
        </w:rPr>
        <w:t>（1）投标文件未按招标文件的要求签署和盖章的；</w:t>
      </w:r>
    </w:p>
    <w:p w14:paraId="7AFAF230">
      <w:pPr>
        <w:spacing w:line="360" w:lineRule="auto"/>
        <w:ind w:firstLine="482" w:firstLineChars="200"/>
        <w:rPr>
          <w:rFonts w:ascii="宋体" w:hAnsi="宋体" w:eastAsia="宋体" w:cs="宋体"/>
          <w:b/>
          <w:bCs/>
          <w:sz w:val="24"/>
          <w:highlight w:val="none"/>
          <w:u w:val="single"/>
          <w:lang w:val="zh-CN"/>
        </w:rPr>
      </w:pPr>
      <w:r>
        <w:rPr>
          <w:rFonts w:hint="eastAsia" w:ascii="宋体" w:hAnsi="宋体" w:eastAsia="宋体" w:cs="宋体"/>
          <w:b/>
          <w:bCs/>
          <w:sz w:val="24"/>
          <w:highlight w:val="none"/>
          <w:u w:val="single"/>
          <w:lang w:val="zh-CN"/>
        </w:rPr>
        <w:t>（2）投标文件中未提供营业执照（事业单位法人证书、社会团体法人登记证书或其他组织登记证明文件）的；</w:t>
      </w:r>
    </w:p>
    <w:p w14:paraId="5B9F83EE">
      <w:pPr>
        <w:spacing w:line="360" w:lineRule="auto"/>
        <w:ind w:firstLine="482" w:firstLineChars="200"/>
        <w:rPr>
          <w:rFonts w:ascii="宋体" w:hAnsi="宋体" w:eastAsia="宋体" w:cs="宋体"/>
          <w:b/>
          <w:bCs/>
          <w:sz w:val="24"/>
          <w:highlight w:val="none"/>
          <w:u w:val="single"/>
          <w:lang w:val="zh-CN"/>
        </w:rPr>
      </w:pPr>
      <w:r>
        <w:rPr>
          <w:rFonts w:hint="eastAsia" w:ascii="宋体" w:hAnsi="宋体" w:eastAsia="宋体" w:cs="宋体"/>
          <w:b/>
          <w:bCs/>
          <w:sz w:val="24"/>
          <w:highlight w:val="none"/>
          <w:u w:val="single"/>
          <w:lang w:val="zh-CN"/>
        </w:rPr>
        <w:t>（</w:t>
      </w:r>
      <w:r>
        <w:rPr>
          <w:rFonts w:hint="eastAsia" w:ascii="宋体" w:hAnsi="宋体" w:eastAsia="宋体" w:cs="宋体"/>
          <w:b/>
          <w:bCs/>
          <w:sz w:val="24"/>
          <w:highlight w:val="none"/>
          <w:u w:val="single"/>
        </w:rPr>
        <w:t>3</w:t>
      </w:r>
      <w:r>
        <w:rPr>
          <w:rFonts w:hint="eastAsia" w:ascii="宋体" w:hAnsi="宋体" w:eastAsia="宋体" w:cs="宋体"/>
          <w:b/>
          <w:bCs/>
          <w:sz w:val="24"/>
          <w:highlight w:val="none"/>
          <w:u w:val="single"/>
          <w:lang w:val="zh-CN"/>
        </w:rPr>
        <w:t>）投标人未按招标文件的要求递交投标保证金的（详见投标人须知第</w:t>
      </w:r>
      <w:r>
        <w:rPr>
          <w:rFonts w:hint="eastAsia" w:ascii="宋体" w:hAnsi="宋体" w:eastAsia="宋体" w:cs="宋体"/>
          <w:b/>
          <w:bCs/>
          <w:sz w:val="24"/>
          <w:highlight w:val="none"/>
          <w:u w:val="single"/>
        </w:rPr>
        <w:t>4.5.2</w:t>
      </w:r>
      <w:r>
        <w:rPr>
          <w:rFonts w:hint="eastAsia" w:ascii="宋体" w:hAnsi="宋体" w:eastAsia="宋体" w:cs="宋体"/>
          <w:b/>
          <w:bCs/>
          <w:sz w:val="24"/>
          <w:highlight w:val="none"/>
          <w:u w:val="single"/>
          <w:lang w:val="zh-CN"/>
        </w:rPr>
        <w:t>）；</w:t>
      </w:r>
    </w:p>
    <w:p w14:paraId="77195320">
      <w:pPr>
        <w:spacing w:line="360" w:lineRule="auto"/>
        <w:ind w:firstLine="482" w:firstLineChars="200"/>
        <w:rPr>
          <w:rFonts w:ascii="宋体" w:hAnsi="宋体" w:eastAsia="宋体" w:cs="宋体"/>
          <w:b/>
          <w:bCs/>
          <w:sz w:val="24"/>
          <w:highlight w:val="none"/>
          <w:u w:val="single"/>
          <w:lang w:val="zh-CN"/>
        </w:rPr>
      </w:pPr>
      <w:r>
        <w:rPr>
          <w:rFonts w:hint="eastAsia" w:ascii="宋体" w:hAnsi="宋体" w:eastAsia="宋体" w:cs="宋体"/>
          <w:b/>
          <w:bCs/>
          <w:sz w:val="24"/>
          <w:highlight w:val="none"/>
          <w:u w:val="single"/>
          <w:lang w:val="zh-CN"/>
        </w:rPr>
        <w:t>（</w:t>
      </w:r>
      <w:r>
        <w:rPr>
          <w:rFonts w:hint="eastAsia" w:ascii="宋体" w:hAnsi="宋体" w:eastAsia="宋体" w:cs="宋体"/>
          <w:b/>
          <w:bCs/>
          <w:sz w:val="24"/>
          <w:highlight w:val="none"/>
          <w:u w:val="single"/>
        </w:rPr>
        <w:t>4</w:t>
      </w:r>
      <w:r>
        <w:rPr>
          <w:rFonts w:hint="eastAsia" w:ascii="宋体" w:hAnsi="宋体" w:eastAsia="宋体" w:cs="宋体"/>
          <w:b/>
          <w:bCs/>
          <w:sz w:val="24"/>
          <w:highlight w:val="none"/>
          <w:u w:val="single"/>
          <w:lang w:val="zh-CN"/>
        </w:rPr>
        <w:t>）组成联合体投标的，投标文件未附联合体各方共同投标协议的；</w:t>
      </w:r>
    </w:p>
    <w:p w14:paraId="1A8872A7">
      <w:pPr>
        <w:spacing w:line="360" w:lineRule="auto"/>
        <w:ind w:firstLine="482" w:firstLineChars="200"/>
        <w:rPr>
          <w:rFonts w:ascii="宋体" w:hAnsi="宋体" w:eastAsia="宋体" w:cs="宋体"/>
          <w:b/>
          <w:bCs/>
          <w:sz w:val="24"/>
          <w:highlight w:val="none"/>
          <w:u w:val="single"/>
          <w:lang w:val="zh-CN"/>
        </w:rPr>
      </w:pPr>
      <w:r>
        <w:rPr>
          <w:rFonts w:hint="eastAsia" w:ascii="宋体" w:hAnsi="宋体" w:eastAsia="宋体" w:cs="宋体"/>
          <w:b/>
          <w:bCs/>
          <w:sz w:val="24"/>
          <w:highlight w:val="none"/>
          <w:u w:val="single"/>
          <w:lang w:val="zh-CN"/>
        </w:rPr>
        <w:t>（5）投标文件不符合招标文件实质性要求（第三章“用户需求及技术要求”中具体条款用“▲”标注）的；</w:t>
      </w:r>
    </w:p>
    <w:p w14:paraId="3CB2DF93">
      <w:pPr>
        <w:spacing w:line="360" w:lineRule="auto"/>
        <w:ind w:firstLine="482" w:firstLineChars="200"/>
        <w:rPr>
          <w:rFonts w:ascii="宋体" w:hAnsi="宋体" w:eastAsia="宋体" w:cs="宋体"/>
          <w:b/>
          <w:bCs/>
          <w:sz w:val="24"/>
          <w:highlight w:val="none"/>
          <w:u w:val="single"/>
          <w:lang w:val="zh-CN"/>
        </w:rPr>
      </w:pPr>
      <w:r>
        <w:rPr>
          <w:rFonts w:hint="eastAsia" w:ascii="宋体" w:hAnsi="宋体" w:eastAsia="宋体" w:cs="宋体"/>
          <w:b/>
          <w:bCs/>
          <w:sz w:val="24"/>
          <w:highlight w:val="none"/>
          <w:u w:val="single"/>
          <w:lang w:val="zh-CN"/>
        </w:rPr>
        <w:t>（6）同一投标人提交两个以上不同的投标文件或者投标报价，且投标文件中未声明哪一个有效的（招标文件要求提交备选投标的除外）；</w:t>
      </w:r>
    </w:p>
    <w:p w14:paraId="55F6B5F5">
      <w:pPr>
        <w:spacing w:line="360" w:lineRule="auto"/>
        <w:ind w:firstLine="482" w:firstLineChars="200"/>
        <w:rPr>
          <w:rFonts w:ascii="宋体" w:hAnsi="宋体" w:eastAsia="宋体" w:cs="宋体"/>
          <w:b/>
          <w:bCs/>
          <w:sz w:val="24"/>
          <w:highlight w:val="none"/>
          <w:u w:val="single"/>
          <w:lang w:val="zh-CN"/>
        </w:rPr>
      </w:pPr>
      <w:r>
        <w:rPr>
          <w:rFonts w:hint="eastAsia" w:ascii="宋体" w:hAnsi="宋体" w:eastAsia="宋体" w:cs="宋体"/>
          <w:b/>
          <w:bCs/>
          <w:sz w:val="24"/>
          <w:highlight w:val="none"/>
          <w:u w:val="single"/>
          <w:lang w:val="zh-CN"/>
        </w:rPr>
        <w:t>（7）投标报价超出招标文件规定的限价的；</w:t>
      </w:r>
    </w:p>
    <w:p w14:paraId="317423EE">
      <w:pPr>
        <w:spacing w:line="360" w:lineRule="auto"/>
        <w:ind w:firstLine="482" w:firstLineChars="200"/>
        <w:rPr>
          <w:rFonts w:ascii="宋体" w:hAnsi="宋体" w:eastAsia="宋体" w:cs="宋体"/>
          <w:b/>
          <w:bCs/>
          <w:sz w:val="24"/>
          <w:highlight w:val="none"/>
          <w:u w:val="single"/>
          <w:lang w:val="zh-CN"/>
        </w:rPr>
      </w:pPr>
      <w:r>
        <w:rPr>
          <w:rFonts w:hint="eastAsia" w:ascii="宋体" w:hAnsi="宋体" w:eastAsia="宋体" w:cs="宋体"/>
          <w:b/>
          <w:bCs/>
          <w:sz w:val="24"/>
          <w:highlight w:val="none"/>
          <w:u w:val="single"/>
          <w:lang w:val="zh-CN"/>
        </w:rPr>
        <w:t>（8）投标文件未按规定的格式（招标文件第五章“投标文件格式”）编制或内容不全或关键字迹模糊、无法辨认的；</w:t>
      </w:r>
    </w:p>
    <w:p w14:paraId="0A13162E">
      <w:pPr>
        <w:spacing w:line="360" w:lineRule="auto"/>
        <w:ind w:firstLine="482" w:firstLineChars="200"/>
        <w:rPr>
          <w:rFonts w:ascii="宋体" w:hAnsi="宋体" w:eastAsia="宋体" w:cs="宋体"/>
          <w:b/>
          <w:bCs/>
          <w:sz w:val="24"/>
          <w:highlight w:val="none"/>
          <w:u w:val="single"/>
          <w:lang w:val="zh-CN"/>
        </w:rPr>
      </w:pPr>
      <w:r>
        <w:rPr>
          <w:rFonts w:hint="eastAsia" w:ascii="宋体" w:hAnsi="宋体" w:eastAsia="宋体" w:cs="宋体"/>
          <w:b/>
          <w:bCs/>
          <w:sz w:val="24"/>
          <w:highlight w:val="none"/>
          <w:u w:val="single"/>
          <w:lang w:val="zh-CN"/>
        </w:rPr>
        <w:t>（9）投标文件中承诺的投标有效期少于招标文件中载明的投标有效期的；</w:t>
      </w:r>
    </w:p>
    <w:p w14:paraId="79DEA214">
      <w:pPr>
        <w:spacing w:line="360" w:lineRule="auto"/>
        <w:ind w:firstLine="482" w:firstLineChars="200"/>
        <w:rPr>
          <w:rFonts w:ascii="宋体" w:hAnsi="宋体" w:eastAsia="宋体" w:cs="宋体"/>
          <w:b/>
          <w:bCs/>
          <w:sz w:val="24"/>
          <w:highlight w:val="none"/>
          <w:u w:val="single"/>
          <w:lang w:val="zh-CN"/>
        </w:rPr>
      </w:pPr>
      <w:r>
        <w:rPr>
          <w:rFonts w:hint="eastAsia" w:ascii="宋体" w:hAnsi="宋体" w:eastAsia="宋体" w:cs="宋体"/>
          <w:b/>
          <w:bCs/>
          <w:sz w:val="24"/>
          <w:highlight w:val="none"/>
          <w:u w:val="single"/>
          <w:lang w:val="zh-CN"/>
        </w:rPr>
        <w:t>（1</w:t>
      </w:r>
      <w:r>
        <w:rPr>
          <w:rFonts w:hint="eastAsia" w:ascii="宋体" w:hAnsi="宋体" w:eastAsia="宋体" w:cs="宋体"/>
          <w:b/>
          <w:bCs/>
          <w:sz w:val="24"/>
          <w:highlight w:val="none"/>
          <w:u w:val="single"/>
        </w:rPr>
        <w:t>0</w:t>
      </w:r>
      <w:r>
        <w:rPr>
          <w:rFonts w:hint="eastAsia" w:ascii="宋体" w:hAnsi="宋体" w:eastAsia="宋体" w:cs="宋体"/>
          <w:b/>
          <w:bCs/>
          <w:sz w:val="24"/>
          <w:highlight w:val="none"/>
          <w:u w:val="single"/>
          <w:lang w:val="zh-CN"/>
        </w:rPr>
        <w:t>）参加同一招标项目投标的投标人提供相同品牌产品（单一产品招标项目中的该产品或者非单一产品招标项目的核心产品）未获原厂唯一授权的；（</w:t>
      </w:r>
      <w:r>
        <w:rPr>
          <w:rFonts w:hint="eastAsia" w:ascii="宋体" w:hAnsi="宋体" w:eastAsia="宋体" w:cs="宋体"/>
          <w:b/>
          <w:bCs/>
          <w:sz w:val="24"/>
          <w:highlight w:val="none"/>
          <w:u w:val="single"/>
        </w:rPr>
        <w:t>本项目不适用</w:t>
      </w:r>
      <w:r>
        <w:rPr>
          <w:rFonts w:hint="eastAsia" w:ascii="宋体" w:hAnsi="宋体" w:eastAsia="宋体" w:cs="宋体"/>
          <w:b/>
          <w:bCs/>
          <w:sz w:val="24"/>
          <w:highlight w:val="none"/>
          <w:u w:val="single"/>
          <w:lang w:val="zh-CN"/>
        </w:rPr>
        <w:t>）</w:t>
      </w:r>
    </w:p>
    <w:p w14:paraId="47DFAACD">
      <w:pPr>
        <w:spacing w:line="360" w:lineRule="auto"/>
        <w:ind w:firstLine="482" w:firstLineChars="200"/>
        <w:rPr>
          <w:rFonts w:ascii="宋体" w:hAnsi="宋体" w:eastAsia="宋体" w:cs="宋体"/>
          <w:b/>
          <w:bCs/>
          <w:sz w:val="24"/>
          <w:highlight w:val="none"/>
          <w:u w:val="single"/>
          <w:lang w:val="zh-CN"/>
        </w:rPr>
      </w:pPr>
      <w:r>
        <w:rPr>
          <w:rFonts w:hint="eastAsia" w:ascii="宋体" w:hAnsi="宋体" w:eastAsia="宋体" w:cs="宋体"/>
          <w:b/>
          <w:bCs/>
          <w:sz w:val="24"/>
          <w:highlight w:val="none"/>
          <w:u w:val="single"/>
          <w:lang w:val="zh-CN"/>
        </w:rPr>
        <w:t>（11）投标人根据招标文件规定及投标内容对招标人所作的任何合法承诺或响应存在与实际不符的；</w:t>
      </w:r>
    </w:p>
    <w:p w14:paraId="520FE18D">
      <w:pPr>
        <w:numPr>
          <w:ilvl w:val="0"/>
          <w:numId w:val="4"/>
        </w:numPr>
        <w:spacing w:line="360" w:lineRule="auto"/>
        <w:ind w:firstLine="482" w:firstLineChars="200"/>
        <w:rPr>
          <w:rFonts w:ascii="宋体" w:hAnsi="宋体" w:eastAsia="宋体" w:cs="宋体"/>
          <w:b/>
          <w:bCs/>
          <w:sz w:val="24"/>
          <w:highlight w:val="none"/>
          <w:u w:val="single"/>
          <w:lang w:val="zh-CN"/>
        </w:rPr>
      </w:pPr>
      <w:r>
        <w:rPr>
          <w:rFonts w:hint="eastAsia" w:ascii="宋体" w:hAnsi="宋体" w:eastAsia="宋体" w:cs="宋体"/>
          <w:b/>
          <w:bCs/>
          <w:sz w:val="24"/>
          <w:highlight w:val="none"/>
          <w:u w:val="single"/>
          <w:lang w:val="zh-CN"/>
        </w:rPr>
        <w:t>投标人对根据修正原则修正后的报价不予确认的；</w:t>
      </w:r>
    </w:p>
    <w:p w14:paraId="68ACBCDB">
      <w:pPr>
        <w:spacing w:line="360" w:lineRule="auto"/>
        <w:ind w:firstLine="482" w:firstLineChars="200"/>
        <w:rPr>
          <w:rFonts w:ascii="宋体" w:hAnsi="宋体" w:eastAsia="宋体" w:cs="宋体"/>
          <w:b/>
          <w:bCs/>
          <w:sz w:val="24"/>
          <w:highlight w:val="none"/>
          <w:u w:val="single"/>
        </w:rPr>
      </w:pPr>
      <w:r>
        <w:rPr>
          <w:rFonts w:hint="eastAsia" w:ascii="宋体" w:hAnsi="宋体" w:eastAsia="宋体" w:cs="宋体"/>
          <w:b/>
          <w:bCs/>
          <w:sz w:val="24"/>
          <w:highlight w:val="none"/>
          <w:u w:val="single"/>
          <w:lang w:val="zh-CN"/>
        </w:rPr>
        <w:t>（</w:t>
      </w:r>
      <w:r>
        <w:rPr>
          <w:rFonts w:hint="eastAsia" w:ascii="宋体" w:hAnsi="宋体" w:eastAsia="宋体" w:cs="宋体"/>
          <w:b/>
          <w:bCs/>
          <w:sz w:val="24"/>
          <w:highlight w:val="none"/>
          <w:u w:val="single"/>
        </w:rPr>
        <w:t>13）存在法律法规规定的其他否决投标情形的。</w:t>
      </w:r>
    </w:p>
    <w:p w14:paraId="0284632C">
      <w:pPr>
        <w:spacing w:line="360" w:lineRule="auto"/>
        <w:ind w:firstLine="482" w:firstLineChars="200"/>
        <w:rPr>
          <w:rFonts w:ascii="宋体" w:hAnsi="宋体" w:eastAsia="宋体" w:cs="宋体"/>
          <w:b/>
          <w:bCs/>
          <w:sz w:val="24"/>
          <w:highlight w:val="none"/>
          <w:u w:val="single"/>
        </w:rPr>
      </w:pPr>
      <w:r>
        <w:rPr>
          <w:rFonts w:hint="eastAsia" w:ascii="宋体" w:hAnsi="宋体" w:eastAsia="宋体" w:cs="宋体"/>
          <w:b/>
          <w:bCs/>
          <w:sz w:val="24"/>
          <w:highlight w:val="none"/>
          <w:u w:val="single"/>
        </w:rPr>
        <w:t>（14）经评标委员会审核，投标人符合以下情形之一的，视为投标人串通投标的，其投标无效：</w:t>
      </w:r>
    </w:p>
    <w:p w14:paraId="4D8A76A7">
      <w:pPr>
        <w:spacing w:line="360" w:lineRule="auto"/>
        <w:ind w:firstLine="482" w:firstLineChars="200"/>
        <w:rPr>
          <w:rFonts w:ascii="宋体" w:hAnsi="宋体" w:eastAsia="宋体" w:cs="宋体"/>
          <w:b/>
          <w:bCs/>
          <w:sz w:val="24"/>
          <w:highlight w:val="none"/>
          <w:u w:val="single"/>
        </w:rPr>
      </w:pPr>
      <w:r>
        <w:rPr>
          <w:rFonts w:hint="eastAsia" w:ascii="宋体" w:hAnsi="宋体" w:eastAsia="宋体" w:cs="宋体"/>
          <w:b/>
          <w:bCs/>
          <w:sz w:val="24"/>
          <w:highlight w:val="none"/>
          <w:u w:val="single"/>
        </w:rPr>
        <w:t xml:space="preserve">①不同投标人的投标文件由同一单位或者个人编制； </w:t>
      </w:r>
    </w:p>
    <w:p w14:paraId="78F931F7">
      <w:pPr>
        <w:spacing w:line="360" w:lineRule="auto"/>
        <w:ind w:firstLine="482" w:firstLineChars="200"/>
        <w:rPr>
          <w:rFonts w:ascii="宋体" w:hAnsi="宋体" w:eastAsia="宋体" w:cs="宋体"/>
          <w:b/>
          <w:bCs/>
          <w:sz w:val="24"/>
          <w:highlight w:val="none"/>
          <w:u w:val="single"/>
        </w:rPr>
      </w:pPr>
      <w:r>
        <w:rPr>
          <w:rFonts w:hint="eastAsia" w:ascii="宋体" w:hAnsi="宋体" w:eastAsia="宋体" w:cs="宋体"/>
          <w:b/>
          <w:bCs/>
          <w:sz w:val="24"/>
          <w:highlight w:val="none"/>
          <w:u w:val="single"/>
        </w:rPr>
        <w:t xml:space="preserve">②不同投标人委托同一单位或者个人办理投标事宜； </w:t>
      </w:r>
    </w:p>
    <w:p w14:paraId="25322B3B">
      <w:pPr>
        <w:spacing w:line="360" w:lineRule="auto"/>
        <w:ind w:firstLine="482" w:firstLineChars="200"/>
        <w:rPr>
          <w:rFonts w:ascii="宋体" w:hAnsi="宋体" w:eastAsia="宋体" w:cs="宋体"/>
          <w:b/>
          <w:bCs/>
          <w:sz w:val="24"/>
          <w:highlight w:val="none"/>
          <w:u w:val="single"/>
        </w:rPr>
      </w:pPr>
      <w:r>
        <w:rPr>
          <w:rFonts w:hint="eastAsia" w:ascii="宋体" w:hAnsi="宋体" w:eastAsia="宋体" w:cs="宋体"/>
          <w:b/>
          <w:bCs/>
          <w:sz w:val="24"/>
          <w:highlight w:val="none"/>
          <w:u w:val="single"/>
        </w:rPr>
        <w:t xml:space="preserve">③不同投标人的投标文件载明的项目管理成员或者联系人员为同一人； </w:t>
      </w:r>
    </w:p>
    <w:p w14:paraId="0B5F4E5A">
      <w:pPr>
        <w:spacing w:line="360" w:lineRule="auto"/>
        <w:ind w:firstLine="482" w:firstLineChars="200"/>
        <w:rPr>
          <w:rFonts w:ascii="宋体" w:hAnsi="宋体" w:eastAsia="宋体" w:cs="宋体"/>
          <w:b/>
          <w:bCs/>
          <w:sz w:val="24"/>
          <w:highlight w:val="none"/>
          <w:u w:val="single"/>
        </w:rPr>
      </w:pPr>
      <w:r>
        <w:rPr>
          <w:rFonts w:hint="eastAsia" w:ascii="宋体" w:hAnsi="宋体" w:eastAsia="宋体" w:cs="宋体"/>
          <w:b/>
          <w:bCs/>
          <w:sz w:val="24"/>
          <w:highlight w:val="none"/>
          <w:u w:val="single"/>
        </w:rPr>
        <w:t xml:space="preserve">④不同投标人的投标文件异常一致或者投标报价呈规律性差异； </w:t>
      </w:r>
    </w:p>
    <w:p w14:paraId="1537CF06">
      <w:pPr>
        <w:spacing w:line="360" w:lineRule="auto"/>
        <w:ind w:firstLine="482" w:firstLineChars="200"/>
        <w:rPr>
          <w:rFonts w:ascii="宋体" w:hAnsi="宋体" w:eastAsia="宋体" w:cs="宋体"/>
          <w:b/>
          <w:bCs/>
          <w:sz w:val="24"/>
          <w:highlight w:val="none"/>
          <w:u w:val="single"/>
        </w:rPr>
      </w:pPr>
      <w:r>
        <w:rPr>
          <w:rFonts w:hint="eastAsia" w:ascii="宋体" w:hAnsi="宋体" w:eastAsia="宋体" w:cs="宋体"/>
          <w:b/>
          <w:bCs/>
          <w:sz w:val="24"/>
          <w:highlight w:val="none"/>
          <w:u w:val="single"/>
        </w:rPr>
        <w:t xml:space="preserve">⑤不同投标人的投标文件相互混装； </w:t>
      </w:r>
    </w:p>
    <w:p w14:paraId="58A29087">
      <w:pPr>
        <w:spacing w:line="360" w:lineRule="auto"/>
        <w:ind w:firstLine="482" w:firstLineChars="200"/>
        <w:rPr>
          <w:rFonts w:ascii="宋体" w:hAnsi="宋体" w:eastAsia="宋体" w:cs="宋体"/>
          <w:b/>
          <w:bCs/>
          <w:sz w:val="24"/>
          <w:highlight w:val="none"/>
          <w:u w:val="single"/>
        </w:rPr>
      </w:pPr>
      <w:r>
        <w:rPr>
          <w:rFonts w:hint="eastAsia" w:ascii="宋体" w:hAnsi="宋体" w:eastAsia="宋体" w:cs="宋体"/>
          <w:b/>
          <w:bCs/>
          <w:sz w:val="24"/>
          <w:highlight w:val="none"/>
          <w:u w:val="single"/>
        </w:rPr>
        <w:t>⑥不同投标人的投标保证金从同一单位或者个人的账户转出。</w:t>
      </w:r>
    </w:p>
    <w:p w14:paraId="7BF5EF60">
      <w:pPr>
        <w:pStyle w:val="8"/>
        <w:ind w:firstLine="482" w:firstLineChars="200"/>
        <w:rPr>
          <w:rFonts w:ascii="宋体" w:hAnsi="宋体" w:cs="宋体"/>
          <w:b/>
          <w:bCs/>
          <w:sz w:val="24"/>
          <w:szCs w:val="24"/>
          <w:highlight w:val="none"/>
          <w:u w:val="single"/>
        </w:rPr>
      </w:pPr>
      <w:r>
        <w:rPr>
          <w:rFonts w:hint="eastAsia" w:ascii="宋体" w:hAnsi="宋体" w:cs="宋体"/>
          <w:b/>
          <w:bCs/>
          <w:sz w:val="24"/>
          <w:szCs w:val="24"/>
          <w:highlight w:val="none"/>
          <w:u w:val="single"/>
        </w:rPr>
        <w:t>（15）投标人拒不按照要求对投标文件进行澄清、说明、补正的。或评标委员会根据招标文件规定对投标文件的计算错误进行修正后，投标人不接受修正后的投标报价的；</w:t>
      </w:r>
    </w:p>
    <w:p w14:paraId="2D556803">
      <w:pPr>
        <w:spacing w:line="360" w:lineRule="auto"/>
        <w:ind w:firstLine="484" w:firstLineChars="200"/>
        <w:rPr>
          <w:rFonts w:ascii="宋体" w:hAnsi="宋体" w:eastAsia="宋体" w:cs="宋体"/>
          <w:spacing w:val="1"/>
          <w:sz w:val="24"/>
          <w:highlight w:val="none"/>
        </w:rPr>
      </w:pPr>
      <w:r>
        <w:rPr>
          <w:rFonts w:hint="eastAsia" w:ascii="宋体" w:hAnsi="宋体" w:eastAsia="宋体" w:cs="宋体"/>
          <w:spacing w:val="1"/>
          <w:sz w:val="24"/>
          <w:highlight w:val="none"/>
        </w:rPr>
        <w:t xml:space="preserve">4.2 </w:t>
      </w:r>
      <w:r>
        <w:rPr>
          <w:rFonts w:hint="eastAsia" w:ascii="宋体" w:hAnsi="宋体" w:eastAsia="宋体" w:cs="宋体"/>
          <w:spacing w:val="2"/>
          <w:sz w:val="24"/>
          <w:highlight w:val="none"/>
        </w:rPr>
        <w:t>有效标认</w:t>
      </w:r>
      <w:r>
        <w:rPr>
          <w:rFonts w:hint="eastAsia" w:ascii="宋体" w:hAnsi="宋体" w:eastAsia="宋体" w:cs="宋体"/>
          <w:spacing w:val="1"/>
          <w:sz w:val="24"/>
          <w:highlight w:val="none"/>
        </w:rPr>
        <w:t>定</w:t>
      </w:r>
    </w:p>
    <w:p w14:paraId="55D45ECB">
      <w:pPr>
        <w:adjustRightInd w:val="0"/>
        <w:snapToGrid w:val="0"/>
        <w:spacing w:line="360" w:lineRule="auto"/>
        <w:ind w:firstLine="514" w:firstLineChars="200"/>
        <w:rPr>
          <w:rFonts w:ascii="宋体" w:hAnsi="宋体" w:eastAsia="宋体" w:cs="宋体"/>
          <w:sz w:val="24"/>
          <w:highlight w:val="none"/>
        </w:rPr>
      </w:pPr>
      <w:r>
        <w:rPr>
          <w:rFonts w:hint="eastAsia" w:ascii="宋体" w:hAnsi="宋体" w:eastAsia="宋体" w:cs="宋体"/>
          <w:b/>
          <w:spacing w:val="8"/>
          <w:sz w:val="24"/>
          <w:highlight w:val="none"/>
          <w:u w:val="single"/>
        </w:rPr>
        <w:t>通过资格审查和符合性审查的有效投标人不足</w:t>
      </w:r>
      <w:r>
        <w:rPr>
          <w:rFonts w:hint="eastAsia" w:ascii="宋体" w:hAnsi="宋体" w:eastAsia="宋体" w:cs="宋体"/>
          <w:b/>
          <w:spacing w:val="5"/>
          <w:sz w:val="24"/>
          <w:highlight w:val="none"/>
          <w:u w:val="single"/>
        </w:rPr>
        <w:t>3家</w:t>
      </w:r>
      <w:r>
        <w:rPr>
          <w:rFonts w:hint="eastAsia" w:ascii="宋体" w:hAnsi="宋体" w:eastAsia="宋体" w:cs="宋体"/>
          <w:b/>
          <w:spacing w:val="8"/>
          <w:sz w:val="24"/>
          <w:highlight w:val="none"/>
          <w:u w:val="single"/>
        </w:rPr>
        <w:t>的</w:t>
      </w:r>
      <w:r>
        <w:rPr>
          <w:rFonts w:hint="eastAsia" w:ascii="宋体" w:hAnsi="宋体" w:eastAsia="宋体" w:cs="宋体"/>
          <w:b/>
          <w:spacing w:val="10"/>
          <w:sz w:val="24"/>
          <w:highlight w:val="none"/>
          <w:u w:val="single"/>
        </w:rPr>
        <w:t>，</w:t>
      </w:r>
      <w:r>
        <w:rPr>
          <w:rFonts w:hint="eastAsia" w:ascii="宋体" w:hAnsi="宋体" w:eastAsia="宋体" w:cs="宋体"/>
          <w:b/>
          <w:spacing w:val="8"/>
          <w:sz w:val="24"/>
          <w:highlight w:val="none"/>
          <w:u w:val="single"/>
        </w:rPr>
        <w:t>评标委员会应认定本次投标是否具有竞争性，若评标委员会认定本次投标明显缺乏竞争的，可以否决所有投标。</w:t>
      </w:r>
    </w:p>
    <w:p w14:paraId="6D872B8A">
      <w:pPr>
        <w:spacing w:line="360" w:lineRule="auto"/>
        <w:jc w:val="center"/>
        <w:outlineLvl w:val="1"/>
        <w:rPr>
          <w:rFonts w:ascii="宋体" w:hAnsi="宋体" w:eastAsia="宋体" w:cs="宋体"/>
          <w:b/>
          <w:bCs/>
          <w:sz w:val="24"/>
          <w:highlight w:val="none"/>
        </w:rPr>
      </w:pPr>
      <w:bookmarkStart w:id="92" w:name="_Toc101294485"/>
      <w:bookmarkStart w:id="93" w:name="_Toc101294415"/>
      <w:r>
        <w:rPr>
          <w:rFonts w:hint="eastAsia" w:ascii="宋体" w:hAnsi="宋体" w:eastAsia="宋体" w:cs="宋体"/>
          <w:b/>
          <w:bCs/>
          <w:sz w:val="24"/>
          <w:highlight w:val="none"/>
        </w:rPr>
        <w:t>5、详细评审</w:t>
      </w:r>
    </w:p>
    <w:p w14:paraId="54EF1A91">
      <w:pPr>
        <w:spacing w:line="360" w:lineRule="auto"/>
        <w:ind w:firstLine="524" w:firstLineChars="200"/>
        <w:rPr>
          <w:rFonts w:ascii="宋体" w:hAnsi="宋体" w:eastAsia="宋体" w:cs="宋体"/>
          <w:spacing w:val="11"/>
          <w:sz w:val="24"/>
          <w:highlight w:val="none"/>
        </w:rPr>
      </w:pPr>
      <w:r>
        <w:rPr>
          <w:rFonts w:hint="eastAsia" w:ascii="宋体" w:hAnsi="宋体" w:eastAsia="宋体" w:cs="宋体"/>
          <w:spacing w:val="11"/>
          <w:sz w:val="24"/>
          <w:highlight w:val="none"/>
        </w:rPr>
        <w:t>5.1评标委员会对通过初步评审的有效标的投标文件进行详细评审。投标人存在以下情形之一，详细评审不予通过，否决其投标，不再进行后续评审：</w:t>
      </w:r>
    </w:p>
    <w:p w14:paraId="7889C765">
      <w:pPr>
        <w:spacing w:line="440" w:lineRule="exact"/>
        <w:ind w:firstLine="429"/>
        <w:rPr>
          <w:rFonts w:ascii="宋体" w:hAnsi="宋体" w:eastAsia="宋体" w:cs="宋体"/>
          <w:b/>
          <w:spacing w:val="9"/>
          <w:sz w:val="24"/>
          <w:highlight w:val="none"/>
          <w:u w:val="single"/>
          <w:lang w:val="zh-CN"/>
        </w:rPr>
      </w:pPr>
      <w:r>
        <w:rPr>
          <w:rFonts w:hint="eastAsia" w:ascii="宋体" w:hAnsi="宋体" w:eastAsia="宋体" w:cs="宋体"/>
          <w:b/>
          <w:spacing w:val="9"/>
          <w:sz w:val="24"/>
          <w:highlight w:val="none"/>
          <w:u w:val="single"/>
          <w:lang w:val="zh-CN"/>
        </w:rPr>
        <w:t>（1）关键技术方案不可行的；</w:t>
      </w:r>
    </w:p>
    <w:p w14:paraId="5BA6F618">
      <w:pPr>
        <w:spacing w:line="440" w:lineRule="exact"/>
        <w:ind w:firstLine="429"/>
        <w:rPr>
          <w:rFonts w:ascii="宋体" w:hAnsi="宋体" w:eastAsia="宋体" w:cs="宋体"/>
          <w:b/>
          <w:spacing w:val="9"/>
          <w:sz w:val="24"/>
          <w:highlight w:val="none"/>
          <w:u w:val="single"/>
          <w:lang w:val="zh-CN"/>
        </w:rPr>
      </w:pPr>
      <w:r>
        <w:rPr>
          <w:rFonts w:hint="eastAsia" w:ascii="宋体" w:hAnsi="宋体" w:eastAsia="宋体" w:cs="宋体"/>
          <w:b/>
          <w:spacing w:val="9"/>
          <w:sz w:val="24"/>
          <w:highlight w:val="none"/>
          <w:u w:val="single"/>
          <w:lang w:val="zh-CN"/>
        </w:rPr>
        <w:t>（</w:t>
      </w:r>
      <w:r>
        <w:rPr>
          <w:rFonts w:hint="eastAsia" w:ascii="宋体" w:hAnsi="宋体" w:eastAsia="宋体" w:cs="宋体"/>
          <w:b/>
          <w:spacing w:val="9"/>
          <w:sz w:val="24"/>
          <w:highlight w:val="none"/>
          <w:u w:val="single"/>
        </w:rPr>
        <w:t>2</w:t>
      </w:r>
      <w:r>
        <w:rPr>
          <w:rFonts w:hint="eastAsia" w:ascii="宋体" w:hAnsi="宋体" w:eastAsia="宋体" w:cs="宋体"/>
          <w:b/>
          <w:spacing w:val="9"/>
          <w:sz w:val="24"/>
          <w:highlight w:val="none"/>
          <w:u w:val="single"/>
          <w:lang w:val="zh-CN"/>
        </w:rPr>
        <w:t>）采用的验收标准或主要技术指标不符合国家强制性标准或招标文件要求的；</w:t>
      </w:r>
    </w:p>
    <w:p w14:paraId="66CECC0A">
      <w:pPr>
        <w:spacing w:line="440" w:lineRule="exact"/>
        <w:ind w:firstLine="429"/>
        <w:rPr>
          <w:rFonts w:ascii="宋体" w:hAnsi="宋体" w:eastAsia="宋体" w:cs="宋体"/>
          <w:b/>
          <w:spacing w:val="9"/>
          <w:sz w:val="24"/>
          <w:highlight w:val="none"/>
          <w:u w:val="single"/>
          <w:lang w:val="zh-CN"/>
        </w:rPr>
      </w:pPr>
      <w:r>
        <w:rPr>
          <w:rFonts w:hint="eastAsia" w:ascii="宋体" w:hAnsi="宋体" w:eastAsia="宋体" w:cs="宋体"/>
          <w:b/>
          <w:spacing w:val="9"/>
          <w:sz w:val="24"/>
          <w:highlight w:val="none"/>
          <w:u w:val="single"/>
          <w:lang w:val="zh-CN"/>
        </w:rPr>
        <w:t>（</w:t>
      </w:r>
      <w:r>
        <w:rPr>
          <w:rFonts w:hint="eastAsia" w:ascii="宋体" w:hAnsi="宋体" w:eastAsia="宋体" w:cs="宋体"/>
          <w:b/>
          <w:spacing w:val="9"/>
          <w:sz w:val="24"/>
          <w:highlight w:val="none"/>
          <w:u w:val="single"/>
        </w:rPr>
        <w:t>3</w:t>
      </w:r>
      <w:r>
        <w:rPr>
          <w:rFonts w:hint="eastAsia" w:ascii="宋体" w:hAnsi="宋体" w:eastAsia="宋体" w:cs="宋体"/>
          <w:b/>
          <w:spacing w:val="9"/>
          <w:sz w:val="24"/>
          <w:highlight w:val="none"/>
          <w:u w:val="single"/>
          <w:lang w:val="zh-CN"/>
        </w:rPr>
        <w:t>）投标人因自身原因导致报价存在漏项或重大失误、投标报价低于成本（投标人不能合理说明或者不能提供相关证明材料）的；</w:t>
      </w:r>
    </w:p>
    <w:p w14:paraId="66CE0151">
      <w:pPr>
        <w:spacing w:line="440" w:lineRule="exact"/>
        <w:ind w:firstLine="429"/>
        <w:rPr>
          <w:rFonts w:ascii="宋体" w:hAnsi="宋体" w:eastAsia="宋体" w:cs="宋体"/>
          <w:sz w:val="24"/>
          <w:highlight w:val="none"/>
        </w:rPr>
      </w:pPr>
      <w:r>
        <w:rPr>
          <w:rFonts w:hint="eastAsia" w:ascii="宋体" w:hAnsi="宋体" w:eastAsia="宋体" w:cs="宋体"/>
          <w:b/>
          <w:spacing w:val="9"/>
          <w:sz w:val="24"/>
          <w:highlight w:val="none"/>
          <w:u w:val="single"/>
        </w:rPr>
        <w:t>（4）</w:t>
      </w:r>
      <w:r>
        <w:rPr>
          <w:rFonts w:hint="eastAsia" w:ascii="宋体" w:hAnsi="宋体" w:eastAsia="宋体" w:cs="宋体"/>
          <w:b/>
          <w:spacing w:val="9"/>
          <w:sz w:val="24"/>
          <w:highlight w:val="none"/>
          <w:u w:val="single"/>
          <w:lang w:val="zh-CN"/>
        </w:rPr>
        <w:t>存在法律、法规规定的其他否决投标情形的。</w:t>
      </w:r>
    </w:p>
    <w:p w14:paraId="55D61EC5">
      <w:pPr>
        <w:pStyle w:val="4"/>
        <w:spacing w:before="140" w:after="140" w:line="360" w:lineRule="auto"/>
        <w:jc w:val="center"/>
        <w:rPr>
          <w:rFonts w:ascii="宋体" w:hAnsi="宋体" w:cs="宋体"/>
          <w:sz w:val="24"/>
          <w:szCs w:val="24"/>
          <w:highlight w:val="none"/>
        </w:rPr>
      </w:pPr>
      <w:r>
        <w:rPr>
          <w:rFonts w:hint="eastAsia" w:ascii="宋体" w:hAnsi="宋体" w:cs="宋体"/>
          <w:sz w:val="24"/>
          <w:szCs w:val="24"/>
          <w:highlight w:val="none"/>
        </w:rPr>
        <w:t>6、投标文件澄清、报价修正</w:t>
      </w:r>
      <w:bookmarkEnd w:id="92"/>
      <w:bookmarkEnd w:id="93"/>
    </w:p>
    <w:p w14:paraId="1D99128B">
      <w:pPr>
        <w:spacing w:line="440" w:lineRule="exact"/>
        <w:ind w:firstLine="542"/>
        <w:contextualSpacing/>
        <w:rPr>
          <w:rFonts w:ascii="宋体" w:hAnsi="宋体" w:eastAsia="宋体" w:cs="宋体"/>
          <w:sz w:val="24"/>
          <w:highlight w:val="none"/>
        </w:rPr>
      </w:pPr>
      <w:r>
        <w:rPr>
          <w:rFonts w:hint="eastAsia" w:ascii="宋体" w:hAnsi="宋体" w:eastAsia="宋体" w:cs="宋体"/>
          <w:spacing w:val="6"/>
          <w:sz w:val="24"/>
          <w:highlight w:val="none"/>
        </w:rPr>
        <w:t xml:space="preserve">6.1 </w:t>
      </w:r>
      <w:r>
        <w:rPr>
          <w:rFonts w:hint="eastAsia" w:ascii="宋体" w:hAnsi="宋体" w:eastAsia="宋体" w:cs="宋体"/>
          <w:spacing w:val="11"/>
          <w:sz w:val="24"/>
          <w:highlight w:val="none"/>
        </w:rPr>
        <w:t>在评标过程中，评标委员会可以书面形式要求投标人对所提交的投标</w:t>
      </w:r>
      <w:r>
        <w:rPr>
          <w:rFonts w:hint="eastAsia" w:ascii="宋体" w:hAnsi="宋体" w:eastAsia="宋体" w:cs="宋体"/>
          <w:spacing w:val="10"/>
          <w:sz w:val="24"/>
          <w:highlight w:val="none"/>
        </w:rPr>
        <w:t>文件中不明确的内容进行书面澄清、说明或者补正。投标人代表应保证联络方</w:t>
      </w:r>
      <w:r>
        <w:rPr>
          <w:rFonts w:hint="eastAsia" w:ascii="宋体" w:hAnsi="宋体" w:eastAsia="宋体" w:cs="宋体"/>
          <w:spacing w:val="9"/>
          <w:sz w:val="24"/>
          <w:highlight w:val="none"/>
        </w:rPr>
        <w:t>式畅通</w:t>
      </w:r>
      <w:r>
        <w:rPr>
          <w:rFonts w:hint="eastAsia" w:ascii="宋体" w:hAnsi="宋体" w:eastAsia="宋体" w:cs="宋体"/>
          <w:spacing w:val="10"/>
          <w:sz w:val="24"/>
          <w:highlight w:val="none"/>
        </w:rPr>
        <w:t>，</w:t>
      </w:r>
      <w:r>
        <w:rPr>
          <w:rFonts w:hint="eastAsia" w:ascii="宋体" w:hAnsi="宋体" w:eastAsia="宋体" w:cs="宋体"/>
          <w:spacing w:val="9"/>
          <w:sz w:val="24"/>
          <w:highlight w:val="none"/>
        </w:rPr>
        <w:t>并应在接到电话通知后</w:t>
      </w:r>
      <w:r>
        <w:rPr>
          <w:rFonts w:hint="eastAsia" w:ascii="宋体" w:hAnsi="宋体" w:eastAsia="宋体" w:cs="宋体"/>
          <w:spacing w:val="4"/>
          <w:sz w:val="24"/>
          <w:highlight w:val="none"/>
        </w:rPr>
        <w:t>30</w:t>
      </w:r>
      <w:r>
        <w:rPr>
          <w:rFonts w:hint="eastAsia" w:ascii="宋体" w:hAnsi="宋体" w:eastAsia="宋体" w:cs="宋体"/>
          <w:spacing w:val="9"/>
          <w:sz w:val="24"/>
          <w:highlight w:val="none"/>
        </w:rPr>
        <w:t>分钟内</w:t>
      </w:r>
      <w:r>
        <w:rPr>
          <w:rFonts w:hint="eastAsia" w:ascii="宋体" w:hAnsi="宋体" w:eastAsia="宋体" w:cs="宋体"/>
          <w:spacing w:val="11"/>
          <w:sz w:val="24"/>
          <w:highlight w:val="none"/>
        </w:rPr>
        <w:t>到达指定地点进行书面澄清、说明或者补正，如</w:t>
      </w:r>
      <w:r>
        <w:rPr>
          <w:rFonts w:hint="eastAsia" w:ascii="宋体" w:hAnsi="宋体" w:eastAsia="宋体" w:cs="宋体"/>
          <w:spacing w:val="10"/>
          <w:sz w:val="24"/>
          <w:highlight w:val="none"/>
        </w:rPr>
        <w:t>无法联络到投标人代表或投标人代表在接到电话通</w:t>
      </w:r>
      <w:r>
        <w:rPr>
          <w:rFonts w:hint="eastAsia" w:ascii="宋体" w:hAnsi="宋体" w:eastAsia="宋体" w:cs="宋体"/>
          <w:spacing w:val="7"/>
          <w:sz w:val="24"/>
          <w:highlight w:val="none"/>
        </w:rPr>
        <w:t>知后</w:t>
      </w:r>
      <w:r>
        <w:rPr>
          <w:rFonts w:hint="eastAsia" w:ascii="宋体" w:hAnsi="宋体" w:eastAsia="宋体" w:cs="宋体"/>
          <w:spacing w:val="4"/>
          <w:sz w:val="24"/>
          <w:highlight w:val="none"/>
        </w:rPr>
        <w:t>30</w:t>
      </w:r>
      <w:r>
        <w:rPr>
          <w:rFonts w:hint="eastAsia" w:ascii="宋体" w:hAnsi="宋体" w:eastAsia="宋体" w:cs="宋体"/>
          <w:spacing w:val="7"/>
          <w:sz w:val="24"/>
          <w:highlight w:val="none"/>
        </w:rPr>
        <w:t>分钟内未能到达指定</w:t>
      </w:r>
      <w:r>
        <w:rPr>
          <w:rFonts w:hint="eastAsia" w:ascii="宋体" w:hAnsi="宋体" w:eastAsia="宋体" w:cs="宋体"/>
          <w:spacing w:val="6"/>
          <w:sz w:val="24"/>
          <w:highlight w:val="none"/>
        </w:rPr>
        <w:t>地点进行书面澄清</w:t>
      </w:r>
      <w:r>
        <w:rPr>
          <w:rFonts w:hint="eastAsia" w:ascii="宋体" w:hAnsi="宋体" w:eastAsia="宋体" w:cs="宋体"/>
          <w:spacing w:val="7"/>
          <w:sz w:val="24"/>
          <w:highlight w:val="none"/>
        </w:rPr>
        <w:t>、</w:t>
      </w:r>
      <w:r>
        <w:rPr>
          <w:rFonts w:hint="eastAsia" w:ascii="宋体" w:hAnsi="宋体" w:eastAsia="宋体" w:cs="宋体"/>
          <w:spacing w:val="6"/>
          <w:sz w:val="24"/>
          <w:highlight w:val="none"/>
        </w:rPr>
        <w:t>说明或者补正</w:t>
      </w:r>
      <w:r>
        <w:rPr>
          <w:rFonts w:hint="eastAsia" w:ascii="宋体" w:hAnsi="宋体" w:eastAsia="宋体" w:cs="宋体"/>
          <w:spacing w:val="7"/>
          <w:sz w:val="24"/>
          <w:highlight w:val="none"/>
        </w:rPr>
        <w:t>，</w:t>
      </w:r>
      <w:r>
        <w:rPr>
          <w:rFonts w:hint="eastAsia" w:ascii="宋体" w:hAnsi="宋体" w:eastAsia="宋体" w:cs="宋体"/>
          <w:spacing w:val="6"/>
          <w:sz w:val="24"/>
          <w:highlight w:val="none"/>
        </w:rPr>
        <w:t>评标委员会将视作投标人放弃澄清</w:t>
      </w:r>
      <w:r>
        <w:rPr>
          <w:rFonts w:hint="eastAsia" w:ascii="宋体" w:hAnsi="宋体" w:eastAsia="宋体" w:cs="宋体"/>
          <w:spacing w:val="7"/>
          <w:sz w:val="24"/>
          <w:highlight w:val="none"/>
        </w:rPr>
        <w:t>、说明或者补正</w:t>
      </w:r>
      <w:r>
        <w:rPr>
          <w:rFonts w:hint="eastAsia" w:ascii="宋体" w:hAnsi="宋体" w:eastAsia="宋体" w:cs="宋体"/>
          <w:spacing w:val="8"/>
          <w:sz w:val="24"/>
          <w:highlight w:val="none"/>
        </w:rPr>
        <w:t>。</w:t>
      </w:r>
    </w:p>
    <w:p w14:paraId="204923FF">
      <w:pPr>
        <w:spacing w:line="440" w:lineRule="exact"/>
        <w:ind w:left="11" w:right="68" w:firstLine="411"/>
        <w:contextualSpacing/>
        <w:rPr>
          <w:rFonts w:ascii="宋体" w:hAnsi="宋体" w:eastAsia="宋体" w:cs="宋体"/>
          <w:sz w:val="24"/>
          <w:highlight w:val="none"/>
        </w:rPr>
      </w:pPr>
      <w:r>
        <w:rPr>
          <w:rFonts w:hint="eastAsia" w:ascii="宋体" w:hAnsi="宋体" w:eastAsia="宋体" w:cs="宋体"/>
          <w:spacing w:val="6"/>
          <w:sz w:val="24"/>
          <w:highlight w:val="none"/>
        </w:rPr>
        <w:t xml:space="preserve">6.2 </w:t>
      </w:r>
      <w:r>
        <w:rPr>
          <w:rFonts w:hint="eastAsia" w:ascii="宋体" w:hAnsi="宋体" w:eastAsia="宋体" w:cs="宋体"/>
          <w:spacing w:val="11"/>
          <w:sz w:val="24"/>
          <w:highlight w:val="none"/>
        </w:rPr>
        <w:t>有关澄清、说明与补正，投标人应以书面形式进行，对投标报价和实</w:t>
      </w:r>
      <w:r>
        <w:rPr>
          <w:rFonts w:hint="eastAsia" w:ascii="宋体" w:hAnsi="宋体" w:eastAsia="宋体" w:cs="宋体"/>
          <w:spacing w:val="10"/>
          <w:sz w:val="24"/>
          <w:highlight w:val="none"/>
        </w:rPr>
        <w:t>质性的内容不得更改</w:t>
      </w:r>
      <w:r>
        <w:rPr>
          <w:rFonts w:hint="eastAsia" w:ascii="宋体" w:hAnsi="宋体" w:eastAsia="宋体" w:cs="宋体"/>
          <w:spacing w:val="9"/>
          <w:sz w:val="24"/>
          <w:highlight w:val="none"/>
        </w:rPr>
        <w:t>（报价修正除外</w:t>
      </w:r>
      <w:r>
        <w:rPr>
          <w:rFonts w:hint="eastAsia" w:ascii="宋体" w:hAnsi="宋体" w:eastAsia="宋体" w:cs="宋体"/>
          <w:spacing w:val="11"/>
          <w:sz w:val="24"/>
          <w:highlight w:val="none"/>
        </w:rPr>
        <w:t>）。</w:t>
      </w:r>
      <w:r>
        <w:rPr>
          <w:rFonts w:hint="eastAsia" w:ascii="宋体" w:hAnsi="宋体" w:eastAsia="宋体" w:cs="宋体"/>
          <w:spacing w:val="9"/>
          <w:sz w:val="24"/>
          <w:highlight w:val="none"/>
        </w:rPr>
        <w:t>投标人的书面澄清</w:t>
      </w:r>
      <w:r>
        <w:rPr>
          <w:rFonts w:hint="eastAsia" w:ascii="宋体" w:hAnsi="宋体" w:eastAsia="宋体" w:cs="宋体"/>
          <w:spacing w:val="11"/>
          <w:sz w:val="24"/>
          <w:highlight w:val="none"/>
        </w:rPr>
        <w:t>、</w:t>
      </w:r>
      <w:r>
        <w:rPr>
          <w:rFonts w:hint="eastAsia" w:ascii="宋体" w:hAnsi="宋体" w:eastAsia="宋体" w:cs="宋体"/>
          <w:spacing w:val="9"/>
          <w:sz w:val="24"/>
          <w:highlight w:val="none"/>
        </w:rPr>
        <w:t>说明和补正属于投标文件的组成部分</w:t>
      </w:r>
      <w:r>
        <w:rPr>
          <w:rFonts w:hint="eastAsia" w:ascii="宋体" w:hAnsi="宋体" w:eastAsia="宋体" w:cs="宋体"/>
          <w:spacing w:val="10"/>
          <w:sz w:val="24"/>
          <w:highlight w:val="none"/>
        </w:rPr>
        <w:t>。</w:t>
      </w:r>
    </w:p>
    <w:p w14:paraId="1715354B">
      <w:pPr>
        <w:spacing w:line="440" w:lineRule="exact"/>
        <w:ind w:left="21" w:right="77" w:firstLine="402"/>
        <w:contextualSpacing/>
        <w:rPr>
          <w:rFonts w:ascii="宋体" w:hAnsi="宋体" w:eastAsia="宋体" w:cs="宋体"/>
          <w:sz w:val="24"/>
          <w:highlight w:val="none"/>
        </w:rPr>
      </w:pPr>
      <w:r>
        <w:rPr>
          <w:rFonts w:hint="eastAsia" w:ascii="宋体" w:hAnsi="宋体" w:eastAsia="宋体" w:cs="宋体"/>
          <w:spacing w:val="7"/>
          <w:sz w:val="24"/>
          <w:highlight w:val="none"/>
        </w:rPr>
        <w:t xml:space="preserve">6.3 </w:t>
      </w:r>
      <w:r>
        <w:rPr>
          <w:rFonts w:hint="eastAsia" w:ascii="宋体" w:hAnsi="宋体" w:eastAsia="宋体" w:cs="宋体"/>
          <w:spacing w:val="11"/>
          <w:sz w:val="24"/>
          <w:highlight w:val="none"/>
        </w:rPr>
        <w:t>评标委员会对投标人提交</w:t>
      </w:r>
      <w:r>
        <w:rPr>
          <w:rFonts w:hint="eastAsia" w:ascii="宋体" w:hAnsi="宋体" w:eastAsia="宋体" w:cs="宋体"/>
          <w:spacing w:val="10"/>
          <w:sz w:val="24"/>
          <w:highlight w:val="none"/>
        </w:rPr>
        <w:t>的澄清</w:t>
      </w:r>
      <w:r>
        <w:rPr>
          <w:rFonts w:hint="eastAsia" w:ascii="宋体" w:hAnsi="宋体" w:eastAsia="宋体" w:cs="宋体"/>
          <w:spacing w:val="12"/>
          <w:sz w:val="24"/>
          <w:highlight w:val="none"/>
        </w:rPr>
        <w:t>、</w:t>
      </w:r>
      <w:r>
        <w:rPr>
          <w:rFonts w:hint="eastAsia" w:ascii="宋体" w:hAnsi="宋体" w:eastAsia="宋体" w:cs="宋体"/>
          <w:spacing w:val="10"/>
          <w:sz w:val="24"/>
          <w:highlight w:val="none"/>
        </w:rPr>
        <w:t>说明或补正有疑问的</w:t>
      </w:r>
      <w:r>
        <w:rPr>
          <w:rFonts w:hint="eastAsia" w:ascii="宋体" w:hAnsi="宋体" w:eastAsia="宋体" w:cs="宋体"/>
          <w:spacing w:val="12"/>
          <w:sz w:val="24"/>
          <w:highlight w:val="none"/>
        </w:rPr>
        <w:t>，</w:t>
      </w:r>
      <w:r>
        <w:rPr>
          <w:rFonts w:hint="eastAsia" w:ascii="宋体" w:hAnsi="宋体" w:eastAsia="宋体" w:cs="宋体"/>
          <w:spacing w:val="10"/>
          <w:sz w:val="24"/>
          <w:highlight w:val="none"/>
        </w:rPr>
        <w:t>可以要求投标人进一步澄清</w:t>
      </w:r>
      <w:r>
        <w:rPr>
          <w:rFonts w:hint="eastAsia" w:ascii="宋体" w:hAnsi="宋体" w:eastAsia="宋体" w:cs="宋体"/>
          <w:spacing w:val="12"/>
          <w:sz w:val="24"/>
          <w:highlight w:val="none"/>
        </w:rPr>
        <w:t>、</w:t>
      </w:r>
      <w:r>
        <w:rPr>
          <w:rFonts w:hint="eastAsia" w:ascii="宋体" w:hAnsi="宋体" w:eastAsia="宋体" w:cs="宋体"/>
          <w:spacing w:val="10"/>
          <w:sz w:val="24"/>
          <w:highlight w:val="none"/>
        </w:rPr>
        <w:t>说</w:t>
      </w:r>
      <w:r>
        <w:rPr>
          <w:rFonts w:hint="eastAsia" w:ascii="宋体" w:hAnsi="宋体" w:eastAsia="宋体" w:cs="宋体"/>
          <w:spacing w:val="8"/>
          <w:sz w:val="24"/>
          <w:highlight w:val="none"/>
        </w:rPr>
        <w:t>明或补正</w:t>
      </w:r>
      <w:r>
        <w:rPr>
          <w:rFonts w:hint="eastAsia" w:ascii="宋体" w:hAnsi="宋体" w:eastAsia="宋体" w:cs="宋体"/>
          <w:spacing w:val="9"/>
          <w:sz w:val="24"/>
          <w:highlight w:val="none"/>
        </w:rPr>
        <w:t>，</w:t>
      </w:r>
      <w:r>
        <w:rPr>
          <w:rFonts w:hint="eastAsia" w:ascii="宋体" w:hAnsi="宋体" w:eastAsia="宋体" w:cs="宋体"/>
          <w:spacing w:val="8"/>
          <w:sz w:val="24"/>
          <w:highlight w:val="none"/>
        </w:rPr>
        <w:t>直至满足评标委员</w:t>
      </w:r>
      <w:r>
        <w:rPr>
          <w:rFonts w:hint="eastAsia" w:ascii="宋体" w:hAnsi="宋体" w:eastAsia="宋体" w:cs="宋体"/>
          <w:spacing w:val="7"/>
          <w:sz w:val="24"/>
          <w:highlight w:val="none"/>
        </w:rPr>
        <w:t>会的要求</w:t>
      </w:r>
      <w:r>
        <w:rPr>
          <w:rFonts w:hint="eastAsia" w:ascii="宋体" w:hAnsi="宋体" w:eastAsia="宋体" w:cs="宋体"/>
          <w:spacing w:val="9"/>
          <w:sz w:val="24"/>
          <w:highlight w:val="none"/>
        </w:rPr>
        <w:t>。</w:t>
      </w:r>
    </w:p>
    <w:p w14:paraId="1206ADA7">
      <w:pPr>
        <w:spacing w:line="440" w:lineRule="exact"/>
        <w:ind w:firstLine="423"/>
        <w:contextualSpacing/>
        <w:rPr>
          <w:rFonts w:ascii="宋体" w:hAnsi="宋体" w:eastAsia="宋体" w:cs="宋体"/>
          <w:sz w:val="24"/>
          <w:highlight w:val="none"/>
        </w:rPr>
      </w:pPr>
      <w:r>
        <w:rPr>
          <w:rFonts w:hint="eastAsia" w:ascii="宋体" w:hAnsi="宋体" w:eastAsia="宋体" w:cs="宋体"/>
          <w:spacing w:val="5"/>
          <w:sz w:val="24"/>
          <w:highlight w:val="none"/>
        </w:rPr>
        <w:t>6.</w:t>
      </w:r>
      <w:r>
        <w:rPr>
          <w:rFonts w:hint="eastAsia" w:ascii="宋体" w:hAnsi="宋体" w:eastAsia="宋体" w:cs="宋体"/>
          <w:spacing w:val="4"/>
          <w:sz w:val="24"/>
          <w:highlight w:val="none"/>
        </w:rPr>
        <w:t>4</w:t>
      </w:r>
      <w:r>
        <w:rPr>
          <w:rFonts w:hint="eastAsia" w:ascii="宋体" w:hAnsi="宋体" w:eastAsia="宋体" w:cs="宋体"/>
          <w:spacing w:val="7"/>
          <w:sz w:val="24"/>
          <w:highlight w:val="none"/>
        </w:rPr>
        <w:t>评标委员会不接受投标人主动提出的澄清</w:t>
      </w:r>
      <w:r>
        <w:rPr>
          <w:rFonts w:hint="eastAsia" w:ascii="宋体" w:hAnsi="宋体" w:eastAsia="宋体" w:cs="宋体"/>
          <w:spacing w:val="9"/>
          <w:sz w:val="24"/>
          <w:highlight w:val="none"/>
        </w:rPr>
        <w:t>、</w:t>
      </w:r>
      <w:r>
        <w:rPr>
          <w:rFonts w:hint="eastAsia" w:ascii="宋体" w:hAnsi="宋体" w:eastAsia="宋体" w:cs="宋体"/>
          <w:spacing w:val="7"/>
          <w:sz w:val="24"/>
          <w:highlight w:val="none"/>
        </w:rPr>
        <w:t>说明或补正</w:t>
      </w:r>
      <w:r>
        <w:rPr>
          <w:rFonts w:hint="eastAsia" w:ascii="宋体" w:hAnsi="宋体" w:eastAsia="宋体" w:cs="宋体"/>
          <w:spacing w:val="9"/>
          <w:sz w:val="24"/>
          <w:highlight w:val="none"/>
        </w:rPr>
        <w:t>。</w:t>
      </w:r>
    </w:p>
    <w:p w14:paraId="3936BA79">
      <w:pPr>
        <w:spacing w:line="440" w:lineRule="exact"/>
        <w:ind w:firstLine="423"/>
        <w:contextualSpacing/>
        <w:rPr>
          <w:rFonts w:ascii="宋体" w:hAnsi="宋体" w:eastAsia="宋体" w:cs="宋体"/>
          <w:sz w:val="24"/>
          <w:highlight w:val="none"/>
        </w:rPr>
      </w:pPr>
      <w:r>
        <w:rPr>
          <w:rFonts w:hint="eastAsia" w:ascii="宋体" w:hAnsi="宋体" w:eastAsia="宋体" w:cs="宋体"/>
          <w:spacing w:val="4"/>
          <w:sz w:val="24"/>
          <w:highlight w:val="none"/>
        </w:rPr>
        <w:t xml:space="preserve">6.5 </w:t>
      </w:r>
      <w:r>
        <w:rPr>
          <w:rFonts w:hint="eastAsia" w:ascii="宋体" w:hAnsi="宋体" w:eastAsia="宋体" w:cs="宋体"/>
          <w:spacing w:val="8"/>
          <w:sz w:val="24"/>
          <w:highlight w:val="none"/>
        </w:rPr>
        <w:t>投标报价出现前后不一致的，</w:t>
      </w:r>
      <w:r>
        <w:rPr>
          <w:rFonts w:hint="eastAsia" w:ascii="宋体" w:hAnsi="宋体" w:eastAsia="宋体" w:cs="宋体"/>
          <w:spacing w:val="7"/>
          <w:sz w:val="24"/>
          <w:highlight w:val="none"/>
        </w:rPr>
        <w:t>评标委员会应按照下列原则修正</w:t>
      </w:r>
      <w:r>
        <w:rPr>
          <w:rFonts w:hint="eastAsia" w:ascii="宋体" w:hAnsi="宋体" w:eastAsia="宋体" w:cs="宋体"/>
          <w:spacing w:val="8"/>
          <w:sz w:val="24"/>
          <w:highlight w:val="none"/>
        </w:rPr>
        <w:t>：</w:t>
      </w:r>
    </w:p>
    <w:p w14:paraId="17324C0F">
      <w:pPr>
        <w:adjustRightInd w:val="0"/>
        <w:snapToGrid w:val="0"/>
        <w:spacing w:line="560" w:lineRule="exact"/>
        <w:ind w:firstLine="554" w:firstLineChars="214"/>
        <w:rPr>
          <w:rFonts w:ascii="宋体" w:hAnsi="宋体" w:eastAsia="宋体" w:cs="宋体"/>
          <w:b/>
          <w:spacing w:val="9"/>
          <w:sz w:val="24"/>
          <w:highlight w:val="none"/>
          <w:u w:val="single"/>
          <w:lang w:val="zh-CN"/>
        </w:rPr>
      </w:pPr>
      <w:r>
        <w:rPr>
          <w:rFonts w:hint="eastAsia" w:ascii="宋体" w:hAnsi="宋体" w:eastAsia="宋体" w:cs="宋体"/>
          <w:b/>
          <w:spacing w:val="9"/>
          <w:sz w:val="24"/>
          <w:highlight w:val="none"/>
          <w:u w:val="single"/>
          <w:lang w:val="zh-CN"/>
        </w:rPr>
        <w:t>（1）正本与副本不一致时，以正本为准；</w:t>
      </w:r>
    </w:p>
    <w:p w14:paraId="00EA50C5">
      <w:pPr>
        <w:adjustRightInd w:val="0"/>
        <w:snapToGrid w:val="0"/>
        <w:spacing w:line="560" w:lineRule="exact"/>
        <w:ind w:firstLine="554" w:firstLineChars="214"/>
        <w:rPr>
          <w:rFonts w:ascii="宋体" w:hAnsi="宋体" w:eastAsia="宋体" w:cs="宋体"/>
          <w:b/>
          <w:spacing w:val="9"/>
          <w:sz w:val="24"/>
          <w:highlight w:val="none"/>
          <w:u w:val="single"/>
          <w:lang w:val="zh-CN"/>
        </w:rPr>
      </w:pPr>
      <w:r>
        <w:rPr>
          <w:rFonts w:hint="eastAsia" w:ascii="宋体" w:hAnsi="宋体" w:eastAsia="宋体" w:cs="宋体"/>
          <w:b/>
          <w:spacing w:val="9"/>
          <w:sz w:val="24"/>
          <w:highlight w:val="none"/>
          <w:u w:val="single"/>
          <w:lang w:val="zh-CN"/>
        </w:rPr>
        <w:t>（2）对不同文字文本投标文件的解释发生异议的，以中文文本为准；</w:t>
      </w:r>
    </w:p>
    <w:p w14:paraId="6F02BFAA">
      <w:pPr>
        <w:adjustRightInd w:val="0"/>
        <w:snapToGrid w:val="0"/>
        <w:spacing w:line="560" w:lineRule="exact"/>
        <w:ind w:firstLine="554" w:firstLineChars="214"/>
        <w:rPr>
          <w:rFonts w:ascii="宋体" w:hAnsi="宋体" w:eastAsia="宋体" w:cs="宋体"/>
          <w:b/>
          <w:spacing w:val="9"/>
          <w:sz w:val="24"/>
          <w:highlight w:val="none"/>
          <w:u w:val="single"/>
          <w:lang w:val="zh-CN"/>
        </w:rPr>
      </w:pPr>
      <w:r>
        <w:rPr>
          <w:rFonts w:hint="eastAsia" w:ascii="宋体" w:hAnsi="宋体" w:eastAsia="宋体" w:cs="宋体"/>
          <w:b/>
          <w:spacing w:val="9"/>
          <w:sz w:val="24"/>
          <w:highlight w:val="none"/>
          <w:u w:val="single"/>
          <w:lang w:val="zh-CN"/>
        </w:rPr>
        <w:t>（3）投标函总价与投标报价明细表合计金额不一致的，以投标函为准；但投标函存在明显单位、文字错误的，则澄清、说明、补正；</w:t>
      </w:r>
    </w:p>
    <w:p w14:paraId="50CF0942">
      <w:pPr>
        <w:adjustRightInd w:val="0"/>
        <w:snapToGrid w:val="0"/>
        <w:spacing w:line="360" w:lineRule="auto"/>
        <w:ind w:firstLine="554" w:firstLineChars="214"/>
        <w:rPr>
          <w:rFonts w:ascii="宋体" w:hAnsi="宋体" w:eastAsia="宋体" w:cs="宋体"/>
          <w:b/>
          <w:spacing w:val="9"/>
          <w:sz w:val="24"/>
          <w:highlight w:val="none"/>
          <w:u w:val="single"/>
          <w:lang w:val="zh-CN"/>
        </w:rPr>
      </w:pPr>
      <w:r>
        <w:rPr>
          <w:rFonts w:hint="eastAsia" w:ascii="宋体" w:hAnsi="宋体" w:eastAsia="宋体" w:cs="宋体"/>
          <w:b/>
          <w:spacing w:val="9"/>
          <w:sz w:val="24"/>
          <w:highlight w:val="none"/>
          <w:u w:val="single"/>
          <w:lang w:val="zh-CN"/>
        </w:rPr>
        <w:t>（4）投标报价明细表合计金额与按综合单价汇总金额不一致的，以合计金额为准，修改综合单价；</w:t>
      </w:r>
    </w:p>
    <w:p w14:paraId="628E24AD">
      <w:pPr>
        <w:adjustRightInd w:val="0"/>
        <w:snapToGrid w:val="0"/>
        <w:spacing w:line="360" w:lineRule="auto"/>
        <w:ind w:firstLine="554" w:firstLineChars="214"/>
        <w:rPr>
          <w:rFonts w:ascii="宋体" w:hAnsi="宋体" w:eastAsia="宋体" w:cs="宋体"/>
          <w:b/>
          <w:spacing w:val="9"/>
          <w:sz w:val="24"/>
          <w:highlight w:val="none"/>
          <w:u w:val="single"/>
          <w:lang w:val="zh-CN"/>
        </w:rPr>
      </w:pPr>
      <w:r>
        <w:rPr>
          <w:rFonts w:hint="eastAsia" w:ascii="宋体" w:hAnsi="宋体" w:eastAsia="宋体" w:cs="宋体"/>
          <w:b/>
          <w:spacing w:val="9"/>
          <w:sz w:val="24"/>
          <w:highlight w:val="none"/>
          <w:u w:val="single"/>
          <w:lang w:val="zh-CN"/>
        </w:rPr>
        <w:t>（5）大写金额和小写金额不一致的，以大写金额为准；但大写有明显单位、文字错误的除外；</w:t>
      </w:r>
    </w:p>
    <w:p w14:paraId="601F83A7">
      <w:pPr>
        <w:adjustRightInd w:val="0"/>
        <w:snapToGrid w:val="0"/>
        <w:spacing w:line="360" w:lineRule="auto"/>
        <w:ind w:firstLine="554" w:firstLineChars="214"/>
        <w:rPr>
          <w:rFonts w:ascii="宋体" w:hAnsi="宋体" w:eastAsia="宋体" w:cs="宋体"/>
          <w:sz w:val="24"/>
          <w:highlight w:val="none"/>
        </w:rPr>
      </w:pPr>
      <w:r>
        <w:rPr>
          <w:rFonts w:hint="eastAsia" w:ascii="宋体" w:hAnsi="宋体" w:eastAsia="宋体" w:cs="宋体"/>
          <w:b/>
          <w:spacing w:val="9"/>
          <w:sz w:val="24"/>
          <w:highlight w:val="none"/>
          <w:u w:val="single"/>
          <w:lang w:val="zh-CN"/>
        </w:rPr>
        <w:t>（6）计量单位与第二章“投标人须知”第1.12款不符的，按招标文件规定进行修正。</w:t>
      </w:r>
    </w:p>
    <w:p w14:paraId="7FB11054">
      <w:pPr>
        <w:pStyle w:val="4"/>
        <w:spacing w:before="140" w:after="140" w:line="360" w:lineRule="auto"/>
        <w:ind w:firstLine="482" w:firstLineChars="200"/>
        <w:rPr>
          <w:rFonts w:ascii="宋体" w:hAnsi="宋体" w:cs="宋体"/>
          <w:sz w:val="24"/>
          <w:szCs w:val="24"/>
          <w:highlight w:val="none"/>
        </w:rPr>
      </w:pPr>
      <w:r>
        <w:rPr>
          <w:rFonts w:hint="eastAsia" w:ascii="宋体" w:hAnsi="宋体" w:cs="宋体"/>
          <w:sz w:val="24"/>
          <w:szCs w:val="24"/>
          <w:highlight w:val="none"/>
        </w:rPr>
        <w:t>7、排序与推荐中标候选人</w:t>
      </w:r>
    </w:p>
    <w:p w14:paraId="25E576DE">
      <w:pPr>
        <w:spacing w:line="400" w:lineRule="exact"/>
        <w:ind w:right="2" w:firstLine="422"/>
        <w:rPr>
          <w:rFonts w:ascii="宋体" w:hAnsi="宋体" w:eastAsia="宋体" w:cs="宋体"/>
          <w:spacing w:val="6"/>
          <w:sz w:val="24"/>
          <w:highlight w:val="none"/>
        </w:rPr>
      </w:pPr>
      <w:r>
        <w:rPr>
          <w:rFonts w:hint="eastAsia" w:ascii="宋体" w:hAnsi="宋体" w:eastAsia="宋体" w:cs="宋体"/>
          <w:spacing w:val="6"/>
          <w:sz w:val="24"/>
          <w:highlight w:val="none"/>
        </w:rPr>
        <w:t>7.1评标委员会从有效投标中按投标报价由低到高排序推荐中标候选人（数量见投标人须知前附表）。若报价相同，则由评标委员会按少数服从多数的原则通过投票表决决定排名先后。</w:t>
      </w:r>
    </w:p>
    <w:p w14:paraId="5F8A9481">
      <w:pPr>
        <w:pStyle w:val="4"/>
        <w:spacing w:before="140" w:after="140" w:line="360" w:lineRule="auto"/>
        <w:jc w:val="center"/>
        <w:rPr>
          <w:rFonts w:ascii="宋体" w:hAnsi="宋体" w:cs="宋体"/>
          <w:sz w:val="24"/>
          <w:szCs w:val="24"/>
          <w:highlight w:val="none"/>
        </w:rPr>
      </w:pPr>
      <w:r>
        <w:rPr>
          <w:rFonts w:hint="eastAsia" w:ascii="宋体" w:hAnsi="宋体" w:cs="宋体"/>
          <w:sz w:val="24"/>
          <w:szCs w:val="24"/>
          <w:highlight w:val="none"/>
        </w:rPr>
        <w:t>8、完成评标报告</w:t>
      </w:r>
    </w:p>
    <w:p w14:paraId="30CCCD52">
      <w:pPr>
        <w:spacing w:line="400" w:lineRule="exact"/>
        <w:ind w:right="2" w:firstLine="422"/>
        <w:rPr>
          <w:rFonts w:ascii="宋体" w:hAnsi="宋体" w:eastAsia="宋体" w:cs="宋体"/>
          <w:sz w:val="24"/>
          <w:highlight w:val="none"/>
        </w:rPr>
      </w:pPr>
      <w:r>
        <w:rPr>
          <w:rFonts w:hint="eastAsia" w:ascii="宋体" w:hAnsi="宋体" w:eastAsia="宋体" w:cs="宋体"/>
          <w:spacing w:val="6"/>
          <w:sz w:val="24"/>
          <w:highlight w:val="none"/>
        </w:rPr>
        <w:t xml:space="preserve">8.1 </w:t>
      </w:r>
      <w:r>
        <w:rPr>
          <w:rFonts w:hint="eastAsia" w:ascii="宋体" w:hAnsi="宋体" w:eastAsia="宋体" w:cs="宋体"/>
          <w:spacing w:val="11"/>
          <w:sz w:val="24"/>
          <w:highlight w:val="none"/>
        </w:rPr>
        <w:t>评标委员会完成评标后，应当根据全体评标成员签字的原始评标记录和</w:t>
      </w:r>
      <w:r>
        <w:rPr>
          <w:rFonts w:hint="eastAsia" w:ascii="宋体" w:hAnsi="宋体" w:eastAsia="宋体" w:cs="宋体"/>
          <w:spacing w:val="10"/>
          <w:sz w:val="24"/>
          <w:highlight w:val="none"/>
        </w:rPr>
        <w:t>评标结果编写评标</w:t>
      </w:r>
      <w:r>
        <w:rPr>
          <w:rFonts w:hint="eastAsia" w:ascii="宋体" w:hAnsi="宋体" w:eastAsia="宋体" w:cs="宋体"/>
          <w:spacing w:val="8"/>
          <w:sz w:val="24"/>
          <w:highlight w:val="none"/>
        </w:rPr>
        <w:t>报告，并推荐中标候选人，评审报告由评标委员会成员</w:t>
      </w:r>
      <w:r>
        <w:rPr>
          <w:rFonts w:hint="eastAsia" w:ascii="宋体" w:hAnsi="宋体" w:eastAsia="宋体" w:cs="宋体"/>
          <w:spacing w:val="7"/>
          <w:sz w:val="24"/>
          <w:highlight w:val="none"/>
        </w:rPr>
        <w:t>签字确认提交招标人</w:t>
      </w:r>
      <w:r>
        <w:rPr>
          <w:rFonts w:hint="eastAsia" w:ascii="宋体" w:hAnsi="宋体" w:eastAsia="宋体" w:cs="宋体"/>
          <w:spacing w:val="8"/>
          <w:sz w:val="24"/>
          <w:highlight w:val="none"/>
        </w:rPr>
        <w:t>，</w:t>
      </w:r>
      <w:r>
        <w:rPr>
          <w:rFonts w:hint="eastAsia" w:ascii="宋体" w:hAnsi="宋体" w:eastAsia="宋体" w:cs="宋体"/>
          <w:spacing w:val="7"/>
          <w:sz w:val="24"/>
          <w:highlight w:val="none"/>
        </w:rPr>
        <w:t>并抄送有关监督部门</w:t>
      </w:r>
      <w:r>
        <w:rPr>
          <w:rFonts w:hint="eastAsia" w:ascii="宋体" w:hAnsi="宋体" w:eastAsia="宋体" w:cs="宋体"/>
          <w:spacing w:val="8"/>
          <w:sz w:val="24"/>
          <w:highlight w:val="none"/>
        </w:rPr>
        <w:t>。</w:t>
      </w:r>
    </w:p>
    <w:p w14:paraId="48999AAE">
      <w:pPr>
        <w:spacing w:line="400" w:lineRule="exact"/>
        <w:ind w:left="3" w:right="2" w:firstLine="419"/>
        <w:rPr>
          <w:rFonts w:ascii="宋体" w:hAnsi="宋体" w:eastAsia="宋体" w:cs="宋体"/>
          <w:sz w:val="24"/>
          <w:highlight w:val="none"/>
        </w:rPr>
      </w:pPr>
      <w:r>
        <w:rPr>
          <w:rFonts w:hint="eastAsia" w:ascii="宋体" w:hAnsi="宋体" w:eastAsia="宋体" w:cs="宋体"/>
          <w:spacing w:val="6"/>
          <w:sz w:val="24"/>
          <w:highlight w:val="none"/>
        </w:rPr>
        <w:t xml:space="preserve">8.2 </w:t>
      </w:r>
      <w:r>
        <w:rPr>
          <w:rFonts w:hint="eastAsia" w:ascii="宋体" w:hAnsi="宋体" w:eastAsia="宋体" w:cs="宋体"/>
          <w:spacing w:val="11"/>
          <w:sz w:val="24"/>
          <w:highlight w:val="none"/>
        </w:rPr>
        <w:t>评标委员会成员对需要共同认定的事项存在争议的，应当按照少数服从</w:t>
      </w:r>
      <w:r>
        <w:rPr>
          <w:rFonts w:hint="eastAsia" w:ascii="宋体" w:hAnsi="宋体" w:eastAsia="宋体" w:cs="宋体"/>
          <w:spacing w:val="10"/>
          <w:sz w:val="24"/>
          <w:highlight w:val="none"/>
        </w:rPr>
        <w:t>多数的原则作出结</w:t>
      </w:r>
      <w:r>
        <w:rPr>
          <w:rFonts w:hint="eastAsia" w:ascii="宋体" w:hAnsi="宋体" w:eastAsia="宋体" w:cs="宋体"/>
          <w:spacing w:val="8"/>
          <w:sz w:val="24"/>
          <w:highlight w:val="none"/>
        </w:rPr>
        <w:t>论。持不同意见的评标委员会成员应当在评标</w:t>
      </w:r>
      <w:r>
        <w:rPr>
          <w:rFonts w:hint="eastAsia" w:ascii="宋体" w:hAnsi="宋体" w:eastAsia="宋体" w:cs="宋体"/>
          <w:spacing w:val="7"/>
          <w:sz w:val="24"/>
          <w:highlight w:val="none"/>
        </w:rPr>
        <w:t>报告上签署不同意见及理由</w:t>
      </w:r>
      <w:r>
        <w:rPr>
          <w:rFonts w:hint="eastAsia" w:ascii="宋体" w:hAnsi="宋体" w:eastAsia="宋体" w:cs="宋体"/>
          <w:spacing w:val="8"/>
          <w:sz w:val="24"/>
          <w:highlight w:val="none"/>
        </w:rPr>
        <w:t>，</w:t>
      </w:r>
      <w:r>
        <w:rPr>
          <w:rFonts w:hint="eastAsia" w:ascii="宋体" w:hAnsi="宋体" w:eastAsia="宋体" w:cs="宋体"/>
          <w:spacing w:val="7"/>
          <w:sz w:val="24"/>
          <w:highlight w:val="none"/>
        </w:rPr>
        <w:t>否则视为同意评标报告</w:t>
      </w:r>
      <w:r>
        <w:rPr>
          <w:rFonts w:hint="eastAsia" w:ascii="宋体" w:hAnsi="宋体" w:eastAsia="宋体" w:cs="宋体"/>
          <w:spacing w:val="8"/>
          <w:sz w:val="24"/>
          <w:highlight w:val="none"/>
        </w:rPr>
        <w:t>。</w:t>
      </w:r>
    </w:p>
    <w:p w14:paraId="665C8E9A">
      <w:pPr>
        <w:spacing w:line="400" w:lineRule="exact"/>
        <w:ind w:firstLine="422"/>
        <w:rPr>
          <w:rFonts w:ascii="宋体" w:hAnsi="宋体" w:eastAsia="宋体" w:cs="宋体"/>
          <w:sz w:val="24"/>
          <w:highlight w:val="none"/>
        </w:rPr>
      </w:pPr>
      <w:r>
        <w:rPr>
          <w:rFonts w:hint="eastAsia" w:ascii="宋体" w:hAnsi="宋体" w:eastAsia="宋体" w:cs="宋体"/>
          <w:spacing w:val="3"/>
          <w:sz w:val="24"/>
          <w:highlight w:val="none"/>
        </w:rPr>
        <w:t xml:space="preserve">8.3 </w:t>
      </w:r>
      <w:r>
        <w:rPr>
          <w:rFonts w:hint="eastAsia" w:ascii="宋体" w:hAnsi="宋体" w:eastAsia="宋体" w:cs="宋体"/>
          <w:spacing w:val="5"/>
          <w:sz w:val="24"/>
          <w:highlight w:val="none"/>
        </w:rPr>
        <w:t>评标报告应包</w:t>
      </w:r>
      <w:r>
        <w:rPr>
          <w:rFonts w:hint="eastAsia" w:ascii="宋体" w:hAnsi="宋体" w:eastAsia="宋体" w:cs="宋体"/>
          <w:spacing w:val="4"/>
          <w:sz w:val="24"/>
          <w:highlight w:val="none"/>
        </w:rPr>
        <w:t>括以下内容</w:t>
      </w:r>
      <w:r>
        <w:rPr>
          <w:rFonts w:hint="eastAsia" w:ascii="宋体" w:hAnsi="宋体" w:eastAsia="宋体" w:cs="宋体"/>
          <w:spacing w:val="5"/>
          <w:sz w:val="24"/>
          <w:highlight w:val="none"/>
        </w:rPr>
        <w:t>：</w:t>
      </w:r>
    </w:p>
    <w:p w14:paraId="722ECCBF">
      <w:pPr>
        <w:spacing w:line="400" w:lineRule="exact"/>
        <w:ind w:left="3" w:right="2" w:firstLine="419"/>
        <w:rPr>
          <w:rFonts w:ascii="宋体" w:hAnsi="宋体" w:eastAsia="宋体" w:cs="宋体"/>
          <w:spacing w:val="11"/>
          <w:sz w:val="24"/>
          <w:highlight w:val="none"/>
        </w:rPr>
      </w:pPr>
      <w:r>
        <w:rPr>
          <w:rFonts w:hint="eastAsia" w:ascii="宋体" w:hAnsi="宋体" w:eastAsia="宋体" w:cs="宋体"/>
          <w:spacing w:val="11"/>
          <w:sz w:val="24"/>
          <w:highlight w:val="none"/>
        </w:rPr>
        <w:t>（1）开标记录；</w:t>
      </w:r>
    </w:p>
    <w:p w14:paraId="533E8E39">
      <w:pPr>
        <w:spacing w:line="400" w:lineRule="exact"/>
        <w:ind w:left="3" w:right="2" w:firstLine="419"/>
        <w:rPr>
          <w:rFonts w:ascii="宋体" w:hAnsi="宋体" w:eastAsia="宋体" w:cs="宋体"/>
          <w:spacing w:val="11"/>
          <w:sz w:val="24"/>
          <w:highlight w:val="none"/>
        </w:rPr>
      </w:pPr>
      <w:r>
        <w:rPr>
          <w:rFonts w:hint="eastAsia" w:ascii="宋体" w:hAnsi="宋体" w:eastAsia="宋体" w:cs="宋体"/>
          <w:spacing w:val="11"/>
          <w:sz w:val="24"/>
          <w:highlight w:val="none"/>
        </w:rPr>
        <w:t>（2）评标内容、过程和结果；</w:t>
      </w:r>
    </w:p>
    <w:p w14:paraId="583BEF33">
      <w:pPr>
        <w:spacing w:line="400" w:lineRule="exact"/>
        <w:ind w:left="3" w:right="2" w:firstLine="419"/>
        <w:rPr>
          <w:rFonts w:ascii="宋体" w:hAnsi="宋体" w:eastAsia="宋体" w:cs="宋体"/>
          <w:spacing w:val="11"/>
          <w:sz w:val="24"/>
          <w:highlight w:val="none"/>
        </w:rPr>
      </w:pPr>
      <w:r>
        <w:rPr>
          <w:rFonts w:hint="eastAsia" w:ascii="宋体" w:hAnsi="宋体" w:eastAsia="宋体" w:cs="宋体"/>
          <w:spacing w:val="11"/>
          <w:sz w:val="24"/>
          <w:highlight w:val="none"/>
        </w:rPr>
        <w:t>（3）否决投标情况说明及依据（包括对投标竞争性认定的理由（若有））；</w:t>
      </w:r>
    </w:p>
    <w:p w14:paraId="18EFE322">
      <w:pPr>
        <w:spacing w:line="400" w:lineRule="exact"/>
        <w:ind w:left="3" w:right="2" w:firstLine="419"/>
        <w:rPr>
          <w:rFonts w:ascii="宋体" w:hAnsi="宋体" w:eastAsia="宋体" w:cs="宋体"/>
          <w:spacing w:val="11"/>
          <w:sz w:val="24"/>
          <w:highlight w:val="none"/>
        </w:rPr>
      </w:pPr>
      <w:r>
        <w:rPr>
          <w:rFonts w:hint="eastAsia" w:ascii="宋体" w:hAnsi="宋体" w:eastAsia="宋体" w:cs="宋体"/>
          <w:spacing w:val="11"/>
          <w:sz w:val="24"/>
          <w:highlight w:val="none"/>
        </w:rPr>
        <w:t>（4）询标澄清纪要；</w:t>
      </w:r>
    </w:p>
    <w:p w14:paraId="2B22D748">
      <w:pPr>
        <w:spacing w:line="400" w:lineRule="exact"/>
        <w:ind w:left="3" w:right="2" w:firstLine="419"/>
        <w:rPr>
          <w:rFonts w:ascii="宋体" w:hAnsi="宋体" w:eastAsia="宋体" w:cs="宋体"/>
          <w:spacing w:val="11"/>
          <w:sz w:val="24"/>
          <w:highlight w:val="none"/>
        </w:rPr>
      </w:pPr>
      <w:r>
        <w:rPr>
          <w:rFonts w:hint="eastAsia" w:ascii="宋体" w:hAnsi="宋体" w:eastAsia="宋体" w:cs="宋体"/>
          <w:spacing w:val="11"/>
          <w:sz w:val="24"/>
          <w:highlight w:val="none"/>
        </w:rPr>
        <w:t>（5）中标候选人的优劣对比和存在问题（若有）；</w:t>
      </w:r>
    </w:p>
    <w:p w14:paraId="0EEFAC7D">
      <w:pPr>
        <w:spacing w:line="400" w:lineRule="exact"/>
        <w:ind w:left="3" w:right="2" w:firstLine="419"/>
        <w:rPr>
          <w:rFonts w:ascii="宋体" w:hAnsi="宋体" w:eastAsia="宋体" w:cs="宋体"/>
          <w:spacing w:val="11"/>
          <w:sz w:val="24"/>
          <w:highlight w:val="none"/>
        </w:rPr>
      </w:pPr>
      <w:r>
        <w:rPr>
          <w:rFonts w:hint="eastAsia" w:ascii="宋体" w:hAnsi="宋体" w:eastAsia="宋体" w:cs="宋体"/>
          <w:spacing w:val="11"/>
          <w:sz w:val="24"/>
          <w:highlight w:val="none"/>
        </w:rPr>
        <w:t>（6）评标委员会成员的不同意见及理由（若有）；</w:t>
      </w:r>
    </w:p>
    <w:p w14:paraId="4A30C4B8">
      <w:pPr>
        <w:spacing w:line="400" w:lineRule="exact"/>
        <w:ind w:left="3" w:right="2" w:firstLine="419"/>
        <w:rPr>
          <w:rFonts w:ascii="宋体" w:hAnsi="宋体" w:eastAsia="宋体" w:cs="宋体"/>
          <w:b/>
          <w:kern w:val="44"/>
          <w:szCs w:val="44"/>
          <w:highlight w:val="none"/>
        </w:rPr>
      </w:pPr>
      <w:r>
        <w:rPr>
          <w:rFonts w:hint="eastAsia" w:ascii="宋体" w:hAnsi="宋体" w:eastAsia="宋体" w:cs="宋体"/>
          <w:spacing w:val="11"/>
          <w:sz w:val="24"/>
          <w:highlight w:val="none"/>
        </w:rPr>
        <w:t>（7）其他建议。</w:t>
      </w:r>
      <w:r>
        <w:rPr>
          <w:rFonts w:hint="eastAsia" w:ascii="宋体" w:hAnsi="宋体" w:eastAsia="宋体" w:cs="宋体"/>
          <w:sz w:val="24"/>
          <w:highlight w:val="none"/>
        </w:rPr>
        <w:br w:type="page"/>
      </w:r>
      <w:bookmarkEnd w:id="90"/>
      <w:bookmarkEnd w:id="91"/>
      <w:bookmarkStart w:id="94" w:name="_Toc83886039"/>
      <w:bookmarkStart w:id="95" w:name="_Toc12216"/>
    </w:p>
    <w:p w14:paraId="7F6A74A6">
      <w:pPr>
        <w:widowControl/>
        <w:numPr>
          <w:ilvl w:val="255"/>
          <w:numId w:val="0"/>
        </w:numPr>
        <w:spacing w:line="360" w:lineRule="auto"/>
        <w:jc w:val="center"/>
        <w:outlineLvl w:val="0"/>
        <w:rPr>
          <w:rFonts w:ascii="宋体" w:hAnsi="宋体" w:eastAsia="宋体" w:cs="宋体"/>
          <w:b/>
          <w:kern w:val="44"/>
          <w:szCs w:val="44"/>
          <w:highlight w:val="none"/>
        </w:rPr>
      </w:pPr>
      <w:r>
        <w:rPr>
          <w:rFonts w:hint="eastAsia" w:ascii="宋体" w:hAnsi="宋体" w:eastAsia="宋体" w:cs="宋体"/>
          <w:b/>
          <w:kern w:val="44"/>
          <w:szCs w:val="44"/>
          <w:highlight w:val="none"/>
        </w:rPr>
        <w:t>第五章  投标文件格式</w:t>
      </w:r>
      <w:bookmarkEnd w:id="94"/>
      <w:bookmarkEnd w:id="95"/>
    </w:p>
    <w:p w14:paraId="6C18DC29">
      <w:pPr>
        <w:wordWrap w:val="0"/>
        <w:rPr>
          <w:rFonts w:ascii="宋体" w:hAnsi="宋体" w:eastAsia="宋体" w:cs="宋体"/>
          <w:b/>
          <w:bCs/>
          <w:sz w:val="24"/>
          <w:highlight w:val="none"/>
        </w:rPr>
      </w:pPr>
      <w:r>
        <w:rPr>
          <w:rFonts w:hint="eastAsia" w:ascii="宋体" w:hAnsi="宋体" w:eastAsia="宋体" w:cs="宋体"/>
          <w:b/>
          <w:bCs/>
          <w:sz w:val="24"/>
          <w:highlight w:val="none"/>
        </w:rPr>
        <w:t>投标文件封面格式</w:t>
      </w:r>
    </w:p>
    <w:p w14:paraId="5EFF3049">
      <w:pPr>
        <w:adjustRightInd w:val="0"/>
        <w:snapToGrid w:val="0"/>
        <w:spacing w:line="360" w:lineRule="auto"/>
        <w:ind w:firstLine="480" w:firstLineChars="200"/>
        <w:jc w:val="center"/>
        <w:rPr>
          <w:rFonts w:ascii="宋体" w:hAnsi="宋体" w:eastAsia="宋体" w:cs="宋体"/>
          <w:snapToGrid w:val="0"/>
          <w:kern w:val="0"/>
          <w:sz w:val="24"/>
          <w:highlight w:val="none"/>
        </w:rPr>
      </w:pPr>
    </w:p>
    <w:p w14:paraId="719904F0">
      <w:pPr>
        <w:adjustRightInd w:val="0"/>
        <w:snapToGrid w:val="0"/>
        <w:spacing w:line="360" w:lineRule="auto"/>
        <w:ind w:right="420" w:firstLine="7920" w:firstLineChars="3300"/>
        <w:rPr>
          <w:rFonts w:ascii="宋体" w:hAnsi="宋体" w:eastAsia="宋体" w:cs="宋体"/>
          <w:sz w:val="24"/>
          <w:highlight w:val="none"/>
        </w:rPr>
      </w:pPr>
      <w:r>
        <w:rPr>
          <w:rFonts w:hint="eastAsia" w:ascii="宋体" w:hAnsi="宋体" w:eastAsia="宋体" w:cs="宋体"/>
          <w:sz w:val="24"/>
          <w:highlight w:val="none"/>
        </w:rPr>
        <w:t>正本/副本</w:t>
      </w:r>
    </w:p>
    <w:p w14:paraId="030B79F6">
      <w:pPr>
        <w:wordWrap w:val="0"/>
        <w:spacing w:line="440" w:lineRule="exact"/>
        <w:ind w:firstLine="1440" w:firstLineChars="600"/>
        <w:rPr>
          <w:rFonts w:ascii="宋体" w:hAnsi="宋体" w:eastAsia="宋体" w:cs="宋体"/>
          <w:sz w:val="24"/>
          <w:highlight w:val="none"/>
        </w:rPr>
      </w:pPr>
    </w:p>
    <w:p w14:paraId="3CE5EEC0">
      <w:pPr>
        <w:wordWrap w:val="0"/>
        <w:spacing w:line="440" w:lineRule="exact"/>
        <w:ind w:firstLine="720" w:firstLineChars="300"/>
        <w:rPr>
          <w:rFonts w:ascii="宋体" w:hAnsi="宋体" w:eastAsia="宋体" w:cs="宋体"/>
          <w:sz w:val="24"/>
          <w:highlight w:val="none"/>
        </w:rPr>
      </w:pPr>
      <w:r>
        <w:rPr>
          <w:rFonts w:hint="eastAsia" w:ascii="宋体" w:hAnsi="宋体" w:eastAsia="宋体" w:cs="宋体"/>
          <w:sz w:val="24"/>
          <w:highlight w:val="none"/>
        </w:rPr>
        <w:t>项目名称：</w:t>
      </w:r>
      <w:r>
        <w:rPr>
          <w:rFonts w:hint="eastAsia" w:ascii="宋体" w:hAnsi="宋体" w:eastAsia="宋体" w:cs="宋体"/>
          <w:sz w:val="24"/>
          <w:highlight w:val="none"/>
          <w:u w:val="single"/>
        </w:rPr>
        <w:t>2024-2025年度临江公司垃圾吊抓斗委外大修服务采购项目(重新招标)</w:t>
      </w:r>
    </w:p>
    <w:p w14:paraId="648C2708">
      <w:pPr>
        <w:wordWrap w:val="0"/>
        <w:spacing w:line="440" w:lineRule="exact"/>
        <w:ind w:firstLine="720" w:firstLineChars="300"/>
        <w:rPr>
          <w:rFonts w:hint="eastAsia" w:ascii="宋体" w:hAnsi="宋体" w:eastAsia="宋体" w:cs="宋体"/>
          <w:sz w:val="24"/>
          <w:highlight w:val="none"/>
          <w:lang w:eastAsia="zh-CN"/>
        </w:rPr>
      </w:pPr>
      <w:r>
        <w:rPr>
          <w:rFonts w:hint="eastAsia" w:ascii="宋体" w:hAnsi="宋体" w:eastAsia="宋体" w:cs="宋体"/>
          <w:sz w:val="24"/>
          <w:highlight w:val="none"/>
        </w:rPr>
        <w:t>招标编号：</w:t>
      </w:r>
      <w:r>
        <w:rPr>
          <w:rFonts w:hint="eastAsia" w:ascii="宋体" w:hAnsi="宋体" w:eastAsia="宋体" w:cs="宋体"/>
          <w:sz w:val="24"/>
          <w:highlight w:val="none"/>
          <w:u w:val="single"/>
          <w:lang w:eastAsia="zh-CN"/>
        </w:rPr>
        <w:t>NY-1FZB2407052E</w:t>
      </w:r>
    </w:p>
    <w:p w14:paraId="7AECC561">
      <w:pPr>
        <w:wordWrap w:val="0"/>
        <w:spacing w:line="440" w:lineRule="exact"/>
        <w:rPr>
          <w:rFonts w:ascii="宋体" w:hAnsi="宋体" w:eastAsia="宋体" w:cs="宋体"/>
          <w:sz w:val="24"/>
          <w:highlight w:val="none"/>
        </w:rPr>
      </w:pPr>
    </w:p>
    <w:p w14:paraId="7904DE88">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      </w:t>
      </w:r>
    </w:p>
    <w:p w14:paraId="080A8A72">
      <w:pPr>
        <w:adjustRightInd w:val="0"/>
        <w:snapToGrid w:val="0"/>
        <w:spacing w:line="360" w:lineRule="auto"/>
        <w:jc w:val="center"/>
        <w:rPr>
          <w:rFonts w:ascii="宋体" w:hAnsi="宋体" w:eastAsia="宋体" w:cs="宋体"/>
          <w:sz w:val="24"/>
          <w:highlight w:val="none"/>
        </w:rPr>
      </w:pPr>
    </w:p>
    <w:p w14:paraId="17086250">
      <w:pPr>
        <w:adjustRightInd w:val="0"/>
        <w:snapToGrid w:val="0"/>
        <w:spacing w:line="360" w:lineRule="auto"/>
        <w:jc w:val="center"/>
        <w:rPr>
          <w:rFonts w:ascii="宋体" w:hAnsi="宋体" w:eastAsia="宋体" w:cs="宋体"/>
          <w:bCs/>
          <w:sz w:val="24"/>
          <w:highlight w:val="none"/>
        </w:rPr>
      </w:pPr>
      <w:r>
        <w:rPr>
          <w:rFonts w:hint="eastAsia" w:ascii="宋体" w:hAnsi="宋体" w:eastAsia="宋体" w:cs="宋体"/>
          <w:bCs/>
          <w:sz w:val="24"/>
          <w:highlight w:val="none"/>
        </w:rPr>
        <w:t>投 标 文 件</w:t>
      </w:r>
    </w:p>
    <w:p w14:paraId="18C2AC48">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                   </w:t>
      </w:r>
    </w:p>
    <w:p w14:paraId="73E24D01">
      <w:pPr>
        <w:adjustRightInd w:val="0"/>
        <w:snapToGrid w:val="0"/>
        <w:spacing w:line="360" w:lineRule="auto"/>
        <w:ind w:firstLine="480" w:firstLineChars="200"/>
        <w:rPr>
          <w:rFonts w:ascii="宋体" w:hAnsi="宋体" w:eastAsia="宋体" w:cs="宋体"/>
          <w:sz w:val="24"/>
          <w:highlight w:val="none"/>
        </w:rPr>
      </w:pPr>
    </w:p>
    <w:p w14:paraId="21C123B6">
      <w:pPr>
        <w:adjustRightInd w:val="0"/>
        <w:snapToGrid w:val="0"/>
        <w:spacing w:line="360" w:lineRule="auto"/>
        <w:ind w:firstLine="480" w:firstLineChars="200"/>
        <w:rPr>
          <w:rFonts w:ascii="宋体" w:hAnsi="宋体" w:eastAsia="宋体" w:cs="宋体"/>
          <w:sz w:val="24"/>
          <w:highlight w:val="none"/>
        </w:rPr>
      </w:pPr>
    </w:p>
    <w:p w14:paraId="77353AA4">
      <w:pPr>
        <w:adjustRightInd w:val="0"/>
        <w:snapToGrid w:val="0"/>
        <w:spacing w:line="360" w:lineRule="auto"/>
        <w:ind w:firstLine="480" w:firstLineChars="200"/>
        <w:rPr>
          <w:rFonts w:ascii="宋体" w:hAnsi="宋体" w:eastAsia="宋体" w:cs="宋体"/>
          <w:sz w:val="24"/>
          <w:highlight w:val="none"/>
        </w:rPr>
      </w:pPr>
    </w:p>
    <w:p w14:paraId="2773F1CE">
      <w:pPr>
        <w:adjustRightInd w:val="0"/>
        <w:snapToGrid w:val="0"/>
        <w:spacing w:line="360" w:lineRule="auto"/>
        <w:rPr>
          <w:rFonts w:ascii="宋体" w:hAnsi="宋体" w:eastAsia="宋体" w:cs="宋体"/>
          <w:sz w:val="24"/>
          <w:highlight w:val="none"/>
        </w:rPr>
      </w:pPr>
    </w:p>
    <w:p w14:paraId="5D7C7735">
      <w:pPr>
        <w:adjustRightInd w:val="0"/>
        <w:snapToGrid w:val="0"/>
        <w:spacing w:line="360" w:lineRule="auto"/>
        <w:ind w:firstLine="480" w:firstLineChars="200"/>
        <w:jc w:val="center"/>
        <w:rPr>
          <w:rFonts w:ascii="宋体" w:hAnsi="宋体" w:eastAsia="宋体" w:cs="宋体"/>
          <w:sz w:val="24"/>
          <w:highlight w:val="none"/>
        </w:rPr>
      </w:pPr>
    </w:p>
    <w:p w14:paraId="0EA87BB5">
      <w:pPr>
        <w:adjustRightInd w:val="0"/>
        <w:snapToGrid w:val="0"/>
        <w:spacing w:line="360" w:lineRule="auto"/>
        <w:ind w:firstLine="480" w:firstLineChars="200"/>
        <w:jc w:val="center"/>
        <w:rPr>
          <w:rFonts w:ascii="宋体" w:hAnsi="宋体" w:eastAsia="宋体" w:cs="宋体"/>
          <w:sz w:val="24"/>
          <w:highlight w:val="none"/>
        </w:rPr>
      </w:pPr>
    </w:p>
    <w:p w14:paraId="77FF6C60">
      <w:pPr>
        <w:adjustRightInd w:val="0"/>
        <w:snapToGrid w:val="0"/>
        <w:spacing w:line="360" w:lineRule="auto"/>
        <w:ind w:firstLine="480" w:firstLineChars="200"/>
        <w:jc w:val="center"/>
        <w:rPr>
          <w:rFonts w:ascii="宋体" w:hAnsi="宋体" w:eastAsia="宋体" w:cs="宋体"/>
          <w:sz w:val="24"/>
          <w:highlight w:val="none"/>
        </w:rPr>
      </w:pPr>
    </w:p>
    <w:p w14:paraId="14C865A7">
      <w:pPr>
        <w:adjustRightInd w:val="0"/>
        <w:snapToGrid w:val="0"/>
        <w:spacing w:line="360" w:lineRule="auto"/>
        <w:ind w:firstLine="1200" w:firstLineChars="500"/>
        <w:rPr>
          <w:rFonts w:ascii="宋体" w:hAnsi="宋体" w:eastAsia="宋体" w:cs="宋体"/>
          <w:snapToGrid w:val="0"/>
          <w:kern w:val="0"/>
          <w:sz w:val="24"/>
          <w:highlight w:val="none"/>
          <w:u w:val="single"/>
        </w:rPr>
      </w:pPr>
      <w:r>
        <w:rPr>
          <w:rFonts w:hint="eastAsia" w:ascii="宋体" w:hAnsi="宋体" w:eastAsia="宋体" w:cs="宋体"/>
          <w:snapToGrid w:val="0"/>
          <w:kern w:val="0"/>
          <w:sz w:val="24"/>
          <w:highlight w:val="none"/>
        </w:rPr>
        <w:t>投标人：</w:t>
      </w:r>
      <w:r>
        <w:rPr>
          <w:rFonts w:hint="eastAsia" w:ascii="宋体" w:hAnsi="宋体" w:eastAsia="宋体" w:cs="宋体"/>
          <w:snapToGrid w:val="0"/>
          <w:kern w:val="0"/>
          <w:sz w:val="24"/>
          <w:highlight w:val="none"/>
          <w:u w:val="single"/>
        </w:rPr>
        <w:t xml:space="preserve">                     （盖单位公章）</w:t>
      </w:r>
    </w:p>
    <w:p w14:paraId="67CF8ED6">
      <w:pPr>
        <w:adjustRightInd w:val="0"/>
        <w:snapToGrid w:val="0"/>
        <w:spacing w:line="360" w:lineRule="auto"/>
        <w:ind w:firstLine="1200" w:firstLineChars="5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法定代表人（负责人）或其委托代理人：</w:t>
      </w:r>
      <w:r>
        <w:rPr>
          <w:rFonts w:hint="eastAsia" w:ascii="宋体" w:hAnsi="宋体" w:eastAsia="宋体" w:cs="宋体"/>
          <w:snapToGrid w:val="0"/>
          <w:kern w:val="0"/>
          <w:sz w:val="24"/>
          <w:highlight w:val="none"/>
          <w:u w:val="single"/>
        </w:rPr>
        <w:t xml:space="preserve">   （签字或盖章）</w:t>
      </w:r>
    </w:p>
    <w:p w14:paraId="5EA55B51">
      <w:pPr>
        <w:adjustRightInd w:val="0"/>
        <w:snapToGrid w:val="0"/>
        <w:spacing w:line="360" w:lineRule="auto"/>
        <w:ind w:firstLine="1200" w:firstLineChars="500"/>
        <w:rPr>
          <w:rFonts w:ascii="宋体" w:hAnsi="宋体" w:eastAsia="宋体" w:cs="宋体"/>
          <w:snapToGrid w:val="0"/>
          <w:kern w:val="0"/>
          <w:sz w:val="24"/>
          <w:highlight w:val="none"/>
        </w:rPr>
      </w:pPr>
      <w:r>
        <w:rPr>
          <w:rFonts w:hint="eastAsia" w:ascii="宋体" w:hAnsi="宋体" w:eastAsia="宋体" w:cs="宋体"/>
          <w:snapToGrid w:val="0"/>
          <w:kern w:val="0"/>
          <w:sz w:val="24"/>
          <w:highlight w:val="none"/>
        </w:rPr>
        <w:t>日  期：</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年</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月</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日</w:t>
      </w:r>
    </w:p>
    <w:p w14:paraId="683BF601">
      <w:pPr>
        <w:adjustRightInd w:val="0"/>
        <w:snapToGrid w:val="0"/>
        <w:spacing w:line="360" w:lineRule="auto"/>
        <w:jc w:val="center"/>
        <w:outlineLvl w:val="1"/>
        <w:rPr>
          <w:rFonts w:ascii="宋体" w:hAnsi="宋体" w:eastAsia="宋体" w:cs="宋体"/>
          <w:b/>
          <w:bCs/>
          <w:sz w:val="24"/>
          <w:highlight w:val="none"/>
        </w:rPr>
      </w:pPr>
      <w:r>
        <w:rPr>
          <w:rFonts w:hint="eastAsia" w:ascii="宋体" w:hAnsi="宋体" w:eastAsia="宋体" w:cs="宋体"/>
          <w:b/>
          <w:bCs/>
          <w:sz w:val="24"/>
          <w:highlight w:val="none"/>
        </w:rPr>
        <w:br w:type="page"/>
      </w:r>
      <w:bookmarkStart w:id="96" w:name="_Toc83886040"/>
      <w:bookmarkStart w:id="97" w:name="_Toc17952"/>
      <w:r>
        <w:rPr>
          <w:rFonts w:hint="eastAsia" w:ascii="宋体" w:hAnsi="宋体" w:eastAsia="宋体" w:cs="宋体"/>
          <w:b/>
          <w:bCs/>
          <w:sz w:val="24"/>
          <w:highlight w:val="none"/>
        </w:rPr>
        <w:t>资格审查索引</w:t>
      </w:r>
      <w:bookmarkEnd w:id="96"/>
      <w:bookmarkEnd w:id="97"/>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642B95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4E922F3C">
            <w:pPr>
              <w:snapToGrid w:val="0"/>
              <w:spacing w:line="360" w:lineRule="exact"/>
              <w:jc w:val="center"/>
              <w:rPr>
                <w:rFonts w:ascii="宋体" w:hAnsi="宋体" w:eastAsia="宋体" w:cs="宋体"/>
                <w:b/>
                <w:sz w:val="24"/>
                <w:highlight w:val="none"/>
              </w:rPr>
            </w:pPr>
            <w:r>
              <w:rPr>
                <w:rFonts w:hint="eastAsia" w:ascii="宋体" w:hAnsi="宋体" w:eastAsia="宋体" w:cs="宋体"/>
                <w:b/>
                <w:sz w:val="24"/>
                <w:highlight w:val="none"/>
              </w:rPr>
              <w:t>序号</w:t>
            </w:r>
          </w:p>
        </w:tc>
        <w:tc>
          <w:tcPr>
            <w:tcW w:w="5470" w:type="dxa"/>
            <w:vAlign w:val="center"/>
          </w:tcPr>
          <w:p w14:paraId="4100C41B">
            <w:pPr>
              <w:snapToGrid w:val="0"/>
              <w:spacing w:line="360" w:lineRule="exact"/>
              <w:jc w:val="center"/>
              <w:rPr>
                <w:rFonts w:ascii="宋体" w:hAnsi="宋体" w:eastAsia="宋体" w:cs="宋体"/>
                <w:b/>
                <w:sz w:val="24"/>
                <w:highlight w:val="none"/>
              </w:rPr>
            </w:pPr>
            <w:r>
              <w:rPr>
                <w:rFonts w:hint="eastAsia" w:ascii="宋体" w:hAnsi="宋体" w:eastAsia="宋体" w:cs="宋体"/>
                <w:b/>
                <w:sz w:val="24"/>
                <w:highlight w:val="none"/>
              </w:rPr>
              <w:t>审查内容</w:t>
            </w:r>
          </w:p>
        </w:tc>
        <w:tc>
          <w:tcPr>
            <w:tcW w:w="1276" w:type="dxa"/>
            <w:vAlign w:val="center"/>
          </w:tcPr>
          <w:p w14:paraId="22A0DF67">
            <w:pPr>
              <w:snapToGrid w:val="0"/>
              <w:spacing w:line="360" w:lineRule="exact"/>
              <w:jc w:val="center"/>
              <w:rPr>
                <w:rFonts w:ascii="宋体" w:hAnsi="宋体" w:eastAsia="宋体" w:cs="宋体"/>
                <w:b/>
                <w:sz w:val="24"/>
                <w:highlight w:val="none"/>
              </w:rPr>
            </w:pPr>
            <w:r>
              <w:rPr>
                <w:rFonts w:hint="eastAsia" w:ascii="宋体" w:hAnsi="宋体" w:eastAsia="宋体" w:cs="宋体"/>
                <w:b/>
                <w:sz w:val="24"/>
                <w:highlight w:val="none"/>
              </w:rPr>
              <w:t>页码</w:t>
            </w:r>
          </w:p>
        </w:tc>
      </w:tr>
      <w:tr w14:paraId="13897C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1B0BF736">
            <w:pPr>
              <w:snapToGrid w:val="0"/>
              <w:spacing w:line="360" w:lineRule="exact"/>
              <w:jc w:val="center"/>
              <w:rPr>
                <w:rFonts w:ascii="宋体" w:hAnsi="宋体" w:eastAsia="宋体" w:cs="宋体"/>
                <w:sz w:val="24"/>
                <w:highlight w:val="none"/>
              </w:rPr>
            </w:pPr>
          </w:p>
        </w:tc>
        <w:tc>
          <w:tcPr>
            <w:tcW w:w="5470" w:type="dxa"/>
            <w:vAlign w:val="center"/>
          </w:tcPr>
          <w:p w14:paraId="7C936D4F">
            <w:pPr>
              <w:snapToGrid w:val="0"/>
              <w:spacing w:line="360" w:lineRule="exact"/>
              <w:jc w:val="center"/>
              <w:rPr>
                <w:rFonts w:ascii="宋体" w:hAnsi="宋体" w:eastAsia="宋体" w:cs="宋体"/>
                <w:sz w:val="24"/>
                <w:highlight w:val="none"/>
              </w:rPr>
            </w:pPr>
          </w:p>
        </w:tc>
        <w:tc>
          <w:tcPr>
            <w:tcW w:w="1276" w:type="dxa"/>
            <w:vAlign w:val="center"/>
          </w:tcPr>
          <w:p w14:paraId="59AF5956">
            <w:pPr>
              <w:snapToGrid w:val="0"/>
              <w:spacing w:line="360" w:lineRule="exact"/>
              <w:jc w:val="center"/>
              <w:rPr>
                <w:rFonts w:ascii="宋体" w:hAnsi="宋体" w:eastAsia="宋体" w:cs="宋体"/>
                <w:sz w:val="24"/>
                <w:highlight w:val="none"/>
              </w:rPr>
            </w:pPr>
          </w:p>
        </w:tc>
      </w:tr>
      <w:tr w14:paraId="66C6F9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22C8E391">
            <w:pPr>
              <w:snapToGrid w:val="0"/>
              <w:spacing w:line="360" w:lineRule="exact"/>
              <w:jc w:val="center"/>
              <w:rPr>
                <w:rFonts w:ascii="宋体" w:hAnsi="宋体" w:eastAsia="宋体" w:cs="宋体"/>
                <w:sz w:val="24"/>
                <w:highlight w:val="none"/>
              </w:rPr>
            </w:pPr>
          </w:p>
        </w:tc>
        <w:tc>
          <w:tcPr>
            <w:tcW w:w="5470" w:type="dxa"/>
          </w:tcPr>
          <w:p w14:paraId="7D0D444A">
            <w:pPr>
              <w:snapToGrid w:val="0"/>
              <w:spacing w:line="360" w:lineRule="exact"/>
              <w:jc w:val="center"/>
              <w:rPr>
                <w:rFonts w:ascii="宋体" w:hAnsi="宋体" w:eastAsia="宋体" w:cs="宋体"/>
                <w:sz w:val="24"/>
                <w:highlight w:val="none"/>
              </w:rPr>
            </w:pPr>
          </w:p>
        </w:tc>
        <w:tc>
          <w:tcPr>
            <w:tcW w:w="1276" w:type="dxa"/>
            <w:vAlign w:val="center"/>
          </w:tcPr>
          <w:p w14:paraId="43EE2902">
            <w:pPr>
              <w:snapToGrid w:val="0"/>
              <w:spacing w:line="360" w:lineRule="exact"/>
              <w:jc w:val="center"/>
              <w:rPr>
                <w:rFonts w:ascii="宋体" w:hAnsi="宋体" w:eastAsia="宋体" w:cs="宋体"/>
                <w:b/>
                <w:sz w:val="24"/>
                <w:highlight w:val="none"/>
              </w:rPr>
            </w:pPr>
          </w:p>
        </w:tc>
      </w:tr>
      <w:tr w14:paraId="7E0A99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692B4EB9">
            <w:pPr>
              <w:snapToGrid w:val="0"/>
              <w:spacing w:line="360" w:lineRule="exact"/>
              <w:jc w:val="center"/>
              <w:rPr>
                <w:rFonts w:ascii="宋体" w:hAnsi="宋体" w:eastAsia="宋体" w:cs="宋体"/>
                <w:sz w:val="24"/>
                <w:highlight w:val="none"/>
              </w:rPr>
            </w:pPr>
          </w:p>
        </w:tc>
        <w:tc>
          <w:tcPr>
            <w:tcW w:w="5470" w:type="dxa"/>
          </w:tcPr>
          <w:p w14:paraId="45759990">
            <w:pPr>
              <w:snapToGrid w:val="0"/>
              <w:spacing w:line="360" w:lineRule="exact"/>
              <w:jc w:val="center"/>
              <w:rPr>
                <w:rFonts w:ascii="宋体" w:hAnsi="宋体" w:eastAsia="宋体" w:cs="宋体"/>
                <w:sz w:val="24"/>
                <w:highlight w:val="none"/>
              </w:rPr>
            </w:pPr>
          </w:p>
        </w:tc>
        <w:tc>
          <w:tcPr>
            <w:tcW w:w="1276" w:type="dxa"/>
            <w:vAlign w:val="center"/>
          </w:tcPr>
          <w:p w14:paraId="662BF075">
            <w:pPr>
              <w:snapToGrid w:val="0"/>
              <w:spacing w:line="360" w:lineRule="exact"/>
              <w:jc w:val="center"/>
              <w:rPr>
                <w:rFonts w:ascii="宋体" w:hAnsi="宋体" w:eastAsia="宋体" w:cs="宋体"/>
                <w:b/>
                <w:sz w:val="24"/>
                <w:highlight w:val="none"/>
              </w:rPr>
            </w:pPr>
          </w:p>
        </w:tc>
      </w:tr>
      <w:tr w14:paraId="529DCE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48B479EB">
            <w:pPr>
              <w:snapToGrid w:val="0"/>
              <w:spacing w:line="360" w:lineRule="exact"/>
              <w:jc w:val="center"/>
              <w:rPr>
                <w:rFonts w:ascii="宋体" w:hAnsi="宋体" w:eastAsia="宋体" w:cs="宋体"/>
                <w:sz w:val="24"/>
                <w:highlight w:val="none"/>
              </w:rPr>
            </w:pPr>
          </w:p>
        </w:tc>
        <w:tc>
          <w:tcPr>
            <w:tcW w:w="5470" w:type="dxa"/>
          </w:tcPr>
          <w:p w14:paraId="39FB9B18">
            <w:pPr>
              <w:snapToGrid w:val="0"/>
              <w:spacing w:line="360" w:lineRule="exact"/>
              <w:jc w:val="center"/>
              <w:rPr>
                <w:rFonts w:ascii="宋体" w:hAnsi="宋体" w:eastAsia="宋体" w:cs="宋体"/>
                <w:sz w:val="24"/>
                <w:highlight w:val="none"/>
              </w:rPr>
            </w:pPr>
          </w:p>
        </w:tc>
        <w:tc>
          <w:tcPr>
            <w:tcW w:w="1276" w:type="dxa"/>
            <w:vAlign w:val="center"/>
          </w:tcPr>
          <w:p w14:paraId="5F995C2E">
            <w:pPr>
              <w:snapToGrid w:val="0"/>
              <w:spacing w:line="360" w:lineRule="exact"/>
              <w:jc w:val="center"/>
              <w:rPr>
                <w:rFonts w:ascii="宋体" w:hAnsi="宋体" w:eastAsia="宋体" w:cs="宋体"/>
                <w:b/>
                <w:sz w:val="24"/>
                <w:highlight w:val="none"/>
              </w:rPr>
            </w:pPr>
          </w:p>
        </w:tc>
      </w:tr>
      <w:tr w14:paraId="7EB9E4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4C79F7A3">
            <w:pPr>
              <w:snapToGrid w:val="0"/>
              <w:spacing w:line="360" w:lineRule="exact"/>
              <w:jc w:val="center"/>
              <w:rPr>
                <w:rFonts w:ascii="宋体" w:hAnsi="宋体" w:eastAsia="宋体" w:cs="宋体"/>
                <w:sz w:val="24"/>
                <w:highlight w:val="none"/>
              </w:rPr>
            </w:pPr>
          </w:p>
        </w:tc>
        <w:tc>
          <w:tcPr>
            <w:tcW w:w="5470" w:type="dxa"/>
          </w:tcPr>
          <w:p w14:paraId="1303DF25">
            <w:pPr>
              <w:snapToGrid w:val="0"/>
              <w:spacing w:line="360" w:lineRule="exact"/>
              <w:jc w:val="center"/>
              <w:rPr>
                <w:rFonts w:ascii="宋体" w:hAnsi="宋体" w:eastAsia="宋体" w:cs="宋体"/>
                <w:sz w:val="24"/>
                <w:highlight w:val="none"/>
              </w:rPr>
            </w:pPr>
          </w:p>
        </w:tc>
        <w:tc>
          <w:tcPr>
            <w:tcW w:w="1276" w:type="dxa"/>
            <w:vAlign w:val="center"/>
          </w:tcPr>
          <w:p w14:paraId="7561749C">
            <w:pPr>
              <w:snapToGrid w:val="0"/>
              <w:spacing w:line="360" w:lineRule="exact"/>
              <w:jc w:val="center"/>
              <w:rPr>
                <w:rFonts w:ascii="宋体" w:hAnsi="宋体" w:eastAsia="宋体" w:cs="宋体"/>
                <w:b/>
                <w:sz w:val="24"/>
                <w:highlight w:val="none"/>
              </w:rPr>
            </w:pPr>
          </w:p>
        </w:tc>
      </w:tr>
    </w:tbl>
    <w:p w14:paraId="099F463A">
      <w:pPr>
        <w:spacing w:line="420" w:lineRule="exact"/>
        <w:jc w:val="left"/>
        <w:rPr>
          <w:rFonts w:ascii="宋体" w:hAnsi="宋体" w:eastAsia="宋体" w:cs="宋体"/>
          <w:sz w:val="24"/>
          <w:highlight w:val="none"/>
        </w:rPr>
      </w:pPr>
      <w:r>
        <w:rPr>
          <w:rFonts w:hint="eastAsia" w:ascii="宋体" w:hAnsi="宋体" w:eastAsia="宋体" w:cs="宋体"/>
          <w:sz w:val="24"/>
          <w:highlight w:val="none"/>
        </w:rPr>
        <w:t>注：投标人根据招标公告“</w:t>
      </w:r>
      <w:r>
        <w:rPr>
          <w:rFonts w:hint="eastAsia" w:ascii="宋体" w:hAnsi="宋体" w:eastAsia="宋体" w:cs="宋体"/>
          <w:sz w:val="24"/>
          <w:highlight w:val="none"/>
          <w:lang w:val="zh-CN"/>
        </w:rPr>
        <w:t>投标人资格条件</w:t>
      </w:r>
      <w:r>
        <w:rPr>
          <w:rFonts w:hint="eastAsia" w:ascii="宋体" w:hAnsi="宋体" w:eastAsia="宋体" w:cs="宋体"/>
          <w:sz w:val="24"/>
          <w:highlight w:val="none"/>
        </w:rPr>
        <w:t>”条款一一对应填写本表。</w:t>
      </w:r>
    </w:p>
    <w:p w14:paraId="1073C195">
      <w:pPr>
        <w:spacing w:line="420" w:lineRule="exact"/>
        <w:jc w:val="center"/>
        <w:rPr>
          <w:rFonts w:ascii="宋体" w:hAnsi="宋体" w:eastAsia="宋体" w:cs="宋体"/>
          <w:sz w:val="24"/>
          <w:highlight w:val="none"/>
        </w:rPr>
      </w:pPr>
    </w:p>
    <w:p w14:paraId="4DE5DFAF">
      <w:pPr>
        <w:spacing w:line="360" w:lineRule="auto"/>
        <w:jc w:val="center"/>
        <w:outlineLvl w:val="1"/>
        <w:rPr>
          <w:rFonts w:ascii="宋体" w:hAnsi="宋体" w:eastAsia="宋体" w:cs="宋体"/>
          <w:b/>
          <w:bCs/>
          <w:sz w:val="24"/>
          <w:highlight w:val="none"/>
        </w:rPr>
      </w:pPr>
      <w:bookmarkStart w:id="98" w:name="_Toc28418"/>
      <w:bookmarkStart w:id="99" w:name="_Toc83886041"/>
      <w:r>
        <w:rPr>
          <w:rFonts w:hint="eastAsia" w:ascii="宋体" w:hAnsi="宋体" w:eastAsia="宋体" w:cs="宋体"/>
          <w:b/>
          <w:bCs/>
          <w:sz w:val="24"/>
          <w:highlight w:val="none"/>
        </w:rPr>
        <w:t>符合性审查索引</w:t>
      </w:r>
      <w:bookmarkEnd w:id="98"/>
      <w:bookmarkEnd w:id="99"/>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68056E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44320009">
            <w:pPr>
              <w:snapToGrid w:val="0"/>
              <w:spacing w:line="360" w:lineRule="exact"/>
              <w:jc w:val="center"/>
              <w:rPr>
                <w:rFonts w:ascii="宋体" w:hAnsi="宋体" w:eastAsia="宋体" w:cs="宋体"/>
                <w:b/>
                <w:sz w:val="24"/>
                <w:highlight w:val="none"/>
              </w:rPr>
            </w:pPr>
            <w:r>
              <w:rPr>
                <w:rFonts w:hint="eastAsia" w:ascii="宋体" w:hAnsi="宋体" w:eastAsia="宋体" w:cs="宋体"/>
                <w:b/>
                <w:sz w:val="24"/>
                <w:highlight w:val="none"/>
              </w:rPr>
              <w:t>序号</w:t>
            </w:r>
          </w:p>
        </w:tc>
        <w:tc>
          <w:tcPr>
            <w:tcW w:w="5470" w:type="dxa"/>
            <w:vAlign w:val="center"/>
          </w:tcPr>
          <w:p w14:paraId="218EE929">
            <w:pPr>
              <w:snapToGrid w:val="0"/>
              <w:spacing w:line="360" w:lineRule="exact"/>
              <w:jc w:val="center"/>
              <w:rPr>
                <w:rFonts w:ascii="宋体" w:hAnsi="宋体" w:eastAsia="宋体" w:cs="宋体"/>
                <w:b/>
                <w:sz w:val="24"/>
                <w:highlight w:val="none"/>
              </w:rPr>
            </w:pPr>
            <w:r>
              <w:rPr>
                <w:rFonts w:hint="eastAsia" w:ascii="宋体" w:hAnsi="宋体" w:eastAsia="宋体" w:cs="宋体"/>
                <w:b/>
                <w:sz w:val="24"/>
                <w:highlight w:val="none"/>
              </w:rPr>
              <w:t>审查内容</w:t>
            </w:r>
          </w:p>
        </w:tc>
        <w:tc>
          <w:tcPr>
            <w:tcW w:w="1276" w:type="dxa"/>
            <w:vAlign w:val="center"/>
          </w:tcPr>
          <w:p w14:paraId="1F9992C6">
            <w:pPr>
              <w:snapToGrid w:val="0"/>
              <w:spacing w:line="360" w:lineRule="exact"/>
              <w:jc w:val="center"/>
              <w:rPr>
                <w:rFonts w:ascii="宋体" w:hAnsi="宋体" w:eastAsia="宋体" w:cs="宋体"/>
                <w:b/>
                <w:sz w:val="24"/>
                <w:highlight w:val="none"/>
              </w:rPr>
            </w:pPr>
            <w:r>
              <w:rPr>
                <w:rFonts w:hint="eastAsia" w:ascii="宋体" w:hAnsi="宋体" w:eastAsia="宋体" w:cs="宋体"/>
                <w:b/>
                <w:sz w:val="24"/>
                <w:highlight w:val="none"/>
              </w:rPr>
              <w:t>页码</w:t>
            </w:r>
          </w:p>
        </w:tc>
      </w:tr>
      <w:tr w14:paraId="1889E8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402056BF">
            <w:pPr>
              <w:snapToGrid w:val="0"/>
              <w:spacing w:line="360" w:lineRule="exact"/>
              <w:jc w:val="center"/>
              <w:rPr>
                <w:rFonts w:ascii="宋体" w:hAnsi="宋体" w:eastAsia="宋体" w:cs="宋体"/>
                <w:sz w:val="24"/>
                <w:highlight w:val="none"/>
              </w:rPr>
            </w:pPr>
          </w:p>
        </w:tc>
        <w:tc>
          <w:tcPr>
            <w:tcW w:w="5470" w:type="dxa"/>
            <w:vAlign w:val="center"/>
          </w:tcPr>
          <w:p w14:paraId="38132125">
            <w:pPr>
              <w:snapToGrid w:val="0"/>
              <w:spacing w:line="360" w:lineRule="exact"/>
              <w:jc w:val="center"/>
              <w:rPr>
                <w:rFonts w:ascii="宋体" w:hAnsi="宋体" w:eastAsia="宋体" w:cs="宋体"/>
                <w:sz w:val="24"/>
                <w:highlight w:val="none"/>
              </w:rPr>
            </w:pPr>
          </w:p>
        </w:tc>
        <w:tc>
          <w:tcPr>
            <w:tcW w:w="1276" w:type="dxa"/>
            <w:vAlign w:val="center"/>
          </w:tcPr>
          <w:p w14:paraId="2FEA2FD1">
            <w:pPr>
              <w:snapToGrid w:val="0"/>
              <w:spacing w:line="360" w:lineRule="exact"/>
              <w:jc w:val="center"/>
              <w:rPr>
                <w:rFonts w:ascii="宋体" w:hAnsi="宋体" w:eastAsia="宋体" w:cs="宋体"/>
                <w:sz w:val="24"/>
                <w:highlight w:val="none"/>
              </w:rPr>
            </w:pPr>
          </w:p>
        </w:tc>
      </w:tr>
      <w:tr w14:paraId="76EEB7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72C98543">
            <w:pPr>
              <w:snapToGrid w:val="0"/>
              <w:spacing w:line="360" w:lineRule="exact"/>
              <w:jc w:val="center"/>
              <w:rPr>
                <w:rFonts w:ascii="宋体" w:hAnsi="宋体" w:eastAsia="宋体" w:cs="宋体"/>
                <w:sz w:val="24"/>
                <w:highlight w:val="none"/>
              </w:rPr>
            </w:pPr>
          </w:p>
        </w:tc>
        <w:tc>
          <w:tcPr>
            <w:tcW w:w="5470" w:type="dxa"/>
          </w:tcPr>
          <w:p w14:paraId="4DF43B6C">
            <w:pPr>
              <w:snapToGrid w:val="0"/>
              <w:spacing w:line="360" w:lineRule="exact"/>
              <w:jc w:val="center"/>
              <w:rPr>
                <w:rFonts w:ascii="宋体" w:hAnsi="宋体" w:eastAsia="宋体" w:cs="宋体"/>
                <w:sz w:val="24"/>
                <w:highlight w:val="none"/>
              </w:rPr>
            </w:pPr>
          </w:p>
        </w:tc>
        <w:tc>
          <w:tcPr>
            <w:tcW w:w="1276" w:type="dxa"/>
            <w:vAlign w:val="center"/>
          </w:tcPr>
          <w:p w14:paraId="26CA296F">
            <w:pPr>
              <w:snapToGrid w:val="0"/>
              <w:spacing w:line="360" w:lineRule="exact"/>
              <w:jc w:val="center"/>
              <w:rPr>
                <w:rFonts w:ascii="宋体" w:hAnsi="宋体" w:eastAsia="宋体" w:cs="宋体"/>
                <w:b/>
                <w:sz w:val="24"/>
                <w:highlight w:val="none"/>
              </w:rPr>
            </w:pPr>
          </w:p>
        </w:tc>
      </w:tr>
      <w:tr w14:paraId="524ED3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51BCA0C9">
            <w:pPr>
              <w:snapToGrid w:val="0"/>
              <w:spacing w:line="360" w:lineRule="exact"/>
              <w:jc w:val="center"/>
              <w:rPr>
                <w:rFonts w:ascii="宋体" w:hAnsi="宋体" w:eastAsia="宋体" w:cs="宋体"/>
                <w:sz w:val="24"/>
                <w:highlight w:val="none"/>
              </w:rPr>
            </w:pPr>
          </w:p>
        </w:tc>
        <w:tc>
          <w:tcPr>
            <w:tcW w:w="5470" w:type="dxa"/>
          </w:tcPr>
          <w:p w14:paraId="2DEE96AC">
            <w:pPr>
              <w:snapToGrid w:val="0"/>
              <w:spacing w:line="360" w:lineRule="exact"/>
              <w:jc w:val="center"/>
              <w:rPr>
                <w:rFonts w:ascii="宋体" w:hAnsi="宋体" w:eastAsia="宋体" w:cs="宋体"/>
                <w:sz w:val="24"/>
                <w:highlight w:val="none"/>
              </w:rPr>
            </w:pPr>
          </w:p>
        </w:tc>
        <w:tc>
          <w:tcPr>
            <w:tcW w:w="1276" w:type="dxa"/>
            <w:vAlign w:val="center"/>
          </w:tcPr>
          <w:p w14:paraId="6767A61E">
            <w:pPr>
              <w:snapToGrid w:val="0"/>
              <w:spacing w:line="360" w:lineRule="exact"/>
              <w:jc w:val="center"/>
              <w:rPr>
                <w:rFonts w:ascii="宋体" w:hAnsi="宋体" w:eastAsia="宋体" w:cs="宋体"/>
                <w:b/>
                <w:sz w:val="24"/>
                <w:highlight w:val="none"/>
              </w:rPr>
            </w:pPr>
          </w:p>
        </w:tc>
      </w:tr>
      <w:tr w14:paraId="0A1395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5E11B24A">
            <w:pPr>
              <w:snapToGrid w:val="0"/>
              <w:spacing w:line="360" w:lineRule="exact"/>
              <w:jc w:val="center"/>
              <w:rPr>
                <w:rFonts w:ascii="宋体" w:hAnsi="宋体" w:eastAsia="宋体" w:cs="宋体"/>
                <w:sz w:val="24"/>
                <w:highlight w:val="none"/>
              </w:rPr>
            </w:pPr>
          </w:p>
        </w:tc>
        <w:tc>
          <w:tcPr>
            <w:tcW w:w="5470" w:type="dxa"/>
          </w:tcPr>
          <w:p w14:paraId="2FFC2ACE">
            <w:pPr>
              <w:snapToGrid w:val="0"/>
              <w:spacing w:line="360" w:lineRule="exact"/>
              <w:jc w:val="center"/>
              <w:rPr>
                <w:rFonts w:ascii="宋体" w:hAnsi="宋体" w:eastAsia="宋体" w:cs="宋体"/>
                <w:sz w:val="24"/>
                <w:highlight w:val="none"/>
              </w:rPr>
            </w:pPr>
          </w:p>
        </w:tc>
        <w:tc>
          <w:tcPr>
            <w:tcW w:w="1276" w:type="dxa"/>
            <w:vAlign w:val="center"/>
          </w:tcPr>
          <w:p w14:paraId="55C9DA52">
            <w:pPr>
              <w:snapToGrid w:val="0"/>
              <w:spacing w:line="360" w:lineRule="exact"/>
              <w:jc w:val="center"/>
              <w:rPr>
                <w:rFonts w:ascii="宋体" w:hAnsi="宋体" w:eastAsia="宋体" w:cs="宋体"/>
                <w:b/>
                <w:sz w:val="24"/>
                <w:highlight w:val="none"/>
              </w:rPr>
            </w:pPr>
          </w:p>
        </w:tc>
      </w:tr>
      <w:tr w14:paraId="671558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40BEF98F">
            <w:pPr>
              <w:snapToGrid w:val="0"/>
              <w:spacing w:line="360" w:lineRule="exact"/>
              <w:jc w:val="center"/>
              <w:rPr>
                <w:rFonts w:ascii="宋体" w:hAnsi="宋体" w:eastAsia="宋体" w:cs="宋体"/>
                <w:sz w:val="24"/>
                <w:highlight w:val="none"/>
              </w:rPr>
            </w:pPr>
          </w:p>
        </w:tc>
        <w:tc>
          <w:tcPr>
            <w:tcW w:w="5470" w:type="dxa"/>
          </w:tcPr>
          <w:p w14:paraId="682F528C">
            <w:pPr>
              <w:snapToGrid w:val="0"/>
              <w:spacing w:line="360" w:lineRule="exact"/>
              <w:jc w:val="center"/>
              <w:rPr>
                <w:rFonts w:ascii="宋体" w:hAnsi="宋体" w:eastAsia="宋体" w:cs="宋体"/>
                <w:sz w:val="24"/>
                <w:highlight w:val="none"/>
              </w:rPr>
            </w:pPr>
          </w:p>
        </w:tc>
        <w:tc>
          <w:tcPr>
            <w:tcW w:w="1276" w:type="dxa"/>
            <w:vAlign w:val="center"/>
          </w:tcPr>
          <w:p w14:paraId="6D9C8F39">
            <w:pPr>
              <w:snapToGrid w:val="0"/>
              <w:spacing w:line="360" w:lineRule="exact"/>
              <w:jc w:val="center"/>
              <w:rPr>
                <w:rFonts w:ascii="宋体" w:hAnsi="宋体" w:eastAsia="宋体" w:cs="宋体"/>
                <w:b/>
                <w:sz w:val="24"/>
                <w:highlight w:val="none"/>
              </w:rPr>
            </w:pPr>
          </w:p>
        </w:tc>
      </w:tr>
    </w:tbl>
    <w:p w14:paraId="6C9EE837">
      <w:pPr>
        <w:spacing w:line="420" w:lineRule="exact"/>
        <w:jc w:val="left"/>
        <w:rPr>
          <w:rFonts w:ascii="宋体" w:hAnsi="宋体" w:eastAsia="宋体" w:cs="宋体"/>
          <w:sz w:val="24"/>
          <w:highlight w:val="none"/>
        </w:rPr>
      </w:pPr>
      <w:r>
        <w:rPr>
          <w:rFonts w:hint="eastAsia" w:ascii="宋体" w:hAnsi="宋体" w:eastAsia="宋体" w:cs="宋体"/>
          <w:sz w:val="24"/>
          <w:highlight w:val="none"/>
        </w:rPr>
        <w:t>注：投标人根据评标方法和评价标准的“初步评审”中“符合性审查”条款一一对应填写本表。</w:t>
      </w:r>
    </w:p>
    <w:p w14:paraId="3589C475">
      <w:pPr>
        <w:spacing w:line="360" w:lineRule="auto"/>
        <w:jc w:val="center"/>
        <w:outlineLvl w:val="1"/>
        <w:rPr>
          <w:rFonts w:ascii="宋体" w:hAnsi="宋体" w:eastAsia="宋体" w:cs="宋体"/>
          <w:b/>
          <w:bCs/>
          <w:sz w:val="24"/>
          <w:highlight w:val="none"/>
        </w:rPr>
      </w:pPr>
      <w:bookmarkStart w:id="100" w:name="_Toc20861"/>
      <w:bookmarkStart w:id="101" w:name="_Toc83886042"/>
      <w:r>
        <w:rPr>
          <w:rFonts w:hint="eastAsia" w:ascii="宋体" w:hAnsi="宋体" w:eastAsia="宋体" w:cs="宋体"/>
          <w:b/>
          <w:bCs/>
          <w:sz w:val="24"/>
          <w:highlight w:val="none"/>
        </w:rPr>
        <w:t>详细评审索引</w:t>
      </w:r>
      <w:bookmarkEnd w:id="100"/>
      <w:bookmarkEnd w:id="101"/>
    </w:p>
    <w:tbl>
      <w:tblPr>
        <w:tblStyle w:val="24"/>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14:paraId="19AA56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447EDD88">
            <w:pPr>
              <w:adjustRightInd w:val="0"/>
              <w:snapToGrid w:val="0"/>
              <w:jc w:val="center"/>
              <w:rPr>
                <w:rFonts w:ascii="宋体" w:hAnsi="宋体" w:eastAsia="宋体" w:cs="宋体"/>
                <w:b/>
                <w:sz w:val="24"/>
                <w:highlight w:val="none"/>
              </w:rPr>
            </w:pPr>
            <w:r>
              <w:rPr>
                <w:rFonts w:hint="eastAsia" w:ascii="宋体" w:hAnsi="宋体" w:eastAsia="宋体" w:cs="宋体"/>
                <w:b/>
                <w:sz w:val="24"/>
                <w:highlight w:val="none"/>
              </w:rPr>
              <w:t>序号</w:t>
            </w:r>
          </w:p>
        </w:tc>
        <w:tc>
          <w:tcPr>
            <w:tcW w:w="5356" w:type="dxa"/>
            <w:vAlign w:val="center"/>
          </w:tcPr>
          <w:p w14:paraId="2D2650AE">
            <w:pPr>
              <w:adjustRightInd w:val="0"/>
              <w:snapToGrid w:val="0"/>
              <w:jc w:val="center"/>
              <w:rPr>
                <w:rFonts w:ascii="宋体" w:hAnsi="宋体" w:eastAsia="宋体" w:cs="宋体"/>
                <w:b/>
                <w:sz w:val="24"/>
                <w:highlight w:val="none"/>
              </w:rPr>
            </w:pPr>
            <w:r>
              <w:rPr>
                <w:rFonts w:hint="eastAsia" w:ascii="宋体" w:hAnsi="宋体" w:eastAsia="宋体" w:cs="宋体"/>
                <w:b/>
                <w:sz w:val="24"/>
                <w:highlight w:val="none"/>
              </w:rPr>
              <w:t>评分/评审细则</w:t>
            </w:r>
          </w:p>
        </w:tc>
        <w:tc>
          <w:tcPr>
            <w:tcW w:w="1276" w:type="dxa"/>
            <w:vAlign w:val="center"/>
          </w:tcPr>
          <w:p w14:paraId="0CA023D8">
            <w:pPr>
              <w:adjustRightInd w:val="0"/>
              <w:snapToGrid w:val="0"/>
              <w:jc w:val="center"/>
              <w:rPr>
                <w:rFonts w:ascii="宋体" w:hAnsi="宋体" w:eastAsia="宋体" w:cs="宋体"/>
                <w:b/>
                <w:sz w:val="24"/>
                <w:highlight w:val="none"/>
              </w:rPr>
            </w:pPr>
            <w:r>
              <w:rPr>
                <w:rFonts w:hint="eastAsia" w:ascii="宋体" w:hAnsi="宋体" w:eastAsia="宋体" w:cs="宋体"/>
                <w:b/>
                <w:sz w:val="24"/>
                <w:highlight w:val="none"/>
              </w:rPr>
              <w:t>页码</w:t>
            </w:r>
          </w:p>
        </w:tc>
      </w:tr>
      <w:tr w14:paraId="377A7C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67E7FFB6">
            <w:pPr>
              <w:adjustRightInd w:val="0"/>
              <w:snapToGrid w:val="0"/>
              <w:jc w:val="center"/>
              <w:rPr>
                <w:rFonts w:ascii="宋体" w:hAnsi="宋体" w:eastAsia="宋体" w:cs="宋体"/>
                <w:sz w:val="24"/>
                <w:highlight w:val="none"/>
              </w:rPr>
            </w:pPr>
          </w:p>
        </w:tc>
        <w:tc>
          <w:tcPr>
            <w:tcW w:w="5356" w:type="dxa"/>
            <w:vAlign w:val="center"/>
          </w:tcPr>
          <w:p w14:paraId="371B22A7">
            <w:pPr>
              <w:adjustRightInd w:val="0"/>
              <w:snapToGrid w:val="0"/>
              <w:rPr>
                <w:rFonts w:ascii="宋体" w:hAnsi="宋体" w:eastAsia="宋体" w:cs="宋体"/>
                <w:sz w:val="24"/>
                <w:highlight w:val="none"/>
              </w:rPr>
            </w:pPr>
          </w:p>
        </w:tc>
        <w:tc>
          <w:tcPr>
            <w:tcW w:w="1276" w:type="dxa"/>
            <w:vAlign w:val="center"/>
          </w:tcPr>
          <w:p w14:paraId="54DF67F1">
            <w:pPr>
              <w:adjustRightInd w:val="0"/>
              <w:snapToGrid w:val="0"/>
              <w:jc w:val="center"/>
              <w:rPr>
                <w:rFonts w:ascii="宋体" w:hAnsi="宋体" w:eastAsia="宋体" w:cs="宋体"/>
                <w:b/>
                <w:sz w:val="24"/>
                <w:highlight w:val="none"/>
              </w:rPr>
            </w:pPr>
          </w:p>
        </w:tc>
      </w:tr>
      <w:tr w14:paraId="23D2A2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vAlign w:val="center"/>
          </w:tcPr>
          <w:p w14:paraId="2A85A1F4">
            <w:pPr>
              <w:adjustRightInd w:val="0"/>
              <w:snapToGrid w:val="0"/>
              <w:jc w:val="center"/>
              <w:rPr>
                <w:rFonts w:ascii="宋体" w:hAnsi="宋体" w:eastAsia="宋体" w:cs="宋体"/>
                <w:sz w:val="24"/>
                <w:highlight w:val="none"/>
              </w:rPr>
            </w:pPr>
          </w:p>
        </w:tc>
        <w:tc>
          <w:tcPr>
            <w:tcW w:w="5356" w:type="dxa"/>
            <w:vAlign w:val="center"/>
          </w:tcPr>
          <w:p w14:paraId="1CCC03F5">
            <w:pPr>
              <w:adjustRightInd w:val="0"/>
              <w:snapToGrid w:val="0"/>
              <w:rPr>
                <w:rFonts w:ascii="宋体" w:hAnsi="宋体" w:eastAsia="宋体" w:cs="宋体"/>
                <w:sz w:val="24"/>
                <w:highlight w:val="none"/>
              </w:rPr>
            </w:pPr>
          </w:p>
        </w:tc>
        <w:tc>
          <w:tcPr>
            <w:tcW w:w="1276" w:type="dxa"/>
            <w:vAlign w:val="center"/>
          </w:tcPr>
          <w:p w14:paraId="006D3197">
            <w:pPr>
              <w:adjustRightInd w:val="0"/>
              <w:snapToGrid w:val="0"/>
              <w:jc w:val="center"/>
              <w:rPr>
                <w:rFonts w:ascii="宋体" w:hAnsi="宋体" w:eastAsia="宋体" w:cs="宋体"/>
                <w:b/>
                <w:sz w:val="24"/>
                <w:highlight w:val="none"/>
              </w:rPr>
            </w:pPr>
          </w:p>
        </w:tc>
      </w:tr>
      <w:tr w14:paraId="7F42AC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678F07B6">
            <w:pPr>
              <w:adjustRightInd w:val="0"/>
              <w:snapToGrid w:val="0"/>
              <w:jc w:val="center"/>
              <w:rPr>
                <w:rFonts w:ascii="宋体" w:hAnsi="宋体" w:eastAsia="宋体" w:cs="宋体"/>
                <w:sz w:val="24"/>
                <w:highlight w:val="none"/>
              </w:rPr>
            </w:pPr>
          </w:p>
        </w:tc>
        <w:tc>
          <w:tcPr>
            <w:tcW w:w="5356" w:type="dxa"/>
            <w:vAlign w:val="center"/>
          </w:tcPr>
          <w:p w14:paraId="2D041FD9">
            <w:pPr>
              <w:adjustRightInd w:val="0"/>
              <w:snapToGrid w:val="0"/>
              <w:rPr>
                <w:rFonts w:ascii="宋体" w:hAnsi="宋体" w:eastAsia="宋体" w:cs="宋体"/>
                <w:sz w:val="24"/>
                <w:highlight w:val="none"/>
              </w:rPr>
            </w:pPr>
          </w:p>
        </w:tc>
        <w:tc>
          <w:tcPr>
            <w:tcW w:w="1276" w:type="dxa"/>
            <w:vAlign w:val="center"/>
          </w:tcPr>
          <w:p w14:paraId="09FA62E7">
            <w:pPr>
              <w:adjustRightInd w:val="0"/>
              <w:snapToGrid w:val="0"/>
              <w:jc w:val="center"/>
              <w:rPr>
                <w:rFonts w:ascii="宋体" w:hAnsi="宋体" w:eastAsia="宋体" w:cs="宋体"/>
                <w:b/>
                <w:sz w:val="24"/>
                <w:highlight w:val="none"/>
              </w:rPr>
            </w:pPr>
          </w:p>
        </w:tc>
      </w:tr>
      <w:tr w14:paraId="74D547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61E64CF7">
            <w:pPr>
              <w:adjustRightInd w:val="0"/>
              <w:snapToGrid w:val="0"/>
              <w:jc w:val="center"/>
              <w:rPr>
                <w:rFonts w:ascii="宋体" w:hAnsi="宋体" w:eastAsia="宋体" w:cs="宋体"/>
                <w:sz w:val="24"/>
                <w:highlight w:val="none"/>
              </w:rPr>
            </w:pPr>
          </w:p>
        </w:tc>
        <w:tc>
          <w:tcPr>
            <w:tcW w:w="5356" w:type="dxa"/>
            <w:vAlign w:val="center"/>
          </w:tcPr>
          <w:p w14:paraId="2F3AF97E">
            <w:pPr>
              <w:adjustRightInd w:val="0"/>
              <w:snapToGrid w:val="0"/>
              <w:rPr>
                <w:rFonts w:ascii="宋体" w:hAnsi="宋体" w:eastAsia="宋体" w:cs="宋体"/>
                <w:sz w:val="24"/>
                <w:highlight w:val="none"/>
              </w:rPr>
            </w:pPr>
          </w:p>
        </w:tc>
        <w:tc>
          <w:tcPr>
            <w:tcW w:w="1276" w:type="dxa"/>
            <w:vAlign w:val="center"/>
          </w:tcPr>
          <w:p w14:paraId="66D7BBC9">
            <w:pPr>
              <w:adjustRightInd w:val="0"/>
              <w:snapToGrid w:val="0"/>
              <w:jc w:val="center"/>
              <w:rPr>
                <w:rFonts w:ascii="宋体" w:hAnsi="宋体" w:eastAsia="宋体" w:cs="宋体"/>
                <w:b/>
                <w:sz w:val="24"/>
                <w:highlight w:val="none"/>
              </w:rPr>
            </w:pPr>
          </w:p>
        </w:tc>
      </w:tr>
      <w:tr w14:paraId="144E90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2B82962B">
            <w:pPr>
              <w:adjustRightInd w:val="0"/>
              <w:snapToGrid w:val="0"/>
              <w:jc w:val="center"/>
              <w:rPr>
                <w:rFonts w:ascii="宋体" w:hAnsi="宋体" w:eastAsia="宋体" w:cs="宋体"/>
                <w:sz w:val="24"/>
                <w:highlight w:val="none"/>
              </w:rPr>
            </w:pPr>
          </w:p>
        </w:tc>
        <w:tc>
          <w:tcPr>
            <w:tcW w:w="5356" w:type="dxa"/>
            <w:vAlign w:val="center"/>
          </w:tcPr>
          <w:p w14:paraId="22723816">
            <w:pPr>
              <w:adjustRightInd w:val="0"/>
              <w:snapToGrid w:val="0"/>
              <w:ind w:left="-3" w:leftChars="-1" w:firstLine="2"/>
              <w:rPr>
                <w:rFonts w:ascii="宋体" w:hAnsi="宋体" w:eastAsia="宋体" w:cs="宋体"/>
                <w:b/>
                <w:sz w:val="24"/>
                <w:highlight w:val="none"/>
              </w:rPr>
            </w:pPr>
          </w:p>
        </w:tc>
        <w:tc>
          <w:tcPr>
            <w:tcW w:w="1276" w:type="dxa"/>
            <w:vAlign w:val="center"/>
          </w:tcPr>
          <w:p w14:paraId="51316392">
            <w:pPr>
              <w:adjustRightInd w:val="0"/>
              <w:snapToGrid w:val="0"/>
              <w:jc w:val="center"/>
              <w:rPr>
                <w:rFonts w:ascii="宋体" w:hAnsi="宋体" w:eastAsia="宋体" w:cs="宋体"/>
                <w:b/>
                <w:sz w:val="24"/>
                <w:highlight w:val="none"/>
              </w:rPr>
            </w:pPr>
          </w:p>
        </w:tc>
      </w:tr>
    </w:tbl>
    <w:p w14:paraId="4F26C1AF">
      <w:pPr>
        <w:spacing w:line="440" w:lineRule="exact"/>
        <w:rPr>
          <w:rFonts w:ascii="宋体" w:hAnsi="宋体" w:eastAsia="宋体" w:cs="宋体"/>
          <w:sz w:val="24"/>
          <w:highlight w:val="none"/>
        </w:rPr>
      </w:pPr>
      <w:r>
        <w:rPr>
          <w:rFonts w:hint="eastAsia" w:ascii="宋体" w:hAnsi="宋体" w:eastAsia="宋体" w:cs="宋体"/>
          <w:sz w:val="24"/>
          <w:highlight w:val="none"/>
        </w:rPr>
        <w:t>注：投标人根据评标方法及评价标准的“详细评审”条款一一对应填写本表。</w:t>
      </w:r>
    </w:p>
    <w:p w14:paraId="35EA08B1">
      <w:pPr>
        <w:pStyle w:val="8"/>
        <w:rPr>
          <w:rFonts w:ascii="宋体" w:hAnsi="宋体" w:cs="宋体"/>
          <w:sz w:val="24"/>
          <w:szCs w:val="24"/>
          <w:highlight w:val="none"/>
        </w:rPr>
      </w:pPr>
    </w:p>
    <w:p w14:paraId="2B17AA9E">
      <w:pPr>
        <w:pStyle w:val="8"/>
        <w:rPr>
          <w:rFonts w:ascii="宋体" w:hAnsi="宋体" w:cs="宋体"/>
          <w:sz w:val="24"/>
          <w:szCs w:val="24"/>
          <w:highlight w:val="none"/>
        </w:rPr>
      </w:pPr>
    </w:p>
    <w:p w14:paraId="17F73ED1">
      <w:pPr>
        <w:rPr>
          <w:rFonts w:ascii="宋体" w:hAnsi="宋体" w:eastAsia="宋体" w:cs="宋体"/>
          <w:b/>
          <w:sz w:val="24"/>
          <w:highlight w:val="none"/>
        </w:rPr>
      </w:pPr>
      <w:bookmarkStart w:id="102" w:name="_Toc83886043"/>
    </w:p>
    <w:p w14:paraId="05153FA0">
      <w:pPr>
        <w:wordWrap w:val="0"/>
        <w:spacing w:line="360" w:lineRule="auto"/>
        <w:jc w:val="center"/>
        <w:rPr>
          <w:rFonts w:ascii="宋体" w:hAnsi="宋体" w:eastAsia="宋体" w:cs="宋体"/>
          <w:b/>
          <w:szCs w:val="32"/>
          <w:highlight w:val="none"/>
        </w:rPr>
      </w:pPr>
      <w:r>
        <w:rPr>
          <w:rFonts w:hint="eastAsia" w:ascii="宋体" w:hAnsi="宋体" w:eastAsia="宋体" w:cs="宋体"/>
          <w:b/>
          <w:szCs w:val="32"/>
          <w:highlight w:val="none"/>
        </w:rPr>
        <w:t>目录</w:t>
      </w:r>
    </w:p>
    <w:p w14:paraId="54E6C3DD">
      <w:pPr>
        <w:wordWrap w:val="0"/>
        <w:spacing w:line="360" w:lineRule="auto"/>
        <w:jc w:val="center"/>
        <w:rPr>
          <w:rFonts w:ascii="宋体" w:hAnsi="宋体" w:eastAsia="宋体" w:cs="宋体"/>
          <w:b/>
          <w:sz w:val="24"/>
          <w:highlight w:val="none"/>
        </w:rPr>
      </w:pPr>
      <w:r>
        <w:rPr>
          <w:rFonts w:hint="eastAsia" w:ascii="宋体" w:hAnsi="宋体" w:eastAsia="宋体" w:cs="宋体"/>
          <w:b/>
          <w:sz w:val="24"/>
          <w:highlight w:val="none"/>
        </w:rPr>
        <w:t>资格审查文件部分</w:t>
      </w:r>
    </w:p>
    <w:p w14:paraId="3702CFD3">
      <w:pPr>
        <w:wordWrap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1.营业执照（或者事业单位法人证书）副本复印件……………………………………（页码）</w:t>
      </w:r>
    </w:p>
    <w:p w14:paraId="416633C7">
      <w:pPr>
        <w:wordWrap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2.投标保证金缴存证明……………………………………………………………………（页码）</w:t>
      </w:r>
    </w:p>
    <w:p w14:paraId="4F9B69A6">
      <w:pPr>
        <w:spacing w:line="360" w:lineRule="auto"/>
        <w:rPr>
          <w:rFonts w:ascii="宋体" w:hAnsi="宋体" w:eastAsia="宋体" w:cs="宋体"/>
          <w:sz w:val="24"/>
          <w:highlight w:val="none"/>
        </w:rPr>
      </w:pPr>
      <w:r>
        <w:rPr>
          <w:rFonts w:hint="eastAsia" w:ascii="宋体" w:hAnsi="宋体" w:eastAsia="宋体" w:cs="宋体"/>
          <w:sz w:val="24"/>
          <w:highlight w:val="none"/>
        </w:rPr>
        <w:t>3.信用中国、中国政府采购网、国家企业信用信息公示系统记录查询网页截图……（页码）</w:t>
      </w:r>
    </w:p>
    <w:p w14:paraId="5AB49401">
      <w:pPr>
        <w:wordWrap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4.其他资格条件证明材料（复印件加盖公章）…………………………………………（页码）</w:t>
      </w:r>
    </w:p>
    <w:p w14:paraId="0D1ECE2C">
      <w:pPr>
        <w:wordWrap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5.投标声明书………………………………………………………………………………（页码）</w:t>
      </w:r>
    </w:p>
    <w:p w14:paraId="3D0EBC6C">
      <w:pPr>
        <w:wordWrap w:val="0"/>
        <w:spacing w:line="360" w:lineRule="auto"/>
        <w:jc w:val="center"/>
        <w:outlineLvl w:val="1"/>
        <w:rPr>
          <w:rFonts w:ascii="宋体" w:hAnsi="宋体" w:eastAsia="宋体" w:cs="宋体"/>
          <w:b/>
          <w:sz w:val="24"/>
          <w:highlight w:val="none"/>
        </w:rPr>
      </w:pPr>
      <w:r>
        <w:rPr>
          <w:rFonts w:hint="eastAsia" w:ascii="宋体" w:hAnsi="宋体" w:eastAsia="宋体" w:cs="宋体"/>
          <w:b/>
          <w:sz w:val="24"/>
          <w:highlight w:val="none"/>
        </w:rPr>
        <w:t>商务文件部分</w:t>
      </w:r>
    </w:p>
    <w:p w14:paraId="15EBD695">
      <w:pPr>
        <w:wordWrap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1.投标函……………………………………………………………………………………（页码）</w:t>
      </w:r>
    </w:p>
    <w:p w14:paraId="73386C5C">
      <w:pPr>
        <w:wordWrap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2.投标报价明细表…………………………………………………………………………（页码）</w:t>
      </w:r>
    </w:p>
    <w:p w14:paraId="0E013425">
      <w:pPr>
        <w:wordWrap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3.法定代表人授权书（格式见附件）……………………………………………………（页码）</w:t>
      </w:r>
    </w:p>
    <w:p w14:paraId="480148AE">
      <w:pPr>
        <w:wordWrap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4.联合体协议书（若有）…………………………………………………………………（页码）</w:t>
      </w:r>
    </w:p>
    <w:p w14:paraId="1E78A2AD">
      <w:pPr>
        <w:wordWrap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5.商务偏离表（格式见附件）……………………………………………………………（页码）</w:t>
      </w:r>
    </w:p>
    <w:p w14:paraId="774593EC">
      <w:pPr>
        <w:adjustRightInd w:val="0"/>
        <w:snapToGrid w:val="0"/>
        <w:spacing w:line="360" w:lineRule="auto"/>
        <w:rPr>
          <w:rFonts w:ascii="宋体" w:hAnsi="宋体" w:eastAsia="宋体" w:cs="宋体"/>
          <w:b/>
          <w:bCs/>
          <w:sz w:val="24"/>
          <w:highlight w:val="none"/>
        </w:rPr>
      </w:pPr>
      <w:r>
        <w:rPr>
          <w:rFonts w:hint="eastAsia" w:ascii="宋体" w:hAnsi="宋体" w:eastAsia="宋体" w:cs="宋体"/>
          <w:sz w:val="24"/>
          <w:highlight w:val="none"/>
        </w:rPr>
        <w:t>6.优惠条件及特殊承诺……………………………………………………………………（页码）</w:t>
      </w:r>
    </w:p>
    <w:p w14:paraId="2E176345">
      <w:pPr>
        <w:wordWrap w:val="0"/>
        <w:spacing w:line="360" w:lineRule="auto"/>
        <w:jc w:val="center"/>
        <w:outlineLvl w:val="1"/>
        <w:rPr>
          <w:rFonts w:ascii="宋体" w:hAnsi="宋体" w:eastAsia="宋体" w:cs="宋体"/>
          <w:b/>
          <w:bCs/>
          <w:sz w:val="24"/>
          <w:highlight w:val="none"/>
        </w:rPr>
      </w:pPr>
      <w:r>
        <w:rPr>
          <w:rFonts w:hint="eastAsia" w:ascii="宋体" w:hAnsi="宋体" w:eastAsia="宋体" w:cs="宋体"/>
          <w:b/>
          <w:sz w:val="24"/>
          <w:highlight w:val="none"/>
        </w:rPr>
        <w:t>资信文件部分</w:t>
      </w:r>
    </w:p>
    <w:p w14:paraId="0786A22A">
      <w:pPr>
        <w:wordWrap w:val="0"/>
        <w:adjustRightInd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1.投标人基本情况表………………………………………………………………………（页码）</w:t>
      </w:r>
    </w:p>
    <w:p w14:paraId="1BAFFEB9">
      <w:pPr>
        <w:wordWrap w:val="0"/>
        <w:adjustRightInd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2.企业类似项目业绩一览表………………………………………………………………（页码）</w:t>
      </w:r>
    </w:p>
    <w:p w14:paraId="407D406C">
      <w:pPr>
        <w:wordWrap w:val="0"/>
        <w:spacing w:line="360" w:lineRule="auto"/>
        <w:rPr>
          <w:rFonts w:ascii="宋体" w:hAnsi="宋体" w:eastAsia="宋体" w:cs="宋体"/>
          <w:sz w:val="24"/>
          <w:highlight w:val="none"/>
        </w:rPr>
      </w:pPr>
      <w:r>
        <w:rPr>
          <w:rFonts w:hint="eastAsia" w:ascii="宋体" w:hAnsi="宋体" w:eastAsia="宋体" w:cs="宋体"/>
          <w:sz w:val="24"/>
          <w:highlight w:val="none"/>
        </w:rPr>
        <w:t>3.诚信廉洁承诺函…………………………………………………………………………（页码）</w:t>
      </w:r>
    </w:p>
    <w:p w14:paraId="757DA041">
      <w:pPr>
        <w:wordWrap w:val="0"/>
        <w:spacing w:line="360" w:lineRule="auto"/>
        <w:rPr>
          <w:rFonts w:ascii="宋体" w:hAnsi="宋体" w:eastAsia="宋体" w:cs="宋体"/>
          <w:sz w:val="24"/>
          <w:highlight w:val="none"/>
        </w:rPr>
      </w:pPr>
      <w:r>
        <w:rPr>
          <w:rFonts w:hint="eastAsia" w:ascii="宋体" w:hAnsi="宋体" w:eastAsia="宋体" w:cs="宋体"/>
          <w:sz w:val="24"/>
          <w:highlight w:val="none"/>
        </w:rPr>
        <w:t>4.投标人认为有必要的其他内容等………………………………………………………（页码）</w:t>
      </w:r>
    </w:p>
    <w:p w14:paraId="1A2A7454">
      <w:pPr>
        <w:numPr>
          <w:ilvl w:val="255"/>
          <w:numId w:val="0"/>
        </w:numPr>
        <w:wordWrap w:val="0"/>
        <w:adjustRightInd w:val="0"/>
        <w:snapToGrid w:val="0"/>
        <w:spacing w:line="360" w:lineRule="auto"/>
        <w:jc w:val="center"/>
        <w:rPr>
          <w:rFonts w:ascii="宋体" w:hAnsi="宋体" w:eastAsia="宋体" w:cs="宋体"/>
          <w:b/>
          <w:sz w:val="24"/>
          <w:highlight w:val="none"/>
        </w:rPr>
      </w:pPr>
      <w:r>
        <w:rPr>
          <w:rFonts w:hint="eastAsia" w:ascii="宋体" w:hAnsi="宋体" w:eastAsia="宋体" w:cs="宋体"/>
          <w:b/>
          <w:sz w:val="24"/>
          <w:highlight w:val="none"/>
        </w:rPr>
        <w:t>技术文件部分</w:t>
      </w:r>
    </w:p>
    <w:p w14:paraId="311BCC9E">
      <w:pPr>
        <w:numPr>
          <w:ilvl w:val="255"/>
          <w:numId w:val="0"/>
        </w:numPr>
        <w:wordWrap w:val="0"/>
        <w:adjustRightInd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1.技术与服务解决方案……………………………………………………………………（页码）</w:t>
      </w:r>
    </w:p>
    <w:p w14:paraId="3A41FBE2">
      <w:pPr>
        <w:numPr>
          <w:ilvl w:val="255"/>
          <w:numId w:val="0"/>
        </w:numPr>
        <w:wordWrap w:val="0"/>
        <w:adjustRightInd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bCs/>
          <w:sz w:val="24"/>
          <w:highlight w:val="none"/>
        </w:rPr>
        <w:t>技术偏离表</w:t>
      </w:r>
      <w:r>
        <w:rPr>
          <w:rFonts w:hint="eastAsia" w:ascii="宋体" w:hAnsi="宋体" w:eastAsia="宋体" w:cs="宋体"/>
          <w:sz w:val="24"/>
          <w:highlight w:val="none"/>
        </w:rPr>
        <w:t>………………………………………………………………………………（页码）</w:t>
      </w:r>
    </w:p>
    <w:p w14:paraId="1C773DD8">
      <w:pPr>
        <w:numPr>
          <w:ilvl w:val="255"/>
          <w:numId w:val="0"/>
        </w:numPr>
        <w:wordWrap w:val="0"/>
        <w:adjustRightInd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3.技术优惠条件及特殊承诺………………………………………………………………（页码）</w:t>
      </w:r>
    </w:p>
    <w:p w14:paraId="05F03278">
      <w:pPr>
        <w:numPr>
          <w:ilvl w:val="255"/>
          <w:numId w:val="0"/>
        </w:numPr>
        <w:wordWrap w:val="0"/>
        <w:adjustRightInd w:val="0"/>
        <w:snapToGrid w:val="0"/>
        <w:spacing w:line="360" w:lineRule="auto"/>
        <w:rPr>
          <w:rFonts w:ascii="宋体" w:hAnsi="宋体" w:eastAsia="宋体" w:cs="宋体"/>
          <w:sz w:val="24"/>
          <w:highlight w:val="none"/>
        </w:rPr>
      </w:pPr>
      <w:r>
        <w:rPr>
          <w:rFonts w:hint="eastAsia" w:ascii="宋体" w:hAnsi="宋体" w:eastAsia="宋体" w:cs="宋体"/>
          <w:sz w:val="24"/>
          <w:highlight w:val="none"/>
        </w:rPr>
        <w:t>4.投标人认为需要提供的其他文件和说明………………………………………………（页码）</w:t>
      </w:r>
    </w:p>
    <w:p w14:paraId="786BB7E1">
      <w:pPr>
        <w:adjustRightInd w:val="0"/>
        <w:snapToGrid w:val="0"/>
        <w:spacing w:line="360" w:lineRule="auto"/>
        <w:jc w:val="center"/>
        <w:rPr>
          <w:rFonts w:ascii="宋体" w:hAnsi="宋体" w:eastAsia="宋体" w:cs="宋体"/>
          <w:highlight w:val="none"/>
        </w:rPr>
      </w:pPr>
    </w:p>
    <w:p w14:paraId="0E759820">
      <w:pPr>
        <w:adjustRightInd w:val="0"/>
        <w:snapToGrid w:val="0"/>
        <w:spacing w:line="360" w:lineRule="auto"/>
        <w:jc w:val="center"/>
        <w:rPr>
          <w:rFonts w:ascii="宋体" w:hAnsi="宋体" w:eastAsia="宋体" w:cs="宋体"/>
          <w:b/>
          <w:bCs/>
          <w:sz w:val="28"/>
          <w:szCs w:val="28"/>
          <w:highlight w:val="none"/>
        </w:rPr>
      </w:pPr>
    </w:p>
    <w:p w14:paraId="7D1A52CE">
      <w:pPr>
        <w:pStyle w:val="23"/>
        <w:ind w:left="0" w:leftChars="0" w:firstLine="0"/>
        <w:rPr>
          <w:rFonts w:hint="default" w:cs="宋体"/>
          <w:b/>
          <w:bCs/>
          <w:sz w:val="28"/>
          <w:szCs w:val="28"/>
          <w:highlight w:val="none"/>
        </w:rPr>
      </w:pPr>
    </w:p>
    <w:p w14:paraId="13414A4B">
      <w:pPr>
        <w:rPr>
          <w:rFonts w:ascii="宋体" w:hAnsi="宋体" w:eastAsia="宋体" w:cs="宋体"/>
          <w:highlight w:val="none"/>
        </w:rPr>
      </w:pPr>
    </w:p>
    <w:p w14:paraId="0163BC74">
      <w:pPr>
        <w:adjustRightInd w:val="0"/>
        <w:snapToGrid w:val="0"/>
        <w:spacing w:line="360" w:lineRule="auto"/>
        <w:jc w:val="center"/>
        <w:outlineLvl w:val="1"/>
        <w:rPr>
          <w:rFonts w:ascii="宋体" w:hAnsi="宋体" w:eastAsia="宋体" w:cs="宋体"/>
          <w:snapToGrid w:val="0"/>
          <w:kern w:val="0"/>
          <w:szCs w:val="21"/>
          <w:highlight w:val="none"/>
        </w:rPr>
      </w:pPr>
      <w:r>
        <w:rPr>
          <w:rFonts w:hint="eastAsia" w:ascii="宋体" w:hAnsi="宋体" w:eastAsia="宋体" w:cs="宋体"/>
          <w:b/>
          <w:bCs/>
          <w:sz w:val="28"/>
          <w:szCs w:val="28"/>
          <w:highlight w:val="none"/>
        </w:rPr>
        <w:t>第一部分、资格文件</w:t>
      </w:r>
      <w:bookmarkEnd w:id="102"/>
    </w:p>
    <w:p w14:paraId="7E911F6F">
      <w:pPr>
        <w:spacing w:line="360" w:lineRule="auto"/>
        <w:rPr>
          <w:rFonts w:ascii="宋体" w:hAnsi="宋体" w:eastAsia="宋体" w:cs="宋体"/>
          <w:b/>
          <w:bCs/>
          <w:sz w:val="28"/>
          <w:szCs w:val="28"/>
          <w:highlight w:val="none"/>
        </w:rPr>
      </w:pPr>
      <w:r>
        <w:rPr>
          <w:rFonts w:hint="eastAsia" w:ascii="宋体" w:hAnsi="宋体" w:eastAsia="宋体" w:cs="宋体"/>
          <w:sz w:val="24"/>
          <w:highlight w:val="none"/>
        </w:rPr>
        <w:t>一</w:t>
      </w:r>
      <w:r>
        <w:rPr>
          <w:rFonts w:hint="eastAsia" w:ascii="宋体" w:hAnsi="宋体" w:eastAsia="宋体" w:cs="宋体"/>
          <w:b/>
          <w:bCs/>
          <w:sz w:val="28"/>
          <w:szCs w:val="28"/>
          <w:highlight w:val="none"/>
        </w:rPr>
        <w:t>、营业执照、事业单位法人证书、社会团体法人登记证书或其他组织登记证明文件副本（复印件加盖公章）</w:t>
      </w:r>
    </w:p>
    <w:p w14:paraId="595732D1">
      <w:pPr>
        <w:spacing w:line="360" w:lineRule="auto"/>
        <w:rPr>
          <w:rFonts w:ascii="宋体" w:hAnsi="宋体" w:eastAsia="宋体" w:cs="宋体"/>
          <w:b/>
          <w:bCs/>
          <w:sz w:val="28"/>
          <w:szCs w:val="28"/>
          <w:highlight w:val="none"/>
        </w:rPr>
      </w:pPr>
    </w:p>
    <w:p w14:paraId="7EA8A378">
      <w:pPr>
        <w:spacing w:line="360" w:lineRule="auto"/>
        <w:rPr>
          <w:b/>
          <w:bCs/>
          <w:sz w:val="36"/>
          <w:szCs w:val="28"/>
          <w:highlight w:val="none"/>
        </w:rPr>
      </w:pPr>
    </w:p>
    <w:p w14:paraId="7E2ECF01">
      <w:pPr>
        <w:spacing w:line="360" w:lineRule="auto"/>
        <w:ind w:firstLine="562" w:firstLineChars="200"/>
        <w:rPr>
          <w:rFonts w:ascii="宋体" w:hAnsi="宋体" w:eastAsia="宋体" w:cs="宋体"/>
          <w:b/>
          <w:bCs/>
          <w:sz w:val="28"/>
          <w:szCs w:val="28"/>
          <w:highlight w:val="none"/>
        </w:rPr>
      </w:pPr>
      <w:r>
        <w:rPr>
          <w:rFonts w:hint="eastAsia" w:ascii="宋体" w:hAnsi="宋体" w:eastAsia="宋体" w:cs="宋体"/>
          <w:b/>
          <w:bCs/>
          <w:sz w:val="28"/>
          <w:szCs w:val="28"/>
          <w:highlight w:val="none"/>
        </w:rPr>
        <w:t>二、投标保证金缴存证明</w:t>
      </w:r>
    </w:p>
    <w:p w14:paraId="6B07B91B">
      <w:pPr>
        <w:spacing w:line="360" w:lineRule="auto"/>
        <w:jc w:val="left"/>
        <w:rPr>
          <w:rFonts w:ascii="宋体" w:hAnsi="宋体" w:eastAsia="宋体" w:cs="宋体"/>
          <w:b/>
          <w:bCs/>
          <w:sz w:val="28"/>
          <w:szCs w:val="28"/>
          <w:highlight w:val="none"/>
        </w:rPr>
      </w:pPr>
      <w:r>
        <w:rPr>
          <w:rFonts w:hint="eastAsia" w:ascii="宋体" w:hAnsi="宋体" w:eastAsia="宋体" w:cs="宋体"/>
          <w:b/>
          <w:bCs/>
          <w:sz w:val="28"/>
          <w:szCs w:val="28"/>
          <w:highlight w:val="none"/>
        </w:rPr>
        <w:t>（附投标保证金缴存复印件）</w:t>
      </w:r>
    </w:p>
    <w:p w14:paraId="397F2CDA">
      <w:pPr>
        <w:spacing w:line="360" w:lineRule="auto"/>
        <w:rPr>
          <w:rFonts w:ascii="宋体" w:hAnsi="宋体" w:eastAsia="宋体" w:cs="宋体"/>
          <w:b/>
          <w:bCs/>
          <w:sz w:val="28"/>
          <w:szCs w:val="28"/>
          <w:highlight w:val="none"/>
        </w:rPr>
      </w:pPr>
    </w:p>
    <w:p w14:paraId="32CDA8CB">
      <w:pPr>
        <w:spacing w:line="360" w:lineRule="auto"/>
        <w:ind w:firstLine="562" w:firstLineChars="200"/>
        <w:rPr>
          <w:rFonts w:ascii="宋体" w:hAnsi="宋体" w:eastAsia="宋体" w:cs="宋体"/>
          <w:b/>
          <w:bCs/>
          <w:sz w:val="28"/>
          <w:szCs w:val="28"/>
          <w:highlight w:val="none"/>
        </w:rPr>
      </w:pPr>
    </w:p>
    <w:p w14:paraId="6C82C58D">
      <w:pPr>
        <w:spacing w:line="360" w:lineRule="auto"/>
        <w:rPr>
          <w:rFonts w:ascii="宋体" w:hAnsi="宋体" w:eastAsia="宋体" w:cs="宋体"/>
          <w:b/>
          <w:bCs/>
          <w:sz w:val="28"/>
          <w:szCs w:val="28"/>
          <w:highlight w:val="none"/>
        </w:rPr>
      </w:pPr>
    </w:p>
    <w:p w14:paraId="1B1F1B1B">
      <w:pPr>
        <w:spacing w:line="360" w:lineRule="auto"/>
        <w:ind w:firstLine="562" w:firstLineChars="200"/>
        <w:rPr>
          <w:rFonts w:ascii="宋体" w:hAnsi="宋体" w:eastAsia="宋体" w:cs="宋体"/>
          <w:b/>
          <w:bCs/>
          <w:sz w:val="28"/>
          <w:szCs w:val="28"/>
          <w:highlight w:val="none"/>
        </w:rPr>
      </w:pPr>
    </w:p>
    <w:p w14:paraId="7A5218F3">
      <w:pPr>
        <w:spacing w:line="360" w:lineRule="auto"/>
        <w:ind w:firstLine="562" w:firstLineChars="200"/>
        <w:rPr>
          <w:rFonts w:ascii="宋体" w:hAnsi="宋体" w:eastAsia="宋体" w:cs="宋体"/>
          <w:b/>
          <w:bCs/>
          <w:sz w:val="28"/>
          <w:szCs w:val="28"/>
          <w:highlight w:val="none"/>
        </w:rPr>
      </w:pPr>
      <w:r>
        <w:rPr>
          <w:rFonts w:hint="eastAsia" w:ascii="宋体" w:hAnsi="宋体" w:eastAsia="宋体" w:cs="宋体"/>
          <w:b/>
          <w:bCs/>
          <w:sz w:val="28"/>
          <w:szCs w:val="28"/>
          <w:highlight w:val="none"/>
        </w:rPr>
        <w:t>三、需提供本项目招标公告</w:t>
      </w:r>
      <w:r>
        <w:rPr>
          <w:rFonts w:hint="eastAsia" w:ascii="宋体" w:hAnsi="宋体" w:eastAsia="宋体" w:cs="宋体"/>
          <w:b/>
          <w:bCs/>
          <w:sz w:val="28"/>
          <w:szCs w:val="28"/>
          <w:highlight w:val="none"/>
          <w:u w:val="single"/>
        </w:rPr>
        <w:t>发布之日</w:t>
      </w:r>
      <w:r>
        <w:rPr>
          <w:rFonts w:hint="eastAsia" w:ascii="宋体" w:hAnsi="宋体" w:eastAsia="宋体" w:cs="宋体"/>
          <w:b/>
          <w:bCs/>
          <w:sz w:val="28"/>
          <w:szCs w:val="28"/>
          <w:highlight w:val="none"/>
        </w:rPr>
        <w:t>起“信用中国”（www.creditchina.gov.cn）记录查询网页截图、“中国政府采购网”（www.ccgp.gov.cn）记录查询网页截图、“国家企业信用信息公示系统”股权结构查询。（查询结果网页截图）（根据招标文件要求提供）</w:t>
      </w:r>
    </w:p>
    <w:p w14:paraId="60F57533">
      <w:pPr>
        <w:spacing w:line="360" w:lineRule="auto"/>
        <w:ind w:firstLine="422" w:firstLineChars="150"/>
        <w:jc w:val="left"/>
        <w:rPr>
          <w:rFonts w:ascii="宋体" w:hAnsi="宋体" w:eastAsia="宋体" w:cs="宋体"/>
          <w:b/>
          <w:bCs/>
          <w:spacing w:val="-2"/>
          <w:sz w:val="28"/>
          <w:szCs w:val="28"/>
          <w:highlight w:val="none"/>
        </w:rPr>
      </w:pPr>
      <w:r>
        <w:rPr>
          <w:rFonts w:hint="eastAsia" w:ascii="宋体" w:hAnsi="宋体" w:eastAsia="宋体" w:cs="宋体"/>
          <w:b/>
          <w:bCs/>
          <w:sz w:val="28"/>
          <w:szCs w:val="28"/>
          <w:highlight w:val="none"/>
        </w:rPr>
        <w:t>（注：若投标人未按实际情况提供或提供虚假信息，经评标委员会讨论后，应作废标处理。）</w:t>
      </w:r>
    </w:p>
    <w:p w14:paraId="3864CC33">
      <w:pPr>
        <w:spacing w:line="360" w:lineRule="auto"/>
        <w:jc w:val="left"/>
        <w:rPr>
          <w:rFonts w:ascii="宋体" w:hAnsi="宋体" w:eastAsia="宋体" w:cs="宋体"/>
          <w:b/>
          <w:bCs/>
          <w:sz w:val="28"/>
          <w:szCs w:val="28"/>
          <w:highlight w:val="none"/>
        </w:rPr>
      </w:pPr>
    </w:p>
    <w:p w14:paraId="2891E144">
      <w:pPr>
        <w:pStyle w:val="30"/>
        <w:spacing w:line="360" w:lineRule="auto"/>
        <w:jc w:val="left"/>
        <w:outlineLvl w:val="9"/>
        <w:rPr>
          <w:rFonts w:ascii="宋体" w:hAnsi="宋体" w:cs="宋体"/>
          <w:bCs/>
          <w:sz w:val="28"/>
          <w:szCs w:val="28"/>
          <w:highlight w:val="none"/>
        </w:rPr>
      </w:pPr>
    </w:p>
    <w:p w14:paraId="395F2189">
      <w:pPr>
        <w:spacing w:line="360" w:lineRule="auto"/>
        <w:rPr>
          <w:rFonts w:ascii="宋体" w:hAnsi="宋体" w:eastAsia="宋体" w:cs="宋体"/>
          <w:b/>
          <w:bCs/>
          <w:sz w:val="28"/>
          <w:szCs w:val="28"/>
          <w:highlight w:val="none"/>
        </w:rPr>
      </w:pPr>
      <w:r>
        <w:rPr>
          <w:rFonts w:hint="eastAsia" w:ascii="宋体" w:hAnsi="宋体" w:eastAsia="宋体" w:cs="宋体"/>
          <w:b/>
          <w:bCs/>
          <w:sz w:val="28"/>
          <w:szCs w:val="28"/>
          <w:highlight w:val="none"/>
        </w:rPr>
        <w:t>四、其他资格条件证明材料（复印件加盖公章）</w:t>
      </w:r>
    </w:p>
    <w:p w14:paraId="2027032A">
      <w:pPr>
        <w:adjustRightInd w:val="0"/>
        <w:snapToGrid w:val="0"/>
        <w:spacing w:line="360" w:lineRule="auto"/>
        <w:rPr>
          <w:rFonts w:hint="eastAsia" w:ascii="宋体" w:hAnsi="宋体" w:eastAsia="宋体" w:cs="宋体"/>
          <w:b/>
          <w:bCs/>
          <w:sz w:val="28"/>
          <w:szCs w:val="28"/>
          <w:highlight w:val="none"/>
          <w:u w:val="single"/>
          <w:lang w:val="en-US" w:eastAsia="zh-CN"/>
        </w:rPr>
      </w:pPr>
      <w:r>
        <w:rPr>
          <w:rFonts w:hint="eastAsia" w:ascii="宋体" w:hAnsi="宋体" w:eastAsia="宋体" w:cs="宋体"/>
          <w:b/>
          <w:bCs/>
          <w:sz w:val="28"/>
          <w:szCs w:val="28"/>
          <w:highlight w:val="none"/>
          <w:u w:val="single"/>
          <w:lang w:val="en-US" w:eastAsia="zh-CN"/>
        </w:rPr>
        <w:t>业绩证明材料需要同时满足以下：</w:t>
      </w:r>
    </w:p>
    <w:p w14:paraId="20B5752E">
      <w:pPr>
        <w:adjustRightInd w:val="0"/>
        <w:snapToGrid w:val="0"/>
        <w:spacing w:line="360" w:lineRule="auto"/>
        <w:rPr>
          <w:rFonts w:hint="eastAsia" w:ascii="宋体" w:hAnsi="宋体" w:eastAsia="宋体" w:cs="宋体"/>
          <w:b/>
          <w:bCs/>
          <w:sz w:val="28"/>
          <w:szCs w:val="28"/>
          <w:highlight w:val="none"/>
          <w:u w:val="single"/>
          <w:lang w:val="en-US" w:eastAsia="zh-CN"/>
        </w:rPr>
      </w:pPr>
      <w:r>
        <w:rPr>
          <w:rFonts w:hint="eastAsia" w:ascii="宋体" w:hAnsi="宋体" w:eastAsia="宋体" w:cs="宋体"/>
          <w:b/>
          <w:bCs/>
          <w:sz w:val="28"/>
          <w:szCs w:val="28"/>
          <w:highlight w:val="none"/>
          <w:u w:val="single"/>
          <w:lang w:val="en-US" w:eastAsia="zh-CN"/>
        </w:rPr>
        <w:t>1.提供2019年1月1日起不少于3例佩纳品牌抓斗的维修业绩的合同；</w:t>
      </w:r>
    </w:p>
    <w:p w14:paraId="20380323">
      <w:pPr>
        <w:adjustRightInd w:val="0"/>
        <w:snapToGrid w:val="0"/>
        <w:spacing w:line="360" w:lineRule="auto"/>
        <w:rPr>
          <w:rFonts w:hint="default" w:ascii="宋体" w:hAnsi="宋体" w:eastAsia="宋体" w:cs="宋体"/>
          <w:b/>
          <w:bCs/>
          <w:szCs w:val="32"/>
          <w:highlight w:val="none"/>
          <w:lang w:val="en-US" w:eastAsia="zh-CN"/>
        </w:rPr>
      </w:pPr>
      <w:r>
        <w:rPr>
          <w:rFonts w:hint="default" w:ascii="宋体" w:hAnsi="宋体" w:eastAsia="宋体" w:cs="宋体"/>
          <w:b/>
          <w:bCs/>
          <w:szCs w:val="32"/>
          <w:highlight w:val="none"/>
          <w:lang w:val="en-US" w:eastAsia="zh-CN"/>
        </w:rPr>
        <w:t>2.</w:t>
      </w:r>
      <w:r>
        <w:rPr>
          <w:rFonts w:hint="eastAsia" w:ascii="宋体" w:hAnsi="宋体" w:eastAsia="宋体" w:cs="宋体"/>
          <w:b/>
          <w:bCs/>
          <w:sz w:val="28"/>
          <w:szCs w:val="28"/>
          <w:highlight w:val="none"/>
          <w:u w:val="single"/>
        </w:rPr>
        <w:t>若合同无法体现品牌的</w:t>
      </w:r>
      <w:r>
        <w:rPr>
          <w:rFonts w:hint="eastAsia" w:ascii="宋体" w:hAnsi="宋体" w:eastAsia="宋体" w:cs="宋体"/>
          <w:b/>
          <w:bCs/>
          <w:sz w:val="28"/>
          <w:szCs w:val="28"/>
          <w:highlight w:val="none"/>
          <w:u w:val="single"/>
          <w:lang w:eastAsia="zh-CN"/>
        </w:rPr>
        <w:t>，</w:t>
      </w:r>
      <w:r>
        <w:rPr>
          <w:rFonts w:hint="eastAsia" w:ascii="宋体" w:hAnsi="宋体" w:eastAsia="宋体" w:cs="宋体"/>
          <w:b/>
          <w:bCs/>
          <w:sz w:val="28"/>
          <w:szCs w:val="28"/>
          <w:highlight w:val="none"/>
          <w:u w:val="single"/>
        </w:rPr>
        <w:t>可提供</w:t>
      </w:r>
      <w:r>
        <w:rPr>
          <w:rFonts w:hint="eastAsia" w:ascii="宋体" w:hAnsi="宋体" w:eastAsia="宋体" w:cs="宋体"/>
          <w:b/>
          <w:bCs/>
          <w:sz w:val="28"/>
          <w:szCs w:val="28"/>
          <w:highlight w:val="none"/>
          <w:u w:val="single"/>
          <w:lang w:val="en-US" w:eastAsia="zh-CN"/>
        </w:rPr>
        <w:t>业主</w:t>
      </w:r>
      <w:r>
        <w:rPr>
          <w:rFonts w:hint="eastAsia" w:ascii="宋体" w:hAnsi="宋体" w:eastAsia="宋体" w:cs="宋体"/>
          <w:b/>
          <w:bCs/>
          <w:sz w:val="28"/>
          <w:szCs w:val="28"/>
          <w:highlight w:val="none"/>
          <w:u w:val="single"/>
        </w:rPr>
        <w:t>的证明材料</w:t>
      </w:r>
      <w:r>
        <w:rPr>
          <w:rFonts w:hint="eastAsia" w:ascii="宋体" w:hAnsi="宋体" w:eastAsia="宋体" w:cs="宋体"/>
          <w:b/>
          <w:bCs/>
          <w:sz w:val="28"/>
          <w:szCs w:val="28"/>
          <w:highlight w:val="none"/>
          <w:u w:val="single"/>
          <w:lang w:eastAsia="zh-CN"/>
        </w:rPr>
        <w:t>，</w:t>
      </w:r>
      <w:r>
        <w:rPr>
          <w:rFonts w:hint="eastAsia" w:ascii="宋体" w:hAnsi="宋体" w:eastAsia="宋体" w:cs="宋体"/>
          <w:b/>
          <w:bCs/>
          <w:sz w:val="28"/>
          <w:szCs w:val="28"/>
          <w:highlight w:val="none"/>
          <w:u w:val="single"/>
          <w:lang w:val="en-US" w:eastAsia="zh-CN"/>
        </w:rPr>
        <w:t>若发票中能体现佩纳品牌，视为符合要求</w:t>
      </w:r>
      <w:r>
        <w:rPr>
          <w:rFonts w:hint="eastAsia" w:ascii="宋体" w:hAnsi="宋体" w:eastAsia="宋体" w:cs="宋体"/>
          <w:b/>
          <w:bCs/>
          <w:szCs w:val="32"/>
          <w:highlight w:val="none"/>
          <w:lang w:val="en-US" w:eastAsia="zh-CN"/>
        </w:rPr>
        <w:t>。</w:t>
      </w:r>
    </w:p>
    <w:p w14:paraId="1BC2EB71">
      <w:pPr>
        <w:rPr>
          <w:rFonts w:ascii="宋体" w:hAnsi="宋体" w:eastAsia="宋体" w:cs="宋体"/>
          <w:highlight w:val="none"/>
        </w:rPr>
      </w:pPr>
    </w:p>
    <w:p w14:paraId="0B97C723">
      <w:pPr>
        <w:rPr>
          <w:rFonts w:ascii="宋体" w:hAnsi="宋体" w:eastAsia="宋体" w:cs="宋体"/>
          <w:b/>
          <w:kern w:val="0"/>
          <w:szCs w:val="32"/>
          <w:highlight w:val="none"/>
        </w:rPr>
      </w:pPr>
    </w:p>
    <w:p w14:paraId="787EF162">
      <w:pPr>
        <w:spacing w:before="101" w:after="240" w:afterLines="100" w:line="440" w:lineRule="exact"/>
        <w:jc w:val="center"/>
        <w:rPr>
          <w:rFonts w:ascii="宋体" w:hAnsi="宋体" w:eastAsia="宋体" w:cs="宋体"/>
          <w:b/>
          <w:kern w:val="0"/>
          <w:szCs w:val="32"/>
          <w:highlight w:val="none"/>
        </w:rPr>
      </w:pPr>
      <w:r>
        <w:rPr>
          <w:rFonts w:hint="eastAsia" w:ascii="宋体" w:hAnsi="宋体" w:eastAsia="宋体" w:cs="宋体"/>
          <w:b/>
          <w:kern w:val="0"/>
          <w:szCs w:val="32"/>
          <w:highlight w:val="none"/>
        </w:rPr>
        <w:t>五、安全服务承诺函</w:t>
      </w:r>
    </w:p>
    <w:p w14:paraId="39267D07">
      <w:pPr>
        <w:pStyle w:val="8"/>
        <w:rPr>
          <w:rFonts w:ascii="宋体" w:hAnsi="宋体" w:cs="宋体"/>
          <w:highlight w:val="none"/>
        </w:rPr>
      </w:pPr>
      <w:r>
        <w:rPr>
          <w:rFonts w:hint="eastAsia" w:ascii="宋体" w:hAnsi="宋体" w:cs="宋体"/>
          <w:b/>
          <w:bCs/>
          <w:highlight w:val="none"/>
        </w:rPr>
        <w:t>杭州临江环境能源有限公司：</w:t>
      </w:r>
    </w:p>
    <w:p w14:paraId="06092CCC">
      <w:pPr>
        <w:spacing w:line="420" w:lineRule="exact"/>
        <w:ind w:firstLine="480" w:firstLineChars="200"/>
        <w:jc w:val="left"/>
        <w:rPr>
          <w:rFonts w:ascii="宋体" w:hAnsi="宋体" w:eastAsia="宋体" w:cs="宋体"/>
          <w:sz w:val="24"/>
          <w:highlight w:val="none"/>
        </w:rPr>
      </w:pPr>
      <w:r>
        <w:rPr>
          <w:rFonts w:hint="eastAsia" w:ascii="宋体" w:hAnsi="宋体" w:eastAsia="宋体" w:cs="宋体"/>
          <w:sz w:val="24"/>
          <w:highlight w:val="none"/>
          <w:u w:val="single"/>
        </w:rPr>
        <w:t>（投标人名称）</w:t>
      </w:r>
      <w:r>
        <w:rPr>
          <w:rFonts w:hint="eastAsia" w:ascii="宋体" w:hAnsi="宋体" w:eastAsia="宋体" w:cs="宋体"/>
          <w:sz w:val="24"/>
          <w:highlight w:val="none"/>
        </w:rPr>
        <w:t>承诺如成为该项目的中标人，在合同约定的服务期限内，我司提供的货物运输和卸货过程中发生的一切安全事故、环保事故、交通事故等一切不良责任事件，因上述事故、事件给贵司或其他第三方造成的一切损失（包括但不限于直接经济损失、罚款、为维权发生的诉讼费/律师费/保全费及保全担保费等）均由我司承担。</w:t>
      </w:r>
    </w:p>
    <w:p w14:paraId="09DA8C8F">
      <w:pPr>
        <w:rPr>
          <w:rFonts w:ascii="宋体" w:hAnsi="宋体" w:eastAsia="宋体" w:cs="宋体"/>
          <w:sz w:val="18"/>
          <w:szCs w:val="18"/>
          <w:highlight w:val="none"/>
        </w:rPr>
      </w:pPr>
    </w:p>
    <w:p w14:paraId="4584F1C0">
      <w:pPr>
        <w:rPr>
          <w:rFonts w:ascii="宋体" w:hAnsi="宋体" w:eastAsia="宋体" w:cs="宋体"/>
          <w:sz w:val="18"/>
          <w:szCs w:val="18"/>
          <w:highlight w:val="none"/>
        </w:rPr>
      </w:pPr>
    </w:p>
    <w:p w14:paraId="530D9F96">
      <w:pPr>
        <w:pStyle w:val="8"/>
        <w:ind w:firstLine="210"/>
        <w:rPr>
          <w:rFonts w:ascii="宋体" w:hAnsi="宋体" w:cs="宋体"/>
          <w:highlight w:val="none"/>
        </w:rPr>
      </w:pPr>
    </w:p>
    <w:p w14:paraId="080BDEFE">
      <w:pPr>
        <w:pStyle w:val="9"/>
        <w:ind w:firstLine="210"/>
        <w:rPr>
          <w:rFonts w:ascii="宋体" w:hAnsi="宋体" w:cs="宋体"/>
          <w:highlight w:val="none"/>
        </w:rPr>
      </w:pPr>
    </w:p>
    <w:p w14:paraId="36B5B743">
      <w:pPr>
        <w:pStyle w:val="13"/>
        <w:spacing w:line="360" w:lineRule="auto"/>
        <w:rPr>
          <w:rFonts w:hAnsi="宋体" w:cs="宋体"/>
          <w:kern w:val="2"/>
          <w:sz w:val="24"/>
          <w:szCs w:val="24"/>
          <w:highlight w:val="none"/>
        </w:rPr>
      </w:pPr>
      <w:r>
        <w:rPr>
          <w:rFonts w:hint="eastAsia" w:hAnsi="宋体" w:cs="宋体"/>
          <w:kern w:val="2"/>
          <w:sz w:val="24"/>
          <w:szCs w:val="24"/>
          <w:highlight w:val="none"/>
        </w:rPr>
        <w:t>投标人（盖公章）：</w:t>
      </w:r>
    </w:p>
    <w:p w14:paraId="1FF74EDE">
      <w:pPr>
        <w:pStyle w:val="13"/>
        <w:spacing w:line="360" w:lineRule="auto"/>
        <w:rPr>
          <w:rFonts w:hAnsi="宋体" w:cs="宋体"/>
          <w:kern w:val="2"/>
          <w:sz w:val="24"/>
          <w:szCs w:val="24"/>
          <w:highlight w:val="none"/>
        </w:rPr>
      </w:pPr>
      <w:r>
        <w:rPr>
          <w:rFonts w:hint="eastAsia" w:hAnsi="宋体" w:cs="宋体"/>
          <w:kern w:val="2"/>
          <w:sz w:val="24"/>
          <w:szCs w:val="24"/>
          <w:highlight w:val="none"/>
        </w:rPr>
        <w:t>法定代表人或其委托代理人（签字或盖章）：</w:t>
      </w:r>
    </w:p>
    <w:p w14:paraId="46E7708D">
      <w:pPr>
        <w:pStyle w:val="8"/>
        <w:ind w:firstLine="210"/>
        <w:rPr>
          <w:rFonts w:ascii="宋体" w:hAnsi="宋体" w:cs="宋体"/>
          <w:sz w:val="24"/>
          <w:szCs w:val="24"/>
          <w:highlight w:val="none"/>
        </w:rPr>
      </w:pPr>
      <w:r>
        <w:rPr>
          <w:rFonts w:hint="eastAsia" w:ascii="宋体" w:hAnsi="宋体" w:cs="宋体"/>
          <w:sz w:val="24"/>
          <w:szCs w:val="24"/>
          <w:highlight w:val="none"/>
        </w:rPr>
        <w:t xml:space="preserve">日期：      年    月    日  </w:t>
      </w:r>
    </w:p>
    <w:p w14:paraId="2A892F20">
      <w:pPr>
        <w:pStyle w:val="2"/>
        <w:outlineLvl w:val="9"/>
        <w:rPr>
          <w:rFonts w:ascii="宋体" w:hAnsi="宋体" w:eastAsia="宋体" w:cs="宋体"/>
          <w:color w:val="auto"/>
          <w:kern w:val="2"/>
          <w:sz w:val="24"/>
          <w:szCs w:val="24"/>
          <w:highlight w:val="none"/>
        </w:rPr>
      </w:pPr>
    </w:p>
    <w:p w14:paraId="3EF2615A">
      <w:pPr>
        <w:rPr>
          <w:rFonts w:ascii="宋体" w:hAnsi="宋体" w:eastAsia="宋体" w:cs="宋体"/>
          <w:highlight w:val="none"/>
        </w:rPr>
      </w:pPr>
    </w:p>
    <w:p w14:paraId="7A2FFB53">
      <w:pPr>
        <w:pStyle w:val="2"/>
        <w:outlineLvl w:val="9"/>
        <w:rPr>
          <w:rFonts w:ascii="宋体" w:hAnsi="宋体" w:eastAsia="宋体" w:cs="宋体"/>
          <w:color w:val="auto"/>
          <w:highlight w:val="none"/>
        </w:rPr>
      </w:pPr>
    </w:p>
    <w:p w14:paraId="314FAEB5">
      <w:pPr>
        <w:rPr>
          <w:rFonts w:ascii="宋体" w:hAnsi="宋体" w:eastAsia="宋体" w:cs="宋体"/>
          <w:highlight w:val="none"/>
        </w:rPr>
      </w:pPr>
    </w:p>
    <w:p w14:paraId="3E82C1CB">
      <w:pPr>
        <w:pStyle w:val="2"/>
        <w:outlineLvl w:val="9"/>
        <w:rPr>
          <w:rFonts w:ascii="宋体" w:hAnsi="宋体" w:eastAsia="宋体" w:cs="宋体"/>
          <w:color w:val="auto"/>
          <w:highlight w:val="none"/>
        </w:rPr>
      </w:pPr>
    </w:p>
    <w:p w14:paraId="5A5DB9B1">
      <w:pPr>
        <w:rPr>
          <w:rFonts w:ascii="宋体" w:hAnsi="宋体" w:eastAsia="宋体" w:cs="宋体"/>
          <w:highlight w:val="none"/>
        </w:rPr>
      </w:pPr>
    </w:p>
    <w:p w14:paraId="5AECEC89">
      <w:pPr>
        <w:pStyle w:val="2"/>
        <w:outlineLvl w:val="9"/>
        <w:rPr>
          <w:rFonts w:ascii="宋体" w:hAnsi="宋体" w:eastAsia="宋体" w:cs="宋体"/>
          <w:color w:val="auto"/>
          <w:highlight w:val="none"/>
        </w:rPr>
      </w:pPr>
    </w:p>
    <w:p w14:paraId="3863218C">
      <w:pPr>
        <w:rPr>
          <w:rFonts w:ascii="宋体" w:hAnsi="宋体" w:eastAsia="宋体" w:cs="宋体"/>
          <w:highlight w:val="none"/>
        </w:rPr>
      </w:pPr>
    </w:p>
    <w:p w14:paraId="03DD9AA1">
      <w:pPr>
        <w:pStyle w:val="2"/>
        <w:outlineLvl w:val="9"/>
        <w:rPr>
          <w:rFonts w:ascii="宋体" w:hAnsi="宋体" w:eastAsia="宋体" w:cs="宋体"/>
          <w:color w:val="auto"/>
          <w:highlight w:val="none"/>
        </w:rPr>
      </w:pPr>
    </w:p>
    <w:p w14:paraId="6AB1F42A">
      <w:pPr>
        <w:rPr>
          <w:rFonts w:ascii="宋体" w:hAnsi="宋体" w:eastAsia="宋体" w:cs="宋体"/>
          <w:highlight w:val="none"/>
        </w:rPr>
      </w:pPr>
    </w:p>
    <w:p w14:paraId="34036F4D">
      <w:pPr>
        <w:spacing w:before="101" w:after="240" w:afterLines="100" w:line="440" w:lineRule="exact"/>
        <w:jc w:val="both"/>
        <w:rPr>
          <w:rFonts w:ascii="宋体" w:hAnsi="宋体" w:eastAsia="宋体" w:cs="宋体"/>
          <w:b/>
          <w:kern w:val="0"/>
          <w:szCs w:val="32"/>
          <w:highlight w:val="none"/>
        </w:rPr>
      </w:pPr>
    </w:p>
    <w:p w14:paraId="4B71A067">
      <w:pPr>
        <w:pStyle w:val="2"/>
      </w:pPr>
    </w:p>
    <w:p w14:paraId="25654A3C">
      <w:pPr>
        <w:spacing w:before="101" w:after="240" w:afterLines="100" w:line="440" w:lineRule="exact"/>
        <w:jc w:val="center"/>
        <w:rPr>
          <w:rFonts w:ascii="宋体" w:hAnsi="宋体" w:eastAsia="宋体" w:cs="宋体"/>
          <w:b/>
          <w:kern w:val="0"/>
          <w:szCs w:val="32"/>
          <w:highlight w:val="none"/>
        </w:rPr>
      </w:pPr>
    </w:p>
    <w:p w14:paraId="1716184A">
      <w:pPr>
        <w:spacing w:before="101" w:after="240" w:afterLines="100" w:line="440" w:lineRule="exact"/>
        <w:jc w:val="center"/>
        <w:rPr>
          <w:rFonts w:ascii="宋体" w:hAnsi="宋体" w:eastAsia="宋体" w:cs="宋体"/>
          <w:b/>
          <w:sz w:val="24"/>
          <w:highlight w:val="none"/>
        </w:rPr>
      </w:pPr>
      <w:r>
        <w:rPr>
          <w:rFonts w:hint="eastAsia" w:ascii="宋体" w:hAnsi="宋体" w:eastAsia="宋体" w:cs="宋体"/>
          <w:b/>
          <w:kern w:val="0"/>
          <w:szCs w:val="32"/>
          <w:highlight w:val="none"/>
        </w:rPr>
        <w:t>六、投标声明书</w:t>
      </w:r>
    </w:p>
    <w:p w14:paraId="2340476D">
      <w:pPr>
        <w:pStyle w:val="54"/>
        <w:wordWrap w:val="0"/>
        <w:ind w:firstLine="720"/>
        <w:rPr>
          <w:rFonts w:cs="宋体"/>
          <w:szCs w:val="24"/>
          <w:highlight w:val="none"/>
        </w:rPr>
      </w:pPr>
    </w:p>
    <w:p w14:paraId="66FB3B03">
      <w:pPr>
        <w:pStyle w:val="13"/>
        <w:wordWrap w:val="0"/>
        <w:spacing w:line="360" w:lineRule="auto"/>
        <w:rPr>
          <w:rFonts w:hAnsi="宋体" w:cs="宋体"/>
          <w:sz w:val="24"/>
          <w:szCs w:val="24"/>
          <w:highlight w:val="none"/>
        </w:rPr>
      </w:pPr>
      <w:r>
        <w:rPr>
          <w:rFonts w:hint="eastAsia" w:hAnsi="宋体" w:cs="宋体"/>
          <w:sz w:val="24"/>
          <w:szCs w:val="24"/>
          <w:highlight w:val="none"/>
          <w:u w:val="single"/>
        </w:rPr>
        <w:t xml:space="preserve"> （招标人）              </w:t>
      </w:r>
      <w:r>
        <w:rPr>
          <w:rFonts w:hint="eastAsia" w:hAnsi="宋体" w:cs="宋体"/>
          <w:sz w:val="24"/>
          <w:szCs w:val="24"/>
          <w:highlight w:val="none"/>
        </w:rPr>
        <w:t>：</w:t>
      </w:r>
    </w:p>
    <w:p w14:paraId="71824970">
      <w:pPr>
        <w:wordWrap w:val="0"/>
        <w:snapToGrid w:val="0"/>
        <w:spacing w:line="39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本单位自愿参加</w:t>
      </w:r>
      <w:r>
        <w:rPr>
          <w:rFonts w:hint="eastAsia" w:ascii="宋体" w:hAnsi="宋体" w:eastAsia="宋体" w:cs="宋体"/>
          <w:sz w:val="24"/>
          <w:highlight w:val="none"/>
          <w:u w:val="single"/>
        </w:rPr>
        <w:t>2024-2025年度临江公司垃圾吊抓斗委外大修服务采购项目(重新招标)（项目编号：</w:t>
      </w:r>
      <w:r>
        <w:rPr>
          <w:rFonts w:hint="eastAsia" w:ascii="宋体" w:hAnsi="宋体" w:eastAsia="宋体" w:cs="宋体"/>
          <w:sz w:val="24"/>
          <w:highlight w:val="none"/>
          <w:u w:val="single"/>
          <w:lang w:eastAsia="zh-CN"/>
        </w:rPr>
        <w:t>NY-1FZB2407052E</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的投标，并保证投标文件中所列举的投标报价文件及相关资料和公司基本情况资料是真实的、合法的。为此，我方就本次投标有关事项郑重声明如下：</w:t>
      </w:r>
    </w:p>
    <w:p w14:paraId="03E7C864">
      <w:pPr>
        <w:numPr>
          <w:ilvl w:val="0"/>
          <w:numId w:val="5"/>
        </w:numPr>
        <w:wordWrap w:val="0"/>
        <w:snapToGrid w:val="0"/>
        <w:spacing w:line="39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我单位具有独立承担民事责任的能力、具有良好的商业信誉和健全的财务会计制度、具有履行合同所必需的设备和专业技术能力、具有依法缴纳税收和社会保障资金的良好记录。</w:t>
      </w:r>
    </w:p>
    <w:p w14:paraId="7B6034C4">
      <w:pPr>
        <w:wordWrap w:val="0"/>
        <w:snapToGrid w:val="0"/>
        <w:spacing w:line="39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二、本单位与招标人之间不存在下列利害关系：</w:t>
      </w:r>
    </w:p>
    <w:p w14:paraId="338E4DA5">
      <w:pPr>
        <w:wordWrap w:val="0"/>
        <w:snapToGrid w:val="0"/>
        <w:spacing w:line="390" w:lineRule="exact"/>
        <w:ind w:firstLine="720" w:firstLineChars="300"/>
        <w:rPr>
          <w:rFonts w:ascii="宋体" w:hAnsi="宋体" w:eastAsia="宋体" w:cs="宋体"/>
          <w:sz w:val="24"/>
          <w:highlight w:val="none"/>
        </w:rPr>
      </w:pPr>
      <w:r>
        <w:rPr>
          <w:rFonts w:hint="eastAsia" w:ascii="宋体" w:hAnsi="宋体" w:eastAsia="宋体" w:cs="宋体"/>
          <w:sz w:val="24"/>
          <w:highlight w:val="none"/>
        </w:rPr>
        <w:t>A．投资关系      B．行政隶属关系      C．业务指导关系  D．其他可能影响采购公正的利害关系。</w:t>
      </w:r>
    </w:p>
    <w:p w14:paraId="7F7B1F7C">
      <w:pPr>
        <w:wordWrap w:val="0"/>
        <w:snapToGrid w:val="0"/>
        <w:spacing w:line="39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三、</w:t>
      </w:r>
      <w:r>
        <w:rPr>
          <w:rFonts w:hint="eastAsia" w:ascii="宋体" w:hAnsi="宋体" w:eastAsia="宋体" w:cs="宋体"/>
          <w:b/>
          <w:bCs/>
          <w:sz w:val="24"/>
          <w:highlight w:val="none"/>
          <w:u w:val="single"/>
        </w:rPr>
        <w:t>与本单位存在下列利害关系的投标人未参加本次采购活动：</w:t>
      </w:r>
    </w:p>
    <w:p w14:paraId="068C292E">
      <w:pPr>
        <w:wordWrap w:val="0"/>
        <w:snapToGrid w:val="0"/>
        <w:spacing w:line="390" w:lineRule="exact"/>
        <w:ind w:left="730" w:leftChars="228"/>
        <w:rPr>
          <w:rFonts w:ascii="宋体" w:hAnsi="宋体" w:eastAsia="宋体" w:cs="宋体"/>
          <w:sz w:val="24"/>
          <w:highlight w:val="none"/>
        </w:rPr>
      </w:pPr>
      <w:r>
        <w:rPr>
          <w:rFonts w:hint="eastAsia" w:ascii="宋体" w:hAnsi="宋体" w:eastAsia="宋体" w:cs="宋体"/>
          <w:sz w:val="24"/>
          <w:highlight w:val="none"/>
        </w:rPr>
        <w:t>A．法定代表人或负责人或实际控制人是同一人</w:t>
      </w:r>
    </w:p>
    <w:p w14:paraId="74ED817F">
      <w:pPr>
        <w:wordWrap w:val="0"/>
        <w:snapToGrid w:val="0"/>
        <w:spacing w:line="390" w:lineRule="exact"/>
        <w:ind w:left="730" w:leftChars="228"/>
        <w:rPr>
          <w:rFonts w:ascii="宋体" w:hAnsi="宋体" w:eastAsia="宋体" w:cs="宋体"/>
          <w:sz w:val="24"/>
          <w:highlight w:val="none"/>
        </w:rPr>
      </w:pPr>
      <w:r>
        <w:rPr>
          <w:rFonts w:hint="eastAsia" w:ascii="宋体" w:hAnsi="宋体" w:eastAsia="宋体" w:cs="宋体"/>
          <w:sz w:val="24"/>
          <w:highlight w:val="none"/>
        </w:rPr>
        <w:t>B．法定代表人或负责人或实际控制人是夫妻关系</w:t>
      </w:r>
    </w:p>
    <w:p w14:paraId="0793EA2E">
      <w:pPr>
        <w:wordWrap w:val="0"/>
        <w:snapToGrid w:val="0"/>
        <w:spacing w:line="390" w:lineRule="exact"/>
        <w:ind w:left="730" w:leftChars="228"/>
        <w:rPr>
          <w:rFonts w:ascii="宋体" w:hAnsi="宋体" w:eastAsia="宋体" w:cs="宋体"/>
          <w:sz w:val="24"/>
          <w:highlight w:val="none"/>
        </w:rPr>
      </w:pPr>
      <w:r>
        <w:rPr>
          <w:rFonts w:hint="eastAsia" w:ascii="宋体" w:hAnsi="宋体" w:eastAsia="宋体" w:cs="宋体"/>
          <w:sz w:val="24"/>
          <w:highlight w:val="none"/>
        </w:rPr>
        <w:t>C．法定代表人或负责人或实际控制人是直系血亲关系</w:t>
      </w:r>
    </w:p>
    <w:p w14:paraId="4F57B3D8">
      <w:pPr>
        <w:wordWrap w:val="0"/>
        <w:snapToGrid w:val="0"/>
        <w:spacing w:line="390" w:lineRule="exact"/>
        <w:ind w:left="730" w:leftChars="228"/>
        <w:rPr>
          <w:rFonts w:ascii="宋体" w:hAnsi="宋体" w:eastAsia="宋体" w:cs="宋体"/>
          <w:sz w:val="24"/>
          <w:highlight w:val="none"/>
        </w:rPr>
      </w:pPr>
      <w:r>
        <w:rPr>
          <w:rFonts w:hint="eastAsia" w:ascii="宋体" w:hAnsi="宋体" w:eastAsia="宋体" w:cs="宋体"/>
          <w:sz w:val="24"/>
          <w:highlight w:val="none"/>
        </w:rPr>
        <w:t>D．法定代表人或负责人或实际控制人存在三代以内旁系血亲关系</w:t>
      </w:r>
    </w:p>
    <w:p w14:paraId="64E25B8A">
      <w:pPr>
        <w:wordWrap w:val="0"/>
        <w:snapToGrid w:val="0"/>
        <w:spacing w:line="390" w:lineRule="exact"/>
        <w:ind w:left="730" w:leftChars="228"/>
        <w:rPr>
          <w:rFonts w:ascii="宋体" w:hAnsi="宋体" w:eastAsia="宋体" w:cs="宋体"/>
          <w:sz w:val="24"/>
          <w:highlight w:val="none"/>
        </w:rPr>
      </w:pPr>
      <w:r>
        <w:rPr>
          <w:rFonts w:hint="eastAsia" w:ascii="宋体" w:hAnsi="宋体" w:eastAsia="宋体" w:cs="宋体"/>
          <w:sz w:val="24"/>
          <w:highlight w:val="none"/>
        </w:rPr>
        <w:t>E．法定代表人或负责人或实际控制人存在近姻亲关系</w:t>
      </w:r>
    </w:p>
    <w:p w14:paraId="452965D6">
      <w:pPr>
        <w:wordWrap w:val="0"/>
        <w:snapToGrid w:val="0"/>
        <w:spacing w:line="390" w:lineRule="exact"/>
        <w:ind w:left="730" w:leftChars="228"/>
        <w:rPr>
          <w:rFonts w:ascii="宋体" w:hAnsi="宋体" w:eastAsia="宋体" w:cs="宋体"/>
          <w:sz w:val="24"/>
          <w:highlight w:val="none"/>
        </w:rPr>
      </w:pPr>
      <w:r>
        <w:rPr>
          <w:rFonts w:hint="eastAsia" w:ascii="宋体" w:hAnsi="宋体" w:eastAsia="宋体" w:cs="宋体"/>
          <w:sz w:val="24"/>
          <w:highlight w:val="none"/>
        </w:rPr>
        <w:t>F．法定代表人或负责人或实际控制人存在股份控制或实际控制关系</w:t>
      </w:r>
    </w:p>
    <w:p w14:paraId="146F0478">
      <w:pPr>
        <w:wordWrap w:val="0"/>
        <w:snapToGrid w:val="0"/>
        <w:spacing w:line="390" w:lineRule="exact"/>
        <w:ind w:left="730" w:leftChars="228"/>
        <w:rPr>
          <w:rFonts w:ascii="宋体" w:hAnsi="宋体" w:eastAsia="宋体" w:cs="宋体"/>
          <w:sz w:val="24"/>
          <w:highlight w:val="none"/>
        </w:rPr>
      </w:pPr>
      <w:r>
        <w:rPr>
          <w:rFonts w:hint="eastAsia" w:ascii="宋体" w:hAnsi="宋体" w:eastAsia="宋体" w:cs="宋体"/>
          <w:sz w:val="24"/>
          <w:highlight w:val="none"/>
        </w:rPr>
        <w:t>G．存在共同直接或间接投资设立子公司、联营企业和合营企业情况  </w:t>
      </w:r>
    </w:p>
    <w:p w14:paraId="28F11A82">
      <w:pPr>
        <w:wordWrap w:val="0"/>
        <w:snapToGrid w:val="0"/>
        <w:spacing w:line="39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H．存在分级代理或代销关系、同一生产制造商关系、管理关系、重要业务（占主营业务收入50％以上）或重要财务往来关系（如融资）等其他实质性控制关系。</w:t>
      </w:r>
    </w:p>
    <w:p w14:paraId="2CBC8CFD">
      <w:pPr>
        <w:wordWrap w:val="0"/>
        <w:snapToGrid w:val="0"/>
        <w:spacing w:line="39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I．其他利害关系情况：</w:t>
      </w:r>
      <w:r>
        <w:rPr>
          <w:rFonts w:hint="eastAsia" w:ascii="宋体" w:hAnsi="宋体" w:eastAsia="宋体" w:cs="宋体"/>
          <w:sz w:val="24"/>
          <w:highlight w:val="none"/>
          <w:u w:val="single"/>
        </w:rPr>
        <w:t>直接控股或存在管理关系的</w:t>
      </w:r>
      <w:r>
        <w:rPr>
          <w:rFonts w:hint="eastAsia" w:ascii="宋体" w:hAnsi="宋体" w:eastAsia="宋体" w:cs="宋体"/>
          <w:sz w:val="24"/>
          <w:highlight w:val="none"/>
        </w:rPr>
        <w:t>。</w:t>
      </w:r>
    </w:p>
    <w:p w14:paraId="48359EF1">
      <w:pPr>
        <w:wordWrap w:val="0"/>
        <w:snapToGrid w:val="0"/>
        <w:spacing w:line="390" w:lineRule="exact"/>
        <w:ind w:firstLine="480" w:firstLineChars="200"/>
        <w:rPr>
          <w:rFonts w:ascii="宋体" w:hAnsi="宋体" w:eastAsia="宋体" w:cs="宋体"/>
          <w:sz w:val="24"/>
          <w:highlight w:val="none"/>
        </w:rPr>
      </w:pPr>
    </w:p>
    <w:p w14:paraId="7A8E13E1">
      <w:pPr>
        <w:wordWrap w:val="0"/>
        <w:snapToGrid w:val="0"/>
        <w:spacing w:line="39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如有虚假或隐瞒，我方愿意承担一切后果，并不再寻求任何旨在减轻或免除法律责任的辩解。</w:t>
      </w:r>
    </w:p>
    <w:p w14:paraId="7AB57263">
      <w:pPr>
        <w:wordWrap w:val="0"/>
        <w:snapToGrid w:val="0"/>
        <w:spacing w:line="390" w:lineRule="exact"/>
        <w:ind w:firstLine="480" w:firstLineChars="200"/>
        <w:rPr>
          <w:rFonts w:ascii="宋体" w:hAnsi="宋体" w:eastAsia="宋体" w:cs="宋体"/>
          <w:sz w:val="24"/>
          <w:highlight w:val="none"/>
        </w:rPr>
      </w:pPr>
    </w:p>
    <w:p w14:paraId="6C1D74F9">
      <w:pPr>
        <w:wordWrap w:val="0"/>
        <w:snapToGrid w:val="0"/>
        <w:spacing w:line="39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 xml:space="preserve">投标人名称（盖单位公章）：  </w:t>
      </w:r>
    </w:p>
    <w:p w14:paraId="17A0C840">
      <w:pPr>
        <w:pStyle w:val="13"/>
        <w:wordWrap w:val="0"/>
        <w:spacing w:line="400" w:lineRule="exact"/>
        <w:ind w:firstLine="480" w:firstLineChars="200"/>
        <w:rPr>
          <w:rFonts w:hAnsi="宋体" w:cs="宋体"/>
          <w:sz w:val="24"/>
          <w:szCs w:val="24"/>
          <w:highlight w:val="none"/>
          <w:lang w:val="en-GB"/>
        </w:rPr>
      </w:pPr>
      <w:r>
        <w:rPr>
          <w:rFonts w:hint="eastAsia" w:hAnsi="宋体" w:cs="宋体"/>
          <w:sz w:val="24"/>
          <w:szCs w:val="24"/>
          <w:highlight w:val="none"/>
          <w:lang w:val="zh-CN"/>
        </w:rPr>
        <w:t>日期</w:t>
      </w:r>
      <w:r>
        <w:rPr>
          <w:rFonts w:hint="eastAsia" w:hAnsi="宋体" w:cs="宋体"/>
          <w:sz w:val="24"/>
          <w:szCs w:val="24"/>
          <w:highlight w:val="none"/>
        </w:rPr>
        <w:t xml:space="preserve">：  </w:t>
      </w:r>
      <w:r>
        <w:rPr>
          <w:rFonts w:hint="eastAsia" w:hAnsi="宋体" w:cs="宋体"/>
          <w:sz w:val="24"/>
          <w:szCs w:val="24"/>
          <w:highlight w:val="none"/>
          <w:lang w:val="zh-CN"/>
        </w:rPr>
        <w:t>年月日</w:t>
      </w:r>
    </w:p>
    <w:p w14:paraId="00491591">
      <w:pPr>
        <w:wordWrap w:val="0"/>
        <w:spacing w:line="360" w:lineRule="auto"/>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br w:type="page"/>
      </w:r>
      <w:bookmarkStart w:id="103" w:name="_Toc83886044"/>
      <w:bookmarkStart w:id="104" w:name="_Toc18885"/>
    </w:p>
    <w:p w14:paraId="4BC78A98">
      <w:pPr>
        <w:wordWrap w:val="0"/>
        <w:spacing w:line="360" w:lineRule="auto"/>
        <w:jc w:val="center"/>
        <w:outlineLvl w:val="1"/>
        <w:rPr>
          <w:rFonts w:ascii="宋体" w:hAnsi="宋体" w:eastAsia="宋体" w:cs="宋体"/>
          <w:b/>
          <w:bCs/>
          <w:sz w:val="28"/>
          <w:szCs w:val="28"/>
          <w:highlight w:val="none"/>
        </w:rPr>
      </w:pPr>
      <w:r>
        <w:rPr>
          <w:rFonts w:hint="eastAsia" w:ascii="宋体" w:hAnsi="宋体" w:eastAsia="宋体" w:cs="宋体"/>
          <w:b/>
          <w:bCs/>
          <w:sz w:val="28"/>
          <w:szCs w:val="28"/>
          <w:highlight w:val="none"/>
        </w:rPr>
        <w:t>第二部分、商务文件</w:t>
      </w:r>
      <w:bookmarkEnd w:id="103"/>
      <w:bookmarkEnd w:id="104"/>
    </w:p>
    <w:p w14:paraId="7FEB7E16">
      <w:pPr>
        <w:pStyle w:val="5"/>
        <w:jc w:val="center"/>
        <w:rPr>
          <w:rFonts w:cs="宋体"/>
          <w:sz w:val="24"/>
          <w:szCs w:val="24"/>
          <w:highlight w:val="none"/>
        </w:rPr>
      </w:pPr>
      <w:r>
        <w:rPr>
          <w:rFonts w:hint="eastAsia" w:cs="宋体"/>
          <w:sz w:val="24"/>
          <w:szCs w:val="24"/>
          <w:highlight w:val="none"/>
        </w:rPr>
        <w:t>一、投 标 函</w:t>
      </w:r>
    </w:p>
    <w:p w14:paraId="173A4451">
      <w:pPr>
        <w:tabs>
          <w:tab w:val="left" w:pos="2111"/>
        </w:tabs>
        <w:spacing w:line="440" w:lineRule="exact"/>
        <w:contextualSpacing/>
        <w:rPr>
          <w:rFonts w:ascii="宋体" w:hAnsi="宋体" w:eastAsia="宋体" w:cs="宋体"/>
          <w:sz w:val="24"/>
          <w:highlight w:val="none"/>
        </w:rPr>
      </w:pPr>
      <w:r>
        <w:rPr>
          <w:rFonts w:hint="eastAsia" w:ascii="宋体" w:hAnsi="宋体" w:eastAsia="宋体" w:cs="宋体"/>
          <w:sz w:val="24"/>
          <w:highlight w:val="none"/>
          <w:u w:val="single"/>
        </w:rPr>
        <w:t>杭州临江环境能源有限公司</w:t>
      </w:r>
      <w:r>
        <w:rPr>
          <w:rFonts w:hint="eastAsia" w:ascii="宋体" w:hAnsi="宋体" w:eastAsia="宋体" w:cs="宋体"/>
          <w:spacing w:val="-23"/>
          <w:sz w:val="24"/>
          <w:highlight w:val="none"/>
          <w:u w:val="single"/>
        </w:rPr>
        <w:t xml:space="preserve">  </w:t>
      </w:r>
      <w:r>
        <w:rPr>
          <w:rFonts w:hint="eastAsia" w:ascii="宋体" w:hAnsi="宋体" w:eastAsia="宋体" w:cs="宋体"/>
          <w:spacing w:val="-23"/>
          <w:sz w:val="24"/>
          <w:highlight w:val="none"/>
        </w:rPr>
        <w:t>：</w:t>
      </w:r>
    </w:p>
    <w:p w14:paraId="510F991D">
      <w:pPr>
        <w:adjustRightInd w:val="0"/>
        <w:snapToGrid w:val="0"/>
        <w:spacing w:line="360" w:lineRule="auto"/>
        <w:ind w:left="182" w:leftChars="57" w:firstLine="360" w:firstLineChars="150"/>
        <w:rPr>
          <w:rFonts w:ascii="宋体" w:hAnsi="宋体" w:eastAsia="宋体" w:cs="宋体"/>
          <w:sz w:val="24"/>
          <w:highlight w:val="none"/>
        </w:rPr>
      </w:pPr>
      <w:r>
        <w:rPr>
          <w:rFonts w:hint="eastAsia" w:ascii="宋体" w:hAnsi="宋体" w:eastAsia="宋体" w:cs="宋体"/>
          <w:sz w:val="24"/>
          <w:highlight w:val="none"/>
        </w:rPr>
        <w:t xml:space="preserve">1．我方仔细研究了 </w:t>
      </w:r>
      <w:r>
        <w:rPr>
          <w:rFonts w:hint="eastAsia" w:ascii="宋体" w:hAnsi="宋体" w:eastAsia="宋体" w:cs="宋体"/>
          <w:sz w:val="24"/>
          <w:highlight w:val="none"/>
          <w:u w:val="single"/>
        </w:rPr>
        <w:t xml:space="preserve">2024-2025年度临江公司垃圾吊抓斗委外大修服务采购项目(重新招标)  </w:t>
      </w:r>
      <w:r>
        <w:rPr>
          <w:rFonts w:hint="eastAsia" w:ascii="宋体" w:hAnsi="宋体" w:eastAsia="宋体" w:cs="宋体"/>
          <w:sz w:val="24"/>
          <w:highlight w:val="none"/>
        </w:rPr>
        <w:t>项目（招标编号：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NY-1FZB2407052E</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）招标文件（包括招标补充文件）的全部内容，愿意以人民币</w:t>
      </w:r>
      <w:r>
        <w:rPr>
          <w:rFonts w:hint="eastAsia" w:ascii="宋体" w:hAnsi="宋体" w:eastAsia="宋体" w:cs="宋体"/>
          <w:sz w:val="24"/>
          <w:highlight w:val="none"/>
          <w:u w:val="single"/>
        </w:rPr>
        <w:t xml:space="preserve">（大写）       </w:t>
      </w:r>
      <w:r>
        <w:rPr>
          <w:rFonts w:hint="eastAsia" w:ascii="宋体" w:hAnsi="宋体" w:eastAsia="宋体" w:cs="宋体"/>
          <w:sz w:val="24"/>
          <w:highlight w:val="none"/>
        </w:rPr>
        <w:t>元（¥</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）,税率为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的投标总报价承担本项目的相关工作，交货期（服务期）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，项目负责人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1579B947">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2．我方承诺在投标有效期内不撤销投标文件（从投标截止日起90日历天）</w:t>
      </w:r>
      <w:r>
        <w:rPr>
          <w:rFonts w:hint="eastAsia" w:ascii="宋体" w:hAnsi="宋体" w:eastAsia="宋体" w:cs="宋体"/>
          <w:b/>
          <w:bCs/>
          <w:sz w:val="24"/>
          <w:highlight w:val="none"/>
        </w:rPr>
        <w:t>注：按项目实际情况予以修改投标有效期</w:t>
      </w:r>
      <w:r>
        <w:rPr>
          <w:rFonts w:hint="eastAsia" w:ascii="宋体" w:hAnsi="宋体" w:eastAsia="宋体" w:cs="宋体"/>
          <w:sz w:val="24"/>
          <w:highlight w:val="none"/>
        </w:rPr>
        <w:t>。</w:t>
      </w:r>
    </w:p>
    <w:p w14:paraId="55FEF07E">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3．我方已详细审查全部招标文件、包括修改文件（如需要修改）以及全部参考资料和有关附件。我们完全理解并同意放弃对这方面有不明及误解的权利。</w:t>
      </w:r>
    </w:p>
    <w:p w14:paraId="0CE57013">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 我方同意按照招标人要求提供与其招标有关的一切数据和资料，完全理解招标人不一定接受最低价的投标或收到的任何投标。</w:t>
      </w:r>
    </w:p>
    <w:p w14:paraId="044C2433">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5．如我方中标：</w:t>
      </w:r>
    </w:p>
    <w:p w14:paraId="6D860B53">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（1）我方承诺收到中标通知书后，在中标通知书规定的期限内与你方签订合同。</w:t>
      </w:r>
    </w:p>
    <w:p w14:paraId="4E08B603">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（2）我方承诺按照招标文件规定向你方递交履约担保。</w:t>
      </w:r>
    </w:p>
    <w:p w14:paraId="299FE468">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（3）我方承诺在合同约定的期限内完成所有工作内容。</w:t>
      </w:r>
    </w:p>
    <w:p w14:paraId="2A2ABB28">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6．我方在此声明，所递交的投标文件及有关资料内容完整、真实和准确。</w:t>
      </w:r>
    </w:p>
    <w:p w14:paraId="33C74E32">
      <w:pPr>
        <w:spacing w:line="440" w:lineRule="exact"/>
        <w:ind w:firstLine="504" w:firstLineChars="200"/>
        <w:contextualSpacing/>
        <w:rPr>
          <w:rFonts w:ascii="宋体" w:hAnsi="宋体" w:eastAsia="宋体" w:cs="宋体"/>
          <w:spacing w:val="6"/>
          <w:position w:val="1"/>
          <w:sz w:val="24"/>
          <w:highlight w:val="none"/>
        </w:rPr>
      </w:pPr>
      <w:r>
        <w:rPr>
          <w:rFonts w:hint="eastAsia" w:ascii="宋体" w:hAnsi="宋体" w:eastAsia="宋体" w:cs="宋体"/>
          <w:spacing w:val="6"/>
          <w:position w:val="1"/>
          <w:sz w:val="24"/>
          <w:highlight w:val="none"/>
        </w:rPr>
        <w:t>7.如我方在响应过程中，发生招标文件规定的招标人可以不退还投标保证金的情形的，我方同意招标人不退还我方缴纳的全部投标保证金。</w:t>
      </w:r>
    </w:p>
    <w:p w14:paraId="679C070A">
      <w:pPr>
        <w:spacing w:line="440" w:lineRule="exact"/>
        <w:ind w:firstLine="504" w:firstLineChars="200"/>
        <w:contextualSpacing/>
        <w:rPr>
          <w:rFonts w:ascii="宋体" w:hAnsi="宋体" w:eastAsia="宋体" w:cs="宋体"/>
          <w:sz w:val="24"/>
          <w:highlight w:val="none"/>
        </w:rPr>
      </w:pPr>
      <w:r>
        <w:rPr>
          <w:rFonts w:hint="eastAsia" w:ascii="宋体" w:hAnsi="宋体" w:eastAsia="宋体" w:cs="宋体"/>
          <w:spacing w:val="6"/>
          <w:position w:val="1"/>
          <w:sz w:val="24"/>
          <w:highlight w:val="none"/>
        </w:rPr>
        <w:t>8.</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（其他补充说明）。</w:t>
      </w:r>
    </w:p>
    <w:p w14:paraId="2DFA9060">
      <w:pPr>
        <w:spacing w:line="440" w:lineRule="exact"/>
        <w:contextualSpacing/>
        <w:rPr>
          <w:rFonts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pacing w:val="-1"/>
          <w:sz w:val="24"/>
          <w:highlight w:val="none"/>
        </w:rPr>
        <w:t>：</w:t>
      </w:r>
      <w:r>
        <w:rPr>
          <w:rFonts w:hint="eastAsia" w:ascii="宋体" w:hAnsi="宋体" w:eastAsia="宋体" w:cs="宋体"/>
          <w:sz w:val="24"/>
          <w:highlight w:val="none"/>
        </w:rPr>
        <w:t>（盖单位公章）</w:t>
      </w:r>
    </w:p>
    <w:p w14:paraId="6022F9DF">
      <w:pPr>
        <w:spacing w:line="440" w:lineRule="exact"/>
        <w:contextualSpacing/>
        <w:rPr>
          <w:rFonts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snapToGrid w:val="0"/>
          <w:kern w:val="0"/>
          <w:sz w:val="24"/>
          <w:highlight w:val="none"/>
        </w:rPr>
        <w:t>（负责人）</w:t>
      </w:r>
      <w:r>
        <w:rPr>
          <w:rFonts w:hint="eastAsia" w:ascii="宋体" w:hAnsi="宋体" w:eastAsia="宋体" w:cs="宋体"/>
          <w:sz w:val="24"/>
          <w:highlight w:val="none"/>
        </w:rPr>
        <w:t>或其委托代理人：（签字或盖章）</w:t>
      </w:r>
    </w:p>
    <w:p w14:paraId="7E2A2791">
      <w:pPr>
        <w:spacing w:line="440" w:lineRule="exact"/>
        <w:contextualSpacing/>
        <w:rPr>
          <w:rFonts w:ascii="宋体" w:hAnsi="宋体" w:eastAsia="宋体" w:cs="宋体"/>
          <w:sz w:val="24"/>
          <w:highlight w:val="none"/>
        </w:rPr>
      </w:pPr>
      <w:r>
        <w:rPr>
          <w:rFonts w:hint="eastAsia" w:ascii="宋体" w:hAnsi="宋体" w:eastAsia="宋体" w:cs="宋体"/>
          <w:position w:val="15"/>
          <w:sz w:val="24"/>
          <w:highlight w:val="none"/>
        </w:rPr>
        <w:t xml:space="preserve">地   址 </w:t>
      </w:r>
      <w:r>
        <w:rPr>
          <w:rFonts w:hint="eastAsia" w:ascii="宋体" w:hAnsi="宋体" w:eastAsia="宋体" w:cs="宋体"/>
          <w:spacing w:val="-69"/>
          <w:position w:val="15"/>
          <w:sz w:val="24"/>
          <w:highlight w:val="none"/>
        </w:rPr>
        <w:t>：</w:t>
      </w:r>
    </w:p>
    <w:p w14:paraId="5D5054A6">
      <w:pPr>
        <w:spacing w:line="440" w:lineRule="exact"/>
        <w:contextualSpacing/>
        <w:rPr>
          <w:rFonts w:ascii="宋体" w:hAnsi="宋体" w:eastAsia="宋体" w:cs="宋体"/>
          <w:sz w:val="24"/>
          <w:highlight w:val="none"/>
        </w:rPr>
      </w:pPr>
      <w:r>
        <w:rPr>
          <w:rFonts w:hint="eastAsia" w:ascii="宋体" w:hAnsi="宋体" w:eastAsia="宋体" w:cs="宋体"/>
          <w:spacing w:val="3"/>
          <w:sz w:val="24"/>
          <w:highlight w:val="none"/>
        </w:rPr>
        <w:t>邮政</w:t>
      </w:r>
      <w:r>
        <w:rPr>
          <w:rFonts w:hint="eastAsia" w:ascii="宋体" w:hAnsi="宋体" w:eastAsia="宋体" w:cs="宋体"/>
          <w:spacing w:val="2"/>
          <w:sz w:val="24"/>
          <w:highlight w:val="none"/>
        </w:rPr>
        <w:t>编码</w:t>
      </w:r>
      <w:r>
        <w:rPr>
          <w:rFonts w:hint="eastAsia" w:ascii="宋体" w:hAnsi="宋体" w:eastAsia="宋体" w:cs="宋体"/>
          <w:spacing w:val="4"/>
          <w:sz w:val="24"/>
          <w:highlight w:val="none"/>
        </w:rPr>
        <w:t>：</w:t>
      </w:r>
    </w:p>
    <w:p w14:paraId="403AADDE">
      <w:pPr>
        <w:spacing w:line="440" w:lineRule="exact"/>
        <w:contextualSpacing/>
        <w:rPr>
          <w:rFonts w:ascii="宋体" w:hAnsi="宋体" w:eastAsia="宋体" w:cs="宋体"/>
          <w:sz w:val="24"/>
          <w:highlight w:val="none"/>
        </w:rPr>
      </w:pPr>
      <w:r>
        <w:rPr>
          <w:rFonts w:hint="eastAsia" w:ascii="宋体" w:hAnsi="宋体" w:eastAsia="宋体" w:cs="宋体"/>
          <w:sz w:val="24"/>
          <w:highlight w:val="none"/>
        </w:rPr>
        <w:t xml:space="preserve">电    话 </w:t>
      </w:r>
      <w:r>
        <w:rPr>
          <w:rFonts w:hint="eastAsia" w:ascii="宋体" w:hAnsi="宋体" w:eastAsia="宋体" w:cs="宋体"/>
          <w:spacing w:val="-94"/>
          <w:sz w:val="24"/>
          <w:highlight w:val="none"/>
        </w:rPr>
        <w:t>：</w:t>
      </w:r>
    </w:p>
    <w:p w14:paraId="54A024AE">
      <w:pPr>
        <w:spacing w:line="440" w:lineRule="exact"/>
        <w:contextualSpacing/>
        <w:rPr>
          <w:rFonts w:ascii="宋体" w:hAnsi="宋体" w:eastAsia="宋体" w:cs="宋体"/>
          <w:sz w:val="24"/>
          <w:highlight w:val="none"/>
        </w:rPr>
      </w:pPr>
      <w:r>
        <w:rPr>
          <w:rFonts w:hint="eastAsia" w:ascii="宋体" w:hAnsi="宋体" w:eastAsia="宋体" w:cs="宋体"/>
          <w:sz w:val="24"/>
          <w:highlight w:val="none"/>
        </w:rPr>
        <w:t xml:space="preserve">传   真 </w:t>
      </w:r>
      <w:r>
        <w:rPr>
          <w:rFonts w:hint="eastAsia" w:ascii="宋体" w:hAnsi="宋体" w:eastAsia="宋体" w:cs="宋体"/>
          <w:spacing w:val="-67"/>
          <w:sz w:val="24"/>
          <w:highlight w:val="none"/>
        </w:rPr>
        <w:t>：</w:t>
      </w:r>
    </w:p>
    <w:p w14:paraId="60FD2C77">
      <w:pPr>
        <w:spacing w:line="440" w:lineRule="exact"/>
        <w:contextualSpacing/>
        <w:rPr>
          <w:rFonts w:ascii="宋体" w:hAnsi="宋体" w:eastAsia="宋体" w:cs="宋体"/>
          <w:sz w:val="24"/>
          <w:highlight w:val="none"/>
        </w:rPr>
      </w:pPr>
      <w:r>
        <w:rPr>
          <w:rFonts w:hint="eastAsia" w:ascii="宋体" w:hAnsi="宋体" w:eastAsia="宋体" w:cs="宋体"/>
          <w:spacing w:val="6"/>
          <w:sz w:val="24"/>
          <w:highlight w:val="none"/>
        </w:rPr>
        <w:t>开</w:t>
      </w:r>
      <w:r>
        <w:rPr>
          <w:rFonts w:hint="eastAsia" w:ascii="宋体" w:hAnsi="宋体" w:eastAsia="宋体" w:cs="宋体"/>
          <w:spacing w:val="5"/>
          <w:sz w:val="24"/>
          <w:highlight w:val="none"/>
        </w:rPr>
        <w:t>户银行</w:t>
      </w:r>
      <w:r>
        <w:rPr>
          <w:rFonts w:hint="eastAsia" w:ascii="宋体" w:hAnsi="宋体" w:eastAsia="宋体" w:cs="宋体"/>
          <w:spacing w:val="7"/>
          <w:sz w:val="24"/>
          <w:highlight w:val="none"/>
        </w:rPr>
        <w:t>：</w:t>
      </w:r>
    </w:p>
    <w:p w14:paraId="3E34C970">
      <w:pPr>
        <w:spacing w:line="440" w:lineRule="exact"/>
        <w:contextualSpacing/>
        <w:rPr>
          <w:rFonts w:ascii="宋体" w:hAnsi="宋体" w:eastAsia="宋体" w:cs="宋体"/>
          <w:sz w:val="24"/>
          <w:highlight w:val="none"/>
        </w:rPr>
      </w:pPr>
      <w:r>
        <w:rPr>
          <w:rFonts w:hint="eastAsia" w:ascii="宋体" w:hAnsi="宋体" w:eastAsia="宋体" w:cs="宋体"/>
          <w:sz w:val="24"/>
          <w:highlight w:val="none"/>
        </w:rPr>
        <w:t xml:space="preserve">账   号 </w:t>
      </w:r>
      <w:r>
        <w:rPr>
          <w:rFonts w:hint="eastAsia" w:ascii="宋体" w:hAnsi="宋体" w:eastAsia="宋体" w:cs="宋体"/>
          <w:spacing w:val="-72"/>
          <w:sz w:val="24"/>
          <w:highlight w:val="none"/>
        </w:rPr>
        <w:t>：</w:t>
      </w:r>
    </w:p>
    <w:p w14:paraId="45734A78">
      <w:pPr>
        <w:spacing w:line="440" w:lineRule="exact"/>
        <w:contextualSpacing/>
        <w:rPr>
          <w:rFonts w:ascii="宋体" w:hAnsi="宋体" w:eastAsia="宋体" w:cs="宋体"/>
          <w:sz w:val="24"/>
          <w:highlight w:val="none"/>
        </w:rPr>
      </w:pPr>
      <w:r>
        <w:rPr>
          <w:rFonts w:hint="eastAsia" w:ascii="宋体" w:hAnsi="宋体" w:eastAsia="宋体" w:cs="宋体"/>
          <w:sz w:val="24"/>
          <w:highlight w:val="none"/>
        </w:rPr>
        <w:t xml:space="preserve">日   期 </w:t>
      </w:r>
      <w:r>
        <w:rPr>
          <w:rFonts w:hint="eastAsia" w:ascii="宋体" w:hAnsi="宋体" w:eastAsia="宋体" w:cs="宋体"/>
          <w:spacing w:val="-1"/>
          <w:sz w:val="24"/>
          <w:highlight w:val="none"/>
        </w:rPr>
        <w:t>：</w:t>
      </w:r>
      <w:r>
        <w:rPr>
          <w:rFonts w:hint="eastAsia" w:ascii="宋体" w:hAnsi="宋体" w:eastAsia="宋体" w:cs="宋体"/>
          <w:sz w:val="24"/>
          <w:highlight w:val="none"/>
        </w:rPr>
        <w:t>年   月   日</w:t>
      </w:r>
    </w:p>
    <w:p w14:paraId="75498AC1">
      <w:pPr>
        <w:spacing w:line="440" w:lineRule="exact"/>
        <w:rPr>
          <w:rFonts w:ascii="宋体" w:hAnsi="宋体" w:eastAsia="宋体" w:cs="宋体"/>
          <w:sz w:val="24"/>
          <w:highlight w:val="none"/>
        </w:rPr>
        <w:sectPr>
          <w:footerReference r:id="rId8" w:type="even"/>
          <w:pgSz w:w="11906" w:h="16838"/>
          <w:pgMar w:top="1440" w:right="991" w:bottom="1440" w:left="1080" w:header="0" w:footer="714" w:gutter="0"/>
          <w:cols w:space="720" w:num="1"/>
          <w:docGrid w:linePitch="435" w:charSpace="0"/>
        </w:sectPr>
      </w:pPr>
    </w:p>
    <w:p w14:paraId="6534D2D9">
      <w:pPr>
        <w:pStyle w:val="5"/>
        <w:jc w:val="center"/>
        <w:rPr>
          <w:rFonts w:cs="宋体"/>
          <w:bCs w:val="0"/>
          <w:sz w:val="24"/>
          <w:szCs w:val="24"/>
          <w:highlight w:val="none"/>
        </w:rPr>
      </w:pPr>
      <w:r>
        <w:rPr>
          <w:rFonts w:hint="eastAsia" w:cs="宋体"/>
          <w:bCs w:val="0"/>
          <w:sz w:val="24"/>
          <w:szCs w:val="24"/>
          <w:highlight w:val="none"/>
        </w:rPr>
        <w:t>二、投标报价明细表</w:t>
      </w:r>
    </w:p>
    <w:p w14:paraId="0D6B6E76">
      <w:pPr>
        <w:tabs>
          <w:tab w:val="left" w:pos="5940"/>
          <w:tab w:val="left" w:pos="8500"/>
        </w:tabs>
        <w:autoSpaceDE w:val="0"/>
        <w:autoSpaceDN w:val="0"/>
        <w:adjustRightInd w:val="0"/>
        <w:snapToGrid w:val="0"/>
        <w:spacing w:line="300" w:lineRule="auto"/>
        <w:ind w:right="-20"/>
        <w:rPr>
          <w:rFonts w:ascii="宋体" w:hAnsi="宋体" w:eastAsia="宋体" w:cs="宋体"/>
          <w:kern w:val="0"/>
          <w:sz w:val="24"/>
          <w:highlight w:val="none"/>
        </w:rPr>
      </w:pPr>
      <w:r>
        <w:rPr>
          <w:rFonts w:hint="eastAsia" w:ascii="宋体" w:hAnsi="宋体" w:eastAsia="宋体" w:cs="宋体"/>
          <w:i/>
          <w:sz w:val="24"/>
          <w:highlight w:val="none"/>
        </w:rPr>
        <w:t xml:space="preserve"> </w:t>
      </w:r>
      <w:r>
        <w:rPr>
          <w:rFonts w:hint="eastAsia" w:ascii="宋体" w:hAnsi="宋体" w:eastAsia="宋体" w:cs="宋体"/>
          <w:i/>
          <w:sz w:val="24"/>
          <w:highlight w:val="none"/>
        </w:rPr>
        <w:tab/>
      </w:r>
      <w:r>
        <w:rPr>
          <w:rFonts w:hint="eastAsia" w:ascii="宋体" w:hAnsi="宋体" w:eastAsia="宋体" w:cs="宋体"/>
          <w:i/>
          <w:sz w:val="24"/>
          <w:highlight w:val="none"/>
        </w:rPr>
        <w:tab/>
      </w:r>
    </w:p>
    <w:p w14:paraId="180AED9E">
      <w:pPr>
        <w:tabs>
          <w:tab w:val="left" w:pos="2580"/>
          <w:tab w:val="left" w:pos="5940"/>
        </w:tabs>
        <w:autoSpaceDE w:val="0"/>
        <w:autoSpaceDN w:val="0"/>
        <w:adjustRightInd w:val="0"/>
        <w:snapToGrid w:val="0"/>
        <w:spacing w:line="300" w:lineRule="auto"/>
        <w:ind w:right="-20"/>
        <w:rPr>
          <w:rFonts w:ascii="宋体" w:hAnsi="宋体" w:eastAsia="宋体" w:cs="宋体"/>
          <w:kern w:val="0"/>
          <w:sz w:val="24"/>
          <w:highlight w:val="none"/>
          <w:u w:val="single"/>
        </w:rPr>
      </w:pPr>
      <w:r>
        <w:rPr>
          <w:rFonts w:hint="eastAsia" w:ascii="宋体" w:hAnsi="宋体" w:eastAsia="宋体" w:cs="宋体"/>
          <w:kern w:val="0"/>
          <w:sz w:val="24"/>
          <w:highlight w:val="none"/>
        </w:rPr>
        <w:t>项目名称：</w:t>
      </w:r>
      <w:r>
        <w:rPr>
          <w:rFonts w:hint="eastAsia" w:ascii="宋体" w:hAnsi="宋体" w:eastAsia="宋体" w:cs="宋体"/>
          <w:kern w:val="0"/>
          <w:sz w:val="24"/>
          <w:highlight w:val="none"/>
          <w:u w:val="single"/>
        </w:rPr>
        <w:t xml:space="preserve">   2024-2025年度临江公司垃圾吊抓斗委外大修服务采购项目(重新招标) </w:t>
      </w:r>
    </w:p>
    <w:p w14:paraId="4EC971BF">
      <w:pPr>
        <w:snapToGrid w:val="0"/>
        <w:spacing w:line="300" w:lineRule="auto"/>
        <w:rPr>
          <w:rFonts w:ascii="宋体" w:hAnsi="宋体" w:eastAsia="宋体" w:cs="宋体"/>
          <w:kern w:val="0"/>
          <w:sz w:val="24"/>
          <w:highlight w:val="none"/>
          <w:u w:val="single"/>
        </w:rPr>
      </w:pPr>
      <w:r>
        <w:rPr>
          <w:rFonts w:hint="eastAsia" w:ascii="宋体" w:hAnsi="宋体" w:eastAsia="宋体" w:cs="宋体"/>
          <w:kern w:val="0"/>
          <w:sz w:val="24"/>
          <w:highlight w:val="none"/>
        </w:rPr>
        <w:t>招标编号：</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eastAsia="zh-CN"/>
        </w:rPr>
        <w:t>NY-1FZB2407052E</w:t>
      </w:r>
      <w:r>
        <w:rPr>
          <w:rFonts w:hint="eastAsia" w:ascii="宋体" w:hAnsi="宋体" w:eastAsia="宋体" w:cs="宋体"/>
          <w:kern w:val="0"/>
          <w:sz w:val="24"/>
          <w:highlight w:val="none"/>
          <w:u w:val="single"/>
        </w:rPr>
        <w:t xml:space="preserve">               </w:t>
      </w:r>
    </w:p>
    <w:tbl>
      <w:tblPr>
        <w:tblStyle w:val="24"/>
        <w:tblW w:w="0" w:type="auto"/>
        <w:tblInd w:w="-13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71"/>
        <w:gridCol w:w="1415"/>
        <w:gridCol w:w="1597"/>
        <w:gridCol w:w="5257"/>
        <w:gridCol w:w="623"/>
        <w:gridCol w:w="600"/>
        <w:gridCol w:w="977"/>
        <w:gridCol w:w="920"/>
        <w:gridCol w:w="1080"/>
      </w:tblGrid>
      <w:tr w14:paraId="43A7F0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571" w:type="dxa"/>
            <w:tcBorders>
              <w:tl2br w:val="nil"/>
              <w:tr2bl w:val="nil"/>
            </w:tcBorders>
            <w:shd w:val="clear" w:color="auto" w:fill="auto"/>
            <w:vAlign w:val="center"/>
          </w:tcPr>
          <w:p w14:paraId="746B4E88">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序号</w:t>
            </w:r>
          </w:p>
        </w:tc>
        <w:tc>
          <w:tcPr>
            <w:tcW w:w="1415" w:type="dxa"/>
            <w:tcBorders>
              <w:tl2br w:val="nil"/>
              <w:tr2bl w:val="nil"/>
            </w:tcBorders>
            <w:shd w:val="clear" w:color="auto" w:fill="auto"/>
            <w:vAlign w:val="center"/>
          </w:tcPr>
          <w:p w14:paraId="577DF96D">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名称</w:t>
            </w:r>
          </w:p>
        </w:tc>
        <w:tc>
          <w:tcPr>
            <w:tcW w:w="1597" w:type="dxa"/>
            <w:tcBorders>
              <w:tl2br w:val="nil"/>
              <w:tr2bl w:val="nil"/>
            </w:tcBorders>
            <w:shd w:val="clear" w:color="auto" w:fill="auto"/>
            <w:vAlign w:val="center"/>
          </w:tcPr>
          <w:p w14:paraId="40AC4FDB">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抓斗品牌及型号</w:t>
            </w:r>
          </w:p>
        </w:tc>
        <w:tc>
          <w:tcPr>
            <w:tcW w:w="5257" w:type="dxa"/>
            <w:tcBorders>
              <w:tl2br w:val="nil"/>
              <w:tr2bl w:val="nil"/>
            </w:tcBorders>
            <w:shd w:val="clear" w:color="auto" w:fill="auto"/>
            <w:vAlign w:val="center"/>
          </w:tcPr>
          <w:p w14:paraId="2DA0B582">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维修要求及标准</w:t>
            </w:r>
          </w:p>
        </w:tc>
        <w:tc>
          <w:tcPr>
            <w:tcW w:w="623" w:type="dxa"/>
            <w:tcBorders>
              <w:tl2br w:val="nil"/>
              <w:tr2bl w:val="nil"/>
            </w:tcBorders>
            <w:shd w:val="clear" w:color="auto" w:fill="auto"/>
            <w:vAlign w:val="center"/>
          </w:tcPr>
          <w:p w14:paraId="63953810">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单位</w:t>
            </w:r>
          </w:p>
        </w:tc>
        <w:tc>
          <w:tcPr>
            <w:tcW w:w="600" w:type="dxa"/>
            <w:tcBorders>
              <w:tl2br w:val="nil"/>
              <w:tr2bl w:val="nil"/>
            </w:tcBorders>
            <w:shd w:val="clear" w:color="auto" w:fill="auto"/>
            <w:vAlign w:val="center"/>
          </w:tcPr>
          <w:p w14:paraId="278C2A1A">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数量</w:t>
            </w:r>
          </w:p>
        </w:tc>
        <w:tc>
          <w:tcPr>
            <w:tcW w:w="977" w:type="dxa"/>
            <w:tcBorders>
              <w:tl2br w:val="nil"/>
              <w:tr2bl w:val="nil"/>
            </w:tcBorders>
            <w:shd w:val="clear" w:color="auto" w:fill="auto"/>
            <w:vAlign w:val="center"/>
          </w:tcPr>
          <w:p w14:paraId="23459A6A">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单价（元）</w:t>
            </w:r>
          </w:p>
        </w:tc>
        <w:tc>
          <w:tcPr>
            <w:tcW w:w="920" w:type="dxa"/>
            <w:tcBorders>
              <w:tl2br w:val="nil"/>
              <w:tr2bl w:val="nil"/>
            </w:tcBorders>
            <w:shd w:val="clear" w:color="auto" w:fill="auto"/>
            <w:vAlign w:val="center"/>
          </w:tcPr>
          <w:p w14:paraId="644FB633">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金额（元）</w:t>
            </w:r>
          </w:p>
        </w:tc>
        <w:tc>
          <w:tcPr>
            <w:tcW w:w="1080" w:type="dxa"/>
            <w:tcBorders>
              <w:tl2br w:val="nil"/>
              <w:tr2bl w:val="nil"/>
            </w:tcBorders>
            <w:shd w:val="clear" w:color="auto" w:fill="auto"/>
            <w:vAlign w:val="center"/>
          </w:tcPr>
          <w:p w14:paraId="36000AEB">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备注</w:t>
            </w:r>
          </w:p>
        </w:tc>
      </w:tr>
      <w:tr w14:paraId="702449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571" w:type="dxa"/>
            <w:tcBorders>
              <w:tl2br w:val="nil"/>
              <w:tr2bl w:val="nil"/>
            </w:tcBorders>
            <w:shd w:val="clear" w:color="auto" w:fill="auto"/>
            <w:vAlign w:val="center"/>
          </w:tcPr>
          <w:p w14:paraId="0B7216A6">
            <w:pPr>
              <w:widowControl/>
              <w:spacing w:line="280" w:lineRule="exact"/>
              <w:jc w:val="center"/>
              <w:textAlignment w:val="center"/>
              <w:rPr>
                <w:rFonts w:ascii="宋体" w:hAnsi="宋体" w:eastAsia="宋体" w:cs="宋体"/>
                <w:sz w:val="24"/>
                <w:highlight w:val="none"/>
              </w:rPr>
            </w:pPr>
            <w:r>
              <w:rPr>
                <w:rFonts w:hint="eastAsia" w:ascii="宋体" w:hAnsi="宋体" w:eastAsia="宋体" w:cs="宋体"/>
                <w:kern w:val="0"/>
                <w:sz w:val="24"/>
                <w:highlight w:val="none"/>
                <w:lang w:bidi="ar"/>
              </w:rPr>
              <w:t>1</w:t>
            </w:r>
          </w:p>
        </w:tc>
        <w:tc>
          <w:tcPr>
            <w:tcW w:w="1415" w:type="dxa"/>
            <w:tcBorders>
              <w:tl2br w:val="nil"/>
              <w:tr2bl w:val="nil"/>
            </w:tcBorders>
            <w:shd w:val="clear" w:color="auto" w:fill="auto"/>
            <w:vAlign w:val="center"/>
          </w:tcPr>
          <w:p w14:paraId="54DDD1F2">
            <w:pPr>
              <w:widowControl/>
              <w:spacing w:line="280" w:lineRule="exact"/>
              <w:jc w:val="center"/>
              <w:textAlignment w:val="center"/>
              <w:rPr>
                <w:rFonts w:ascii="宋体" w:hAnsi="宋体" w:eastAsia="宋体" w:cs="宋体"/>
                <w:sz w:val="24"/>
                <w:highlight w:val="none"/>
              </w:rPr>
            </w:pPr>
            <w:r>
              <w:rPr>
                <w:rFonts w:hint="eastAsia" w:ascii="宋体" w:hAnsi="宋体" w:eastAsia="宋体" w:cs="宋体"/>
                <w:sz w:val="24"/>
                <w:highlight w:val="none"/>
              </w:rPr>
              <w:t>垃圾吊抓斗委外大修服务</w:t>
            </w:r>
          </w:p>
        </w:tc>
        <w:tc>
          <w:tcPr>
            <w:tcW w:w="1597" w:type="dxa"/>
            <w:tcBorders>
              <w:tl2br w:val="nil"/>
              <w:tr2bl w:val="nil"/>
            </w:tcBorders>
            <w:shd w:val="clear" w:color="auto" w:fill="auto"/>
            <w:vAlign w:val="center"/>
          </w:tcPr>
          <w:p w14:paraId="2FE1BA00">
            <w:pPr>
              <w:widowControl/>
              <w:spacing w:line="280" w:lineRule="exact"/>
              <w:jc w:val="center"/>
              <w:textAlignment w:val="center"/>
              <w:rPr>
                <w:rFonts w:ascii="宋体" w:hAnsi="宋体" w:eastAsia="宋体" w:cs="宋体"/>
                <w:sz w:val="24"/>
                <w:highlight w:val="none"/>
              </w:rPr>
            </w:pPr>
            <w:r>
              <w:rPr>
                <w:rFonts w:hint="eastAsia" w:ascii="宋体" w:hAnsi="宋体" w:eastAsia="宋体" w:cs="宋体"/>
                <w:sz w:val="24"/>
                <w:highlight w:val="none"/>
              </w:rPr>
              <w:t>MMGL 12000-4进口佩纳</w:t>
            </w:r>
          </w:p>
        </w:tc>
        <w:tc>
          <w:tcPr>
            <w:tcW w:w="5257" w:type="dxa"/>
            <w:tcBorders>
              <w:tl2br w:val="nil"/>
              <w:tr2bl w:val="nil"/>
            </w:tcBorders>
            <w:shd w:val="clear" w:color="auto" w:fill="auto"/>
            <w:vAlign w:val="center"/>
          </w:tcPr>
          <w:p w14:paraId="7FE3D732">
            <w:pPr>
              <w:widowControl/>
              <w:spacing w:line="280" w:lineRule="exact"/>
              <w:jc w:val="center"/>
              <w:textAlignment w:val="center"/>
              <w:rPr>
                <w:rFonts w:ascii="宋体" w:hAnsi="宋体" w:eastAsia="宋体" w:cs="宋体"/>
                <w:sz w:val="24"/>
                <w:highlight w:val="none"/>
              </w:rPr>
            </w:pPr>
            <w:r>
              <w:rPr>
                <w:rFonts w:hint="eastAsia" w:ascii="宋体" w:hAnsi="宋体" w:eastAsia="宋体" w:cs="宋体"/>
                <w:kern w:val="0"/>
                <w:sz w:val="24"/>
                <w:highlight w:val="none"/>
                <w:lang w:bidi="ar"/>
              </w:rPr>
              <w:t>详见招标文件第三章  用户需求及技术要求</w:t>
            </w:r>
          </w:p>
        </w:tc>
        <w:tc>
          <w:tcPr>
            <w:tcW w:w="623" w:type="dxa"/>
            <w:tcBorders>
              <w:tl2br w:val="nil"/>
              <w:tr2bl w:val="nil"/>
            </w:tcBorders>
            <w:shd w:val="clear" w:color="auto" w:fill="auto"/>
            <w:vAlign w:val="center"/>
          </w:tcPr>
          <w:p w14:paraId="7A6DA138">
            <w:pPr>
              <w:widowControl/>
              <w:spacing w:line="280" w:lineRule="exact"/>
              <w:jc w:val="center"/>
              <w:textAlignment w:val="center"/>
              <w:rPr>
                <w:rFonts w:ascii="宋体" w:hAnsi="宋体" w:eastAsia="宋体" w:cs="宋体"/>
                <w:sz w:val="24"/>
                <w:highlight w:val="none"/>
              </w:rPr>
            </w:pPr>
            <w:r>
              <w:rPr>
                <w:rFonts w:hint="eastAsia" w:ascii="宋体" w:hAnsi="宋体" w:eastAsia="宋体" w:cs="宋体"/>
                <w:kern w:val="0"/>
                <w:sz w:val="24"/>
                <w:highlight w:val="none"/>
                <w:lang w:bidi="ar"/>
              </w:rPr>
              <w:t>台</w:t>
            </w:r>
          </w:p>
        </w:tc>
        <w:tc>
          <w:tcPr>
            <w:tcW w:w="600" w:type="dxa"/>
            <w:tcBorders>
              <w:tl2br w:val="nil"/>
              <w:tr2bl w:val="nil"/>
            </w:tcBorders>
            <w:shd w:val="clear" w:color="auto" w:fill="auto"/>
            <w:vAlign w:val="center"/>
          </w:tcPr>
          <w:p w14:paraId="11235F78">
            <w:pPr>
              <w:widowControl/>
              <w:spacing w:line="280" w:lineRule="exact"/>
              <w:jc w:val="center"/>
              <w:textAlignment w:val="center"/>
              <w:rPr>
                <w:rFonts w:ascii="宋体" w:hAnsi="宋体" w:eastAsia="宋体" w:cs="宋体"/>
                <w:sz w:val="24"/>
                <w:highlight w:val="none"/>
              </w:rPr>
            </w:pPr>
            <w:r>
              <w:rPr>
                <w:rFonts w:hint="eastAsia" w:ascii="宋体" w:hAnsi="宋体" w:eastAsia="宋体" w:cs="宋体"/>
                <w:kern w:val="0"/>
                <w:sz w:val="24"/>
                <w:highlight w:val="none"/>
                <w:lang w:bidi="ar"/>
              </w:rPr>
              <w:t>8</w:t>
            </w:r>
          </w:p>
        </w:tc>
        <w:tc>
          <w:tcPr>
            <w:tcW w:w="977" w:type="dxa"/>
            <w:tcBorders>
              <w:tl2br w:val="nil"/>
              <w:tr2bl w:val="nil"/>
            </w:tcBorders>
            <w:shd w:val="clear" w:color="auto" w:fill="auto"/>
            <w:vAlign w:val="center"/>
          </w:tcPr>
          <w:p w14:paraId="4BA218E3">
            <w:pPr>
              <w:widowControl/>
              <w:spacing w:line="280" w:lineRule="exact"/>
              <w:jc w:val="center"/>
              <w:textAlignment w:val="center"/>
              <w:rPr>
                <w:rFonts w:ascii="宋体" w:hAnsi="宋体" w:eastAsia="宋体" w:cs="宋体"/>
                <w:sz w:val="24"/>
                <w:highlight w:val="none"/>
              </w:rPr>
            </w:pPr>
          </w:p>
        </w:tc>
        <w:tc>
          <w:tcPr>
            <w:tcW w:w="920" w:type="dxa"/>
            <w:tcBorders>
              <w:tl2br w:val="nil"/>
              <w:tr2bl w:val="nil"/>
            </w:tcBorders>
            <w:shd w:val="clear" w:color="auto" w:fill="auto"/>
            <w:vAlign w:val="center"/>
          </w:tcPr>
          <w:p w14:paraId="5AEFB969">
            <w:pPr>
              <w:spacing w:line="280" w:lineRule="exact"/>
              <w:jc w:val="center"/>
              <w:rPr>
                <w:rFonts w:ascii="宋体" w:hAnsi="宋体" w:eastAsia="宋体" w:cs="宋体"/>
                <w:sz w:val="24"/>
                <w:highlight w:val="none"/>
              </w:rPr>
            </w:pPr>
          </w:p>
        </w:tc>
        <w:tc>
          <w:tcPr>
            <w:tcW w:w="1080" w:type="dxa"/>
            <w:tcBorders>
              <w:tl2br w:val="nil"/>
              <w:tr2bl w:val="nil"/>
            </w:tcBorders>
            <w:shd w:val="clear" w:color="auto" w:fill="auto"/>
            <w:vAlign w:val="center"/>
          </w:tcPr>
          <w:p w14:paraId="32C98EBD">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含来往运输费</w:t>
            </w:r>
          </w:p>
        </w:tc>
      </w:tr>
      <w:tr w14:paraId="792DCF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3583" w:type="dxa"/>
            <w:gridSpan w:val="3"/>
            <w:tcBorders>
              <w:tl2br w:val="nil"/>
              <w:tr2bl w:val="nil"/>
            </w:tcBorders>
            <w:shd w:val="clear" w:color="auto" w:fill="auto"/>
            <w:vAlign w:val="center"/>
          </w:tcPr>
          <w:p w14:paraId="03A4D446">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报价合计（小写）</w:t>
            </w:r>
          </w:p>
        </w:tc>
        <w:tc>
          <w:tcPr>
            <w:tcW w:w="9457" w:type="dxa"/>
            <w:gridSpan w:val="6"/>
            <w:tcBorders>
              <w:tl2br w:val="nil"/>
              <w:tr2bl w:val="nil"/>
            </w:tcBorders>
            <w:shd w:val="clear" w:color="auto" w:fill="auto"/>
            <w:vAlign w:val="center"/>
          </w:tcPr>
          <w:p w14:paraId="1B64FD29">
            <w:pPr>
              <w:spacing w:line="280" w:lineRule="exact"/>
              <w:rPr>
                <w:rFonts w:ascii="宋体" w:hAnsi="宋体" w:eastAsia="宋体" w:cs="宋体"/>
                <w:sz w:val="24"/>
                <w:highlight w:val="none"/>
              </w:rPr>
            </w:pPr>
          </w:p>
        </w:tc>
      </w:tr>
      <w:tr w14:paraId="660957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3583" w:type="dxa"/>
            <w:gridSpan w:val="3"/>
            <w:tcBorders>
              <w:tl2br w:val="nil"/>
              <w:tr2bl w:val="nil"/>
            </w:tcBorders>
            <w:shd w:val="clear" w:color="auto" w:fill="auto"/>
            <w:vAlign w:val="center"/>
          </w:tcPr>
          <w:p w14:paraId="324BECC1">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报价合计（大写）</w:t>
            </w:r>
          </w:p>
        </w:tc>
        <w:tc>
          <w:tcPr>
            <w:tcW w:w="9457" w:type="dxa"/>
            <w:gridSpan w:val="6"/>
            <w:tcBorders>
              <w:tl2br w:val="nil"/>
              <w:tr2bl w:val="nil"/>
            </w:tcBorders>
            <w:shd w:val="clear" w:color="auto" w:fill="auto"/>
            <w:vAlign w:val="center"/>
          </w:tcPr>
          <w:p w14:paraId="51C367FA">
            <w:pPr>
              <w:spacing w:line="280" w:lineRule="exact"/>
              <w:rPr>
                <w:rFonts w:ascii="宋体" w:hAnsi="宋体" w:eastAsia="宋体" w:cs="宋体"/>
                <w:sz w:val="24"/>
                <w:highlight w:val="none"/>
              </w:rPr>
            </w:pPr>
          </w:p>
        </w:tc>
      </w:tr>
      <w:tr w14:paraId="487521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3583" w:type="dxa"/>
            <w:gridSpan w:val="3"/>
            <w:tcBorders>
              <w:tl2br w:val="nil"/>
              <w:tr2bl w:val="nil"/>
            </w:tcBorders>
            <w:shd w:val="clear" w:color="auto" w:fill="auto"/>
            <w:vAlign w:val="center"/>
          </w:tcPr>
          <w:p w14:paraId="444266EC">
            <w:pPr>
              <w:spacing w:line="280" w:lineRule="exact"/>
              <w:jc w:val="center"/>
              <w:rPr>
                <w:rFonts w:ascii="宋体" w:hAnsi="宋体" w:eastAsia="宋体" w:cs="宋体"/>
                <w:sz w:val="24"/>
                <w:highlight w:val="none"/>
              </w:rPr>
            </w:pPr>
            <w:r>
              <w:rPr>
                <w:rFonts w:hint="eastAsia" w:ascii="宋体" w:hAnsi="宋体" w:eastAsia="宋体" w:cs="宋体"/>
                <w:sz w:val="24"/>
                <w:highlight w:val="none"/>
              </w:rPr>
              <w:t>税率</w:t>
            </w:r>
          </w:p>
        </w:tc>
        <w:tc>
          <w:tcPr>
            <w:tcW w:w="9457" w:type="dxa"/>
            <w:gridSpan w:val="6"/>
            <w:tcBorders>
              <w:tl2br w:val="nil"/>
              <w:tr2bl w:val="nil"/>
            </w:tcBorders>
            <w:shd w:val="clear" w:color="auto" w:fill="auto"/>
            <w:vAlign w:val="center"/>
          </w:tcPr>
          <w:p w14:paraId="39710546">
            <w:pPr>
              <w:spacing w:line="280" w:lineRule="exact"/>
              <w:rPr>
                <w:rFonts w:ascii="宋体" w:hAnsi="宋体" w:eastAsia="宋体" w:cs="宋体"/>
                <w:sz w:val="24"/>
                <w:highlight w:val="none"/>
              </w:rPr>
            </w:pPr>
            <w:r>
              <w:rPr>
                <w:rFonts w:hint="eastAsia" w:ascii="宋体" w:hAnsi="宋体" w:eastAsia="宋体" w:cs="宋体"/>
                <w:sz w:val="24"/>
                <w:highlight w:val="none"/>
              </w:rPr>
              <w:t xml:space="preserve">                                                               </w:t>
            </w:r>
          </w:p>
        </w:tc>
      </w:tr>
    </w:tbl>
    <w:p w14:paraId="76B0B833">
      <w:pPr>
        <w:tabs>
          <w:tab w:val="left" w:pos="180"/>
          <w:tab w:val="left" w:pos="900"/>
        </w:tabs>
        <w:spacing w:line="360" w:lineRule="exact"/>
        <w:ind w:right="420"/>
        <w:rPr>
          <w:rFonts w:ascii="宋体" w:hAnsi="宋体" w:eastAsia="宋体" w:cs="宋体"/>
          <w:sz w:val="24"/>
          <w:highlight w:val="none"/>
        </w:rPr>
      </w:pPr>
    </w:p>
    <w:p w14:paraId="3381F48A">
      <w:pPr>
        <w:tabs>
          <w:tab w:val="left" w:pos="180"/>
          <w:tab w:val="left" w:pos="900"/>
        </w:tabs>
        <w:spacing w:line="360" w:lineRule="exact"/>
        <w:ind w:right="420"/>
        <w:rPr>
          <w:rFonts w:ascii="宋体" w:hAnsi="宋体" w:eastAsia="宋体" w:cs="宋体"/>
          <w:sz w:val="24"/>
          <w:highlight w:val="none"/>
        </w:rPr>
      </w:pPr>
      <w:r>
        <w:rPr>
          <w:rFonts w:hint="eastAsia" w:ascii="宋体" w:hAnsi="宋体" w:eastAsia="宋体" w:cs="宋体"/>
          <w:sz w:val="24"/>
          <w:highlight w:val="none"/>
        </w:rPr>
        <w:t>注：1.投标人需按本表格式填写，</w:t>
      </w:r>
      <w:r>
        <w:rPr>
          <w:rFonts w:hint="eastAsia" w:ascii="宋体" w:hAnsi="宋体" w:eastAsia="宋体" w:cs="宋体"/>
          <w:sz w:val="24"/>
          <w:highlight w:val="none"/>
          <w:lang w:val="zh-CN"/>
        </w:rPr>
        <w:t>栏数不够可自加</w:t>
      </w:r>
      <w:r>
        <w:rPr>
          <w:rFonts w:hint="eastAsia" w:ascii="宋体" w:hAnsi="宋体" w:eastAsia="宋体" w:cs="宋体"/>
          <w:sz w:val="24"/>
          <w:highlight w:val="none"/>
        </w:rPr>
        <w:t>。</w:t>
      </w:r>
    </w:p>
    <w:p w14:paraId="37E3F562">
      <w:pPr>
        <w:tabs>
          <w:tab w:val="left" w:pos="180"/>
          <w:tab w:val="left" w:pos="900"/>
        </w:tabs>
        <w:spacing w:line="360" w:lineRule="exact"/>
        <w:ind w:firstLine="464" w:firstLineChars="200"/>
        <w:rPr>
          <w:rFonts w:ascii="宋体" w:hAnsi="宋体" w:eastAsia="宋体" w:cs="宋体"/>
          <w:sz w:val="24"/>
          <w:highlight w:val="none"/>
        </w:rPr>
      </w:pPr>
      <w:r>
        <w:rPr>
          <w:rFonts w:hint="eastAsia" w:ascii="宋体" w:hAnsi="宋体" w:eastAsia="宋体" w:cs="宋体"/>
          <w:sz w:val="24"/>
          <w:highlight w:val="none"/>
        </w:rPr>
        <w:t>2.本次报价包括了完成本合同所需的所有费用，包括但不限于维修费、运输费、保险费、加工费、安装调试费、包装费、人工费、税费、装卸费、管理费、利润、风险费等。投标人应充分考虑项目成本，合理报价，招标人不再另行追加任何费用。</w:t>
      </w:r>
    </w:p>
    <w:p w14:paraId="35CC6D26">
      <w:pPr>
        <w:pStyle w:val="13"/>
        <w:snapToGrid w:val="0"/>
        <w:spacing w:line="360" w:lineRule="auto"/>
        <w:rPr>
          <w:rFonts w:hAnsi="宋体" w:cs="宋体"/>
          <w:snapToGrid w:val="0"/>
          <w:sz w:val="24"/>
          <w:szCs w:val="24"/>
          <w:highlight w:val="none"/>
        </w:rPr>
      </w:pPr>
    </w:p>
    <w:p w14:paraId="136C9C7B">
      <w:pPr>
        <w:pStyle w:val="13"/>
        <w:snapToGrid w:val="0"/>
        <w:spacing w:line="360" w:lineRule="auto"/>
        <w:rPr>
          <w:rFonts w:hAnsi="宋体" w:cs="宋体"/>
          <w:snapToGrid w:val="0"/>
          <w:sz w:val="24"/>
          <w:szCs w:val="24"/>
          <w:highlight w:val="none"/>
        </w:rPr>
      </w:pPr>
    </w:p>
    <w:p w14:paraId="7E09EA82">
      <w:pPr>
        <w:pStyle w:val="13"/>
        <w:snapToGrid w:val="0"/>
        <w:spacing w:line="360" w:lineRule="auto"/>
        <w:rPr>
          <w:rFonts w:hAnsi="宋体" w:cs="宋体"/>
          <w:snapToGrid w:val="0"/>
          <w:sz w:val="24"/>
          <w:szCs w:val="24"/>
          <w:highlight w:val="none"/>
        </w:rPr>
      </w:pPr>
      <w:r>
        <w:rPr>
          <w:rFonts w:hint="eastAsia" w:hAnsi="宋体" w:cs="宋体"/>
          <w:snapToGrid w:val="0"/>
          <w:sz w:val="24"/>
          <w:szCs w:val="24"/>
          <w:highlight w:val="none"/>
        </w:rPr>
        <w:t>投标人（盖公章）：</w:t>
      </w:r>
    </w:p>
    <w:p w14:paraId="1061BA56">
      <w:pPr>
        <w:pStyle w:val="13"/>
        <w:snapToGrid w:val="0"/>
        <w:spacing w:line="360" w:lineRule="auto"/>
        <w:rPr>
          <w:rFonts w:hAnsi="宋体" w:cs="宋体"/>
          <w:snapToGrid w:val="0"/>
          <w:sz w:val="24"/>
          <w:szCs w:val="24"/>
          <w:highlight w:val="none"/>
        </w:rPr>
      </w:pPr>
      <w:r>
        <w:rPr>
          <w:rFonts w:hint="eastAsia" w:hAnsi="宋体" w:cs="宋体"/>
          <w:snapToGrid w:val="0"/>
          <w:sz w:val="24"/>
          <w:szCs w:val="24"/>
          <w:highlight w:val="none"/>
        </w:rPr>
        <w:t xml:space="preserve">法定代表人（负责人）或其委托代理人（签字或盖章）：          </w:t>
      </w:r>
    </w:p>
    <w:p w14:paraId="5F6F6206">
      <w:pPr>
        <w:pStyle w:val="13"/>
        <w:snapToGrid w:val="0"/>
        <w:spacing w:line="360" w:lineRule="auto"/>
        <w:rPr>
          <w:rFonts w:hAnsi="宋体" w:cs="宋体"/>
          <w:sz w:val="24"/>
          <w:szCs w:val="24"/>
          <w:highlight w:val="none"/>
        </w:rPr>
      </w:pPr>
      <w:r>
        <w:rPr>
          <w:rFonts w:hint="eastAsia" w:hAnsi="宋体" w:cs="宋体"/>
          <w:snapToGrid w:val="0"/>
          <w:sz w:val="24"/>
          <w:szCs w:val="24"/>
          <w:highlight w:val="none"/>
        </w:rPr>
        <w:t>日期：</w:t>
      </w:r>
      <w:r>
        <w:rPr>
          <w:rFonts w:hint="eastAsia" w:hAnsi="宋体" w:cs="宋体"/>
          <w:sz w:val="24"/>
          <w:szCs w:val="24"/>
          <w:highlight w:val="none"/>
        </w:rPr>
        <w:t xml:space="preserve">      年    月    日</w:t>
      </w:r>
      <w:bookmarkStart w:id="105" w:name="_Toc30796"/>
    </w:p>
    <w:p w14:paraId="23C7F1D7">
      <w:pPr>
        <w:pStyle w:val="5"/>
        <w:numPr>
          <w:ilvl w:val="255"/>
          <w:numId w:val="0"/>
        </w:numPr>
        <w:jc w:val="both"/>
        <w:rPr>
          <w:rFonts w:cs="宋体"/>
          <w:b w:val="0"/>
          <w:bCs w:val="0"/>
          <w:sz w:val="24"/>
          <w:szCs w:val="24"/>
          <w:highlight w:val="none"/>
        </w:rPr>
        <w:sectPr>
          <w:headerReference r:id="rId9" w:type="default"/>
          <w:footerReference r:id="rId11" w:type="default"/>
          <w:headerReference r:id="rId10" w:type="even"/>
          <w:footerReference r:id="rId12" w:type="even"/>
          <w:pgSz w:w="16838" w:h="11906" w:orient="landscape"/>
          <w:pgMar w:top="1587" w:right="2098" w:bottom="1474" w:left="1985" w:header="851" w:footer="737" w:gutter="0"/>
          <w:cols w:space="0" w:num="1"/>
          <w:docGrid w:type="linesAndChars" w:linePitch="589" w:charSpace="-1683"/>
        </w:sectPr>
      </w:pPr>
      <w:bookmarkStart w:id="106" w:name="_Toc27321"/>
      <w:bookmarkStart w:id="107" w:name="_Toc83886045"/>
    </w:p>
    <w:p w14:paraId="0099F987">
      <w:pPr>
        <w:pStyle w:val="5"/>
        <w:numPr>
          <w:ilvl w:val="255"/>
          <w:numId w:val="0"/>
        </w:numPr>
        <w:jc w:val="center"/>
        <w:rPr>
          <w:rFonts w:cs="宋体"/>
          <w:bCs w:val="0"/>
          <w:sz w:val="24"/>
          <w:szCs w:val="24"/>
          <w:highlight w:val="none"/>
        </w:rPr>
      </w:pPr>
      <w:r>
        <w:rPr>
          <w:rFonts w:hint="eastAsia" w:cs="宋体"/>
          <w:b w:val="0"/>
          <w:bCs w:val="0"/>
          <w:sz w:val="24"/>
          <w:szCs w:val="24"/>
          <w:highlight w:val="none"/>
        </w:rPr>
        <w:t>三、</w:t>
      </w:r>
      <w:r>
        <w:rPr>
          <w:rFonts w:hint="eastAsia" w:cs="宋体"/>
          <w:bCs w:val="0"/>
          <w:sz w:val="24"/>
          <w:szCs w:val="24"/>
          <w:highlight w:val="none"/>
        </w:rPr>
        <w:t>法定代表人身份证明或</w:t>
      </w:r>
    </w:p>
    <w:p w14:paraId="71A8C0E5">
      <w:pPr>
        <w:pStyle w:val="5"/>
        <w:numPr>
          <w:ilvl w:val="255"/>
          <w:numId w:val="0"/>
        </w:numPr>
        <w:jc w:val="center"/>
        <w:rPr>
          <w:rFonts w:cs="宋体"/>
          <w:bCs w:val="0"/>
          <w:sz w:val="24"/>
          <w:szCs w:val="24"/>
          <w:highlight w:val="none"/>
        </w:rPr>
      </w:pPr>
      <w:r>
        <w:rPr>
          <w:rFonts w:hint="eastAsia" w:cs="宋体"/>
          <w:bCs w:val="0"/>
          <w:sz w:val="24"/>
          <w:szCs w:val="24"/>
          <w:highlight w:val="none"/>
        </w:rPr>
        <w:t>附有法定代表人和委托代理人身份证明的授权委托书</w:t>
      </w:r>
    </w:p>
    <w:p w14:paraId="08F99AC8">
      <w:pPr>
        <w:snapToGrid w:val="0"/>
        <w:spacing w:line="360" w:lineRule="auto"/>
        <w:jc w:val="center"/>
        <w:rPr>
          <w:rFonts w:ascii="宋体" w:hAnsi="宋体" w:eastAsia="宋体" w:cs="宋体"/>
          <w:b/>
          <w:bCs/>
          <w:sz w:val="24"/>
          <w:highlight w:val="none"/>
        </w:rPr>
      </w:pPr>
    </w:p>
    <w:p w14:paraId="50CB4B84">
      <w:pPr>
        <w:snapToGrid w:val="0"/>
        <w:spacing w:line="360" w:lineRule="auto"/>
        <w:jc w:val="center"/>
        <w:rPr>
          <w:rFonts w:ascii="宋体" w:hAnsi="宋体" w:eastAsia="宋体" w:cs="宋体"/>
          <w:sz w:val="24"/>
          <w:highlight w:val="none"/>
        </w:rPr>
      </w:pPr>
      <w:r>
        <w:rPr>
          <w:rFonts w:hint="eastAsia" w:ascii="宋体" w:hAnsi="宋体" w:eastAsia="宋体" w:cs="宋体"/>
          <w:b/>
          <w:bCs/>
          <w:sz w:val="24"/>
          <w:highlight w:val="none"/>
        </w:rPr>
        <w:t>法定代表人身份证明</w:t>
      </w:r>
    </w:p>
    <w:p w14:paraId="207A3858">
      <w:pPr>
        <w:snapToGrid w:val="0"/>
        <w:spacing w:line="360" w:lineRule="auto"/>
        <w:rPr>
          <w:rFonts w:ascii="宋体" w:hAnsi="宋体" w:eastAsia="宋体" w:cs="宋体"/>
          <w:sz w:val="24"/>
          <w:highlight w:val="none"/>
          <w:u w:val="single"/>
        </w:rPr>
      </w:pPr>
      <w:r>
        <w:rPr>
          <w:rFonts w:hint="eastAsia" w:ascii="宋体" w:hAnsi="宋体" w:eastAsia="宋体" w:cs="宋体"/>
          <w:sz w:val="24"/>
          <w:highlight w:val="none"/>
        </w:rPr>
        <w:t>投标人名称：</w:t>
      </w:r>
      <w:r>
        <w:rPr>
          <w:rFonts w:hint="eastAsia" w:ascii="宋体" w:hAnsi="宋体" w:eastAsia="宋体" w:cs="宋体"/>
          <w:sz w:val="24"/>
          <w:highlight w:val="none"/>
          <w:u w:val="single"/>
        </w:rPr>
        <w:t xml:space="preserve">                                      </w:t>
      </w:r>
    </w:p>
    <w:p w14:paraId="6F13DB42">
      <w:pPr>
        <w:snapToGrid w:val="0"/>
        <w:spacing w:line="360" w:lineRule="auto"/>
        <w:rPr>
          <w:rFonts w:ascii="宋体" w:hAnsi="宋体" w:eastAsia="宋体" w:cs="宋体"/>
          <w:sz w:val="24"/>
          <w:highlight w:val="none"/>
          <w:u w:val="single"/>
        </w:rPr>
      </w:pPr>
      <w:r>
        <w:rPr>
          <w:rFonts w:hint="eastAsia" w:ascii="宋体" w:hAnsi="宋体" w:eastAsia="宋体" w:cs="宋体"/>
          <w:sz w:val="24"/>
          <w:highlight w:val="none"/>
        </w:rPr>
        <w:t>单位性质：</w:t>
      </w:r>
      <w:r>
        <w:rPr>
          <w:rFonts w:hint="eastAsia" w:ascii="宋体" w:hAnsi="宋体" w:eastAsia="宋体" w:cs="宋体"/>
          <w:sz w:val="24"/>
          <w:highlight w:val="none"/>
          <w:u w:val="single"/>
        </w:rPr>
        <w:t xml:space="preserve">                                        </w:t>
      </w:r>
    </w:p>
    <w:p w14:paraId="4952E74A">
      <w:pPr>
        <w:snapToGrid w:val="0"/>
        <w:spacing w:line="360" w:lineRule="auto"/>
        <w:rPr>
          <w:rFonts w:ascii="宋体" w:hAnsi="宋体" w:eastAsia="宋体" w:cs="宋体"/>
          <w:sz w:val="24"/>
          <w:highlight w:val="none"/>
          <w:u w:val="single"/>
        </w:rPr>
      </w:pPr>
      <w:r>
        <w:rPr>
          <w:rFonts w:hint="eastAsia" w:ascii="宋体" w:hAnsi="宋体" w:eastAsia="宋体" w:cs="宋体"/>
          <w:sz w:val="24"/>
          <w:highlight w:val="none"/>
        </w:rPr>
        <w:t>地址：</w:t>
      </w:r>
      <w:r>
        <w:rPr>
          <w:rFonts w:hint="eastAsia" w:ascii="宋体" w:hAnsi="宋体" w:eastAsia="宋体" w:cs="宋体"/>
          <w:sz w:val="24"/>
          <w:highlight w:val="none"/>
          <w:u w:val="single"/>
        </w:rPr>
        <w:t xml:space="preserve">                                            </w:t>
      </w:r>
    </w:p>
    <w:p w14:paraId="176DDE6E">
      <w:pPr>
        <w:snapToGrid w:val="0"/>
        <w:spacing w:line="360" w:lineRule="auto"/>
        <w:rPr>
          <w:rFonts w:ascii="宋体" w:hAnsi="宋体" w:eastAsia="宋体" w:cs="宋体"/>
          <w:sz w:val="24"/>
          <w:highlight w:val="none"/>
          <w:u w:val="single"/>
        </w:rPr>
      </w:pPr>
      <w:r>
        <w:rPr>
          <w:rFonts w:hint="eastAsia" w:ascii="宋体" w:hAnsi="宋体" w:eastAsia="宋体" w:cs="宋体"/>
          <w:sz w:val="24"/>
          <w:highlight w:val="none"/>
        </w:rPr>
        <w:t>成立时间：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493DD575">
      <w:pPr>
        <w:snapToGrid w:val="0"/>
        <w:spacing w:line="360" w:lineRule="auto"/>
        <w:rPr>
          <w:rFonts w:ascii="宋体" w:hAnsi="宋体" w:eastAsia="宋体" w:cs="宋体"/>
          <w:sz w:val="24"/>
          <w:highlight w:val="none"/>
          <w:u w:val="single"/>
        </w:rPr>
      </w:pPr>
      <w:r>
        <w:rPr>
          <w:rFonts w:hint="eastAsia" w:ascii="宋体" w:hAnsi="宋体" w:eastAsia="宋体" w:cs="宋体"/>
          <w:sz w:val="24"/>
          <w:highlight w:val="none"/>
        </w:rPr>
        <w:t>经营期限：</w:t>
      </w:r>
    </w:p>
    <w:p w14:paraId="305BE4E9">
      <w:pPr>
        <w:snapToGrid w:val="0"/>
        <w:spacing w:line="360" w:lineRule="auto"/>
        <w:rPr>
          <w:rFonts w:ascii="宋体" w:hAnsi="宋体" w:eastAsia="宋体" w:cs="宋体"/>
          <w:sz w:val="24"/>
          <w:highlight w:val="none"/>
          <w:u w:val="single"/>
        </w:rPr>
      </w:pPr>
      <w:r>
        <w:rPr>
          <w:rFonts w:hint="eastAsia" w:ascii="宋体" w:hAnsi="宋体" w:eastAsia="宋体" w:cs="宋体"/>
          <w:sz w:val="24"/>
          <w:highlight w:val="none"/>
        </w:rPr>
        <w:t>姓名：</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性别：</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职务：</w:t>
      </w:r>
      <w:r>
        <w:rPr>
          <w:rFonts w:hint="eastAsia" w:ascii="宋体" w:hAnsi="宋体" w:eastAsia="宋体" w:cs="宋体"/>
          <w:sz w:val="24"/>
          <w:highlight w:val="none"/>
          <w:u w:val="single"/>
        </w:rPr>
        <w:t xml:space="preserve">              </w:t>
      </w:r>
    </w:p>
    <w:p w14:paraId="394B3A17">
      <w:pPr>
        <w:snapToGrid w:val="0"/>
        <w:spacing w:line="360" w:lineRule="auto"/>
        <w:rPr>
          <w:rFonts w:ascii="宋体" w:hAnsi="宋体" w:eastAsia="宋体" w:cs="宋体"/>
          <w:sz w:val="24"/>
          <w:highlight w:val="none"/>
          <w:u w:val="single"/>
        </w:rPr>
      </w:pPr>
      <w:r>
        <w:rPr>
          <w:rFonts w:hint="eastAsia" w:ascii="宋体" w:hAnsi="宋体" w:eastAsia="宋体" w:cs="宋体"/>
          <w:sz w:val="24"/>
          <w:highlight w:val="none"/>
        </w:rPr>
        <w:t>身份证号码：</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联系电话：</w:t>
      </w:r>
      <w:r>
        <w:rPr>
          <w:rFonts w:hint="eastAsia" w:ascii="宋体" w:hAnsi="宋体" w:eastAsia="宋体" w:cs="宋体"/>
          <w:sz w:val="24"/>
          <w:highlight w:val="none"/>
          <w:u w:val="single"/>
        </w:rPr>
        <w:t xml:space="preserve">                     </w:t>
      </w:r>
    </w:p>
    <w:p w14:paraId="36116FE8">
      <w:pPr>
        <w:snapToGrid w:val="0"/>
        <w:spacing w:line="360" w:lineRule="auto"/>
        <w:ind w:firstLine="560"/>
        <w:rPr>
          <w:rFonts w:ascii="宋体" w:hAnsi="宋体" w:eastAsia="宋体" w:cs="宋体"/>
          <w:sz w:val="24"/>
          <w:highlight w:val="none"/>
        </w:rPr>
      </w:pPr>
    </w:p>
    <w:p w14:paraId="11B0FF4C">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系</w:t>
      </w:r>
      <w:r>
        <w:rPr>
          <w:rFonts w:hint="eastAsia" w:ascii="宋体" w:hAnsi="宋体" w:eastAsia="宋体" w:cs="宋体"/>
          <w:sz w:val="24"/>
          <w:highlight w:val="none"/>
          <w:u w:val="single"/>
        </w:rPr>
        <w:t xml:space="preserve">                              （投标人名称）</w:t>
      </w:r>
      <w:r>
        <w:rPr>
          <w:rFonts w:hint="eastAsia" w:ascii="宋体" w:hAnsi="宋体" w:eastAsia="宋体" w:cs="宋体"/>
          <w:sz w:val="24"/>
          <w:highlight w:val="none"/>
        </w:rPr>
        <w:t>的法定代表人。</w:t>
      </w:r>
    </w:p>
    <w:p w14:paraId="74D28CFE">
      <w:pPr>
        <w:snapToGrid w:val="0"/>
        <w:spacing w:line="360" w:lineRule="auto"/>
        <w:ind w:firstLine="560"/>
        <w:rPr>
          <w:rFonts w:ascii="宋体" w:hAnsi="宋体" w:eastAsia="宋体" w:cs="宋体"/>
          <w:sz w:val="24"/>
          <w:highlight w:val="none"/>
        </w:rPr>
      </w:pPr>
    </w:p>
    <w:p w14:paraId="0F240606">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特此证明。</w:t>
      </w:r>
    </w:p>
    <w:p w14:paraId="75A15825">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附：法定代表人身份证复印件</w:t>
      </w:r>
    </w:p>
    <w:p w14:paraId="0CDF33AE">
      <w:pPr>
        <w:snapToGrid w:val="0"/>
        <w:spacing w:line="360" w:lineRule="auto"/>
        <w:ind w:firstLine="7104" w:firstLineChars="2960"/>
        <w:rPr>
          <w:rFonts w:ascii="宋体" w:hAnsi="宋体" w:eastAsia="宋体" w:cs="宋体"/>
          <w:sz w:val="24"/>
          <w:highlight w:val="none"/>
        </w:rPr>
      </w:pPr>
      <w:r>
        <w:rPr>
          <w:rFonts w:hint="eastAsia" w:ascii="宋体" w:hAnsi="宋体" w:eastAsia="宋体" w:cs="宋体"/>
          <w:sz w:val="24"/>
          <w:highlight w:val="none"/>
        </w:rPr>
        <w:t xml:space="preserve">投标人：（盖单位公章） </w:t>
      </w:r>
    </w:p>
    <w:p w14:paraId="7D65D9E1">
      <w:pPr>
        <w:snapToGrid w:val="0"/>
        <w:spacing w:line="360" w:lineRule="auto"/>
        <w:ind w:firstLine="7104" w:firstLineChars="2960"/>
        <w:rPr>
          <w:rFonts w:ascii="宋体" w:hAnsi="宋体" w:eastAsia="宋体" w:cs="宋体"/>
          <w:sz w:val="24"/>
          <w:highlight w:val="none"/>
        </w:rPr>
      </w:pPr>
      <w:r>
        <w:rPr>
          <w:rFonts w:hint="eastAsia" w:ascii="宋体" w:hAnsi="宋体" w:eastAsia="宋体" w:cs="宋体"/>
          <w:sz w:val="24"/>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5FF5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14:paraId="66F42D9D">
            <w:pPr>
              <w:adjustRightInd w:val="0"/>
              <w:snapToGrid w:val="0"/>
              <w:spacing w:line="360" w:lineRule="auto"/>
              <w:jc w:val="center"/>
              <w:rPr>
                <w:rFonts w:ascii="宋体" w:hAnsi="宋体" w:eastAsia="宋体" w:cs="宋体"/>
                <w:sz w:val="24"/>
                <w:highlight w:val="none"/>
              </w:rPr>
            </w:pPr>
            <w:r>
              <w:rPr>
                <w:rFonts w:hint="eastAsia" w:ascii="宋体" w:hAnsi="宋体" w:eastAsia="宋体" w:cs="宋体"/>
                <w:sz w:val="24"/>
                <w:highlight w:val="none"/>
              </w:rPr>
              <w:t>法定代表人身份证复印件粘贴处（正、反面）</w:t>
            </w:r>
          </w:p>
        </w:tc>
      </w:tr>
    </w:tbl>
    <w:p w14:paraId="6158E336">
      <w:pPr>
        <w:spacing w:line="440" w:lineRule="exact"/>
        <w:rPr>
          <w:rFonts w:ascii="宋体" w:hAnsi="宋体" w:eastAsia="宋体" w:cs="宋体"/>
          <w:b/>
          <w:sz w:val="24"/>
          <w:highlight w:val="none"/>
        </w:rPr>
      </w:pPr>
      <w:r>
        <w:rPr>
          <w:rFonts w:hint="eastAsia" w:ascii="宋体" w:hAnsi="宋体" w:eastAsia="宋体" w:cs="宋体"/>
          <w:b/>
          <w:sz w:val="24"/>
          <w:highlight w:val="none"/>
        </w:rPr>
        <w:t>注：法定代表人参加开标的，须携带本人身份证或驾驶证或公安机关出具的临时身份证明或港澳台胞证或护照原件（其他诸如市民卡等无效）和法定代表人身份证明原件。</w:t>
      </w:r>
    </w:p>
    <w:p w14:paraId="79136E28">
      <w:pPr>
        <w:spacing w:after="120" w:afterLines="50" w:line="440" w:lineRule="exact"/>
        <w:jc w:val="center"/>
        <w:rPr>
          <w:rFonts w:ascii="宋体" w:hAnsi="宋体" w:eastAsia="宋体" w:cs="宋体"/>
          <w:b/>
          <w:bCs/>
          <w:sz w:val="24"/>
          <w:highlight w:val="none"/>
        </w:rPr>
      </w:pPr>
      <w:r>
        <w:rPr>
          <w:rFonts w:hint="eastAsia" w:ascii="宋体" w:hAnsi="宋体" w:eastAsia="宋体" w:cs="宋体"/>
          <w:sz w:val="24"/>
          <w:highlight w:val="none"/>
        </w:rPr>
        <w:br w:type="page"/>
      </w:r>
      <w:r>
        <w:rPr>
          <w:rFonts w:hint="eastAsia" w:ascii="宋体" w:hAnsi="宋体" w:eastAsia="宋体" w:cs="宋体"/>
          <w:b/>
          <w:bCs/>
          <w:sz w:val="24"/>
          <w:highlight w:val="none"/>
        </w:rPr>
        <w:t>授权委托书</w:t>
      </w:r>
    </w:p>
    <w:p w14:paraId="58EBAF18">
      <w:pPr>
        <w:spacing w:line="440" w:lineRule="exact"/>
        <w:ind w:firstLine="480" w:firstLineChars="200"/>
        <w:rPr>
          <w:rFonts w:ascii="宋体" w:hAnsi="宋体" w:eastAsia="宋体" w:cs="宋体"/>
          <w:sz w:val="24"/>
          <w:highlight w:val="none"/>
        </w:rPr>
      </w:pPr>
    </w:p>
    <w:p w14:paraId="6D998A49">
      <w:pPr>
        <w:spacing w:line="44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（姓名）系</w:t>
      </w:r>
      <w:r>
        <w:rPr>
          <w:rFonts w:hint="eastAsia" w:ascii="宋体" w:hAnsi="宋体" w:eastAsia="宋体" w:cs="宋体"/>
          <w:sz w:val="24"/>
          <w:highlight w:val="none"/>
          <w:u w:val="single"/>
        </w:rPr>
        <w:t xml:space="preserve">                         （投标人名称）</w:t>
      </w:r>
      <w:r>
        <w:rPr>
          <w:rFonts w:hint="eastAsia" w:ascii="宋体" w:hAnsi="宋体" w:eastAsia="宋体" w:cs="宋体"/>
          <w:sz w:val="24"/>
          <w:highlight w:val="none"/>
        </w:rPr>
        <w:t>的法定代表人（负责人），现委托</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（姓名）为我方代理人（联系电话：</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）。代理人根据授权，以我方名义签署、澄清、说明、补正、递交、撤回、修改</w:t>
      </w:r>
      <w:r>
        <w:rPr>
          <w:rFonts w:hint="eastAsia" w:ascii="宋体" w:hAnsi="宋体" w:eastAsia="宋体" w:cs="宋体"/>
          <w:sz w:val="24"/>
          <w:highlight w:val="none"/>
          <w:u w:val="single"/>
        </w:rPr>
        <w:t xml:space="preserve"> 2024-2025年度临江公司垃圾吊抓斗委外大修服务采购项目(重新招标)  </w:t>
      </w:r>
      <w:r>
        <w:rPr>
          <w:rFonts w:hint="eastAsia" w:ascii="宋体" w:hAnsi="宋体" w:eastAsia="宋体" w:cs="宋体"/>
          <w:sz w:val="24"/>
          <w:highlight w:val="none"/>
        </w:rPr>
        <w:t>投标文件、签订合同和处理有关事宜，其法律后果由我方承担。</w:t>
      </w:r>
    </w:p>
    <w:p w14:paraId="5FDC89BE">
      <w:pPr>
        <w:spacing w:line="44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代理人无转委托权。</w:t>
      </w:r>
    </w:p>
    <w:p w14:paraId="295A61EB">
      <w:pPr>
        <w:spacing w:line="44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附：委托代理人身份证复印件</w:t>
      </w:r>
    </w:p>
    <w:p w14:paraId="3CD6C7A9">
      <w:pPr>
        <w:spacing w:line="440" w:lineRule="exact"/>
        <w:rPr>
          <w:rFonts w:ascii="宋体" w:hAnsi="宋体" w:eastAsia="宋体" w:cs="宋体"/>
          <w:sz w:val="24"/>
          <w:highlight w:val="none"/>
        </w:rPr>
      </w:pPr>
    </w:p>
    <w:p w14:paraId="576A9CC6">
      <w:pPr>
        <w:spacing w:line="440" w:lineRule="exact"/>
        <w:rPr>
          <w:rFonts w:ascii="宋体" w:hAnsi="宋体" w:eastAsia="宋体" w:cs="宋体"/>
          <w:sz w:val="24"/>
          <w:highlight w:val="none"/>
        </w:rPr>
      </w:pPr>
      <w:r>
        <w:rPr>
          <w:rFonts w:hint="eastAsia" w:ascii="宋体" w:hAnsi="宋体" w:eastAsia="宋体" w:cs="宋体"/>
          <w:sz w:val="24"/>
          <w:highlight w:val="none"/>
        </w:rPr>
        <w:t>投标人：（盖单位公章）</w:t>
      </w:r>
    </w:p>
    <w:p w14:paraId="7BC3D0EE">
      <w:pPr>
        <w:spacing w:line="440" w:lineRule="exact"/>
        <w:rPr>
          <w:rFonts w:ascii="宋体" w:hAnsi="宋体" w:eastAsia="宋体" w:cs="宋体"/>
          <w:sz w:val="24"/>
          <w:highlight w:val="none"/>
        </w:rPr>
      </w:pPr>
      <w:r>
        <w:rPr>
          <w:rFonts w:hint="eastAsia" w:ascii="宋体" w:hAnsi="宋体" w:eastAsia="宋体" w:cs="宋体"/>
          <w:sz w:val="24"/>
          <w:highlight w:val="none"/>
        </w:rPr>
        <w:t>法定代表人（负责人）：（签字或盖章）</w:t>
      </w:r>
    </w:p>
    <w:p w14:paraId="0159755F">
      <w:pPr>
        <w:spacing w:line="440" w:lineRule="exact"/>
        <w:rPr>
          <w:rFonts w:ascii="宋体" w:hAnsi="宋体" w:eastAsia="宋体" w:cs="宋体"/>
          <w:sz w:val="24"/>
          <w:highlight w:val="none"/>
        </w:rPr>
      </w:pPr>
      <w:r>
        <w:rPr>
          <w:rFonts w:hint="eastAsia" w:ascii="宋体" w:hAnsi="宋体" w:eastAsia="宋体" w:cs="宋体"/>
          <w:sz w:val="24"/>
          <w:highlight w:val="none"/>
        </w:rPr>
        <w:t>身份证号码：</w:t>
      </w:r>
    </w:p>
    <w:p w14:paraId="2EF06A6B">
      <w:pPr>
        <w:spacing w:line="440" w:lineRule="exact"/>
        <w:rPr>
          <w:rFonts w:ascii="宋体" w:hAnsi="宋体" w:eastAsia="宋体" w:cs="宋体"/>
          <w:sz w:val="24"/>
          <w:highlight w:val="none"/>
        </w:rPr>
      </w:pPr>
    </w:p>
    <w:p w14:paraId="2765DAA0">
      <w:pPr>
        <w:spacing w:line="440" w:lineRule="exact"/>
        <w:rPr>
          <w:rFonts w:ascii="宋体" w:hAnsi="宋体" w:eastAsia="宋体" w:cs="宋体"/>
          <w:sz w:val="24"/>
          <w:highlight w:val="none"/>
        </w:rPr>
      </w:pPr>
      <w:r>
        <w:rPr>
          <w:rFonts w:hint="eastAsia" w:ascii="宋体" w:hAnsi="宋体" w:eastAsia="宋体" w:cs="宋体"/>
          <w:sz w:val="24"/>
          <w:highlight w:val="none"/>
        </w:rPr>
        <w:t>委托的代理人：（签字或盖章）</w:t>
      </w:r>
    </w:p>
    <w:p w14:paraId="7ED229F9">
      <w:pPr>
        <w:spacing w:line="440" w:lineRule="exact"/>
        <w:rPr>
          <w:rFonts w:ascii="宋体" w:hAnsi="宋体" w:eastAsia="宋体" w:cs="宋体"/>
          <w:sz w:val="24"/>
          <w:highlight w:val="none"/>
        </w:rPr>
      </w:pPr>
      <w:r>
        <w:rPr>
          <w:rFonts w:hint="eastAsia" w:ascii="宋体" w:hAnsi="宋体" w:eastAsia="宋体" w:cs="宋体"/>
          <w:sz w:val="24"/>
          <w:highlight w:val="none"/>
        </w:rPr>
        <w:t>身份证号码：</w:t>
      </w:r>
    </w:p>
    <w:p w14:paraId="680E8DEC">
      <w:pPr>
        <w:snapToGrid w:val="0"/>
        <w:spacing w:line="360" w:lineRule="auto"/>
        <w:ind w:firstLine="5040" w:firstLineChars="2100"/>
        <w:rPr>
          <w:rFonts w:ascii="宋体" w:hAnsi="宋体" w:eastAsia="宋体" w:cs="宋体"/>
          <w:sz w:val="24"/>
          <w:highlight w:val="none"/>
        </w:rPr>
      </w:pPr>
      <w:r>
        <w:rPr>
          <w:rFonts w:hint="eastAsia" w:ascii="宋体" w:hAnsi="宋体" w:eastAsia="宋体" w:cs="宋体"/>
          <w:sz w:val="24"/>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1E8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14:paraId="78267E57">
            <w:pPr>
              <w:adjustRightInd w:val="0"/>
              <w:snapToGrid w:val="0"/>
              <w:spacing w:line="360" w:lineRule="auto"/>
              <w:jc w:val="center"/>
              <w:rPr>
                <w:rFonts w:ascii="宋体" w:hAnsi="宋体" w:eastAsia="宋体" w:cs="宋体"/>
                <w:sz w:val="24"/>
                <w:highlight w:val="none"/>
              </w:rPr>
            </w:pPr>
            <w:r>
              <w:rPr>
                <w:rFonts w:hint="eastAsia" w:ascii="宋体" w:hAnsi="宋体" w:eastAsia="宋体" w:cs="宋体"/>
                <w:sz w:val="24"/>
                <w:highlight w:val="none"/>
              </w:rPr>
              <w:t>委托代理人身份证复印件粘贴处（正、反面）</w:t>
            </w:r>
          </w:p>
        </w:tc>
      </w:tr>
    </w:tbl>
    <w:p w14:paraId="73EE57F1">
      <w:pPr>
        <w:spacing w:line="440" w:lineRule="exact"/>
        <w:rPr>
          <w:rFonts w:ascii="宋体" w:hAnsi="宋体" w:eastAsia="宋体" w:cs="宋体"/>
          <w:b/>
          <w:sz w:val="24"/>
          <w:highlight w:val="none"/>
        </w:rPr>
      </w:pPr>
      <w:r>
        <w:rPr>
          <w:rFonts w:hint="eastAsia" w:ascii="宋体" w:hAnsi="宋体" w:eastAsia="宋体" w:cs="宋体"/>
          <w:b/>
          <w:sz w:val="24"/>
          <w:highlight w:val="none"/>
        </w:rPr>
        <w:t>注：1、如投标文件由委托代理人签字或盖章的，</w:t>
      </w:r>
      <w:r>
        <w:rPr>
          <w:rFonts w:hint="eastAsia" w:ascii="宋体" w:hAnsi="宋体" w:eastAsia="宋体" w:cs="宋体"/>
          <w:b/>
          <w:sz w:val="24"/>
          <w:highlight w:val="none"/>
          <w:u w:val="single"/>
        </w:rPr>
        <w:t>投标文件必须附此授权委托书和法定代表人身份证明</w:t>
      </w:r>
      <w:r>
        <w:rPr>
          <w:rFonts w:hint="eastAsia" w:ascii="宋体" w:hAnsi="宋体" w:eastAsia="宋体" w:cs="宋体"/>
          <w:b/>
          <w:sz w:val="24"/>
          <w:highlight w:val="none"/>
        </w:rPr>
        <w:t>。</w:t>
      </w:r>
    </w:p>
    <w:p w14:paraId="7DE8D50F">
      <w:pPr>
        <w:spacing w:line="440" w:lineRule="exact"/>
        <w:rPr>
          <w:rFonts w:ascii="宋体" w:hAnsi="宋体" w:eastAsia="宋体" w:cs="宋体"/>
          <w:b/>
          <w:kern w:val="0"/>
          <w:sz w:val="24"/>
          <w:highlight w:val="none"/>
        </w:rPr>
      </w:pPr>
      <w:r>
        <w:rPr>
          <w:rFonts w:hint="eastAsia" w:ascii="宋体" w:hAnsi="宋体" w:eastAsia="宋体" w:cs="宋体"/>
          <w:b/>
          <w:sz w:val="24"/>
          <w:highlight w:val="none"/>
        </w:rPr>
        <w:t>2、</w:t>
      </w:r>
      <w:r>
        <w:rPr>
          <w:rFonts w:hint="eastAsia" w:ascii="宋体" w:hAnsi="宋体" w:eastAsia="宋体" w:cs="宋体"/>
          <w:b/>
          <w:kern w:val="0"/>
          <w:sz w:val="24"/>
          <w:highlight w:val="none"/>
        </w:rPr>
        <w:t>委托代理人参加开标的，须携带本人身份证或驾驶证或公安机关出具的临时身份证明或港澳台胞证或护照原件（其他诸如市民卡等无效）、法定代表人身份证明和授权委托书原件。</w:t>
      </w:r>
    </w:p>
    <w:p w14:paraId="748129B8">
      <w:pPr>
        <w:snapToGrid w:val="0"/>
        <w:spacing w:line="360" w:lineRule="auto"/>
        <w:jc w:val="center"/>
        <w:outlineLvl w:val="2"/>
        <w:rPr>
          <w:rFonts w:ascii="宋体" w:hAnsi="宋体" w:eastAsia="宋体" w:cs="宋体"/>
          <w:b/>
          <w:bCs/>
          <w:sz w:val="24"/>
          <w:highlight w:val="none"/>
        </w:rPr>
      </w:pPr>
    </w:p>
    <w:p w14:paraId="77CDC9A0">
      <w:pPr>
        <w:snapToGrid w:val="0"/>
        <w:spacing w:line="360" w:lineRule="auto"/>
        <w:jc w:val="center"/>
        <w:outlineLvl w:val="2"/>
        <w:rPr>
          <w:rFonts w:ascii="宋体" w:hAnsi="宋体" w:eastAsia="宋体" w:cs="宋体"/>
          <w:b/>
          <w:bCs/>
          <w:sz w:val="24"/>
          <w:highlight w:val="none"/>
        </w:rPr>
      </w:pPr>
    </w:p>
    <w:p w14:paraId="4708AFEC">
      <w:pPr>
        <w:snapToGrid w:val="0"/>
        <w:spacing w:line="360" w:lineRule="auto"/>
        <w:jc w:val="center"/>
        <w:outlineLvl w:val="2"/>
        <w:rPr>
          <w:rFonts w:ascii="宋体" w:hAnsi="宋体" w:eastAsia="宋体" w:cs="宋体"/>
          <w:b/>
          <w:bCs/>
          <w:sz w:val="24"/>
          <w:highlight w:val="none"/>
        </w:rPr>
      </w:pPr>
    </w:p>
    <w:p w14:paraId="1A46616B">
      <w:pPr>
        <w:snapToGrid w:val="0"/>
        <w:spacing w:line="360" w:lineRule="auto"/>
        <w:jc w:val="center"/>
        <w:outlineLvl w:val="2"/>
        <w:rPr>
          <w:rFonts w:ascii="宋体" w:hAnsi="宋体" w:eastAsia="宋体" w:cs="宋体"/>
          <w:b/>
          <w:bCs/>
          <w:sz w:val="24"/>
          <w:highlight w:val="none"/>
        </w:rPr>
      </w:pPr>
      <w:r>
        <w:rPr>
          <w:rFonts w:hint="eastAsia" w:ascii="宋体" w:hAnsi="宋体" w:eastAsia="宋体" w:cs="宋体"/>
          <w:b/>
          <w:bCs/>
          <w:sz w:val="24"/>
          <w:highlight w:val="none"/>
        </w:rPr>
        <w:t>四、联合体协议书</w:t>
      </w:r>
      <w:r>
        <w:rPr>
          <w:rFonts w:hint="eastAsia" w:ascii="宋体" w:hAnsi="宋体" w:eastAsia="宋体" w:cs="宋体"/>
          <w:snapToGrid w:val="0"/>
          <w:kern w:val="0"/>
          <w:sz w:val="24"/>
          <w:highlight w:val="none"/>
          <w:u w:val="single"/>
        </w:rPr>
        <w:t>（本项目不适用）</w:t>
      </w:r>
    </w:p>
    <w:p w14:paraId="110A65C1">
      <w:pPr>
        <w:pStyle w:val="8"/>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u w:val="single"/>
        </w:rPr>
        <w:t xml:space="preserve">          （所有成员单位名称）</w:t>
      </w:r>
      <w:r>
        <w:rPr>
          <w:rFonts w:hint="eastAsia" w:ascii="宋体" w:hAnsi="宋体" w:cs="宋体"/>
          <w:sz w:val="24"/>
          <w:szCs w:val="24"/>
          <w:highlight w:val="none"/>
        </w:rPr>
        <w:t>自愿组成联合体，共同参加</w:t>
      </w:r>
      <w:r>
        <w:rPr>
          <w:rFonts w:hint="eastAsia" w:ascii="宋体" w:hAnsi="宋体" w:cs="宋体"/>
          <w:sz w:val="24"/>
          <w:szCs w:val="24"/>
          <w:highlight w:val="none"/>
          <w:u w:val="single"/>
        </w:rPr>
        <w:t xml:space="preserve">  2024-2025年度临江公司垃圾吊抓斗委外大修服务采购项目(重新招标) </w:t>
      </w:r>
      <w:r>
        <w:rPr>
          <w:rFonts w:hint="eastAsia" w:ascii="宋体" w:hAnsi="宋体" w:cs="宋体"/>
          <w:spacing w:val="-6"/>
          <w:sz w:val="24"/>
          <w:szCs w:val="24"/>
          <w:highlight w:val="none"/>
          <w:u w:val="single"/>
        </w:rPr>
        <w:t>项目（</w:t>
      </w:r>
      <w:r>
        <w:rPr>
          <w:rFonts w:hint="eastAsia" w:ascii="宋体" w:hAnsi="宋体" w:cs="宋体"/>
          <w:sz w:val="24"/>
          <w:szCs w:val="24"/>
          <w:highlight w:val="none"/>
        </w:rPr>
        <w:t>招标编号：</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eastAsia="zh-CN"/>
        </w:rPr>
        <w:t>NY-1FZB2407052E</w:t>
      </w:r>
      <w:r>
        <w:rPr>
          <w:rFonts w:hint="eastAsia" w:ascii="宋体" w:hAnsi="宋体" w:cs="宋体"/>
          <w:spacing w:val="-6"/>
          <w:sz w:val="24"/>
          <w:szCs w:val="24"/>
          <w:highlight w:val="none"/>
          <w:u w:val="single"/>
        </w:rPr>
        <w:t>）</w:t>
      </w:r>
      <w:r>
        <w:rPr>
          <w:rFonts w:hint="eastAsia" w:ascii="宋体" w:hAnsi="宋体" w:cs="宋体"/>
          <w:spacing w:val="-6"/>
          <w:sz w:val="24"/>
          <w:szCs w:val="24"/>
          <w:highlight w:val="none"/>
        </w:rPr>
        <w:t>投标。现就联合体投标事宜订立如下协议。</w:t>
      </w:r>
    </w:p>
    <w:p w14:paraId="0560E3F1">
      <w:pPr>
        <w:pStyle w:val="8"/>
        <w:tabs>
          <w:tab w:val="left" w:pos="2673"/>
          <w:tab w:val="left" w:pos="5614"/>
        </w:tabs>
        <w:adjustRightInd w:val="0"/>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u w:val="single"/>
        </w:rPr>
        <w:t xml:space="preserve">          （某成员单位名称）</w:t>
      </w:r>
      <w:r>
        <w:rPr>
          <w:rFonts w:hint="eastAsia" w:ascii="宋体" w:hAnsi="宋体" w:cs="宋体"/>
          <w:sz w:val="24"/>
          <w:szCs w:val="24"/>
          <w:highlight w:val="none"/>
        </w:rPr>
        <w:t>为联合体牵头人。</w:t>
      </w:r>
    </w:p>
    <w:p w14:paraId="27EBD9C7">
      <w:pPr>
        <w:pStyle w:val="8"/>
        <w:adjustRightInd w:val="0"/>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14:paraId="26C23043">
      <w:pPr>
        <w:pStyle w:val="8"/>
        <w:adjustRightInd w:val="0"/>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3、联合体牵头人在本项目中签署的一切文件和处理的一切事宜，联合体各成员均予以承认。联合体各成员将严格按照招标文件、投标文件和合同的要求全面履行义务，并向招标人承担连带责任。</w:t>
      </w:r>
    </w:p>
    <w:p w14:paraId="27C24684">
      <w:pPr>
        <w:pStyle w:val="8"/>
        <w:tabs>
          <w:tab w:val="left" w:pos="8741"/>
        </w:tabs>
        <w:adjustRightInd w:val="0"/>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pacing w:val="-3"/>
          <w:sz w:val="24"/>
          <w:szCs w:val="24"/>
          <w:highlight w:val="none"/>
        </w:rPr>
        <w:t>联合体各成员单位内部的职责分工如下：</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60EF44FB">
      <w:pPr>
        <w:pStyle w:val="8"/>
        <w:adjustRightInd w:val="0"/>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5、本协议书自所有成员单位法定代表人或其委托代理人签字或盖单位章之日起生效，合同履行完毕后自动失效。</w:t>
      </w:r>
    </w:p>
    <w:p w14:paraId="144F1233">
      <w:pPr>
        <w:pStyle w:val="8"/>
        <w:tabs>
          <w:tab w:val="left" w:pos="2464"/>
        </w:tabs>
        <w:adjustRightInd w:val="0"/>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6、本协议书一式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份，联合体成员和招标人各执一份。</w:t>
      </w:r>
    </w:p>
    <w:p w14:paraId="0051357F">
      <w:pPr>
        <w:pStyle w:val="8"/>
        <w:adjustRightInd w:val="0"/>
        <w:snapToGrid w:val="0"/>
        <w:spacing w:after="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注：本协议书由法定代表人签字的，应附法定代表人身份证明；由委托代理人签字的，应附授权委托书。</w:t>
      </w:r>
    </w:p>
    <w:p w14:paraId="46D616C1">
      <w:pPr>
        <w:pStyle w:val="8"/>
        <w:adjustRightInd w:val="0"/>
        <w:snapToGrid w:val="0"/>
        <w:spacing w:after="0" w:line="360" w:lineRule="auto"/>
        <w:rPr>
          <w:rFonts w:ascii="宋体" w:hAnsi="宋体" w:cs="宋体"/>
          <w:sz w:val="24"/>
          <w:szCs w:val="24"/>
          <w:highlight w:val="none"/>
        </w:rPr>
      </w:pPr>
    </w:p>
    <w:p w14:paraId="4734ADF5">
      <w:pPr>
        <w:pStyle w:val="8"/>
        <w:tabs>
          <w:tab w:val="left" w:pos="7241"/>
        </w:tabs>
        <w:adjustRightInd w:val="0"/>
        <w:snapToGrid w:val="0"/>
        <w:spacing w:after="0" w:line="360" w:lineRule="auto"/>
        <w:rPr>
          <w:rFonts w:ascii="宋体" w:hAnsi="宋体" w:cs="宋体"/>
          <w:sz w:val="24"/>
          <w:szCs w:val="24"/>
          <w:highlight w:val="none"/>
        </w:rPr>
      </w:pPr>
      <w:r>
        <w:rPr>
          <w:rFonts w:hint="eastAsia" w:ascii="宋体" w:hAnsi="宋体" w:cs="宋体"/>
          <w:sz w:val="24"/>
          <w:szCs w:val="24"/>
          <w:highlight w:val="none"/>
        </w:rPr>
        <w:t>联合体牵头人名称：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（盖单位章）</w:t>
      </w:r>
    </w:p>
    <w:p w14:paraId="2F59B420">
      <w:pPr>
        <w:pStyle w:val="8"/>
        <w:tabs>
          <w:tab w:val="left" w:pos="7661"/>
        </w:tabs>
        <w:adjustRightInd w:val="0"/>
        <w:snapToGrid w:val="0"/>
        <w:spacing w:after="0" w:line="360" w:lineRule="auto"/>
        <w:rPr>
          <w:rFonts w:ascii="宋体" w:hAnsi="宋体" w:cs="宋体"/>
          <w:sz w:val="24"/>
          <w:szCs w:val="24"/>
          <w:highlight w:val="none"/>
        </w:rPr>
      </w:pPr>
      <w:r>
        <w:rPr>
          <w:rFonts w:hint="eastAsia" w:ascii="宋体" w:hAnsi="宋体" w:cs="宋体"/>
          <w:sz w:val="24"/>
          <w:szCs w:val="24"/>
          <w:highlight w:val="none"/>
        </w:rPr>
        <w:t>法定代表人或其委托代理人：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w:t>
      </w:r>
    </w:p>
    <w:p w14:paraId="077ED498">
      <w:pPr>
        <w:pStyle w:val="8"/>
        <w:adjustRightInd w:val="0"/>
        <w:snapToGrid w:val="0"/>
        <w:spacing w:after="0" w:line="360" w:lineRule="auto"/>
        <w:rPr>
          <w:rFonts w:ascii="宋体" w:hAnsi="宋体" w:cs="宋体"/>
          <w:sz w:val="24"/>
          <w:szCs w:val="24"/>
          <w:highlight w:val="none"/>
        </w:rPr>
      </w:pPr>
    </w:p>
    <w:p w14:paraId="73049C7E">
      <w:pPr>
        <w:pStyle w:val="8"/>
        <w:tabs>
          <w:tab w:val="left" w:pos="7241"/>
        </w:tabs>
        <w:adjustRightInd w:val="0"/>
        <w:snapToGrid w:val="0"/>
        <w:spacing w:after="0" w:line="360" w:lineRule="auto"/>
        <w:rPr>
          <w:rFonts w:ascii="宋体" w:hAnsi="宋体" w:cs="宋体"/>
          <w:sz w:val="24"/>
          <w:szCs w:val="24"/>
          <w:highlight w:val="none"/>
        </w:rPr>
      </w:pPr>
      <w:r>
        <w:rPr>
          <w:rFonts w:hint="eastAsia" w:ascii="宋体" w:hAnsi="宋体" w:cs="宋体"/>
          <w:sz w:val="24"/>
          <w:szCs w:val="24"/>
          <w:highlight w:val="none"/>
        </w:rPr>
        <w:t>联合体成员名称：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（盖单位章）</w:t>
      </w:r>
    </w:p>
    <w:p w14:paraId="6DCC3251">
      <w:pPr>
        <w:pStyle w:val="8"/>
        <w:tabs>
          <w:tab w:val="left" w:pos="7658"/>
        </w:tabs>
        <w:adjustRightInd w:val="0"/>
        <w:snapToGrid w:val="0"/>
        <w:spacing w:after="0" w:line="360" w:lineRule="auto"/>
        <w:rPr>
          <w:rFonts w:ascii="宋体" w:hAnsi="宋体" w:cs="宋体"/>
          <w:sz w:val="24"/>
          <w:szCs w:val="24"/>
          <w:highlight w:val="none"/>
        </w:rPr>
      </w:pPr>
      <w:r>
        <w:rPr>
          <w:rFonts w:hint="eastAsia" w:ascii="宋体" w:hAnsi="宋体" w:cs="宋体"/>
          <w:sz w:val="24"/>
          <w:szCs w:val="24"/>
          <w:highlight w:val="none"/>
        </w:rPr>
        <w:t>法定代表人或其委托代理人：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w:t>
      </w:r>
    </w:p>
    <w:p w14:paraId="4BDD5E0E">
      <w:pPr>
        <w:pStyle w:val="8"/>
        <w:adjustRightInd w:val="0"/>
        <w:snapToGrid w:val="0"/>
        <w:spacing w:after="0" w:line="360" w:lineRule="auto"/>
        <w:rPr>
          <w:rFonts w:ascii="宋体" w:hAnsi="宋体" w:cs="宋体"/>
          <w:sz w:val="24"/>
          <w:szCs w:val="24"/>
          <w:highlight w:val="none"/>
        </w:rPr>
      </w:pPr>
    </w:p>
    <w:p w14:paraId="33C45C7E">
      <w:pPr>
        <w:pStyle w:val="8"/>
        <w:tabs>
          <w:tab w:val="left" w:pos="7241"/>
        </w:tabs>
        <w:adjustRightInd w:val="0"/>
        <w:snapToGrid w:val="0"/>
        <w:spacing w:after="0" w:line="360" w:lineRule="auto"/>
        <w:rPr>
          <w:rFonts w:ascii="宋体" w:hAnsi="宋体" w:cs="宋体"/>
          <w:sz w:val="24"/>
          <w:szCs w:val="24"/>
          <w:highlight w:val="none"/>
        </w:rPr>
      </w:pPr>
      <w:r>
        <w:rPr>
          <w:rFonts w:hint="eastAsia" w:ascii="宋体" w:hAnsi="宋体" w:cs="宋体"/>
          <w:sz w:val="24"/>
          <w:szCs w:val="24"/>
          <w:highlight w:val="none"/>
        </w:rPr>
        <w:t>联合体成员名称：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（盖单位章）</w:t>
      </w:r>
    </w:p>
    <w:p w14:paraId="6640E480">
      <w:pPr>
        <w:pStyle w:val="8"/>
        <w:tabs>
          <w:tab w:val="left" w:pos="7658"/>
        </w:tabs>
        <w:adjustRightInd w:val="0"/>
        <w:snapToGrid w:val="0"/>
        <w:spacing w:after="0" w:line="360" w:lineRule="auto"/>
        <w:rPr>
          <w:rFonts w:ascii="宋体" w:hAnsi="宋体" w:cs="宋体"/>
          <w:sz w:val="24"/>
          <w:szCs w:val="24"/>
          <w:highlight w:val="none"/>
        </w:rPr>
      </w:pPr>
      <w:r>
        <w:rPr>
          <w:rFonts w:hint="eastAsia" w:ascii="宋体" w:hAnsi="宋体" w:cs="宋体"/>
          <w:sz w:val="24"/>
          <w:szCs w:val="24"/>
          <w:highlight w:val="none"/>
        </w:rPr>
        <w:t>法定代表人或其委托代理人：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w:t>
      </w:r>
    </w:p>
    <w:p w14:paraId="0DE55A0F">
      <w:pPr>
        <w:pStyle w:val="8"/>
        <w:adjustRightInd w:val="0"/>
        <w:snapToGrid w:val="0"/>
        <w:spacing w:after="0" w:line="360" w:lineRule="auto"/>
        <w:ind w:firstLine="2880" w:firstLineChars="1200"/>
        <w:rPr>
          <w:rFonts w:ascii="宋体" w:hAnsi="宋体" w:cs="宋体"/>
          <w:i/>
          <w:sz w:val="24"/>
          <w:szCs w:val="24"/>
          <w:highlight w:val="none"/>
        </w:rPr>
      </w:pPr>
      <w:r>
        <w:rPr>
          <w:rFonts w:hint="eastAsia" w:ascii="宋体" w:hAnsi="宋体" w:cs="宋体"/>
          <w:i/>
          <w:sz w:val="24"/>
          <w:szCs w:val="24"/>
          <w:highlight w:val="none"/>
        </w:rPr>
        <w:t>（可根据联合体成员单位数量自行添加）</w:t>
      </w:r>
    </w:p>
    <w:p w14:paraId="340C6A20">
      <w:pPr>
        <w:adjustRightInd w:val="0"/>
        <w:snapToGrid w:val="0"/>
        <w:spacing w:line="360" w:lineRule="auto"/>
        <w:jc w:val="right"/>
        <w:rPr>
          <w:rFonts w:ascii="宋体" w:hAnsi="宋体" w:eastAsia="宋体" w:cs="宋体"/>
          <w:b/>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月</w:t>
      </w:r>
      <w:r>
        <w:rPr>
          <w:rFonts w:hint="eastAsia" w:ascii="宋体" w:hAnsi="宋体" w:eastAsia="宋体" w:cs="宋体"/>
          <w:spacing w:val="-3"/>
          <w:sz w:val="24"/>
          <w:highlight w:val="none"/>
          <w:u w:val="single"/>
        </w:rPr>
        <w:t xml:space="preserve">    </w:t>
      </w:r>
      <w:r>
        <w:rPr>
          <w:rFonts w:hint="eastAsia" w:ascii="宋体" w:hAnsi="宋体" w:eastAsia="宋体" w:cs="宋体"/>
          <w:sz w:val="24"/>
          <w:highlight w:val="none"/>
        </w:rPr>
        <w:t>日</w:t>
      </w:r>
    </w:p>
    <w:p w14:paraId="4B9A609A">
      <w:pPr>
        <w:jc w:val="center"/>
        <w:rPr>
          <w:rFonts w:ascii="宋体" w:hAnsi="宋体" w:eastAsia="宋体" w:cs="宋体"/>
          <w:sz w:val="24"/>
          <w:highlight w:val="none"/>
          <w:lang w:val="zh-CN"/>
        </w:rPr>
      </w:pPr>
      <w:r>
        <w:rPr>
          <w:rFonts w:hint="eastAsia" w:ascii="宋体" w:hAnsi="宋体" w:eastAsia="宋体" w:cs="宋体"/>
          <w:sz w:val="24"/>
          <w:highlight w:val="none"/>
        </w:rPr>
        <w:br w:type="page"/>
      </w:r>
    </w:p>
    <w:p w14:paraId="5D652AC2">
      <w:pPr>
        <w:pStyle w:val="5"/>
        <w:jc w:val="center"/>
        <w:rPr>
          <w:rFonts w:cs="宋体"/>
          <w:bCs w:val="0"/>
          <w:sz w:val="24"/>
          <w:szCs w:val="24"/>
          <w:highlight w:val="none"/>
        </w:rPr>
      </w:pPr>
      <w:r>
        <w:rPr>
          <w:rFonts w:hint="eastAsia" w:cs="宋体"/>
          <w:bCs w:val="0"/>
          <w:sz w:val="24"/>
          <w:szCs w:val="24"/>
          <w:highlight w:val="none"/>
        </w:rPr>
        <w:t>五、商务偏离表</w:t>
      </w:r>
    </w:p>
    <w:p w14:paraId="4DA4E17A">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投标人应根据其投标文件响应情况，对照招标文件的要求，有差异的，则在表中写明实际响应的具体内容。</w:t>
      </w:r>
    </w:p>
    <w:tbl>
      <w:tblPr>
        <w:tblStyle w:val="24"/>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14:paraId="7308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vAlign w:val="center"/>
          </w:tcPr>
          <w:p w14:paraId="21F9B3F1">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序号</w:t>
            </w:r>
          </w:p>
        </w:tc>
        <w:tc>
          <w:tcPr>
            <w:tcW w:w="3143" w:type="dxa"/>
            <w:gridSpan w:val="2"/>
            <w:vAlign w:val="center"/>
          </w:tcPr>
          <w:p w14:paraId="3AF650AA">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招标文件要求</w:t>
            </w:r>
          </w:p>
        </w:tc>
        <w:tc>
          <w:tcPr>
            <w:tcW w:w="3921" w:type="dxa"/>
            <w:gridSpan w:val="2"/>
            <w:vAlign w:val="center"/>
          </w:tcPr>
          <w:p w14:paraId="2F2B40E7">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投标文件内容</w:t>
            </w:r>
          </w:p>
        </w:tc>
        <w:tc>
          <w:tcPr>
            <w:tcW w:w="1367" w:type="dxa"/>
            <w:vMerge w:val="restart"/>
            <w:vAlign w:val="center"/>
          </w:tcPr>
          <w:p w14:paraId="0BFD3803">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备注</w:t>
            </w:r>
          </w:p>
        </w:tc>
      </w:tr>
      <w:tr w14:paraId="1FCD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vAlign w:val="center"/>
          </w:tcPr>
          <w:p w14:paraId="17E0F473">
            <w:pPr>
              <w:adjustRightInd w:val="0"/>
              <w:snapToGrid w:val="0"/>
              <w:jc w:val="center"/>
              <w:rPr>
                <w:rFonts w:ascii="宋体" w:hAnsi="宋体" w:eastAsia="宋体" w:cs="宋体"/>
                <w:sz w:val="24"/>
                <w:highlight w:val="none"/>
              </w:rPr>
            </w:pPr>
          </w:p>
        </w:tc>
        <w:tc>
          <w:tcPr>
            <w:tcW w:w="1140" w:type="dxa"/>
            <w:vAlign w:val="center"/>
          </w:tcPr>
          <w:p w14:paraId="01F71C5D">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条目</w:t>
            </w:r>
          </w:p>
        </w:tc>
        <w:tc>
          <w:tcPr>
            <w:tcW w:w="2003" w:type="dxa"/>
            <w:vAlign w:val="center"/>
          </w:tcPr>
          <w:p w14:paraId="27556D12">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简要内容</w:t>
            </w:r>
          </w:p>
        </w:tc>
        <w:tc>
          <w:tcPr>
            <w:tcW w:w="1200" w:type="dxa"/>
            <w:vAlign w:val="center"/>
          </w:tcPr>
          <w:p w14:paraId="6A5BE724">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条目</w:t>
            </w:r>
          </w:p>
        </w:tc>
        <w:tc>
          <w:tcPr>
            <w:tcW w:w="2721" w:type="dxa"/>
            <w:vAlign w:val="center"/>
          </w:tcPr>
          <w:p w14:paraId="56D7B827">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实际响应的具体内容</w:t>
            </w:r>
          </w:p>
        </w:tc>
        <w:tc>
          <w:tcPr>
            <w:tcW w:w="1367" w:type="dxa"/>
            <w:vMerge w:val="continue"/>
            <w:vAlign w:val="center"/>
          </w:tcPr>
          <w:p w14:paraId="49797A09">
            <w:pPr>
              <w:adjustRightInd w:val="0"/>
              <w:snapToGrid w:val="0"/>
              <w:jc w:val="center"/>
              <w:rPr>
                <w:rFonts w:ascii="宋体" w:hAnsi="宋体" w:eastAsia="宋体" w:cs="宋体"/>
                <w:sz w:val="24"/>
                <w:highlight w:val="none"/>
              </w:rPr>
            </w:pPr>
          </w:p>
        </w:tc>
      </w:tr>
      <w:tr w14:paraId="43F9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75EAD35B">
            <w:pPr>
              <w:adjustRightInd w:val="0"/>
              <w:snapToGrid w:val="0"/>
              <w:jc w:val="center"/>
              <w:rPr>
                <w:rFonts w:ascii="宋体" w:hAnsi="宋体" w:eastAsia="宋体" w:cs="宋体"/>
                <w:sz w:val="24"/>
                <w:highlight w:val="none"/>
              </w:rPr>
            </w:pPr>
          </w:p>
        </w:tc>
        <w:tc>
          <w:tcPr>
            <w:tcW w:w="1140" w:type="dxa"/>
            <w:vAlign w:val="center"/>
          </w:tcPr>
          <w:p w14:paraId="18E9C1AF">
            <w:pPr>
              <w:adjustRightInd w:val="0"/>
              <w:snapToGrid w:val="0"/>
              <w:jc w:val="center"/>
              <w:rPr>
                <w:rFonts w:ascii="宋体" w:hAnsi="宋体" w:eastAsia="宋体" w:cs="宋体"/>
                <w:sz w:val="24"/>
                <w:highlight w:val="none"/>
              </w:rPr>
            </w:pPr>
          </w:p>
        </w:tc>
        <w:tc>
          <w:tcPr>
            <w:tcW w:w="2003" w:type="dxa"/>
            <w:vAlign w:val="center"/>
          </w:tcPr>
          <w:p w14:paraId="6EF5745C">
            <w:pPr>
              <w:adjustRightInd w:val="0"/>
              <w:snapToGrid w:val="0"/>
              <w:jc w:val="center"/>
              <w:rPr>
                <w:rFonts w:ascii="宋体" w:hAnsi="宋体" w:eastAsia="宋体" w:cs="宋体"/>
                <w:sz w:val="24"/>
                <w:highlight w:val="none"/>
              </w:rPr>
            </w:pPr>
          </w:p>
        </w:tc>
        <w:tc>
          <w:tcPr>
            <w:tcW w:w="1200" w:type="dxa"/>
            <w:vAlign w:val="center"/>
          </w:tcPr>
          <w:p w14:paraId="2793F8E4">
            <w:pPr>
              <w:adjustRightInd w:val="0"/>
              <w:snapToGrid w:val="0"/>
              <w:jc w:val="center"/>
              <w:rPr>
                <w:rFonts w:ascii="宋体" w:hAnsi="宋体" w:eastAsia="宋体" w:cs="宋体"/>
                <w:sz w:val="24"/>
                <w:highlight w:val="none"/>
              </w:rPr>
            </w:pPr>
          </w:p>
        </w:tc>
        <w:tc>
          <w:tcPr>
            <w:tcW w:w="2721" w:type="dxa"/>
            <w:vAlign w:val="center"/>
          </w:tcPr>
          <w:p w14:paraId="72AC62E1">
            <w:pPr>
              <w:adjustRightInd w:val="0"/>
              <w:snapToGrid w:val="0"/>
              <w:jc w:val="center"/>
              <w:rPr>
                <w:rFonts w:ascii="宋体" w:hAnsi="宋体" w:eastAsia="宋体" w:cs="宋体"/>
                <w:sz w:val="24"/>
                <w:highlight w:val="none"/>
              </w:rPr>
            </w:pPr>
          </w:p>
        </w:tc>
        <w:tc>
          <w:tcPr>
            <w:tcW w:w="1367" w:type="dxa"/>
            <w:vAlign w:val="center"/>
          </w:tcPr>
          <w:p w14:paraId="1FEA28A2">
            <w:pPr>
              <w:adjustRightInd w:val="0"/>
              <w:snapToGrid w:val="0"/>
              <w:jc w:val="center"/>
              <w:rPr>
                <w:rFonts w:ascii="宋体" w:hAnsi="宋体" w:eastAsia="宋体" w:cs="宋体"/>
                <w:sz w:val="24"/>
                <w:highlight w:val="none"/>
              </w:rPr>
            </w:pPr>
          </w:p>
        </w:tc>
      </w:tr>
      <w:tr w14:paraId="1782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7E8640E8">
            <w:pPr>
              <w:adjustRightInd w:val="0"/>
              <w:snapToGrid w:val="0"/>
              <w:jc w:val="center"/>
              <w:rPr>
                <w:rFonts w:ascii="宋体" w:hAnsi="宋体" w:eastAsia="宋体" w:cs="宋体"/>
                <w:sz w:val="24"/>
                <w:highlight w:val="none"/>
              </w:rPr>
            </w:pPr>
          </w:p>
        </w:tc>
        <w:tc>
          <w:tcPr>
            <w:tcW w:w="1140" w:type="dxa"/>
            <w:vAlign w:val="center"/>
          </w:tcPr>
          <w:p w14:paraId="74B622F8">
            <w:pPr>
              <w:adjustRightInd w:val="0"/>
              <w:snapToGrid w:val="0"/>
              <w:jc w:val="center"/>
              <w:rPr>
                <w:rFonts w:ascii="宋体" w:hAnsi="宋体" w:eastAsia="宋体" w:cs="宋体"/>
                <w:sz w:val="24"/>
                <w:highlight w:val="none"/>
              </w:rPr>
            </w:pPr>
          </w:p>
        </w:tc>
        <w:tc>
          <w:tcPr>
            <w:tcW w:w="2003" w:type="dxa"/>
            <w:vAlign w:val="center"/>
          </w:tcPr>
          <w:p w14:paraId="70E27086">
            <w:pPr>
              <w:adjustRightInd w:val="0"/>
              <w:snapToGrid w:val="0"/>
              <w:jc w:val="center"/>
              <w:rPr>
                <w:rFonts w:ascii="宋体" w:hAnsi="宋体" w:eastAsia="宋体" w:cs="宋体"/>
                <w:sz w:val="24"/>
                <w:highlight w:val="none"/>
              </w:rPr>
            </w:pPr>
          </w:p>
        </w:tc>
        <w:tc>
          <w:tcPr>
            <w:tcW w:w="1200" w:type="dxa"/>
            <w:vAlign w:val="center"/>
          </w:tcPr>
          <w:p w14:paraId="5B5D2A78">
            <w:pPr>
              <w:adjustRightInd w:val="0"/>
              <w:snapToGrid w:val="0"/>
              <w:jc w:val="center"/>
              <w:rPr>
                <w:rFonts w:ascii="宋体" w:hAnsi="宋体" w:eastAsia="宋体" w:cs="宋体"/>
                <w:sz w:val="24"/>
                <w:highlight w:val="none"/>
              </w:rPr>
            </w:pPr>
          </w:p>
        </w:tc>
        <w:tc>
          <w:tcPr>
            <w:tcW w:w="2721" w:type="dxa"/>
            <w:vAlign w:val="center"/>
          </w:tcPr>
          <w:p w14:paraId="2DCEE42D">
            <w:pPr>
              <w:adjustRightInd w:val="0"/>
              <w:snapToGrid w:val="0"/>
              <w:jc w:val="center"/>
              <w:rPr>
                <w:rFonts w:ascii="宋体" w:hAnsi="宋体" w:eastAsia="宋体" w:cs="宋体"/>
                <w:sz w:val="24"/>
                <w:highlight w:val="none"/>
              </w:rPr>
            </w:pPr>
          </w:p>
        </w:tc>
        <w:tc>
          <w:tcPr>
            <w:tcW w:w="1367" w:type="dxa"/>
            <w:vAlign w:val="center"/>
          </w:tcPr>
          <w:p w14:paraId="7199A8B8">
            <w:pPr>
              <w:adjustRightInd w:val="0"/>
              <w:snapToGrid w:val="0"/>
              <w:jc w:val="center"/>
              <w:rPr>
                <w:rFonts w:ascii="宋体" w:hAnsi="宋体" w:eastAsia="宋体" w:cs="宋体"/>
                <w:sz w:val="24"/>
                <w:highlight w:val="none"/>
              </w:rPr>
            </w:pPr>
          </w:p>
        </w:tc>
      </w:tr>
      <w:tr w14:paraId="3253E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13A5A65E">
            <w:pPr>
              <w:adjustRightInd w:val="0"/>
              <w:snapToGrid w:val="0"/>
              <w:jc w:val="center"/>
              <w:rPr>
                <w:rFonts w:ascii="宋体" w:hAnsi="宋体" w:eastAsia="宋体" w:cs="宋体"/>
                <w:sz w:val="24"/>
                <w:highlight w:val="none"/>
              </w:rPr>
            </w:pPr>
          </w:p>
        </w:tc>
        <w:tc>
          <w:tcPr>
            <w:tcW w:w="1140" w:type="dxa"/>
            <w:vAlign w:val="center"/>
          </w:tcPr>
          <w:p w14:paraId="72501C90">
            <w:pPr>
              <w:adjustRightInd w:val="0"/>
              <w:snapToGrid w:val="0"/>
              <w:jc w:val="center"/>
              <w:rPr>
                <w:rFonts w:ascii="宋体" w:hAnsi="宋体" w:eastAsia="宋体" w:cs="宋体"/>
                <w:sz w:val="24"/>
                <w:highlight w:val="none"/>
              </w:rPr>
            </w:pPr>
          </w:p>
        </w:tc>
        <w:tc>
          <w:tcPr>
            <w:tcW w:w="2003" w:type="dxa"/>
            <w:vAlign w:val="center"/>
          </w:tcPr>
          <w:p w14:paraId="0FEFC279">
            <w:pPr>
              <w:adjustRightInd w:val="0"/>
              <w:snapToGrid w:val="0"/>
              <w:jc w:val="center"/>
              <w:rPr>
                <w:rFonts w:ascii="宋体" w:hAnsi="宋体" w:eastAsia="宋体" w:cs="宋体"/>
                <w:sz w:val="24"/>
                <w:highlight w:val="none"/>
              </w:rPr>
            </w:pPr>
          </w:p>
        </w:tc>
        <w:tc>
          <w:tcPr>
            <w:tcW w:w="1200" w:type="dxa"/>
            <w:vAlign w:val="center"/>
          </w:tcPr>
          <w:p w14:paraId="23856239">
            <w:pPr>
              <w:adjustRightInd w:val="0"/>
              <w:snapToGrid w:val="0"/>
              <w:jc w:val="center"/>
              <w:rPr>
                <w:rFonts w:ascii="宋体" w:hAnsi="宋体" w:eastAsia="宋体" w:cs="宋体"/>
                <w:sz w:val="24"/>
                <w:highlight w:val="none"/>
              </w:rPr>
            </w:pPr>
          </w:p>
        </w:tc>
        <w:tc>
          <w:tcPr>
            <w:tcW w:w="2721" w:type="dxa"/>
            <w:vAlign w:val="center"/>
          </w:tcPr>
          <w:p w14:paraId="0D40D406">
            <w:pPr>
              <w:adjustRightInd w:val="0"/>
              <w:snapToGrid w:val="0"/>
              <w:jc w:val="center"/>
              <w:rPr>
                <w:rFonts w:ascii="宋体" w:hAnsi="宋体" w:eastAsia="宋体" w:cs="宋体"/>
                <w:sz w:val="24"/>
                <w:highlight w:val="none"/>
              </w:rPr>
            </w:pPr>
          </w:p>
        </w:tc>
        <w:tc>
          <w:tcPr>
            <w:tcW w:w="1367" w:type="dxa"/>
            <w:vAlign w:val="center"/>
          </w:tcPr>
          <w:p w14:paraId="6A8B83B2">
            <w:pPr>
              <w:adjustRightInd w:val="0"/>
              <w:snapToGrid w:val="0"/>
              <w:jc w:val="center"/>
              <w:rPr>
                <w:rFonts w:ascii="宋体" w:hAnsi="宋体" w:eastAsia="宋体" w:cs="宋体"/>
                <w:sz w:val="24"/>
                <w:highlight w:val="none"/>
              </w:rPr>
            </w:pPr>
          </w:p>
        </w:tc>
      </w:tr>
      <w:tr w14:paraId="15E7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658ADAE9">
            <w:pPr>
              <w:adjustRightInd w:val="0"/>
              <w:snapToGrid w:val="0"/>
              <w:jc w:val="center"/>
              <w:rPr>
                <w:rFonts w:ascii="宋体" w:hAnsi="宋体" w:eastAsia="宋体" w:cs="宋体"/>
                <w:sz w:val="24"/>
                <w:highlight w:val="none"/>
              </w:rPr>
            </w:pPr>
          </w:p>
        </w:tc>
        <w:tc>
          <w:tcPr>
            <w:tcW w:w="1140" w:type="dxa"/>
            <w:vAlign w:val="center"/>
          </w:tcPr>
          <w:p w14:paraId="17687372">
            <w:pPr>
              <w:adjustRightInd w:val="0"/>
              <w:snapToGrid w:val="0"/>
              <w:jc w:val="center"/>
              <w:rPr>
                <w:rFonts w:ascii="宋体" w:hAnsi="宋体" w:eastAsia="宋体" w:cs="宋体"/>
                <w:sz w:val="24"/>
                <w:highlight w:val="none"/>
              </w:rPr>
            </w:pPr>
          </w:p>
        </w:tc>
        <w:tc>
          <w:tcPr>
            <w:tcW w:w="2003" w:type="dxa"/>
            <w:vAlign w:val="center"/>
          </w:tcPr>
          <w:p w14:paraId="0B2E0E58">
            <w:pPr>
              <w:adjustRightInd w:val="0"/>
              <w:snapToGrid w:val="0"/>
              <w:jc w:val="center"/>
              <w:rPr>
                <w:rFonts w:ascii="宋体" w:hAnsi="宋体" w:eastAsia="宋体" w:cs="宋体"/>
                <w:sz w:val="24"/>
                <w:highlight w:val="none"/>
              </w:rPr>
            </w:pPr>
          </w:p>
        </w:tc>
        <w:tc>
          <w:tcPr>
            <w:tcW w:w="1200" w:type="dxa"/>
            <w:vAlign w:val="center"/>
          </w:tcPr>
          <w:p w14:paraId="0CFEB061">
            <w:pPr>
              <w:adjustRightInd w:val="0"/>
              <w:snapToGrid w:val="0"/>
              <w:jc w:val="center"/>
              <w:rPr>
                <w:rFonts w:ascii="宋体" w:hAnsi="宋体" w:eastAsia="宋体" w:cs="宋体"/>
                <w:sz w:val="24"/>
                <w:highlight w:val="none"/>
              </w:rPr>
            </w:pPr>
          </w:p>
        </w:tc>
        <w:tc>
          <w:tcPr>
            <w:tcW w:w="2721" w:type="dxa"/>
            <w:vAlign w:val="center"/>
          </w:tcPr>
          <w:p w14:paraId="6020B5C8">
            <w:pPr>
              <w:adjustRightInd w:val="0"/>
              <w:snapToGrid w:val="0"/>
              <w:jc w:val="center"/>
              <w:rPr>
                <w:rFonts w:ascii="宋体" w:hAnsi="宋体" w:eastAsia="宋体" w:cs="宋体"/>
                <w:sz w:val="24"/>
                <w:highlight w:val="none"/>
              </w:rPr>
            </w:pPr>
          </w:p>
        </w:tc>
        <w:tc>
          <w:tcPr>
            <w:tcW w:w="1367" w:type="dxa"/>
            <w:vAlign w:val="center"/>
          </w:tcPr>
          <w:p w14:paraId="6036837C">
            <w:pPr>
              <w:adjustRightInd w:val="0"/>
              <w:snapToGrid w:val="0"/>
              <w:jc w:val="center"/>
              <w:rPr>
                <w:rFonts w:ascii="宋体" w:hAnsi="宋体" w:eastAsia="宋体" w:cs="宋体"/>
                <w:sz w:val="24"/>
                <w:highlight w:val="none"/>
              </w:rPr>
            </w:pPr>
          </w:p>
        </w:tc>
      </w:tr>
      <w:tr w14:paraId="60DD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704F8917">
            <w:pPr>
              <w:adjustRightInd w:val="0"/>
              <w:snapToGrid w:val="0"/>
              <w:jc w:val="center"/>
              <w:rPr>
                <w:rFonts w:ascii="宋体" w:hAnsi="宋体" w:eastAsia="宋体" w:cs="宋体"/>
                <w:sz w:val="24"/>
                <w:highlight w:val="none"/>
              </w:rPr>
            </w:pPr>
          </w:p>
        </w:tc>
        <w:tc>
          <w:tcPr>
            <w:tcW w:w="1140" w:type="dxa"/>
            <w:vAlign w:val="center"/>
          </w:tcPr>
          <w:p w14:paraId="67C8DC1A">
            <w:pPr>
              <w:adjustRightInd w:val="0"/>
              <w:snapToGrid w:val="0"/>
              <w:jc w:val="center"/>
              <w:rPr>
                <w:rFonts w:ascii="宋体" w:hAnsi="宋体" w:eastAsia="宋体" w:cs="宋体"/>
                <w:sz w:val="24"/>
                <w:highlight w:val="none"/>
              </w:rPr>
            </w:pPr>
          </w:p>
        </w:tc>
        <w:tc>
          <w:tcPr>
            <w:tcW w:w="2003" w:type="dxa"/>
            <w:vAlign w:val="center"/>
          </w:tcPr>
          <w:p w14:paraId="22CEC2CA">
            <w:pPr>
              <w:adjustRightInd w:val="0"/>
              <w:snapToGrid w:val="0"/>
              <w:jc w:val="center"/>
              <w:rPr>
                <w:rFonts w:ascii="宋体" w:hAnsi="宋体" w:eastAsia="宋体" w:cs="宋体"/>
                <w:sz w:val="24"/>
                <w:highlight w:val="none"/>
              </w:rPr>
            </w:pPr>
          </w:p>
        </w:tc>
        <w:tc>
          <w:tcPr>
            <w:tcW w:w="1200" w:type="dxa"/>
            <w:vAlign w:val="center"/>
          </w:tcPr>
          <w:p w14:paraId="648138C3">
            <w:pPr>
              <w:adjustRightInd w:val="0"/>
              <w:snapToGrid w:val="0"/>
              <w:jc w:val="center"/>
              <w:rPr>
                <w:rFonts w:ascii="宋体" w:hAnsi="宋体" w:eastAsia="宋体" w:cs="宋体"/>
                <w:sz w:val="24"/>
                <w:highlight w:val="none"/>
              </w:rPr>
            </w:pPr>
          </w:p>
        </w:tc>
        <w:tc>
          <w:tcPr>
            <w:tcW w:w="2721" w:type="dxa"/>
            <w:vAlign w:val="center"/>
          </w:tcPr>
          <w:p w14:paraId="252A1F82">
            <w:pPr>
              <w:adjustRightInd w:val="0"/>
              <w:snapToGrid w:val="0"/>
              <w:jc w:val="center"/>
              <w:rPr>
                <w:rFonts w:ascii="宋体" w:hAnsi="宋体" w:eastAsia="宋体" w:cs="宋体"/>
                <w:sz w:val="24"/>
                <w:highlight w:val="none"/>
              </w:rPr>
            </w:pPr>
          </w:p>
        </w:tc>
        <w:tc>
          <w:tcPr>
            <w:tcW w:w="1367" w:type="dxa"/>
            <w:vAlign w:val="center"/>
          </w:tcPr>
          <w:p w14:paraId="540E3999">
            <w:pPr>
              <w:adjustRightInd w:val="0"/>
              <w:snapToGrid w:val="0"/>
              <w:jc w:val="center"/>
              <w:rPr>
                <w:rFonts w:ascii="宋体" w:hAnsi="宋体" w:eastAsia="宋体" w:cs="宋体"/>
                <w:sz w:val="24"/>
                <w:highlight w:val="none"/>
              </w:rPr>
            </w:pPr>
          </w:p>
        </w:tc>
      </w:tr>
      <w:tr w14:paraId="1928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0099E6C2">
            <w:pPr>
              <w:adjustRightInd w:val="0"/>
              <w:snapToGrid w:val="0"/>
              <w:jc w:val="center"/>
              <w:rPr>
                <w:rFonts w:ascii="宋体" w:hAnsi="宋体" w:eastAsia="宋体" w:cs="宋体"/>
                <w:sz w:val="24"/>
                <w:highlight w:val="none"/>
              </w:rPr>
            </w:pPr>
          </w:p>
        </w:tc>
        <w:tc>
          <w:tcPr>
            <w:tcW w:w="1140" w:type="dxa"/>
            <w:vAlign w:val="center"/>
          </w:tcPr>
          <w:p w14:paraId="5EB65A7B">
            <w:pPr>
              <w:adjustRightInd w:val="0"/>
              <w:snapToGrid w:val="0"/>
              <w:jc w:val="center"/>
              <w:rPr>
                <w:rFonts w:ascii="宋体" w:hAnsi="宋体" w:eastAsia="宋体" w:cs="宋体"/>
                <w:sz w:val="24"/>
                <w:highlight w:val="none"/>
              </w:rPr>
            </w:pPr>
          </w:p>
        </w:tc>
        <w:tc>
          <w:tcPr>
            <w:tcW w:w="2003" w:type="dxa"/>
            <w:vAlign w:val="center"/>
          </w:tcPr>
          <w:p w14:paraId="74AEEAEF">
            <w:pPr>
              <w:adjustRightInd w:val="0"/>
              <w:snapToGrid w:val="0"/>
              <w:jc w:val="center"/>
              <w:rPr>
                <w:rFonts w:ascii="宋体" w:hAnsi="宋体" w:eastAsia="宋体" w:cs="宋体"/>
                <w:sz w:val="24"/>
                <w:highlight w:val="none"/>
              </w:rPr>
            </w:pPr>
          </w:p>
        </w:tc>
        <w:tc>
          <w:tcPr>
            <w:tcW w:w="1200" w:type="dxa"/>
            <w:vAlign w:val="center"/>
          </w:tcPr>
          <w:p w14:paraId="3C0C7027">
            <w:pPr>
              <w:adjustRightInd w:val="0"/>
              <w:snapToGrid w:val="0"/>
              <w:jc w:val="center"/>
              <w:rPr>
                <w:rFonts w:ascii="宋体" w:hAnsi="宋体" w:eastAsia="宋体" w:cs="宋体"/>
                <w:sz w:val="24"/>
                <w:highlight w:val="none"/>
              </w:rPr>
            </w:pPr>
          </w:p>
        </w:tc>
        <w:tc>
          <w:tcPr>
            <w:tcW w:w="2721" w:type="dxa"/>
            <w:vAlign w:val="center"/>
          </w:tcPr>
          <w:p w14:paraId="5C528D24">
            <w:pPr>
              <w:adjustRightInd w:val="0"/>
              <w:snapToGrid w:val="0"/>
              <w:jc w:val="center"/>
              <w:rPr>
                <w:rFonts w:ascii="宋体" w:hAnsi="宋体" w:eastAsia="宋体" w:cs="宋体"/>
                <w:sz w:val="24"/>
                <w:highlight w:val="none"/>
              </w:rPr>
            </w:pPr>
          </w:p>
        </w:tc>
        <w:tc>
          <w:tcPr>
            <w:tcW w:w="1367" w:type="dxa"/>
            <w:vAlign w:val="center"/>
          </w:tcPr>
          <w:p w14:paraId="36D545F9">
            <w:pPr>
              <w:adjustRightInd w:val="0"/>
              <w:snapToGrid w:val="0"/>
              <w:jc w:val="center"/>
              <w:rPr>
                <w:rFonts w:ascii="宋体" w:hAnsi="宋体" w:eastAsia="宋体" w:cs="宋体"/>
                <w:sz w:val="24"/>
                <w:highlight w:val="none"/>
              </w:rPr>
            </w:pPr>
          </w:p>
        </w:tc>
      </w:tr>
      <w:tr w14:paraId="13F2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7DF9B2B1">
            <w:pPr>
              <w:adjustRightInd w:val="0"/>
              <w:snapToGrid w:val="0"/>
              <w:jc w:val="center"/>
              <w:rPr>
                <w:rFonts w:ascii="宋体" w:hAnsi="宋体" w:eastAsia="宋体" w:cs="宋体"/>
                <w:sz w:val="24"/>
                <w:highlight w:val="none"/>
              </w:rPr>
            </w:pPr>
          </w:p>
        </w:tc>
        <w:tc>
          <w:tcPr>
            <w:tcW w:w="1140" w:type="dxa"/>
            <w:vAlign w:val="center"/>
          </w:tcPr>
          <w:p w14:paraId="7F34B56C">
            <w:pPr>
              <w:adjustRightInd w:val="0"/>
              <w:snapToGrid w:val="0"/>
              <w:jc w:val="center"/>
              <w:rPr>
                <w:rFonts w:ascii="宋体" w:hAnsi="宋体" w:eastAsia="宋体" w:cs="宋体"/>
                <w:sz w:val="24"/>
                <w:highlight w:val="none"/>
              </w:rPr>
            </w:pPr>
          </w:p>
        </w:tc>
        <w:tc>
          <w:tcPr>
            <w:tcW w:w="2003" w:type="dxa"/>
            <w:vAlign w:val="center"/>
          </w:tcPr>
          <w:p w14:paraId="55DE573E">
            <w:pPr>
              <w:adjustRightInd w:val="0"/>
              <w:snapToGrid w:val="0"/>
              <w:jc w:val="center"/>
              <w:rPr>
                <w:rFonts w:ascii="宋体" w:hAnsi="宋体" w:eastAsia="宋体" w:cs="宋体"/>
                <w:sz w:val="24"/>
                <w:highlight w:val="none"/>
              </w:rPr>
            </w:pPr>
          </w:p>
        </w:tc>
        <w:tc>
          <w:tcPr>
            <w:tcW w:w="1200" w:type="dxa"/>
            <w:vAlign w:val="center"/>
          </w:tcPr>
          <w:p w14:paraId="5F36B3F9">
            <w:pPr>
              <w:adjustRightInd w:val="0"/>
              <w:snapToGrid w:val="0"/>
              <w:jc w:val="center"/>
              <w:rPr>
                <w:rFonts w:ascii="宋体" w:hAnsi="宋体" w:eastAsia="宋体" w:cs="宋体"/>
                <w:sz w:val="24"/>
                <w:highlight w:val="none"/>
              </w:rPr>
            </w:pPr>
          </w:p>
        </w:tc>
        <w:tc>
          <w:tcPr>
            <w:tcW w:w="2721" w:type="dxa"/>
            <w:vAlign w:val="center"/>
          </w:tcPr>
          <w:p w14:paraId="1FCC4AEE">
            <w:pPr>
              <w:adjustRightInd w:val="0"/>
              <w:snapToGrid w:val="0"/>
              <w:jc w:val="center"/>
              <w:rPr>
                <w:rFonts w:ascii="宋体" w:hAnsi="宋体" w:eastAsia="宋体" w:cs="宋体"/>
                <w:sz w:val="24"/>
                <w:highlight w:val="none"/>
              </w:rPr>
            </w:pPr>
          </w:p>
        </w:tc>
        <w:tc>
          <w:tcPr>
            <w:tcW w:w="1367" w:type="dxa"/>
            <w:vAlign w:val="center"/>
          </w:tcPr>
          <w:p w14:paraId="078DFC9D">
            <w:pPr>
              <w:adjustRightInd w:val="0"/>
              <w:snapToGrid w:val="0"/>
              <w:jc w:val="center"/>
              <w:rPr>
                <w:rFonts w:ascii="宋体" w:hAnsi="宋体" w:eastAsia="宋体" w:cs="宋体"/>
                <w:sz w:val="24"/>
                <w:highlight w:val="none"/>
              </w:rPr>
            </w:pPr>
          </w:p>
        </w:tc>
      </w:tr>
      <w:tr w14:paraId="2B05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00AB4E56">
            <w:pPr>
              <w:adjustRightInd w:val="0"/>
              <w:snapToGrid w:val="0"/>
              <w:jc w:val="center"/>
              <w:rPr>
                <w:rFonts w:ascii="宋体" w:hAnsi="宋体" w:eastAsia="宋体" w:cs="宋体"/>
                <w:sz w:val="24"/>
                <w:highlight w:val="none"/>
              </w:rPr>
            </w:pPr>
          </w:p>
        </w:tc>
        <w:tc>
          <w:tcPr>
            <w:tcW w:w="1140" w:type="dxa"/>
            <w:vAlign w:val="center"/>
          </w:tcPr>
          <w:p w14:paraId="07750A7B">
            <w:pPr>
              <w:adjustRightInd w:val="0"/>
              <w:snapToGrid w:val="0"/>
              <w:jc w:val="center"/>
              <w:rPr>
                <w:rFonts w:ascii="宋体" w:hAnsi="宋体" w:eastAsia="宋体" w:cs="宋体"/>
                <w:sz w:val="24"/>
                <w:highlight w:val="none"/>
              </w:rPr>
            </w:pPr>
          </w:p>
        </w:tc>
        <w:tc>
          <w:tcPr>
            <w:tcW w:w="2003" w:type="dxa"/>
            <w:vAlign w:val="center"/>
          </w:tcPr>
          <w:p w14:paraId="0554D4E0">
            <w:pPr>
              <w:adjustRightInd w:val="0"/>
              <w:snapToGrid w:val="0"/>
              <w:jc w:val="center"/>
              <w:rPr>
                <w:rFonts w:ascii="宋体" w:hAnsi="宋体" w:eastAsia="宋体" w:cs="宋体"/>
                <w:sz w:val="24"/>
                <w:highlight w:val="none"/>
              </w:rPr>
            </w:pPr>
          </w:p>
        </w:tc>
        <w:tc>
          <w:tcPr>
            <w:tcW w:w="1200" w:type="dxa"/>
            <w:vAlign w:val="center"/>
          </w:tcPr>
          <w:p w14:paraId="2AD1200E">
            <w:pPr>
              <w:adjustRightInd w:val="0"/>
              <w:snapToGrid w:val="0"/>
              <w:jc w:val="center"/>
              <w:rPr>
                <w:rFonts w:ascii="宋体" w:hAnsi="宋体" w:eastAsia="宋体" w:cs="宋体"/>
                <w:sz w:val="24"/>
                <w:highlight w:val="none"/>
              </w:rPr>
            </w:pPr>
          </w:p>
        </w:tc>
        <w:tc>
          <w:tcPr>
            <w:tcW w:w="2721" w:type="dxa"/>
            <w:vAlign w:val="center"/>
          </w:tcPr>
          <w:p w14:paraId="277B6565">
            <w:pPr>
              <w:adjustRightInd w:val="0"/>
              <w:snapToGrid w:val="0"/>
              <w:jc w:val="center"/>
              <w:rPr>
                <w:rFonts w:ascii="宋体" w:hAnsi="宋体" w:eastAsia="宋体" w:cs="宋体"/>
                <w:sz w:val="24"/>
                <w:highlight w:val="none"/>
              </w:rPr>
            </w:pPr>
          </w:p>
        </w:tc>
        <w:tc>
          <w:tcPr>
            <w:tcW w:w="1367" w:type="dxa"/>
            <w:vAlign w:val="center"/>
          </w:tcPr>
          <w:p w14:paraId="6A09041E">
            <w:pPr>
              <w:adjustRightInd w:val="0"/>
              <w:snapToGrid w:val="0"/>
              <w:jc w:val="center"/>
              <w:rPr>
                <w:rFonts w:ascii="宋体" w:hAnsi="宋体" w:eastAsia="宋体" w:cs="宋体"/>
                <w:sz w:val="24"/>
                <w:highlight w:val="none"/>
              </w:rPr>
            </w:pPr>
          </w:p>
        </w:tc>
      </w:tr>
      <w:tr w14:paraId="5C73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500DF505">
            <w:pPr>
              <w:adjustRightInd w:val="0"/>
              <w:snapToGrid w:val="0"/>
              <w:jc w:val="center"/>
              <w:rPr>
                <w:rFonts w:ascii="宋体" w:hAnsi="宋体" w:eastAsia="宋体" w:cs="宋体"/>
                <w:sz w:val="24"/>
                <w:highlight w:val="none"/>
              </w:rPr>
            </w:pPr>
          </w:p>
        </w:tc>
        <w:tc>
          <w:tcPr>
            <w:tcW w:w="1140" w:type="dxa"/>
            <w:vAlign w:val="center"/>
          </w:tcPr>
          <w:p w14:paraId="0D590A49">
            <w:pPr>
              <w:adjustRightInd w:val="0"/>
              <w:snapToGrid w:val="0"/>
              <w:jc w:val="center"/>
              <w:rPr>
                <w:rFonts w:ascii="宋体" w:hAnsi="宋体" w:eastAsia="宋体" w:cs="宋体"/>
                <w:sz w:val="24"/>
                <w:highlight w:val="none"/>
              </w:rPr>
            </w:pPr>
          </w:p>
        </w:tc>
        <w:tc>
          <w:tcPr>
            <w:tcW w:w="2003" w:type="dxa"/>
            <w:vAlign w:val="center"/>
          </w:tcPr>
          <w:p w14:paraId="1F544235">
            <w:pPr>
              <w:adjustRightInd w:val="0"/>
              <w:snapToGrid w:val="0"/>
              <w:jc w:val="center"/>
              <w:rPr>
                <w:rFonts w:ascii="宋体" w:hAnsi="宋体" w:eastAsia="宋体" w:cs="宋体"/>
                <w:sz w:val="24"/>
                <w:highlight w:val="none"/>
              </w:rPr>
            </w:pPr>
          </w:p>
        </w:tc>
        <w:tc>
          <w:tcPr>
            <w:tcW w:w="1200" w:type="dxa"/>
            <w:vAlign w:val="center"/>
          </w:tcPr>
          <w:p w14:paraId="44C909AF">
            <w:pPr>
              <w:adjustRightInd w:val="0"/>
              <w:snapToGrid w:val="0"/>
              <w:jc w:val="center"/>
              <w:rPr>
                <w:rFonts w:ascii="宋体" w:hAnsi="宋体" w:eastAsia="宋体" w:cs="宋体"/>
                <w:sz w:val="24"/>
                <w:highlight w:val="none"/>
              </w:rPr>
            </w:pPr>
          </w:p>
        </w:tc>
        <w:tc>
          <w:tcPr>
            <w:tcW w:w="2721" w:type="dxa"/>
            <w:vAlign w:val="center"/>
          </w:tcPr>
          <w:p w14:paraId="2DA50A39">
            <w:pPr>
              <w:adjustRightInd w:val="0"/>
              <w:snapToGrid w:val="0"/>
              <w:jc w:val="center"/>
              <w:rPr>
                <w:rFonts w:ascii="宋体" w:hAnsi="宋体" w:eastAsia="宋体" w:cs="宋体"/>
                <w:sz w:val="24"/>
                <w:highlight w:val="none"/>
              </w:rPr>
            </w:pPr>
          </w:p>
        </w:tc>
        <w:tc>
          <w:tcPr>
            <w:tcW w:w="1367" w:type="dxa"/>
            <w:vAlign w:val="center"/>
          </w:tcPr>
          <w:p w14:paraId="528B7894">
            <w:pPr>
              <w:adjustRightInd w:val="0"/>
              <w:snapToGrid w:val="0"/>
              <w:jc w:val="center"/>
              <w:rPr>
                <w:rFonts w:ascii="宋体" w:hAnsi="宋体" w:eastAsia="宋体" w:cs="宋体"/>
                <w:sz w:val="24"/>
                <w:highlight w:val="none"/>
              </w:rPr>
            </w:pPr>
          </w:p>
        </w:tc>
      </w:tr>
      <w:tr w14:paraId="3C47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2DC3E732">
            <w:pPr>
              <w:adjustRightInd w:val="0"/>
              <w:snapToGrid w:val="0"/>
              <w:jc w:val="center"/>
              <w:rPr>
                <w:rFonts w:ascii="宋体" w:hAnsi="宋体" w:eastAsia="宋体" w:cs="宋体"/>
                <w:sz w:val="24"/>
                <w:highlight w:val="none"/>
              </w:rPr>
            </w:pPr>
          </w:p>
        </w:tc>
        <w:tc>
          <w:tcPr>
            <w:tcW w:w="1140" w:type="dxa"/>
            <w:vAlign w:val="center"/>
          </w:tcPr>
          <w:p w14:paraId="0E23477B">
            <w:pPr>
              <w:adjustRightInd w:val="0"/>
              <w:snapToGrid w:val="0"/>
              <w:jc w:val="center"/>
              <w:rPr>
                <w:rFonts w:ascii="宋体" w:hAnsi="宋体" w:eastAsia="宋体" w:cs="宋体"/>
                <w:sz w:val="24"/>
                <w:highlight w:val="none"/>
              </w:rPr>
            </w:pPr>
          </w:p>
        </w:tc>
        <w:tc>
          <w:tcPr>
            <w:tcW w:w="2003" w:type="dxa"/>
            <w:vAlign w:val="center"/>
          </w:tcPr>
          <w:p w14:paraId="1C01910C">
            <w:pPr>
              <w:adjustRightInd w:val="0"/>
              <w:snapToGrid w:val="0"/>
              <w:jc w:val="center"/>
              <w:rPr>
                <w:rFonts w:ascii="宋体" w:hAnsi="宋体" w:eastAsia="宋体" w:cs="宋体"/>
                <w:sz w:val="24"/>
                <w:highlight w:val="none"/>
              </w:rPr>
            </w:pPr>
          </w:p>
        </w:tc>
        <w:tc>
          <w:tcPr>
            <w:tcW w:w="1200" w:type="dxa"/>
            <w:vAlign w:val="center"/>
          </w:tcPr>
          <w:p w14:paraId="2F45C416">
            <w:pPr>
              <w:adjustRightInd w:val="0"/>
              <w:snapToGrid w:val="0"/>
              <w:jc w:val="center"/>
              <w:rPr>
                <w:rFonts w:ascii="宋体" w:hAnsi="宋体" w:eastAsia="宋体" w:cs="宋体"/>
                <w:sz w:val="24"/>
                <w:highlight w:val="none"/>
              </w:rPr>
            </w:pPr>
          </w:p>
        </w:tc>
        <w:tc>
          <w:tcPr>
            <w:tcW w:w="2721" w:type="dxa"/>
            <w:vAlign w:val="center"/>
          </w:tcPr>
          <w:p w14:paraId="62E304FE">
            <w:pPr>
              <w:adjustRightInd w:val="0"/>
              <w:snapToGrid w:val="0"/>
              <w:jc w:val="center"/>
              <w:rPr>
                <w:rFonts w:ascii="宋体" w:hAnsi="宋体" w:eastAsia="宋体" w:cs="宋体"/>
                <w:sz w:val="24"/>
                <w:highlight w:val="none"/>
              </w:rPr>
            </w:pPr>
          </w:p>
        </w:tc>
        <w:tc>
          <w:tcPr>
            <w:tcW w:w="1367" w:type="dxa"/>
            <w:vAlign w:val="center"/>
          </w:tcPr>
          <w:p w14:paraId="4C958B17">
            <w:pPr>
              <w:adjustRightInd w:val="0"/>
              <w:snapToGrid w:val="0"/>
              <w:jc w:val="center"/>
              <w:rPr>
                <w:rFonts w:ascii="宋体" w:hAnsi="宋体" w:eastAsia="宋体" w:cs="宋体"/>
                <w:sz w:val="24"/>
                <w:highlight w:val="none"/>
              </w:rPr>
            </w:pPr>
          </w:p>
        </w:tc>
      </w:tr>
      <w:tr w14:paraId="1E32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18FFC859">
            <w:pPr>
              <w:adjustRightInd w:val="0"/>
              <w:snapToGrid w:val="0"/>
              <w:jc w:val="center"/>
              <w:rPr>
                <w:rFonts w:ascii="宋体" w:hAnsi="宋体" w:eastAsia="宋体" w:cs="宋体"/>
                <w:sz w:val="24"/>
                <w:highlight w:val="none"/>
              </w:rPr>
            </w:pPr>
          </w:p>
        </w:tc>
        <w:tc>
          <w:tcPr>
            <w:tcW w:w="1140" w:type="dxa"/>
            <w:vAlign w:val="center"/>
          </w:tcPr>
          <w:p w14:paraId="447C41BD">
            <w:pPr>
              <w:adjustRightInd w:val="0"/>
              <w:snapToGrid w:val="0"/>
              <w:jc w:val="center"/>
              <w:rPr>
                <w:rFonts w:ascii="宋体" w:hAnsi="宋体" w:eastAsia="宋体" w:cs="宋体"/>
                <w:sz w:val="24"/>
                <w:highlight w:val="none"/>
              </w:rPr>
            </w:pPr>
          </w:p>
        </w:tc>
        <w:tc>
          <w:tcPr>
            <w:tcW w:w="2003" w:type="dxa"/>
            <w:vAlign w:val="center"/>
          </w:tcPr>
          <w:p w14:paraId="268988B8">
            <w:pPr>
              <w:adjustRightInd w:val="0"/>
              <w:snapToGrid w:val="0"/>
              <w:jc w:val="center"/>
              <w:rPr>
                <w:rFonts w:ascii="宋体" w:hAnsi="宋体" w:eastAsia="宋体" w:cs="宋体"/>
                <w:sz w:val="24"/>
                <w:highlight w:val="none"/>
              </w:rPr>
            </w:pPr>
          </w:p>
        </w:tc>
        <w:tc>
          <w:tcPr>
            <w:tcW w:w="1200" w:type="dxa"/>
            <w:vAlign w:val="center"/>
          </w:tcPr>
          <w:p w14:paraId="4A8B98B0">
            <w:pPr>
              <w:adjustRightInd w:val="0"/>
              <w:snapToGrid w:val="0"/>
              <w:jc w:val="center"/>
              <w:rPr>
                <w:rFonts w:ascii="宋体" w:hAnsi="宋体" w:eastAsia="宋体" w:cs="宋体"/>
                <w:sz w:val="24"/>
                <w:highlight w:val="none"/>
              </w:rPr>
            </w:pPr>
          </w:p>
        </w:tc>
        <w:tc>
          <w:tcPr>
            <w:tcW w:w="2721" w:type="dxa"/>
            <w:vAlign w:val="center"/>
          </w:tcPr>
          <w:p w14:paraId="6B8F8B77">
            <w:pPr>
              <w:adjustRightInd w:val="0"/>
              <w:snapToGrid w:val="0"/>
              <w:jc w:val="center"/>
              <w:rPr>
                <w:rFonts w:ascii="宋体" w:hAnsi="宋体" w:eastAsia="宋体" w:cs="宋体"/>
                <w:sz w:val="24"/>
                <w:highlight w:val="none"/>
              </w:rPr>
            </w:pPr>
          </w:p>
        </w:tc>
        <w:tc>
          <w:tcPr>
            <w:tcW w:w="1367" w:type="dxa"/>
            <w:vAlign w:val="center"/>
          </w:tcPr>
          <w:p w14:paraId="0B091DC6">
            <w:pPr>
              <w:adjustRightInd w:val="0"/>
              <w:snapToGrid w:val="0"/>
              <w:jc w:val="center"/>
              <w:rPr>
                <w:rFonts w:ascii="宋体" w:hAnsi="宋体" w:eastAsia="宋体" w:cs="宋体"/>
                <w:sz w:val="24"/>
                <w:highlight w:val="none"/>
              </w:rPr>
            </w:pPr>
          </w:p>
        </w:tc>
      </w:tr>
    </w:tbl>
    <w:p w14:paraId="2794D549">
      <w:pPr>
        <w:wordWrap w:val="0"/>
        <w:spacing w:line="400" w:lineRule="exact"/>
        <w:rPr>
          <w:rFonts w:ascii="宋体" w:hAnsi="宋体" w:eastAsia="宋体" w:cs="宋体"/>
          <w:kern w:val="0"/>
          <w:sz w:val="24"/>
          <w:highlight w:val="none"/>
        </w:rPr>
      </w:pPr>
    </w:p>
    <w:p w14:paraId="64E64A40">
      <w:pPr>
        <w:rPr>
          <w:rFonts w:ascii="宋体" w:hAnsi="宋体" w:eastAsia="宋体" w:cs="宋体"/>
          <w:sz w:val="24"/>
          <w:highlight w:val="none"/>
        </w:rPr>
      </w:pPr>
    </w:p>
    <w:p w14:paraId="6E9B8422">
      <w:pPr>
        <w:adjustRightInd w:val="0"/>
        <w:snapToGrid w:val="0"/>
        <w:spacing w:line="360" w:lineRule="auto"/>
        <w:jc w:val="left"/>
        <w:rPr>
          <w:rFonts w:ascii="宋体" w:hAnsi="宋体" w:eastAsia="宋体" w:cs="宋体"/>
          <w:sz w:val="24"/>
          <w:highlight w:val="none"/>
        </w:rPr>
      </w:pPr>
      <w:r>
        <w:rPr>
          <w:rFonts w:hint="eastAsia" w:ascii="宋体" w:hAnsi="宋体" w:eastAsia="宋体" w:cs="宋体"/>
          <w:sz w:val="24"/>
          <w:highlight w:val="none"/>
        </w:rPr>
        <w:t>注：1、请</w:t>
      </w:r>
      <w:r>
        <w:rPr>
          <w:rFonts w:hint="eastAsia" w:ascii="宋体" w:hAnsi="宋体" w:eastAsia="宋体" w:cs="宋体"/>
          <w:sz w:val="24"/>
          <w:highlight w:val="none"/>
          <w:lang w:val="en-GB"/>
        </w:rPr>
        <w:t>投标人在“是否响应”栏内根据响应情况填写“满足、或负偏离，或正偏离”，负偏离或正偏离请在“偏离说明”栏内扼要说明偏离情况。</w:t>
      </w:r>
    </w:p>
    <w:p w14:paraId="5A7FA7C3">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2、若投标人未提供或未填写本表，均视作完全响应招标文件要求。</w:t>
      </w:r>
    </w:p>
    <w:p w14:paraId="3FD52615">
      <w:pPr>
        <w:adjustRightInd w:val="0"/>
        <w:snapToGrid w:val="0"/>
        <w:spacing w:line="360" w:lineRule="auto"/>
        <w:ind w:firstLine="480" w:firstLineChars="200"/>
        <w:rPr>
          <w:rFonts w:ascii="宋体" w:hAnsi="宋体" w:eastAsia="宋体" w:cs="宋体"/>
          <w:sz w:val="24"/>
          <w:highlight w:val="none"/>
        </w:rPr>
      </w:pPr>
    </w:p>
    <w:p w14:paraId="2706E465">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投标人（盖公章）：</w:t>
      </w:r>
    </w:p>
    <w:p w14:paraId="53E55EF7">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法定代表人（负责人）或其委托代理人（签字或盖章）：</w:t>
      </w:r>
    </w:p>
    <w:p w14:paraId="2222D6D6">
      <w:pPr>
        <w:pStyle w:val="48"/>
        <w:adjustRightInd w:val="0"/>
        <w:snapToGrid w:val="0"/>
        <w:spacing w:line="360" w:lineRule="auto"/>
        <w:rPr>
          <w:rFonts w:hAnsi="宋体" w:cs="宋体"/>
          <w:sz w:val="24"/>
          <w:szCs w:val="24"/>
          <w:highlight w:val="none"/>
        </w:rPr>
      </w:pPr>
      <w:r>
        <w:rPr>
          <w:rFonts w:hint="eastAsia" w:hAnsi="宋体" w:cs="宋体"/>
          <w:snapToGrid w:val="0"/>
          <w:sz w:val="24"/>
          <w:szCs w:val="24"/>
          <w:highlight w:val="none"/>
        </w:rPr>
        <w:t>日期：</w:t>
      </w:r>
      <w:r>
        <w:rPr>
          <w:rFonts w:hint="eastAsia" w:hAnsi="宋体" w:cs="宋体"/>
          <w:sz w:val="24"/>
          <w:szCs w:val="24"/>
          <w:highlight w:val="none"/>
        </w:rPr>
        <w:t xml:space="preserve">      年    月    日</w:t>
      </w:r>
    </w:p>
    <w:p w14:paraId="43645EA1">
      <w:pPr>
        <w:pStyle w:val="5"/>
        <w:jc w:val="center"/>
        <w:rPr>
          <w:rFonts w:cs="宋体"/>
          <w:bCs w:val="0"/>
          <w:sz w:val="24"/>
          <w:szCs w:val="24"/>
          <w:highlight w:val="none"/>
        </w:rPr>
      </w:pPr>
    </w:p>
    <w:p w14:paraId="1F81611B">
      <w:pPr>
        <w:pStyle w:val="5"/>
        <w:jc w:val="center"/>
        <w:rPr>
          <w:rFonts w:cs="宋体"/>
          <w:bCs w:val="0"/>
          <w:sz w:val="24"/>
          <w:szCs w:val="24"/>
          <w:highlight w:val="none"/>
        </w:rPr>
      </w:pPr>
    </w:p>
    <w:p w14:paraId="253CD294">
      <w:pPr>
        <w:pStyle w:val="5"/>
        <w:jc w:val="center"/>
        <w:rPr>
          <w:rFonts w:cs="宋体"/>
          <w:bCs w:val="0"/>
          <w:sz w:val="24"/>
          <w:szCs w:val="24"/>
          <w:highlight w:val="none"/>
        </w:rPr>
      </w:pPr>
    </w:p>
    <w:p w14:paraId="6BB61A27">
      <w:pPr>
        <w:pStyle w:val="5"/>
        <w:jc w:val="center"/>
        <w:rPr>
          <w:rFonts w:cs="宋体"/>
          <w:bCs w:val="0"/>
          <w:sz w:val="24"/>
          <w:szCs w:val="24"/>
          <w:highlight w:val="none"/>
        </w:rPr>
      </w:pPr>
    </w:p>
    <w:p w14:paraId="45FE785F">
      <w:pPr>
        <w:pStyle w:val="5"/>
        <w:jc w:val="center"/>
        <w:rPr>
          <w:rFonts w:cs="宋体"/>
          <w:bCs w:val="0"/>
          <w:sz w:val="24"/>
          <w:szCs w:val="24"/>
          <w:highlight w:val="none"/>
          <w:lang w:val="zh-CN"/>
        </w:rPr>
      </w:pPr>
      <w:r>
        <w:rPr>
          <w:rFonts w:hint="eastAsia" w:cs="宋体"/>
          <w:bCs w:val="0"/>
          <w:sz w:val="24"/>
          <w:szCs w:val="24"/>
          <w:highlight w:val="none"/>
        </w:rPr>
        <w:t>六、</w:t>
      </w:r>
      <w:r>
        <w:rPr>
          <w:rFonts w:hint="eastAsia" w:cs="宋体"/>
          <w:bCs w:val="0"/>
          <w:sz w:val="24"/>
          <w:szCs w:val="24"/>
          <w:highlight w:val="none"/>
          <w:lang w:val="zh-CN"/>
        </w:rPr>
        <w:t>优惠条件及特殊承诺</w:t>
      </w:r>
    </w:p>
    <w:p w14:paraId="6FFA98CC">
      <w:pPr>
        <w:spacing w:line="360" w:lineRule="auto"/>
        <w:jc w:val="center"/>
        <w:rPr>
          <w:rFonts w:ascii="宋体" w:hAnsi="宋体" w:eastAsia="宋体" w:cs="宋体"/>
          <w:sz w:val="24"/>
          <w:highlight w:val="none"/>
        </w:rPr>
      </w:pPr>
      <w:r>
        <w:rPr>
          <w:rFonts w:hint="eastAsia" w:ascii="宋体" w:hAnsi="宋体" w:eastAsia="宋体" w:cs="宋体"/>
          <w:sz w:val="24"/>
          <w:highlight w:val="none"/>
        </w:rPr>
        <w:t>（由投标人根据招标需求自行编制）</w:t>
      </w:r>
    </w:p>
    <w:p w14:paraId="5A15D3D1">
      <w:pPr>
        <w:spacing w:line="360" w:lineRule="auto"/>
        <w:jc w:val="center"/>
        <w:rPr>
          <w:rFonts w:ascii="宋体" w:hAnsi="宋体" w:eastAsia="宋体" w:cs="宋体"/>
          <w:sz w:val="24"/>
          <w:highlight w:val="none"/>
        </w:rPr>
      </w:pPr>
    </w:p>
    <w:p w14:paraId="7108AAEE">
      <w:pPr>
        <w:pStyle w:val="13"/>
        <w:spacing w:line="360" w:lineRule="auto"/>
        <w:rPr>
          <w:rFonts w:hAnsi="宋体" w:cs="宋体"/>
          <w:sz w:val="24"/>
          <w:szCs w:val="24"/>
          <w:highlight w:val="none"/>
        </w:rPr>
      </w:pPr>
    </w:p>
    <w:p w14:paraId="7756FE25">
      <w:pPr>
        <w:pStyle w:val="13"/>
        <w:spacing w:line="360" w:lineRule="auto"/>
        <w:rPr>
          <w:rFonts w:hAnsi="宋体" w:cs="宋体"/>
          <w:sz w:val="24"/>
          <w:szCs w:val="24"/>
          <w:highlight w:val="none"/>
        </w:rPr>
      </w:pPr>
    </w:p>
    <w:p w14:paraId="36DD255F">
      <w:pPr>
        <w:pStyle w:val="13"/>
        <w:spacing w:line="360" w:lineRule="auto"/>
        <w:rPr>
          <w:rFonts w:hAnsi="宋体" w:cs="宋体"/>
          <w:sz w:val="24"/>
          <w:szCs w:val="24"/>
          <w:highlight w:val="none"/>
        </w:rPr>
      </w:pPr>
    </w:p>
    <w:p w14:paraId="2B4C07DD">
      <w:pPr>
        <w:pStyle w:val="13"/>
        <w:spacing w:line="360" w:lineRule="auto"/>
        <w:rPr>
          <w:rFonts w:hAnsi="宋体" w:cs="宋体"/>
          <w:sz w:val="24"/>
          <w:szCs w:val="24"/>
          <w:highlight w:val="none"/>
        </w:rPr>
      </w:pPr>
    </w:p>
    <w:p w14:paraId="538C760E">
      <w:pPr>
        <w:pStyle w:val="13"/>
        <w:spacing w:line="360" w:lineRule="auto"/>
        <w:rPr>
          <w:rFonts w:hAnsi="宋体" w:cs="宋体"/>
          <w:sz w:val="24"/>
          <w:szCs w:val="24"/>
          <w:highlight w:val="none"/>
        </w:rPr>
      </w:pPr>
    </w:p>
    <w:p w14:paraId="3E14B39D">
      <w:pPr>
        <w:pStyle w:val="13"/>
        <w:spacing w:line="360" w:lineRule="auto"/>
        <w:rPr>
          <w:rFonts w:hAnsi="宋体" w:cs="宋体"/>
          <w:sz w:val="24"/>
          <w:szCs w:val="24"/>
          <w:highlight w:val="none"/>
        </w:rPr>
      </w:pPr>
    </w:p>
    <w:p w14:paraId="2B156BD7">
      <w:pPr>
        <w:pStyle w:val="13"/>
        <w:spacing w:line="360" w:lineRule="auto"/>
        <w:rPr>
          <w:rFonts w:hAnsi="宋体" w:cs="宋体"/>
          <w:sz w:val="24"/>
          <w:szCs w:val="24"/>
          <w:highlight w:val="none"/>
        </w:rPr>
      </w:pPr>
    </w:p>
    <w:p w14:paraId="7FDCC53D">
      <w:pPr>
        <w:pStyle w:val="13"/>
        <w:spacing w:line="360" w:lineRule="auto"/>
        <w:rPr>
          <w:rFonts w:hAnsi="宋体" w:cs="宋体"/>
          <w:sz w:val="24"/>
          <w:szCs w:val="24"/>
          <w:highlight w:val="none"/>
        </w:rPr>
      </w:pPr>
      <w:r>
        <w:rPr>
          <w:rFonts w:hint="eastAsia" w:hAnsi="宋体" w:cs="宋体"/>
          <w:sz w:val="24"/>
          <w:szCs w:val="24"/>
          <w:highlight w:val="none"/>
        </w:rPr>
        <w:t>投标人（盖公章）：</w:t>
      </w:r>
    </w:p>
    <w:p w14:paraId="2B8FC47D">
      <w:pPr>
        <w:pStyle w:val="13"/>
        <w:spacing w:line="360" w:lineRule="auto"/>
        <w:rPr>
          <w:rFonts w:hAnsi="宋体" w:cs="宋体"/>
          <w:sz w:val="24"/>
          <w:szCs w:val="24"/>
          <w:highlight w:val="none"/>
        </w:rPr>
      </w:pPr>
      <w:r>
        <w:rPr>
          <w:rFonts w:hint="eastAsia" w:hAnsi="宋体" w:cs="宋体"/>
          <w:sz w:val="24"/>
          <w:szCs w:val="24"/>
          <w:highlight w:val="none"/>
        </w:rPr>
        <w:t>法定代表人</w:t>
      </w:r>
      <w:r>
        <w:rPr>
          <w:rFonts w:hint="eastAsia" w:hAnsi="宋体" w:cs="宋体"/>
          <w:snapToGrid w:val="0"/>
          <w:sz w:val="24"/>
          <w:szCs w:val="24"/>
          <w:highlight w:val="none"/>
        </w:rPr>
        <w:t>（负责人）</w:t>
      </w:r>
      <w:r>
        <w:rPr>
          <w:rFonts w:hint="eastAsia" w:hAnsi="宋体" w:cs="宋体"/>
          <w:sz w:val="24"/>
          <w:szCs w:val="24"/>
          <w:highlight w:val="none"/>
        </w:rPr>
        <w:t>或其委托代理人（签字或盖章）：</w:t>
      </w:r>
    </w:p>
    <w:p w14:paraId="16B87A68">
      <w:pPr>
        <w:pStyle w:val="49"/>
        <w:adjustRightInd w:val="0"/>
        <w:snapToGrid w:val="0"/>
        <w:spacing w:line="360" w:lineRule="auto"/>
        <w:rPr>
          <w:rFonts w:hAnsi="宋体" w:cs="宋体"/>
          <w:sz w:val="24"/>
          <w:highlight w:val="none"/>
        </w:rPr>
      </w:pPr>
      <w:r>
        <w:rPr>
          <w:rFonts w:hint="eastAsia" w:hAnsi="宋体" w:cs="宋体"/>
          <w:snapToGrid w:val="0"/>
          <w:sz w:val="24"/>
          <w:highlight w:val="none"/>
        </w:rPr>
        <w:t>日期：</w:t>
      </w:r>
      <w:r>
        <w:rPr>
          <w:rFonts w:hint="eastAsia" w:hAnsi="宋体" w:cs="宋体"/>
          <w:sz w:val="24"/>
          <w:highlight w:val="none"/>
        </w:rPr>
        <w:t>年    月    日</w:t>
      </w:r>
    </w:p>
    <w:p w14:paraId="674613C3">
      <w:pPr>
        <w:snapToGrid w:val="0"/>
        <w:spacing w:line="360" w:lineRule="auto"/>
        <w:jc w:val="center"/>
        <w:rPr>
          <w:rFonts w:ascii="宋体" w:hAnsi="宋体" w:eastAsia="宋体" w:cs="宋体"/>
          <w:b/>
          <w:bCs/>
          <w:sz w:val="24"/>
          <w:highlight w:val="none"/>
        </w:rPr>
      </w:pPr>
    </w:p>
    <w:p w14:paraId="52A07B86">
      <w:pPr>
        <w:rPr>
          <w:rFonts w:ascii="宋体" w:hAnsi="宋体" w:eastAsia="宋体" w:cs="宋体"/>
          <w:sz w:val="24"/>
          <w:highlight w:val="none"/>
        </w:rPr>
      </w:pPr>
      <w:r>
        <w:rPr>
          <w:rFonts w:hint="eastAsia" w:ascii="宋体" w:hAnsi="宋体" w:eastAsia="宋体" w:cs="宋体"/>
          <w:sz w:val="24"/>
          <w:highlight w:val="none"/>
        </w:rPr>
        <w:br w:type="page"/>
      </w:r>
    </w:p>
    <w:p w14:paraId="74AF5E4D">
      <w:pPr>
        <w:pStyle w:val="4"/>
        <w:spacing w:before="0" w:after="0" w:line="240" w:lineRule="auto"/>
        <w:jc w:val="center"/>
        <w:rPr>
          <w:rFonts w:ascii="宋体" w:hAnsi="宋体" w:cs="宋体"/>
          <w:sz w:val="28"/>
          <w:szCs w:val="28"/>
          <w:highlight w:val="none"/>
        </w:rPr>
      </w:pPr>
      <w:r>
        <w:rPr>
          <w:rFonts w:hint="eastAsia" w:ascii="宋体" w:hAnsi="宋体" w:cs="宋体"/>
          <w:sz w:val="28"/>
          <w:szCs w:val="28"/>
          <w:highlight w:val="none"/>
        </w:rPr>
        <w:t>第三部分、资信文件</w:t>
      </w:r>
      <w:bookmarkEnd w:id="106"/>
      <w:bookmarkEnd w:id="107"/>
    </w:p>
    <w:p w14:paraId="6FD28634">
      <w:pPr>
        <w:pStyle w:val="5"/>
        <w:jc w:val="center"/>
        <w:rPr>
          <w:rFonts w:cs="宋体"/>
          <w:sz w:val="24"/>
          <w:szCs w:val="24"/>
          <w:highlight w:val="none"/>
        </w:rPr>
      </w:pPr>
      <w:bookmarkStart w:id="108" w:name="_Toc31736"/>
      <w:r>
        <w:rPr>
          <w:rFonts w:hint="eastAsia" w:cs="宋体"/>
          <w:sz w:val="24"/>
          <w:szCs w:val="24"/>
          <w:highlight w:val="none"/>
        </w:rPr>
        <w:t>一、投标人基本情况表</w:t>
      </w:r>
      <w:bookmarkEnd w:id="108"/>
    </w:p>
    <w:tbl>
      <w:tblPr>
        <w:tblStyle w:val="24"/>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14:paraId="2607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4021296A">
            <w:pPr>
              <w:pStyle w:val="48"/>
              <w:rPr>
                <w:rFonts w:hAnsi="宋体" w:cs="宋体"/>
                <w:sz w:val="24"/>
                <w:szCs w:val="24"/>
                <w:highlight w:val="none"/>
              </w:rPr>
            </w:pPr>
            <w:r>
              <w:rPr>
                <w:rFonts w:hint="eastAsia" w:hAnsi="宋体" w:cs="宋体"/>
                <w:sz w:val="24"/>
                <w:szCs w:val="24"/>
                <w:highlight w:val="none"/>
              </w:rPr>
              <w:t>投标人名称</w:t>
            </w:r>
          </w:p>
        </w:tc>
        <w:tc>
          <w:tcPr>
            <w:tcW w:w="7370" w:type="dxa"/>
            <w:gridSpan w:val="7"/>
            <w:vAlign w:val="center"/>
          </w:tcPr>
          <w:p w14:paraId="16801792">
            <w:pPr>
              <w:pStyle w:val="48"/>
              <w:rPr>
                <w:rFonts w:hAnsi="宋体" w:cs="宋体"/>
                <w:sz w:val="24"/>
                <w:szCs w:val="24"/>
                <w:highlight w:val="none"/>
              </w:rPr>
            </w:pPr>
          </w:p>
        </w:tc>
      </w:tr>
      <w:tr w14:paraId="4B77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3979ED19">
            <w:pPr>
              <w:pStyle w:val="48"/>
              <w:rPr>
                <w:rFonts w:hAnsi="宋体" w:cs="宋体"/>
                <w:b/>
                <w:sz w:val="24"/>
                <w:szCs w:val="24"/>
                <w:highlight w:val="none"/>
              </w:rPr>
            </w:pPr>
            <w:r>
              <w:rPr>
                <w:rFonts w:hint="eastAsia" w:hAnsi="宋体" w:cs="宋体"/>
                <w:b/>
                <w:sz w:val="24"/>
                <w:szCs w:val="24"/>
                <w:highlight w:val="none"/>
              </w:rPr>
              <w:t>营业执照（事业单位法人证书等）</w:t>
            </w:r>
          </w:p>
        </w:tc>
      </w:tr>
      <w:tr w14:paraId="2DAF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7EEED6E9">
            <w:pPr>
              <w:pStyle w:val="48"/>
              <w:rPr>
                <w:rFonts w:hAnsi="宋体" w:cs="宋体"/>
                <w:sz w:val="24"/>
                <w:szCs w:val="24"/>
                <w:highlight w:val="none"/>
              </w:rPr>
            </w:pPr>
            <w:r>
              <w:rPr>
                <w:rFonts w:hint="eastAsia" w:hAnsi="宋体" w:cs="宋体"/>
                <w:sz w:val="24"/>
                <w:szCs w:val="24"/>
                <w:highlight w:val="none"/>
              </w:rPr>
              <w:t>统一社会信用代码</w:t>
            </w:r>
          </w:p>
        </w:tc>
        <w:tc>
          <w:tcPr>
            <w:tcW w:w="2697" w:type="dxa"/>
            <w:gridSpan w:val="3"/>
            <w:vAlign w:val="center"/>
          </w:tcPr>
          <w:p w14:paraId="0D619D90">
            <w:pPr>
              <w:pStyle w:val="48"/>
              <w:rPr>
                <w:rFonts w:hAnsi="宋体" w:cs="宋体"/>
                <w:sz w:val="24"/>
                <w:szCs w:val="24"/>
                <w:highlight w:val="none"/>
              </w:rPr>
            </w:pPr>
          </w:p>
        </w:tc>
        <w:tc>
          <w:tcPr>
            <w:tcW w:w="1803" w:type="dxa"/>
            <w:gridSpan w:val="2"/>
            <w:vAlign w:val="center"/>
          </w:tcPr>
          <w:p w14:paraId="4954276F">
            <w:pPr>
              <w:pStyle w:val="48"/>
              <w:rPr>
                <w:rFonts w:hAnsi="宋体" w:cs="宋体"/>
                <w:sz w:val="24"/>
                <w:szCs w:val="24"/>
                <w:highlight w:val="none"/>
              </w:rPr>
            </w:pPr>
            <w:r>
              <w:rPr>
                <w:rFonts w:hint="eastAsia" w:hAnsi="宋体" w:cs="宋体"/>
                <w:sz w:val="24"/>
                <w:szCs w:val="24"/>
                <w:highlight w:val="none"/>
              </w:rPr>
              <w:t>注册资本</w:t>
            </w:r>
          </w:p>
        </w:tc>
        <w:tc>
          <w:tcPr>
            <w:tcW w:w="2870" w:type="dxa"/>
            <w:gridSpan w:val="2"/>
            <w:vAlign w:val="center"/>
          </w:tcPr>
          <w:p w14:paraId="609D950F">
            <w:pPr>
              <w:pStyle w:val="48"/>
              <w:rPr>
                <w:rFonts w:hAnsi="宋体" w:cs="宋体"/>
                <w:sz w:val="24"/>
                <w:szCs w:val="24"/>
                <w:highlight w:val="none"/>
              </w:rPr>
            </w:pPr>
          </w:p>
        </w:tc>
      </w:tr>
      <w:tr w14:paraId="3341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781AF047">
            <w:pPr>
              <w:pStyle w:val="48"/>
              <w:rPr>
                <w:rFonts w:hAnsi="宋体" w:cs="宋体"/>
                <w:sz w:val="24"/>
                <w:szCs w:val="24"/>
                <w:highlight w:val="none"/>
              </w:rPr>
            </w:pPr>
            <w:r>
              <w:rPr>
                <w:rFonts w:hint="eastAsia" w:hAnsi="宋体" w:cs="宋体"/>
                <w:sz w:val="24"/>
                <w:szCs w:val="24"/>
                <w:highlight w:val="none"/>
              </w:rPr>
              <w:t>发照机关</w:t>
            </w:r>
          </w:p>
        </w:tc>
        <w:tc>
          <w:tcPr>
            <w:tcW w:w="2697" w:type="dxa"/>
            <w:gridSpan w:val="3"/>
            <w:vAlign w:val="center"/>
          </w:tcPr>
          <w:p w14:paraId="2CF2AB0B">
            <w:pPr>
              <w:pStyle w:val="48"/>
              <w:rPr>
                <w:rFonts w:hAnsi="宋体" w:cs="宋体"/>
                <w:sz w:val="24"/>
                <w:szCs w:val="24"/>
                <w:highlight w:val="none"/>
              </w:rPr>
            </w:pPr>
          </w:p>
        </w:tc>
        <w:tc>
          <w:tcPr>
            <w:tcW w:w="1803" w:type="dxa"/>
            <w:gridSpan w:val="2"/>
            <w:vAlign w:val="center"/>
          </w:tcPr>
          <w:p w14:paraId="47CD6DED">
            <w:pPr>
              <w:pStyle w:val="48"/>
              <w:rPr>
                <w:rFonts w:hAnsi="宋体" w:cs="宋体"/>
                <w:sz w:val="24"/>
                <w:szCs w:val="24"/>
                <w:highlight w:val="none"/>
              </w:rPr>
            </w:pPr>
            <w:r>
              <w:rPr>
                <w:rFonts w:hint="eastAsia" w:hAnsi="宋体" w:cs="宋体"/>
                <w:sz w:val="24"/>
                <w:szCs w:val="24"/>
                <w:highlight w:val="none"/>
              </w:rPr>
              <w:t>注册地址</w:t>
            </w:r>
          </w:p>
        </w:tc>
        <w:tc>
          <w:tcPr>
            <w:tcW w:w="2870" w:type="dxa"/>
            <w:gridSpan w:val="2"/>
            <w:vAlign w:val="center"/>
          </w:tcPr>
          <w:p w14:paraId="1A8A8780">
            <w:pPr>
              <w:pStyle w:val="48"/>
              <w:rPr>
                <w:rFonts w:hAnsi="宋体" w:cs="宋体"/>
                <w:sz w:val="24"/>
                <w:szCs w:val="24"/>
                <w:highlight w:val="none"/>
              </w:rPr>
            </w:pPr>
          </w:p>
        </w:tc>
      </w:tr>
      <w:tr w14:paraId="4B0A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11FF0412">
            <w:pPr>
              <w:pStyle w:val="48"/>
              <w:rPr>
                <w:rFonts w:hAnsi="宋体" w:cs="宋体"/>
                <w:sz w:val="24"/>
                <w:szCs w:val="24"/>
                <w:highlight w:val="none"/>
              </w:rPr>
            </w:pPr>
            <w:r>
              <w:rPr>
                <w:rFonts w:hint="eastAsia" w:hAnsi="宋体" w:cs="宋体"/>
                <w:sz w:val="24"/>
                <w:szCs w:val="24"/>
                <w:highlight w:val="none"/>
              </w:rPr>
              <w:t>成立时间</w:t>
            </w:r>
          </w:p>
        </w:tc>
        <w:tc>
          <w:tcPr>
            <w:tcW w:w="2697" w:type="dxa"/>
            <w:gridSpan w:val="3"/>
            <w:vAlign w:val="center"/>
          </w:tcPr>
          <w:p w14:paraId="3594EBC9">
            <w:pPr>
              <w:pStyle w:val="48"/>
              <w:rPr>
                <w:rFonts w:hAnsi="宋体" w:cs="宋体"/>
                <w:sz w:val="24"/>
                <w:szCs w:val="24"/>
                <w:highlight w:val="none"/>
              </w:rPr>
            </w:pPr>
          </w:p>
        </w:tc>
        <w:tc>
          <w:tcPr>
            <w:tcW w:w="1803" w:type="dxa"/>
            <w:gridSpan w:val="2"/>
            <w:vAlign w:val="center"/>
          </w:tcPr>
          <w:p w14:paraId="7E136352">
            <w:pPr>
              <w:pStyle w:val="48"/>
              <w:rPr>
                <w:rFonts w:hAnsi="宋体" w:cs="宋体"/>
                <w:sz w:val="24"/>
                <w:szCs w:val="24"/>
                <w:highlight w:val="none"/>
              </w:rPr>
            </w:pPr>
            <w:r>
              <w:rPr>
                <w:rFonts w:hint="eastAsia" w:hAnsi="宋体" w:cs="宋体"/>
                <w:sz w:val="24"/>
                <w:szCs w:val="24"/>
                <w:highlight w:val="none"/>
              </w:rPr>
              <w:t>单位性质</w:t>
            </w:r>
          </w:p>
        </w:tc>
        <w:tc>
          <w:tcPr>
            <w:tcW w:w="2870" w:type="dxa"/>
            <w:gridSpan w:val="2"/>
            <w:vAlign w:val="center"/>
          </w:tcPr>
          <w:p w14:paraId="64E14807">
            <w:pPr>
              <w:pStyle w:val="48"/>
              <w:rPr>
                <w:rFonts w:hAnsi="宋体" w:cs="宋体"/>
                <w:sz w:val="24"/>
                <w:szCs w:val="24"/>
                <w:highlight w:val="none"/>
              </w:rPr>
            </w:pPr>
          </w:p>
        </w:tc>
      </w:tr>
      <w:tr w14:paraId="7372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0961A4F7">
            <w:pPr>
              <w:pStyle w:val="48"/>
              <w:rPr>
                <w:rFonts w:hAnsi="宋体" w:cs="宋体"/>
                <w:sz w:val="24"/>
                <w:szCs w:val="24"/>
                <w:highlight w:val="none"/>
              </w:rPr>
            </w:pPr>
            <w:r>
              <w:rPr>
                <w:rFonts w:hint="eastAsia" w:hAnsi="宋体" w:cs="宋体"/>
                <w:sz w:val="24"/>
                <w:szCs w:val="24"/>
                <w:highlight w:val="none"/>
              </w:rPr>
              <w:t>经营范围</w:t>
            </w:r>
          </w:p>
        </w:tc>
        <w:tc>
          <w:tcPr>
            <w:tcW w:w="7370" w:type="dxa"/>
            <w:gridSpan w:val="7"/>
            <w:vAlign w:val="center"/>
          </w:tcPr>
          <w:p w14:paraId="77B894E1">
            <w:pPr>
              <w:pStyle w:val="48"/>
              <w:rPr>
                <w:rFonts w:hAnsi="宋体" w:cs="宋体"/>
                <w:sz w:val="24"/>
                <w:szCs w:val="24"/>
                <w:highlight w:val="none"/>
              </w:rPr>
            </w:pPr>
          </w:p>
        </w:tc>
      </w:tr>
      <w:tr w14:paraId="44C2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5AF3359D">
            <w:pPr>
              <w:pStyle w:val="48"/>
              <w:rPr>
                <w:rFonts w:hAnsi="宋体" w:cs="宋体"/>
                <w:b/>
                <w:sz w:val="24"/>
                <w:szCs w:val="24"/>
                <w:highlight w:val="none"/>
              </w:rPr>
            </w:pPr>
            <w:r>
              <w:rPr>
                <w:rFonts w:hint="eastAsia" w:hAnsi="宋体" w:cs="宋体"/>
                <w:b/>
                <w:sz w:val="24"/>
                <w:szCs w:val="24"/>
                <w:highlight w:val="none"/>
              </w:rPr>
              <w:t>单位资质</w:t>
            </w:r>
          </w:p>
        </w:tc>
      </w:tr>
      <w:tr w14:paraId="03D7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001D8611">
            <w:pPr>
              <w:pStyle w:val="48"/>
              <w:rPr>
                <w:rFonts w:hAnsi="宋体" w:cs="宋体"/>
                <w:sz w:val="24"/>
                <w:szCs w:val="24"/>
                <w:highlight w:val="none"/>
              </w:rPr>
            </w:pPr>
            <w:r>
              <w:rPr>
                <w:rFonts w:hint="eastAsia" w:hAnsi="宋体" w:cs="宋体"/>
                <w:sz w:val="24"/>
                <w:szCs w:val="24"/>
                <w:highlight w:val="none"/>
              </w:rPr>
              <w:t>单位资质等级</w:t>
            </w:r>
          </w:p>
        </w:tc>
        <w:tc>
          <w:tcPr>
            <w:tcW w:w="2697" w:type="dxa"/>
            <w:gridSpan w:val="3"/>
            <w:vAlign w:val="center"/>
          </w:tcPr>
          <w:p w14:paraId="4D0E5BBD">
            <w:pPr>
              <w:pStyle w:val="48"/>
              <w:rPr>
                <w:rFonts w:hAnsi="宋体" w:cs="宋体"/>
                <w:sz w:val="24"/>
                <w:szCs w:val="24"/>
                <w:highlight w:val="none"/>
              </w:rPr>
            </w:pPr>
          </w:p>
        </w:tc>
        <w:tc>
          <w:tcPr>
            <w:tcW w:w="1803" w:type="dxa"/>
            <w:gridSpan w:val="2"/>
            <w:vAlign w:val="center"/>
          </w:tcPr>
          <w:p w14:paraId="2FBD4992">
            <w:pPr>
              <w:pStyle w:val="48"/>
              <w:rPr>
                <w:rFonts w:hAnsi="宋体" w:cs="宋体"/>
                <w:sz w:val="24"/>
                <w:szCs w:val="24"/>
                <w:highlight w:val="none"/>
              </w:rPr>
            </w:pPr>
            <w:r>
              <w:rPr>
                <w:rFonts w:hint="eastAsia" w:hAnsi="宋体" w:cs="宋体"/>
                <w:sz w:val="24"/>
                <w:szCs w:val="24"/>
                <w:highlight w:val="none"/>
              </w:rPr>
              <w:t>证书编号</w:t>
            </w:r>
          </w:p>
        </w:tc>
        <w:tc>
          <w:tcPr>
            <w:tcW w:w="2870" w:type="dxa"/>
            <w:gridSpan w:val="2"/>
            <w:vAlign w:val="center"/>
          </w:tcPr>
          <w:p w14:paraId="2264700A">
            <w:pPr>
              <w:pStyle w:val="48"/>
              <w:rPr>
                <w:rFonts w:hAnsi="宋体" w:cs="宋体"/>
                <w:sz w:val="24"/>
                <w:szCs w:val="24"/>
                <w:highlight w:val="none"/>
              </w:rPr>
            </w:pPr>
          </w:p>
        </w:tc>
      </w:tr>
      <w:tr w14:paraId="04D4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612B6674">
            <w:pPr>
              <w:pStyle w:val="48"/>
              <w:rPr>
                <w:rFonts w:hAnsi="宋体" w:cs="宋体"/>
                <w:sz w:val="24"/>
                <w:szCs w:val="24"/>
                <w:highlight w:val="none"/>
              </w:rPr>
            </w:pPr>
            <w:r>
              <w:rPr>
                <w:rFonts w:hint="eastAsia" w:hAnsi="宋体" w:cs="宋体"/>
                <w:sz w:val="24"/>
                <w:szCs w:val="24"/>
                <w:highlight w:val="none"/>
              </w:rPr>
              <w:t>发证机关</w:t>
            </w:r>
          </w:p>
        </w:tc>
        <w:tc>
          <w:tcPr>
            <w:tcW w:w="2697" w:type="dxa"/>
            <w:gridSpan w:val="3"/>
            <w:vAlign w:val="center"/>
          </w:tcPr>
          <w:p w14:paraId="3248905A">
            <w:pPr>
              <w:pStyle w:val="48"/>
              <w:rPr>
                <w:rFonts w:hAnsi="宋体" w:cs="宋体"/>
                <w:sz w:val="24"/>
                <w:szCs w:val="24"/>
                <w:highlight w:val="none"/>
              </w:rPr>
            </w:pPr>
          </w:p>
        </w:tc>
        <w:tc>
          <w:tcPr>
            <w:tcW w:w="1803" w:type="dxa"/>
            <w:gridSpan w:val="2"/>
            <w:vAlign w:val="center"/>
          </w:tcPr>
          <w:p w14:paraId="48001FA1">
            <w:pPr>
              <w:pStyle w:val="48"/>
              <w:rPr>
                <w:rFonts w:hAnsi="宋体" w:cs="宋体"/>
                <w:sz w:val="24"/>
                <w:szCs w:val="24"/>
                <w:highlight w:val="none"/>
              </w:rPr>
            </w:pPr>
            <w:r>
              <w:rPr>
                <w:rFonts w:hint="eastAsia" w:hAnsi="宋体" w:cs="宋体"/>
                <w:sz w:val="24"/>
                <w:szCs w:val="24"/>
                <w:highlight w:val="none"/>
              </w:rPr>
              <w:t>业务范围</w:t>
            </w:r>
          </w:p>
        </w:tc>
        <w:tc>
          <w:tcPr>
            <w:tcW w:w="2870" w:type="dxa"/>
            <w:gridSpan w:val="2"/>
            <w:vAlign w:val="center"/>
          </w:tcPr>
          <w:p w14:paraId="21721A95">
            <w:pPr>
              <w:pStyle w:val="48"/>
              <w:rPr>
                <w:rFonts w:hAnsi="宋体" w:cs="宋体"/>
                <w:sz w:val="24"/>
                <w:szCs w:val="24"/>
                <w:highlight w:val="none"/>
              </w:rPr>
            </w:pPr>
          </w:p>
        </w:tc>
      </w:tr>
      <w:tr w14:paraId="1155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6BC56879">
            <w:pPr>
              <w:pStyle w:val="48"/>
              <w:rPr>
                <w:rFonts w:hAnsi="宋体" w:cs="宋体"/>
                <w:b/>
                <w:sz w:val="24"/>
                <w:szCs w:val="24"/>
                <w:highlight w:val="none"/>
              </w:rPr>
            </w:pPr>
            <w:r>
              <w:rPr>
                <w:rFonts w:hint="eastAsia" w:hAnsi="宋体" w:cs="宋体"/>
                <w:b/>
                <w:sz w:val="24"/>
                <w:szCs w:val="24"/>
                <w:highlight w:val="none"/>
              </w:rPr>
              <w:t>领导层构成情况</w:t>
            </w:r>
          </w:p>
        </w:tc>
      </w:tr>
      <w:tr w14:paraId="59EC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22AE59E1">
            <w:pPr>
              <w:pStyle w:val="48"/>
              <w:rPr>
                <w:rFonts w:hAnsi="宋体" w:cs="宋体"/>
                <w:sz w:val="24"/>
                <w:szCs w:val="24"/>
                <w:highlight w:val="none"/>
              </w:rPr>
            </w:pPr>
          </w:p>
        </w:tc>
        <w:tc>
          <w:tcPr>
            <w:tcW w:w="1914" w:type="dxa"/>
            <w:gridSpan w:val="3"/>
            <w:vAlign w:val="center"/>
          </w:tcPr>
          <w:p w14:paraId="234C4B84">
            <w:pPr>
              <w:pStyle w:val="48"/>
              <w:rPr>
                <w:rFonts w:hAnsi="宋体" w:cs="宋体"/>
                <w:sz w:val="24"/>
                <w:szCs w:val="24"/>
                <w:highlight w:val="none"/>
              </w:rPr>
            </w:pPr>
            <w:r>
              <w:rPr>
                <w:rFonts w:hint="eastAsia" w:hAnsi="宋体" w:cs="宋体"/>
                <w:sz w:val="24"/>
                <w:szCs w:val="24"/>
                <w:highlight w:val="none"/>
              </w:rPr>
              <w:t>姓名</w:t>
            </w:r>
          </w:p>
        </w:tc>
        <w:tc>
          <w:tcPr>
            <w:tcW w:w="1914" w:type="dxa"/>
            <w:gridSpan w:val="2"/>
            <w:vAlign w:val="center"/>
          </w:tcPr>
          <w:p w14:paraId="3F39B2FA">
            <w:pPr>
              <w:pStyle w:val="48"/>
              <w:rPr>
                <w:rFonts w:hAnsi="宋体" w:cs="宋体"/>
                <w:sz w:val="24"/>
                <w:szCs w:val="24"/>
                <w:highlight w:val="none"/>
              </w:rPr>
            </w:pPr>
            <w:r>
              <w:rPr>
                <w:rFonts w:hint="eastAsia" w:hAnsi="宋体" w:cs="宋体"/>
                <w:sz w:val="24"/>
                <w:szCs w:val="24"/>
                <w:highlight w:val="none"/>
              </w:rPr>
              <w:t>职务</w:t>
            </w:r>
          </w:p>
        </w:tc>
        <w:tc>
          <w:tcPr>
            <w:tcW w:w="1914" w:type="dxa"/>
            <w:gridSpan w:val="2"/>
            <w:vAlign w:val="center"/>
          </w:tcPr>
          <w:p w14:paraId="0C6CD826">
            <w:pPr>
              <w:pStyle w:val="48"/>
              <w:rPr>
                <w:rFonts w:hAnsi="宋体" w:cs="宋体"/>
                <w:sz w:val="24"/>
                <w:szCs w:val="24"/>
                <w:highlight w:val="none"/>
              </w:rPr>
            </w:pPr>
            <w:r>
              <w:rPr>
                <w:rFonts w:hint="eastAsia" w:hAnsi="宋体" w:cs="宋体"/>
                <w:sz w:val="24"/>
                <w:szCs w:val="24"/>
                <w:highlight w:val="none"/>
              </w:rPr>
              <w:t>职称</w:t>
            </w:r>
          </w:p>
        </w:tc>
        <w:tc>
          <w:tcPr>
            <w:tcW w:w="1802" w:type="dxa"/>
            <w:vAlign w:val="center"/>
          </w:tcPr>
          <w:p w14:paraId="3485D199">
            <w:pPr>
              <w:pStyle w:val="48"/>
              <w:rPr>
                <w:rFonts w:hAnsi="宋体" w:cs="宋体"/>
                <w:sz w:val="24"/>
                <w:szCs w:val="24"/>
                <w:highlight w:val="none"/>
              </w:rPr>
            </w:pPr>
            <w:r>
              <w:rPr>
                <w:rFonts w:hint="eastAsia" w:hAnsi="宋体" w:cs="宋体"/>
                <w:sz w:val="24"/>
                <w:szCs w:val="24"/>
                <w:highlight w:val="none"/>
              </w:rPr>
              <w:t>联系电话</w:t>
            </w:r>
          </w:p>
        </w:tc>
      </w:tr>
      <w:tr w14:paraId="479BE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0BEF012E">
            <w:pPr>
              <w:pStyle w:val="48"/>
              <w:rPr>
                <w:rFonts w:hAnsi="宋体" w:cs="宋体"/>
                <w:sz w:val="24"/>
                <w:szCs w:val="24"/>
                <w:highlight w:val="none"/>
              </w:rPr>
            </w:pPr>
            <w:r>
              <w:rPr>
                <w:rFonts w:hint="eastAsia" w:hAnsi="宋体" w:cs="宋体"/>
                <w:sz w:val="24"/>
                <w:szCs w:val="24"/>
                <w:highlight w:val="none"/>
              </w:rPr>
              <w:t>法定代表人</w:t>
            </w:r>
          </w:p>
        </w:tc>
        <w:tc>
          <w:tcPr>
            <w:tcW w:w="1914" w:type="dxa"/>
            <w:gridSpan w:val="3"/>
            <w:vAlign w:val="center"/>
          </w:tcPr>
          <w:p w14:paraId="2D56B05F">
            <w:pPr>
              <w:pStyle w:val="48"/>
              <w:rPr>
                <w:rFonts w:hAnsi="宋体" w:cs="宋体"/>
                <w:sz w:val="24"/>
                <w:szCs w:val="24"/>
                <w:highlight w:val="none"/>
              </w:rPr>
            </w:pPr>
          </w:p>
        </w:tc>
        <w:tc>
          <w:tcPr>
            <w:tcW w:w="1914" w:type="dxa"/>
            <w:gridSpan w:val="2"/>
            <w:vAlign w:val="center"/>
          </w:tcPr>
          <w:p w14:paraId="5F49BD40">
            <w:pPr>
              <w:pStyle w:val="48"/>
              <w:rPr>
                <w:rFonts w:hAnsi="宋体" w:cs="宋体"/>
                <w:sz w:val="24"/>
                <w:szCs w:val="24"/>
                <w:highlight w:val="none"/>
              </w:rPr>
            </w:pPr>
          </w:p>
        </w:tc>
        <w:tc>
          <w:tcPr>
            <w:tcW w:w="1914" w:type="dxa"/>
            <w:gridSpan w:val="2"/>
            <w:vAlign w:val="center"/>
          </w:tcPr>
          <w:p w14:paraId="44877963">
            <w:pPr>
              <w:pStyle w:val="48"/>
              <w:rPr>
                <w:rFonts w:hAnsi="宋体" w:cs="宋体"/>
                <w:sz w:val="24"/>
                <w:szCs w:val="24"/>
                <w:highlight w:val="none"/>
              </w:rPr>
            </w:pPr>
          </w:p>
        </w:tc>
        <w:tc>
          <w:tcPr>
            <w:tcW w:w="1802" w:type="dxa"/>
            <w:vAlign w:val="center"/>
          </w:tcPr>
          <w:p w14:paraId="5C126B24">
            <w:pPr>
              <w:pStyle w:val="48"/>
              <w:rPr>
                <w:rFonts w:hAnsi="宋体" w:cs="宋体"/>
                <w:sz w:val="24"/>
                <w:szCs w:val="24"/>
                <w:highlight w:val="none"/>
              </w:rPr>
            </w:pPr>
          </w:p>
        </w:tc>
      </w:tr>
      <w:tr w14:paraId="16E6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1E3FD56D">
            <w:pPr>
              <w:pStyle w:val="48"/>
              <w:rPr>
                <w:rFonts w:hAnsi="宋体" w:cs="宋体"/>
                <w:sz w:val="24"/>
                <w:szCs w:val="24"/>
                <w:highlight w:val="none"/>
              </w:rPr>
            </w:pPr>
            <w:r>
              <w:rPr>
                <w:rFonts w:hint="eastAsia" w:hAnsi="宋体" w:cs="宋体"/>
                <w:sz w:val="24"/>
                <w:szCs w:val="24"/>
                <w:highlight w:val="none"/>
              </w:rPr>
              <w:t>单位负责人</w:t>
            </w:r>
          </w:p>
        </w:tc>
        <w:tc>
          <w:tcPr>
            <w:tcW w:w="1914" w:type="dxa"/>
            <w:gridSpan w:val="3"/>
            <w:vAlign w:val="center"/>
          </w:tcPr>
          <w:p w14:paraId="595186D5">
            <w:pPr>
              <w:pStyle w:val="48"/>
              <w:rPr>
                <w:rFonts w:hAnsi="宋体" w:cs="宋体"/>
                <w:sz w:val="24"/>
                <w:szCs w:val="24"/>
                <w:highlight w:val="none"/>
              </w:rPr>
            </w:pPr>
          </w:p>
        </w:tc>
        <w:tc>
          <w:tcPr>
            <w:tcW w:w="1914" w:type="dxa"/>
            <w:gridSpan w:val="2"/>
            <w:vAlign w:val="center"/>
          </w:tcPr>
          <w:p w14:paraId="5510C4C7">
            <w:pPr>
              <w:pStyle w:val="48"/>
              <w:rPr>
                <w:rFonts w:hAnsi="宋体" w:cs="宋体"/>
                <w:sz w:val="24"/>
                <w:szCs w:val="24"/>
                <w:highlight w:val="none"/>
              </w:rPr>
            </w:pPr>
          </w:p>
        </w:tc>
        <w:tc>
          <w:tcPr>
            <w:tcW w:w="1914" w:type="dxa"/>
            <w:gridSpan w:val="2"/>
            <w:vAlign w:val="center"/>
          </w:tcPr>
          <w:p w14:paraId="6F17AB45">
            <w:pPr>
              <w:pStyle w:val="48"/>
              <w:rPr>
                <w:rFonts w:hAnsi="宋体" w:cs="宋体"/>
                <w:sz w:val="24"/>
                <w:szCs w:val="24"/>
                <w:highlight w:val="none"/>
              </w:rPr>
            </w:pPr>
          </w:p>
        </w:tc>
        <w:tc>
          <w:tcPr>
            <w:tcW w:w="1802" w:type="dxa"/>
            <w:vAlign w:val="center"/>
          </w:tcPr>
          <w:p w14:paraId="5BAF088B">
            <w:pPr>
              <w:pStyle w:val="48"/>
              <w:rPr>
                <w:rFonts w:hAnsi="宋体" w:cs="宋体"/>
                <w:sz w:val="24"/>
                <w:szCs w:val="24"/>
                <w:highlight w:val="none"/>
              </w:rPr>
            </w:pPr>
          </w:p>
        </w:tc>
      </w:tr>
      <w:tr w14:paraId="4A8B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7C4A807F">
            <w:pPr>
              <w:pStyle w:val="48"/>
              <w:rPr>
                <w:rFonts w:hAnsi="宋体" w:cs="宋体"/>
                <w:sz w:val="24"/>
                <w:szCs w:val="24"/>
                <w:highlight w:val="none"/>
              </w:rPr>
            </w:pPr>
          </w:p>
        </w:tc>
        <w:tc>
          <w:tcPr>
            <w:tcW w:w="1914" w:type="dxa"/>
            <w:gridSpan w:val="3"/>
            <w:vAlign w:val="center"/>
          </w:tcPr>
          <w:p w14:paraId="7266CC20">
            <w:pPr>
              <w:pStyle w:val="48"/>
              <w:rPr>
                <w:rFonts w:hAnsi="宋体" w:cs="宋体"/>
                <w:sz w:val="24"/>
                <w:szCs w:val="24"/>
                <w:highlight w:val="none"/>
              </w:rPr>
            </w:pPr>
          </w:p>
        </w:tc>
        <w:tc>
          <w:tcPr>
            <w:tcW w:w="1914" w:type="dxa"/>
            <w:gridSpan w:val="2"/>
            <w:vAlign w:val="center"/>
          </w:tcPr>
          <w:p w14:paraId="76088745">
            <w:pPr>
              <w:pStyle w:val="48"/>
              <w:rPr>
                <w:rFonts w:hAnsi="宋体" w:cs="宋体"/>
                <w:sz w:val="24"/>
                <w:szCs w:val="24"/>
                <w:highlight w:val="none"/>
              </w:rPr>
            </w:pPr>
          </w:p>
        </w:tc>
        <w:tc>
          <w:tcPr>
            <w:tcW w:w="1914" w:type="dxa"/>
            <w:gridSpan w:val="2"/>
            <w:vAlign w:val="center"/>
          </w:tcPr>
          <w:p w14:paraId="7F40A5EC">
            <w:pPr>
              <w:pStyle w:val="48"/>
              <w:rPr>
                <w:rFonts w:hAnsi="宋体" w:cs="宋体"/>
                <w:sz w:val="24"/>
                <w:szCs w:val="24"/>
                <w:highlight w:val="none"/>
              </w:rPr>
            </w:pPr>
          </w:p>
        </w:tc>
        <w:tc>
          <w:tcPr>
            <w:tcW w:w="1802" w:type="dxa"/>
            <w:vAlign w:val="center"/>
          </w:tcPr>
          <w:p w14:paraId="58282C4E">
            <w:pPr>
              <w:pStyle w:val="48"/>
              <w:rPr>
                <w:rFonts w:hAnsi="宋体" w:cs="宋体"/>
                <w:sz w:val="24"/>
                <w:szCs w:val="24"/>
                <w:highlight w:val="none"/>
              </w:rPr>
            </w:pPr>
          </w:p>
        </w:tc>
      </w:tr>
      <w:tr w14:paraId="2C6F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77877C30">
            <w:pPr>
              <w:pStyle w:val="48"/>
              <w:rPr>
                <w:rFonts w:hAnsi="宋体" w:cs="宋体"/>
                <w:sz w:val="24"/>
                <w:szCs w:val="24"/>
                <w:highlight w:val="none"/>
              </w:rPr>
            </w:pPr>
          </w:p>
        </w:tc>
        <w:tc>
          <w:tcPr>
            <w:tcW w:w="1914" w:type="dxa"/>
            <w:gridSpan w:val="3"/>
            <w:vAlign w:val="center"/>
          </w:tcPr>
          <w:p w14:paraId="5FB6F1A6">
            <w:pPr>
              <w:pStyle w:val="48"/>
              <w:rPr>
                <w:rFonts w:hAnsi="宋体" w:cs="宋体"/>
                <w:sz w:val="24"/>
                <w:szCs w:val="24"/>
                <w:highlight w:val="none"/>
              </w:rPr>
            </w:pPr>
          </w:p>
        </w:tc>
        <w:tc>
          <w:tcPr>
            <w:tcW w:w="1914" w:type="dxa"/>
            <w:gridSpan w:val="2"/>
            <w:vAlign w:val="center"/>
          </w:tcPr>
          <w:p w14:paraId="1F831477">
            <w:pPr>
              <w:pStyle w:val="48"/>
              <w:rPr>
                <w:rFonts w:hAnsi="宋体" w:cs="宋体"/>
                <w:sz w:val="24"/>
                <w:szCs w:val="24"/>
                <w:highlight w:val="none"/>
              </w:rPr>
            </w:pPr>
          </w:p>
        </w:tc>
        <w:tc>
          <w:tcPr>
            <w:tcW w:w="1914" w:type="dxa"/>
            <w:gridSpan w:val="2"/>
            <w:vAlign w:val="center"/>
          </w:tcPr>
          <w:p w14:paraId="79BFFBFB">
            <w:pPr>
              <w:pStyle w:val="48"/>
              <w:rPr>
                <w:rFonts w:hAnsi="宋体" w:cs="宋体"/>
                <w:sz w:val="24"/>
                <w:szCs w:val="24"/>
                <w:highlight w:val="none"/>
              </w:rPr>
            </w:pPr>
          </w:p>
        </w:tc>
        <w:tc>
          <w:tcPr>
            <w:tcW w:w="1802" w:type="dxa"/>
            <w:vAlign w:val="center"/>
          </w:tcPr>
          <w:p w14:paraId="314F2041">
            <w:pPr>
              <w:pStyle w:val="48"/>
              <w:rPr>
                <w:rFonts w:hAnsi="宋体" w:cs="宋体"/>
                <w:sz w:val="24"/>
                <w:szCs w:val="24"/>
                <w:highlight w:val="none"/>
              </w:rPr>
            </w:pPr>
          </w:p>
        </w:tc>
      </w:tr>
      <w:tr w14:paraId="5EFD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4C765A01">
            <w:pPr>
              <w:pStyle w:val="48"/>
              <w:rPr>
                <w:rFonts w:hAnsi="宋体" w:cs="宋体"/>
                <w:b/>
                <w:sz w:val="24"/>
                <w:szCs w:val="24"/>
                <w:highlight w:val="none"/>
              </w:rPr>
            </w:pPr>
            <w:r>
              <w:rPr>
                <w:rFonts w:hint="eastAsia" w:hAnsi="宋体" w:cs="宋体"/>
                <w:b/>
                <w:sz w:val="24"/>
                <w:szCs w:val="24"/>
                <w:highlight w:val="none"/>
              </w:rPr>
              <w:t>人员职称构成情况</w:t>
            </w:r>
          </w:p>
        </w:tc>
      </w:tr>
      <w:tr w14:paraId="233F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3CCDD7D5">
            <w:pPr>
              <w:pStyle w:val="48"/>
              <w:rPr>
                <w:rFonts w:hAnsi="宋体" w:cs="宋体"/>
                <w:sz w:val="24"/>
                <w:szCs w:val="24"/>
                <w:highlight w:val="none"/>
              </w:rPr>
            </w:pPr>
            <w:r>
              <w:rPr>
                <w:rFonts w:hint="eastAsia" w:hAnsi="宋体" w:cs="宋体"/>
                <w:sz w:val="24"/>
                <w:szCs w:val="24"/>
                <w:highlight w:val="none"/>
              </w:rPr>
              <w:t>人员总数</w:t>
            </w:r>
          </w:p>
        </w:tc>
        <w:tc>
          <w:tcPr>
            <w:tcW w:w="1914" w:type="dxa"/>
            <w:gridSpan w:val="3"/>
            <w:vAlign w:val="center"/>
          </w:tcPr>
          <w:p w14:paraId="73D7E1A6">
            <w:pPr>
              <w:pStyle w:val="48"/>
              <w:rPr>
                <w:rFonts w:hAnsi="宋体" w:cs="宋体"/>
                <w:sz w:val="24"/>
                <w:szCs w:val="24"/>
                <w:highlight w:val="none"/>
              </w:rPr>
            </w:pPr>
            <w:r>
              <w:rPr>
                <w:rFonts w:hint="eastAsia" w:hAnsi="宋体" w:cs="宋体"/>
                <w:sz w:val="24"/>
                <w:szCs w:val="24"/>
                <w:highlight w:val="none"/>
              </w:rPr>
              <w:t>高级职称</w:t>
            </w:r>
          </w:p>
        </w:tc>
        <w:tc>
          <w:tcPr>
            <w:tcW w:w="1914" w:type="dxa"/>
            <w:gridSpan w:val="2"/>
            <w:vAlign w:val="center"/>
          </w:tcPr>
          <w:p w14:paraId="6E8B3F58">
            <w:pPr>
              <w:pStyle w:val="48"/>
              <w:rPr>
                <w:rFonts w:hAnsi="宋体" w:cs="宋体"/>
                <w:sz w:val="24"/>
                <w:szCs w:val="24"/>
                <w:highlight w:val="none"/>
              </w:rPr>
            </w:pPr>
            <w:r>
              <w:rPr>
                <w:rFonts w:hint="eastAsia" w:hAnsi="宋体" w:cs="宋体"/>
                <w:sz w:val="24"/>
                <w:szCs w:val="24"/>
                <w:highlight w:val="none"/>
              </w:rPr>
              <w:t>中级职称</w:t>
            </w:r>
          </w:p>
        </w:tc>
        <w:tc>
          <w:tcPr>
            <w:tcW w:w="1914" w:type="dxa"/>
            <w:gridSpan w:val="2"/>
            <w:vAlign w:val="center"/>
          </w:tcPr>
          <w:p w14:paraId="5E29E3E9">
            <w:pPr>
              <w:pStyle w:val="48"/>
              <w:rPr>
                <w:rFonts w:hAnsi="宋体" w:cs="宋体"/>
                <w:sz w:val="24"/>
                <w:szCs w:val="24"/>
                <w:highlight w:val="none"/>
              </w:rPr>
            </w:pPr>
            <w:r>
              <w:rPr>
                <w:rFonts w:hint="eastAsia" w:hAnsi="宋体" w:cs="宋体"/>
                <w:sz w:val="24"/>
                <w:szCs w:val="24"/>
                <w:highlight w:val="none"/>
              </w:rPr>
              <w:t>初级职称</w:t>
            </w:r>
          </w:p>
        </w:tc>
        <w:tc>
          <w:tcPr>
            <w:tcW w:w="1802" w:type="dxa"/>
            <w:vAlign w:val="center"/>
          </w:tcPr>
          <w:p w14:paraId="465AFCF3">
            <w:pPr>
              <w:pStyle w:val="48"/>
              <w:rPr>
                <w:rFonts w:hAnsi="宋体" w:cs="宋体"/>
                <w:sz w:val="24"/>
                <w:szCs w:val="24"/>
                <w:highlight w:val="none"/>
              </w:rPr>
            </w:pPr>
            <w:r>
              <w:rPr>
                <w:rFonts w:hint="eastAsia" w:hAnsi="宋体" w:cs="宋体"/>
                <w:sz w:val="24"/>
                <w:szCs w:val="24"/>
                <w:highlight w:val="none"/>
              </w:rPr>
              <w:t>其他</w:t>
            </w:r>
          </w:p>
        </w:tc>
      </w:tr>
      <w:tr w14:paraId="677C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vAlign w:val="center"/>
          </w:tcPr>
          <w:p w14:paraId="4F22233A">
            <w:pPr>
              <w:pStyle w:val="48"/>
              <w:rPr>
                <w:rFonts w:hAnsi="宋体" w:cs="宋体"/>
                <w:sz w:val="24"/>
                <w:szCs w:val="24"/>
                <w:highlight w:val="none"/>
              </w:rPr>
            </w:pPr>
          </w:p>
        </w:tc>
        <w:tc>
          <w:tcPr>
            <w:tcW w:w="1914" w:type="dxa"/>
            <w:gridSpan w:val="3"/>
            <w:vAlign w:val="center"/>
          </w:tcPr>
          <w:p w14:paraId="2083F5FA">
            <w:pPr>
              <w:pStyle w:val="48"/>
              <w:rPr>
                <w:rFonts w:hAnsi="宋体" w:cs="宋体"/>
                <w:sz w:val="24"/>
                <w:szCs w:val="24"/>
                <w:highlight w:val="none"/>
              </w:rPr>
            </w:pPr>
          </w:p>
        </w:tc>
        <w:tc>
          <w:tcPr>
            <w:tcW w:w="1914" w:type="dxa"/>
            <w:gridSpan w:val="2"/>
            <w:vAlign w:val="center"/>
          </w:tcPr>
          <w:p w14:paraId="0BBB1B96">
            <w:pPr>
              <w:pStyle w:val="48"/>
              <w:rPr>
                <w:rFonts w:hAnsi="宋体" w:cs="宋体"/>
                <w:sz w:val="24"/>
                <w:szCs w:val="24"/>
                <w:highlight w:val="none"/>
              </w:rPr>
            </w:pPr>
          </w:p>
        </w:tc>
        <w:tc>
          <w:tcPr>
            <w:tcW w:w="1914" w:type="dxa"/>
            <w:gridSpan w:val="2"/>
            <w:vAlign w:val="center"/>
          </w:tcPr>
          <w:p w14:paraId="53D889E5">
            <w:pPr>
              <w:pStyle w:val="48"/>
              <w:rPr>
                <w:rFonts w:hAnsi="宋体" w:cs="宋体"/>
                <w:sz w:val="24"/>
                <w:szCs w:val="24"/>
                <w:highlight w:val="none"/>
              </w:rPr>
            </w:pPr>
          </w:p>
        </w:tc>
        <w:tc>
          <w:tcPr>
            <w:tcW w:w="1802" w:type="dxa"/>
            <w:vAlign w:val="center"/>
          </w:tcPr>
          <w:p w14:paraId="588F7816">
            <w:pPr>
              <w:pStyle w:val="48"/>
              <w:rPr>
                <w:rFonts w:hAnsi="宋体" w:cs="宋体"/>
                <w:sz w:val="24"/>
                <w:szCs w:val="24"/>
                <w:highlight w:val="none"/>
              </w:rPr>
            </w:pPr>
          </w:p>
        </w:tc>
      </w:tr>
      <w:tr w14:paraId="5580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5F2A7656">
            <w:pPr>
              <w:pStyle w:val="48"/>
              <w:rPr>
                <w:rFonts w:hAnsi="宋体" w:cs="宋体"/>
                <w:b/>
                <w:sz w:val="24"/>
                <w:szCs w:val="24"/>
                <w:highlight w:val="none"/>
              </w:rPr>
            </w:pPr>
            <w:r>
              <w:rPr>
                <w:rFonts w:hint="eastAsia" w:hAnsi="宋体" w:cs="宋体"/>
                <w:b/>
                <w:sz w:val="24"/>
                <w:szCs w:val="24"/>
                <w:highlight w:val="none"/>
              </w:rPr>
              <w:t>近5年营业额情况（万元）</w:t>
            </w:r>
          </w:p>
        </w:tc>
      </w:tr>
      <w:tr w14:paraId="44A7C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14:paraId="7D5E32B8">
            <w:pPr>
              <w:pStyle w:val="48"/>
              <w:rPr>
                <w:rFonts w:hAnsi="宋体" w:cs="宋体"/>
                <w:sz w:val="24"/>
                <w:szCs w:val="24"/>
                <w:highlight w:val="none"/>
              </w:rPr>
            </w:pPr>
            <w:r>
              <w:rPr>
                <w:rFonts w:hint="eastAsia" w:hAnsi="宋体" w:cs="宋体"/>
                <w:sz w:val="24"/>
                <w:szCs w:val="24"/>
                <w:highlight w:val="none"/>
              </w:rPr>
              <w:t>20  年</w:t>
            </w:r>
          </w:p>
        </w:tc>
        <w:tc>
          <w:tcPr>
            <w:tcW w:w="1660" w:type="dxa"/>
            <w:vAlign w:val="center"/>
          </w:tcPr>
          <w:p w14:paraId="79FEFC06">
            <w:pPr>
              <w:pStyle w:val="48"/>
              <w:rPr>
                <w:rFonts w:hAnsi="宋体" w:cs="宋体"/>
                <w:sz w:val="24"/>
                <w:szCs w:val="24"/>
                <w:highlight w:val="none"/>
              </w:rPr>
            </w:pPr>
            <w:r>
              <w:rPr>
                <w:rFonts w:hint="eastAsia" w:hAnsi="宋体" w:cs="宋体"/>
                <w:sz w:val="24"/>
                <w:szCs w:val="24"/>
                <w:highlight w:val="none"/>
              </w:rPr>
              <w:t>20  年</w:t>
            </w:r>
          </w:p>
        </w:tc>
        <w:tc>
          <w:tcPr>
            <w:tcW w:w="1914" w:type="dxa"/>
            <w:gridSpan w:val="2"/>
            <w:vAlign w:val="center"/>
          </w:tcPr>
          <w:p w14:paraId="523F8BE3">
            <w:pPr>
              <w:pStyle w:val="48"/>
              <w:rPr>
                <w:rFonts w:hAnsi="宋体" w:cs="宋体"/>
                <w:sz w:val="24"/>
                <w:szCs w:val="24"/>
                <w:highlight w:val="none"/>
              </w:rPr>
            </w:pPr>
            <w:r>
              <w:rPr>
                <w:rFonts w:hint="eastAsia" w:hAnsi="宋体" w:cs="宋体"/>
                <w:sz w:val="24"/>
                <w:szCs w:val="24"/>
                <w:highlight w:val="none"/>
              </w:rPr>
              <w:t>20  年</w:t>
            </w:r>
          </w:p>
        </w:tc>
        <w:tc>
          <w:tcPr>
            <w:tcW w:w="1914" w:type="dxa"/>
            <w:gridSpan w:val="2"/>
            <w:vAlign w:val="center"/>
          </w:tcPr>
          <w:p w14:paraId="39B73247">
            <w:pPr>
              <w:pStyle w:val="48"/>
              <w:rPr>
                <w:rFonts w:hAnsi="宋体" w:cs="宋体"/>
                <w:sz w:val="24"/>
                <w:szCs w:val="24"/>
                <w:highlight w:val="none"/>
              </w:rPr>
            </w:pPr>
            <w:r>
              <w:rPr>
                <w:rFonts w:hint="eastAsia" w:hAnsi="宋体" w:cs="宋体"/>
                <w:sz w:val="24"/>
                <w:szCs w:val="24"/>
                <w:highlight w:val="none"/>
              </w:rPr>
              <w:t>20  年</w:t>
            </w:r>
          </w:p>
        </w:tc>
        <w:tc>
          <w:tcPr>
            <w:tcW w:w="1802" w:type="dxa"/>
            <w:vAlign w:val="center"/>
          </w:tcPr>
          <w:p w14:paraId="6AAB38D2">
            <w:pPr>
              <w:pStyle w:val="48"/>
              <w:rPr>
                <w:rFonts w:hAnsi="宋体" w:cs="宋体"/>
                <w:sz w:val="24"/>
                <w:szCs w:val="24"/>
                <w:highlight w:val="none"/>
              </w:rPr>
            </w:pPr>
            <w:r>
              <w:rPr>
                <w:rFonts w:hint="eastAsia" w:hAnsi="宋体" w:cs="宋体"/>
                <w:sz w:val="24"/>
                <w:szCs w:val="24"/>
                <w:highlight w:val="none"/>
              </w:rPr>
              <w:t>20  年</w:t>
            </w:r>
          </w:p>
        </w:tc>
      </w:tr>
      <w:tr w14:paraId="451F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14:paraId="150472B5">
            <w:pPr>
              <w:pStyle w:val="48"/>
              <w:rPr>
                <w:rFonts w:hAnsi="宋体" w:cs="宋体"/>
                <w:sz w:val="24"/>
                <w:szCs w:val="24"/>
                <w:highlight w:val="none"/>
              </w:rPr>
            </w:pPr>
          </w:p>
        </w:tc>
        <w:tc>
          <w:tcPr>
            <w:tcW w:w="1660" w:type="dxa"/>
            <w:vAlign w:val="center"/>
          </w:tcPr>
          <w:p w14:paraId="24950CAB">
            <w:pPr>
              <w:pStyle w:val="48"/>
              <w:rPr>
                <w:rFonts w:hAnsi="宋体" w:cs="宋体"/>
                <w:sz w:val="24"/>
                <w:szCs w:val="24"/>
                <w:highlight w:val="none"/>
              </w:rPr>
            </w:pPr>
          </w:p>
        </w:tc>
        <w:tc>
          <w:tcPr>
            <w:tcW w:w="1914" w:type="dxa"/>
            <w:gridSpan w:val="2"/>
            <w:vAlign w:val="center"/>
          </w:tcPr>
          <w:p w14:paraId="4848C8EB">
            <w:pPr>
              <w:pStyle w:val="48"/>
              <w:rPr>
                <w:rFonts w:hAnsi="宋体" w:cs="宋体"/>
                <w:sz w:val="24"/>
                <w:szCs w:val="24"/>
                <w:highlight w:val="none"/>
              </w:rPr>
            </w:pPr>
          </w:p>
        </w:tc>
        <w:tc>
          <w:tcPr>
            <w:tcW w:w="1914" w:type="dxa"/>
            <w:gridSpan w:val="2"/>
            <w:vAlign w:val="center"/>
          </w:tcPr>
          <w:p w14:paraId="39EECF0C">
            <w:pPr>
              <w:pStyle w:val="48"/>
              <w:rPr>
                <w:rFonts w:hAnsi="宋体" w:cs="宋体"/>
                <w:sz w:val="24"/>
                <w:szCs w:val="24"/>
                <w:highlight w:val="none"/>
              </w:rPr>
            </w:pPr>
          </w:p>
        </w:tc>
        <w:tc>
          <w:tcPr>
            <w:tcW w:w="1802" w:type="dxa"/>
            <w:vAlign w:val="center"/>
          </w:tcPr>
          <w:p w14:paraId="184E223B">
            <w:pPr>
              <w:pStyle w:val="48"/>
              <w:rPr>
                <w:rFonts w:hAnsi="宋体" w:cs="宋体"/>
                <w:sz w:val="24"/>
                <w:szCs w:val="24"/>
                <w:highlight w:val="none"/>
              </w:rPr>
            </w:pPr>
          </w:p>
        </w:tc>
      </w:tr>
    </w:tbl>
    <w:p w14:paraId="674880D3">
      <w:pPr>
        <w:pStyle w:val="48"/>
        <w:snapToGrid w:val="0"/>
        <w:spacing w:line="360" w:lineRule="auto"/>
        <w:rPr>
          <w:rFonts w:hAnsi="宋体" w:cs="宋体"/>
          <w:snapToGrid w:val="0"/>
          <w:sz w:val="24"/>
          <w:szCs w:val="24"/>
          <w:highlight w:val="none"/>
        </w:rPr>
      </w:pPr>
      <w:r>
        <w:rPr>
          <w:rFonts w:hint="eastAsia" w:hAnsi="宋体" w:cs="宋体"/>
          <w:sz w:val="24"/>
          <w:szCs w:val="24"/>
          <w:highlight w:val="none"/>
        </w:rPr>
        <w:t>注：本表后应附相关证明材料的复印件并加盖公章。</w:t>
      </w:r>
    </w:p>
    <w:p w14:paraId="43A2EBE8">
      <w:pPr>
        <w:pStyle w:val="48"/>
        <w:snapToGrid w:val="0"/>
        <w:spacing w:line="360" w:lineRule="auto"/>
        <w:rPr>
          <w:rFonts w:hAnsi="宋体" w:cs="宋体"/>
          <w:snapToGrid w:val="0"/>
          <w:sz w:val="24"/>
          <w:szCs w:val="24"/>
          <w:highlight w:val="none"/>
        </w:rPr>
      </w:pPr>
      <w:r>
        <w:rPr>
          <w:rFonts w:hint="eastAsia" w:hAnsi="宋体" w:cs="宋体"/>
          <w:snapToGrid w:val="0"/>
          <w:sz w:val="24"/>
          <w:szCs w:val="24"/>
          <w:highlight w:val="none"/>
        </w:rPr>
        <w:t>投标人（盖公章）：</w:t>
      </w:r>
    </w:p>
    <w:p w14:paraId="4128BECF">
      <w:pPr>
        <w:pStyle w:val="48"/>
        <w:snapToGrid w:val="0"/>
        <w:spacing w:line="360" w:lineRule="auto"/>
        <w:rPr>
          <w:rFonts w:hAnsi="宋体" w:cs="宋体"/>
          <w:snapToGrid w:val="0"/>
          <w:sz w:val="24"/>
          <w:szCs w:val="24"/>
          <w:highlight w:val="none"/>
        </w:rPr>
      </w:pPr>
      <w:r>
        <w:rPr>
          <w:rFonts w:hint="eastAsia" w:hAnsi="宋体" w:cs="宋体"/>
          <w:snapToGrid w:val="0"/>
          <w:sz w:val="24"/>
          <w:szCs w:val="24"/>
          <w:highlight w:val="none"/>
        </w:rPr>
        <w:t>法定代表人（负责人）或其委托代理人（签字或盖章）：</w:t>
      </w:r>
    </w:p>
    <w:p w14:paraId="29618164">
      <w:pPr>
        <w:pStyle w:val="48"/>
        <w:snapToGrid w:val="0"/>
        <w:spacing w:line="360" w:lineRule="auto"/>
        <w:rPr>
          <w:rFonts w:hAnsi="宋体" w:cs="宋体"/>
          <w:sz w:val="24"/>
          <w:szCs w:val="24"/>
          <w:highlight w:val="none"/>
        </w:rPr>
      </w:pPr>
      <w:r>
        <w:rPr>
          <w:rFonts w:hint="eastAsia" w:hAnsi="宋体" w:cs="宋体"/>
          <w:snapToGrid w:val="0"/>
          <w:sz w:val="24"/>
          <w:szCs w:val="24"/>
          <w:highlight w:val="none"/>
        </w:rPr>
        <w:t>日期：</w:t>
      </w:r>
      <w:r>
        <w:rPr>
          <w:rFonts w:hint="eastAsia" w:hAnsi="宋体" w:cs="宋体"/>
          <w:sz w:val="24"/>
          <w:szCs w:val="24"/>
          <w:highlight w:val="none"/>
        </w:rPr>
        <w:t xml:space="preserve">      年    月    日</w:t>
      </w:r>
    </w:p>
    <w:p w14:paraId="7841483C">
      <w:pPr>
        <w:snapToGrid w:val="0"/>
        <w:spacing w:line="360" w:lineRule="auto"/>
        <w:jc w:val="center"/>
        <w:outlineLvl w:val="2"/>
        <w:rPr>
          <w:rFonts w:ascii="宋体" w:hAnsi="宋体" w:eastAsia="宋体" w:cs="宋体"/>
          <w:sz w:val="24"/>
          <w:highlight w:val="none"/>
        </w:rPr>
      </w:pPr>
      <w:bookmarkStart w:id="109" w:name="_Toc24517"/>
    </w:p>
    <w:p w14:paraId="433BAC87">
      <w:pPr>
        <w:snapToGrid w:val="0"/>
        <w:spacing w:line="360" w:lineRule="auto"/>
        <w:jc w:val="center"/>
        <w:outlineLvl w:val="2"/>
        <w:rPr>
          <w:rFonts w:ascii="宋体" w:hAnsi="宋体" w:eastAsia="宋体" w:cs="宋体"/>
          <w:sz w:val="24"/>
          <w:highlight w:val="none"/>
        </w:rPr>
      </w:pPr>
    </w:p>
    <w:p w14:paraId="355B9A10">
      <w:pPr>
        <w:snapToGrid w:val="0"/>
        <w:spacing w:line="360" w:lineRule="auto"/>
        <w:jc w:val="center"/>
        <w:outlineLvl w:val="2"/>
        <w:rPr>
          <w:rFonts w:ascii="宋体" w:hAnsi="宋体" w:eastAsia="宋体" w:cs="宋体"/>
          <w:sz w:val="24"/>
          <w:highlight w:val="none"/>
        </w:rPr>
      </w:pPr>
    </w:p>
    <w:p w14:paraId="308B73D2">
      <w:pPr>
        <w:snapToGrid w:val="0"/>
        <w:spacing w:line="360" w:lineRule="auto"/>
        <w:jc w:val="center"/>
        <w:outlineLvl w:val="2"/>
        <w:rPr>
          <w:rFonts w:ascii="宋体" w:hAnsi="宋体" w:eastAsia="宋体" w:cs="宋体"/>
          <w:sz w:val="24"/>
          <w:highlight w:val="none"/>
        </w:rPr>
      </w:pPr>
      <w:r>
        <w:rPr>
          <w:rFonts w:hint="eastAsia" w:ascii="宋体" w:hAnsi="宋体" w:eastAsia="宋体" w:cs="宋体"/>
          <w:sz w:val="24"/>
          <w:highlight w:val="none"/>
        </w:rPr>
        <w:t>二</w:t>
      </w:r>
      <w:bookmarkEnd w:id="109"/>
      <w:r>
        <w:rPr>
          <w:rFonts w:hint="eastAsia" w:ascii="宋体" w:hAnsi="宋体" w:eastAsia="宋体" w:cs="宋体"/>
          <w:b/>
          <w:bCs/>
          <w:sz w:val="24"/>
          <w:highlight w:val="none"/>
        </w:rPr>
        <w:t>、投标人近_5年类似业绩情况表</w:t>
      </w:r>
    </w:p>
    <w:p w14:paraId="458DC2E5">
      <w:pPr>
        <w:pStyle w:val="8"/>
        <w:jc w:val="center"/>
        <w:rPr>
          <w:rFonts w:ascii="宋体" w:hAnsi="宋体" w:cs="宋体"/>
          <w:sz w:val="24"/>
          <w:szCs w:val="24"/>
          <w:highlight w:val="none"/>
        </w:rPr>
      </w:pPr>
      <w:r>
        <w:rPr>
          <w:rFonts w:hint="eastAsia" w:ascii="宋体" w:hAnsi="宋体" w:cs="宋体"/>
          <w:sz w:val="24"/>
          <w:szCs w:val="24"/>
          <w:highlight w:val="none"/>
        </w:rPr>
        <w:t>（  年 月  日至投标文件递交截止之日</w:t>
      </w:r>
      <w:r>
        <w:rPr>
          <w:rFonts w:hint="eastAsia" w:ascii="宋体" w:hAnsi="宋体" w:cs="宋体"/>
          <w:spacing w:val="-3"/>
          <w:sz w:val="24"/>
          <w:szCs w:val="24"/>
          <w:highlight w:val="none"/>
        </w:rPr>
        <w:t>对应本次采</w:t>
      </w:r>
      <w:r>
        <w:rPr>
          <w:rFonts w:hint="eastAsia" w:ascii="宋体" w:hAnsi="宋体" w:cs="宋体"/>
          <w:spacing w:val="-1"/>
          <w:sz w:val="24"/>
          <w:szCs w:val="24"/>
          <w:highlight w:val="none"/>
        </w:rPr>
        <w:t>购标的物</w:t>
      </w:r>
      <w:r>
        <w:rPr>
          <w:rFonts w:hint="eastAsia" w:ascii="宋体" w:hAnsi="宋体" w:cs="宋体"/>
          <w:sz w:val="24"/>
          <w:szCs w:val="24"/>
          <w:highlight w:val="none"/>
        </w:rPr>
        <w:t>销售业绩）</w:t>
      </w:r>
    </w:p>
    <w:tbl>
      <w:tblPr>
        <w:tblStyle w:val="24"/>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14:paraId="31F33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479789F4">
            <w:pPr>
              <w:adjustRightInd w:val="0"/>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序号</w:t>
            </w:r>
          </w:p>
        </w:tc>
        <w:tc>
          <w:tcPr>
            <w:tcW w:w="1417" w:type="dxa"/>
            <w:shd w:val="clear" w:color="auto" w:fill="auto"/>
            <w:vAlign w:val="center"/>
          </w:tcPr>
          <w:p w14:paraId="54E971B9">
            <w:pPr>
              <w:adjustRightInd w:val="0"/>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招标人名称</w:t>
            </w:r>
          </w:p>
        </w:tc>
        <w:tc>
          <w:tcPr>
            <w:tcW w:w="1134" w:type="dxa"/>
            <w:shd w:val="clear" w:color="auto" w:fill="auto"/>
            <w:vAlign w:val="center"/>
          </w:tcPr>
          <w:p w14:paraId="47AA2CC2">
            <w:pPr>
              <w:adjustRightInd w:val="0"/>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项目名称</w:t>
            </w:r>
          </w:p>
        </w:tc>
        <w:tc>
          <w:tcPr>
            <w:tcW w:w="1126" w:type="dxa"/>
            <w:shd w:val="clear" w:color="auto" w:fill="auto"/>
            <w:vAlign w:val="center"/>
          </w:tcPr>
          <w:p w14:paraId="58FFC5F2">
            <w:pPr>
              <w:adjustRightInd w:val="0"/>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合同金额</w:t>
            </w:r>
          </w:p>
        </w:tc>
        <w:tc>
          <w:tcPr>
            <w:tcW w:w="1125" w:type="dxa"/>
            <w:shd w:val="clear" w:color="auto" w:fill="auto"/>
            <w:vAlign w:val="center"/>
          </w:tcPr>
          <w:p w14:paraId="2CD33010">
            <w:pPr>
              <w:adjustRightInd w:val="0"/>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签约日期</w:t>
            </w:r>
          </w:p>
        </w:tc>
        <w:tc>
          <w:tcPr>
            <w:tcW w:w="850" w:type="dxa"/>
            <w:shd w:val="clear" w:color="auto" w:fill="auto"/>
            <w:vAlign w:val="center"/>
          </w:tcPr>
          <w:p w14:paraId="757346CB">
            <w:pPr>
              <w:adjustRightInd w:val="0"/>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联系人</w:t>
            </w:r>
          </w:p>
        </w:tc>
        <w:tc>
          <w:tcPr>
            <w:tcW w:w="1134" w:type="dxa"/>
            <w:shd w:val="clear" w:color="auto" w:fill="auto"/>
            <w:vAlign w:val="center"/>
          </w:tcPr>
          <w:p w14:paraId="06FD72BA">
            <w:pPr>
              <w:adjustRightInd w:val="0"/>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联系电话</w:t>
            </w:r>
          </w:p>
        </w:tc>
        <w:tc>
          <w:tcPr>
            <w:tcW w:w="1152" w:type="dxa"/>
            <w:shd w:val="clear" w:color="auto" w:fill="D9D9D9"/>
            <w:vAlign w:val="center"/>
          </w:tcPr>
          <w:p w14:paraId="72C698EF">
            <w:pPr>
              <w:adjustRightInd w:val="0"/>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合同证明文件所在页码</w:t>
            </w:r>
          </w:p>
        </w:tc>
        <w:tc>
          <w:tcPr>
            <w:tcW w:w="646" w:type="dxa"/>
            <w:vAlign w:val="center"/>
          </w:tcPr>
          <w:p w14:paraId="065DCB21">
            <w:pPr>
              <w:adjustRightInd w:val="0"/>
              <w:snapToGrid w:val="0"/>
              <w:spacing w:line="360" w:lineRule="exact"/>
              <w:jc w:val="center"/>
              <w:rPr>
                <w:rFonts w:ascii="宋体" w:hAnsi="宋体" w:eastAsia="宋体" w:cs="宋体"/>
                <w:sz w:val="24"/>
                <w:highlight w:val="none"/>
              </w:rPr>
            </w:pPr>
            <w:r>
              <w:rPr>
                <w:rFonts w:hint="eastAsia" w:ascii="宋体" w:hAnsi="宋体" w:eastAsia="宋体" w:cs="宋体"/>
                <w:sz w:val="24"/>
                <w:highlight w:val="none"/>
              </w:rPr>
              <w:t>备注</w:t>
            </w:r>
          </w:p>
        </w:tc>
      </w:tr>
      <w:tr w14:paraId="28488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3918DDBB">
            <w:pPr>
              <w:spacing w:line="360" w:lineRule="auto"/>
              <w:jc w:val="center"/>
              <w:rPr>
                <w:rFonts w:ascii="宋体" w:hAnsi="宋体" w:eastAsia="宋体" w:cs="宋体"/>
                <w:spacing w:val="20"/>
                <w:sz w:val="24"/>
                <w:highlight w:val="none"/>
              </w:rPr>
            </w:pPr>
          </w:p>
        </w:tc>
        <w:tc>
          <w:tcPr>
            <w:tcW w:w="1417" w:type="dxa"/>
            <w:shd w:val="clear" w:color="auto" w:fill="auto"/>
            <w:vAlign w:val="center"/>
          </w:tcPr>
          <w:p w14:paraId="434908A8">
            <w:pPr>
              <w:spacing w:line="360" w:lineRule="auto"/>
              <w:jc w:val="center"/>
              <w:rPr>
                <w:rFonts w:ascii="宋体" w:hAnsi="宋体" w:eastAsia="宋体" w:cs="宋体"/>
                <w:spacing w:val="20"/>
                <w:sz w:val="24"/>
                <w:highlight w:val="none"/>
              </w:rPr>
            </w:pPr>
          </w:p>
        </w:tc>
        <w:tc>
          <w:tcPr>
            <w:tcW w:w="1134" w:type="dxa"/>
            <w:shd w:val="clear" w:color="auto" w:fill="auto"/>
            <w:vAlign w:val="center"/>
          </w:tcPr>
          <w:p w14:paraId="2DA6E9DA">
            <w:pPr>
              <w:spacing w:line="360" w:lineRule="auto"/>
              <w:jc w:val="center"/>
              <w:rPr>
                <w:rFonts w:ascii="宋体" w:hAnsi="宋体" w:eastAsia="宋体" w:cs="宋体"/>
                <w:spacing w:val="20"/>
                <w:sz w:val="24"/>
                <w:highlight w:val="none"/>
              </w:rPr>
            </w:pPr>
          </w:p>
        </w:tc>
        <w:tc>
          <w:tcPr>
            <w:tcW w:w="1126" w:type="dxa"/>
            <w:shd w:val="clear" w:color="auto" w:fill="auto"/>
            <w:vAlign w:val="center"/>
          </w:tcPr>
          <w:p w14:paraId="28942200">
            <w:pPr>
              <w:spacing w:line="360" w:lineRule="auto"/>
              <w:jc w:val="center"/>
              <w:rPr>
                <w:rFonts w:ascii="宋体" w:hAnsi="宋体" w:eastAsia="宋体" w:cs="宋体"/>
                <w:spacing w:val="20"/>
                <w:sz w:val="24"/>
                <w:highlight w:val="none"/>
              </w:rPr>
            </w:pPr>
          </w:p>
        </w:tc>
        <w:tc>
          <w:tcPr>
            <w:tcW w:w="1125" w:type="dxa"/>
            <w:shd w:val="clear" w:color="auto" w:fill="auto"/>
            <w:vAlign w:val="center"/>
          </w:tcPr>
          <w:p w14:paraId="6F952BC5">
            <w:pPr>
              <w:spacing w:line="360" w:lineRule="auto"/>
              <w:jc w:val="center"/>
              <w:rPr>
                <w:rFonts w:ascii="宋体" w:hAnsi="宋体" w:eastAsia="宋体" w:cs="宋体"/>
                <w:spacing w:val="20"/>
                <w:sz w:val="24"/>
                <w:highlight w:val="none"/>
              </w:rPr>
            </w:pPr>
          </w:p>
        </w:tc>
        <w:tc>
          <w:tcPr>
            <w:tcW w:w="850" w:type="dxa"/>
            <w:shd w:val="clear" w:color="auto" w:fill="auto"/>
            <w:vAlign w:val="center"/>
          </w:tcPr>
          <w:p w14:paraId="5C0E25AE">
            <w:pPr>
              <w:spacing w:line="360" w:lineRule="auto"/>
              <w:jc w:val="center"/>
              <w:rPr>
                <w:rFonts w:ascii="宋体" w:hAnsi="宋体" w:eastAsia="宋体" w:cs="宋体"/>
                <w:spacing w:val="20"/>
                <w:sz w:val="24"/>
                <w:highlight w:val="none"/>
              </w:rPr>
            </w:pPr>
          </w:p>
        </w:tc>
        <w:tc>
          <w:tcPr>
            <w:tcW w:w="1134" w:type="dxa"/>
            <w:shd w:val="clear" w:color="auto" w:fill="auto"/>
            <w:vAlign w:val="center"/>
          </w:tcPr>
          <w:p w14:paraId="0436C788">
            <w:pPr>
              <w:spacing w:line="360" w:lineRule="auto"/>
              <w:jc w:val="center"/>
              <w:rPr>
                <w:rFonts w:ascii="宋体" w:hAnsi="宋体" w:eastAsia="宋体" w:cs="宋体"/>
                <w:spacing w:val="20"/>
                <w:sz w:val="24"/>
                <w:highlight w:val="none"/>
              </w:rPr>
            </w:pPr>
          </w:p>
        </w:tc>
        <w:tc>
          <w:tcPr>
            <w:tcW w:w="1152" w:type="dxa"/>
            <w:shd w:val="clear" w:color="auto" w:fill="D9D9D9"/>
            <w:vAlign w:val="center"/>
          </w:tcPr>
          <w:p w14:paraId="5BE38A09">
            <w:pPr>
              <w:spacing w:line="360" w:lineRule="auto"/>
              <w:jc w:val="center"/>
              <w:rPr>
                <w:rFonts w:ascii="宋体" w:hAnsi="宋体" w:eastAsia="宋体" w:cs="宋体"/>
                <w:spacing w:val="20"/>
                <w:sz w:val="24"/>
                <w:highlight w:val="none"/>
              </w:rPr>
            </w:pPr>
          </w:p>
        </w:tc>
        <w:tc>
          <w:tcPr>
            <w:tcW w:w="646" w:type="dxa"/>
            <w:vAlign w:val="center"/>
          </w:tcPr>
          <w:p w14:paraId="56F96C70">
            <w:pPr>
              <w:spacing w:line="360" w:lineRule="auto"/>
              <w:jc w:val="center"/>
              <w:rPr>
                <w:rFonts w:ascii="宋体" w:hAnsi="宋体" w:eastAsia="宋体" w:cs="宋体"/>
                <w:spacing w:val="20"/>
                <w:sz w:val="24"/>
                <w:highlight w:val="none"/>
              </w:rPr>
            </w:pPr>
          </w:p>
        </w:tc>
      </w:tr>
      <w:tr w14:paraId="5EAA3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7ED3C5B6">
            <w:pPr>
              <w:spacing w:line="360" w:lineRule="auto"/>
              <w:jc w:val="center"/>
              <w:rPr>
                <w:rFonts w:ascii="宋体" w:hAnsi="宋体" w:eastAsia="宋体" w:cs="宋体"/>
                <w:spacing w:val="20"/>
                <w:sz w:val="24"/>
                <w:highlight w:val="none"/>
              </w:rPr>
            </w:pPr>
          </w:p>
        </w:tc>
        <w:tc>
          <w:tcPr>
            <w:tcW w:w="1417" w:type="dxa"/>
            <w:shd w:val="clear" w:color="auto" w:fill="auto"/>
            <w:vAlign w:val="center"/>
          </w:tcPr>
          <w:p w14:paraId="30672B38">
            <w:pPr>
              <w:spacing w:line="360" w:lineRule="auto"/>
              <w:jc w:val="center"/>
              <w:rPr>
                <w:rFonts w:ascii="宋体" w:hAnsi="宋体" w:eastAsia="宋体" w:cs="宋体"/>
                <w:spacing w:val="20"/>
                <w:sz w:val="24"/>
                <w:highlight w:val="none"/>
              </w:rPr>
            </w:pPr>
          </w:p>
        </w:tc>
        <w:tc>
          <w:tcPr>
            <w:tcW w:w="1134" w:type="dxa"/>
            <w:shd w:val="clear" w:color="auto" w:fill="auto"/>
            <w:vAlign w:val="center"/>
          </w:tcPr>
          <w:p w14:paraId="182883BA">
            <w:pPr>
              <w:spacing w:line="360" w:lineRule="auto"/>
              <w:jc w:val="center"/>
              <w:rPr>
                <w:rFonts w:ascii="宋体" w:hAnsi="宋体" w:eastAsia="宋体" w:cs="宋体"/>
                <w:spacing w:val="20"/>
                <w:sz w:val="24"/>
                <w:highlight w:val="none"/>
              </w:rPr>
            </w:pPr>
          </w:p>
        </w:tc>
        <w:tc>
          <w:tcPr>
            <w:tcW w:w="1126" w:type="dxa"/>
            <w:shd w:val="clear" w:color="auto" w:fill="auto"/>
            <w:vAlign w:val="center"/>
          </w:tcPr>
          <w:p w14:paraId="350EC3A8">
            <w:pPr>
              <w:spacing w:line="360" w:lineRule="auto"/>
              <w:jc w:val="center"/>
              <w:rPr>
                <w:rFonts w:ascii="宋体" w:hAnsi="宋体" w:eastAsia="宋体" w:cs="宋体"/>
                <w:spacing w:val="20"/>
                <w:sz w:val="24"/>
                <w:highlight w:val="none"/>
              </w:rPr>
            </w:pPr>
          </w:p>
        </w:tc>
        <w:tc>
          <w:tcPr>
            <w:tcW w:w="1125" w:type="dxa"/>
            <w:shd w:val="clear" w:color="auto" w:fill="auto"/>
            <w:vAlign w:val="center"/>
          </w:tcPr>
          <w:p w14:paraId="711474C6">
            <w:pPr>
              <w:spacing w:line="360" w:lineRule="auto"/>
              <w:jc w:val="center"/>
              <w:rPr>
                <w:rFonts w:ascii="宋体" w:hAnsi="宋体" w:eastAsia="宋体" w:cs="宋体"/>
                <w:spacing w:val="20"/>
                <w:sz w:val="24"/>
                <w:highlight w:val="none"/>
              </w:rPr>
            </w:pPr>
          </w:p>
        </w:tc>
        <w:tc>
          <w:tcPr>
            <w:tcW w:w="850" w:type="dxa"/>
            <w:shd w:val="clear" w:color="auto" w:fill="auto"/>
            <w:vAlign w:val="center"/>
          </w:tcPr>
          <w:p w14:paraId="37B3A8B4">
            <w:pPr>
              <w:spacing w:line="360" w:lineRule="auto"/>
              <w:jc w:val="center"/>
              <w:rPr>
                <w:rFonts w:ascii="宋体" w:hAnsi="宋体" w:eastAsia="宋体" w:cs="宋体"/>
                <w:spacing w:val="20"/>
                <w:sz w:val="24"/>
                <w:highlight w:val="none"/>
              </w:rPr>
            </w:pPr>
          </w:p>
        </w:tc>
        <w:tc>
          <w:tcPr>
            <w:tcW w:w="1134" w:type="dxa"/>
            <w:shd w:val="clear" w:color="auto" w:fill="auto"/>
            <w:vAlign w:val="center"/>
          </w:tcPr>
          <w:p w14:paraId="167EE952">
            <w:pPr>
              <w:spacing w:line="360" w:lineRule="auto"/>
              <w:jc w:val="center"/>
              <w:rPr>
                <w:rFonts w:ascii="宋体" w:hAnsi="宋体" w:eastAsia="宋体" w:cs="宋体"/>
                <w:spacing w:val="20"/>
                <w:sz w:val="24"/>
                <w:highlight w:val="none"/>
              </w:rPr>
            </w:pPr>
          </w:p>
        </w:tc>
        <w:tc>
          <w:tcPr>
            <w:tcW w:w="1152" w:type="dxa"/>
            <w:shd w:val="clear" w:color="auto" w:fill="D9D9D9"/>
            <w:vAlign w:val="center"/>
          </w:tcPr>
          <w:p w14:paraId="0934171D">
            <w:pPr>
              <w:spacing w:line="360" w:lineRule="auto"/>
              <w:jc w:val="center"/>
              <w:rPr>
                <w:rFonts w:ascii="宋体" w:hAnsi="宋体" w:eastAsia="宋体" w:cs="宋体"/>
                <w:spacing w:val="20"/>
                <w:sz w:val="24"/>
                <w:highlight w:val="none"/>
              </w:rPr>
            </w:pPr>
          </w:p>
        </w:tc>
        <w:tc>
          <w:tcPr>
            <w:tcW w:w="646" w:type="dxa"/>
            <w:vAlign w:val="center"/>
          </w:tcPr>
          <w:p w14:paraId="60DB4D6F">
            <w:pPr>
              <w:spacing w:line="360" w:lineRule="auto"/>
              <w:jc w:val="center"/>
              <w:rPr>
                <w:rFonts w:ascii="宋体" w:hAnsi="宋体" w:eastAsia="宋体" w:cs="宋体"/>
                <w:spacing w:val="20"/>
                <w:sz w:val="24"/>
                <w:highlight w:val="none"/>
              </w:rPr>
            </w:pPr>
          </w:p>
        </w:tc>
      </w:tr>
      <w:tr w14:paraId="09AB6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46C2DE0D">
            <w:pPr>
              <w:spacing w:line="360" w:lineRule="auto"/>
              <w:jc w:val="center"/>
              <w:rPr>
                <w:rFonts w:ascii="宋体" w:hAnsi="宋体" w:eastAsia="宋体" w:cs="宋体"/>
                <w:spacing w:val="20"/>
                <w:sz w:val="24"/>
                <w:highlight w:val="none"/>
              </w:rPr>
            </w:pPr>
          </w:p>
        </w:tc>
        <w:tc>
          <w:tcPr>
            <w:tcW w:w="1417" w:type="dxa"/>
            <w:shd w:val="clear" w:color="auto" w:fill="auto"/>
            <w:vAlign w:val="center"/>
          </w:tcPr>
          <w:p w14:paraId="0CA7BB92">
            <w:pPr>
              <w:spacing w:line="360" w:lineRule="auto"/>
              <w:jc w:val="center"/>
              <w:rPr>
                <w:rFonts w:ascii="宋体" w:hAnsi="宋体" w:eastAsia="宋体" w:cs="宋体"/>
                <w:spacing w:val="20"/>
                <w:sz w:val="24"/>
                <w:highlight w:val="none"/>
              </w:rPr>
            </w:pPr>
          </w:p>
        </w:tc>
        <w:tc>
          <w:tcPr>
            <w:tcW w:w="1134" w:type="dxa"/>
            <w:shd w:val="clear" w:color="auto" w:fill="auto"/>
            <w:vAlign w:val="center"/>
          </w:tcPr>
          <w:p w14:paraId="54A3DF06">
            <w:pPr>
              <w:spacing w:line="360" w:lineRule="auto"/>
              <w:jc w:val="center"/>
              <w:rPr>
                <w:rFonts w:ascii="宋体" w:hAnsi="宋体" w:eastAsia="宋体" w:cs="宋体"/>
                <w:spacing w:val="20"/>
                <w:sz w:val="24"/>
                <w:highlight w:val="none"/>
              </w:rPr>
            </w:pPr>
          </w:p>
        </w:tc>
        <w:tc>
          <w:tcPr>
            <w:tcW w:w="1126" w:type="dxa"/>
            <w:shd w:val="clear" w:color="auto" w:fill="auto"/>
            <w:vAlign w:val="center"/>
          </w:tcPr>
          <w:p w14:paraId="429A925C">
            <w:pPr>
              <w:spacing w:line="360" w:lineRule="auto"/>
              <w:jc w:val="center"/>
              <w:rPr>
                <w:rFonts w:ascii="宋体" w:hAnsi="宋体" w:eastAsia="宋体" w:cs="宋体"/>
                <w:spacing w:val="20"/>
                <w:sz w:val="24"/>
                <w:highlight w:val="none"/>
              </w:rPr>
            </w:pPr>
          </w:p>
        </w:tc>
        <w:tc>
          <w:tcPr>
            <w:tcW w:w="1125" w:type="dxa"/>
            <w:shd w:val="clear" w:color="auto" w:fill="auto"/>
            <w:vAlign w:val="center"/>
          </w:tcPr>
          <w:p w14:paraId="52986F14">
            <w:pPr>
              <w:spacing w:line="360" w:lineRule="auto"/>
              <w:jc w:val="center"/>
              <w:rPr>
                <w:rFonts w:ascii="宋体" w:hAnsi="宋体" w:eastAsia="宋体" w:cs="宋体"/>
                <w:spacing w:val="20"/>
                <w:sz w:val="24"/>
                <w:highlight w:val="none"/>
              </w:rPr>
            </w:pPr>
          </w:p>
        </w:tc>
        <w:tc>
          <w:tcPr>
            <w:tcW w:w="850" w:type="dxa"/>
            <w:shd w:val="clear" w:color="auto" w:fill="auto"/>
            <w:vAlign w:val="center"/>
          </w:tcPr>
          <w:p w14:paraId="5060840A">
            <w:pPr>
              <w:spacing w:line="360" w:lineRule="auto"/>
              <w:jc w:val="center"/>
              <w:rPr>
                <w:rFonts w:ascii="宋体" w:hAnsi="宋体" w:eastAsia="宋体" w:cs="宋体"/>
                <w:spacing w:val="20"/>
                <w:sz w:val="24"/>
                <w:highlight w:val="none"/>
              </w:rPr>
            </w:pPr>
          </w:p>
        </w:tc>
        <w:tc>
          <w:tcPr>
            <w:tcW w:w="1134" w:type="dxa"/>
            <w:shd w:val="clear" w:color="auto" w:fill="auto"/>
            <w:vAlign w:val="center"/>
          </w:tcPr>
          <w:p w14:paraId="3C50F7D9">
            <w:pPr>
              <w:spacing w:line="360" w:lineRule="auto"/>
              <w:jc w:val="center"/>
              <w:rPr>
                <w:rFonts w:ascii="宋体" w:hAnsi="宋体" w:eastAsia="宋体" w:cs="宋体"/>
                <w:spacing w:val="20"/>
                <w:sz w:val="24"/>
                <w:highlight w:val="none"/>
              </w:rPr>
            </w:pPr>
          </w:p>
        </w:tc>
        <w:tc>
          <w:tcPr>
            <w:tcW w:w="1152" w:type="dxa"/>
            <w:shd w:val="clear" w:color="auto" w:fill="D9D9D9"/>
            <w:vAlign w:val="center"/>
          </w:tcPr>
          <w:p w14:paraId="24948ED3">
            <w:pPr>
              <w:spacing w:line="360" w:lineRule="auto"/>
              <w:jc w:val="center"/>
              <w:rPr>
                <w:rFonts w:ascii="宋体" w:hAnsi="宋体" w:eastAsia="宋体" w:cs="宋体"/>
                <w:spacing w:val="20"/>
                <w:sz w:val="24"/>
                <w:highlight w:val="none"/>
              </w:rPr>
            </w:pPr>
          </w:p>
        </w:tc>
        <w:tc>
          <w:tcPr>
            <w:tcW w:w="646" w:type="dxa"/>
            <w:vAlign w:val="center"/>
          </w:tcPr>
          <w:p w14:paraId="43CBB332">
            <w:pPr>
              <w:spacing w:line="360" w:lineRule="auto"/>
              <w:jc w:val="center"/>
              <w:rPr>
                <w:rFonts w:ascii="宋体" w:hAnsi="宋体" w:eastAsia="宋体" w:cs="宋体"/>
                <w:spacing w:val="20"/>
                <w:sz w:val="24"/>
                <w:highlight w:val="none"/>
              </w:rPr>
            </w:pPr>
          </w:p>
        </w:tc>
      </w:tr>
      <w:tr w14:paraId="211C3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72582527">
            <w:pPr>
              <w:spacing w:line="360" w:lineRule="auto"/>
              <w:jc w:val="center"/>
              <w:rPr>
                <w:rFonts w:ascii="宋体" w:hAnsi="宋体" w:eastAsia="宋体" w:cs="宋体"/>
                <w:spacing w:val="20"/>
                <w:sz w:val="24"/>
                <w:highlight w:val="none"/>
              </w:rPr>
            </w:pPr>
          </w:p>
        </w:tc>
        <w:tc>
          <w:tcPr>
            <w:tcW w:w="1417" w:type="dxa"/>
            <w:shd w:val="clear" w:color="auto" w:fill="auto"/>
            <w:vAlign w:val="center"/>
          </w:tcPr>
          <w:p w14:paraId="6D8A7250">
            <w:pPr>
              <w:spacing w:line="360" w:lineRule="auto"/>
              <w:jc w:val="center"/>
              <w:rPr>
                <w:rFonts w:ascii="宋体" w:hAnsi="宋体" w:eastAsia="宋体" w:cs="宋体"/>
                <w:spacing w:val="20"/>
                <w:sz w:val="24"/>
                <w:highlight w:val="none"/>
              </w:rPr>
            </w:pPr>
          </w:p>
        </w:tc>
        <w:tc>
          <w:tcPr>
            <w:tcW w:w="1134" w:type="dxa"/>
            <w:shd w:val="clear" w:color="auto" w:fill="auto"/>
            <w:vAlign w:val="center"/>
          </w:tcPr>
          <w:p w14:paraId="6285626E">
            <w:pPr>
              <w:spacing w:line="360" w:lineRule="auto"/>
              <w:jc w:val="center"/>
              <w:rPr>
                <w:rFonts w:ascii="宋体" w:hAnsi="宋体" w:eastAsia="宋体" w:cs="宋体"/>
                <w:spacing w:val="20"/>
                <w:sz w:val="24"/>
                <w:highlight w:val="none"/>
              </w:rPr>
            </w:pPr>
          </w:p>
        </w:tc>
        <w:tc>
          <w:tcPr>
            <w:tcW w:w="1126" w:type="dxa"/>
            <w:shd w:val="clear" w:color="auto" w:fill="auto"/>
            <w:vAlign w:val="center"/>
          </w:tcPr>
          <w:p w14:paraId="7EBC6BE9">
            <w:pPr>
              <w:spacing w:line="360" w:lineRule="auto"/>
              <w:jc w:val="center"/>
              <w:rPr>
                <w:rFonts w:ascii="宋体" w:hAnsi="宋体" w:eastAsia="宋体" w:cs="宋体"/>
                <w:spacing w:val="20"/>
                <w:sz w:val="24"/>
                <w:highlight w:val="none"/>
              </w:rPr>
            </w:pPr>
          </w:p>
        </w:tc>
        <w:tc>
          <w:tcPr>
            <w:tcW w:w="1125" w:type="dxa"/>
            <w:shd w:val="clear" w:color="auto" w:fill="auto"/>
            <w:vAlign w:val="center"/>
          </w:tcPr>
          <w:p w14:paraId="65FD22B9">
            <w:pPr>
              <w:spacing w:line="360" w:lineRule="auto"/>
              <w:jc w:val="center"/>
              <w:rPr>
                <w:rFonts w:ascii="宋体" w:hAnsi="宋体" w:eastAsia="宋体" w:cs="宋体"/>
                <w:spacing w:val="20"/>
                <w:sz w:val="24"/>
                <w:highlight w:val="none"/>
              </w:rPr>
            </w:pPr>
          </w:p>
        </w:tc>
        <w:tc>
          <w:tcPr>
            <w:tcW w:w="850" w:type="dxa"/>
            <w:shd w:val="clear" w:color="auto" w:fill="auto"/>
            <w:vAlign w:val="center"/>
          </w:tcPr>
          <w:p w14:paraId="584D6F58">
            <w:pPr>
              <w:spacing w:line="360" w:lineRule="auto"/>
              <w:jc w:val="center"/>
              <w:rPr>
                <w:rFonts w:ascii="宋体" w:hAnsi="宋体" w:eastAsia="宋体" w:cs="宋体"/>
                <w:spacing w:val="20"/>
                <w:sz w:val="24"/>
                <w:highlight w:val="none"/>
              </w:rPr>
            </w:pPr>
          </w:p>
        </w:tc>
        <w:tc>
          <w:tcPr>
            <w:tcW w:w="1134" w:type="dxa"/>
            <w:shd w:val="clear" w:color="auto" w:fill="auto"/>
            <w:vAlign w:val="center"/>
          </w:tcPr>
          <w:p w14:paraId="2D32F908">
            <w:pPr>
              <w:spacing w:line="360" w:lineRule="auto"/>
              <w:jc w:val="center"/>
              <w:rPr>
                <w:rFonts w:ascii="宋体" w:hAnsi="宋体" w:eastAsia="宋体" w:cs="宋体"/>
                <w:spacing w:val="20"/>
                <w:sz w:val="24"/>
                <w:highlight w:val="none"/>
              </w:rPr>
            </w:pPr>
          </w:p>
        </w:tc>
        <w:tc>
          <w:tcPr>
            <w:tcW w:w="1152" w:type="dxa"/>
            <w:shd w:val="clear" w:color="auto" w:fill="D9D9D9"/>
            <w:vAlign w:val="center"/>
          </w:tcPr>
          <w:p w14:paraId="0CEE1CD5">
            <w:pPr>
              <w:spacing w:line="360" w:lineRule="auto"/>
              <w:jc w:val="center"/>
              <w:rPr>
                <w:rFonts w:ascii="宋体" w:hAnsi="宋体" w:eastAsia="宋体" w:cs="宋体"/>
                <w:spacing w:val="20"/>
                <w:sz w:val="24"/>
                <w:highlight w:val="none"/>
              </w:rPr>
            </w:pPr>
          </w:p>
        </w:tc>
        <w:tc>
          <w:tcPr>
            <w:tcW w:w="646" w:type="dxa"/>
            <w:vAlign w:val="center"/>
          </w:tcPr>
          <w:p w14:paraId="278ACE71">
            <w:pPr>
              <w:spacing w:line="360" w:lineRule="auto"/>
              <w:jc w:val="center"/>
              <w:rPr>
                <w:rFonts w:ascii="宋体" w:hAnsi="宋体" w:eastAsia="宋体" w:cs="宋体"/>
                <w:spacing w:val="20"/>
                <w:sz w:val="24"/>
                <w:highlight w:val="none"/>
              </w:rPr>
            </w:pPr>
          </w:p>
        </w:tc>
      </w:tr>
      <w:tr w14:paraId="2BDA3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0C3D1250">
            <w:pPr>
              <w:spacing w:line="360" w:lineRule="auto"/>
              <w:jc w:val="center"/>
              <w:rPr>
                <w:rFonts w:ascii="宋体" w:hAnsi="宋体" w:eastAsia="宋体" w:cs="宋体"/>
                <w:spacing w:val="20"/>
                <w:sz w:val="24"/>
                <w:highlight w:val="none"/>
              </w:rPr>
            </w:pPr>
          </w:p>
        </w:tc>
        <w:tc>
          <w:tcPr>
            <w:tcW w:w="1417" w:type="dxa"/>
            <w:shd w:val="clear" w:color="auto" w:fill="auto"/>
            <w:vAlign w:val="center"/>
          </w:tcPr>
          <w:p w14:paraId="35625F94">
            <w:pPr>
              <w:spacing w:line="360" w:lineRule="auto"/>
              <w:jc w:val="center"/>
              <w:rPr>
                <w:rFonts w:ascii="宋体" w:hAnsi="宋体" w:eastAsia="宋体" w:cs="宋体"/>
                <w:spacing w:val="20"/>
                <w:sz w:val="24"/>
                <w:highlight w:val="none"/>
              </w:rPr>
            </w:pPr>
          </w:p>
        </w:tc>
        <w:tc>
          <w:tcPr>
            <w:tcW w:w="1134" w:type="dxa"/>
            <w:shd w:val="clear" w:color="auto" w:fill="auto"/>
            <w:vAlign w:val="center"/>
          </w:tcPr>
          <w:p w14:paraId="686CE597">
            <w:pPr>
              <w:spacing w:line="360" w:lineRule="auto"/>
              <w:jc w:val="center"/>
              <w:rPr>
                <w:rFonts w:ascii="宋体" w:hAnsi="宋体" w:eastAsia="宋体" w:cs="宋体"/>
                <w:spacing w:val="20"/>
                <w:sz w:val="24"/>
                <w:highlight w:val="none"/>
              </w:rPr>
            </w:pPr>
          </w:p>
        </w:tc>
        <w:tc>
          <w:tcPr>
            <w:tcW w:w="1126" w:type="dxa"/>
            <w:shd w:val="clear" w:color="auto" w:fill="auto"/>
            <w:vAlign w:val="center"/>
          </w:tcPr>
          <w:p w14:paraId="1C2A8720">
            <w:pPr>
              <w:spacing w:line="360" w:lineRule="auto"/>
              <w:jc w:val="center"/>
              <w:rPr>
                <w:rFonts w:ascii="宋体" w:hAnsi="宋体" w:eastAsia="宋体" w:cs="宋体"/>
                <w:spacing w:val="20"/>
                <w:sz w:val="24"/>
                <w:highlight w:val="none"/>
              </w:rPr>
            </w:pPr>
          </w:p>
        </w:tc>
        <w:tc>
          <w:tcPr>
            <w:tcW w:w="1125" w:type="dxa"/>
            <w:shd w:val="clear" w:color="auto" w:fill="auto"/>
            <w:vAlign w:val="center"/>
          </w:tcPr>
          <w:p w14:paraId="7C5D66E2">
            <w:pPr>
              <w:spacing w:line="360" w:lineRule="auto"/>
              <w:jc w:val="center"/>
              <w:rPr>
                <w:rFonts w:ascii="宋体" w:hAnsi="宋体" w:eastAsia="宋体" w:cs="宋体"/>
                <w:spacing w:val="20"/>
                <w:sz w:val="24"/>
                <w:highlight w:val="none"/>
              </w:rPr>
            </w:pPr>
          </w:p>
        </w:tc>
        <w:tc>
          <w:tcPr>
            <w:tcW w:w="850" w:type="dxa"/>
            <w:shd w:val="clear" w:color="auto" w:fill="auto"/>
            <w:vAlign w:val="center"/>
          </w:tcPr>
          <w:p w14:paraId="28310021">
            <w:pPr>
              <w:spacing w:line="360" w:lineRule="auto"/>
              <w:jc w:val="center"/>
              <w:rPr>
                <w:rFonts w:ascii="宋体" w:hAnsi="宋体" w:eastAsia="宋体" w:cs="宋体"/>
                <w:spacing w:val="20"/>
                <w:sz w:val="24"/>
                <w:highlight w:val="none"/>
              </w:rPr>
            </w:pPr>
          </w:p>
        </w:tc>
        <w:tc>
          <w:tcPr>
            <w:tcW w:w="1134" w:type="dxa"/>
            <w:shd w:val="clear" w:color="auto" w:fill="auto"/>
            <w:vAlign w:val="center"/>
          </w:tcPr>
          <w:p w14:paraId="004ADC3A">
            <w:pPr>
              <w:spacing w:line="360" w:lineRule="auto"/>
              <w:jc w:val="center"/>
              <w:rPr>
                <w:rFonts w:ascii="宋体" w:hAnsi="宋体" w:eastAsia="宋体" w:cs="宋体"/>
                <w:spacing w:val="20"/>
                <w:sz w:val="24"/>
                <w:highlight w:val="none"/>
              </w:rPr>
            </w:pPr>
          </w:p>
        </w:tc>
        <w:tc>
          <w:tcPr>
            <w:tcW w:w="1152" w:type="dxa"/>
            <w:shd w:val="clear" w:color="auto" w:fill="D9D9D9"/>
            <w:vAlign w:val="center"/>
          </w:tcPr>
          <w:p w14:paraId="3C42CB57">
            <w:pPr>
              <w:spacing w:line="360" w:lineRule="auto"/>
              <w:jc w:val="center"/>
              <w:rPr>
                <w:rFonts w:ascii="宋体" w:hAnsi="宋体" w:eastAsia="宋体" w:cs="宋体"/>
                <w:spacing w:val="20"/>
                <w:sz w:val="24"/>
                <w:highlight w:val="none"/>
              </w:rPr>
            </w:pPr>
          </w:p>
        </w:tc>
        <w:tc>
          <w:tcPr>
            <w:tcW w:w="646" w:type="dxa"/>
            <w:vAlign w:val="center"/>
          </w:tcPr>
          <w:p w14:paraId="5462C281">
            <w:pPr>
              <w:spacing w:line="360" w:lineRule="auto"/>
              <w:jc w:val="center"/>
              <w:rPr>
                <w:rFonts w:ascii="宋体" w:hAnsi="宋体" w:eastAsia="宋体" w:cs="宋体"/>
                <w:spacing w:val="20"/>
                <w:sz w:val="24"/>
                <w:highlight w:val="none"/>
              </w:rPr>
            </w:pPr>
          </w:p>
        </w:tc>
      </w:tr>
      <w:tr w14:paraId="7205B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65BE7B7B">
            <w:pPr>
              <w:spacing w:line="360" w:lineRule="auto"/>
              <w:jc w:val="center"/>
              <w:rPr>
                <w:rFonts w:ascii="宋体" w:hAnsi="宋体" w:eastAsia="宋体" w:cs="宋体"/>
                <w:spacing w:val="20"/>
                <w:sz w:val="24"/>
                <w:highlight w:val="none"/>
              </w:rPr>
            </w:pPr>
          </w:p>
        </w:tc>
        <w:tc>
          <w:tcPr>
            <w:tcW w:w="1417" w:type="dxa"/>
            <w:shd w:val="clear" w:color="auto" w:fill="auto"/>
            <w:vAlign w:val="center"/>
          </w:tcPr>
          <w:p w14:paraId="1FCBD4A4">
            <w:pPr>
              <w:spacing w:line="360" w:lineRule="auto"/>
              <w:jc w:val="center"/>
              <w:rPr>
                <w:rFonts w:ascii="宋体" w:hAnsi="宋体" w:eastAsia="宋体" w:cs="宋体"/>
                <w:spacing w:val="20"/>
                <w:sz w:val="24"/>
                <w:highlight w:val="none"/>
              </w:rPr>
            </w:pPr>
          </w:p>
        </w:tc>
        <w:tc>
          <w:tcPr>
            <w:tcW w:w="1134" w:type="dxa"/>
            <w:shd w:val="clear" w:color="auto" w:fill="auto"/>
            <w:vAlign w:val="center"/>
          </w:tcPr>
          <w:p w14:paraId="2ECE00A0">
            <w:pPr>
              <w:spacing w:line="360" w:lineRule="auto"/>
              <w:jc w:val="center"/>
              <w:rPr>
                <w:rFonts w:ascii="宋体" w:hAnsi="宋体" w:eastAsia="宋体" w:cs="宋体"/>
                <w:spacing w:val="20"/>
                <w:sz w:val="24"/>
                <w:highlight w:val="none"/>
              </w:rPr>
            </w:pPr>
          </w:p>
        </w:tc>
        <w:tc>
          <w:tcPr>
            <w:tcW w:w="1126" w:type="dxa"/>
            <w:shd w:val="clear" w:color="auto" w:fill="auto"/>
            <w:vAlign w:val="center"/>
          </w:tcPr>
          <w:p w14:paraId="622153FC">
            <w:pPr>
              <w:spacing w:line="360" w:lineRule="auto"/>
              <w:jc w:val="center"/>
              <w:rPr>
                <w:rFonts w:ascii="宋体" w:hAnsi="宋体" w:eastAsia="宋体" w:cs="宋体"/>
                <w:spacing w:val="20"/>
                <w:sz w:val="24"/>
                <w:highlight w:val="none"/>
              </w:rPr>
            </w:pPr>
          </w:p>
        </w:tc>
        <w:tc>
          <w:tcPr>
            <w:tcW w:w="1125" w:type="dxa"/>
            <w:shd w:val="clear" w:color="auto" w:fill="auto"/>
            <w:vAlign w:val="center"/>
          </w:tcPr>
          <w:p w14:paraId="2DE071E5">
            <w:pPr>
              <w:spacing w:line="360" w:lineRule="auto"/>
              <w:jc w:val="center"/>
              <w:rPr>
                <w:rFonts w:ascii="宋体" w:hAnsi="宋体" w:eastAsia="宋体" w:cs="宋体"/>
                <w:spacing w:val="20"/>
                <w:sz w:val="24"/>
                <w:highlight w:val="none"/>
              </w:rPr>
            </w:pPr>
          </w:p>
        </w:tc>
        <w:tc>
          <w:tcPr>
            <w:tcW w:w="850" w:type="dxa"/>
            <w:shd w:val="clear" w:color="auto" w:fill="auto"/>
            <w:vAlign w:val="center"/>
          </w:tcPr>
          <w:p w14:paraId="2FB3BB7C">
            <w:pPr>
              <w:spacing w:line="360" w:lineRule="auto"/>
              <w:jc w:val="center"/>
              <w:rPr>
                <w:rFonts w:ascii="宋体" w:hAnsi="宋体" w:eastAsia="宋体" w:cs="宋体"/>
                <w:spacing w:val="20"/>
                <w:sz w:val="24"/>
                <w:highlight w:val="none"/>
              </w:rPr>
            </w:pPr>
          </w:p>
        </w:tc>
        <w:tc>
          <w:tcPr>
            <w:tcW w:w="1134" w:type="dxa"/>
            <w:shd w:val="clear" w:color="auto" w:fill="auto"/>
            <w:vAlign w:val="center"/>
          </w:tcPr>
          <w:p w14:paraId="6E5B8EC8">
            <w:pPr>
              <w:spacing w:line="360" w:lineRule="auto"/>
              <w:jc w:val="center"/>
              <w:rPr>
                <w:rFonts w:ascii="宋体" w:hAnsi="宋体" w:eastAsia="宋体" w:cs="宋体"/>
                <w:spacing w:val="20"/>
                <w:sz w:val="24"/>
                <w:highlight w:val="none"/>
              </w:rPr>
            </w:pPr>
          </w:p>
        </w:tc>
        <w:tc>
          <w:tcPr>
            <w:tcW w:w="1152" w:type="dxa"/>
            <w:shd w:val="clear" w:color="auto" w:fill="D9D9D9"/>
            <w:vAlign w:val="center"/>
          </w:tcPr>
          <w:p w14:paraId="515C276E">
            <w:pPr>
              <w:spacing w:line="360" w:lineRule="auto"/>
              <w:jc w:val="center"/>
              <w:rPr>
                <w:rFonts w:ascii="宋体" w:hAnsi="宋体" w:eastAsia="宋体" w:cs="宋体"/>
                <w:spacing w:val="20"/>
                <w:sz w:val="24"/>
                <w:highlight w:val="none"/>
              </w:rPr>
            </w:pPr>
          </w:p>
        </w:tc>
        <w:tc>
          <w:tcPr>
            <w:tcW w:w="646" w:type="dxa"/>
            <w:vAlign w:val="center"/>
          </w:tcPr>
          <w:p w14:paraId="40D21E0A">
            <w:pPr>
              <w:spacing w:line="360" w:lineRule="auto"/>
              <w:jc w:val="center"/>
              <w:rPr>
                <w:rFonts w:ascii="宋体" w:hAnsi="宋体" w:eastAsia="宋体" w:cs="宋体"/>
                <w:spacing w:val="20"/>
                <w:sz w:val="24"/>
                <w:highlight w:val="none"/>
              </w:rPr>
            </w:pPr>
          </w:p>
        </w:tc>
      </w:tr>
      <w:tr w14:paraId="4DC6C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72DA0C53">
            <w:pPr>
              <w:spacing w:line="360" w:lineRule="auto"/>
              <w:jc w:val="center"/>
              <w:rPr>
                <w:rFonts w:ascii="宋体" w:hAnsi="宋体" w:eastAsia="宋体" w:cs="宋体"/>
                <w:spacing w:val="20"/>
                <w:sz w:val="24"/>
                <w:highlight w:val="none"/>
              </w:rPr>
            </w:pPr>
          </w:p>
        </w:tc>
        <w:tc>
          <w:tcPr>
            <w:tcW w:w="1417" w:type="dxa"/>
            <w:shd w:val="clear" w:color="auto" w:fill="auto"/>
            <w:vAlign w:val="center"/>
          </w:tcPr>
          <w:p w14:paraId="40155165">
            <w:pPr>
              <w:spacing w:line="360" w:lineRule="auto"/>
              <w:jc w:val="center"/>
              <w:rPr>
                <w:rFonts w:ascii="宋体" w:hAnsi="宋体" w:eastAsia="宋体" w:cs="宋体"/>
                <w:spacing w:val="20"/>
                <w:sz w:val="24"/>
                <w:highlight w:val="none"/>
              </w:rPr>
            </w:pPr>
          </w:p>
        </w:tc>
        <w:tc>
          <w:tcPr>
            <w:tcW w:w="1134" w:type="dxa"/>
            <w:shd w:val="clear" w:color="auto" w:fill="auto"/>
            <w:vAlign w:val="center"/>
          </w:tcPr>
          <w:p w14:paraId="08068FE3">
            <w:pPr>
              <w:spacing w:line="360" w:lineRule="auto"/>
              <w:jc w:val="center"/>
              <w:rPr>
                <w:rFonts w:ascii="宋体" w:hAnsi="宋体" w:eastAsia="宋体" w:cs="宋体"/>
                <w:spacing w:val="20"/>
                <w:sz w:val="24"/>
                <w:highlight w:val="none"/>
              </w:rPr>
            </w:pPr>
          </w:p>
        </w:tc>
        <w:tc>
          <w:tcPr>
            <w:tcW w:w="1126" w:type="dxa"/>
            <w:shd w:val="clear" w:color="auto" w:fill="auto"/>
            <w:vAlign w:val="center"/>
          </w:tcPr>
          <w:p w14:paraId="3C7F1D5F">
            <w:pPr>
              <w:spacing w:line="360" w:lineRule="auto"/>
              <w:jc w:val="center"/>
              <w:rPr>
                <w:rFonts w:ascii="宋体" w:hAnsi="宋体" w:eastAsia="宋体" w:cs="宋体"/>
                <w:spacing w:val="20"/>
                <w:sz w:val="24"/>
                <w:highlight w:val="none"/>
              </w:rPr>
            </w:pPr>
          </w:p>
        </w:tc>
        <w:tc>
          <w:tcPr>
            <w:tcW w:w="1125" w:type="dxa"/>
            <w:shd w:val="clear" w:color="auto" w:fill="auto"/>
            <w:vAlign w:val="center"/>
          </w:tcPr>
          <w:p w14:paraId="000C915A">
            <w:pPr>
              <w:spacing w:line="360" w:lineRule="auto"/>
              <w:jc w:val="center"/>
              <w:rPr>
                <w:rFonts w:ascii="宋体" w:hAnsi="宋体" w:eastAsia="宋体" w:cs="宋体"/>
                <w:spacing w:val="20"/>
                <w:sz w:val="24"/>
                <w:highlight w:val="none"/>
              </w:rPr>
            </w:pPr>
          </w:p>
        </w:tc>
        <w:tc>
          <w:tcPr>
            <w:tcW w:w="850" w:type="dxa"/>
            <w:shd w:val="clear" w:color="auto" w:fill="auto"/>
            <w:vAlign w:val="center"/>
          </w:tcPr>
          <w:p w14:paraId="19F52005">
            <w:pPr>
              <w:spacing w:line="360" w:lineRule="auto"/>
              <w:jc w:val="center"/>
              <w:rPr>
                <w:rFonts w:ascii="宋体" w:hAnsi="宋体" w:eastAsia="宋体" w:cs="宋体"/>
                <w:spacing w:val="20"/>
                <w:sz w:val="24"/>
                <w:highlight w:val="none"/>
              </w:rPr>
            </w:pPr>
          </w:p>
        </w:tc>
        <w:tc>
          <w:tcPr>
            <w:tcW w:w="1134" w:type="dxa"/>
            <w:shd w:val="clear" w:color="auto" w:fill="auto"/>
            <w:vAlign w:val="center"/>
          </w:tcPr>
          <w:p w14:paraId="5B76C446">
            <w:pPr>
              <w:spacing w:line="360" w:lineRule="auto"/>
              <w:jc w:val="center"/>
              <w:rPr>
                <w:rFonts w:ascii="宋体" w:hAnsi="宋体" w:eastAsia="宋体" w:cs="宋体"/>
                <w:spacing w:val="20"/>
                <w:sz w:val="24"/>
                <w:highlight w:val="none"/>
              </w:rPr>
            </w:pPr>
          </w:p>
        </w:tc>
        <w:tc>
          <w:tcPr>
            <w:tcW w:w="1152" w:type="dxa"/>
            <w:shd w:val="clear" w:color="auto" w:fill="D9D9D9"/>
            <w:vAlign w:val="center"/>
          </w:tcPr>
          <w:p w14:paraId="38260E66">
            <w:pPr>
              <w:spacing w:line="360" w:lineRule="auto"/>
              <w:jc w:val="center"/>
              <w:rPr>
                <w:rFonts w:ascii="宋体" w:hAnsi="宋体" w:eastAsia="宋体" w:cs="宋体"/>
                <w:spacing w:val="20"/>
                <w:sz w:val="24"/>
                <w:highlight w:val="none"/>
              </w:rPr>
            </w:pPr>
          </w:p>
        </w:tc>
        <w:tc>
          <w:tcPr>
            <w:tcW w:w="646" w:type="dxa"/>
            <w:vAlign w:val="center"/>
          </w:tcPr>
          <w:p w14:paraId="6993D01A">
            <w:pPr>
              <w:spacing w:line="360" w:lineRule="auto"/>
              <w:jc w:val="center"/>
              <w:rPr>
                <w:rFonts w:ascii="宋体" w:hAnsi="宋体" w:eastAsia="宋体" w:cs="宋体"/>
                <w:spacing w:val="20"/>
                <w:sz w:val="24"/>
                <w:highlight w:val="none"/>
              </w:rPr>
            </w:pPr>
          </w:p>
        </w:tc>
      </w:tr>
    </w:tbl>
    <w:p w14:paraId="43424F7B">
      <w:pPr>
        <w:pStyle w:val="48"/>
        <w:snapToGrid w:val="0"/>
        <w:spacing w:line="360" w:lineRule="auto"/>
        <w:rPr>
          <w:rFonts w:hAnsi="宋体" w:cs="宋体"/>
          <w:sz w:val="24"/>
          <w:szCs w:val="24"/>
          <w:highlight w:val="none"/>
        </w:rPr>
      </w:pPr>
      <w:r>
        <w:rPr>
          <w:rFonts w:hint="eastAsia" w:hAnsi="宋体" w:cs="宋体"/>
          <w:sz w:val="24"/>
          <w:szCs w:val="24"/>
          <w:highlight w:val="none"/>
        </w:rPr>
        <w:t>注：1、投标人可按上述的格式自行编制，须随表提交相应的合同复印件并注明所在投标人资信文件页码。</w:t>
      </w:r>
    </w:p>
    <w:p w14:paraId="3A355DEE">
      <w:pPr>
        <w:pStyle w:val="48"/>
        <w:numPr>
          <w:ilvl w:val="0"/>
          <w:numId w:val="6"/>
        </w:numPr>
        <w:snapToGrid w:val="0"/>
        <w:spacing w:line="360" w:lineRule="auto"/>
        <w:ind w:firstLine="480" w:firstLineChars="200"/>
        <w:rPr>
          <w:rFonts w:hAnsi="宋体" w:cs="宋体"/>
          <w:sz w:val="24"/>
          <w:szCs w:val="24"/>
          <w:highlight w:val="none"/>
        </w:rPr>
      </w:pPr>
      <w:r>
        <w:rPr>
          <w:rFonts w:hint="eastAsia" w:hAnsi="宋体" w:cs="宋体"/>
          <w:sz w:val="24"/>
          <w:szCs w:val="24"/>
          <w:highlight w:val="none"/>
        </w:rPr>
        <w:t>不录入此表的不作为评审依据。</w:t>
      </w:r>
    </w:p>
    <w:p w14:paraId="5B93E10F">
      <w:pPr>
        <w:pStyle w:val="48"/>
        <w:snapToGrid w:val="0"/>
        <w:ind w:firstLine="480" w:firstLineChars="200"/>
        <w:rPr>
          <w:rFonts w:hAnsi="宋体" w:cs="宋体"/>
          <w:sz w:val="24"/>
          <w:szCs w:val="24"/>
          <w:highlight w:val="none"/>
        </w:rPr>
      </w:pPr>
      <w:r>
        <w:rPr>
          <w:rFonts w:hint="eastAsia" w:hAnsi="宋体" w:cs="宋体"/>
          <w:sz w:val="24"/>
          <w:szCs w:val="24"/>
          <w:highlight w:val="none"/>
        </w:rPr>
        <w:t xml:space="preserve">3、若投标人为联合体的，类似项目业绩由联合体成员各方合并提交。 </w:t>
      </w:r>
    </w:p>
    <w:p w14:paraId="020082C0">
      <w:pPr>
        <w:pStyle w:val="48"/>
        <w:snapToGrid w:val="0"/>
        <w:spacing w:line="360" w:lineRule="auto"/>
        <w:rPr>
          <w:rFonts w:hAnsi="宋体" w:cs="宋体"/>
          <w:snapToGrid w:val="0"/>
          <w:sz w:val="24"/>
          <w:szCs w:val="24"/>
          <w:highlight w:val="none"/>
        </w:rPr>
      </w:pPr>
    </w:p>
    <w:p w14:paraId="0961BC64">
      <w:pPr>
        <w:pStyle w:val="48"/>
        <w:snapToGrid w:val="0"/>
        <w:spacing w:line="360" w:lineRule="auto"/>
        <w:rPr>
          <w:rFonts w:hAnsi="宋体" w:cs="宋体"/>
          <w:snapToGrid w:val="0"/>
          <w:sz w:val="24"/>
          <w:szCs w:val="24"/>
          <w:highlight w:val="none"/>
        </w:rPr>
      </w:pPr>
      <w:r>
        <w:rPr>
          <w:rFonts w:hint="eastAsia" w:hAnsi="宋体" w:cs="宋体"/>
          <w:snapToGrid w:val="0"/>
          <w:sz w:val="24"/>
          <w:szCs w:val="24"/>
          <w:highlight w:val="none"/>
        </w:rPr>
        <w:t>投标人（盖公章）：</w:t>
      </w:r>
    </w:p>
    <w:p w14:paraId="6C11B988">
      <w:pPr>
        <w:pStyle w:val="48"/>
        <w:snapToGrid w:val="0"/>
        <w:spacing w:line="360" w:lineRule="auto"/>
        <w:rPr>
          <w:rFonts w:hAnsi="宋体" w:cs="宋体"/>
          <w:snapToGrid w:val="0"/>
          <w:sz w:val="24"/>
          <w:szCs w:val="24"/>
          <w:highlight w:val="none"/>
        </w:rPr>
      </w:pPr>
      <w:r>
        <w:rPr>
          <w:rFonts w:hint="eastAsia" w:hAnsi="宋体" w:cs="宋体"/>
          <w:snapToGrid w:val="0"/>
          <w:sz w:val="24"/>
          <w:szCs w:val="24"/>
          <w:highlight w:val="none"/>
        </w:rPr>
        <w:t>法定代表人（负责人）或其委托代理人（签字或盖章）：</w:t>
      </w:r>
    </w:p>
    <w:p w14:paraId="01CBFC40">
      <w:pPr>
        <w:pStyle w:val="48"/>
        <w:snapToGrid w:val="0"/>
        <w:spacing w:line="360" w:lineRule="auto"/>
        <w:rPr>
          <w:rFonts w:hAnsi="宋体" w:cs="宋体"/>
          <w:b/>
          <w:bCs/>
          <w:sz w:val="24"/>
          <w:szCs w:val="24"/>
          <w:highlight w:val="none"/>
        </w:rPr>
      </w:pPr>
      <w:r>
        <w:rPr>
          <w:rFonts w:hint="eastAsia" w:hAnsi="宋体" w:cs="宋体"/>
          <w:snapToGrid w:val="0"/>
          <w:sz w:val="24"/>
          <w:szCs w:val="24"/>
          <w:highlight w:val="none"/>
        </w:rPr>
        <w:t>日期：</w:t>
      </w:r>
      <w:r>
        <w:rPr>
          <w:rFonts w:hint="eastAsia" w:hAnsi="宋体" w:cs="宋体"/>
          <w:sz w:val="24"/>
          <w:szCs w:val="24"/>
          <w:highlight w:val="none"/>
        </w:rPr>
        <w:t xml:space="preserve">      年    月    日</w:t>
      </w:r>
    </w:p>
    <w:p w14:paraId="387DBE24">
      <w:pPr>
        <w:pStyle w:val="48"/>
        <w:adjustRightInd w:val="0"/>
        <w:snapToGrid w:val="0"/>
        <w:spacing w:line="360" w:lineRule="auto"/>
        <w:jc w:val="center"/>
        <w:outlineLvl w:val="2"/>
        <w:rPr>
          <w:rFonts w:hAnsi="宋体" w:cs="宋体"/>
          <w:b/>
          <w:bCs/>
          <w:sz w:val="24"/>
          <w:szCs w:val="24"/>
          <w:highlight w:val="none"/>
        </w:rPr>
      </w:pPr>
    </w:p>
    <w:p w14:paraId="45E423EB">
      <w:pPr>
        <w:pStyle w:val="48"/>
        <w:adjustRightInd w:val="0"/>
        <w:snapToGrid w:val="0"/>
        <w:spacing w:line="360" w:lineRule="auto"/>
        <w:jc w:val="center"/>
        <w:outlineLvl w:val="2"/>
        <w:rPr>
          <w:rFonts w:hAnsi="宋体" w:cs="宋体"/>
          <w:b/>
          <w:bCs/>
          <w:sz w:val="24"/>
          <w:szCs w:val="24"/>
          <w:highlight w:val="none"/>
        </w:rPr>
      </w:pPr>
    </w:p>
    <w:p w14:paraId="0CFE4B82">
      <w:pPr>
        <w:pStyle w:val="48"/>
        <w:adjustRightInd w:val="0"/>
        <w:snapToGrid w:val="0"/>
        <w:spacing w:line="360" w:lineRule="auto"/>
        <w:jc w:val="center"/>
        <w:outlineLvl w:val="2"/>
        <w:rPr>
          <w:rFonts w:hAnsi="宋体" w:cs="宋体"/>
          <w:b/>
          <w:bCs/>
          <w:sz w:val="24"/>
          <w:szCs w:val="24"/>
          <w:highlight w:val="none"/>
        </w:rPr>
      </w:pPr>
    </w:p>
    <w:p w14:paraId="6206AE93">
      <w:pPr>
        <w:pStyle w:val="48"/>
        <w:adjustRightInd w:val="0"/>
        <w:snapToGrid w:val="0"/>
        <w:spacing w:line="360" w:lineRule="auto"/>
        <w:jc w:val="center"/>
        <w:outlineLvl w:val="2"/>
        <w:rPr>
          <w:rFonts w:hAnsi="宋体" w:cs="宋体"/>
          <w:b/>
          <w:bCs/>
          <w:sz w:val="24"/>
          <w:szCs w:val="24"/>
          <w:highlight w:val="none"/>
        </w:rPr>
      </w:pPr>
    </w:p>
    <w:p w14:paraId="6268BA29">
      <w:pPr>
        <w:pStyle w:val="48"/>
        <w:adjustRightInd w:val="0"/>
        <w:snapToGrid w:val="0"/>
        <w:spacing w:line="360" w:lineRule="auto"/>
        <w:jc w:val="center"/>
        <w:outlineLvl w:val="2"/>
        <w:rPr>
          <w:rFonts w:hAnsi="宋体" w:cs="宋体"/>
          <w:b/>
          <w:bCs/>
          <w:sz w:val="24"/>
          <w:szCs w:val="24"/>
          <w:highlight w:val="none"/>
        </w:rPr>
      </w:pPr>
    </w:p>
    <w:p w14:paraId="30425FC3">
      <w:pPr>
        <w:pStyle w:val="48"/>
        <w:adjustRightInd w:val="0"/>
        <w:snapToGrid w:val="0"/>
        <w:spacing w:line="360" w:lineRule="auto"/>
        <w:jc w:val="both"/>
        <w:outlineLvl w:val="2"/>
        <w:rPr>
          <w:rFonts w:hAnsi="宋体" w:cs="宋体"/>
          <w:b/>
          <w:bCs/>
          <w:sz w:val="24"/>
          <w:szCs w:val="24"/>
          <w:highlight w:val="none"/>
        </w:rPr>
      </w:pPr>
    </w:p>
    <w:p w14:paraId="62AC2EEB">
      <w:pPr>
        <w:pStyle w:val="48"/>
        <w:adjustRightInd w:val="0"/>
        <w:snapToGrid w:val="0"/>
        <w:spacing w:line="360" w:lineRule="auto"/>
        <w:jc w:val="center"/>
        <w:outlineLvl w:val="2"/>
        <w:rPr>
          <w:rFonts w:hAnsi="宋体" w:cs="宋体"/>
          <w:b/>
          <w:bCs/>
          <w:sz w:val="24"/>
          <w:szCs w:val="24"/>
          <w:highlight w:val="none"/>
        </w:rPr>
      </w:pPr>
    </w:p>
    <w:p w14:paraId="06628C9D">
      <w:pPr>
        <w:pStyle w:val="48"/>
        <w:adjustRightInd w:val="0"/>
        <w:snapToGrid w:val="0"/>
        <w:spacing w:line="360" w:lineRule="auto"/>
        <w:jc w:val="center"/>
        <w:outlineLvl w:val="2"/>
        <w:rPr>
          <w:rFonts w:hAnsi="宋体" w:cs="宋体"/>
          <w:b/>
          <w:bCs/>
          <w:sz w:val="24"/>
          <w:szCs w:val="24"/>
          <w:highlight w:val="none"/>
        </w:rPr>
      </w:pPr>
    </w:p>
    <w:p w14:paraId="286DA30C">
      <w:pPr>
        <w:pStyle w:val="48"/>
        <w:adjustRightInd w:val="0"/>
        <w:snapToGrid w:val="0"/>
        <w:spacing w:line="360" w:lineRule="auto"/>
        <w:jc w:val="center"/>
        <w:outlineLvl w:val="2"/>
        <w:rPr>
          <w:rFonts w:hAnsi="宋体" w:cs="宋体"/>
          <w:sz w:val="24"/>
          <w:szCs w:val="24"/>
          <w:highlight w:val="none"/>
        </w:rPr>
      </w:pPr>
      <w:r>
        <w:rPr>
          <w:rFonts w:hint="eastAsia" w:hAnsi="宋体" w:cs="宋体"/>
          <w:b/>
          <w:bCs/>
          <w:sz w:val="24"/>
          <w:szCs w:val="24"/>
          <w:highlight w:val="none"/>
        </w:rPr>
        <w:t>三、诚信廉洁承诺函</w:t>
      </w:r>
    </w:p>
    <w:p w14:paraId="4EE88F08">
      <w:pPr>
        <w:pStyle w:val="8"/>
        <w:rPr>
          <w:rFonts w:ascii="宋体" w:hAnsi="宋体" w:cs="宋体"/>
          <w:sz w:val="24"/>
          <w:szCs w:val="24"/>
          <w:highlight w:val="none"/>
        </w:rPr>
      </w:pPr>
      <w:r>
        <w:rPr>
          <w:rFonts w:hint="eastAsia" w:ascii="宋体" w:hAnsi="宋体" w:cs="宋体"/>
          <w:sz w:val="24"/>
          <w:szCs w:val="24"/>
          <w:highlight w:val="none"/>
          <w:u w:val="single"/>
        </w:rPr>
        <w:t>杭州临江环境能源有限公司</w:t>
      </w:r>
      <w:r>
        <w:rPr>
          <w:rFonts w:hint="eastAsia" w:ascii="宋体" w:hAnsi="宋体" w:cs="宋体"/>
          <w:b/>
          <w:bCs/>
          <w:sz w:val="24"/>
          <w:szCs w:val="24"/>
          <w:highlight w:val="none"/>
        </w:rPr>
        <w:t>：</w:t>
      </w:r>
    </w:p>
    <w:p w14:paraId="7364CB44">
      <w:pPr>
        <w:spacing w:line="360" w:lineRule="exact"/>
        <w:ind w:firstLine="720" w:firstLineChars="300"/>
        <w:jc w:val="left"/>
        <w:rPr>
          <w:rFonts w:ascii="宋体" w:hAnsi="宋体" w:eastAsia="宋体" w:cs="宋体"/>
          <w:sz w:val="24"/>
          <w:highlight w:val="none"/>
        </w:rPr>
      </w:pPr>
      <w:r>
        <w:rPr>
          <w:rFonts w:hint="eastAsia" w:ascii="宋体" w:hAnsi="宋体" w:eastAsia="宋体" w:cs="宋体"/>
          <w:sz w:val="24"/>
          <w:highlight w:val="none"/>
          <w:u w:val="single"/>
        </w:rPr>
        <w:t>（投标人名称）</w:t>
      </w:r>
      <w:r>
        <w:rPr>
          <w:rFonts w:hint="eastAsia" w:ascii="宋体" w:hAnsi="宋体" w:eastAsia="宋体" w:cs="宋体"/>
          <w:sz w:val="24"/>
          <w:highlight w:val="none"/>
        </w:rPr>
        <w:t>承诺提供的信息（含投标资料、各项应答及承诺）是真实可靠，并能在价格有效期内忠实履行的。</w:t>
      </w:r>
    </w:p>
    <w:p w14:paraId="293326D0">
      <w:pPr>
        <w:spacing w:line="360" w:lineRule="exact"/>
        <w:ind w:firstLine="720" w:firstLineChars="300"/>
        <w:jc w:val="left"/>
        <w:rPr>
          <w:rFonts w:ascii="宋体" w:hAnsi="宋体" w:eastAsia="宋体" w:cs="宋体"/>
          <w:sz w:val="24"/>
          <w:highlight w:val="none"/>
        </w:rPr>
      </w:pPr>
      <w:r>
        <w:rPr>
          <w:rFonts w:hint="eastAsia" w:ascii="宋体" w:hAnsi="宋体" w:eastAsia="宋体" w:cs="宋体"/>
          <w:sz w:val="24"/>
          <w:highlight w:val="none"/>
          <w:u w:val="single"/>
        </w:rPr>
        <w:t>（投标人名称）</w:t>
      </w:r>
      <w:r>
        <w:rPr>
          <w:rFonts w:hint="eastAsia" w:ascii="宋体" w:hAnsi="宋体" w:eastAsia="宋体" w:cs="宋体"/>
          <w:sz w:val="24"/>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投标人资格、暂停其所有款项的支付，如由此给招标人带来损失的，还应赔偿招标人的损失。</w:t>
      </w:r>
    </w:p>
    <w:p w14:paraId="613110F0">
      <w:pPr>
        <w:spacing w:line="360" w:lineRule="exact"/>
        <w:ind w:firstLine="720" w:firstLineChars="300"/>
        <w:jc w:val="left"/>
        <w:rPr>
          <w:rFonts w:ascii="宋体" w:hAnsi="宋体" w:eastAsia="宋体" w:cs="宋体"/>
          <w:sz w:val="24"/>
          <w:highlight w:val="none"/>
        </w:rPr>
      </w:pPr>
      <w:r>
        <w:rPr>
          <w:rFonts w:hint="eastAsia" w:ascii="宋体" w:hAnsi="宋体" w:eastAsia="宋体" w:cs="宋体"/>
          <w:sz w:val="24"/>
          <w:highlight w:val="none"/>
          <w:u w:val="single"/>
        </w:rPr>
        <w:t>（投标人名称）</w:t>
      </w:r>
      <w:r>
        <w:rPr>
          <w:rFonts w:hint="eastAsia" w:ascii="宋体" w:hAnsi="宋体" w:eastAsia="宋体" w:cs="宋体"/>
          <w:sz w:val="24"/>
          <w:highlight w:val="none"/>
        </w:rPr>
        <w:t>承诺不对招标相关工作人员行贿，如投标人对招标相关工作人员行贿的，则招标人有权解除本合同，要求投标人赔偿因此所造成的损失；并保留在相关媒体或网站等对外发布的权利。</w:t>
      </w:r>
    </w:p>
    <w:p w14:paraId="05318ED7">
      <w:pPr>
        <w:spacing w:line="360" w:lineRule="auto"/>
        <w:jc w:val="center"/>
        <w:rPr>
          <w:rFonts w:ascii="宋体" w:hAnsi="宋体" w:eastAsia="宋体" w:cs="宋体"/>
          <w:sz w:val="24"/>
          <w:highlight w:val="none"/>
        </w:rPr>
      </w:pPr>
    </w:p>
    <w:p w14:paraId="1453498C">
      <w:pPr>
        <w:spacing w:line="360" w:lineRule="auto"/>
        <w:jc w:val="center"/>
        <w:rPr>
          <w:rFonts w:ascii="宋体" w:hAnsi="宋体" w:eastAsia="宋体" w:cs="宋体"/>
          <w:sz w:val="24"/>
          <w:highlight w:val="none"/>
        </w:rPr>
      </w:pPr>
    </w:p>
    <w:p w14:paraId="7837DF94">
      <w:pPr>
        <w:rPr>
          <w:rFonts w:ascii="宋体" w:hAnsi="宋体" w:eastAsia="宋体" w:cs="宋体"/>
          <w:sz w:val="24"/>
          <w:highlight w:val="none"/>
        </w:rPr>
      </w:pPr>
    </w:p>
    <w:p w14:paraId="32C9A033">
      <w:pPr>
        <w:rPr>
          <w:rFonts w:ascii="宋体" w:hAnsi="宋体" w:eastAsia="宋体" w:cs="宋体"/>
          <w:sz w:val="24"/>
          <w:highlight w:val="none"/>
        </w:rPr>
      </w:pPr>
    </w:p>
    <w:p w14:paraId="0BF64404">
      <w:pPr>
        <w:rPr>
          <w:rFonts w:ascii="宋体" w:hAnsi="宋体" w:eastAsia="宋体" w:cs="宋体"/>
          <w:sz w:val="24"/>
          <w:highlight w:val="none"/>
        </w:rPr>
      </w:pPr>
    </w:p>
    <w:p w14:paraId="67FC1208">
      <w:pPr>
        <w:pStyle w:val="13"/>
        <w:snapToGrid w:val="0"/>
        <w:spacing w:line="360" w:lineRule="auto"/>
        <w:rPr>
          <w:rFonts w:hAnsi="宋体" w:cs="宋体"/>
          <w:snapToGrid w:val="0"/>
          <w:sz w:val="24"/>
          <w:szCs w:val="24"/>
          <w:highlight w:val="none"/>
        </w:rPr>
      </w:pPr>
      <w:r>
        <w:rPr>
          <w:rFonts w:hint="eastAsia" w:hAnsi="宋体" w:cs="宋体"/>
          <w:snapToGrid w:val="0"/>
          <w:sz w:val="24"/>
          <w:szCs w:val="24"/>
          <w:highlight w:val="none"/>
        </w:rPr>
        <w:t>投标人（盖公章）：</w:t>
      </w:r>
    </w:p>
    <w:p w14:paraId="21D81E63">
      <w:pPr>
        <w:pStyle w:val="13"/>
        <w:snapToGrid w:val="0"/>
        <w:spacing w:line="360" w:lineRule="auto"/>
        <w:rPr>
          <w:rFonts w:hAnsi="宋体" w:cs="宋体"/>
          <w:snapToGrid w:val="0"/>
          <w:sz w:val="24"/>
          <w:szCs w:val="24"/>
          <w:highlight w:val="none"/>
        </w:rPr>
      </w:pPr>
      <w:r>
        <w:rPr>
          <w:rFonts w:hint="eastAsia" w:hAnsi="宋体" w:cs="宋体"/>
          <w:snapToGrid w:val="0"/>
          <w:sz w:val="24"/>
          <w:szCs w:val="24"/>
          <w:highlight w:val="none"/>
        </w:rPr>
        <w:t>法定代表人（负责人）或其委托代理人（签字或盖章）：</w:t>
      </w:r>
    </w:p>
    <w:p w14:paraId="36615B1D">
      <w:pPr>
        <w:pStyle w:val="48"/>
        <w:adjustRightInd w:val="0"/>
        <w:snapToGrid w:val="0"/>
        <w:spacing w:line="360" w:lineRule="auto"/>
        <w:rPr>
          <w:rFonts w:hAnsi="宋体" w:cs="宋体"/>
          <w:sz w:val="24"/>
          <w:szCs w:val="24"/>
          <w:highlight w:val="none"/>
        </w:rPr>
      </w:pPr>
      <w:r>
        <w:rPr>
          <w:rFonts w:hint="eastAsia" w:hAnsi="宋体" w:cs="宋体"/>
          <w:snapToGrid w:val="0"/>
          <w:sz w:val="24"/>
          <w:szCs w:val="24"/>
          <w:highlight w:val="none"/>
        </w:rPr>
        <w:t>日期：</w:t>
      </w:r>
      <w:r>
        <w:rPr>
          <w:rFonts w:hint="eastAsia" w:hAnsi="宋体" w:cs="宋体"/>
          <w:sz w:val="24"/>
          <w:szCs w:val="24"/>
          <w:highlight w:val="none"/>
        </w:rPr>
        <w:t xml:space="preserve">      年    月    日</w:t>
      </w:r>
    </w:p>
    <w:p w14:paraId="0043BDBD">
      <w:pPr>
        <w:rPr>
          <w:rFonts w:ascii="宋体" w:hAnsi="宋体" w:eastAsia="宋体" w:cs="宋体"/>
          <w:sz w:val="24"/>
          <w:highlight w:val="none"/>
        </w:rPr>
      </w:pPr>
      <w:r>
        <w:rPr>
          <w:rFonts w:hint="eastAsia" w:ascii="宋体" w:hAnsi="宋体" w:eastAsia="宋体" w:cs="宋体"/>
          <w:sz w:val="24"/>
          <w:highlight w:val="none"/>
        </w:rPr>
        <w:br w:type="page"/>
      </w:r>
    </w:p>
    <w:p w14:paraId="301CC08F">
      <w:pPr>
        <w:adjustRightInd w:val="0"/>
        <w:snapToGrid w:val="0"/>
        <w:spacing w:line="360" w:lineRule="auto"/>
        <w:jc w:val="center"/>
        <w:outlineLvl w:val="2"/>
        <w:rPr>
          <w:rFonts w:ascii="宋体" w:hAnsi="宋体" w:eastAsia="宋体" w:cs="宋体"/>
          <w:b/>
          <w:bCs/>
          <w:kern w:val="0"/>
          <w:sz w:val="24"/>
          <w:highlight w:val="none"/>
        </w:rPr>
      </w:pPr>
      <w:r>
        <w:rPr>
          <w:rFonts w:hint="eastAsia" w:ascii="宋体" w:hAnsi="宋体" w:eastAsia="宋体" w:cs="宋体"/>
          <w:b/>
          <w:bCs/>
          <w:kern w:val="0"/>
          <w:sz w:val="24"/>
          <w:highlight w:val="none"/>
        </w:rPr>
        <w:t>四、投标人认为有必要的其他内容等</w:t>
      </w:r>
    </w:p>
    <w:p w14:paraId="4CC86B5A">
      <w:pPr>
        <w:adjustRightInd w:val="0"/>
        <w:snapToGrid w:val="0"/>
        <w:spacing w:line="360" w:lineRule="auto"/>
        <w:rPr>
          <w:rFonts w:ascii="宋体" w:hAnsi="宋体" w:eastAsia="宋体" w:cs="宋体"/>
          <w:sz w:val="24"/>
          <w:highlight w:val="none"/>
        </w:rPr>
      </w:pPr>
    </w:p>
    <w:p w14:paraId="338F8348">
      <w:pPr>
        <w:adjustRightInd w:val="0"/>
        <w:snapToGrid w:val="0"/>
        <w:spacing w:line="360" w:lineRule="auto"/>
        <w:rPr>
          <w:rFonts w:ascii="宋体" w:hAnsi="宋体" w:eastAsia="宋体" w:cs="宋体"/>
          <w:sz w:val="24"/>
          <w:highlight w:val="none"/>
        </w:rPr>
      </w:pPr>
    </w:p>
    <w:p w14:paraId="3C95B7C8">
      <w:pPr>
        <w:adjustRightInd w:val="0"/>
        <w:snapToGrid w:val="0"/>
        <w:spacing w:line="360" w:lineRule="auto"/>
        <w:rPr>
          <w:rFonts w:ascii="宋体" w:hAnsi="宋体" w:eastAsia="宋体" w:cs="宋体"/>
          <w:sz w:val="24"/>
          <w:highlight w:val="none"/>
        </w:rPr>
      </w:pPr>
    </w:p>
    <w:p w14:paraId="1DD335AA">
      <w:pPr>
        <w:adjustRightInd w:val="0"/>
        <w:snapToGrid w:val="0"/>
        <w:spacing w:line="360" w:lineRule="auto"/>
        <w:rPr>
          <w:rFonts w:ascii="宋体" w:hAnsi="宋体" w:eastAsia="宋体" w:cs="宋体"/>
          <w:sz w:val="24"/>
          <w:highlight w:val="none"/>
        </w:rPr>
      </w:pPr>
    </w:p>
    <w:p w14:paraId="3CF05FB7">
      <w:pPr>
        <w:spacing w:before="65" w:line="440" w:lineRule="exact"/>
        <w:ind w:firstLine="1"/>
        <w:rPr>
          <w:rFonts w:ascii="宋体" w:hAnsi="宋体" w:eastAsia="宋体" w:cs="宋体"/>
          <w:sz w:val="24"/>
          <w:highlight w:val="none"/>
        </w:rPr>
      </w:pPr>
      <w:r>
        <w:rPr>
          <w:rFonts w:hint="eastAsia" w:ascii="宋体" w:hAnsi="宋体" w:eastAsia="宋体" w:cs="宋体"/>
          <w:spacing w:val="8"/>
          <w:sz w:val="24"/>
          <w:highlight w:val="none"/>
        </w:rPr>
        <w:t>投</w:t>
      </w:r>
      <w:r>
        <w:rPr>
          <w:rFonts w:hint="eastAsia" w:ascii="宋体" w:hAnsi="宋体" w:eastAsia="宋体" w:cs="宋体"/>
          <w:spacing w:val="7"/>
          <w:sz w:val="24"/>
          <w:highlight w:val="none"/>
        </w:rPr>
        <w:t>标人（盖公章</w:t>
      </w:r>
      <w:r>
        <w:rPr>
          <w:rFonts w:hint="eastAsia" w:ascii="宋体" w:hAnsi="宋体" w:eastAsia="宋体" w:cs="宋体"/>
          <w:spacing w:val="10"/>
          <w:sz w:val="24"/>
          <w:highlight w:val="none"/>
        </w:rPr>
        <w:t>）：</w:t>
      </w:r>
    </w:p>
    <w:p w14:paraId="48BCCA00">
      <w:pPr>
        <w:spacing w:before="162" w:line="440" w:lineRule="exact"/>
        <w:rPr>
          <w:rFonts w:ascii="宋体" w:hAnsi="宋体" w:eastAsia="宋体" w:cs="宋体"/>
          <w:sz w:val="24"/>
          <w:highlight w:val="none"/>
        </w:rPr>
      </w:pPr>
      <w:r>
        <w:rPr>
          <w:rFonts w:hint="eastAsia" w:ascii="宋体" w:hAnsi="宋体" w:eastAsia="宋体" w:cs="宋体"/>
          <w:spacing w:val="9"/>
          <w:sz w:val="24"/>
          <w:highlight w:val="none"/>
        </w:rPr>
        <w:t>法定代表人</w:t>
      </w:r>
      <w:r>
        <w:rPr>
          <w:rFonts w:hint="eastAsia" w:ascii="宋体" w:hAnsi="宋体" w:eastAsia="宋体" w:cs="宋体"/>
          <w:snapToGrid w:val="0"/>
          <w:kern w:val="0"/>
          <w:sz w:val="24"/>
          <w:highlight w:val="none"/>
        </w:rPr>
        <w:t>（负责人）</w:t>
      </w:r>
      <w:r>
        <w:rPr>
          <w:rFonts w:hint="eastAsia" w:ascii="宋体" w:hAnsi="宋体" w:eastAsia="宋体" w:cs="宋体"/>
          <w:spacing w:val="9"/>
          <w:sz w:val="24"/>
          <w:highlight w:val="none"/>
        </w:rPr>
        <w:t>或其委托代理人（签字或</w:t>
      </w:r>
      <w:r>
        <w:rPr>
          <w:rFonts w:hint="eastAsia" w:ascii="宋体" w:hAnsi="宋体" w:eastAsia="宋体" w:cs="宋体"/>
          <w:spacing w:val="8"/>
          <w:sz w:val="24"/>
          <w:highlight w:val="none"/>
        </w:rPr>
        <w:t>盖章</w:t>
      </w:r>
      <w:r>
        <w:rPr>
          <w:rFonts w:hint="eastAsia" w:ascii="宋体" w:hAnsi="宋体" w:eastAsia="宋体" w:cs="宋体"/>
          <w:spacing w:val="10"/>
          <w:sz w:val="24"/>
          <w:highlight w:val="none"/>
        </w:rPr>
        <w:t>）：</w:t>
      </w:r>
    </w:p>
    <w:p w14:paraId="0DC1E9C8">
      <w:pPr>
        <w:spacing w:before="161" w:line="440" w:lineRule="exact"/>
        <w:ind w:firstLine="35"/>
        <w:rPr>
          <w:rFonts w:ascii="宋体" w:hAnsi="宋体" w:eastAsia="宋体" w:cs="宋体"/>
          <w:sz w:val="24"/>
          <w:highlight w:val="none"/>
        </w:rPr>
      </w:pPr>
      <w:r>
        <w:rPr>
          <w:rFonts w:hint="eastAsia" w:ascii="宋体" w:hAnsi="宋体" w:eastAsia="宋体" w:cs="宋体"/>
          <w:spacing w:val="1"/>
          <w:sz w:val="24"/>
          <w:highlight w:val="none"/>
        </w:rPr>
        <w:t>日期：年月   日</w:t>
      </w:r>
    </w:p>
    <w:p w14:paraId="1759EAAA">
      <w:pPr>
        <w:adjustRightInd w:val="0"/>
        <w:snapToGrid w:val="0"/>
        <w:spacing w:line="360" w:lineRule="auto"/>
        <w:jc w:val="center"/>
        <w:rPr>
          <w:rFonts w:ascii="宋体" w:hAnsi="宋体" w:eastAsia="宋体" w:cs="宋体"/>
          <w:b/>
          <w:bCs/>
          <w:sz w:val="24"/>
          <w:highlight w:val="none"/>
        </w:rPr>
      </w:pPr>
      <w:r>
        <w:rPr>
          <w:rFonts w:hint="eastAsia" w:ascii="宋体" w:hAnsi="宋体" w:eastAsia="宋体" w:cs="宋体"/>
          <w:sz w:val="24"/>
          <w:highlight w:val="none"/>
        </w:rPr>
        <w:br w:type="page"/>
      </w:r>
      <w:bookmarkStart w:id="110" w:name="_Toc83886046"/>
    </w:p>
    <w:p w14:paraId="519737E9">
      <w:pPr>
        <w:adjustRightInd w:val="0"/>
        <w:snapToGrid w:val="0"/>
        <w:spacing w:line="360" w:lineRule="auto"/>
        <w:jc w:val="center"/>
        <w:outlineLvl w:val="1"/>
        <w:rPr>
          <w:rFonts w:ascii="宋体" w:hAnsi="宋体" w:eastAsia="宋体" w:cs="宋体"/>
          <w:b/>
          <w:bCs/>
          <w:sz w:val="24"/>
          <w:highlight w:val="none"/>
        </w:rPr>
      </w:pPr>
      <w:r>
        <w:rPr>
          <w:rFonts w:hint="eastAsia" w:ascii="宋体" w:hAnsi="宋体" w:eastAsia="宋体" w:cs="宋体"/>
          <w:b/>
          <w:bCs/>
          <w:sz w:val="24"/>
          <w:highlight w:val="none"/>
        </w:rPr>
        <w:t>第四部分、技术文件</w:t>
      </w:r>
      <w:bookmarkEnd w:id="110"/>
    </w:p>
    <w:p w14:paraId="3C81072B">
      <w:pPr>
        <w:snapToGrid w:val="0"/>
        <w:spacing w:line="360" w:lineRule="auto"/>
        <w:jc w:val="center"/>
        <w:rPr>
          <w:rFonts w:ascii="宋体" w:hAnsi="宋体" w:eastAsia="宋体" w:cs="宋体"/>
          <w:b/>
          <w:bCs/>
          <w:sz w:val="24"/>
          <w:highlight w:val="none"/>
        </w:rPr>
      </w:pPr>
      <w:bookmarkStart w:id="111" w:name="_Toc20079"/>
    </w:p>
    <w:p w14:paraId="2D76FAAA">
      <w:pPr>
        <w:snapToGrid w:val="0"/>
        <w:spacing w:line="360" w:lineRule="auto"/>
        <w:jc w:val="center"/>
        <w:outlineLvl w:val="2"/>
        <w:rPr>
          <w:rFonts w:ascii="宋体" w:hAnsi="宋体" w:eastAsia="宋体" w:cs="宋体"/>
          <w:b/>
          <w:bCs/>
          <w:sz w:val="24"/>
          <w:highlight w:val="none"/>
        </w:rPr>
      </w:pPr>
      <w:r>
        <w:rPr>
          <w:rFonts w:hint="eastAsia" w:ascii="宋体" w:hAnsi="宋体" w:eastAsia="宋体" w:cs="宋体"/>
          <w:b/>
          <w:bCs/>
          <w:sz w:val="24"/>
          <w:highlight w:val="none"/>
        </w:rPr>
        <w:t>一、技术与服务解决方案</w:t>
      </w:r>
    </w:p>
    <w:p w14:paraId="63EAAE32">
      <w:pPr>
        <w:rPr>
          <w:rFonts w:ascii="宋体" w:hAnsi="宋体" w:eastAsia="宋体" w:cs="宋体"/>
          <w:bCs/>
          <w:sz w:val="24"/>
          <w:highlight w:val="none"/>
        </w:rPr>
      </w:pPr>
      <w:r>
        <w:rPr>
          <w:rFonts w:hint="eastAsia" w:ascii="宋体" w:hAnsi="宋体" w:eastAsia="宋体" w:cs="宋体"/>
          <w:bCs/>
          <w:sz w:val="24"/>
          <w:highlight w:val="none"/>
        </w:rPr>
        <w:t>1.售后相应承诺</w:t>
      </w:r>
    </w:p>
    <w:p w14:paraId="4BF0C5E5">
      <w:pPr>
        <w:spacing w:line="360" w:lineRule="auto"/>
        <w:jc w:val="center"/>
        <w:rPr>
          <w:rFonts w:ascii="宋体" w:hAnsi="宋体" w:eastAsia="宋体" w:cs="宋体"/>
          <w:b/>
          <w:bCs/>
          <w:sz w:val="24"/>
          <w:highlight w:val="none"/>
        </w:rPr>
      </w:pPr>
      <w:r>
        <w:rPr>
          <w:rFonts w:hint="eastAsia" w:ascii="宋体" w:hAnsi="宋体" w:eastAsia="宋体" w:cs="宋体"/>
          <w:sz w:val="24"/>
          <w:highlight w:val="none"/>
        </w:rPr>
        <w:t>（由投标人根据招标需求及招标文件要求编制）</w:t>
      </w:r>
    </w:p>
    <w:p w14:paraId="389F2B51">
      <w:pPr>
        <w:rPr>
          <w:rFonts w:ascii="宋体" w:hAnsi="宋体" w:eastAsia="宋体" w:cs="宋体"/>
          <w:bCs/>
          <w:sz w:val="24"/>
          <w:highlight w:val="none"/>
        </w:rPr>
      </w:pPr>
      <w:r>
        <w:rPr>
          <w:rFonts w:hint="eastAsia" w:ascii="宋体" w:hAnsi="宋体" w:eastAsia="宋体" w:cs="宋体"/>
          <w:bCs/>
          <w:sz w:val="24"/>
          <w:highlight w:val="none"/>
        </w:rPr>
        <w:t>2.质保期承诺</w:t>
      </w:r>
    </w:p>
    <w:p w14:paraId="7108D5F8">
      <w:pPr>
        <w:spacing w:line="360" w:lineRule="auto"/>
        <w:jc w:val="center"/>
        <w:rPr>
          <w:rFonts w:ascii="宋体" w:hAnsi="宋体" w:eastAsia="宋体" w:cs="宋体"/>
          <w:sz w:val="24"/>
          <w:highlight w:val="none"/>
        </w:rPr>
      </w:pPr>
      <w:r>
        <w:rPr>
          <w:rFonts w:hint="eastAsia" w:ascii="宋体" w:hAnsi="宋体" w:eastAsia="宋体" w:cs="宋体"/>
          <w:sz w:val="24"/>
          <w:highlight w:val="none"/>
        </w:rPr>
        <w:t>（由投标人根据招标需求及招标文件要求编制）</w:t>
      </w:r>
    </w:p>
    <w:p w14:paraId="5918069A">
      <w:pPr>
        <w:snapToGrid w:val="0"/>
        <w:spacing w:line="360" w:lineRule="auto"/>
        <w:jc w:val="center"/>
        <w:rPr>
          <w:rFonts w:ascii="宋体" w:hAnsi="宋体" w:eastAsia="宋体" w:cs="宋体"/>
          <w:b/>
          <w:sz w:val="24"/>
          <w:highlight w:val="none"/>
        </w:rPr>
      </w:pPr>
    </w:p>
    <w:p w14:paraId="14817C7A">
      <w:pPr>
        <w:rPr>
          <w:highlight w:val="none"/>
        </w:rPr>
      </w:pPr>
      <w:r>
        <w:rPr>
          <w:rFonts w:hint="eastAsia" w:ascii="宋体" w:hAnsi="宋体" w:eastAsia="宋体" w:cs="宋体"/>
          <w:highlight w:val="none"/>
        </w:rPr>
        <w:br w:type="page"/>
      </w:r>
    </w:p>
    <w:p w14:paraId="2858E8F9">
      <w:pPr>
        <w:spacing w:line="360" w:lineRule="auto"/>
        <w:jc w:val="center"/>
        <w:outlineLvl w:val="2"/>
        <w:rPr>
          <w:rFonts w:ascii="宋体" w:hAnsi="宋体" w:eastAsia="宋体" w:cs="宋体"/>
          <w:b/>
          <w:bCs/>
          <w:sz w:val="24"/>
          <w:highlight w:val="none"/>
          <w:lang w:val="zh-CN"/>
        </w:rPr>
      </w:pPr>
      <w:r>
        <w:rPr>
          <w:rFonts w:hint="eastAsia" w:ascii="宋体" w:hAnsi="宋体" w:eastAsia="宋体" w:cs="宋体"/>
          <w:b/>
          <w:kern w:val="0"/>
          <w:sz w:val="24"/>
          <w:highlight w:val="none"/>
        </w:rPr>
        <w:t>二、</w:t>
      </w:r>
      <w:r>
        <w:rPr>
          <w:rFonts w:hint="eastAsia" w:ascii="宋体" w:hAnsi="宋体" w:eastAsia="宋体" w:cs="宋体"/>
          <w:b/>
          <w:bCs/>
          <w:sz w:val="24"/>
          <w:highlight w:val="none"/>
        </w:rPr>
        <w:t>技术</w:t>
      </w:r>
      <w:r>
        <w:rPr>
          <w:rFonts w:hint="eastAsia" w:ascii="宋体" w:hAnsi="宋体" w:eastAsia="宋体" w:cs="宋体"/>
          <w:b/>
          <w:bCs/>
          <w:sz w:val="24"/>
          <w:highlight w:val="none"/>
          <w:lang w:val="zh-CN"/>
        </w:rPr>
        <w:t>优惠条件及特殊承诺</w:t>
      </w:r>
    </w:p>
    <w:p w14:paraId="32D87C63">
      <w:pPr>
        <w:spacing w:line="360" w:lineRule="auto"/>
        <w:jc w:val="center"/>
        <w:rPr>
          <w:rFonts w:ascii="宋体" w:hAnsi="宋体" w:eastAsia="宋体" w:cs="宋体"/>
          <w:sz w:val="24"/>
          <w:highlight w:val="none"/>
        </w:rPr>
      </w:pPr>
      <w:r>
        <w:rPr>
          <w:rFonts w:hint="eastAsia" w:ascii="宋体" w:hAnsi="宋体" w:eastAsia="宋体" w:cs="宋体"/>
          <w:sz w:val="24"/>
          <w:highlight w:val="none"/>
        </w:rPr>
        <w:t>（由投标人根据招标需求自行编制）</w:t>
      </w:r>
    </w:p>
    <w:p w14:paraId="4EA1BBF2">
      <w:pPr>
        <w:spacing w:line="360" w:lineRule="auto"/>
        <w:jc w:val="center"/>
        <w:rPr>
          <w:rFonts w:ascii="宋体" w:hAnsi="宋体" w:eastAsia="宋体" w:cs="宋体"/>
          <w:sz w:val="24"/>
          <w:highlight w:val="none"/>
        </w:rPr>
      </w:pPr>
    </w:p>
    <w:p w14:paraId="01326B55">
      <w:pPr>
        <w:pStyle w:val="13"/>
        <w:snapToGrid w:val="0"/>
        <w:spacing w:line="360" w:lineRule="auto"/>
        <w:rPr>
          <w:rFonts w:hAnsi="宋体" w:cs="宋体"/>
          <w:snapToGrid w:val="0"/>
          <w:sz w:val="24"/>
          <w:szCs w:val="24"/>
          <w:highlight w:val="none"/>
        </w:rPr>
      </w:pPr>
    </w:p>
    <w:p w14:paraId="47747038">
      <w:pPr>
        <w:pStyle w:val="13"/>
        <w:snapToGrid w:val="0"/>
        <w:spacing w:line="360" w:lineRule="auto"/>
        <w:rPr>
          <w:rFonts w:hAnsi="宋体" w:cs="宋体"/>
          <w:snapToGrid w:val="0"/>
          <w:sz w:val="24"/>
          <w:szCs w:val="24"/>
          <w:highlight w:val="none"/>
        </w:rPr>
      </w:pPr>
    </w:p>
    <w:p w14:paraId="71A9F827">
      <w:pPr>
        <w:pStyle w:val="13"/>
        <w:snapToGrid w:val="0"/>
        <w:spacing w:line="360" w:lineRule="auto"/>
        <w:rPr>
          <w:rFonts w:hAnsi="宋体" w:cs="宋体"/>
          <w:snapToGrid w:val="0"/>
          <w:sz w:val="24"/>
          <w:szCs w:val="24"/>
          <w:highlight w:val="none"/>
        </w:rPr>
      </w:pPr>
    </w:p>
    <w:p w14:paraId="7845296C">
      <w:pPr>
        <w:pStyle w:val="13"/>
        <w:snapToGrid w:val="0"/>
        <w:spacing w:line="360" w:lineRule="auto"/>
        <w:rPr>
          <w:rFonts w:hAnsi="宋体" w:cs="宋体"/>
          <w:snapToGrid w:val="0"/>
          <w:sz w:val="24"/>
          <w:szCs w:val="24"/>
          <w:highlight w:val="none"/>
        </w:rPr>
      </w:pPr>
    </w:p>
    <w:p w14:paraId="3F64B934">
      <w:pPr>
        <w:pStyle w:val="13"/>
        <w:snapToGrid w:val="0"/>
        <w:spacing w:line="360" w:lineRule="auto"/>
        <w:rPr>
          <w:rFonts w:hAnsi="宋体" w:cs="宋体"/>
          <w:snapToGrid w:val="0"/>
          <w:sz w:val="24"/>
          <w:szCs w:val="24"/>
          <w:highlight w:val="none"/>
        </w:rPr>
      </w:pPr>
    </w:p>
    <w:p w14:paraId="4AA8E7F3">
      <w:pPr>
        <w:pStyle w:val="13"/>
        <w:snapToGrid w:val="0"/>
        <w:spacing w:line="360" w:lineRule="auto"/>
        <w:rPr>
          <w:rFonts w:hAnsi="宋体" w:cs="宋体"/>
          <w:snapToGrid w:val="0"/>
          <w:sz w:val="24"/>
          <w:szCs w:val="24"/>
          <w:highlight w:val="none"/>
        </w:rPr>
      </w:pPr>
    </w:p>
    <w:p w14:paraId="05683ED0">
      <w:pPr>
        <w:pStyle w:val="13"/>
        <w:snapToGrid w:val="0"/>
        <w:spacing w:line="360" w:lineRule="auto"/>
        <w:rPr>
          <w:rFonts w:hAnsi="宋体" w:cs="宋体"/>
          <w:snapToGrid w:val="0"/>
          <w:sz w:val="24"/>
          <w:szCs w:val="24"/>
          <w:highlight w:val="none"/>
        </w:rPr>
      </w:pPr>
    </w:p>
    <w:p w14:paraId="7087DA28">
      <w:pPr>
        <w:pStyle w:val="13"/>
        <w:snapToGrid w:val="0"/>
        <w:spacing w:line="360" w:lineRule="auto"/>
        <w:rPr>
          <w:rFonts w:hAnsi="宋体" w:cs="宋体"/>
          <w:snapToGrid w:val="0"/>
          <w:sz w:val="24"/>
          <w:szCs w:val="24"/>
          <w:highlight w:val="none"/>
        </w:rPr>
      </w:pPr>
    </w:p>
    <w:p w14:paraId="555BA946">
      <w:pPr>
        <w:pStyle w:val="13"/>
        <w:snapToGrid w:val="0"/>
        <w:spacing w:line="360" w:lineRule="auto"/>
        <w:rPr>
          <w:rFonts w:hAnsi="宋体" w:cs="宋体"/>
          <w:snapToGrid w:val="0"/>
          <w:sz w:val="24"/>
          <w:szCs w:val="24"/>
          <w:highlight w:val="none"/>
        </w:rPr>
      </w:pPr>
    </w:p>
    <w:p w14:paraId="4C9D1361">
      <w:pPr>
        <w:pStyle w:val="13"/>
        <w:snapToGrid w:val="0"/>
        <w:spacing w:line="360" w:lineRule="auto"/>
        <w:rPr>
          <w:rFonts w:hAnsi="宋体" w:cs="宋体"/>
          <w:snapToGrid w:val="0"/>
          <w:sz w:val="24"/>
          <w:szCs w:val="24"/>
          <w:highlight w:val="none"/>
        </w:rPr>
      </w:pPr>
    </w:p>
    <w:p w14:paraId="1F614D0E">
      <w:pPr>
        <w:pStyle w:val="13"/>
        <w:snapToGrid w:val="0"/>
        <w:spacing w:line="360" w:lineRule="auto"/>
        <w:rPr>
          <w:rFonts w:hAnsi="宋体" w:cs="宋体"/>
          <w:snapToGrid w:val="0"/>
          <w:sz w:val="24"/>
          <w:szCs w:val="24"/>
          <w:highlight w:val="none"/>
        </w:rPr>
      </w:pPr>
    </w:p>
    <w:p w14:paraId="2CBA821D">
      <w:pPr>
        <w:pStyle w:val="13"/>
        <w:snapToGrid w:val="0"/>
        <w:spacing w:line="360" w:lineRule="auto"/>
        <w:rPr>
          <w:rFonts w:hAnsi="宋体" w:cs="宋体"/>
          <w:snapToGrid w:val="0"/>
          <w:sz w:val="24"/>
          <w:szCs w:val="24"/>
          <w:highlight w:val="none"/>
        </w:rPr>
      </w:pPr>
    </w:p>
    <w:p w14:paraId="4C16F951">
      <w:pPr>
        <w:pStyle w:val="13"/>
        <w:snapToGrid w:val="0"/>
        <w:spacing w:line="360" w:lineRule="auto"/>
        <w:rPr>
          <w:rFonts w:hAnsi="宋体" w:cs="宋体"/>
          <w:snapToGrid w:val="0"/>
          <w:sz w:val="24"/>
          <w:szCs w:val="24"/>
          <w:highlight w:val="none"/>
        </w:rPr>
      </w:pPr>
      <w:r>
        <w:rPr>
          <w:rFonts w:hint="eastAsia" w:hAnsi="宋体" w:cs="宋体"/>
          <w:snapToGrid w:val="0"/>
          <w:sz w:val="24"/>
          <w:szCs w:val="24"/>
          <w:highlight w:val="none"/>
        </w:rPr>
        <w:t>投标人（盖公章）：</w:t>
      </w:r>
    </w:p>
    <w:p w14:paraId="1F4FF973">
      <w:pPr>
        <w:pStyle w:val="13"/>
        <w:snapToGrid w:val="0"/>
        <w:spacing w:line="360" w:lineRule="auto"/>
        <w:rPr>
          <w:rFonts w:hAnsi="宋体" w:cs="宋体"/>
          <w:snapToGrid w:val="0"/>
          <w:sz w:val="24"/>
          <w:szCs w:val="24"/>
          <w:highlight w:val="none"/>
        </w:rPr>
      </w:pPr>
      <w:r>
        <w:rPr>
          <w:rFonts w:hint="eastAsia" w:hAnsi="宋体" w:cs="宋体"/>
          <w:snapToGrid w:val="0"/>
          <w:sz w:val="24"/>
          <w:szCs w:val="24"/>
          <w:highlight w:val="none"/>
        </w:rPr>
        <w:t>法定代表人或其委托代理人（签字或盖章）：</w:t>
      </w:r>
    </w:p>
    <w:p w14:paraId="41710572">
      <w:pPr>
        <w:pStyle w:val="48"/>
        <w:adjustRightInd w:val="0"/>
        <w:snapToGrid w:val="0"/>
        <w:spacing w:line="360" w:lineRule="auto"/>
        <w:rPr>
          <w:rFonts w:hAnsi="宋体" w:cs="宋体"/>
          <w:sz w:val="24"/>
          <w:szCs w:val="24"/>
          <w:highlight w:val="none"/>
        </w:rPr>
      </w:pPr>
      <w:r>
        <w:rPr>
          <w:rFonts w:hint="eastAsia" w:hAnsi="宋体" w:cs="宋体"/>
          <w:snapToGrid w:val="0"/>
          <w:sz w:val="24"/>
          <w:szCs w:val="24"/>
          <w:highlight w:val="none"/>
        </w:rPr>
        <w:t>日期：</w:t>
      </w:r>
      <w:r>
        <w:rPr>
          <w:rFonts w:hint="eastAsia" w:hAnsi="宋体" w:cs="宋体"/>
          <w:sz w:val="24"/>
          <w:szCs w:val="24"/>
          <w:highlight w:val="none"/>
        </w:rPr>
        <w:t xml:space="preserve">      年    月    日</w:t>
      </w:r>
    </w:p>
    <w:p w14:paraId="19C4141E">
      <w:pPr>
        <w:pStyle w:val="48"/>
        <w:adjustRightInd w:val="0"/>
        <w:snapToGrid w:val="0"/>
        <w:spacing w:line="360" w:lineRule="auto"/>
        <w:rPr>
          <w:rFonts w:hAnsi="宋体" w:cs="宋体"/>
          <w:sz w:val="24"/>
          <w:szCs w:val="24"/>
          <w:highlight w:val="none"/>
        </w:rPr>
      </w:pPr>
    </w:p>
    <w:p w14:paraId="29E6D260">
      <w:pPr>
        <w:pStyle w:val="48"/>
        <w:adjustRightInd w:val="0"/>
        <w:snapToGrid w:val="0"/>
        <w:spacing w:line="360" w:lineRule="auto"/>
        <w:rPr>
          <w:rFonts w:hAnsi="宋体" w:cs="宋体"/>
          <w:sz w:val="24"/>
          <w:szCs w:val="24"/>
          <w:highlight w:val="none"/>
        </w:rPr>
      </w:pPr>
    </w:p>
    <w:p w14:paraId="1FBBE7D5">
      <w:pPr>
        <w:rPr>
          <w:rFonts w:ascii="宋体" w:hAnsi="宋体" w:eastAsia="宋体" w:cs="宋体"/>
          <w:b/>
          <w:bCs/>
          <w:sz w:val="24"/>
          <w:highlight w:val="none"/>
        </w:rPr>
      </w:pPr>
    </w:p>
    <w:p w14:paraId="54A2E696">
      <w:pPr>
        <w:pStyle w:val="18"/>
        <w:rPr>
          <w:rFonts w:ascii="宋体" w:hAnsi="宋体" w:cs="宋体"/>
          <w:b/>
          <w:bCs/>
          <w:sz w:val="24"/>
          <w:highlight w:val="none"/>
        </w:rPr>
      </w:pPr>
    </w:p>
    <w:p w14:paraId="66E4005E">
      <w:pPr>
        <w:rPr>
          <w:rFonts w:ascii="宋体" w:hAnsi="宋体" w:eastAsia="宋体" w:cs="宋体"/>
          <w:b/>
          <w:bCs/>
          <w:sz w:val="24"/>
          <w:highlight w:val="none"/>
        </w:rPr>
      </w:pPr>
    </w:p>
    <w:p w14:paraId="4E9DB6EF">
      <w:pPr>
        <w:pStyle w:val="2"/>
        <w:rPr>
          <w:rFonts w:ascii="宋体" w:hAnsi="宋体" w:eastAsia="宋体" w:cs="宋体"/>
          <w:b/>
          <w:bCs/>
          <w:color w:val="auto"/>
          <w:sz w:val="24"/>
          <w:highlight w:val="none"/>
        </w:rPr>
      </w:pPr>
    </w:p>
    <w:p w14:paraId="23CD6C1E">
      <w:pPr>
        <w:rPr>
          <w:rFonts w:ascii="宋体" w:hAnsi="宋体" w:eastAsia="宋体" w:cs="宋体"/>
          <w:b/>
          <w:bCs/>
          <w:sz w:val="24"/>
          <w:highlight w:val="none"/>
        </w:rPr>
      </w:pPr>
    </w:p>
    <w:p w14:paraId="0752B050">
      <w:pPr>
        <w:pStyle w:val="2"/>
        <w:rPr>
          <w:rFonts w:ascii="宋体" w:hAnsi="宋体" w:eastAsia="宋体" w:cs="宋体"/>
          <w:b/>
          <w:bCs/>
          <w:color w:val="auto"/>
          <w:sz w:val="24"/>
          <w:highlight w:val="none"/>
        </w:rPr>
      </w:pPr>
    </w:p>
    <w:p w14:paraId="2991AAF3">
      <w:pPr>
        <w:rPr>
          <w:rFonts w:ascii="宋体" w:hAnsi="宋体" w:eastAsia="宋体" w:cs="宋体"/>
          <w:b/>
          <w:bCs/>
          <w:sz w:val="24"/>
          <w:highlight w:val="none"/>
        </w:rPr>
      </w:pPr>
    </w:p>
    <w:p w14:paraId="6A87454B">
      <w:pPr>
        <w:pStyle w:val="2"/>
        <w:rPr>
          <w:rFonts w:ascii="宋体" w:hAnsi="宋体" w:eastAsia="宋体" w:cs="宋体"/>
          <w:b/>
          <w:bCs/>
          <w:color w:val="auto"/>
          <w:sz w:val="24"/>
          <w:highlight w:val="none"/>
        </w:rPr>
      </w:pPr>
    </w:p>
    <w:p w14:paraId="349A191E">
      <w:pPr>
        <w:rPr>
          <w:rFonts w:ascii="宋体" w:hAnsi="宋体" w:eastAsia="宋体" w:cs="宋体"/>
          <w:b/>
          <w:bCs/>
          <w:sz w:val="24"/>
          <w:highlight w:val="none"/>
        </w:rPr>
      </w:pPr>
    </w:p>
    <w:p w14:paraId="6DB6F68A">
      <w:pPr>
        <w:pStyle w:val="2"/>
        <w:rPr>
          <w:highlight w:val="none"/>
        </w:rPr>
      </w:pPr>
    </w:p>
    <w:p w14:paraId="08D3AD8F">
      <w:pPr>
        <w:pStyle w:val="18"/>
        <w:rPr>
          <w:rFonts w:ascii="宋体" w:hAnsi="宋体" w:cs="宋体"/>
          <w:highlight w:val="none"/>
        </w:rPr>
      </w:pPr>
    </w:p>
    <w:p w14:paraId="4A92E13F">
      <w:pPr>
        <w:jc w:val="center"/>
        <w:outlineLvl w:val="2"/>
        <w:rPr>
          <w:rFonts w:ascii="宋体" w:hAnsi="宋体" w:eastAsia="宋体" w:cs="宋体"/>
          <w:bCs/>
          <w:sz w:val="24"/>
          <w:highlight w:val="none"/>
        </w:rPr>
      </w:pPr>
      <w:r>
        <w:rPr>
          <w:rFonts w:hint="eastAsia" w:ascii="宋体" w:hAnsi="宋体" w:eastAsia="宋体" w:cs="宋体"/>
          <w:b/>
          <w:bCs/>
          <w:sz w:val="24"/>
          <w:highlight w:val="none"/>
        </w:rPr>
        <w:t>三、</w:t>
      </w:r>
      <w:r>
        <w:rPr>
          <w:rFonts w:hint="eastAsia" w:ascii="宋体" w:hAnsi="宋体" w:eastAsia="宋体" w:cs="宋体"/>
          <w:b/>
          <w:kern w:val="0"/>
          <w:sz w:val="24"/>
          <w:highlight w:val="none"/>
        </w:rPr>
        <w:t>技术偏离表</w:t>
      </w:r>
      <w:bookmarkEnd w:id="111"/>
    </w:p>
    <w:p w14:paraId="363E4AE8">
      <w:pPr>
        <w:adjustRightInd w:val="0"/>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投标人应根据其投标文件响应情况，对照招标文件的要求，有差异的，则在表中写明实际响应的具体内容。</w:t>
      </w:r>
    </w:p>
    <w:tbl>
      <w:tblPr>
        <w:tblStyle w:val="24"/>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14:paraId="55DCB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vAlign w:val="center"/>
          </w:tcPr>
          <w:p w14:paraId="5B589C63">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序号</w:t>
            </w:r>
          </w:p>
        </w:tc>
        <w:tc>
          <w:tcPr>
            <w:tcW w:w="2922" w:type="dxa"/>
            <w:gridSpan w:val="2"/>
            <w:vAlign w:val="center"/>
          </w:tcPr>
          <w:p w14:paraId="1F613523">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招标文件要求</w:t>
            </w:r>
          </w:p>
        </w:tc>
        <w:tc>
          <w:tcPr>
            <w:tcW w:w="3240" w:type="dxa"/>
            <w:gridSpan w:val="2"/>
            <w:vAlign w:val="center"/>
          </w:tcPr>
          <w:p w14:paraId="277547F7">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投标文件内容</w:t>
            </w:r>
          </w:p>
        </w:tc>
        <w:tc>
          <w:tcPr>
            <w:tcW w:w="1110" w:type="dxa"/>
            <w:vMerge w:val="restart"/>
            <w:vAlign w:val="center"/>
          </w:tcPr>
          <w:p w14:paraId="6795D60A">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是否响应</w:t>
            </w:r>
          </w:p>
        </w:tc>
        <w:tc>
          <w:tcPr>
            <w:tcW w:w="1081" w:type="dxa"/>
            <w:vMerge w:val="restart"/>
            <w:vAlign w:val="center"/>
          </w:tcPr>
          <w:p w14:paraId="5BDA5534">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偏离说明</w:t>
            </w:r>
          </w:p>
        </w:tc>
      </w:tr>
      <w:tr w14:paraId="5A5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vAlign w:val="center"/>
          </w:tcPr>
          <w:p w14:paraId="76C46B49">
            <w:pPr>
              <w:adjustRightInd w:val="0"/>
              <w:snapToGrid w:val="0"/>
              <w:jc w:val="center"/>
              <w:rPr>
                <w:rFonts w:ascii="宋体" w:hAnsi="宋体" w:eastAsia="宋体" w:cs="宋体"/>
                <w:sz w:val="24"/>
                <w:highlight w:val="none"/>
              </w:rPr>
            </w:pPr>
          </w:p>
        </w:tc>
        <w:tc>
          <w:tcPr>
            <w:tcW w:w="872" w:type="dxa"/>
            <w:vAlign w:val="center"/>
          </w:tcPr>
          <w:p w14:paraId="1B41E3CB">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条目</w:t>
            </w:r>
          </w:p>
        </w:tc>
        <w:tc>
          <w:tcPr>
            <w:tcW w:w="2050" w:type="dxa"/>
            <w:vAlign w:val="center"/>
          </w:tcPr>
          <w:p w14:paraId="4D34C4DA">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简要内容</w:t>
            </w:r>
          </w:p>
        </w:tc>
        <w:tc>
          <w:tcPr>
            <w:tcW w:w="1050" w:type="dxa"/>
            <w:vAlign w:val="center"/>
          </w:tcPr>
          <w:p w14:paraId="42C56C7F">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条目</w:t>
            </w:r>
          </w:p>
        </w:tc>
        <w:tc>
          <w:tcPr>
            <w:tcW w:w="2190" w:type="dxa"/>
            <w:vAlign w:val="center"/>
          </w:tcPr>
          <w:p w14:paraId="1F416542">
            <w:pPr>
              <w:adjustRightInd w:val="0"/>
              <w:snapToGrid w:val="0"/>
              <w:jc w:val="center"/>
              <w:rPr>
                <w:rFonts w:ascii="宋体" w:hAnsi="宋体" w:eastAsia="宋体" w:cs="宋体"/>
                <w:sz w:val="24"/>
                <w:highlight w:val="none"/>
              </w:rPr>
            </w:pPr>
            <w:r>
              <w:rPr>
                <w:rFonts w:hint="eastAsia" w:ascii="宋体" w:hAnsi="宋体" w:eastAsia="宋体" w:cs="宋体"/>
                <w:sz w:val="24"/>
                <w:highlight w:val="none"/>
              </w:rPr>
              <w:t>实际响应的具体内容</w:t>
            </w:r>
          </w:p>
        </w:tc>
        <w:tc>
          <w:tcPr>
            <w:tcW w:w="1110" w:type="dxa"/>
            <w:vMerge w:val="continue"/>
            <w:vAlign w:val="center"/>
          </w:tcPr>
          <w:p w14:paraId="6CB1B2DF">
            <w:pPr>
              <w:adjustRightInd w:val="0"/>
              <w:snapToGrid w:val="0"/>
              <w:jc w:val="center"/>
              <w:rPr>
                <w:rFonts w:ascii="宋体" w:hAnsi="宋体" w:eastAsia="宋体" w:cs="宋体"/>
                <w:sz w:val="24"/>
                <w:highlight w:val="none"/>
              </w:rPr>
            </w:pPr>
          </w:p>
        </w:tc>
        <w:tc>
          <w:tcPr>
            <w:tcW w:w="1081" w:type="dxa"/>
            <w:vMerge w:val="continue"/>
            <w:vAlign w:val="center"/>
          </w:tcPr>
          <w:p w14:paraId="341F16FC">
            <w:pPr>
              <w:adjustRightInd w:val="0"/>
              <w:snapToGrid w:val="0"/>
              <w:jc w:val="center"/>
              <w:rPr>
                <w:rFonts w:ascii="宋体" w:hAnsi="宋体" w:eastAsia="宋体" w:cs="宋体"/>
                <w:sz w:val="24"/>
                <w:highlight w:val="none"/>
              </w:rPr>
            </w:pPr>
          </w:p>
        </w:tc>
      </w:tr>
      <w:tr w14:paraId="1B4E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3DD645DA">
            <w:pPr>
              <w:adjustRightInd w:val="0"/>
              <w:snapToGrid w:val="0"/>
              <w:jc w:val="center"/>
              <w:rPr>
                <w:rFonts w:ascii="宋体" w:hAnsi="宋体" w:eastAsia="宋体" w:cs="宋体"/>
                <w:sz w:val="24"/>
                <w:highlight w:val="none"/>
              </w:rPr>
            </w:pPr>
          </w:p>
        </w:tc>
        <w:tc>
          <w:tcPr>
            <w:tcW w:w="872" w:type="dxa"/>
            <w:vAlign w:val="center"/>
          </w:tcPr>
          <w:p w14:paraId="5D7BBCA2">
            <w:pPr>
              <w:adjustRightInd w:val="0"/>
              <w:snapToGrid w:val="0"/>
              <w:jc w:val="center"/>
              <w:rPr>
                <w:rFonts w:ascii="宋体" w:hAnsi="宋体" w:eastAsia="宋体" w:cs="宋体"/>
                <w:sz w:val="24"/>
                <w:highlight w:val="none"/>
              </w:rPr>
            </w:pPr>
          </w:p>
        </w:tc>
        <w:tc>
          <w:tcPr>
            <w:tcW w:w="2050" w:type="dxa"/>
            <w:vAlign w:val="center"/>
          </w:tcPr>
          <w:p w14:paraId="2AF76633">
            <w:pPr>
              <w:adjustRightInd w:val="0"/>
              <w:snapToGrid w:val="0"/>
              <w:jc w:val="center"/>
              <w:rPr>
                <w:rFonts w:ascii="宋体" w:hAnsi="宋体" w:eastAsia="宋体" w:cs="宋体"/>
                <w:sz w:val="24"/>
                <w:highlight w:val="none"/>
              </w:rPr>
            </w:pPr>
          </w:p>
        </w:tc>
        <w:tc>
          <w:tcPr>
            <w:tcW w:w="1050" w:type="dxa"/>
            <w:vAlign w:val="center"/>
          </w:tcPr>
          <w:p w14:paraId="78389373">
            <w:pPr>
              <w:adjustRightInd w:val="0"/>
              <w:snapToGrid w:val="0"/>
              <w:jc w:val="center"/>
              <w:rPr>
                <w:rFonts w:ascii="宋体" w:hAnsi="宋体" w:eastAsia="宋体" w:cs="宋体"/>
                <w:sz w:val="24"/>
                <w:highlight w:val="none"/>
              </w:rPr>
            </w:pPr>
          </w:p>
        </w:tc>
        <w:tc>
          <w:tcPr>
            <w:tcW w:w="2190" w:type="dxa"/>
            <w:vAlign w:val="center"/>
          </w:tcPr>
          <w:p w14:paraId="0E74FB96">
            <w:pPr>
              <w:adjustRightInd w:val="0"/>
              <w:snapToGrid w:val="0"/>
              <w:jc w:val="center"/>
              <w:rPr>
                <w:rFonts w:ascii="宋体" w:hAnsi="宋体" w:eastAsia="宋体" w:cs="宋体"/>
                <w:sz w:val="24"/>
                <w:highlight w:val="none"/>
              </w:rPr>
            </w:pPr>
          </w:p>
        </w:tc>
        <w:tc>
          <w:tcPr>
            <w:tcW w:w="1110" w:type="dxa"/>
            <w:vAlign w:val="center"/>
          </w:tcPr>
          <w:p w14:paraId="73FB3AF7">
            <w:pPr>
              <w:adjustRightInd w:val="0"/>
              <w:snapToGrid w:val="0"/>
              <w:jc w:val="center"/>
              <w:rPr>
                <w:rFonts w:ascii="宋体" w:hAnsi="宋体" w:eastAsia="宋体" w:cs="宋体"/>
                <w:sz w:val="24"/>
                <w:highlight w:val="none"/>
              </w:rPr>
            </w:pPr>
          </w:p>
        </w:tc>
        <w:tc>
          <w:tcPr>
            <w:tcW w:w="1081" w:type="dxa"/>
            <w:vAlign w:val="center"/>
          </w:tcPr>
          <w:p w14:paraId="472F9DF2">
            <w:pPr>
              <w:adjustRightInd w:val="0"/>
              <w:snapToGrid w:val="0"/>
              <w:jc w:val="center"/>
              <w:rPr>
                <w:rFonts w:ascii="宋体" w:hAnsi="宋体" w:eastAsia="宋体" w:cs="宋体"/>
                <w:sz w:val="24"/>
                <w:highlight w:val="none"/>
              </w:rPr>
            </w:pPr>
          </w:p>
        </w:tc>
      </w:tr>
      <w:tr w14:paraId="0431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3D9E690E">
            <w:pPr>
              <w:adjustRightInd w:val="0"/>
              <w:snapToGrid w:val="0"/>
              <w:jc w:val="center"/>
              <w:rPr>
                <w:rFonts w:ascii="宋体" w:hAnsi="宋体" w:eastAsia="宋体" w:cs="宋体"/>
                <w:sz w:val="24"/>
                <w:highlight w:val="none"/>
              </w:rPr>
            </w:pPr>
          </w:p>
        </w:tc>
        <w:tc>
          <w:tcPr>
            <w:tcW w:w="872" w:type="dxa"/>
            <w:vAlign w:val="center"/>
          </w:tcPr>
          <w:p w14:paraId="12C3D5FA">
            <w:pPr>
              <w:adjustRightInd w:val="0"/>
              <w:snapToGrid w:val="0"/>
              <w:jc w:val="center"/>
              <w:rPr>
                <w:rFonts w:ascii="宋体" w:hAnsi="宋体" w:eastAsia="宋体" w:cs="宋体"/>
                <w:sz w:val="24"/>
                <w:highlight w:val="none"/>
              </w:rPr>
            </w:pPr>
          </w:p>
        </w:tc>
        <w:tc>
          <w:tcPr>
            <w:tcW w:w="2050" w:type="dxa"/>
            <w:vAlign w:val="center"/>
          </w:tcPr>
          <w:p w14:paraId="7B63CF65">
            <w:pPr>
              <w:adjustRightInd w:val="0"/>
              <w:snapToGrid w:val="0"/>
              <w:jc w:val="center"/>
              <w:rPr>
                <w:rFonts w:ascii="宋体" w:hAnsi="宋体" w:eastAsia="宋体" w:cs="宋体"/>
                <w:sz w:val="24"/>
                <w:highlight w:val="none"/>
              </w:rPr>
            </w:pPr>
          </w:p>
        </w:tc>
        <w:tc>
          <w:tcPr>
            <w:tcW w:w="1050" w:type="dxa"/>
            <w:vAlign w:val="center"/>
          </w:tcPr>
          <w:p w14:paraId="58E63370">
            <w:pPr>
              <w:adjustRightInd w:val="0"/>
              <w:snapToGrid w:val="0"/>
              <w:jc w:val="center"/>
              <w:rPr>
                <w:rFonts w:ascii="宋体" w:hAnsi="宋体" w:eastAsia="宋体" w:cs="宋体"/>
                <w:sz w:val="24"/>
                <w:highlight w:val="none"/>
              </w:rPr>
            </w:pPr>
          </w:p>
        </w:tc>
        <w:tc>
          <w:tcPr>
            <w:tcW w:w="2190" w:type="dxa"/>
            <w:vAlign w:val="center"/>
          </w:tcPr>
          <w:p w14:paraId="52A7C64B">
            <w:pPr>
              <w:adjustRightInd w:val="0"/>
              <w:snapToGrid w:val="0"/>
              <w:jc w:val="center"/>
              <w:rPr>
                <w:rFonts w:ascii="宋体" w:hAnsi="宋体" w:eastAsia="宋体" w:cs="宋体"/>
                <w:sz w:val="24"/>
                <w:highlight w:val="none"/>
              </w:rPr>
            </w:pPr>
          </w:p>
        </w:tc>
        <w:tc>
          <w:tcPr>
            <w:tcW w:w="1110" w:type="dxa"/>
            <w:vAlign w:val="center"/>
          </w:tcPr>
          <w:p w14:paraId="195C0712">
            <w:pPr>
              <w:adjustRightInd w:val="0"/>
              <w:snapToGrid w:val="0"/>
              <w:jc w:val="center"/>
              <w:rPr>
                <w:rFonts w:ascii="宋体" w:hAnsi="宋体" w:eastAsia="宋体" w:cs="宋体"/>
                <w:sz w:val="24"/>
                <w:highlight w:val="none"/>
              </w:rPr>
            </w:pPr>
          </w:p>
        </w:tc>
        <w:tc>
          <w:tcPr>
            <w:tcW w:w="1081" w:type="dxa"/>
            <w:vAlign w:val="center"/>
          </w:tcPr>
          <w:p w14:paraId="4AE831C0">
            <w:pPr>
              <w:adjustRightInd w:val="0"/>
              <w:snapToGrid w:val="0"/>
              <w:jc w:val="center"/>
              <w:rPr>
                <w:rFonts w:ascii="宋体" w:hAnsi="宋体" w:eastAsia="宋体" w:cs="宋体"/>
                <w:sz w:val="24"/>
                <w:highlight w:val="none"/>
              </w:rPr>
            </w:pPr>
          </w:p>
        </w:tc>
      </w:tr>
      <w:tr w14:paraId="4726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411EAE84">
            <w:pPr>
              <w:adjustRightInd w:val="0"/>
              <w:snapToGrid w:val="0"/>
              <w:jc w:val="center"/>
              <w:rPr>
                <w:rFonts w:ascii="宋体" w:hAnsi="宋体" w:eastAsia="宋体" w:cs="宋体"/>
                <w:sz w:val="24"/>
                <w:highlight w:val="none"/>
              </w:rPr>
            </w:pPr>
          </w:p>
        </w:tc>
        <w:tc>
          <w:tcPr>
            <w:tcW w:w="872" w:type="dxa"/>
            <w:vAlign w:val="center"/>
          </w:tcPr>
          <w:p w14:paraId="6EBCC21B">
            <w:pPr>
              <w:adjustRightInd w:val="0"/>
              <w:snapToGrid w:val="0"/>
              <w:jc w:val="center"/>
              <w:rPr>
                <w:rFonts w:ascii="宋体" w:hAnsi="宋体" w:eastAsia="宋体" w:cs="宋体"/>
                <w:sz w:val="24"/>
                <w:highlight w:val="none"/>
              </w:rPr>
            </w:pPr>
          </w:p>
        </w:tc>
        <w:tc>
          <w:tcPr>
            <w:tcW w:w="2050" w:type="dxa"/>
            <w:vAlign w:val="center"/>
          </w:tcPr>
          <w:p w14:paraId="587F7C4F">
            <w:pPr>
              <w:adjustRightInd w:val="0"/>
              <w:snapToGrid w:val="0"/>
              <w:jc w:val="center"/>
              <w:rPr>
                <w:rFonts w:ascii="宋体" w:hAnsi="宋体" w:eastAsia="宋体" w:cs="宋体"/>
                <w:sz w:val="24"/>
                <w:highlight w:val="none"/>
              </w:rPr>
            </w:pPr>
          </w:p>
        </w:tc>
        <w:tc>
          <w:tcPr>
            <w:tcW w:w="1050" w:type="dxa"/>
            <w:vAlign w:val="center"/>
          </w:tcPr>
          <w:p w14:paraId="06FB620F">
            <w:pPr>
              <w:adjustRightInd w:val="0"/>
              <w:snapToGrid w:val="0"/>
              <w:jc w:val="center"/>
              <w:rPr>
                <w:rFonts w:ascii="宋体" w:hAnsi="宋体" w:eastAsia="宋体" w:cs="宋体"/>
                <w:sz w:val="24"/>
                <w:highlight w:val="none"/>
              </w:rPr>
            </w:pPr>
          </w:p>
        </w:tc>
        <w:tc>
          <w:tcPr>
            <w:tcW w:w="2190" w:type="dxa"/>
            <w:vAlign w:val="center"/>
          </w:tcPr>
          <w:p w14:paraId="0D2CA7F2">
            <w:pPr>
              <w:adjustRightInd w:val="0"/>
              <w:snapToGrid w:val="0"/>
              <w:jc w:val="center"/>
              <w:rPr>
                <w:rFonts w:ascii="宋体" w:hAnsi="宋体" w:eastAsia="宋体" w:cs="宋体"/>
                <w:sz w:val="24"/>
                <w:highlight w:val="none"/>
              </w:rPr>
            </w:pPr>
          </w:p>
        </w:tc>
        <w:tc>
          <w:tcPr>
            <w:tcW w:w="1110" w:type="dxa"/>
            <w:vAlign w:val="center"/>
          </w:tcPr>
          <w:p w14:paraId="77F71FB8">
            <w:pPr>
              <w:adjustRightInd w:val="0"/>
              <w:snapToGrid w:val="0"/>
              <w:jc w:val="center"/>
              <w:rPr>
                <w:rFonts w:ascii="宋体" w:hAnsi="宋体" w:eastAsia="宋体" w:cs="宋体"/>
                <w:sz w:val="24"/>
                <w:highlight w:val="none"/>
              </w:rPr>
            </w:pPr>
          </w:p>
        </w:tc>
        <w:tc>
          <w:tcPr>
            <w:tcW w:w="1081" w:type="dxa"/>
            <w:vAlign w:val="center"/>
          </w:tcPr>
          <w:p w14:paraId="142321AA">
            <w:pPr>
              <w:adjustRightInd w:val="0"/>
              <w:snapToGrid w:val="0"/>
              <w:jc w:val="center"/>
              <w:rPr>
                <w:rFonts w:ascii="宋体" w:hAnsi="宋体" w:eastAsia="宋体" w:cs="宋体"/>
                <w:sz w:val="24"/>
                <w:highlight w:val="none"/>
              </w:rPr>
            </w:pPr>
          </w:p>
        </w:tc>
      </w:tr>
      <w:tr w14:paraId="0D51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539F31F7">
            <w:pPr>
              <w:adjustRightInd w:val="0"/>
              <w:snapToGrid w:val="0"/>
              <w:jc w:val="center"/>
              <w:rPr>
                <w:rFonts w:ascii="宋体" w:hAnsi="宋体" w:eastAsia="宋体" w:cs="宋体"/>
                <w:sz w:val="24"/>
                <w:highlight w:val="none"/>
              </w:rPr>
            </w:pPr>
          </w:p>
        </w:tc>
        <w:tc>
          <w:tcPr>
            <w:tcW w:w="872" w:type="dxa"/>
            <w:vAlign w:val="center"/>
          </w:tcPr>
          <w:p w14:paraId="3AA8E50D">
            <w:pPr>
              <w:adjustRightInd w:val="0"/>
              <w:snapToGrid w:val="0"/>
              <w:jc w:val="center"/>
              <w:rPr>
                <w:rFonts w:ascii="宋体" w:hAnsi="宋体" w:eastAsia="宋体" w:cs="宋体"/>
                <w:sz w:val="24"/>
                <w:highlight w:val="none"/>
              </w:rPr>
            </w:pPr>
          </w:p>
        </w:tc>
        <w:tc>
          <w:tcPr>
            <w:tcW w:w="2050" w:type="dxa"/>
            <w:vAlign w:val="center"/>
          </w:tcPr>
          <w:p w14:paraId="5FC64736">
            <w:pPr>
              <w:adjustRightInd w:val="0"/>
              <w:snapToGrid w:val="0"/>
              <w:jc w:val="center"/>
              <w:rPr>
                <w:rFonts w:ascii="宋体" w:hAnsi="宋体" w:eastAsia="宋体" w:cs="宋体"/>
                <w:sz w:val="24"/>
                <w:highlight w:val="none"/>
              </w:rPr>
            </w:pPr>
          </w:p>
        </w:tc>
        <w:tc>
          <w:tcPr>
            <w:tcW w:w="1050" w:type="dxa"/>
            <w:vAlign w:val="center"/>
          </w:tcPr>
          <w:p w14:paraId="0FEFBB6B">
            <w:pPr>
              <w:adjustRightInd w:val="0"/>
              <w:snapToGrid w:val="0"/>
              <w:jc w:val="center"/>
              <w:rPr>
                <w:rFonts w:ascii="宋体" w:hAnsi="宋体" w:eastAsia="宋体" w:cs="宋体"/>
                <w:sz w:val="24"/>
                <w:highlight w:val="none"/>
              </w:rPr>
            </w:pPr>
          </w:p>
        </w:tc>
        <w:tc>
          <w:tcPr>
            <w:tcW w:w="2190" w:type="dxa"/>
            <w:vAlign w:val="center"/>
          </w:tcPr>
          <w:p w14:paraId="082F327A">
            <w:pPr>
              <w:adjustRightInd w:val="0"/>
              <w:snapToGrid w:val="0"/>
              <w:jc w:val="center"/>
              <w:rPr>
                <w:rFonts w:ascii="宋体" w:hAnsi="宋体" w:eastAsia="宋体" w:cs="宋体"/>
                <w:sz w:val="24"/>
                <w:highlight w:val="none"/>
              </w:rPr>
            </w:pPr>
          </w:p>
        </w:tc>
        <w:tc>
          <w:tcPr>
            <w:tcW w:w="1110" w:type="dxa"/>
            <w:vAlign w:val="center"/>
          </w:tcPr>
          <w:p w14:paraId="3A62C3B6">
            <w:pPr>
              <w:adjustRightInd w:val="0"/>
              <w:snapToGrid w:val="0"/>
              <w:jc w:val="center"/>
              <w:rPr>
                <w:rFonts w:ascii="宋体" w:hAnsi="宋体" w:eastAsia="宋体" w:cs="宋体"/>
                <w:sz w:val="24"/>
                <w:highlight w:val="none"/>
              </w:rPr>
            </w:pPr>
          </w:p>
        </w:tc>
        <w:tc>
          <w:tcPr>
            <w:tcW w:w="1081" w:type="dxa"/>
            <w:vAlign w:val="center"/>
          </w:tcPr>
          <w:p w14:paraId="1B339216">
            <w:pPr>
              <w:adjustRightInd w:val="0"/>
              <w:snapToGrid w:val="0"/>
              <w:jc w:val="center"/>
              <w:rPr>
                <w:rFonts w:ascii="宋体" w:hAnsi="宋体" w:eastAsia="宋体" w:cs="宋体"/>
                <w:sz w:val="24"/>
                <w:highlight w:val="none"/>
              </w:rPr>
            </w:pPr>
          </w:p>
        </w:tc>
      </w:tr>
      <w:tr w14:paraId="58B5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18447701">
            <w:pPr>
              <w:adjustRightInd w:val="0"/>
              <w:snapToGrid w:val="0"/>
              <w:jc w:val="center"/>
              <w:rPr>
                <w:rFonts w:ascii="宋体" w:hAnsi="宋体" w:eastAsia="宋体" w:cs="宋体"/>
                <w:sz w:val="24"/>
                <w:highlight w:val="none"/>
              </w:rPr>
            </w:pPr>
          </w:p>
        </w:tc>
        <w:tc>
          <w:tcPr>
            <w:tcW w:w="872" w:type="dxa"/>
            <w:vAlign w:val="center"/>
          </w:tcPr>
          <w:p w14:paraId="0089A63D">
            <w:pPr>
              <w:adjustRightInd w:val="0"/>
              <w:snapToGrid w:val="0"/>
              <w:jc w:val="center"/>
              <w:rPr>
                <w:rFonts w:ascii="宋体" w:hAnsi="宋体" w:eastAsia="宋体" w:cs="宋体"/>
                <w:sz w:val="24"/>
                <w:highlight w:val="none"/>
              </w:rPr>
            </w:pPr>
          </w:p>
        </w:tc>
        <w:tc>
          <w:tcPr>
            <w:tcW w:w="2050" w:type="dxa"/>
            <w:vAlign w:val="center"/>
          </w:tcPr>
          <w:p w14:paraId="0AC82ED3">
            <w:pPr>
              <w:adjustRightInd w:val="0"/>
              <w:snapToGrid w:val="0"/>
              <w:jc w:val="center"/>
              <w:rPr>
                <w:rFonts w:ascii="宋体" w:hAnsi="宋体" w:eastAsia="宋体" w:cs="宋体"/>
                <w:sz w:val="24"/>
                <w:highlight w:val="none"/>
              </w:rPr>
            </w:pPr>
          </w:p>
        </w:tc>
        <w:tc>
          <w:tcPr>
            <w:tcW w:w="1050" w:type="dxa"/>
            <w:vAlign w:val="center"/>
          </w:tcPr>
          <w:p w14:paraId="3A6BAACD">
            <w:pPr>
              <w:adjustRightInd w:val="0"/>
              <w:snapToGrid w:val="0"/>
              <w:jc w:val="center"/>
              <w:rPr>
                <w:rFonts w:ascii="宋体" w:hAnsi="宋体" w:eastAsia="宋体" w:cs="宋体"/>
                <w:sz w:val="24"/>
                <w:highlight w:val="none"/>
              </w:rPr>
            </w:pPr>
          </w:p>
        </w:tc>
        <w:tc>
          <w:tcPr>
            <w:tcW w:w="2190" w:type="dxa"/>
            <w:vAlign w:val="center"/>
          </w:tcPr>
          <w:p w14:paraId="2E6FE94A">
            <w:pPr>
              <w:adjustRightInd w:val="0"/>
              <w:snapToGrid w:val="0"/>
              <w:jc w:val="center"/>
              <w:rPr>
                <w:rFonts w:ascii="宋体" w:hAnsi="宋体" w:eastAsia="宋体" w:cs="宋体"/>
                <w:sz w:val="24"/>
                <w:highlight w:val="none"/>
              </w:rPr>
            </w:pPr>
          </w:p>
        </w:tc>
        <w:tc>
          <w:tcPr>
            <w:tcW w:w="1110" w:type="dxa"/>
            <w:vAlign w:val="center"/>
          </w:tcPr>
          <w:p w14:paraId="20769111">
            <w:pPr>
              <w:adjustRightInd w:val="0"/>
              <w:snapToGrid w:val="0"/>
              <w:jc w:val="center"/>
              <w:rPr>
                <w:rFonts w:ascii="宋体" w:hAnsi="宋体" w:eastAsia="宋体" w:cs="宋体"/>
                <w:sz w:val="24"/>
                <w:highlight w:val="none"/>
              </w:rPr>
            </w:pPr>
          </w:p>
        </w:tc>
        <w:tc>
          <w:tcPr>
            <w:tcW w:w="1081" w:type="dxa"/>
            <w:vAlign w:val="center"/>
          </w:tcPr>
          <w:p w14:paraId="7CBCB051">
            <w:pPr>
              <w:adjustRightInd w:val="0"/>
              <w:snapToGrid w:val="0"/>
              <w:jc w:val="center"/>
              <w:rPr>
                <w:rFonts w:ascii="宋体" w:hAnsi="宋体" w:eastAsia="宋体" w:cs="宋体"/>
                <w:sz w:val="24"/>
                <w:highlight w:val="none"/>
              </w:rPr>
            </w:pPr>
          </w:p>
        </w:tc>
      </w:tr>
      <w:tr w14:paraId="3C12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3AFA1282">
            <w:pPr>
              <w:adjustRightInd w:val="0"/>
              <w:snapToGrid w:val="0"/>
              <w:jc w:val="center"/>
              <w:rPr>
                <w:rFonts w:ascii="宋体" w:hAnsi="宋体" w:eastAsia="宋体" w:cs="宋体"/>
                <w:sz w:val="24"/>
                <w:highlight w:val="none"/>
              </w:rPr>
            </w:pPr>
          </w:p>
        </w:tc>
        <w:tc>
          <w:tcPr>
            <w:tcW w:w="872" w:type="dxa"/>
            <w:vAlign w:val="center"/>
          </w:tcPr>
          <w:p w14:paraId="273387A8">
            <w:pPr>
              <w:adjustRightInd w:val="0"/>
              <w:snapToGrid w:val="0"/>
              <w:jc w:val="center"/>
              <w:rPr>
                <w:rFonts w:ascii="宋体" w:hAnsi="宋体" w:eastAsia="宋体" w:cs="宋体"/>
                <w:sz w:val="24"/>
                <w:highlight w:val="none"/>
              </w:rPr>
            </w:pPr>
          </w:p>
        </w:tc>
        <w:tc>
          <w:tcPr>
            <w:tcW w:w="2050" w:type="dxa"/>
            <w:vAlign w:val="center"/>
          </w:tcPr>
          <w:p w14:paraId="139E0A50">
            <w:pPr>
              <w:adjustRightInd w:val="0"/>
              <w:snapToGrid w:val="0"/>
              <w:jc w:val="center"/>
              <w:rPr>
                <w:rFonts w:ascii="宋体" w:hAnsi="宋体" w:eastAsia="宋体" w:cs="宋体"/>
                <w:sz w:val="24"/>
                <w:highlight w:val="none"/>
              </w:rPr>
            </w:pPr>
          </w:p>
        </w:tc>
        <w:tc>
          <w:tcPr>
            <w:tcW w:w="1050" w:type="dxa"/>
            <w:vAlign w:val="center"/>
          </w:tcPr>
          <w:p w14:paraId="5ECBBCC2">
            <w:pPr>
              <w:adjustRightInd w:val="0"/>
              <w:snapToGrid w:val="0"/>
              <w:jc w:val="center"/>
              <w:rPr>
                <w:rFonts w:ascii="宋体" w:hAnsi="宋体" w:eastAsia="宋体" w:cs="宋体"/>
                <w:sz w:val="24"/>
                <w:highlight w:val="none"/>
              </w:rPr>
            </w:pPr>
          </w:p>
        </w:tc>
        <w:tc>
          <w:tcPr>
            <w:tcW w:w="2190" w:type="dxa"/>
            <w:vAlign w:val="center"/>
          </w:tcPr>
          <w:p w14:paraId="0E1BC578">
            <w:pPr>
              <w:adjustRightInd w:val="0"/>
              <w:snapToGrid w:val="0"/>
              <w:jc w:val="center"/>
              <w:rPr>
                <w:rFonts w:ascii="宋体" w:hAnsi="宋体" w:eastAsia="宋体" w:cs="宋体"/>
                <w:sz w:val="24"/>
                <w:highlight w:val="none"/>
              </w:rPr>
            </w:pPr>
          </w:p>
        </w:tc>
        <w:tc>
          <w:tcPr>
            <w:tcW w:w="1110" w:type="dxa"/>
            <w:vAlign w:val="center"/>
          </w:tcPr>
          <w:p w14:paraId="19C947E7">
            <w:pPr>
              <w:adjustRightInd w:val="0"/>
              <w:snapToGrid w:val="0"/>
              <w:jc w:val="center"/>
              <w:rPr>
                <w:rFonts w:ascii="宋体" w:hAnsi="宋体" w:eastAsia="宋体" w:cs="宋体"/>
                <w:sz w:val="24"/>
                <w:highlight w:val="none"/>
              </w:rPr>
            </w:pPr>
          </w:p>
        </w:tc>
        <w:tc>
          <w:tcPr>
            <w:tcW w:w="1081" w:type="dxa"/>
            <w:vAlign w:val="center"/>
          </w:tcPr>
          <w:p w14:paraId="2BBD37D0">
            <w:pPr>
              <w:adjustRightInd w:val="0"/>
              <w:snapToGrid w:val="0"/>
              <w:jc w:val="center"/>
              <w:rPr>
                <w:rFonts w:ascii="宋体" w:hAnsi="宋体" w:eastAsia="宋体" w:cs="宋体"/>
                <w:sz w:val="24"/>
                <w:highlight w:val="none"/>
              </w:rPr>
            </w:pPr>
          </w:p>
        </w:tc>
      </w:tr>
      <w:tr w14:paraId="20A9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6A9E104C">
            <w:pPr>
              <w:adjustRightInd w:val="0"/>
              <w:snapToGrid w:val="0"/>
              <w:jc w:val="center"/>
              <w:rPr>
                <w:rFonts w:ascii="宋体" w:hAnsi="宋体" w:eastAsia="宋体" w:cs="宋体"/>
                <w:sz w:val="24"/>
                <w:highlight w:val="none"/>
              </w:rPr>
            </w:pPr>
          </w:p>
        </w:tc>
        <w:tc>
          <w:tcPr>
            <w:tcW w:w="872" w:type="dxa"/>
            <w:vAlign w:val="center"/>
          </w:tcPr>
          <w:p w14:paraId="1DA79C94">
            <w:pPr>
              <w:adjustRightInd w:val="0"/>
              <w:snapToGrid w:val="0"/>
              <w:jc w:val="center"/>
              <w:rPr>
                <w:rFonts w:ascii="宋体" w:hAnsi="宋体" w:eastAsia="宋体" w:cs="宋体"/>
                <w:sz w:val="24"/>
                <w:highlight w:val="none"/>
              </w:rPr>
            </w:pPr>
          </w:p>
        </w:tc>
        <w:tc>
          <w:tcPr>
            <w:tcW w:w="2050" w:type="dxa"/>
            <w:vAlign w:val="center"/>
          </w:tcPr>
          <w:p w14:paraId="18530C80">
            <w:pPr>
              <w:adjustRightInd w:val="0"/>
              <w:snapToGrid w:val="0"/>
              <w:jc w:val="center"/>
              <w:rPr>
                <w:rFonts w:ascii="宋体" w:hAnsi="宋体" w:eastAsia="宋体" w:cs="宋体"/>
                <w:sz w:val="24"/>
                <w:highlight w:val="none"/>
              </w:rPr>
            </w:pPr>
          </w:p>
        </w:tc>
        <w:tc>
          <w:tcPr>
            <w:tcW w:w="1050" w:type="dxa"/>
            <w:vAlign w:val="center"/>
          </w:tcPr>
          <w:p w14:paraId="42E2BC14">
            <w:pPr>
              <w:adjustRightInd w:val="0"/>
              <w:snapToGrid w:val="0"/>
              <w:jc w:val="center"/>
              <w:rPr>
                <w:rFonts w:ascii="宋体" w:hAnsi="宋体" w:eastAsia="宋体" w:cs="宋体"/>
                <w:sz w:val="24"/>
                <w:highlight w:val="none"/>
              </w:rPr>
            </w:pPr>
          </w:p>
        </w:tc>
        <w:tc>
          <w:tcPr>
            <w:tcW w:w="2190" w:type="dxa"/>
            <w:vAlign w:val="center"/>
          </w:tcPr>
          <w:p w14:paraId="3A557ED1">
            <w:pPr>
              <w:adjustRightInd w:val="0"/>
              <w:snapToGrid w:val="0"/>
              <w:jc w:val="center"/>
              <w:rPr>
                <w:rFonts w:ascii="宋体" w:hAnsi="宋体" w:eastAsia="宋体" w:cs="宋体"/>
                <w:sz w:val="24"/>
                <w:highlight w:val="none"/>
              </w:rPr>
            </w:pPr>
          </w:p>
        </w:tc>
        <w:tc>
          <w:tcPr>
            <w:tcW w:w="1110" w:type="dxa"/>
            <w:vAlign w:val="center"/>
          </w:tcPr>
          <w:p w14:paraId="650BE1A9">
            <w:pPr>
              <w:adjustRightInd w:val="0"/>
              <w:snapToGrid w:val="0"/>
              <w:jc w:val="center"/>
              <w:rPr>
                <w:rFonts w:ascii="宋体" w:hAnsi="宋体" w:eastAsia="宋体" w:cs="宋体"/>
                <w:sz w:val="24"/>
                <w:highlight w:val="none"/>
              </w:rPr>
            </w:pPr>
          </w:p>
        </w:tc>
        <w:tc>
          <w:tcPr>
            <w:tcW w:w="1081" w:type="dxa"/>
            <w:vAlign w:val="center"/>
          </w:tcPr>
          <w:p w14:paraId="413A81EC">
            <w:pPr>
              <w:adjustRightInd w:val="0"/>
              <w:snapToGrid w:val="0"/>
              <w:jc w:val="center"/>
              <w:rPr>
                <w:rFonts w:ascii="宋体" w:hAnsi="宋体" w:eastAsia="宋体" w:cs="宋体"/>
                <w:sz w:val="24"/>
                <w:highlight w:val="none"/>
              </w:rPr>
            </w:pPr>
          </w:p>
        </w:tc>
      </w:tr>
      <w:tr w14:paraId="7629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1A891FC7">
            <w:pPr>
              <w:adjustRightInd w:val="0"/>
              <w:snapToGrid w:val="0"/>
              <w:jc w:val="center"/>
              <w:rPr>
                <w:rFonts w:ascii="宋体" w:hAnsi="宋体" w:eastAsia="宋体" w:cs="宋体"/>
                <w:sz w:val="24"/>
                <w:highlight w:val="none"/>
              </w:rPr>
            </w:pPr>
          </w:p>
        </w:tc>
        <w:tc>
          <w:tcPr>
            <w:tcW w:w="872" w:type="dxa"/>
            <w:vAlign w:val="center"/>
          </w:tcPr>
          <w:p w14:paraId="229C981A">
            <w:pPr>
              <w:adjustRightInd w:val="0"/>
              <w:snapToGrid w:val="0"/>
              <w:jc w:val="center"/>
              <w:rPr>
                <w:rFonts w:ascii="宋体" w:hAnsi="宋体" w:eastAsia="宋体" w:cs="宋体"/>
                <w:sz w:val="24"/>
                <w:highlight w:val="none"/>
              </w:rPr>
            </w:pPr>
          </w:p>
        </w:tc>
        <w:tc>
          <w:tcPr>
            <w:tcW w:w="2050" w:type="dxa"/>
            <w:vAlign w:val="center"/>
          </w:tcPr>
          <w:p w14:paraId="296E0447">
            <w:pPr>
              <w:adjustRightInd w:val="0"/>
              <w:snapToGrid w:val="0"/>
              <w:jc w:val="center"/>
              <w:rPr>
                <w:rFonts w:ascii="宋体" w:hAnsi="宋体" w:eastAsia="宋体" w:cs="宋体"/>
                <w:sz w:val="24"/>
                <w:highlight w:val="none"/>
              </w:rPr>
            </w:pPr>
          </w:p>
        </w:tc>
        <w:tc>
          <w:tcPr>
            <w:tcW w:w="1050" w:type="dxa"/>
            <w:vAlign w:val="center"/>
          </w:tcPr>
          <w:p w14:paraId="0096554A">
            <w:pPr>
              <w:adjustRightInd w:val="0"/>
              <w:snapToGrid w:val="0"/>
              <w:jc w:val="center"/>
              <w:rPr>
                <w:rFonts w:ascii="宋体" w:hAnsi="宋体" w:eastAsia="宋体" w:cs="宋体"/>
                <w:sz w:val="24"/>
                <w:highlight w:val="none"/>
              </w:rPr>
            </w:pPr>
          </w:p>
        </w:tc>
        <w:tc>
          <w:tcPr>
            <w:tcW w:w="2190" w:type="dxa"/>
            <w:vAlign w:val="center"/>
          </w:tcPr>
          <w:p w14:paraId="697A2B68">
            <w:pPr>
              <w:adjustRightInd w:val="0"/>
              <w:snapToGrid w:val="0"/>
              <w:jc w:val="center"/>
              <w:rPr>
                <w:rFonts w:ascii="宋体" w:hAnsi="宋体" w:eastAsia="宋体" w:cs="宋体"/>
                <w:sz w:val="24"/>
                <w:highlight w:val="none"/>
              </w:rPr>
            </w:pPr>
          </w:p>
        </w:tc>
        <w:tc>
          <w:tcPr>
            <w:tcW w:w="1110" w:type="dxa"/>
            <w:vAlign w:val="center"/>
          </w:tcPr>
          <w:p w14:paraId="7194B604">
            <w:pPr>
              <w:adjustRightInd w:val="0"/>
              <w:snapToGrid w:val="0"/>
              <w:jc w:val="center"/>
              <w:rPr>
                <w:rFonts w:ascii="宋体" w:hAnsi="宋体" w:eastAsia="宋体" w:cs="宋体"/>
                <w:sz w:val="24"/>
                <w:highlight w:val="none"/>
              </w:rPr>
            </w:pPr>
          </w:p>
        </w:tc>
        <w:tc>
          <w:tcPr>
            <w:tcW w:w="1081" w:type="dxa"/>
            <w:vAlign w:val="center"/>
          </w:tcPr>
          <w:p w14:paraId="60DB42FE">
            <w:pPr>
              <w:adjustRightInd w:val="0"/>
              <w:snapToGrid w:val="0"/>
              <w:jc w:val="center"/>
              <w:rPr>
                <w:rFonts w:ascii="宋体" w:hAnsi="宋体" w:eastAsia="宋体" w:cs="宋体"/>
                <w:sz w:val="24"/>
                <w:highlight w:val="none"/>
              </w:rPr>
            </w:pPr>
          </w:p>
        </w:tc>
      </w:tr>
      <w:tr w14:paraId="06EF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4256EC3C">
            <w:pPr>
              <w:adjustRightInd w:val="0"/>
              <w:snapToGrid w:val="0"/>
              <w:jc w:val="center"/>
              <w:rPr>
                <w:rFonts w:ascii="宋体" w:hAnsi="宋体" w:eastAsia="宋体" w:cs="宋体"/>
                <w:sz w:val="24"/>
                <w:highlight w:val="none"/>
              </w:rPr>
            </w:pPr>
          </w:p>
        </w:tc>
        <w:tc>
          <w:tcPr>
            <w:tcW w:w="872" w:type="dxa"/>
            <w:vAlign w:val="center"/>
          </w:tcPr>
          <w:p w14:paraId="1130C542">
            <w:pPr>
              <w:adjustRightInd w:val="0"/>
              <w:snapToGrid w:val="0"/>
              <w:jc w:val="center"/>
              <w:rPr>
                <w:rFonts w:ascii="宋体" w:hAnsi="宋体" w:eastAsia="宋体" w:cs="宋体"/>
                <w:sz w:val="24"/>
                <w:highlight w:val="none"/>
              </w:rPr>
            </w:pPr>
          </w:p>
        </w:tc>
        <w:tc>
          <w:tcPr>
            <w:tcW w:w="2050" w:type="dxa"/>
            <w:vAlign w:val="center"/>
          </w:tcPr>
          <w:p w14:paraId="7A3B0EA4">
            <w:pPr>
              <w:adjustRightInd w:val="0"/>
              <w:snapToGrid w:val="0"/>
              <w:jc w:val="center"/>
              <w:rPr>
                <w:rFonts w:ascii="宋体" w:hAnsi="宋体" w:eastAsia="宋体" w:cs="宋体"/>
                <w:sz w:val="24"/>
                <w:highlight w:val="none"/>
              </w:rPr>
            </w:pPr>
          </w:p>
        </w:tc>
        <w:tc>
          <w:tcPr>
            <w:tcW w:w="1050" w:type="dxa"/>
            <w:vAlign w:val="center"/>
          </w:tcPr>
          <w:p w14:paraId="3D308D71">
            <w:pPr>
              <w:adjustRightInd w:val="0"/>
              <w:snapToGrid w:val="0"/>
              <w:jc w:val="center"/>
              <w:rPr>
                <w:rFonts w:ascii="宋体" w:hAnsi="宋体" w:eastAsia="宋体" w:cs="宋体"/>
                <w:sz w:val="24"/>
                <w:highlight w:val="none"/>
              </w:rPr>
            </w:pPr>
          </w:p>
        </w:tc>
        <w:tc>
          <w:tcPr>
            <w:tcW w:w="2190" w:type="dxa"/>
            <w:vAlign w:val="center"/>
          </w:tcPr>
          <w:p w14:paraId="7DF02E18">
            <w:pPr>
              <w:adjustRightInd w:val="0"/>
              <w:snapToGrid w:val="0"/>
              <w:jc w:val="center"/>
              <w:rPr>
                <w:rFonts w:ascii="宋体" w:hAnsi="宋体" w:eastAsia="宋体" w:cs="宋体"/>
                <w:sz w:val="24"/>
                <w:highlight w:val="none"/>
              </w:rPr>
            </w:pPr>
          </w:p>
        </w:tc>
        <w:tc>
          <w:tcPr>
            <w:tcW w:w="1110" w:type="dxa"/>
            <w:vAlign w:val="center"/>
          </w:tcPr>
          <w:p w14:paraId="6226A7D7">
            <w:pPr>
              <w:adjustRightInd w:val="0"/>
              <w:snapToGrid w:val="0"/>
              <w:jc w:val="center"/>
              <w:rPr>
                <w:rFonts w:ascii="宋体" w:hAnsi="宋体" w:eastAsia="宋体" w:cs="宋体"/>
                <w:sz w:val="24"/>
                <w:highlight w:val="none"/>
              </w:rPr>
            </w:pPr>
          </w:p>
        </w:tc>
        <w:tc>
          <w:tcPr>
            <w:tcW w:w="1081" w:type="dxa"/>
            <w:vAlign w:val="center"/>
          </w:tcPr>
          <w:p w14:paraId="3EF6239A">
            <w:pPr>
              <w:adjustRightInd w:val="0"/>
              <w:snapToGrid w:val="0"/>
              <w:jc w:val="center"/>
              <w:rPr>
                <w:rFonts w:ascii="宋体" w:hAnsi="宋体" w:eastAsia="宋体" w:cs="宋体"/>
                <w:sz w:val="24"/>
                <w:highlight w:val="none"/>
              </w:rPr>
            </w:pPr>
          </w:p>
        </w:tc>
      </w:tr>
      <w:tr w14:paraId="174E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0AF1C48B">
            <w:pPr>
              <w:adjustRightInd w:val="0"/>
              <w:snapToGrid w:val="0"/>
              <w:jc w:val="center"/>
              <w:rPr>
                <w:rFonts w:ascii="宋体" w:hAnsi="宋体" w:eastAsia="宋体" w:cs="宋体"/>
                <w:sz w:val="24"/>
                <w:highlight w:val="none"/>
              </w:rPr>
            </w:pPr>
          </w:p>
        </w:tc>
        <w:tc>
          <w:tcPr>
            <w:tcW w:w="872" w:type="dxa"/>
            <w:vAlign w:val="center"/>
          </w:tcPr>
          <w:p w14:paraId="16FD05B4">
            <w:pPr>
              <w:adjustRightInd w:val="0"/>
              <w:snapToGrid w:val="0"/>
              <w:jc w:val="center"/>
              <w:rPr>
                <w:rFonts w:ascii="宋体" w:hAnsi="宋体" w:eastAsia="宋体" w:cs="宋体"/>
                <w:sz w:val="24"/>
                <w:highlight w:val="none"/>
              </w:rPr>
            </w:pPr>
          </w:p>
        </w:tc>
        <w:tc>
          <w:tcPr>
            <w:tcW w:w="2050" w:type="dxa"/>
            <w:vAlign w:val="center"/>
          </w:tcPr>
          <w:p w14:paraId="5B02C4C3">
            <w:pPr>
              <w:adjustRightInd w:val="0"/>
              <w:snapToGrid w:val="0"/>
              <w:jc w:val="center"/>
              <w:rPr>
                <w:rFonts w:ascii="宋体" w:hAnsi="宋体" w:eastAsia="宋体" w:cs="宋体"/>
                <w:sz w:val="24"/>
                <w:highlight w:val="none"/>
              </w:rPr>
            </w:pPr>
          </w:p>
        </w:tc>
        <w:tc>
          <w:tcPr>
            <w:tcW w:w="1050" w:type="dxa"/>
            <w:vAlign w:val="center"/>
          </w:tcPr>
          <w:p w14:paraId="4EA4D1B5">
            <w:pPr>
              <w:adjustRightInd w:val="0"/>
              <w:snapToGrid w:val="0"/>
              <w:jc w:val="center"/>
              <w:rPr>
                <w:rFonts w:ascii="宋体" w:hAnsi="宋体" w:eastAsia="宋体" w:cs="宋体"/>
                <w:sz w:val="24"/>
                <w:highlight w:val="none"/>
              </w:rPr>
            </w:pPr>
          </w:p>
        </w:tc>
        <w:tc>
          <w:tcPr>
            <w:tcW w:w="2190" w:type="dxa"/>
            <w:vAlign w:val="center"/>
          </w:tcPr>
          <w:p w14:paraId="2A8327AD">
            <w:pPr>
              <w:adjustRightInd w:val="0"/>
              <w:snapToGrid w:val="0"/>
              <w:jc w:val="center"/>
              <w:rPr>
                <w:rFonts w:ascii="宋体" w:hAnsi="宋体" w:eastAsia="宋体" w:cs="宋体"/>
                <w:sz w:val="24"/>
                <w:highlight w:val="none"/>
              </w:rPr>
            </w:pPr>
          </w:p>
        </w:tc>
        <w:tc>
          <w:tcPr>
            <w:tcW w:w="1110" w:type="dxa"/>
            <w:vAlign w:val="center"/>
          </w:tcPr>
          <w:p w14:paraId="0854027C">
            <w:pPr>
              <w:adjustRightInd w:val="0"/>
              <w:snapToGrid w:val="0"/>
              <w:jc w:val="center"/>
              <w:rPr>
                <w:rFonts w:ascii="宋体" w:hAnsi="宋体" w:eastAsia="宋体" w:cs="宋体"/>
                <w:sz w:val="24"/>
                <w:highlight w:val="none"/>
              </w:rPr>
            </w:pPr>
          </w:p>
        </w:tc>
        <w:tc>
          <w:tcPr>
            <w:tcW w:w="1081" w:type="dxa"/>
            <w:vAlign w:val="center"/>
          </w:tcPr>
          <w:p w14:paraId="7995ABE4">
            <w:pPr>
              <w:adjustRightInd w:val="0"/>
              <w:snapToGrid w:val="0"/>
              <w:jc w:val="center"/>
              <w:rPr>
                <w:rFonts w:ascii="宋体" w:hAnsi="宋体" w:eastAsia="宋体" w:cs="宋体"/>
                <w:sz w:val="24"/>
                <w:highlight w:val="none"/>
              </w:rPr>
            </w:pPr>
          </w:p>
        </w:tc>
      </w:tr>
      <w:tr w14:paraId="5402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455A7B81">
            <w:pPr>
              <w:adjustRightInd w:val="0"/>
              <w:snapToGrid w:val="0"/>
              <w:jc w:val="center"/>
              <w:rPr>
                <w:rFonts w:ascii="宋体" w:hAnsi="宋体" w:eastAsia="宋体" w:cs="宋体"/>
                <w:sz w:val="24"/>
                <w:highlight w:val="none"/>
              </w:rPr>
            </w:pPr>
          </w:p>
        </w:tc>
        <w:tc>
          <w:tcPr>
            <w:tcW w:w="872" w:type="dxa"/>
            <w:vAlign w:val="center"/>
          </w:tcPr>
          <w:p w14:paraId="170891BD">
            <w:pPr>
              <w:adjustRightInd w:val="0"/>
              <w:snapToGrid w:val="0"/>
              <w:jc w:val="center"/>
              <w:rPr>
                <w:rFonts w:ascii="宋体" w:hAnsi="宋体" w:eastAsia="宋体" w:cs="宋体"/>
                <w:sz w:val="24"/>
                <w:highlight w:val="none"/>
              </w:rPr>
            </w:pPr>
          </w:p>
        </w:tc>
        <w:tc>
          <w:tcPr>
            <w:tcW w:w="2050" w:type="dxa"/>
            <w:vAlign w:val="center"/>
          </w:tcPr>
          <w:p w14:paraId="33368989">
            <w:pPr>
              <w:adjustRightInd w:val="0"/>
              <w:snapToGrid w:val="0"/>
              <w:jc w:val="center"/>
              <w:rPr>
                <w:rFonts w:ascii="宋体" w:hAnsi="宋体" w:eastAsia="宋体" w:cs="宋体"/>
                <w:sz w:val="24"/>
                <w:highlight w:val="none"/>
              </w:rPr>
            </w:pPr>
          </w:p>
        </w:tc>
        <w:tc>
          <w:tcPr>
            <w:tcW w:w="1050" w:type="dxa"/>
            <w:vAlign w:val="center"/>
          </w:tcPr>
          <w:p w14:paraId="63EF01A0">
            <w:pPr>
              <w:adjustRightInd w:val="0"/>
              <w:snapToGrid w:val="0"/>
              <w:jc w:val="center"/>
              <w:rPr>
                <w:rFonts w:ascii="宋体" w:hAnsi="宋体" w:eastAsia="宋体" w:cs="宋体"/>
                <w:sz w:val="24"/>
                <w:highlight w:val="none"/>
              </w:rPr>
            </w:pPr>
          </w:p>
        </w:tc>
        <w:tc>
          <w:tcPr>
            <w:tcW w:w="2190" w:type="dxa"/>
            <w:vAlign w:val="center"/>
          </w:tcPr>
          <w:p w14:paraId="1417CDFA">
            <w:pPr>
              <w:adjustRightInd w:val="0"/>
              <w:snapToGrid w:val="0"/>
              <w:jc w:val="center"/>
              <w:rPr>
                <w:rFonts w:ascii="宋体" w:hAnsi="宋体" w:eastAsia="宋体" w:cs="宋体"/>
                <w:sz w:val="24"/>
                <w:highlight w:val="none"/>
              </w:rPr>
            </w:pPr>
          </w:p>
        </w:tc>
        <w:tc>
          <w:tcPr>
            <w:tcW w:w="1110" w:type="dxa"/>
            <w:vAlign w:val="center"/>
          </w:tcPr>
          <w:p w14:paraId="2D689C2F">
            <w:pPr>
              <w:adjustRightInd w:val="0"/>
              <w:snapToGrid w:val="0"/>
              <w:jc w:val="center"/>
              <w:rPr>
                <w:rFonts w:ascii="宋体" w:hAnsi="宋体" w:eastAsia="宋体" w:cs="宋体"/>
                <w:sz w:val="24"/>
                <w:highlight w:val="none"/>
              </w:rPr>
            </w:pPr>
          </w:p>
        </w:tc>
        <w:tc>
          <w:tcPr>
            <w:tcW w:w="1081" w:type="dxa"/>
            <w:vAlign w:val="center"/>
          </w:tcPr>
          <w:p w14:paraId="68EBF586">
            <w:pPr>
              <w:adjustRightInd w:val="0"/>
              <w:snapToGrid w:val="0"/>
              <w:jc w:val="center"/>
              <w:rPr>
                <w:rFonts w:ascii="宋体" w:hAnsi="宋体" w:eastAsia="宋体" w:cs="宋体"/>
                <w:sz w:val="24"/>
                <w:highlight w:val="none"/>
              </w:rPr>
            </w:pPr>
          </w:p>
        </w:tc>
      </w:tr>
    </w:tbl>
    <w:p w14:paraId="74E6F58C">
      <w:pPr>
        <w:pStyle w:val="48"/>
        <w:adjustRightInd w:val="0"/>
        <w:snapToGrid w:val="0"/>
        <w:spacing w:line="360" w:lineRule="auto"/>
        <w:rPr>
          <w:rFonts w:hAnsi="宋体" w:cs="宋体"/>
          <w:sz w:val="24"/>
          <w:szCs w:val="24"/>
          <w:highlight w:val="none"/>
        </w:rPr>
      </w:pPr>
      <w:r>
        <w:rPr>
          <w:rFonts w:hint="eastAsia" w:hAnsi="宋体" w:cs="宋体"/>
          <w:sz w:val="24"/>
          <w:szCs w:val="24"/>
          <w:highlight w:val="none"/>
        </w:rPr>
        <w:t>注：1、请投标人在“是否响应”栏内根据响应情况填写“满足、或负偏离、或正偏离”，负偏离或正偏离请在“偏离说明”栏内扼要说明偏离情况。</w:t>
      </w:r>
    </w:p>
    <w:p w14:paraId="6CD7CBE5">
      <w:pPr>
        <w:pStyle w:val="48"/>
        <w:adjustRightInd w:val="0"/>
        <w:snapToGrid w:val="0"/>
        <w:spacing w:line="360" w:lineRule="auto"/>
        <w:ind w:firstLine="480" w:firstLineChars="200"/>
        <w:rPr>
          <w:rFonts w:hAnsi="宋体" w:cs="宋体"/>
          <w:sz w:val="24"/>
          <w:szCs w:val="24"/>
          <w:highlight w:val="none"/>
        </w:rPr>
      </w:pPr>
      <w:r>
        <w:rPr>
          <w:rFonts w:hint="eastAsia" w:hAnsi="宋体" w:cs="宋体"/>
          <w:sz w:val="24"/>
          <w:szCs w:val="24"/>
          <w:highlight w:val="none"/>
        </w:rPr>
        <w:t>2、若投标人未提供或未填写本表，均视作完全响应招标文件要求。</w:t>
      </w:r>
    </w:p>
    <w:p w14:paraId="406FF369">
      <w:pPr>
        <w:pStyle w:val="48"/>
        <w:adjustRightInd w:val="0"/>
        <w:snapToGrid w:val="0"/>
        <w:spacing w:line="360" w:lineRule="auto"/>
        <w:ind w:firstLine="480" w:firstLineChars="200"/>
        <w:rPr>
          <w:rFonts w:hAnsi="宋体" w:cs="宋体"/>
          <w:sz w:val="24"/>
          <w:szCs w:val="24"/>
          <w:highlight w:val="none"/>
        </w:rPr>
      </w:pPr>
    </w:p>
    <w:p w14:paraId="076A16F5">
      <w:pPr>
        <w:pStyle w:val="48"/>
        <w:adjustRightInd w:val="0"/>
        <w:snapToGrid w:val="0"/>
        <w:spacing w:line="360" w:lineRule="auto"/>
        <w:rPr>
          <w:rFonts w:hAnsi="宋体" w:cs="宋体"/>
          <w:sz w:val="24"/>
          <w:szCs w:val="24"/>
          <w:highlight w:val="none"/>
        </w:rPr>
      </w:pPr>
      <w:r>
        <w:rPr>
          <w:rFonts w:hint="eastAsia" w:hAnsi="宋体" w:cs="宋体"/>
          <w:sz w:val="24"/>
          <w:szCs w:val="24"/>
          <w:highlight w:val="none"/>
        </w:rPr>
        <w:t>投标人（盖公章）：</w:t>
      </w:r>
    </w:p>
    <w:p w14:paraId="0C8D3FFC">
      <w:pPr>
        <w:pStyle w:val="48"/>
        <w:adjustRightInd w:val="0"/>
        <w:snapToGrid w:val="0"/>
        <w:spacing w:line="360" w:lineRule="auto"/>
        <w:rPr>
          <w:rFonts w:hAnsi="宋体" w:cs="宋体"/>
          <w:sz w:val="24"/>
          <w:szCs w:val="24"/>
          <w:highlight w:val="none"/>
        </w:rPr>
      </w:pPr>
      <w:r>
        <w:rPr>
          <w:rFonts w:hint="eastAsia" w:hAnsi="宋体" w:cs="宋体"/>
          <w:sz w:val="24"/>
          <w:szCs w:val="24"/>
          <w:highlight w:val="none"/>
        </w:rPr>
        <w:t>法定代表人（负责人）或其委托代理人（签字或盖章）：</w:t>
      </w:r>
    </w:p>
    <w:p w14:paraId="4F6074C6">
      <w:pPr>
        <w:pStyle w:val="48"/>
        <w:adjustRightInd w:val="0"/>
        <w:snapToGrid w:val="0"/>
        <w:spacing w:line="360" w:lineRule="auto"/>
        <w:rPr>
          <w:rFonts w:hAnsi="宋体" w:cs="宋体"/>
          <w:sz w:val="24"/>
          <w:szCs w:val="24"/>
          <w:highlight w:val="none"/>
        </w:rPr>
      </w:pPr>
      <w:r>
        <w:rPr>
          <w:rFonts w:hint="eastAsia" w:hAnsi="宋体" w:cs="宋体"/>
          <w:snapToGrid w:val="0"/>
          <w:sz w:val="24"/>
          <w:szCs w:val="24"/>
          <w:highlight w:val="none"/>
        </w:rPr>
        <w:t>日期：</w:t>
      </w:r>
      <w:r>
        <w:rPr>
          <w:rFonts w:hint="eastAsia" w:hAnsi="宋体" w:cs="宋体"/>
          <w:sz w:val="24"/>
          <w:szCs w:val="24"/>
          <w:highlight w:val="none"/>
        </w:rPr>
        <w:t xml:space="preserve">      年    月    日</w:t>
      </w:r>
    </w:p>
    <w:p w14:paraId="7B594259">
      <w:pPr>
        <w:pStyle w:val="48"/>
        <w:adjustRightInd w:val="0"/>
        <w:snapToGrid w:val="0"/>
        <w:spacing w:line="360" w:lineRule="auto"/>
        <w:rPr>
          <w:rFonts w:hAnsi="宋体" w:cs="宋体"/>
          <w:sz w:val="24"/>
          <w:szCs w:val="24"/>
          <w:highlight w:val="none"/>
        </w:rPr>
      </w:pPr>
    </w:p>
    <w:p w14:paraId="7C72171A">
      <w:pPr>
        <w:pStyle w:val="48"/>
        <w:adjustRightInd w:val="0"/>
        <w:snapToGrid w:val="0"/>
        <w:spacing w:line="360" w:lineRule="auto"/>
        <w:rPr>
          <w:rFonts w:hAnsi="宋体" w:cs="宋体"/>
          <w:sz w:val="24"/>
          <w:szCs w:val="24"/>
          <w:highlight w:val="none"/>
        </w:rPr>
      </w:pPr>
    </w:p>
    <w:p w14:paraId="19DC4132">
      <w:pPr>
        <w:spacing w:line="360" w:lineRule="auto"/>
        <w:jc w:val="center"/>
        <w:rPr>
          <w:rFonts w:ascii="宋体" w:hAnsi="宋体" w:eastAsia="宋体" w:cs="宋体"/>
          <w:sz w:val="24"/>
          <w:highlight w:val="none"/>
        </w:rPr>
      </w:pPr>
      <w:r>
        <w:rPr>
          <w:rFonts w:hint="eastAsia" w:ascii="宋体" w:hAnsi="宋体" w:eastAsia="宋体" w:cs="宋体"/>
          <w:sz w:val="24"/>
          <w:highlight w:val="none"/>
        </w:rPr>
        <w:br w:type="page"/>
      </w:r>
      <w:bookmarkStart w:id="112" w:name="_Toc2511"/>
    </w:p>
    <w:p w14:paraId="6843ED10">
      <w:pPr>
        <w:pStyle w:val="5"/>
        <w:jc w:val="center"/>
        <w:rPr>
          <w:rFonts w:cs="宋体"/>
          <w:bCs w:val="0"/>
          <w:sz w:val="24"/>
          <w:szCs w:val="24"/>
          <w:highlight w:val="none"/>
          <w:lang w:val="zh-CN"/>
        </w:rPr>
      </w:pPr>
      <w:r>
        <w:rPr>
          <w:rFonts w:hint="eastAsia" w:cs="宋体"/>
          <w:bCs w:val="0"/>
          <w:sz w:val="24"/>
          <w:szCs w:val="24"/>
          <w:highlight w:val="none"/>
        </w:rPr>
        <w:t>四、</w:t>
      </w:r>
      <w:r>
        <w:rPr>
          <w:rFonts w:hint="eastAsia" w:cs="宋体"/>
          <w:bCs w:val="0"/>
          <w:sz w:val="24"/>
          <w:szCs w:val="24"/>
          <w:highlight w:val="none"/>
          <w:lang w:val="zh-CN"/>
        </w:rPr>
        <w:t>投标人认为有必要的其他内容</w:t>
      </w:r>
      <w:bookmarkEnd w:id="112"/>
    </w:p>
    <w:p w14:paraId="5BE349B4">
      <w:pPr>
        <w:jc w:val="center"/>
        <w:rPr>
          <w:rFonts w:ascii="宋体" w:hAnsi="宋体" w:eastAsia="宋体" w:cs="宋体"/>
          <w:sz w:val="24"/>
          <w:highlight w:val="none"/>
        </w:rPr>
      </w:pPr>
      <w:r>
        <w:rPr>
          <w:rFonts w:hint="eastAsia" w:ascii="宋体" w:hAnsi="宋体" w:eastAsia="宋体" w:cs="宋体"/>
          <w:sz w:val="24"/>
          <w:highlight w:val="none"/>
        </w:rPr>
        <w:t>（包括与评审有关的内容）</w:t>
      </w:r>
    </w:p>
    <w:p w14:paraId="1D5251D4">
      <w:pPr>
        <w:jc w:val="center"/>
        <w:rPr>
          <w:rFonts w:ascii="宋体" w:hAnsi="宋体" w:eastAsia="宋体" w:cs="宋体"/>
          <w:sz w:val="24"/>
          <w:highlight w:val="none"/>
        </w:rPr>
      </w:pPr>
    </w:p>
    <w:p w14:paraId="4376C47D">
      <w:pPr>
        <w:jc w:val="center"/>
        <w:rPr>
          <w:rFonts w:ascii="宋体" w:hAnsi="宋体" w:eastAsia="宋体" w:cs="宋体"/>
          <w:sz w:val="24"/>
          <w:highlight w:val="none"/>
        </w:rPr>
      </w:pPr>
    </w:p>
    <w:p w14:paraId="6B6D72C4">
      <w:pPr>
        <w:jc w:val="center"/>
        <w:rPr>
          <w:rFonts w:ascii="宋体" w:hAnsi="宋体" w:eastAsia="宋体" w:cs="宋体"/>
          <w:sz w:val="24"/>
          <w:highlight w:val="none"/>
        </w:rPr>
      </w:pPr>
    </w:p>
    <w:p w14:paraId="17CD916B">
      <w:pPr>
        <w:jc w:val="center"/>
        <w:rPr>
          <w:rFonts w:ascii="宋体" w:hAnsi="宋体" w:eastAsia="宋体" w:cs="宋体"/>
          <w:sz w:val="24"/>
          <w:highlight w:val="none"/>
        </w:rPr>
      </w:pPr>
    </w:p>
    <w:p w14:paraId="210E3866">
      <w:pPr>
        <w:jc w:val="center"/>
        <w:rPr>
          <w:rFonts w:ascii="宋体" w:hAnsi="宋体" w:eastAsia="宋体" w:cs="宋体"/>
          <w:sz w:val="24"/>
          <w:highlight w:val="none"/>
        </w:rPr>
      </w:pPr>
    </w:p>
    <w:p w14:paraId="701F4207">
      <w:pPr>
        <w:jc w:val="center"/>
        <w:rPr>
          <w:rFonts w:ascii="宋体" w:hAnsi="宋体" w:eastAsia="宋体" w:cs="宋体"/>
          <w:sz w:val="24"/>
          <w:highlight w:val="none"/>
        </w:rPr>
      </w:pPr>
    </w:p>
    <w:p w14:paraId="0DD76327">
      <w:pPr>
        <w:jc w:val="center"/>
        <w:rPr>
          <w:rFonts w:ascii="宋体" w:hAnsi="宋体" w:eastAsia="宋体" w:cs="宋体"/>
          <w:sz w:val="24"/>
          <w:highlight w:val="none"/>
        </w:rPr>
      </w:pPr>
    </w:p>
    <w:p w14:paraId="451D6477">
      <w:pPr>
        <w:jc w:val="center"/>
        <w:rPr>
          <w:rFonts w:ascii="宋体" w:hAnsi="宋体" w:eastAsia="宋体" w:cs="宋体"/>
          <w:sz w:val="24"/>
          <w:highlight w:val="none"/>
        </w:rPr>
      </w:pPr>
    </w:p>
    <w:p w14:paraId="05F19DF8">
      <w:pPr>
        <w:jc w:val="center"/>
        <w:rPr>
          <w:rFonts w:ascii="宋体" w:hAnsi="宋体" w:eastAsia="宋体" w:cs="宋体"/>
          <w:sz w:val="24"/>
          <w:highlight w:val="none"/>
        </w:rPr>
      </w:pPr>
    </w:p>
    <w:p w14:paraId="4AFC18A8">
      <w:pPr>
        <w:jc w:val="center"/>
        <w:rPr>
          <w:rFonts w:ascii="宋体" w:hAnsi="宋体" w:eastAsia="宋体" w:cs="宋体"/>
          <w:sz w:val="24"/>
          <w:highlight w:val="none"/>
        </w:rPr>
      </w:pPr>
    </w:p>
    <w:p w14:paraId="73494F51">
      <w:pPr>
        <w:jc w:val="center"/>
        <w:rPr>
          <w:rFonts w:ascii="宋体" w:hAnsi="宋体" w:eastAsia="宋体" w:cs="宋体"/>
          <w:sz w:val="24"/>
          <w:highlight w:val="none"/>
        </w:rPr>
      </w:pPr>
    </w:p>
    <w:p w14:paraId="2E76A398">
      <w:pPr>
        <w:jc w:val="center"/>
        <w:rPr>
          <w:rFonts w:ascii="宋体" w:hAnsi="宋体" w:eastAsia="宋体" w:cs="宋体"/>
          <w:sz w:val="24"/>
          <w:highlight w:val="none"/>
        </w:rPr>
      </w:pPr>
    </w:p>
    <w:p w14:paraId="381CBDEA">
      <w:pPr>
        <w:jc w:val="center"/>
        <w:rPr>
          <w:rFonts w:ascii="宋体" w:hAnsi="宋体" w:eastAsia="宋体" w:cs="宋体"/>
          <w:sz w:val="24"/>
          <w:highlight w:val="none"/>
        </w:rPr>
      </w:pPr>
    </w:p>
    <w:p w14:paraId="31ABE857">
      <w:pPr>
        <w:jc w:val="center"/>
        <w:rPr>
          <w:rFonts w:ascii="宋体" w:hAnsi="宋体" w:eastAsia="宋体" w:cs="宋体"/>
          <w:sz w:val="24"/>
          <w:highlight w:val="none"/>
        </w:rPr>
      </w:pPr>
    </w:p>
    <w:p w14:paraId="074F6F98">
      <w:pPr>
        <w:jc w:val="center"/>
        <w:rPr>
          <w:rFonts w:ascii="宋体" w:hAnsi="宋体" w:eastAsia="宋体" w:cs="宋体"/>
          <w:sz w:val="24"/>
          <w:highlight w:val="none"/>
        </w:rPr>
      </w:pPr>
    </w:p>
    <w:p w14:paraId="051FC3DE">
      <w:pPr>
        <w:jc w:val="center"/>
        <w:rPr>
          <w:rFonts w:ascii="宋体" w:hAnsi="宋体" w:eastAsia="宋体" w:cs="宋体"/>
          <w:sz w:val="24"/>
          <w:highlight w:val="none"/>
        </w:rPr>
      </w:pPr>
    </w:p>
    <w:p w14:paraId="5EC15FC5">
      <w:pPr>
        <w:jc w:val="center"/>
        <w:rPr>
          <w:rFonts w:ascii="宋体" w:hAnsi="宋体" w:eastAsia="宋体" w:cs="宋体"/>
          <w:sz w:val="24"/>
          <w:highlight w:val="none"/>
        </w:rPr>
      </w:pPr>
    </w:p>
    <w:p w14:paraId="01C5156A">
      <w:pPr>
        <w:jc w:val="center"/>
        <w:rPr>
          <w:rFonts w:ascii="宋体" w:hAnsi="宋体" w:eastAsia="宋体" w:cs="宋体"/>
          <w:sz w:val="24"/>
          <w:highlight w:val="none"/>
        </w:rPr>
      </w:pPr>
    </w:p>
    <w:p w14:paraId="72EA7076">
      <w:pPr>
        <w:pStyle w:val="2"/>
        <w:rPr>
          <w:rFonts w:ascii="宋体" w:hAnsi="宋体" w:eastAsia="宋体" w:cs="宋体"/>
          <w:color w:val="auto"/>
          <w:sz w:val="24"/>
          <w:highlight w:val="none"/>
        </w:rPr>
      </w:pPr>
    </w:p>
    <w:p w14:paraId="0C0D02D3">
      <w:pPr>
        <w:rPr>
          <w:rFonts w:ascii="宋体" w:hAnsi="宋体" w:eastAsia="宋体" w:cs="宋体"/>
          <w:sz w:val="24"/>
          <w:highlight w:val="none"/>
        </w:rPr>
      </w:pPr>
    </w:p>
    <w:p w14:paraId="0D909250">
      <w:pPr>
        <w:pStyle w:val="2"/>
        <w:rPr>
          <w:rFonts w:ascii="宋体" w:hAnsi="宋体" w:eastAsia="宋体" w:cs="宋体"/>
          <w:color w:val="auto"/>
          <w:sz w:val="24"/>
          <w:highlight w:val="none"/>
        </w:rPr>
      </w:pPr>
    </w:p>
    <w:p w14:paraId="673DFB55">
      <w:pPr>
        <w:rPr>
          <w:rFonts w:ascii="宋体" w:hAnsi="宋体" w:eastAsia="宋体" w:cs="宋体"/>
          <w:sz w:val="24"/>
          <w:highlight w:val="none"/>
        </w:rPr>
      </w:pPr>
    </w:p>
    <w:p w14:paraId="086AA049">
      <w:pPr>
        <w:pStyle w:val="2"/>
        <w:rPr>
          <w:rFonts w:ascii="宋体" w:hAnsi="宋体" w:eastAsia="宋体" w:cs="宋体"/>
          <w:color w:val="auto"/>
          <w:sz w:val="24"/>
          <w:highlight w:val="none"/>
        </w:rPr>
      </w:pPr>
    </w:p>
    <w:p w14:paraId="724155AC">
      <w:pPr>
        <w:rPr>
          <w:rFonts w:ascii="宋体" w:hAnsi="宋体" w:eastAsia="宋体" w:cs="宋体"/>
          <w:sz w:val="24"/>
          <w:highlight w:val="none"/>
        </w:rPr>
      </w:pPr>
    </w:p>
    <w:p w14:paraId="7219AF33">
      <w:pPr>
        <w:pStyle w:val="2"/>
        <w:rPr>
          <w:rFonts w:ascii="宋体" w:hAnsi="宋体" w:eastAsia="宋体" w:cs="宋体"/>
          <w:color w:val="auto"/>
          <w:sz w:val="24"/>
          <w:highlight w:val="none"/>
        </w:rPr>
      </w:pPr>
    </w:p>
    <w:p w14:paraId="6B949F6F">
      <w:pPr>
        <w:rPr>
          <w:rFonts w:ascii="宋体" w:hAnsi="宋体" w:eastAsia="宋体" w:cs="宋体"/>
          <w:sz w:val="24"/>
          <w:highlight w:val="none"/>
        </w:rPr>
      </w:pPr>
    </w:p>
    <w:p w14:paraId="114A0621">
      <w:pPr>
        <w:pStyle w:val="2"/>
        <w:rPr>
          <w:rFonts w:ascii="宋体" w:hAnsi="宋体" w:eastAsia="宋体" w:cs="宋体"/>
          <w:color w:val="auto"/>
          <w:sz w:val="24"/>
          <w:highlight w:val="none"/>
        </w:rPr>
      </w:pPr>
    </w:p>
    <w:p w14:paraId="4DA8822D">
      <w:pPr>
        <w:rPr>
          <w:rFonts w:ascii="宋体" w:hAnsi="宋体" w:eastAsia="宋体" w:cs="宋体"/>
          <w:sz w:val="24"/>
          <w:highlight w:val="none"/>
        </w:rPr>
      </w:pPr>
    </w:p>
    <w:p w14:paraId="7785CB94">
      <w:pPr>
        <w:pStyle w:val="2"/>
        <w:rPr>
          <w:rFonts w:ascii="宋体" w:hAnsi="宋体" w:eastAsia="宋体" w:cs="宋体"/>
          <w:color w:val="auto"/>
          <w:sz w:val="24"/>
          <w:highlight w:val="none"/>
        </w:rPr>
      </w:pPr>
    </w:p>
    <w:p w14:paraId="38CF68A9">
      <w:pPr>
        <w:rPr>
          <w:rFonts w:ascii="宋体" w:hAnsi="宋体" w:eastAsia="宋体" w:cs="宋体"/>
          <w:sz w:val="24"/>
          <w:highlight w:val="none"/>
        </w:rPr>
      </w:pPr>
    </w:p>
    <w:p w14:paraId="5EFD4879">
      <w:pPr>
        <w:pStyle w:val="2"/>
        <w:rPr>
          <w:rFonts w:ascii="宋体" w:hAnsi="宋体" w:eastAsia="宋体" w:cs="宋体"/>
          <w:color w:val="auto"/>
          <w:sz w:val="24"/>
          <w:highlight w:val="none"/>
        </w:rPr>
      </w:pPr>
    </w:p>
    <w:p w14:paraId="67B3FE62">
      <w:pPr>
        <w:rPr>
          <w:highlight w:val="none"/>
        </w:rPr>
      </w:pPr>
    </w:p>
    <w:p w14:paraId="4BD96B1E">
      <w:pPr>
        <w:jc w:val="center"/>
        <w:rPr>
          <w:rFonts w:ascii="宋体" w:hAnsi="宋体" w:eastAsia="宋体" w:cs="宋体"/>
          <w:sz w:val="24"/>
          <w:highlight w:val="none"/>
        </w:rPr>
      </w:pPr>
    </w:p>
    <w:p w14:paraId="500CABAA">
      <w:pPr>
        <w:jc w:val="center"/>
        <w:rPr>
          <w:rFonts w:ascii="宋体" w:hAnsi="宋体" w:eastAsia="宋体" w:cs="宋体"/>
          <w:sz w:val="24"/>
          <w:highlight w:val="none"/>
        </w:rPr>
      </w:pPr>
    </w:p>
    <w:bookmarkEnd w:id="105"/>
    <w:p w14:paraId="2CDA665A">
      <w:pPr>
        <w:pStyle w:val="3"/>
        <w:widowControl/>
        <w:adjustRightInd w:val="0"/>
        <w:snapToGrid w:val="0"/>
        <w:spacing w:before="0" w:after="0" w:line="360" w:lineRule="auto"/>
        <w:rPr>
          <w:rFonts w:ascii="宋体" w:hAnsi="宋体" w:cs="宋体"/>
          <w:sz w:val="32"/>
          <w:szCs w:val="32"/>
          <w:highlight w:val="none"/>
        </w:rPr>
      </w:pPr>
      <w:bookmarkStart w:id="113" w:name="_Toc83886047"/>
      <w:bookmarkStart w:id="114" w:name="_Toc1923"/>
      <w:r>
        <w:rPr>
          <w:rFonts w:hint="eastAsia" w:ascii="宋体" w:hAnsi="宋体" w:cs="宋体"/>
          <w:sz w:val="32"/>
          <w:szCs w:val="32"/>
          <w:highlight w:val="none"/>
        </w:rPr>
        <w:t>第六章  合同条款及格式（仅供参考，以实际签订为准）</w:t>
      </w:r>
    </w:p>
    <w:bookmarkEnd w:id="0"/>
    <w:bookmarkEnd w:id="113"/>
    <w:bookmarkEnd w:id="114"/>
    <w:p w14:paraId="647DF051">
      <w:pPr>
        <w:spacing w:line="400" w:lineRule="exact"/>
        <w:rPr>
          <w:rFonts w:ascii="宋体" w:hAnsi="宋体" w:eastAsia="宋体" w:cs="宋体"/>
          <w:sz w:val="24"/>
          <w:highlight w:val="none"/>
          <w:u w:val="single"/>
        </w:rPr>
      </w:pPr>
      <w:r>
        <w:rPr>
          <w:rFonts w:hint="eastAsia" w:ascii="宋体" w:hAnsi="宋体" w:eastAsia="宋体" w:cs="宋体"/>
          <w:sz w:val="24"/>
          <w:highlight w:val="none"/>
        </w:rPr>
        <w:t>合同编号：</w:t>
      </w:r>
      <w:r>
        <w:rPr>
          <w:rFonts w:hint="eastAsia" w:ascii="宋体" w:hAnsi="宋体" w:eastAsia="宋体" w:cs="宋体"/>
          <w:sz w:val="24"/>
          <w:highlight w:val="none"/>
          <w:u w:val="single"/>
        </w:rPr>
        <w:t xml:space="preserve"> LJGS-2024-          </w:t>
      </w:r>
    </w:p>
    <w:p w14:paraId="221AC4D2">
      <w:pPr>
        <w:spacing w:line="400" w:lineRule="exact"/>
        <w:jc w:val="center"/>
        <w:rPr>
          <w:rFonts w:ascii="宋体" w:hAnsi="宋体" w:eastAsia="宋体" w:cs="宋体"/>
          <w:b/>
          <w:sz w:val="28"/>
          <w:szCs w:val="28"/>
          <w:highlight w:val="none"/>
        </w:rPr>
      </w:pPr>
    </w:p>
    <w:p w14:paraId="64D5C01A">
      <w:pPr>
        <w:spacing w:line="400" w:lineRule="exact"/>
        <w:jc w:val="center"/>
        <w:rPr>
          <w:rFonts w:ascii="宋体" w:hAnsi="宋体" w:eastAsia="宋体" w:cs="宋体"/>
          <w:b/>
          <w:sz w:val="24"/>
          <w:highlight w:val="none"/>
        </w:rPr>
      </w:pPr>
    </w:p>
    <w:p w14:paraId="79F0C429">
      <w:pPr>
        <w:spacing w:line="400" w:lineRule="exact"/>
        <w:jc w:val="center"/>
        <w:rPr>
          <w:rFonts w:ascii="宋体" w:hAnsi="宋体" w:eastAsia="宋体" w:cs="宋体"/>
          <w:b/>
          <w:sz w:val="24"/>
          <w:highlight w:val="none"/>
        </w:rPr>
      </w:pPr>
    </w:p>
    <w:p w14:paraId="718CDF96">
      <w:pPr>
        <w:spacing w:line="400" w:lineRule="exact"/>
        <w:jc w:val="center"/>
        <w:rPr>
          <w:rFonts w:ascii="宋体" w:hAnsi="宋体" w:eastAsia="宋体" w:cs="宋体"/>
          <w:b/>
          <w:sz w:val="36"/>
          <w:szCs w:val="36"/>
          <w:highlight w:val="none"/>
        </w:rPr>
      </w:pPr>
      <w:r>
        <w:rPr>
          <w:rFonts w:hint="eastAsia" w:ascii="宋体" w:hAnsi="宋体" w:eastAsia="宋体" w:cs="宋体"/>
          <w:b/>
          <w:sz w:val="36"/>
          <w:szCs w:val="36"/>
          <w:highlight w:val="none"/>
        </w:rPr>
        <w:t>服务类采购合同</w:t>
      </w:r>
    </w:p>
    <w:p w14:paraId="5FA04951">
      <w:pPr>
        <w:spacing w:before="120" w:line="400" w:lineRule="exact"/>
        <w:rPr>
          <w:rFonts w:ascii="宋体" w:hAnsi="宋体" w:eastAsia="宋体" w:cs="宋体"/>
          <w:sz w:val="24"/>
          <w:highlight w:val="none"/>
        </w:rPr>
      </w:pPr>
    </w:p>
    <w:p w14:paraId="70175D09">
      <w:pPr>
        <w:pStyle w:val="4"/>
        <w:tabs>
          <w:tab w:val="left" w:pos="432"/>
        </w:tabs>
        <w:spacing w:line="400" w:lineRule="exact"/>
        <w:rPr>
          <w:rFonts w:ascii="宋体" w:hAnsi="宋体" w:cs="宋体"/>
          <w:highlight w:val="none"/>
        </w:rPr>
      </w:pPr>
      <w:r>
        <w:rPr>
          <w:rFonts w:hint="eastAsia" w:ascii="宋体" w:hAnsi="宋体" w:cs="宋体"/>
          <w:highlight w:val="none"/>
        </w:rPr>
        <w:t xml:space="preserve">              </w:t>
      </w:r>
    </w:p>
    <w:p w14:paraId="75EFD8D4">
      <w:pPr>
        <w:spacing w:before="120" w:line="400" w:lineRule="exact"/>
        <w:ind w:left="960"/>
        <w:rPr>
          <w:rFonts w:ascii="宋体" w:hAnsi="宋体" w:eastAsia="宋体" w:cs="宋体"/>
          <w:sz w:val="24"/>
          <w:highlight w:val="none"/>
        </w:rPr>
      </w:pPr>
      <w:r>
        <w:rPr>
          <w:rFonts w:hint="eastAsia" w:ascii="宋体" w:hAnsi="宋体" w:eastAsia="宋体" w:cs="宋体"/>
          <w:sz w:val="24"/>
          <w:highlight w:val="none"/>
        </w:rPr>
        <w:t>项目名称：</w:t>
      </w:r>
      <w:r>
        <w:rPr>
          <w:rFonts w:hint="eastAsia" w:ascii="宋体" w:hAnsi="宋体" w:eastAsia="宋体" w:cs="宋体"/>
          <w:sz w:val="24"/>
          <w:highlight w:val="none"/>
          <w:u w:val="single"/>
          <w:lang w:eastAsia="zh-CN"/>
        </w:rPr>
        <w:t>2024-2025年度临江公司垃圾吊抓斗委外大修服务采购项目</w:t>
      </w:r>
      <w:r>
        <w:rPr>
          <w:rFonts w:hint="eastAsia" w:ascii="宋体" w:hAnsi="宋体" w:eastAsia="宋体" w:cs="宋体"/>
          <w:sz w:val="24"/>
          <w:highlight w:val="none"/>
          <w:u w:val="single"/>
        </w:rPr>
        <w:t xml:space="preserve">       </w:t>
      </w:r>
    </w:p>
    <w:p w14:paraId="568EDF3C">
      <w:pPr>
        <w:spacing w:line="400" w:lineRule="exact"/>
        <w:rPr>
          <w:rFonts w:ascii="宋体" w:hAnsi="宋体" w:eastAsia="宋体" w:cs="宋体"/>
          <w:sz w:val="24"/>
          <w:highlight w:val="none"/>
        </w:rPr>
      </w:pPr>
    </w:p>
    <w:p w14:paraId="0A51C1CD">
      <w:pPr>
        <w:spacing w:before="120" w:line="400" w:lineRule="exact"/>
        <w:ind w:left="960"/>
        <w:rPr>
          <w:rFonts w:ascii="宋体" w:hAnsi="宋体" w:eastAsia="宋体" w:cs="宋体"/>
          <w:sz w:val="24"/>
          <w:highlight w:val="none"/>
          <w:u w:val="single"/>
        </w:rPr>
      </w:pPr>
      <w:r>
        <w:rPr>
          <w:rFonts w:hint="eastAsia" w:ascii="宋体" w:hAnsi="宋体" w:eastAsia="宋体" w:cs="宋体"/>
          <w:sz w:val="24"/>
          <w:highlight w:val="none"/>
        </w:rPr>
        <w:t>甲    方：</w:t>
      </w:r>
      <w:r>
        <w:rPr>
          <w:rFonts w:hint="eastAsia" w:ascii="宋体" w:hAnsi="宋体" w:eastAsia="宋体" w:cs="宋体"/>
          <w:sz w:val="24"/>
          <w:highlight w:val="none"/>
          <w:u w:val="single"/>
        </w:rPr>
        <w:t xml:space="preserve">  杭州临江环境能源有限公司         </w:t>
      </w:r>
    </w:p>
    <w:p w14:paraId="4E8CEFEA">
      <w:pPr>
        <w:spacing w:before="120" w:line="400" w:lineRule="exact"/>
        <w:rPr>
          <w:rFonts w:ascii="宋体" w:hAnsi="宋体" w:eastAsia="宋体" w:cs="宋体"/>
          <w:sz w:val="24"/>
          <w:highlight w:val="none"/>
        </w:rPr>
      </w:pPr>
    </w:p>
    <w:p w14:paraId="22850AF8">
      <w:pPr>
        <w:spacing w:before="120" w:line="400" w:lineRule="exact"/>
        <w:ind w:left="960"/>
        <w:rPr>
          <w:rFonts w:ascii="宋体" w:hAnsi="宋体" w:eastAsia="宋体" w:cs="宋体"/>
          <w:sz w:val="24"/>
          <w:highlight w:val="none"/>
          <w:u w:val="single"/>
        </w:rPr>
      </w:pPr>
      <w:r>
        <w:rPr>
          <w:rFonts w:hint="eastAsia" w:ascii="宋体" w:hAnsi="宋体" w:eastAsia="宋体" w:cs="宋体"/>
          <w:sz w:val="24"/>
          <w:highlight w:val="none"/>
        </w:rPr>
        <w:t>乙    方：</w:t>
      </w:r>
      <w:r>
        <w:rPr>
          <w:rFonts w:hint="eastAsia" w:ascii="宋体" w:hAnsi="宋体" w:eastAsia="宋体" w:cs="宋体"/>
          <w:sz w:val="24"/>
          <w:highlight w:val="none"/>
          <w:u w:val="single"/>
        </w:rPr>
        <w:t xml:space="preserve">                        </w:t>
      </w:r>
    </w:p>
    <w:p w14:paraId="2FDD9496">
      <w:pPr>
        <w:spacing w:before="120" w:line="400" w:lineRule="exact"/>
        <w:rPr>
          <w:rFonts w:ascii="宋体" w:hAnsi="宋体" w:eastAsia="宋体" w:cs="宋体"/>
          <w:sz w:val="24"/>
          <w:highlight w:val="none"/>
        </w:rPr>
      </w:pPr>
    </w:p>
    <w:p w14:paraId="62D34BAA">
      <w:pPr>
        <w:spacing w:before="120" w:line="400" w:lineRule="exact"/>
        <w:ind w:firstLine="960" w:firstLineChars="400"/>
        <w:rPr>
          <w:rFonts w:ascii="宋体" w:hAnsi="宋体" w:eastAsia="宋体" w:cs="宋体"/>
          <w:sz w:val="24"/>
          <w:highlight w:val="none"/>
          <w:u w:val="single"/>
        </w:rPr>
      </w:pPr>
      <w:r>
        <w:rPr>
          <w:rFonts w:hint="eastAsia" w:ascii="宋体" w:hAnsi="宋体" w:eastAsia="宋体" w:cs="宋体"/>
          <w:sz w:val="24"/>
          <w:highlight w:val="none"/>
        </w:rPr>
        <w:t>签订地：</w:t>
      </w:r>
      <w:r>
        <w:rPr>
          <w:rFonts w:hint="eastAsia" w:ascii="宋体" w:hAnsi="宋体" w:eastAsia="宋体" w:cs="宋体"/>
          <w:sz w:val="24"/>
          <w:highlight w:val="none"/>
          <w:u w:val="single"/>
        </w:rPr>
        <w:t xml:space="preserve">   浙江省杭州市钱塘区                </w:t>
      </w:r>
    </w:p>
    <w:p w14:paraId="41AFA62F">
      <w:pPr>
        <w:spacing w:before="120" w:line="400" w:lineRule="exact"/>
        <w:rPr>
          <w:rFonts w:ascii="宋体" w:hAnsi="宋体" w:eastAsia="宋体" w:cs="宋体"/>
          <w:sz w:val="24"/>
          <w:highlight w:val="none"/>
        </w:rPr>
      </w:pPr>
    </w:p>
    <w:p w14:paraId="3A492D51">
      <w:pPr>
        <w:spacing w:before="120" w:line="400" w:lineRule="exact"/>
        <w:ind w:firstLine="960" w:firstLineChars="400"/>
        <w:rPr>
          <w:rFonts w:ascii="宋体" w:hAnsi="宋体" w:eastAsia="宋体" w:cs="宋体"/>
          <w:kern w:val="0"/>
          <w:sz w:val="24"/>
          <w:highlight w:val="none"/>
        </w:rPr>
        <w:sectPr>
          <w:pgSz w:w="11907" w:h="16840"/>
          <w:pgMar w:top="1474" w:right="1814" w:bottom="1474" w:left="1814" w:header="851" w:footer="851" w:gutter="0"/>
          <w:cols w:space="720" w:num="1"/>
        </w:sectPr>
      </w:pPr>
      <w:r>
        <w:rPr>
          <w:rFonts w:hint="eastAsia" w:ascii="宋体" w:hAnsi="宋体" w:eastAsia="宋体" w:cs="宋体"/>
          <w:sz w:val="24"/>
          <w:highlight w:val="none"/>
        </w:rPr>
        <w:t>签订日期：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27AAC0BE">
      <w:pPr>
        <w:pStyle w:val="9"/>
        <w:spacing w:line="400" w:lineRule="exact"/>
        <w:ind w:firstLine="207"/>
        <w:jc w:val="center"/>
        <w:rPr>
          <w:rFonts w:ascii="宋体" w:hAnsi="宋体" w:cs="宋体"/>
          <w:b/>
          <w:bCs/>
          <w:highlight w:val="none"/>
        </w:rPr>
      </w:pPr>
      <w:r>
        <w:rPr>
          <w:rFonts w:hint="eastAsia" w:ascii="宋体" w:hAnsi="宋体" w:cs="宋体"/>
          <w:b/>
          <w:bCs/>
          <w:highlight w:val="none"/>
        </w:rPr>
        <w:t>目录</w:t>
      </w:r>
    </w:p>
    <w:p w14:paraId="5CD2DCB8">
      <w:pPr>
        <w:pStyle w:val="11"/>
        <w:spacing w:line="400" w:lineRule="exact"/>
        <w:ind w:firstLine="236" w:firstLineChars="100"/>
        <w:rPr>
          <w:rFonts w:hint="default" w:cs="宋体"/>
          <w:highlight w:val="none"/>
        </w:rPr>
      </w:pPr>
      <w:r>
        <w:rPr>
          <w:rFonts w:cs="宋体"/>
          <w:highlight w:val="none"/>
        </w:rPr>
        <w:t>第一章 合同书  …………………………………………………………（页码）</w:t>
      </w:r>
    </w:p>
    <w:p w14:paraId="505B4A99">
      <w:pPr>
        <w:pStyle w:val="11"/>
        <w:spacing w:line="400" w:lineRule="exact"/>
        <w:ind w:firstLine="236" w:firstLineChars="100"/>
        <w:rPr>
          <w:rFonts w:hint="default" w:cs="宋体"/>
          <w:highlight w:val="none"/>
        </w:rPr>
      </w:pPr>
      <w:r>
        <w:rPr>
          <w:rFonts w:cs="宋体"/>
          <w:highlight w:val="none"/>
        </w:rPr>
        <w:t>第二章 合同一般条款……………………………………………………（页码）</w:t>
      </w:r>
    </w:p>
    <w:p w14:paraId="1B41D53A">
      <w:pPr>
        <w:pStyle w:val="11"/>
        <w:spacing w:line="400" w:lineRule="exact"/>
        <w:ind w:firstLine="236" w:firstLineChars="100"/>
        <w:rPr>
          <w:rFonts w:hint="default" w:cs="宋体"/>
          <w:highlight w:val="none"/>
        </w:rPr>
      </w:pPr>
      <w:r>
        <w:rPr>
          <w:rFonts w:cs="宋体"/>
          <w:highlight w:val="none"/>
        </w:rPr>
        <w:t>第三章 安全协议…………………………………………………………（页码）</w:t>
      </w:r>
    </w:p>
    <w:p w14:paraId="0F819655">
      <w:pPr>
        <w:pStyle w:val="11"/>
        <w:spacing w:line="400" w:lineRule="exact"/>
        <w:ind w:firstLine="236" w:firstLineChars="100"/>
        <w:rPr>
          <w:rFonts w:hint="default" w:cs="宋体"/>
          <w:highlight w:val="none"/>
        </w:rPr>
      </w:pPr>
      <w:r>
        <w:rPr>
          <w:rFonts w:cs="宋体"/>
          <w:highlight w:val="none"/>
        </w:rPr>
        <w:t>第四章 廉洁协议…………………………………………………………（页码）</w:t>
      </w:r>
    </w:p>
    <w:p w14:paraId="34242BC2">
      <w:pPr>
        <w:spacing w:line="400" w:lineRule="exact"/>
        <w:ind w:firstLine="472" w:firstLineChars="200"/>
        <w:rPr>
          <w:rFonts w:ascii="宋体" w:hAnsi="宋体" w:eastAsia="宋体" w:cs="宋体"/>
          <w:sz w:val="24"/>
          <w:highlight w:val="none"/>
          <w:u w:val="single"/>
          <w:lang w:val="zh-CN"/>
        </w:rPr>
      </w:pPr>
    </w:p>
    <w:p w14:paraId="236AC8A0">
      <w:pPr>
        <w:spacing w:line="400" w:lineRule="exact"/>
        <w:ind w:firstLine="472" w:firstLineChars="200"/>
        <w:rPr>
          <w:rFonts w:ascii="宋体" w:hAnsi="宋体" w:eastAsia="宋体" w:cs="宋体"/>
          <w:sz w:val="24"/>
          <w:highlight w:val="none"/>
          <w:u w:val="single"/>
          <w:lang w:val="zh-CN"/>
        </w:rPr>
      </w:pPr>
    </w:p>
    <w:p w14:paraId="58EE678D">
      <w:pPr>
        <w:spacing w:line="400" w:lineRule="exact"/>
        <w:ind w:firstLine="472" w:firstLineChars="200"/>
        <w:rPr>
          <w:rFonts w:ascii="宋体" w:hAnsi="宋体" w:eastAsia="宋体" w:cs="宋体"/>
          <w:sz w:val="24"/>
          <w:highlight w:val="none"/>
          <w:u w:val="single"/>
          <w:lang w:val="zh-CN"/>
        </w:rPr>
      </w:pPr>
    </w:p>
    <w:p w14:paraId="7B9F7027">
      <w:pPr>
        <w:spacing w:line="400" w:lineRule="exact"/>
        <w:ind w:firstLine="472" w:firstLineChars="200"/>
        <w:rPr>
          <w:rFonts w:ascii="宋体" w:hAnsi="宋体" w:eastAsia="宋体" w:cs="宋体"/>
          <w:sz w:val="24"/>
          <w:highlight w:val="none"/>
          <w:u w:val="single"/>
          <w:lang w:val="zh-CN"/>
        </w:rPr>
      </w:pPr>
    </w:p>
    <w:p w14:paraId="380C9FD0">
      <w:pPr>
        <w:spacing w:line="400" w:lineRule="exact"/>
        <w:ind w:firstLine="472" w:firstLineChars="200"/>
        <w:rPr>
          <w:rFonts w:ascii="宋体" w:hAnsi="宋体" w:eastAsia="宋体" w:cs="宋体"/>
          <w:sz w:val="24"/>
          <w:highlight w:val="none"/>
          <w:u w:val="single"/>
          <w:lang w:val="zh-CN"/>
        </w:rPr>
      </w:pPr>
    </w:p>
    <w:p w14:paraId="5A04C7FB">
      <w:pPr>
        <w:spacing w:line="400" w:lineRule="exact"/>
        <w:ind w:firstLine="472" w:firstLineChars="200"/>
        <w:rPr>
          <w:rFonts w:ascii="宋体" w:hAnsi="宋体" w:eastAsia="宋体" w:cs="宋体"/>
          <w:sz w:val="24"/>
          <w:highlight w:val="none"/>
          <w:u w:val="single"/>
          <w:lang w:val="zh-CN"/>
        </w:rPr>
      </w:pPr>
    </w:p>
    <w:p w14:paraId="54B04C97">
      <w:pPr>
        <w:spacing w:line="400" w:lineRule="exact"/>
        <w:ind w:firstLine="472" w:firstLineChars="200"/>
        <w:rPr>
          <w:rFonts w:ascii="宋体" w:hAnsi="宋体" w:eastAsia="宋体" w:cs="宋体"/>
          <w:sz w:val="24"/>
          <w:highlight w:val="none"/>
          <w:u w:val="single"/>
          <w:lang w:val="zh-CN"/>
        </w:rPr>
      </w:pPr>
    </w:p>
    <w:p w14:paraId="4F5E35E1">
      <w:pPr>
        <w:spacing w:line="400" w:lineRule="exact"/>
        <w:ind w:firstLine="472" w:firstLineChars="200"/>
        <w:rPr>
          <w:rFonts w:ascii="宋体" w:hAnsi="宋体" w:eastAsia="宋体" w:cs="宋体"/>
          <w:sz w:val="24"/>
          <w:highlight w:val="none"/>
          <w:u w:val="single"/>
          <w:lang w:val="zh-CN"/>
        </w:rPr>
      </w:pPr>
    </w:p>
    <w:p w14:paraId="68409429">
      <w:pPr>
        <w:spacing w:line="400" w:lineRule="exact"/>
        <w:ind w:firstLine="472" w:firstLineChars="200"/>
        <w:rPr>
          <w:rFonts w:ascii="宋体" w:hAnsi="宋体" w:eastAsia="宋体" w:cs="宋体"/>
          <w:sz w:val="24"/>
          <w:highlight w:val="none"/>
          <w:u w:val="single"/>
          <w:lang w:val="zh-CN"/>
        </w:rPr>
      </w:pPr>
    </w:p>
    <w:p w14:paraId="065D0A5F">
      <w:pPr>
        <w:spacing w:line="400" w:lineRule="exact"/>
        <w:ind w:firstLine="472" w:firstLineChars="200"/>
        <w:rPr>
          <w:rFonts w:ascii="宋体" w:hAnsi="宋体" w:eastAsia="宋体" w:cs="宋体"/>
          <w:sz w:val="24"/>
          <w:highlight w:val="none"/>
          <w:u w:val="single"/>
          <w:lang w:val="zh-CN"/>
        </w:rPr>
      </w:pPr>
    </w:p>
    <w:p w14:paraId="3A1638AE">
      <w:pPr>
        <w:spacing w:line="400" w:lineRule="exact"/>
        <w:ind w:firstLine="472" w:firstLineChars="200"/>
        <w:rPr>
          <w:rFonts w:ascii="宋体" w:hAnsi="宋体" w:eastAsia="宋体" w:cs="宋体"/>
          <w:sz w:val="24"/>
          <w:highlight w:val="none"/>
          <w:u w:val="single"/>
          <w:lang w:val="zh-CN"/>
        </w:rPr>
      </w:pPr>
    </w:p>
    <w:p w14:paraId="7FCDAA0E">
      <w:pPr>
        <w:spacing w:line="400" w:lineRule="exact"/>
        <w:ind w:firstLine="472" w:firstLineChars="200"/>
        <w:rPr>
          <w:rFonts w:ascii="宋体" w:hAnsi="宋体" w:eastAsia="宋体" w:cs="宋体"/>
          <w:sz w:val="24"/>
          <w:highlight w:val="none"/>
          <w:u w:val="single"/>
          <w:lang w:val="zh-CN"/>
        </w:rPr>
      </w:pPr>
    </w:p>
    <w:p w14:paraId="4BF8CD70">
      <w:pPr>
        <w:spacing w:line="400" w:lineRule="exact"/>
        <w:ind w:firstLine="472" w:firstLineChars="200"/>
        <w:rPr>
          <w:rFonts w:ascii="宋体" w:hAnsi="宋体" w:eastAsia="宋体" w:cs="宋体"/>
          <w:sz w:val="24"/>
          <w:highlight w:val="none"/>
          <w:u w:val="single"/>
          <w:lang w:val="zh-CN"/>
        </w:rPr>
      </w:pPr>
    </w:p>
    <w:p w14:paraId="354C3D1E">
      <w:pPr>
        <w:spacing w:line="400" w:lineRule="exact"/>
        <w:ind w:firstLine="472" w:firstLineChars="200"/>
        <w:rPr>
          <w:rFonts w:ascii="宋体" w:hAnsi="宋体" w:eastAsia="宋体" w:cs="宋体"/>
          <w:sz w:val="24"/>
          <w:highlight w:val="none"/>
          <w:u w:val="single"/>
          <w:lang w:val="zh-CN"/>
        </w:rPr>
      </w:pPr>
    </w:p>
    <w:p w14:paraId="309FFCB4">
      <w:pPr>
        <w:spacing w:line="400" w:lineRule="exact"/>
        <w:ind w:firstLine="472" w:firstLineChars="200"/>
        <w:rPr>
          <w:rFonts w:ascii="宋体" w:hAnsi="宋体" w:eastAsia="宋体" w:cs="宋体"/>
          <w:sz w:val="24"/>
          <w:highlight w:val="none"/>
          <w:u w:val="single"/>
          <w:lang w:val="zh-CN"/>
        </w:rPr>
      </w:pPr>
    </w:p>
    <w:p w14:paraId="27E16C38">
      <w:pPr>
        <w:spacing w:line="400" w:lineRule="exact"/>
        <w:ind w:firstLine="472" w:firstLineChars="200"/>
        <w:rPr>
          <w:rFonts w:ascii="宋体" w:hAnsi="宋体" w:eastAsia="宋体" w:cs="宋体"/>
          <w:sz w:val="24"/>
          <w:highlight w:val="none"/>
          <w:u w:val="single"/>
          <w:lang w:val="zh-CN"/>
        </w:rPr>
      </w:pPr>
    </w:p>
    <w:p w14:paraId="59A03ACF">
      <w:pPr>
        <w:spacing w:line="400" w:lineRule="exact"/>
        <w:ind w:firstLine="472" w:firstLineChars="200"/>
        <w:rPr>
          <w:rFonts w:ascii="宋体" w:hAnsi="宋体" w:eastAsia="宋体" w:cs="宋体"/>
          <w:sz w:val="24"/>
          <w:highlight w:val="none"/>
          <w:u w:val="single"/>
          <w:lang w:val="zh-CN"/>
        </w:rPr>
      </w:pPr>
    </w:p>
    <w:p w14:paraId="498381DF">
      <w:pPr>
        <w:spacing w:line="400" w:lineRule="exact"/>
        <w:ind w:firstLine="472" w:firstLineChars="200"/>
        <w:rPr>
          <w:rFonts w:ascii="宋体" w:hAnsi="宋体" w:eastAsia="宋体" w:cs="宋体"/>
          <w:sz w:val="24"/>
          <w:highlight w:val="none"/>
          <w:u w:val="single"/>
          <w:lang w:val="zh-CN"/>
        </w:rPr>
      </w:pPr>
    </w:p>
    <w:p w14:paraId="4A2A9D95">
      <w:pPr>
        <w:spacing w:line="400" w:lineRule="exact"/>
        <w:ind w:firstLine="472" w:firstLineChars="200"/>
        <w:rPr>
          <w:rFonts w:ascii="宋体" w:hAnsi="宋体" w:eastAsia="宋体" w:cs="宋体"/>
          <w:sz w:val="24"/>
          <w:highlight w:val="none"/>
          <w:u w:val="single"/>
          <w:lang w:val="zh-CN"/>
        </w:rPr>
      </w:pPr>
    </w:p>
    <w:p w14:paraId="3FD06B54">
      <w:pPr>
        <w:spacing w:line="400" w:lineRule="exact"/>
        <w:ind w:firstLine="472" w:firstLineChars="200"/>
        <w:rPr>
          <w:rFonts w:ascii="宋体" w:hAnsi="宋体" w:eastAsia="宋体" w:cs="宋体"/>
          <w:sz w:val="24"/>
          <w:highlight w:val="none"/>
          <w:u w:val="single"/>
          <w:lang w:val="zh-CN"/>
        </w:rPr>
      </w:pPr>
    </w:p>
    <w:p w14:paraId="5B315F42">
      <w:pPr>
        <w:pStyle w:val="2"/>
        <w:rPr>
          <w:highlight w:val="none"/>
          <w:lang w:val="zh-CN"/>
        </w:rPr>
      </w:pPr>
    </w:p>
    <w:p w14:paraId="62120928">
      <w:pPr>
        <w:spacing w:line="400" w:lineRule="exact"/>
        <w:ind w:firstLine="472" w:firstLineChars="200"/>
        <w:rPr>
          <w:rFonts w:ascii="宋体" w:hAnsi="宋体" w:eastAsia="宋体" w:cs="宋体"/>
          <w:sz w:val="24"/>
          <w:highlight w:val="none"/>
          <w:u w:val="single"/>
          <w:lang w:val="zh-CN"/>
        </w:rPr>
      </w:pPr>
    </w:p>
    <w:p w14:paraId="0A203011">
      <w:pPr>
        <w:spacing w:line="400" w:lineRule="exact"/>
        <w:ind w:firstLine="472" w:firstLineChars="200"/>
        <w:rPr>
          <w:rFonts w:ascii="宋体" w:hAnsi="宋体" w:eastAsia="宋体" w:cs="宋体"/>
          <w:sz w:val="24"/>
          <w:highlight w:val="none"/>
          <w:u w:val="single"/>
          <w:lang w:val="zh-CN"/>
        </w:rPr>
      </w:pPr>
    </w:p>
    <w:p w14:paraId="4FAEF299">
      <w:pPr>
        <w:pStyle w:val="8"/>
        <w:spacing w:line="400" w:lineRule="exact"/>
        <w:rPr>
          <w:rFonts w:ascii="宋体" w:hAnsi="宋体" w:cs="宋体"/>
          <w:highlight w:val="none"/>
          <w:lang w:val="zh-CN"/>
        </w:rPr>
      </w:pPr>
    </w:p>
    <w:p w14:paraId="738B8643">
      <w:pPr>
        <w:spacing w:line="400" w:lineRule="exact"/>
        <w:rPr>
          <w:rFonts w:ascii="宋体" w:hAnsi="宋体" w:eastAsia="宋体" w:cs="宋体"/>
          <w:sz w:val="24"/>
          <w:highlight w:val="none"/>
          <w:u w:val="single"/>
          <w:lang w:val="zh-CN"/>
        </w:rPr>
      </w:pPr>
    </w:p>
    <w:p w14:paraId="32602B5E">
      <w:pPr>
        <w:pStyle w:val="51"/>
        <w:spacing w:line="400" w:lineRule="exact"/>
        <w:ind w:left="0" w:leftChars="0" w:firstLine="0" w:firstLineChars="0"/>
        <w:jc w:val="center"/>
        <w:rPr>
          <w:rFonts w:ascii="宋体" w:hAnsi="宋体" w:cs="宋体"/>
          <w:highlight w:val="none"/>
          <w:u w:val="single"/>
          <w:lang w:val="zh-CN"/>
        </w:rPr>
      </w:pPr>
      <w:r>
        <w:rPr>
          <w:rFonts w:hint="eastAsia" w:ascii="宋体" w:hAnsi="宋体" w:cs="宋体"/>
          <w:b/>
          <w:szCs w:val="24"/>
          <w:highlight w:val="none"/>
        </w:rPr>
        <w:t>第一章 合同书</w:t>
      </w:r>
    </w:p>
    <w:p w14:paraId="29E28196">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2024</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lang w:val="zh-CN"/>
        </w:rPr>
        <w:t>日</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杭州临江环境能源有限公司  </w:t>
      </w:r>
      <w:r>
        <w:rPr>
          <w:rFonts w:hint="eastAsia" w:ascii="宋体" w:hAnsi="宋体" w:eastAsia="宋体" w:cs="宋体"/>
          <w:sz w:val="24"/>
          <w:highlight w:val="none"/>
        </w:rPr>
        <w:t>以</w:t>
      </w:r>
      <w:r>
        <w:rPr>
          <w:rFonts w:hint="eastAsia" w:ascii="宋体" w:hAnsi="宋体" w:eastAsia="宋体" w:cs="宋体"/>
          <w:sz w:val="24"/>
          <w:highlight w:val="none"/>
          <w:u w:val="single"/>
        </w:rPr>
        <w:t xml:space="preserve">  公布招标   </w:t>
      </w:r>
      <w:r>
        <w:rPr>
          <w:rFonts w:hint="eastAsia" w:ascii="宋体" w:hAnsi="宋体" w:eastAsia="宋体" w:cs="宋体"/>
          <w:sz w:val="24"/>
          <w:highlight w:val="none"/>
        </w:rPr>
        <w:t>形式对</w:t>
      </w:r>
      <w:r>
        <w:rPr>
          <w:rFonts w:hint="eastAsia" w:ascii="宋体" w:hAnsi="宋体" w:eastAsia="宋体" w:cs="宋体"/>
          <w:sz w:val="24"/>
          <w:highlight w:val="none"/>
          <w:u w:val="single"/>
          <w:lang w:eastAsia="zh-CN"/>
        </w:rPr>
        <w:t>2024-2025年度临江公司垃圾吊抓斗委外大修服务采购项目(重新招标)</w:t>
      </w:r>
      <w:r>
        <w:rPr>
          <w:rFonts w:hint="eastAsia" w:ascii="宋体" w:hAnsi="宋体" w:eastAsia="宋体" w:cs="宋体"/>
          <w:sz w:val="24"/>
          <w:highlight w:val="none"/>
        </w:rPr>
        <w:t>进行了采购。经</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评定，</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为该项目中标或者成交供应商。现于中标或者成交通知书发出之日起30天内，按照采购文件确定的事项签订本合同。</w:t>
      </w:r>
    </w:p>
    <w:p w14:paraId="6F951700">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lang w:val="zh-CN"/>
        </w:rPr>
        <w:t>根据《中华人民共和国民法典》等相关法律法规之规定，按照平等、自愿、公平和诚实信用的原则，经</w:t>
      </w:r>
      <w:r>
        <w:rPr>
          <w:rFonts w:hint="eastAsia" w:ascii="宋体" w:hAnsi="宋体" w:eastAsia="宋体" w:cs="宋体"/>
          <w:sz w:val="24"/>
          <w:highlight w:val="none"/>
          <w:u w:val="single"/>
        </w:rPr>
        <w:t xml:space="preserve"> 杭州临江环境能源有限公司 </w:t>
      </w:r>
      <w:r>
        <w:rPr>
          <w:rFonts w:hint="eastAsia" w:ascii="宋体" w:hAnsi="宋体" w:eastAsia="宋体" w:cs="宋体"/>
          <w:sz w:val="24"/>
          <w:highlight w:val="none"/>
          <w:lang w:val="zh-CN"/>
        </w:rPr>
        <w:t>(以下简称：甲方)和</w:t>
      </w:r>
      <w:r>
        <w:rPr>
          <w:rFonts w:hint="eastAsia" w:ascii="宋体" w:hAnsi="宋体" w:eastAsia="宋体" w:cs="宋体"/>
          <w:sz w:val="24"/>
          <w:highlight w:val="none"/>
          <w:u w:val="single"/>
        </w:rPr>
        <w:t xml:space="preserve">        </w:t>
      </w:r>
      <w:r>
        <w:rPr>
          <w:rFonts w:hint="eastAsia" w:ascii="宋体" w:hAnsi="宋体" w:eastAsia="宋体" w:cs="宋体"/>
          <w:sz w:val="24"/>
          <w:highlight w:val="none"/>
          <w:lang w:val="zh-CN"/>
        </w:rPr>
        <w:t>(以下简称：乙方)协商一致，约定以下合同</w:t>
      </w:r>
      <w:r>
        <w:rPr>
          <w:rFonts w:hint="eastAsia" w:ascii="宋体" w:hAnsi="宋体" w:eastAsia="宋体" w:cs="宋体"/>
          <w:sz w:val="24"/>
          <w:highlight w:val="none"/>
        </w:rPr>
        <w:t>条款，以兹共同遵守、全面履行。</w:t>
      </w:r>
    </w:p>
    <w:p w14:paraId="397804AC">
      <w:pPr>
        <w:spacing w:line="400" w:lineRule="exact"/>
        <w:ind w:firstLine="472" w:firstLineChars="200"/>
        <w:outlineLvl w:val="0"/>
        <w:rPr>
          <w:rFonts w:ascii="宋体" w:hAnsi="宋体" w:eastAsia="宋体" w:cs="宋体"/>
          <w:sz w:val="24"/>
          <w:highlight w:val="none"/>
        </w:rPr>
      </w:pPr>
      <w:bookmarkStart w:id="115" w:name="_Toc19273"/>
      <w:bookmarkStart w:id="116" w:name="_Toc20421"/>
      <w:bookmarkStart w:id="117" w:name="_Toc15367"/>
      <w:bookmarkStart w:id="118" w:name="_Toc22967"/>
      <w:bookmarkStart w:id="119" w:name="_Toc28855"/>
      <w:r>
        <w:rPr>
          <w:rFonts w:hint="eastAsia" w:ascii="宋体" w:hAnsi="宋体" w:eastAsia="宋体" w:cs="宋体"/>
          <w:b/>
          <w:sz w:val="24"/>
          <w:highlight w:val="none"/>
        </w:rPr>
        <w:t>一、 合同组成部分</w:t>
      </w:r>
      <w:bookmarkEnd w:id="115"/>
      <w:bookmarkEnd w:id="116"/>
      <w:bookmarkEnd w:id="117"/>
      <w:bookmarkEnd w:id="118"/>
      <w:bookmarkEnd w:id="119"/>
    </w:p>
    <w:p w14:paraId="6F440D89">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66EF0E6F">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 本合同及其补充合同、变更协议；</w:t>
      </w:r>
    </w:p>
    <w:p w14:paraId="74B847D5">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2.中标或者成交通知书；</w:t>
      </w:r>
    </w:p>
    <w:p w14:paraId="72F75AB8">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3.投标或者响应文件（含澄清或者说明文件）；</w:t>
      </w:r>
    </w:p>
    <w:p w14:paraId="088BFED5">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4.采购文件（含澄清或者修改文件）；</w:t>
      </w:r>
    </w:p>
    <w:p w14:paraId="31A06CDA">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5.其他相关采购文件。</w:t>
      </w:r>
    </w:p>
    <w:p w14:paraId="589A1AF6">
      <w:pPr>
        <w:spacing w:line="400" w:lineRule="exact"/>
        <w:ind w:firstLine="472" w:firstLineChars="200"/>
        <w:outlineLvl w:val="0"/>
        <w:rPr>
          <w:rFonts w:ascii="宋体" w:hAnsi="宋体" w:eastAsia="宋体" w:cs="宋体"/>
          <w:b/>
          <w:sz w:val="24"/>
          <w:highlight w:val="none"/>
        </w:rPr>
      </w:pPr>
      <w:bookmarkStart w:id="120" w:name="_Toc18585"/>
      <w:bookmarkStart w:id="121" w:name="_Toc2918"/>
      <w:bookmarkStart w:id="122" w:name="_Toc22185"/>
      <w:bookmarkStart w:id="123" w:name="_Toc6773"/>
      <w:bookmarkStart w:id="124" w:name="_Toc6311"/>
      <w:r>
        <w:rPr>
          <w:rFonts w:hint="eastAsia" w:ascii="宋体" w:hAnsi="宋体" w:eastAsia="宋体" w:cs="宋体"/>
          <w:b/>
          <w:sz w:val="24"/>
          <w:highlight w:val="none"/>
        </w:rPr>
        <w:t>二、合同标的</w:t>
      </w:r>
      <w:bookmarkEnd w:id="120"/>
      <w:bookmarkEnd w:id="121"/>
      <w:bookmarkEnd w:id="122"/>
      <w:bookmarkEnd w:id="123"/>
      <w:bookmarkEnd w:id="124"/>
      <w:r>
        <w:rPr>
          <w:rFonts w:hint="eastAsia" w:ascii="宋体" w:hAnsi="宋体" w:eastAsia="宋体" w:cs="宋体"/>
          <w:b/>
          <w:sz w:val="24"/>
          <w:highlight w:val="none"/>
        </w:rPr>
        <w:t>及价款</w:t>
      </w:r>
    </w:p>
    <w:p w14:paraId="6D4F5BB4">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本合同总价（含税）为：￥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元人民币），其中服务费￥</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元人民币），税率为</w:t>
      </w:r>
      <w:r>
        <w:rPr>
          <w:rFonts w:hint="eastAsia" w:ascii="宋体" w:hAnsi="宋体" w:eastAsia="宋体" w:cs="宋体"/>
          <w:sz w:val="24"/>
          <w:highlight w:val="none"/>
          <w:u w:val="single"/>
        </w:rPr>
        <w:t xml:space="preserve"> </w:t>
      </w:r>
      <w:r>
        <w:rPr>
          <w:rFonts w:hint="eastAsia" w:ascii="宋体" w:hAnsi="宋体" w:eastAsia="宋体" w:cs="宋体"/>
          <w:b/>
          <w:bCs/>
          <w:sz w:val="24"/>
          <w:highlight w:val="none"/>
          <w:u w:val="single"/>
        </w:rPr>
        <w:t xml:space="preserve">   </w:t>
      </w:r>
      <w:r>
        <w:rPr>
          <w:rFonts w:hint="eastAsia" w:ascii="宋体" w:hAnsi="宋体" w:eastAsia="宋体" w:cs="宋体"/>
          <w:sz w:val="24"/>
          <w:highlight w:val="none"/>
        </w:rPr>
        <w:t xml:space="preserve"> %；货物￥</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元（大写：</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元人民币），税率为</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 xml:space="preserve"> %。其中三固事业部 </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 xml:space="preserve">元，能源事业部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w:t>
      </w:r>
    </w:p>
    <w:p w14:paraId="786B5EAD">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1.服务费采用以下第</w:t>
      </w:r>
      <w:r>
        <w:rPr>
          <w:rFonts w:hint="eastAsia" w:ascii="宋体" w:hAnsi="宋体" w:eastAsia="宋体" w:cs="宋体"/>
          <w:sz w:val="24"/>
          <w:highlight w:val="none"/>
          <w:u w:val="single"/>
        </w:rPr>
        <w:t xml:space="preserve">  （2）  </w:t>
      </w:r>
      <w:r>
        <w:rPr>
          <w:rFonts w:hint="eastAsia" w:ascii="宋体" w:hAnsi="宋体" w:eastAsia="宋体" w:cs="宋体"/>
          <w:sz w:val="24"/>
          <w:highlight w:val="none"/>
        </w:rPr>
        <w:t>条款规定的计价方式计价。</w:t>
      </w:r>
    </w:p>
    <w:p w14:paraId="6B434AB8">
      <w:pPr>
        <w:spacing w:line="400" w:lineRule="exact"/>
        <w:ind w:firstLine="472" w:firstLineChars="200"/>
        <w:rPr>
          <w:rFonts w:ascii="宋体" w:hAnsi="宋体" w:eastAsia="宋体" w:cs="宋体"/>
          <w:sz w:val="24"/>
          <w:highlight w:val="none"/>
          <w:u w:val="single"/>
        </w:rPr>
      </w:pPr>
      <w:r>
        <w:rPr>
          <w:rFonts w:hint="eastAsia" w:ascii="宋体" w:hAnsi="宋体" w:eastAsia="宋体" w:cs="宋体"/>
          <w:sz w:val="24"/>
          <w:highlight w:val="none"/>
        </w:rPr>
        <w:t>（1）总价合同，本合同总价（含税）为：￥</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元（大写：</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元人民币），税率为</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 xml:space="preserve"> %，单价和总价中均包括了服务费、材料或者设备费、运费、安装调试费、人工费、税费、杂费等所有费用，该价格已包含甲方为履行本合同所需的全部费用，未列明的分项视为优惠,本合同履行中，甲方不再另行支付任何费用。</w:t>
      </w:r>
    </w:p>
    <w:p w14:paraId="4E7D0CA3">
      <w:pPr>
        <w:spacing w:line="400" w:lineRule="exact"/>
        <w:ind w:firstLine="472" w:firstLineChars="200"/>
        <w:rPr>
          <w:rFonts w:ascii="宋体" w:hAnsi="宋体" w:eastAsia="宋体" w:cs="宋体"/>
          <w:sz w:val="24"/>
          <w:highlight w:val="none"/>
        </w:rPr>
      </w:pPr>
      <w:r>
        <w:rPr>
          <w:rFonts w:hint="eastAsia" w:ascii="宋体" w:hAnsi="宋体" w:eastAsia="宋体" w:cs="宋体"/>
          <w:bCs/>
          <w:sz w:val="24"/>
          <w:highlight w:val="none"/>
        </w:rPr>
        <w:t>（2）单价合同，</w:t>
      </w:r>
      <w:r>
        <w:rPr>
          <w:rFonts w:hint="eastAsia" w:ascii="宋体" w:hAnsi="宋体" w:eastAsia="宋体" w:cs="宋体"/>
          <w:sz w:val="24"/>
          <w:highlight w:val="none"/>
        </w:rPr>
        <w:t>在合同履行期间内，根据实际完成的工作量据实按分项单价结算，但结算总价上限不得超过预算金额或者双方确定的金额￥</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元人民币），该分项价格已包含甲方为履行本合同所需的全部费用，未列明的分项视为优惠,本合同履行中，合同单价不作调整，甲方不再另行支付任何费用。分项清单如下： </w:t>
      </w:r>
    </w:p>
    <w:p w14:paraId="6D13F4FD">
      <w:pPr>
        <w:pStyle w:val="2"/>
        <w:rPr>
          <w:highlight w:val="none"/>
        </w:rPr>
      </w:pPr>
    </w:p>
    <w:tbl>
      <w:tblPr>
        <w:tblStyle w:val="24"/>
        <w:tblW w:w="9255" w:type="dxa"/>
        <w:tblInd w:w="96" w:type="dxa"/>
        <w:tblLayout w:type="fixed"/>
        <w:tblCellMar>
          <w:top w:w="0" w:type="dxa"/>
          <w:left w:w="108" w:type="dxa"/>
          <w:bottom w:w="0" w:type="dxa"/>
          <w:right w:w="108" w:type="dxa"/>
        </w:tblCellMar>
      </w:tblPr>
      <w:tblGrid>
        <w:gridCol w:w="578"/>
        <w:gridCol w:w="739"/>
        <w:gridCol w:w="4394"/>
        <w:gridCol w:w="709"/>
        <w:gridCol w:w="567"/>
        <w:gridCol w:w="850"/>
        <w:gridCol w:w="709"/>
        <w:gridCol w:w="709"/>
      </w:tblGrid>
      <w:tr w14:paraId="055769B7">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F800CD7">
            <w:pPr>
              <w:widowControl/>
              <w:spacing w:line="400" w:lineRule="exact"/>
              <w:jc w:val="center"/>
              <w:textAlignment w:val="center"/>
              <w:rPr>
                <w:rFonts w:ascii="宋体" w:hAnsi="宋体" w:eastAsia="宋体" w:cs="宋体"/>
                <w:sz w:val="24"/>
                <w:highlight w:val="none"/>
              </w:rPr>
            </w:pPr>
            <w:r>
              <w:rPr>
                <w:rFonts w:hint="eastAsia" w:ascii="宋体" w:hAnsi="宋体" w:eastAsia="宋体" w:cs="宋体"/>
                <w:sz w:val="24"/>
                <w:highlight w:val="none"/>
              </w:rPr>
              <w:t>序号</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4A6EFEE3">
            <w:pPr>
              <w:widowControl/>
              <w:spacing w:line="400" w:lineRule="exact"/>
              <w:jc w:val="center"/>
              <w:textAlignment w:val="center"/>
              <w:rPr>
                <w:rFonts w:ascii="宋体" w:hAnsi="宋体" w:eastAsia="宋体" w:cs="宋体"/>
                <w:sz w:val="24"/>
                <w:highlight w:val="none"/>
              </w:rPr>
            </w:pPr>
            <w:r>
              <w:rPr>
                <w:rFonts w:hint="eastAsia" w:ascii="宋体" w:hAnsi="宋体" w:eastAsia="宋体" w:cs="宋体"/>
                <w:sz w:val="24"/>
                <w:highlight w:val="none"/>
              </w:rPr>
              <w:t>服务项目</w:t>
            </w:r>
          </w:p>
        </w:tc>
        <w:tc>
          <w:tcPr>
            <w:tcW w:w="4394" w:type="dxa"/>
            <w:tcBorders>
              <w:top w:val="single" w:color="000000" w:sz="4" w:space="0"/>
              <w:left w:val="single" w:color="000000" w:sz="4" w:space="0"/>
              <w:bottom w:val="single" w:color="000000" w:sz="4" w:space="0"/>
              <w:right w:val="single" w:color="000000" w:sz="4" w:space="0"/>
            </w:tcBorders>
            <w:noWrap/>
            <w:vAlign w:val="center"/>
          </w:tcPr>
          <w:p w14:paraId="65215F51">
            <w:pPr>
              <w:widowControl/>
              <w:spacing w:line="400" w:lineRule="exact"/>
              <w:jc w:val="center"/>
              <w:textAlignment w:val="center"/>
              <w:rPr>
                <w:rFonts w:ascii="宋体" w:hAnsi="宋体" w:eastAsia="宋体" w:cs="宋体"/>
                <w:sz w:val="24"/>
                <w:highlight w:val="none"/>
              </w:rPr>
            </w:pPr>
            <w:r>
              <w:rPr>
                <w:rFonts w:hint="eastAsia" w:ascii="宋体" w:hAnsi="宋体" w:eastAsia="宋体" w:cs="宋体"/>
                <w:sz w:val="24"/>
                <w:highlight w:val="none"/>
              </w:rPr>
              <w:t>服务内容</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2A66A58">
            <w:pPr>
              <w:widowControl/>
              <w:spacing w:line="400" w:lineRule="exact"/>
              <w:jc w:val="center"/>
              <w:textAlignment w:val="center"/>
              <w:rPr>
                <w:rFonts w:ascii="宋体" w:hAnsi="宋体" w:eastAsia="宋体" w:cs="宋体"/>
                <w:sz w:val="24"/>
                <w:highlight w:val="none"/>
              </w:rPr>
            </w:pPr>
            <w:r>
              <w:rPr>
                <w:rFonts w:hint="eastAsia" w:ascii="宋体" w:hAnsi="宋体" w:eastAsia="宋体" w:cs="宋体"/>
                <w:sz w:val="24"/>
                <w:highlight w:val="none"/>
              </w:rPr>
              <w:t>单位</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0B10C589">
            <w:pPr>
              <w:widowControl/>
              <w:spacing w:line="400" w:lineRule="exact"/>
              <w:jc w:val="center"/>
              <w:textAlignment w:val="center"/>
              <w:rPr>
                <w:rFonts w:ascii="宋体" w:hAnsi="宋体" w:eastAsia="宋体" w:cs="宋体"/>
                <w:sz w:val="24"/>
                <w:highlight w:val="none"/>
              </w:rPr>
            </w:pPr>
            <w:r>
              <w:rPr>
                <w:rFonts w:hint="eastAsia" w:ascii="宋体" w:hAnsi="宋体" w:eastAsia="宋体" w:cs="宋体"/>
                <w:sz w:val="24"/>
                <w:highlight w:val="none"/>
              </w:rPr>
              <w:t>数量</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F83B45F">
            <w:pPr>
              <w:widowControl/>
              <w:spacing w:line="400" w:lineRule="exact"/>
              <w:jc w:val="center"/>
              <w:textAlignment w:val="center"/>
              <w:rPr>
                <w:rFonts w:ascii="宋体" w:hAnsi="宋体" w:eastAsia="宋体" w:cs="宋体"/>
                <w:sz w:val="24"/>
                <w:highlight w:val="none"/>
              </w:rPr>
            </w:pPr>
            <w:r>
              <w:rPr>
                <w:rFonts w:hint="eastAsia" w:ascii="宋体" w:hAnsi="宋体" w:eastAsia="宋体" w:cs="宋体"/>
                <w:sz w:val="24"/>
                <w:highlight w:val="none"/>
              </w:rPr>
              <w:t>单价（元）</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29944B9">
            <w:pPr>
              <w:widowControl/>
              <w:spacing w:line="400" w:lineRule="exact"/>
              <w:jc w:val="center"/>
              <w:textAlignment w:val="center"/>
              <w:rPr>
                <w:rFonts w:ascii="宋体" w:hAnsi="宋体" w:eastAsia="宋体" w:cs="宋体"/>
                <w:sz w:val="24"/>
                <w:highlight w:val="none"/>
              </w:rPr>
            </w:pPr>
            <w:r>
              <w:rPr>
                <w:rFonts w:hint="eastAsia" w:ascii="宋体" w:hAnsi="宋体" w:eastAsia="宋体" w:cs="宋体"/>
                <w:sz w:val="24"/>
                <w:highlight w:val="none"/>
              </w:rPr>
              <w:t>金额（元）</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5219D0F">
            <w:pPr>
              <w:widowControl/>
              <w:spacing w:line="400" w:lineRule="exact"/>
              <w:jc w:val="center"/>
              <w:textAlignment w:val="center"/>
              <w:rPr>
                <w:rFonts w:ascii="宋体" w:hAnsi="宋体" w:eastAsia="宋体" w:cs="宋体"/>
                <w:sz w:val="24"/>
                <w:highlight w:val="none"/>
              </w:rPr>
            </w:pPr>
            <w:r>
              <w:rPr>
                <w:rFonts w:hint="eastAsia" w:ascii="宋体" w:hAnsi="宋体" w:eastAsia="宋体" w:cs="宋体"/>
                <w:sz w:val="24"/>
                <w:highlight w:val="none"/>
              </w:rPr>
              <w:t>备注</w:t>
            </w:r>
          </w:p>
        </w:tc>
      </w:tr>
      <w:tr w14:paraId="51A9DB63">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4230C40">
            <w:pPr>
              <w:widowControl/>
              <w:spacing w:line="400" w:lineRule="exact"/>
              <w:jc w:val="center"/>
              <w:textAlignment w:val="center"/>
              <w:rPr>
                <w:rFonts w:ascii="宋体" w:hAnsi="宋体" w:eastAsia="宋体" w:cs="宋体"/>
                <w:sz w:val="24"/>
                <w:highlight w:val="none"/>
              </w:rPr>
            </w:pPr>
            <w:r>
              <w:rPr>
                <w:rFonts w:hint="eastAsia" w:ascii="宋体" w:hAnsi="宋体" w:eastAsia="宋体" w:cs="宋体"/>
                <w:sz w:val="24"/>
                <w:highlight w:val="none"/>
              </w:rPr>
              <w:t>1</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3A9EC290">
            <w:pPr>
              <w:pStyle w:val="13"/>
              <w:snapToGrid w:val="0"/>
              <w:spacing w:line="360" w:lineRule="auto"/>
              <w:jc w:val="center"/>
              <w:rPr>
                <w:rFonts w:hAnsi="宋体" w:cs="宋体"/>
                <w:kern w:val="2"/>
                <w:sz w:val="24"/>
                <w:szCs w:val="24"/>
                <w:highlight w:val="none"/>
              </w:rPr>
            </w:pPr>
            <w:r>
              <w:rPr>
                <w:rFonts w:hint="eastAsia" w:hAnsi="宋体" w:cs="宋体"/>
                <w:kern w:val="2"/>
                <w:sz w:val="24"/>
                <w:szCs w:val="24"/>
                <w:highlight w:val="none"/>
              </w:rPr>
              <w:t>垃圾吊抓斗委外大修服务</w:t>
            </w:r>
          </w:p>
        </w:tc>
        <w:tc>
          <w:tcPr>
            <w:tcW w:w="4394" w:type="dxa"/>
            <w:tcBorders>
              <w:top w:val="single" w:color="000000" w:sz="4" w:space="0"/>
              <w:left w:val="single" w:color="000000" w:sz="4" w:space="0"/>
              <w:bottom w:val="single" w:color="000000" w:sz="4" w:space="0"/>
              <w:right w:val="single" w:color="000000" w:sz="4" w:space="0"/>
            </w:tcBorders>
            <w:noWrap/>
            <w:vAlign w:val="center"/>
          </w:tcPr>
          <w:p w14:paraId="587D750D">
            <w:pPr>
              <w:spacing w:line="360" w:lineRule="exact"/>
              <w:rPr>
                <w:rFonts w:ascii="宋体" w:hAnsi="宋体" w:eastAsia="宋体" w:cs="宋体"/>
                <w:sz w:val="24"/>
                <w:highlight w:val="none"/>
              </w:rPr>
            </w:pPr>
            <w:r>
              <w:rPr>
                <w:rFonts w:hint="eastAsia" w:ascii="宋体" w:hAnsi="宋体" w:eastAsia="宋体" w:cs="宋体"/>
                <w:sz w:val="24"/>
                <w:highlight w:val="none"/>
              </w:rPr>
              <w:t>1.中心筒体全面检查，有裂纹处挖补堆焊处理，连接销轴孔磨损处堆焊修复，重新镗孔处理, 更换所有耳板，护轭和筒体上面局部变形部位修复校正；</w:t>
            </w:r>
          </w:p>
          <w:p w14:paraId="22D557CC">
            <w:pPr>
              <w:spacing w:line="360" w:lineRule="exact"/>
              <w:rPr>
                <w:rFonts w:ascii="宋体" w:hAnsi="宋体" w:eastAsia="宋体" w:cs="宋体"/>
                <w:sz w:val="24"/>
                <w:highlight w:val="none"/>
              </w:rPr>
            </w:pPr>
            <w:r>
              <w:rPr>
                <w:rFonts w:hint="eastAsia" w:ascii="宋体" w:hAnsi="宋体" w:eastAsia="宋体" w:cs="宋体"/>
                <w:sz w:val="24"/>
                <w:highlight w:val="none"/>
              </w:rPr>
              <w:t>2.斗瓣修复，面板最宽处侧板及斗尖修复或换新，面板及背板部分校正，间隙调整；</w:t>
            </w:r>
          </w:p>
          <w:p w14:paraId="5A8B5441">
            <w:pPr>
              <w:spacing w:line="360" w:lineRule="exact"/>
              <w:rPr>
                <w:rFonts w:ascii="宋体" w:hAnsi="宋体" w:eastAsia="宋体" w:cs="宋体"/>
                <w:sz w:val="24"/>
                <w:highlight w:val="none"/>
              </w:rPr>
            </w:pPr>
            <w:r>
              <w:rPr>
                <w:rFonts w:hint="eastAsia" w:ascii="宋体" w:hAnsi="宋体" w:eastAsia="宋体" w:cs="宋体"/>
                <w:sz w:val="24"/>
                <w:highlight w:val="none"/>
              </w:rPr>
              <w:t>3.斗瓣上所有耐磨衬套、垫片更换，斗瓣销轴及锁紧螺母全部更换，斗瓣销轴，油缸上、下销轴全部更换，所有限位块、油嘴更换；</w:t>
            </w:r>
          </w:p>
          <w:p w14:paraId="6B5B2E05">
            <w:pPr>
              <w:spacing w:line="360" w:lineRule="exact"/>
              <w:rPr>
                <w:rFonts w:ascii="宋体" w:hAnsi="宋体" w:eastAsia="宋体" w:cs="宋体"/>
                <w:sz w:val="24"/>
                <w:highlight w:val="none"/>
              </w:rPr>
            </w:pPr>
            <w:r>
              <w:rPr>
                <w:rFonts w:hint="eastAsia" w:ascii="宋体" w:hAnsi="宋体" w:eastAsia="宋体" w:cs="宋体"/>
                <w:sz w:val="24"/>
                <w:highlight w:val="none"/>
              </w:rPr>
              <w:t>4.电机做拆卸维修保养后保留使用（更换轴承、动平衡测试、线圈绝缘老化检测更新、电机电缆出线更新）；</w:t>
            </w:r>
          </w:p>
          <w:p w14:paraId="2144466E">
            <w:pPr>
              <w:spacing w:line="360" w:lineRule="exact"/>
              <w:rPr>
                <w:rFonts w:ascii="宋体" w:hAnsi="宋体" w:eastAsia="宋体" w:cs="宋体"/>
                <w:sz w:val="24"/>
                <w:highlight w:val="none"/>
              </w:rPr>
            </w:pPr>
            <w:r>
              <w:rPr>
                <w:rFonts w:hint="eastAsia" w:ascii="宋体" w:hAnsi="宋体" w:eastAsia="宋体" w:cs="宋体"/>
                <w:sz w:val="24"/>
                <w:highlight w:val="none"/>
              </w:rPr>
              <w:t>5.抓斗接线盒端子整体更新；</w:t>
            </w:r>
          </w:p>
          <w:p w14:paraId="0173E1D0">
            <w:pPr>
              <w:spacing w:line="360" w:lineRule="exact"/>
              <w:rPr>
                <w:rFonts w:ascii="宋体" w:hAnsi="宋体" w:eastAsia="宋体" w:cs="宋体"/>
                <w:sz w:val="24"/>
                <w:highlight w:val="none"/>
              </w:rPr>
            </w:pPr>
            <w:r>
              <w:rPr>
                <w:rFonts w:hint="eastAsia" w:ascii="宋体" w:hAnsi="宋体" w:eastAsia="宋体" w:cs="宋体"/>
                <w:sz w:val="24"/>
                <w:highlight w:val="none"/>
              </w:rPr>
              <w:t>6.液压系统检查测试；油泵维修维护保养后利旧使用；</w:t>
            </w:r>
          </w:p>
          <w:p w14:paraId="18C4791C">
            <w:pPr>
              <w:spacing w:line="360" w:lineRule="exact"/>
              <w:rPr>
                <w:rFonts w:ascii="宋体" w:hAnsi="宋体" w:eastAsia="宋体" w:cs="宋体"/>
                <w:sz w:val="24"/>
                <w:highlight w:val="none"/>
              </w:rPr>
            </w:pPr>
            <w:r>
              <w:rPr>
                <w:rFonts w:hint="eastAsia" w:ascii="宋体" w:hAnsi="宋体" w:eastAsia="宋体" w:cs="宋体"/>
                <w:sz w:val="24"/>
                <w:highlight w:val="none"/>
              </w:rPr>
              <w:t>7.液压系统检查测试；控制块维护保养更换阀件及密封件后利旧使用；</w:t>
            </w:r>
          </w:p>
          <w:p w14:paraId="084E6F69">
            <w:pPr>
              <w:spacing w:line="360" w:lineRule="exact"/>
              <w:rPr>
                <w:rFonts w:ascii="宋体" w:hAnsi="宋体" w:eastAsia="宋体" w:cs="宋体"/>
                <w:sz w:val="24"/>
                <w:highlight w:val="none"/>
              </w:rPr>
            </w:pPr>
            <w:r>
              <w:rPr>
                <w:rFonts w:hint="eastAsia" w:ascii="宋体" w:hAnsi="宋体" w:eastAsia="宋体" w:cs="宋体"/>
                <w:sz w:val="24"/>
                <w:highlight w:val="none"/>
              </w:rPr>
              <w:t>8.更换所有管道及接头件（高压软管和钢管接头件）及密封件；</w:t>
            </w:r>
          </w:p>
          <w:p w14:paraId="21049A47">
            <w:pPr>
              <w:spacing w:line="360" w:lineRule="exact"/>
              <w:rPr>
                <w:rFonts w:ascii="宋体" w:hAnsi="宋体" w:eastAsia="宋体" w:cs="宋体"/>
                <w:sz w:val="24"/>
                <w:highlight w:val="none"/>
              </w:rPr>
            </w:pPr>
            <w:r>
              <w:rPr>
                <w:rFonts w:hint="eastAsia" w:ascii="宋体" w:hAnsi="宋体" w:eastAsia="宋体" w:cs="宋体"/>
                <w:sz w:val="24"/>
                <w:highlight w:val="none"/>
              </w:rPr>
              <w:t>9.油缸拆解检测，全部修复；不具备维修价值的进行换新；</w:t>
            </w:r>
          </w:p>
          <w:p w14:paraId="64A38CBE">
            <w:pPr>
              <w:spacing w:line="360" w:lineRule="exact"/>
              <w:rPr>
                <w:rFonts w:ascii="宋体" w:hAnsi="宋体" w:eastAsia="宋体" w:cs="宋体"/>
                <w:sz w:val="24"/>
                <w:highlight w:val="none"/>
              </w:rPr>
            </w:pPr>
            <w:r>
              <w:rPr>
                <w:rFonts w:hint="eastAsia" w:ascii="宋体" w:hAnsi="宋体" w:eastAsia="宋体" w:cs="宋体"/>
                <w:sz w:val="24"/>
                <w:highlight w:val="none"/>
              </w:rPr>
              <w:t>10.拆卸并清洗过滤器，检查维修单向阀更换回油滤芯；</w:t>
            </w:r>
          </w:p>
          <w:p w14:paraId="6F1CB05F">
            <w:pPr>
              <w:spacing w:line="360" w:lineRule="exact"/>
              <w:rPr>
                <w:rFonts w:ascii="宋体" w:hAnsi="宋体" w:eastAsia="宋体" w:cs="宋体"/>
                <w:sz w:val="24"/>
                <w:highlight w:val="none"/>
              </w:rPr>
            </w:pPr>
            <w:r>
              <w:rPr>
                <w:rFonts w:hint="eastAsia" w:ascii="宋体" w:hAnsi="宋体" w:eastAsia="宋体" w:cs="宋体"/>
                <w:sz w:val="24"/>
                <w:highlight w:val="none"/>
              </w:rPr>
              <w:t>11.清洗油箱更换道达尔牌#46抗磨液压油；</w:t>
            </w:r>
          </w:p>
          <w:p w14:paraId="0E6AA4D5">
            <w:pPr>
              <w:spacing w:line="360" w:lineRule="exact"/>
              <w:rPr>
                <w:rFonts w:ascii="宋体" w:hAnsi="宋体" w:eastAsia="宋体" w:cs="宋体"/>
                <w:sz w:val="24"/>
                <w:highlight w:val="none"/>
              </w:rPr>
            </w:pPr>
            <w:r>
              <w:rPr>
                <w:rFonts w:hint="eastAsia" w:ascii="宋体" w:hAnsi="宋体" w:eastAsia="宋体" w:cs="宋体"/>
                <w:sz w:val="24"/>
                <w:highlight w:val="none"/>
              </w:rPr>
              <w:t>12.液压系统重新组装、检测调试；</w:t>
            </w:r>
          </w:p>
          <w:p w14:paraId="2EA1174A">
            <w:pPr>
              <w:spacing w:line="360" w:lineRule="exact"/>
              <w:rPr>
                <w:rFonts w:ascii="宋体" w:hAnsi="宋体" w:eastAsia="宋体" w:cs="宋体"/>
                <w:sz w:val="24"/>
                <w:highlight w:val="none"/>
              </w:rPr>
            </w:pPr>
            <w:r>
              <w:rPr>
                <w:rFonts w:hint="eastAsia" w:ascii="宋体" w:hAnsi="宋体" w:eastAsia="宋体" w:cs="宋体"/>
                <w:sz w:val="24"/>
                <w:highlight w:val="none"/>
              </w:rPr>
              <w:t>13.抓斗的防锈、防腐蚀处理。</w:t>
            </w:r>
          </w:p>
        </w:tc>
        <w:tc>
          <w:tcPr>
            <w:tcW w:w="709" w:type="dxa"/>
            <w:tcBorders>
              <w:top w:val="single" w:color="000000" w:sz="4" w:space="0"/>
              <w:left w:val="single" w:color="000000" w:sz="4" w:space="0"/>
              <w:bottom w:val="single" w:color="000000" w:sz="4" w:space="0"/>
              <w:right w:val="single" w:color="000000" w:sz="4" w:space="0"/>
            </w:tcBorders>
            <w:vAlign w:val="center"/>
          </w:tcPr>
          <w:p w14:paraId="35A0B84B">
            <w:pPr>
              <w:widowControl/>
              <w:spacing w:line="400" w:lineRule="exact"/>
              <w:jc w:val="center"/>
              <w:textAlignment w:val="center"/>
              <w:rPr>
                <w:rFonts w:ascii="宋体" w:hAnsi="宋体" w:eastAsia="宋体" w:cs="宋体"/>
                <w:sz w:val="24"/>
                <w:highlight w:val="none"/>
              </w:rPr>
            </w:pPr>
            <w:r>
              <w:rPr>
                <w:rFonts w:hint="eastAsia" w:ascii="宋体" w:hAnsi="宋体" w:eastAsia="宋体" w:cs="宋体"/>
                <w:sz w:val="24"/>
                <w:highlight w:val="none"/>
              </w:rPr>
              <w:t>台</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170208E0">
            <w:pPr>
              <w:widowControl/>
              <w:spacing w:line="400" w:lineRule="exact"/>
              <w:jc w:val="center"/>
              <w:textAlignment w:val="center"/>
              <w:rPr>
                <w:rFonts w:ascii="宋体" w:hAnsi="宋体" w:eastAsia="宋体" w:cs="宋体"/>
                <w:sz w:val="24"/>
                <w:highlight w:val="none"/>
              </w:rPr>
            </w:pPr>
            <w:r>
              <w:rPr>
                <w:rFonts w:hint="eastAsia" w:ascii="宋体" w:hAnsi="宋体" w:eastAsia="宋体" w:cs="宋体"/>
                <w:sz w:val="24"/>
                <w:highlight w:val="none"/>
              </w:rPr>
              <w:t>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C0F5E60">
            <w:pPr>
              <w:widowControl/>
              <w:spacing w:line="400" w:lineRule="exact"/>
              <w:jc w:val="center"/>
              <w:textAlignment w:val="center"/>
              <w:rPr>
                <w:rFonts w:ascii="宋体" w:hAnsi="宋体" w:eastAsia="宋体" w:cs="宋体"/>
                <w:sz w:val="24"/>
                <w:highlight w:val="none"/>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2A79351">
            <w:pPr>
              <w:widowControl/>
              <w:spacing w:line="400" w:lineRule="exact"/>
              <w:jc w:val="center"/>
              <w:textAlignment w:val="center"/>
              <w:rPr>
                <w:rFonts w:ascii="宋体" w:hAnsi="宋体" w:eastAsia="宋体" w:cs="宋体"/>
                <w:sz w:val="24"/>
                <w:highlight w:val="none"/>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E6D12F0">
            <w:pPr>
              <w:widowControl/>
              <w:spacing w:line="400" w:lineRule="exact"/>
              <w:jc w:val="center"/>
              <w:textAlignment w:val="center"/>
              <w:rPr>
                <w:rFonts w:ascii="宋体" w:hAnsi="宋体" w:eastAsia="宋体" w:cs="宋体"/>
                <w:sz w:val="24"/>
                <w:highlight w:val="none"/>
              </w:rPr>
            </w:pPr>
            <w:r>
              <w:rPr>
                <w:rFonts w:hint="eastAsia" w:ascii="宋体" w:hAnsi="宋体" w:eastAsia="宋体" w:cs="宋体"/>
                <w:sz w:val="24"/>
                <w:highlight w:val="none"/>
              </w:rPr>
              <w:t>含来回运费</w:t>
            </w:r>
          </w:p>
        </w:tc>
      </w:tr>
    </w:tbl>
    <w:p w14:paraId="1402E1BF">
      <w:pPr>
        <w:pStyle w:val="4"/>
        <w:tabs>
          <w:tab w:val="left" w:pos="432"/>
        </w:tabs>
        <w:spacing w:line="400" w:lineRule="exact"/>
        <w:ind w:firstLine="472" w:firstLineChars="200"/>
        <w:rPr>
          <w:rFonts w:ascii="宋体" w:hAnsi="宋体" w:cs="宋体"/>
          <w:b w:val="0"/>
          <w:bCs w:val="0"/>
          <w:sz w:val="24"/>
          <w:szCs w:val="24"/>
          <w:highlight w:val="none"/>
        </w:rPr>
      </w:pPr>
      <w:r>
        <w:rPr>
          <w:rFonts w:hint="eastAsia" w:ascii="宋体" w:hAnsi="宋体" w:cs="宋体"/>
          <w:b w:val="0"/>
          <w:bCs w:val="0"/>
          <w:sz w:val="24"/>
          <w:szCs w:val="24"/>
          <w:highlight w:val="none"/>
        </w:rPr>
        <w:t xml:space="preserve">（3）其他计价方式： </w:t>
      </w:r>
      <w:r>
        <w:rPr>
          <w:rFonts w:hint="eastAsia" w:ascii="宋体" w:hAnsi="宋体" w:cs="宋体"/>
          <w:b w:val="0"/>
          <w:bCs w:val="0"/>
          <w:sz w:val="24"/>
          <w:szCs w:val="24"/>
          <w:highlight w:val="none"/>
          <w:u w:val="single"/>
        </w:rPr>
        <w:t xml:space="preserve">  / </w:t>
      </w:r>
      <w:r>
        <w:rPr>
          <w:rFonts w:hint="eastAsia" w:ascii="宋体" w:hAnsi="宋体" w:cs="宋体"/>
          <w:b w:val="0"/>
          <w:bCs w:val="0"/>
          <w:sz w:val="24"/>
          <w:szCs w:val="24"/>
          <w:highlight w:val="none"/>
        </w:rPr>
        <w:t xml:space="preserve"> 。</w:t>
      </w:r>
    </w:p>
    <w:p w14:paraId="1AB1966B">
      <w:pPr>
        <w:pStyle w:val="52"/>
        <w:spacing w:before="0" w:beforeAutospacing="0" w:after="0" w:afterAutospacing="0" w:line="400" w:lineRule="exact"/>
        <w:ind w:firstLine="472" w:firstLineChars="200"/>
        <w:rPr>
          <w:highlight w:val="none"/>
        </w:rPr>
      </w:pPr>
      <w:r>
        <w:rPr>
          <w:rFonts w:hint="eastAsia"/>
          <w:highlight w:val="none"/>
        </w:rPr>
        <w:t>2.合同</w:t>
      </w:r>
      <w:r>
        <w:rPr>
          <w:rFonts w:hint="eastAsia"/>
          <w:highlight w:val="none"/>
          <w:u w:val="single"/>
        </w:rPr>
        <w:t xml:space="preserve">   </w:t>
      </w:r>
      <w:r>
        <w:rPr>
          <w:rFonts w:hint="eastAsia"/>
          <w:highlight w:val="none"/>
          <w:u w:val="single"/>
        </w:rPr>
        <w:sym w:font="Wingdings" w:char="00A8"/>
      </w:r>
      <w:r>
        <w:rPr>
          <w:rFonts w:hint="eastAsia"/>
          <w:highlight w:val="none"/>
          <w:u w:val="single"/>
        </w:rPr>
        <w:t xml:space="preserve">是  </w:t>
      </w:r>
      <w:r>
        <w:rPr>
          <w:rFonts w:hint="eastAsia"/>
          <w:highlight w:val="none"/>
          <w:u w:val="single"/>
        </w:rPr>
        <w:sym w:font="Wingdings" w:char="00FE"/>
      </w:r>
      <w:r>
        <w:rPr>
          <w:rFonts w:hint="eastAsia"/>
          <w:highlight w:val="none"/>
          <w:u w:val="single"/>
        </w:rPr>
        <w:t xml:space="preserve">否  </w:t>
      </w:r>
      <w:r>
        <w:rPr>
          <w:rFonts w:hint="eastAsia"/>
          <w:highlight w:val="none"/>
        </w:rPr>
        <w:t>涉及货物。若涉及货物的，</w:t>
      </w:r>
      <w:r>
        <w:rPr>
          <w:rFonts w:hint="eastAsia"/>
          <w:kern w:val="2"/>
          <w:highlight w:val="none"/>
        </w:rPr>
        <w:t xml:space="preserve">货物采用以下第 </w:t>
      </w:r>
      <w:r>
        <w:rPr>
          <w:rFonts w:hint="eastAsia"/>
          <w:kern w:val="2"/>
          <w:highlight w:val="none"/>
          <w:u w:val="single"/>
        </w:rPr>
        <w:t xml:space="preserve">  /  </w:t>
      </w:r>
      <w:r>
        <w:rPr>
          <w:rFonts w:hint="eastAsia"/>
          <w:kern w:val="2"/>
          <w:highlight w:val="none"/>
        </w:rPr>
        <w:t>条款规定的计价方式计价。</w:t>
      </w:r>
    </w:p>
    <w:p w14:paraId="413BAE5B">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总价合同，单价和总价中均包括了设备费、材料费、运费、安装调试费、人工费、服务费、税金、杂费等所有费用，该价格已包含甲方为履行本合同所需的全部费用，未列明的分项视为优惠,本合同履行中，甲方不再另行支付货物的任何费用。</w:t>
      </w:r>
    </w:p>
    <w:p w14:paraId="4D145319">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（2）单价合同，</w:t>
      </w:r>
      <w:r>
        <w:rPr>
          <w:rFonts w:hint="eastAsia" w:ascii="宋体" w:hAnsi="宋体" w:eastAsia="宋体" w:cs="宋体"/>
          <w:sz w:val="24"/>
          <w:highlight w:val="none"/>
          <w:u w:val="single"/>
        </w:rPr>
        <w:t>按需更换、按实结算，货物总额控制</w:t>
      </w:r>
      <w:r>
        <w:rPr>
          <w:rFonts w:hint="eastAsia" w:ascii="宋体" w:hAnsi="宋体" w:eastAsia="宋体" w:cs="宋体"/>
          <w:sz w:val="24"/>
          <w:highlight w:val="none"/>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p>
    <w:p w14:paraId="3BB5FCFA">
      <w:pPr>
        <w:spacing w:line="400" w:lineRule="exact"/>
        <w:ind w:firstLine="472" w:firstLineChars="200"/>
        <w:rPr>
          <w:rFonts w:ascii="宋体" w:hAnsi="宋体" w:eastAsia="宋体" w:cs="宋体"/>
          <w:highlight w:val="none"/>
        </w:rPr>
      </w:pPr>
      <w:r>
        <w:rPr>
          <w:rFonts w:hint="eastAsia" w:ascii="宋体" w:hAnsi="宋体" w:eastAsia="宋体" w:cs="宋体"/>
          <w:sz w:val="24"/>
          <w:highlight w:val="none"/>
        </w:rPr>
        <w:t>分项价格如下：</w:t>
      </w:r>
    </w:p>
    <w:tbl>
      <w:tblPr>
        <w:tblStyle w:val="24"/>
        <w:tblW w:w="9367"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171"/>
        <w:gridCol w:w="1629"/>
        <w:gridCol w:w="1632"/>
        <w:gridCol w:w="859"/>
        <w:gridCol w:w="745"/>
        <w:gridCol w:w="939"/>
        <w:gridCol w:w="1432"/>
      </w:tblGrid>
      <w:tr w14:paraId="1B14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0" w:type="dxa"/>
            <w:vAlign w:val="center"/>
          </w:tcPr>
          <w:p w14:paraId="4243A8A8">
            <w:pPr>
              <w:pStyle w:val="4"/>
              <w:tabs>
                <w:tab w:val="left" w:pos="432"/>
              </w:tabs>
              <w:spacing w:line="400" w:lineRule="exact"/>
              <w:jc w:val="center"/>
              <w:rPr>
                <w:rFonts w:ascii="宋体" w:hAnsi="宋体" w:cs="宋体"/>
                <w:b w:val="0"/>
                <w:sz w:val="24"/>
                <w:szCs w:val="24"/>
                <w:highlight w:val="none"/>
              </w:rPr>
            </w:pPr>
            <w:bookmarkStart w:id="125" w:name="_Toc13918"/>
            <w:bookmarkStart w:id="126" w:name="_Toc4929"/>
            <w:bookmarkStart w:id="127" w:name="_Toc1386"/>
            <w:bookmarkStart w:id="128" w:name="_Toc21124"/>
            <w:bookmarkStart w:id="129" w:name="_Toc5635"/>
            <w:r>
              <w:rPr>
                <w:rFonts w:hint="eastAsia" w:ascii="宋体" w:hAnsi="宋体" w:cs="宋体"/>
                <w:b w:val="0"/>
                <w:sz w:val="24"/>
                <w:szCs w:val="24"/>
                <w:highlight w:val="none"/>
              </w:rPr>
              <w:t>序号</w:t>
            </w:r>
          </w:p>
        </w:tc>
        <w:tc>
          <w:tcPr>
            <w:tcW w:w="1171" w:type="dxa"/>
            <w:vAlign w:val="center"/>
          </w:tcPr>
          <w:p w14:paraId="5E9E7F34">
            <w:pPr>
              <w:pStyle w:val="4"/>
              <w:tabs>
                <w:tab w:val="left" w:pos="432"/>
              </w:tabs>
              <w:spacing w:line="400" w:lineRule="exact"/>
              <w:jc w:val="center"/>
              <w:rPr>
                <w:rFonts w:ascii="宋体" w:hAnsi="宋体" w:cs="宋体"/>
                <w:b w:val="0"/>
                <w:sz w:val="24"/>
                <w:szCs w:val="24"/>
                <w:highlight w:val="none"/>
              </w:rPr>
            </w:pPr>
            <w:r>
              <w:rPr>
                <w:rFonts w:hint="eastAsia" w:ascii="宋体" w:hAnsi="宋体" w:cs="宋体"/>
                <w:b w:val="0"/>
                <w:sz w:val="24"/>
                <w:szCs w:val="24"/>
                <w:highlight w:val="none"/>
              </w:rPr>
              <w:t>货物名称</w:t>
            </w:r>
          </w:p>
        </w:tc>
        <w:tc>
          <w:tcPr>
            <w:tcW w:w="1629" w:type="dxa"/>
            <w:vAlign w:val="center"/>
          </w:tcPr>
          <w:p w14:paraId="32A13D6E">
            <w:pPr>
              <w:pStyle w:val="4"/>
              <w:tabs>
                <w:tab w:val="left" w:pos="432"/>
              </w:tabs>
              <w:spacing w:line="400" w:lineRule="exact"/>
              <w:jc w:val="center"/>
              <w:rPr>
                <w:rFonts w:ascii="宋体" w:hAnsi="宋体" w:cs="宋体"/>
                <w:b w:val="0"/>
                <w:sz w:val="24"/>
                <w:szCs w:val="24"/>
                <w:highlight w:val="none"/>
              </w:rPr>
            </w:pPr>
            <w:r>
              <w:rPr>
                <w:rFonts w:hint="eastAsia" w:ascii="宋体" w:hAnsi="宋体" w:cs="宋体"/>
                <w:b w:val="0"/>
                <w:sz w:val="24"/>
                <w:szCs w:val="24"/>
                <w:highlight w:val="none"/>
              </w:rPr>
              <w:t>规格型号/技术要求</w:t>
            </w:r>
          </w:p>
        </w:tc>
        <w:tc>
          <w:tcPr>
            <w:tcW w:w="1632" w:type="dxa"/>
            <w:vAlign w:val="center"/>
          </w:tcPr>
          <w:p w14:paraId="185A5B25">
            <w:pPr>
              <w:pStyle w:val="4"/>
              <w:tabs>
                <w:tab w:val="left" w:pos="432"/>
              </w:tabs>
              <w:spacing w:line="400" w:lineRule="exact"/>
              <w:jc w:val="center"/>
              <w:rPr>
                <w:rFonts w:ascii="宋体" w:hAnsi="宋体" w:cs="宋体"/>
                <w:b w:val="0"/>
                <w:sz w:val="24"/>
                <w:szCs w:val="24"/>
                <w:highlight w:val="none"/>
              </w:rPr>
            </w:pPr>
            <w:r>
              <w:rPr>
                <w:rFonts w:hint="eastAsia" w:ascii="宋体" w:hAnsi="宋体" w:cs="宋体"/>
                <w:b w:val="0"/>
                <w:sz w:val="24"/>
                <w:szCs w:val="24"/>
                <w:highlight w:val="none"/>
              </w:rPr>
              <w:t>品牌/制造商</w:t>
            </w:r>
          </w:p>
        </w:tc>
        <w:tc>
          <w:tcPr>
            <w:tcW w:w="859" w:type="dxa"/>
            <w:vAlign w:val="center"/>
          </w:tcPr>
          <w:p w14:paraId="3E62B352">
            <w:pPr>
              <w:pStyle w:val="4"/>
              <w:tabs>
                <w:tab w:val="left" w:pos="432"/>
              </w:tabs>
              <w:spacing w:line="400" w:lineRule="exact"/>
              <w:jc w:val="center"/>
              <w:rPr>
                <w:rFonts w:ascii="宋体" w:hAnsi="宋体" w:cs="宋体"/>
                <w:b w:val="0"/>
                <w:sz w:val="24"/>
                <w:szCs w:val="24"/>
                <w:highlight w:val="none"/>
              </w:rPr>
            </w:pPr>
            <w:r>
              <w:rPr>
                <w:rFonts w:hint="eastAsia" w:ascii="宋体" w:hAnsi="宋体" w:cs="宋体"/>
                <w:b w:val="0"/>
                <w:sz w:val="24"/>
                <w:szCs w:val="24"/>
                <w:highlight w:val="none"/>
              </w:rPr>
              <w:t>暂定数量</w:t>
            </w:r>
          </w:p>
        </w:tc>
        <w:tc>
          <w:tcPr>
            <w:tcW w:w="745" w:type="dxa"/>
            <w:vAlign w:val="center"/>
          </w:tcPr>
          <w:p w14:paraId="3F9CCA61">
            <w:pPr>
              <w:pStyle w:val="4"/>
              <w:tabs>
                <w:tab w:val="left" w:pos="432"/>
              </w:tabs>
              <w:spacing w:line="400" w:lineRule="exact"/>
              <w:jc w:val="center"/>
              <w:rPr>
                <w:rFonts w:ascii="宋体" w:hAnsi="宋体" w:cs="宋体"/>
                <w:b w:val="0"/>
                <w:sz w:val="24"/>
                <w:szCs w:val="24"/>
                <w:highlight w:val="none"/>
              </w:rPr>
            </w:pPr>
            <w:r>
              <w:rPr>
                <w:rFonts w:hint="eastAsia" w:ascii="宋体" w:hAnsi="宋体" w:cs="宋体"/>
                <w:b w:val="0"/>
                <w:sz w:val="24"/>
                <w:szCs w:val="24"/>
                <w:highlight w:val="none"/>
              </w:rPr>
              <w:t>单价</w:t>
            </w:r>
          </w:p>
        </w:tc>
        <w:tc>
          <w:tcPr>
            <w:tcW w:w="939" w:type="dxa"/>
            <w:vAlign w:val="center"/>
          </w:tcPr>
          <w:p w14:paraId="48280E5F">
            <w:pPr>
              <w:pStyle w:val="4"/>
              <w:tabs>
                <w:tab w:val="left" w:pos="432"/>
              </w:tabs>
              <w:spacing w:line="400" w:lineRule="exact"/>
              <w:jc w:val="center"/>
              <w:rPr>
                <w:rFonts w:ascii="宋体" w:hAnsi="宋体" w:cs="宋体"/>
                <w:b w:val="0"/>
                <w:sz w:val="24"/>
                <w:szCs w:val="24"/>
                <w:highlight w:val="none"/>
              </w:rPr>
            </w:pPr>
            <w:r>
              <w:rPr>
                <w:rFonts w:hint="eastAsia" w:ascii="宋体" w:hAnsi="宋体" w:cs="宋体"/>
                <w:b w:val="0"/>
                <w:sz w:val="24"/>
                <w:szCs w:val="24"/>
                <w:highlight w:val="none"/>
              </w:rPr>
              <w:t>金额</w:t>
            </w:r>
          </w:p>
        </w:tc>
        <w:tc>
          <w:tcPr>
            <w:tcW w:w="1432" w:type="dxa"/>
            <w:vAlign w:val="center"/>
          </w:tcPr>
          <w:p w14:paraId="164800D9">
            <w:pPr>
              <w:pStyle w:val="4"/>
              <w:tabs>
                <w:tab w:val="left" w:pos="432"/>
              </w:tabs>
              <w:spacing w:line="400" w:lineRule="exact"/>
              <w:jc w:val="center"/>
              <w:rPr>
                <w:rFonts w:ascii="宋体" w:hAnsi="宋体" w:cs="宋体"/>
                <w:b w:val="0"/>
                <w:sz w:val="24"/>
                <w:szCs w:val="24"/>
                <w:highlight w:val="none"/>
              </w:rPr>
            </w:pPr>
            <w:r>
              <w:rPr>
                <w:rFonts w:hint="eastAsia" w:ascii="宋体" w:hAnsi="宋体" w:cs="宋体"/>
                <w:b w:val="0"/>
                <w:sz w:val="24"/>
                <w:szCs w:val="24"/>
                <w:highlight w:val="none"/>
              </w:rPr>
              <w:t>备注</w:t>
            </w:r>
          </w:p>
        </w:tc>
      </w:tr>
      <w:tr w14:paraId="2D3C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60" w:type="dxa"/>
            <w:vAlign w:val="center"/>
          </w:tcPr>
          <w:p w14:paraId="525A7065">
            <w:pPr>
              <w:pStyle w:val="4"/>
              <w:tabs>
                <w:tab w:val="left" w:pos="432"/>
              </w:tabs>
              <w:spacing w:line="400" w:lineRule="exact"/>
              <w:jc w:val="center"/>
              <w:rPr>
                <w:rFonts w:ascii="宋体" w:hAnsi="宋体" w:cs="宋体"/>
                <w:b w:val="0"/>
                <w:sz w:val="24"/>
                <w:szCs w:val="24"/>
                <w:highlight w:val="none"/>
              </w:rPr>
            </w:pPr>
            <w:r>
              <w:rPr>
                <w:rFonts w:hint="eastAsia" w:ascii="宋体" w:hAnsi="宋体" w:cs="宋体"/>
                <w:b w:val="0"/>
                <w:sz w:val="24"/>
                <w:szCs w:val="24"/>
                <w:highlight w:val="none"/>
              </w:rPr>
              <w:t>1</w:t>
            </w:r>
          </w:p>
        </w:tc>
        <w:tc>
          <w:tcPr>
            <w:tcW w:w="1171" w:type="dxa"/>
            <w:vAlign w:val="center"/>
          </w:tcPr>
          <w:p w14:paraId="47228895">
            <w:pPr>
              <w:pStyle w:val="4"/>
              <w:tabs>
                <w:tab w:val="left" w:pos="432"/>
              </w:tabs>
              <w:spacing w:line="400" w:lineRule="exact"/>
              <w:jc w:val="center"/>
              <w:rPr>
                <w:rFonts w:ascii="宋体" w:hAnsi="宋体" w:cs="宋体"/>
                <w:b w:val="0"/>
                <w:sz w:val="24"/>
                <w:szCs w:val="24"/>
                <w:highlight w:val="none"/>
              </w:rPr>
            </w:pPr>
            <w:r>
              <w:rPr>
                <w:rFonts w:hint="eastAsia" w:ascii="宋体" w:hAnsi="宋体" w:cs="宋体"/>
                <w:b w:val="0"/>
                <w:sz w:val="24"/>
                <w:szCs w:val="24"/>
                <w:highlight w:val="none"/>
              </w:rPr>
              <w:t>/</w:t>
            </w:r>
          </w:p>
        </w:tc>
        <w:tc>
          <w:tcPr>
            <w:tcW w:w="1629" w:type="dxa"/>
            <w:vAlign w:val="center"/>
          </w:tcPr>
          <w:p w14:paraId="42934678">
            <w:pPr>
              <w:pStyle w:val="4"/>
              <w:tabs>
                <w:tab w:val="left" w:pos="432"/>
              </w:tabs>
              <w:spacing w:line="400" w:lineRule="exact"/>
              <w:jc w:val="center"/>
              <w:rPr>
                <w:rFonts w:ascii="宋体" w:hAnsi="宋体" w:cs="宋体"/>
                <w:b w:val="0"/>
                <w:sz w:val="24"/>
                <w:szCs w:val="24"/>
                <w:highlight w:val="none"/>
              </w:rPr>
            </w:pPr>
            <w:r>
              <w:rPr>
                <w:rFonts w:hint="eastAsia" w:ascii="宋体" w:hAnsi="宋体" w:cs="宋体"/>
                <w:b w:val="0"/>
                <w:sz w:val="24"/>
                <w:szCs w:val="24"/>
                <w:highlight w:val="none"/>
              </w:rPr>
              <w:t>/</w:t>
            </w:r>
          </w:p>
        </w:tc>
        <w:tc>
          <w:tcPr>
            <w:tcW w:w="1632" w:type="dxa"/>
            <w:vAlign w:val="center"/>
          </w:tcPr>
          <w:p w14:paraId="1C8131D1">
            <w:pPr>
              <w:pStyle w:val="4"/>
              <w:tabs>
                <w:tab w:val="left" w:pos="432"/>
              </w:tabs>
              <w:spacing w:line="400" w:lineRule="exact"/>
              <w:jc w:val="center"/>
              <w:rPr>
                <w:rFonts w:ascii="宋体" w:hAnsi="宋体" w:cs="宋体"/>
                <w:b w:val="0"/>
                <w:sz w:val="24"/>
                <w:szCs w:val="24"/>
                <w:highlight w:val="none"/>
              </w:rPr>
            </w:pPr>
            <w:r>
              <w:rPr>
                <w:rFonts w:hint="eastAsia" w:ascii="宋体" w:hAnsi="宋体" w:cs="宋体"/>
                <w:b w:val="0"/>
                <w:sz w:val="24"/>
                <w:szCs w:val="24"/>
                <w:highlight w:val="none"/>
              </w:rPr>
              <w:t>/</w:t>
            </w:r>
          </w:p>
        </w:tc>
        <w:tc>
          <w:tcPr>
            <w:tcW w:w="859" w:type="dxa"/>
            <w:vAlign w:val="center"/>
          </w:tcPr>
          <w:p w14:paraId="1888C142">
            <w:pPr>
              <w:pStyle w:val="4"/>
              <w:tabs>
                <w:tab w:val="left" w:pos="432"/>
              </w:tabs>
              <w:spacing w:line="400" w:lineRule="exact"/>
              <w:jc w:val="center"/>
              <w:rPr>
                <w:rFonts w:ascii="宋体" w:hAnsi="宋体" w:cs="宋体"/>
                <w:b w:val="0"/>
                <w:sz w:val="24"/>
                <w:szCs w:val="24"/>
                <w:highlight w:val="none"/>
              </w:rPr>
            </w:pPr>
            <w:r>
              <w:rPr>
                <w:rFonts w:hint="eastAsia" w:ascii="宋体" w:hAnsi="宋体" w:cs="宋体"/>
                <w:b w:val="0"/>
                <w:sz w:val="24"/>
                <w:szCs w:val="24"/>
                <w:highlight w:val="none"/>
              </w:rPr>
              <w:t>/</w:t>
            </w:r>
          </w:p>
        </w:tc>
        <w:tc>
          <w:tcPr>
            <w:tcW w:w="745" w:type="dxa"/>
            <w:vAlign w:val="center"/>
          </w:tcPr>
          <w:p w14:paraId="1E98122A">
            <w:pPr>
              <w:pStyle w:val="4"/>
              <w:tabs>
                <w:tab w:val="left" w:pos="432"/>
              </w:tabs>
              <w:spacing w:line="400" w:lineRule="exact"/>
              <w:jc w:val="center"/>
              <w:rPr>
                <w:rFonts w:ascii="宋体" w:hAnsi="宋体" w:cs="宋体"/>
                <w:b w:val="0"/>
                <w:sz w:val="24"/>
                <w:szCs w:val="24"/>
                <w:highlight w:val="none"/>
              </w:rPr>
            </w:pPr>
            <w:r>
              <w:rPr>
                <w:rFonts w:hint="eastAsia" w:ascii="宋体" w:hAnsi="宋体" w:cs="宋体"/>
                <w:b w:val="0"/>
                <w:sz w:val="24"/>
                <w:szCs w:val="24"/>
                <w:highlight w:val="none"/>
              </w:rPr>
              <w:t>/</w:t>
            </w:r>
          </w:p>
        </w:tc>
        <w:tc>
          <w:tcPr>
            <w:tcW w:w="939" w:type="dxa"/>
            <w:vAlign w:val="center"/>
          </w:tcPr>
          <w:p w14:paraId="3BA80E86">
            <w:pPr>
              <w:pStyle w:val="4"/>
              <w:tabs>
                <w:tab w:val="left" w:pos="432"/>
              </w:tabs>
              <w:spacing w:line="400" w:lineRule="exact"/>
              <w:jc w:val="center"/>
              <w:rPr>
                <w:rFonts w:ascii="宋体" w:hAnsi="宋体" w:cs="宋体"/>
                <w:b w:val="0"/>
                <w:sz w:val="24"/>
                <w:szCs w:val="24"/>
                <w:highlight w:val="none"/>
              </w:rPr>
            </w:pPr>
            <w:r>
              <w:rPr>
                <w:rFonts w:hint="eastAsia" w:ascii="宋体" w:hAnsi="宋体" w:cs="宋体"/>
                <w:b w:val="0"/>
                <w:sz w:val="24"/>
                <w:szCs w:val="24"/>
                <w:highlight w:val="none"/>
              </w:rPr>
              <w:t>/</w:t>
            </w:r>
          </w:p>
        </w:tc>
        <w:tc>
          <w:tcPr>
            <w:tcW w:w="1432" w:type="dxa"/>
            <w:vAlign w:val="center"/>
          </w:tcPr>
          <w:p w14:paraId="3AEF14B3">
            <w:pPr>
              <w:pStyle w:val="4"/>
              <w:tabs>
                <w:tab w:val="left" w:pos="432"/>
              </w:tabs>
              <w:spacing w:line="400" w:lineRule="exact"/>
              <w:jc w:val="center"/>
              <w:rPr>
                <w:rFonts w:ascii="宋体" w:hAnsi="宋体" w:cs="宋体"/>
                <w:b w:val="0"/>
                <w:sz w:val="24"/>
                <w:szCs w:val="24"/>
                <w:highlight w:val="none"/>
              </w:rPr>
            </w:pPr>
            <w:r>
              <w:rPr>
                <w:rFonts w:hint="eastAsia" w:ascii="宋体" w:hAnsi="宋体" w:cs="宋体"/>
                <w:b w:val="0"/>
                <w:sz w:val="24"/>
                <w:szCs w:val="24"/>
                <w:highlight w:val="none"/>
              </w:rPr>
              <w:t>税率</w:t>
            </w:r>
            <w:r>
              <w:rPr>
                <w:rFonts w:hint="eastAsia" w:ascii="宋体" w:hAnsi="宋体" w:cs="宋体"/>
                <w:b w:val="0"/>
                <w:sz w:val="24"/>
                <w:szCs w:val="24"/>
                <w:highlight w:val="none"/>
                <w:u w:val="single"/>
              </w:rPr>
              <w:t xml:space="preserve">   / </w:t>
            </w:r>
            <w:r>
              <w:rPr>
                <w:rFonts w:hint="eastAsia" w:ascii="宋体" w:hAnsi="宋体" w:cs="宋体"/>
                <w:b w:val="0"/>
                <w:sz w:val="24"/>
                <w:szCs w:val="24"/>
                <w:highlight w:val="none"/>
              </w:rPr>
              <w:t>%</w:t>
            </w:r>
          </w:p>
        </w:tc>
      </w:tr>
      <w:bookmarkEnd w:id="125"/>
      <w:bookmarkEnd w:id="126"/>
      <w:bookmarkEnd w:id="127"/>
      <w:bookmarkEnd w:id="128"/>
      <w:bookmarkEnd w:id="129"/>
    </w:tbl>
    <w:p w14:paraId="6DF61D3A">
      <w:pPr>
        <w:spacing w:line="400" w:lineRule="exact"/>
        <w:ind w:firstLine="472" w:firstLineChars="200"/>
        <w:outlineLvl w:val="0"/>
        <w:rPr>
          <w:rFonts w:ascii="宋体" w:hAnsi="宋体" w:eastAsia="宋体" w:cs="宋体"/>
          <w:b/>
          <w:sz w:val="24"/>
          <w:highlight w:val="none"/>
        </w:rPr>
      </w:pPr>
      <w:bookmarkStart w:id="130" w:name="_Toc22618"/>
      <w:bookmarkStart w:id="131" w:name="_Toc1814"/>
      <w:bookmarkStart w:id="132" w:name="_Toc10340"/>
      <w:bookmarkStart w:id="133" w:name="_Toc4760"/>
      <w:bookmarkStart w:id="134" w:name="_Toc31421"/>
      <w:bookmarkStart w:id="135" w:name="_Toc11108"/>
      <w:bookmarkStart w:id="136" w:name="_Toc3625"/>
      <w:bookmarkStart w:id="137" w:name="_Toc8772"/>
      <w:r>
        <w:rPr>
          <w:rFonts w:hint="eastAsia" w:ascii="宋体" w:hAnsi="宋体" w:eastAsia="宋体" w:cs="宋体"/>
          <w:b/>
          <w:sz w:val="24"/>
          <w:highlight w:val="none"/>
        </w:rPr>
        <w:t>三、履行期限、地点、联系方式、交付方式</w:t>
      </w:r>
    </w:p>
    <w:p w14:paraId="1CE20B5B">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1.服务交付（实施）的时间（期限）：</w:t>
      </w:r>
      <w:r>
        <w:rPr>
          <w:rFonts w:hint="eastAsia" w:ascii="宋体" w:hAnsi="宋体" w:eastAsia="宋体" w:cs="宋体"/>
          <w:sz w:val="24"/>
          <w:highlight w:val="none"/>
          <w:u w:val="single"/>
        </w:rPr>
        <w:t xml:space="preserve"> 自合同签订后12个月</w:t>
      </w:r>
      <w:r>
        <w:rPr>
          <w:rFonts w:hint="eastAsia" w:ascii="宋体" w:hAnsi="宋体" w:eastAsia="宋体" w:cs="宋体"/>
          <w:sz w:val="24"/>
          <w:highlight w:val="none"/>
        </w:rPr>
        <w:t>；</w:t>
      </w:r>
    </w:p>
    <w:p w14:paraId="6D42FB38">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2.服务交付（实施）的地点（地域范围）：</w:t>
      </w:r>
      <w:r>
        <w:rPr>
          <w:rFonts w:hint="eastAsia" w:ascii="宋体" w:hAnsi="宋体" w:eastAsia="宋体" w:cs="宋体"/>
          <w:b/>
          <w:i/>
          <w:sz w:val="24"/>
          <w:highlight w:val="none"/>
          <w:u w:val="single"/>
        </w:rPr>
        <w:t xml:space="preserve"> </w:t>
      </w:r>
      <w:r>
        <w:rPr>
          <w:rFonts w:hint="eastAsia" w:ascii="宋体" w:hAnsi="宋体" w:eastAsia="宋体" w:cs="宋体"/>
          <w:b/>
          <w:iCs/>
          <w:sz w:val="24"/>
          <w:highlight w:val="none"/>
          <w:u w:val="single"/>
        </w:rPr>
        <w:t xml:space="preserve">浙江省杭州市钱塘区临江街道红十五路10388-123号，杭州临江环境能源有限公司厂区内 </w:t>
      </w:r>
      <w:r>
        <w:rPr>
          <w:rFonts w:hint="eastAsia" w:ascii="宋体" w:hAnsi="宋体" w:eastAsia="宋体" w:cs="宋体"/>
          <w:iCs/>
          <w:sz w:val="24"/>
          <w:highlight w:val="none"/>
        </w:rPr>
        <w:t>；</w:t>
      </w:r>
    </w:p>
    <w:p w14:paraId="763F7CD5">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3.服务交付（实施）的方式：</w:t>
      </w:r>
      <w:r>
        <w:rPr>
          <w:rFonts w:hint="eastAsia" w:ascii="宋体" w:hAnsi="宋体" w:eastAsia="宋体" w:cs="宋体"/>
          <w:b/>
          <w:i/>
          <w:sz w:val="24"/>
          <w:highlight w:val="none"/>
          <w:u w:val="single"/>
        </w:rPr>
        <w:t xml:space="preserve">  </w:t>
      </w:r>
      <w:r>
        <w:rPr>
          <w:rFonts w:hint="eastAsia" w:ascii="宋体" w:hAnsi="宋体" w:eastAsia="宋体" w:cs="宋体"/>
          <w:b/>
          <w:iCs/>
          <w:sz w:val="24"/>
          <w:highlight w:val="none"/>
          <w:u w:val="single"/>
        </w:rPr>
        <w:t xml:space="preserve">        </w:t>
      </w:r>
      <w:r>
        <w:rPr>
          <w:rFonts w:hint="eastAsia" w:ascii="宋体" w:hAnsi="宋体" w:eastAsia="宋体" w:cs="宋体"/>
          <w:b/>
          <w:i/>
          <w:sz w:val="24"/>
          <w:highlight w:val="none"/>
          <w:u w:val="single"/>
        </w:rPr>
        <w:t xml:space="preserve">  </w:t>
      </w:r>
      <w:r>
        <w:rPr>
          <w:rFonts w:hint="eastAsia" w:ascii="宋体" w:hAnsi="宋体" w:eastAsia="宋体" w:cs="宋体"/>
          <w:sz w:val="24"/>
          <w:highlight w:val="none"/>
        </w:rPr>
        <w:t>。</w:t>
      </w:r>
    </w:p>
    <w:p w14:paraId="55366C37">
      <w:pPr>
        <w:spacing w:line="400" w:lineRule="exact"/>
        <w:ind w:firstLine="472" w:firstLineChars="200"/>
        <w:outlineLvl w:val="0"/>
        <w:rPr>
          <w:rFonts w:ascii="宋体" w:hAnsi="宋体" w:eastAsia="宋体" w:cs="宋体"/>
          <w:sz w:val="24"/>
          <w:highlight w:val="none"/>
          <w:u w:val="single"/>
        </w:rPr>
      </w:pPr>
      <w:r>
        <w:rPr>
          <w:rFonts w:hint="eastAsia" w:ascii="宋体" w:hAnsi="宋体" w:eastAsia="宋体" w:cs="宋体"/>
          <w:bCs/>
          <w:sz w:val="24"/>
          <w:highlight w:val="none"/>
        </w:rPr>
        <w:t>4.</w:t>
      </w:r>
      <w:r>
        <w:rPr>
          <w:rFonts w:hint="eastAsia" w:ascii="宋体" w:hAnsi="宋体" w:eastAsia="宋体" w:cs="宋体"/>
          <w:sz w:val="24"/>
          <w:highlight w:val="none"/>
        </w:rPr>
        <w:t>交付甲方联系人及联系方式：</w:t>
      </w:r>
      <w:r>
        <w:rPr>
          <w:rFonts w:hint="eastAsia" w:ascii="宋体" w:hAnsi="宋体" w:eastAsia="宋体" w:cs="宋体"/>
          <w:sz w:val="24"/>
          <w:highlight w:val="none"/>
          <w:u w:val="single"/>
        </w:rPr>
        <w:t xml:space="preserve">      ；</w:t>
      </w:r>
    </w:p>
    <w:p w14:paraId="050599DE">
      <w:pPr>
        <w:spacing w:line="400" w:lineRule="exact"/>
        <w:ind w:firstLine="472" w:firstLineChars="200"/>
        <w:outlineLvl w:val="0"/>
        <w:rPr>
          <w:rFonts w:ascii="宋体" w:hAnsi="宋体" w:eastAsia="宋体" w:cs="宋体"/>
          <w:highlight w:val="none"/>
        </w:rPr>
      </w:pPr>
      <w:r>
        <w:rPr>
          <w:rFonts w:hint="eastAsia" w:ascii="宋体" w:hAnsi="宋体" w:eastAsia="宋体" w:cs="宋体"/>
          <w:sz w:val="24"/>
          <w:highlight w:val="none"/>
        </w:rPr>
        <w:t>5.乙方联系人及联系方式：</w:t>
      </w:r>
      <w:r>
        <w:rPr>
          <w:rFonts w:hint="eastAsia" w:ascii="宋体" w:hAnsi="宋体" w:eastAsia="宋体" w:cs="宋体"/>
          <w:sz w:val="24"/>
          <w:highlight w:val="none"/>
          <w:u w:val="single"/>
        </w:rPr>
        <w:t xml:space="preserve">         ；</w:t>
      </w:r>
    </w:p>
    <w:p w14:paraId="4D831D64">
      <w:pPr>
        <w:wordWrap w:val="0"/>
        <w:adjustRightInd w:val="0"/>
        <w:snapToGrid w:val="0"/>
        <w:spacing w:line="400" w:lineRule="exact"/>
        <w:ind w:firstLine="472" w:firstLineChars="200"/>
        <w:outlineLvl w:val="1"/>
        <w:rPr>
          <w:rFonts w:ascii="宋体" w:hAnsi="宋体" w:eastAsia="宋体" w:cs="宋体"/>
          <w:b/>
          <w:bCs/>
          <w:sz w:val="24"/>
          <w:highlight w:val="none"/>
        </w:rPr>
      </w:pPr>
      <w:r>
        <w:rPr>
          <w:rFonts w:hint="eastAsia" w:ascii="宋体" w:hAnsi="宋体" w:eastAsia="宋体" w:cs="宋体"/>
          <w:b/>
          <w:bCs/>
          <w:sz w:val="24"/>
          <w:highlight w:val="none"/>
        </w:rPr>
        <w:t>四、大修维修标准</w:t>
      </w:r>
    </w:p>
    <w:p w14:paraId="540EE1B7">
      <w:pPr>
        <w:wordWrap w:val="0"/>
        <w:adjustRightInd w:val="0"/>
        <w:snapToGrid w:val="0"/>
        <w:spacing w:line="400" w:lineRule="exact"/>
        <w:ind w:firstLine="472" w:firstLineChars="200"/>
        <w:outlineLvl w:val="1"/>
        <w:rPr>
          <w:rFonts w:ascii="宋体" w:hAnsi="宋体" w:eastAsia="宋体" w:cs="宋体"/>
          <w:sz w:val="24"/>
          <w:highlight w:val="none"/>
        </w:rPr>
      </w:pPr>
      <w:r>
        <w:rPr>
          <w:rFonts w:hint="eastAsia" w:ascii="宋体" w:hAnsi="宋体" w:eastAsia="宋体" w:cs="宋体"/>
          <w:sz w:val="24"/>
          <w:highlight w:val="none"/>
        </w:rPr>
        <w:t>1.斗瓣销轴孔内径加工至∅120mm±0，销轴孔两端面加工至平面，销轴孔长度为180mm；销轴孔内套的内径尺寸为∅100mm±0；</w:t>
      </w:r>
    </w:p>
    <w:p w14:paraId="237B1AB9">
      <w:pPr>
        <w:wordWrap w:val="0"/>
        <w:adjustRightInd w:val="0"/>
        <w:snapToGrid w:val="0"/>
        <w:spacing w:line="400" w:lineRule="exact"/>
        <w:ind w:firstLine="472" w:firstLineChars="200"/>
        <w:outlineLvl w:val="1"/>
        <w:rPr>
          <w:rFonts w:ascii="宋体" w:hAnsi="宋体" w:eastAsia="宋体" w:cs="宋体"/>
          <w:sz w:val="24"/>
          <w:highlight w:val="none"/>
        </w:rPr>
      </w:pPr>
      <w:r>
        <w:rPr>
          <w:rFonts w:hint="eastAsia" w:ascii="宋体" w:hAnsi="宋体" w:eastAsia="宋体" w:cs="宋体"/>
          <w:sz w:val="24"/>
          <w:highlight w:val="none"/>
        </w:rPr>
        <w:t>2.斗瓣销轴孔、连接耳板与连接销轴装配间隙不大于0.5mm；</w:t>
      </w:r>
    </w:p>
    <w:p w14:paraId="159C6B17">
      <w:pPr>
        <w:wordWrap w:val="0"/>
        <w:adjustRightInd w:val="0"/>
        <w:snapToGrid w:val="0"/>
        <w:spacing w:line="400" w:lineRule="exact"/>
        <w:ind w:firstLine="472" w:firstLineChars="200"/>
        <w:outlineLvl w:val="1"/>
        <w:rPr>
          <w:rFonts w:ascii="宋体" w:hAnsi="宋体" w:eastAsia="宋体" w:cs="宋体"/>
          <w:sz w:val="24"/>
          <w:highlight w:val="none"/>
        </w:rPr>
      </w:pPr>
      <w:r>
        <w:rPr>
          <w:rFonts w:hint="eastAsia" w:ascii="宋体" w:hAnsi="宋体" w:eastAsia="宋体" w:cs="宋体"/>
          <w:sz w:val="24"/>
          <w:highlight w:val="none"/>
        </w:rPr>
        <w:t>3.油缸、控制块、油泵试验台测压满足抓斗闭合压力达到23兆帕，打开压力达到18兆帕（保压）；</w:t>
      </w:r>
    </w:p>
    <w:p w14:paraId="03240385">
      <w:pPr>
        <w:wordWrap w:val="0"/>
        <w:adjustRightInd w:val="0"/>
        <w:snapToGrid w:val="0"/>
        <w:spacing w:line="400" w:lineRule="exact"/>
        <w:ind w:firstLine="472" w:firstLineChars="200"/>
        <w:outlineLvl w:val="1"/>
        <w:rPr>
          <w:rFonts w:ascii="宋体" w:hAnsi="宋体" w:eastAsia="宋体" w:cs="宋体"/>
          <w:sz w:val="24"/>
          <w:highlight w:val="none"/>
        </w:rPr>
      </w:pPr>
      <w:r>
        <w:rPr>
          <w:rFonts w:hint="eastAsia" w:ascii="宋体" w:hAnsi="宋体" w:eastAsia="宋体" w:cs="宋体"/>
          <w:sz w:val="24"/>
          <w:highlight w:val="none"/>
        </w:rPr>
        <w:t>4.油箱清洁无颗粒杂物，更换#46抗磨液压油（品牌道达尔）；</w:t>
      </w:r>
    </w:p>
    <w:p w14:paraId="470F4390">
      <w:pPr>
        <w:wordWrap w:val="0"/>
        <w:adjustRightInd w:val="0"/>
        <w:snapToGrid w:val="0"/>
        <w:spacing w:line="400" w:lineRule="exact"/>
        <w:ind w:firstLine="472" w:firstLineChars="200"/>
        <w:outlineLvl w:val="1"/>
        <w:rPr>
          <w:rFonts w:ascii="宋体" w:hAnsi="宋体" w:eastAsia="宋体" w:cs="宋体"/>
          <w:sz w:val="24"/>
          <w:highlight w:val="none"/>
        </w:rPr>
      </w:pPr>
      <w:r>
        <w:rPr>
          <w:rFonts w:hint="eastAsia" w:ascii="宋体" w:hAnsi="宋体" w:eastAsia="宋体" w:cs="宋体"/>
          <w:sz w:val="24"/>
          <w:highlight w:val="none"/>
        </w:rPr>
        <w:t>5.耳板、斗瓣及销轴孔修复使用材料钢材力学性能不低于Q355B，硬度HB500高强度耐磨材料；</w:t>
      </w:r>
    </w:p>
    <w:p w14:paraId="5F04DD57">
      <w:pPr>
        <w:wordWrap w:val="0"/>
        <w:adjustRightInd w:val="0"/>
        <w:snapToGrid w:val="0"/>
        <w:spacing w:line="400" w:lineRule="exact"/>
        <w:ind w:firstLine="472" w:firstLineChars="200"/>
        <w:outlineLvl w:val="1"/>
        <w:rPr>
          <w:rFonts w:ascii="宋体" w:hAnsi="宋体" w:eastAsia="宋体" w:cs="宋体"/>
          <w:sz w:val="24"/>
          <w:highlight w:val="none"/>
        </w:rPr>
      </w:pPr>
      <w:r>
        <w:rPr>
          <w:rFonts w:hint="eastAsia" w:ascii="宋体" w:hAnsi="宋体" w:eastAsia="宋体" w:cs="宋体"/>
          <w:sz w:val="24"/>
          <w:highlight w:val="none"/>
        </w:rPr>
        <w:t>6.高压油管可承受最大工作压力35兆帕。</w:t>
      </w:r>
    </w:p>
    <w:p w14:paraId="15918B61">
      <w:pPr>
        <w:wordWrap w:val="0"/>
        <w:adjustRightInd w:val="0"/>
        <w:snapToGrid w:val="0"/>
        <w:spacing w:line="400" w:lineRule="exact"/>
        <w:ind w:firstLine="472" w:firstLineChars="200"/>
        <w:outlineLvl w:val="1"/>
        <w:rPr>
          <w:rFonts w:ascii="宋体" w:hAnsi="宋体" w:eastAsia="宋体" w:cs="宋体"/>
          <w:b/>
          <w:bCs/>
          <w:sz w:val="24"/>
          <w:highlight w:val="none"/>
        </w:rPr>
      </w:pPr>
      <w:r>
        <w:rPr>
          <w:rFonts w:hint="eastAsia" w:ascii="宋体" w:hAnsi="宋体" w:eastAsia="宋体" w:cs="宋体"/>
          <w:b/>
          <w:bCs/>
          <w:sz w:val="24"/>
          <w:highlight w:val="none"/>
        </w:rPr>
        <w:t>五、服务要求</w:t>
      </w:r>
    </w:p>
    <w:p w14:paraId="3BBEB8CC">
      <w:pPr>
        <w:tabs>
          <w:tab w:val="left" w:pos="360"/>
          <w:tab w:val="left" w:pos="540"/>
          <w:tab w:val="left" w:pos="1080"/>
        </w:tabs>
        <w:adjustRightInd w:val="0"/>
        <w:snapToGrid w:val="0"/>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八台抓斗根据甲方生产情况轮流出厂维修，抓斗出厂因场地限制需将抓斗本体与斗瓣拆解后方可运输，乙方根据甲方场地派出相应运输车辆，并安排技术人员协助甲方抓斗拆解装车及返厂安装，运费及人工费用由投标人承担。</w:t>
      </w:r>
    </w:p>
    <w:p w14:paraId="11FC3C18">
      <w:pPr>
        <w:tabs>
          <w:tab w:val="left" w:pos="360"/>
          <w:tab w:val="left" w:pos="540"/>
          <w:tab w:val="left" w:pos="1080"/>
        </w:tabs>
        <w:adjustRightInd w:val="0"/>
        <w:snapToGrid w:val="0"/>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2.乙方保留损毁零部件供甲方检查分析，提供压力测试、装配检查等相关影像资料，并提详细供大修维修报告；抓斗拆检结束后需甲方确认抓斗缺陷情况确认维修及检查项。</w:t>
      </w:r>
    </w:p>
    <w:p w14:paraId="0B3FA3B5">
      <w:pPr>
        <w:tabs>
          <w:tab w:val="left" w:pos="360"/>
          <w:tab w:val="left" w:pos="540"/>
          <w:tab w:val="left" w:pos="1080"/>
        </w:tabs>
        <w:adjustRightInd w:val="0"/>
        <w:snapToGrid w:val="0"/>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3.维修过程中乙方更换的所有零部件原则上必须是同品牌、同型号，当乙方必须改变零部件的品牌或型号时必须征得</w:t>
      </w:r>
      <w:r>
        <w:rPr>
          <w:rFonts w:hint="eastAsia" w:ascii="宋体" w:hAnsi="宋体" w:eastAsia="宋体" w:cs="宋体"/>
          <w:sz w:val="24"/>
          <w:highlight w:val="none"/>
          <w:lang w:val="en-US" w:eastAsia="zh-CN"/>
        </w:rPr>
        <w:t>甲方</w:t>
      </w:r>
      <w:r>
        <w:rPr>
          <w:rFonts w:hint="eastAsia" w:ascii="宋体" w:hAnsi="宋体" w:eastAsia="宋体" w:cs="宋体"/>
          <w:sz w:val="24"/>
          <w:highlight w:val="none"/>
        </w:rPr>
        <w:t>同意。更换备件的所有费用由</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承担，</w:t>
      </w:r>
      <w:r>
        <w:rPr>
          <w:rFonts w:hint="eastAsia" w:ascii="宋体" w:hAnsi="宋体" w:eastAsia="宋体" w:cs="宋体"/>
          <w:sz w:val="24"/>
          <w:highlight w:val="none"/>
          <w:lang w:val="en-US" w:eastAsia="zh-CN"/>
        </w:rPr>
        <w:t>甲方</w:t>
      </w:r>
      <w:r>
        <w:rPr>
          <w:rFonts w:hint="eastAsia" w:ascii="宋体" w:hAnsi="宋体" w:eastAsia="宋体" w:cs="宋体"/>
          <w:sz w:val="24"/>
          <w:highlight w:val="none"/>
        </w:rPr>
        <w:t>不再另外支付费用。。</w:t>
      </w:r>
    </w:p>
    <w:p w14:paraId="704CD271">
      <w:pPr>
        <w:tabs>
          <w:tab w:val="left" w:pos="360"/>
          <w:tab w:val="left" w:pos="540"/>
          <w:tab w:val="left" w:pos="1080"/>
        </w:tabs>
        <w:adjustRightInd w:val="0"/>
        <w:snapToGrid w:val="0"/>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4.每台抓斗在30天内完成大修，返厂运输不超2个工作日。</w:t>
      </w:r>
    </w:p>
    <w:p w14:paraId="49BFB354">
      <w:pPr>
        <w:tabs>
          <w:tab w:val="left" w:pos="1680"/>
        </w:tabs>
        <w:wordWrap w:val="0"/>
        <w:adjustRightInd w:val="0"/>
        <w:snapToGrid w:val="0"/>
        <w:spacing w:line="400" w:lineRule="exact"/>
        <w:ind w:firstLine="472" w:firstLineChars="200"/>
        <w:outlineLvl w:val="1"/>
        <w:rPr>
          <w:rFonts w:ascii="宋体" w:hAnsi="宋体" w:eastAsia="宋体" w:cs="宋体"/>
          <w:b/>
          <w:sz w:val="24"/>
          <w:highlight w:val="none"/>
        </w:rPr>
      </w:pPr>
      <w:r>
        <w:rPr>
          <w:rFonts w:hint="eastAsia" w:ascii="宋体" w:hAnsi="宋体" w:eastAsia="宋体" w:cs="宋体"/>
          <w:b/>
          <w:sz w:val="24"/>
          <w:highlight w:val="none"/>
        </w:rPr>
        <w:t>六、验收标准</w:t>
      </w:r>
    </w:p>
    <w:p w14:paraId="24EAF2CB">
      <w:pPr>
        <w:tabs>
          <w:tab w:val="left" w:pos="360"/>
          <w:tab w:val="left" w:pos="540"/>
          <w:tab w:val="left" w:pos="1080"/>
        </w:tabs>
        <w:adjustRightInd w:val="0"/>
        <w:snapToGrid w:val="0"/>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1.完成大修内容，符合大修的维修标准，单次抓取重量不得小于9吨，具备抠底料的能力，打开时间≤9s，闭合时间≤1</w:t>
      </w:r>
      <w:r>
        <w:rPr>
          <w:rFonts w:ascii="宋体" w:hAnsi="宋体" w:eastAsia="宋体" w:cs="宋体"/>
          <w:sz w:val="24"/>
          <w:highlight w:val="none"/>
        </w:rPr>
        <w:t>5</w:t>
      </w:r>
      <w:r>
        <w:rPr>
          <w:rFonts w:hint="eastAsia" w:ascii="宋体" w:hAnsi="宋体" w:eastAsia="宋体" w:cs="宋体"/>
          <w:sz w:val="24"/>
          <w:highlight w:val="none"/>
        </w:rPr>
        <w:t>s；</w:t>
      </w:r>
    </w:p>
    <w:p w14:paraId="7DD55A9A">
      <w:pPr>
        <w:tabs>
          <w:tab w:val="left" w:pos="360"/>
          <w:tab w:val="left" w:pos="540"/>
          <w:tab w:val="left" w:pos="1080"/>
        </w:tabs>
        <w:adjustRightInd w:val="0"/>
        <w:snapToGrid w:val="0"/>
        <w:spacing w:line="400" w:lineRule="exact"/>
        <w:ind w:firstLine="472" w:firstLineChars="200"/>
        <w:rPr>
          <w:rFonts w:ascii="宋体" w:hAnsi="宋体" w:eastAsia="宋体" w:cs="宋体"/>
          <w:sz w:val="24"/>
          <w:highlight w:val="none"/>
        </w:rPr>
      </w:pPr>
      <w:r>
        <w:rPr>
          <w:rFonts w:ascii="宋体" w:hAnsi="宋体" w:eastAsia="宋体" w:cs="宋体"/>
          <w:sz w:val="24"/>
          <w:highlight w:val="none"/>
        </w:rPr>
        <w:t>2.</w:t>
      </w:r>
      <w:r>
        <w:rPr>
          <w:rFonts w:hint="eastAsia" w:ascii="宋体" w:hAnsi="宋体" w:eastAsia="宋体" w:cs="宋体"/>
          <w:sz w:val="24"/>
          <w:highlight w:val="none"/>
        </w:rPr>
        <w:t>乙方提供完整的维修报告，包括但不限于具体的维修、保养项目，修前修后的照片，所有更换零部件的详细清单及主要部件合格证、测试证明（含品牌、型号、数量等）；</w:t>
      </w:r>
    </w:p>
    <w:p w14:paraId="71079E43">
      <w:pPr>
        <w:tabs>
          <w:tab w:val="left" w:pos="360"/>
          <w:tab w:val="left" w:pos="540"/>
          <w:tab w:val="left" w:pos="1080"/>
        </w:tabs>
        <w:adjustRightInd w:val="0"/>
        <w:snapToGrid w:val="0"/>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3.甲方、乙方双方组织各自技术人员共同现场验收；</w:t>
      </w:r>
    </w:p>
    <w:p w14:paraId="4F902AE0">
      <w:pPr>
        <w:tabs>
          <w:tab w:val="left" w:pos="360"/>
          <w:tab w:val="left" w:pos="540"/>
          <w:tab w:val="left" w:pos="1080"/>
        </w:tabs>
        <w:adjustRightInd w:val="0"/>
        <w:snapToGrid w:val="0"/>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4.每台抓斗使用168小时正常后进行大修验收。</w:t>
      </w:r>
    </w:p>
    <w:p w14:paraId="33031EF2">
      <w:pPr>
        <w:tabs>
          <w:tab w:val="left" w:pos="360"/>
          <w:tab w:val="left" w:pos="540"/>
          <w:tab w:val="left" w:pos="1080"/>
        </w:tabs>
        <w:adjustRightInd w:val="0"/>
        <w:snapToGrid w:val="0"/>
        <w:spacing w:line="400" w:lineRule="exact"/>
        <w:ind w:firstLine="472" w:firstLineChars="200"/>
        <w:rPr>
          <w:rFonts w:ascii="宋体" w:hAnsi="宋体" w:eastAsia="宋体" w:cs="宋体"/>
          <w:b/>
          <w:bCs/>
          <w:sz w:val="24"/>
          <w:highlight w:val="none"/>
        </w:rPr>
      </w:pPr>
      <w:r>
        <w:rPr>
          <w:rFonts w:hint="eastAsia" w:ascii="宋体" w:hAnsi="宋体" w:eastAsia="宋体" w:cs="宋体"/>
          <w:b/>
          <w:bCs/>
          <w:sz w:val="24"/>
          <w:highlight w:val="none"/>
        </w:rPr>
        <w:t>七、质量保证、质保及售后服务</w:t>
      </w:r>
    </w:p>
    <w:p w14:paraId="3DF1C03F">
      <w:pPr>
        <w:tabs>
          <w:tab w:val="left" w:pos="360"/>
          <w:tab w:val="left" w:pos="540"/>
          <w:tab w:val="left" w:pos="1080"/>
        </w:tabs>
        <w:adjustRightInd w:val="0"/>
        <w:snapToGrid w:val="0"/>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1.质保期为自验收合格后12个月，质保范围为整机（因电机进水超过防护等级导致的电机问题除外）；</w:t>
      </w:r>
    </w:p>
    <w:p w14:paraId="003DA415">
      <w:pPr>
        <w:spacing w:line="400" w:lineRule="exact"/>
        <w:ind w:firstLine="472" w:firstLineChars="200"/>
        <w:outlineLvl w:val="0"/>
        <w:rPr>
          <w:rFonts w:ascii="宋体" w:hAnsi="宋体" w:eastAsia="宋体" w:cs="宋体"/>
          <w:sz w:val="24"/>
          <w:highlight w:val="none"/>
        </w:rPr>
      </w:pPr>
      <w:r>
        <w:rPr>
          <w:rFonts w:hint="eastAsia" w:ascii="宋体" w:hAnsi="宋体" w:eastAsia="宋体" w:cs="宋体"/>
          <w:sz w:val="24"/>
          <w:highlight w:val="none"/>
        </w:rPr>
        <w:t>2.乙方根据甲方要求按时、按质、按量完成服务，履行合同义务。</w:t>
      </w:r>
    </w:p>
    <w:p w14:paraId="1BFDB658">
      <w:pPr>
        <w:tabs>
          <w:tab w:val="left" w:pos="360"/>
          <w:tab w:val="left" w:pos="540"/>
          <w:tab w:val="left" w:pos="1080"/>
        </w:tabs>
        <w:adjustRightInd w:val="0"/>
        <w:snapToGrid w:val="0"/>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3.乙方所供货物或者服务应满足合同约定要求，有国家、地方、行业标准、规范（含强制适用标准、规范和推荐适用标准、规范）的，按相应标准、规范执行（不同标准、规范之间要求不一的，按要求较高者执行）；</w:t>
      </w:r>
    </w:p>
    <w:p w14:paraId="4000E3F1">
      <w:pPr>
        <w:tabs>
          <w:tab w:val="left" w:pos="360"/>
          <w:tab w:val="left" w:pos="540"/>
          <w:tab w:val="left" w:pos="1080"/>
        </w:tabs>
        <w:adjustRightInd w:val="0"/>
        <w:snapToGrid w:val="0"/>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4.乙方必须满足甲方售后服务要求。如使用过程发生问题，乙方须在接到甲方通知后必须12小时内赶到现场进行处理并提供解决方案，不得影响甲方生产组织。</w:t>
      </w:r>
    </w:p>
    <w:p w14:paraId="712FAEA4">
      <w:pPr>
        <w:tabs>
          <w:tab w:val="left" w:pos="360"/>
          <w:tab w:val="left" w:pos="540"/>
          <w:tab w:val="left" w:pos="1080"/>
        </w:tabs>
        <w:adjustRightInd w:val="0"/>
        <w:snapToGrid w:val="0"/>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5.甲方不再对任何售后服务进行付费。乙方的派遣人员产生的一切费用由乙方承担。</w:t>
      </w:r>
    </w:p>
    <w:p w14:paraId="777C803C">
      <w:pPr>
        <w:tabs>
          <w:tab w:val="left" w:pos="360"/>
          <w:tab w:val="left" w:pos="540"/>
          <w:tab w:val="left" w:pos="1080"/>
        </w:tabs>
        <w:adjustRightInd w:val="0"/>
        <w:snapToGrid w:val="0"/>
        <w:spacing w:line="400" w:lineRule="exact"/>
        <w:ind w:firstLine="472" w:firstLineChars="200"/>
        <w:rPr>
          <w:highlight w:val="none"/>
        </w:rPr>
      </w:pPr>
      <w:r>
        <w:rPr>
          <w:rFonts w:hint="eastAsia" w:ascii="宋体" w:hAnsi="宋体" w:eastAsia="宋体" w:cs="宋体"/>
          <w:sz w:val="24"/>
          <w:highlight w:val="none"/>
        </w:rPr>
        <w:t>6.单台抓斗验收不合格或到厂使用开始至质保期内多次出现故障，乙方应在不影响甲方正常运行的前提下返厂再次维修，返修后的抓斗仍不合格，甲方有权解除合同、拒付该台抓斗的维修费用，扣除履约保证金，并有权要求乙方赔偿损失。</w:t>
      </w:r>
    </w:p>
    <w:p w14:paraId="6C06446F">
      <w:pPr>
        <w:spacing w:line="400" w:lineRule="exact"/>
        <w:ind w:firstLine="472" w:firstLineChars="200"/>
        <w:outlineLvl w:val="0"/>
        <w:rPr>
          <w:rFonts w:ascii="宋体" w:hAnsi="宋体" w:eastAsia="宋体" w:cs="宋体"/>
          <w:b/>
          <w:sz w:val="24"/>
          <w:highlight w:val="none"/>
        </w:rPr>
      </w:pPr>
      <w:bookmarkStart w:id="138" w:name="_Toc1125"/>
      <w:bookmarkStart w:id="139" w:name="_Toc6596"/>
      <w:bookmarkStart w:id="140" w:name="_Toc14563"/>
      <w:r>
        <w:rPr>
          <w:rFonts w:hint="eastAsia" w:ascii="宋体" w:hAnsi="宋体" w:eastAsia="宋体" w:cs="宋体"/>
          <w:b/>
          <w:sz w:val="24"/>
          <w:highlight w:val="none"/>
        </w:rPr>
        <w:t>八、检验和验收</w:t>
      </w:r>
      <w:bookmarkEnd w:id="138"/>
      <w:bookmarkEnd w:id="139"/>
      <w:bookmarkEnd w:id="140"/>
    </w:p>
    <w:p w14:paraId="6BB6EA41">
      <w:pPr>
        <w:tabs>
          <w:tab w:val="left" w:pos="360"/>
          <w:tab w:val="left" w:pos="540"/>
          <w:tab w:val="left" w:pos="1080"/>
        </w:tabs>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1.乙方按照合同的约定，完成合同约定的工作内容，甲方按照合同的约定要求进行验收。若甲方认为有必要可依法邀请相关方参加。</w:t>
      </w:r>
    </w:p>
    <w:p w14:paraId="67689371">
      <w:pPr>
        <w:tabs>
          <w:tab w:val="left" w:pos="360"/>
          <w:tab w:val="left" w:pos="540"/>
          <w:tab w:val="left" w:pos="1080"/>
        </w:tabs>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2.合同期满或者履行完毕后，甲方有权组织（包括依法邀请国家认可的质量检测机构参加）对乙方履约的验收，即：按照合同约定的标准，组织对乙方履约情况的验收，并出具</w:t>
      </w:r>
      <w:r>
        <w:rPr>
          <w:rFonts w:hint="eastAsia" w:ascii="宋体" w:hAnsi="宋体" w:eastAsia="宋体" w:cs="宋体"/>
          <w:b/>
          <w:bCs/>
          <w:sz w:val="24"/>
          <w:highlight w:val="none"/>
        </w:rPr>
        <w:t>验收单或者验收报告</w:t>
      </w:r>
      <w:r>
        <w:rPr>
          <w:rFonts w:hint="eastAsia" w:ascii="宋体" w:hAnsi="宋体" w:eastAsia="宋体" w:cs="宋体"/>
          <w:sz w:val="24"/>
          <w:highlight w:val="none"/>
        </w:rPr>
        <w:t>。</w:t>
      </w:r>
    </w:p>
    <w:p w14:paraId="20CC4123">
      <w:pPr>
        <w:pStyle w:val="52"/>
        <w:spacing w:before="0" w:beforeAutospacing="0" w:after="0" w:afterAutospacing="0" w:line="400" w:lineRule="exact"/>
        <w:ind w:firstLine="480"/>
        <w:rPr>
          <w:b/>
          <w:highlight w:val="none"/>
        </w:rPr>
      </w:pPr>
      <w:r>
        <w:rPr>
          <w:rFonts w:hint="eastAsia"/>
          <w:b/>
          <w:highlight w:val="none"/>
        </w:rPr>
        <w:t>九、履约保证金</w:t>
      </w:r>
    </w:p>
    <w:p w14:paraId="06F9AE66">
      <w:pPr>
        <w:pStyle w:val="52"/>
        <w:spacing w:before="0" w:beforeAutospacing="0" w:after="0" w:afterAutospacing="0" w:line="400" w:lineRule="exact"/>
        <w:ind w:firstLine="480"/>
        <w:rPr>
          <w:highlight w:val="none"/>
        </w:rPr>
      </w:pPr>
      <w:r>
        <w:rPr>
          <w:rFonts w:hint="eastAsia"/>
          <w:highlight w:val="none"/>
        </w:rPr>
        <w:t>乙方</w:t>
      </w:r>
      <w:r>
        <w:rPr>
          <w:rFonts w:hint="eastAsia"/>
          <w:highlight w:val="none"/>
          <w:u w:val="single"/>
        </w:rPr>
        <w:t xml:space="preserve">   </w:t>
      </w:r>
      <w:r>
        <w:rPr>
          <w:rFonts w:hint="eastAsia"/>
          <w:highlight w:val="none"/>
          <w:u w:val="single"/>
        </w:rPr>
        <w:sym w:font="Wingdings" w:char="00FE"/>
      </w:r>
      <w:r>
        <w:rPr>
          <w:rFonts w:hint="eastAsia"/>
          <w:highlight w:val="none"/>
          <w:u w:val="single"/>
        </w:rPr>
        <w:t xml:space="preserve">是  </w:t>
      </w:r>
      <w:r>
        <w:rPr>
          <w:rFonts w:hint="eastAsia"/>
          <w:highlight w:val="none"/>
          <w:u w:val="single"/>
        </w:rPr>
        <w:sym w:font="Wingdings" w:char="00A8"/>
      </w:r>
      <w:r>
        <w:rPr>
          <w:rFonts w:hint="eastAsia"/>
          <w:highlight w:val="none"/>
          <w:u w:val="single"/>
        </w:rPr>
        <w:t xml:space="preserve">否   </w:t>
      </w:r>
      <w:r>
        <w:rPr>
          <w:rFonts w:hint="eastAsia"/>
          <w:highlight w:val="none"/>
        </w:rPr>
        <w:t>需要支付履约保证金。若需要支付履约保证金的，则：</w:t>
      </w:r>
    </w:p>
    <w:p w14:paraId="2E9F251F">
      <w:pPr>
        <w:spacing w:line="400" w:lineRule="exact"/>
        <w:ind w:firstLine="472" w:firstLineChars="200"/>
        <w:outlineLvl w:val="0"/>
        <w:rPr>
          <w:rFonts w:ascii="宋体" w:hAnsi="宋体" w:eastAsia="宋体" w:cs="宋体"/>
          <w:kern w:val="0"/>
          <w:sz w:val="24"/>
          <w:highlight w:val="none"/>
        </w:rPr>
      </w:pPr>
      <w:r>
        <w:rPr>
          <w:rFonts w:hint="eastAsia" w:ascii="宋体" w:hAnsi="宋体" w:eastAsia="宋体" w:cs="宋体"/>
          <w:kern w:val="0"/>
          <w:sz w:val="24"/>
          <w:highlight w:val="none"/>
        </w:rPr>
        <w:t>1.履约保证金的比例为合同金额的</w:t>
      </w:r>
      <w:r>
        <w:rPr>
          <w:rFonts w:hint="eastAsia" w:ascii="宋体" w:hAnsi="宋体" w:eastAsia="宋体" w:cs="宋体"/>
          <w:kern w:val="0"/>
          <w:sz w:val="24"/>
          <w:highlight w:val="none"/>
          <w:u w:val="single"/>
        </w:rPr>
        <w:t xml:space="preserve">  </w:t>
      </w:r>
      <w:r>
        <w:rPr>
          <w:rFonts w:hint="eastAsia" w:ascii="宋体" w:hAnsi="宋体" w:eastAsia="宋体" w:cs="宋体"/>
          <w:b/>
          <w:bCs/>
          <w:i/>
          <w:iCs/>
          <w:kern w:val="0"/>
          <w:sz w:val="24"/>
          <w:highlight w:val="none"/>
          <w:u w:val="singl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%，金额为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元；</w:t>
      </w:r>
    </w:p>
    <w:p w14:paraId="78924898">
      <w:pPr>
        <w:spacing w:line="400" w:lineRule="exact"/>
        <w:ind w:firstLine="472" w:firstLineChars="200"/>
        <w:outlineLvl w:val="0"/>
        <w:rPr>
          <w:rFonts w:ascii="宋体" w:hAnsi="宋体" w:eastAsia="宋体" w:cs="宋体"/>
          <w:kern w:val="0"/>
          <w:sz w:val="24"/>
          <w:highlight w:val="none"/>
        </w:rPr>
      </w:pPr>
      <w:r>
        <w:rPr>
          <w:rFonts w:hint="eastAsia" w:ascii="宋体" w:hAnsi="宋体" w:eastAsia="宋体" w:cs="宋体"/>
          <w:kern w:val="0"/>
          <w:sz w:val="24"/>
          <w:highlight w:val="none"/>
        </w:rPr>
        <w:t>2.履约保证金支付时间：乙方应于本合同签订前按采购文件和本合同约定的支付履约保证金；</w:t>
      </w:r>
    </w:p>
    <w:p w14:paraId="2ADDD3A5">
      <w:pPr>
        <w:spacing w:line="400" w:lineRule="exact"/>
        <w:ind w:firstLine="472" w:firstLineChars="200"/>
        <w:outlineLvl w:val="0"/>
        <w:rPr>
          <w:rFonts w:ascii="宋体" w:hAnsi="宋体" w:eastAsia="宋体" w:cs="宋体"/>
          <w:kern w:val="0"/>
          <w:sz w:val="24"/>
          <w:highlight w:val="none"/>
        </w:rPr>
      </w:pPr>
      <w:r>
        <w:rPr>
          <w:rFonts w:hint="eastAsia" w:ascii="宋体" w:hAnsi="宋体" w:eastAsia="宋体" w:cs="宋体"/>
          <w:kern w:val="0"/>
          <w:sz w:val="24"/>
          <w:highlight w:val="none"/>
        </w:rPr>
        <w:t>3.履约保证金支付方式：</w:t>
      </w:r>
      <w:r>
        <w:rPr>
          <w:rFonts w:hint="eastAsia" w:ascii="宋体" w:hAnsi="宋体" w:eastAsia="宋体" w:cs="宋体"/>
          <w:kern w:val="0"/>
          <w:sz w:val="24"/>
          <w:highlight w:val="none"/>
          <w:u w:val="single"/>
        </w:rPr>
        <w:t xml:space="preserve"> 电汇/转账 ；</w:t>
      </w:r>
      <w:r>
        <w:rPr>
          <w:rFonts w:hint="eastAsia" w:ascii="宋体" w:hAnsi="宋体" w:eastAsia="宋体" w:cs="宋体"/>
          <w:kern w:val="0"/>
          <w:sz w:val="24"/>
          <w:highlight w:val="none"/>
        </w:rPr>
        <w:t>账户信息如下：</w:t>
      </w:r>
    </w:p>
    <w:p w14:paraId="73FC00D7">
      <w:pPr>
        <w:spacing w:line="400" w:lineRule="exact"/>
        <w:ind w:firstLine="472" w:firstLineChars="200"/>
        <w:outlineLvl w:val="0"/>
        <w:rPr>
          <w:rFonts w:ascii="宋体" w:hAnsi="宋体" w:eastAsia="宋体" w:cs="宋体"/>
          <w:kern w:val="0"/>
          <w:sz w:val="24"/>
          <w:highlight w:val="none"/>
          <w:u w:val="single"/>
        </w:rPr>
      </w:pPr>
      <w:r>
        <w:rPr>
          <w:rFonts w:hint="eastAsia" w:ascii="宋体" w:hAnsi="宋体" w:eastAsia="宋体" w:cs="宋体"/>
          <w:kern w:val="0"/>
          <w:sz w:val="24"/>
          <w:highlight w:val="none"/>
          <w:u w:val="single"/>
        </w:rPr>
        <w:t xml:space="preserve">名称：杭州临江环境能源有限公司   </w:t>
      </w:r>
    </w:p>
    <w:p w14:paraId="7369AF56">
      <w:pPr>
        <w:spacing w:line="400" w:lineRule="exact"/>
        <w:ind w:firstLine="472" w:firstLineChars="200"/>
        <w:outlineLvl w:val="0"/>
        <w:rPr>
          <w:rFonts w:ascii="宋体" w:hAnsi="宋体" w:eastAsia="宋体" w:cs="宋体"/>
          <w:kern w:val="0"/>
          <w:sz w:val="24"/>
          <w:highlight w:val="none"/>
          <w:u w:val="single"/>
        </w:rPr>
      </w:pPr>
      <w:r>
        <w:rPr>
          <w:rFonts w:hint="eastAsia" w:ascii="宋体" w:hAnsi="宋体" w:eastAsia="宋体" w:cs="宋体"/>
          <w:kern w:val="0"/>
          <w:sz w:val="24"/>
          <w:highlight w:val="none"/>
          <w:u w:val="single"/>
        </w:rPr>
        <w:t>税号：91330100MA2B02NX2L</w:t>
      </w:r>
    </w:p>
    <w:p w14:paraId="31991A90">
      <w:pPr>
        <w:spacing w:line="400" w:lineRule="exact"/>
        <w:ind w:firstLine="472" w:firstLineChars="200"/>
        <w:outlineLvl w:val="0"/>
        <w:rPr>
          <w:rFonts w:ascii="宋体" w:hAnsi="宋体" w:eastAsia="宋体" w:cs="宋体"/>
          <w:kern w:val="0"/>
          <w:sz w:val="24"/>
          <w:highlight w:val="none"/>
          <w:u w:val="single"/>
        </w:rPr>
      </w:pPr>
      <w:r>
        <w:rPr>
          <w:rFonts w:hint="eastAsia" w:ascii="宋体" w:hAnsi="宋体" w:eastAsia="宋体" w:cs="宋体"/>
          <w:kern w:val="0"/>
          <w:sz w:val="24"/>
          <w:highlight w:val="none"/>
          <w:u w:val="single"/>
        </w:rPr>
        <w:t>地址电话：浙江省杭州市钱塘区临江街道红十五路10388-123号 0571-81997919</w:t>
      </w:r>
    </w:p>
    <w:p w14:paraId="4B0441DA">
      <w:pPr>
        <w:spacing w:line="400" w:lineRule="exact"/>
        <w:ind w:firstLine="472" w:firstLineChars="200"/>
        <w:outlineLvl w:val="0"/>
        <w:rPr>
          <w:rFonts w:ascii="宋体" w:hAnsi="宋体" w:eastAsia="宋体" w:cs="宋体"/>
          <w:kern w:val="0"/>
          <w:sz w:val="24"/>
          <w:highlight w:val="none"/>
          <w:u w:val="single"/>
        </w:rPr>
      </w:pPr>
      <w:r>
        <w:rPr>
          <w:rFonts w:hint="eastAsia" w:ascii="宋体" w:hAnsi="宋体" w:eastAsia="宋体" w:cs="宋体"/>
          <w:kern w:val="0"/>
          <w:sz w:val="24"/>
          <w:highlight w:val="none"/>
          <w:u w:val="single"/>
        </w:rPr>
        <w:t>开户行及账号：杭州银行大江东支行 3301040160008775754</w:t>
      </w:r>
    </w:p>
    <w:p w14:paraId="502D2F97">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3379983E">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5.甲方在验收结束后及时退还履约保证金。甲方在项目通过验收之日起 30个工作日内将履约保证金无息退还乙方。</w:t>
      </w:r>
    </w:p>
    <w:p w14:paraId="70147501">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6.乙方提前完成合同约定内容且无任何遗留问题，双方可提前终止合同（按第二章合同一般条款中的合同中止、终止条款执行），甲方应在终止合同之后提前无息退还乙方履约保证金。</w:t>
      </w:r>
    </w:p>
    <w:bookmarkEnd w:id="130"/>
    <w:bookmarkEnd w:id="131"/>
    <w:bookmarkEnd w:id="132"/>
    <w:p w14:paraId="1E3D93CC">
      <w:pPr>
        <w:spacing w:line="400" w:lineRule="exact"/>
        <w:ind w:firstLine="472" w:firstLineChars="200"/>
        <w:outlineLvl w:val="0"/>
        <w:rPr>
          <w:rFonts w:ascii="宋体" w:hAnsi="宋体" w:eastAsia="宋体" w:cs="宋体"/>
          <w:b/>
          <w:sz w:val="24"/>
          <w:highlight w:val="none"/>
        </w:rPr>
      </w:pPr>
      <w:r>
        <w:rPr>
          <w:rFonts w:hint="eastAsia" w:ascii="宋体" w:hAnsi="宋体" w:eastAsia="宋体" w:cs="宋体"/>
          <w:b/>
          <w:sz w:val="24"/>
          <w:highlight w:val="none"/>
        </w:rPr>
        <w:t>十、预付款</w:t>
      </w:r>
    </w:p>
    <w:p w14:paraId="6C4B30E3">
      <w:pPr>
        <w:pStyle w:val="52"/>
        <w:spacing w:before="0" w:beforeAutospacing="0" w:after="0" w:afterAutospacing="0" w:line="400" w:lineRule="exact"/>
        <w:ind w:firstLine="480"/>
        <w:rPr>
          <w:highlight w:val="none"/>
        </w:rPr>
      </w:pPr>
      <w:r>
        <w:rPr>
          <w:rFonts w:hint="eastAsia"/>
          <w:highlight w:val="none"/>
        </w:rPr>
        <w:t>甲方</w:t>
      </w:r>
      <w:r>
        <w:rPr>
          <w:rFonts w:hint="eastAsia"/>
          <w:highlight w:val="none"/>
          <w:u w:val="single"/>
        </w:rPr>
        <w:t xml:space="preserve">    </w:t>
      </w:r>
      <w:r>
        <w:rPr>
          <w:rFonts w:hint="eastAsia"/>
          <w:highlight w:val="none"/>
          <w:u w:val="single"/>
        </w:rPr>
        <w:sym w:font="Wingdings" w:char="00A8"/>
      </w:r>
      <w:r>
        <w:rPr>
          <w:rFonts w:hint="eastAsia"/>
          <w:highlight w:val="none"/>
          <w:u w:val="single"/>
        </w:rPr>
        <w:t xml:space="preserve">是   </w:t>
      </w:r>
      <w:r>
        <w:rPr>
          <w:rFonts w:hint="eastAsia"/>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14:paraId="4E9CCE95">
      <w:pPr>
        <w:spacing w:line="400" w:lineRule="exact"/>
        <w:ind w:firstLine="472" w:firstLineChars="200"/>
        <w:rPr>
          <w:rFonts w:ascii="宋体" w:hAnsi="宋体" w:eastAsia="宋体" w:cs="宋体"/>
          <w:kern w:val="0"/>
          <w:sz w:val="24"/>
          <w:highlight w:val="none"/>
        </w:rPr>
      </w:pPr>
      <w:r>
        <w:rPr>
          <w:rFonts w:hint="eastAsia" w:ascii="宋体" w:hAnsi="宋体" w:eastAsia="宋体" w:cs="宋体"/>
          <w:kern w:val="0"/>
          <w:sz w:val="24"/>
          <w:highlight w:val="none"/>
        </w:rPr>
        <w:t>1.预付款比例、支付方式、时间：</w:t>
      </w:r>
      <w:r>
        <w:rPr>
          <w:rFonts w:hint="eastAsia" w:ascii="宋体" w:hAnsi="宋体" w:eastAsia="宋体" w:cs="宋体"/>
          <w:kern w:val="0"/>
          <w:sz w:val="24"/>
          <w:highlight w:val="none"/>
          <w:u w:val="single"/>
        </w:rPr>
        <w:t xml:space="preserve">    /     </w:t>
      </w:r>
      <w:r>
        <w:rPr>
          <w:rFonts w:hint="eastAsia" w:ascii="宋体" w:hAnsi="宋体" w:eastAsia="宋体" w:cs="宋体"/>
          <w:kern w:val="0"/>
          <w:sz w:val="24"/>
          <w:highlight w:val="none"/>
        </w:rPr>
        <w:t>；</w:t>
      </w:r>
    </w:p>
    <w:p w14:paraId="3045612D">
      <w:pPr>
        <w:pStyle w:val="52"/>
        <w:spacing w:before="0" w:beforeAutospacing="0" w:after="0" w:afterAutospacing="0" w:line="400" w:lineRule="exact"/>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14:paraId="713AB98C">
      <w:pPr>
        <w:pStyle w:val="52"/>
        <w:spacing w:before="0" w:beforeAutospacing="0" w:after="0" w:afterAutospacing="0" w:line="400" w:lineRule="exact"/>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14:paraId="29EB2DE8">
      <w:pPr>
        <w:pStyle w:val="52"/>
        <w:spacing w:before="0" w:beforeAutospacing="0" w:after="0" w:afterAutospacing="0" w:line="400" w:lineRule="exact"/>
        <w:ind w:firstLine="480"/>
        <w:rPr>
          <w:b/>
          <w:bCs/>
          <w:highlight w:val="none"/>
        </w:rPr>
      </w:pPr>
      <w:r>
        <w:rPr>
          <w:rFonts w:hint="eastAsia"/>
          <w:b/>
          <w:bCs/>
          <w:highlight w:val="none"/>
        </w:rPr>
        <w:t>十一、资金支付</w:t>
      </w:r>
    </w:p>
    <w:p w14:paraId="658C9A04">
      <w:pPr>
        <w:pStyle w:val="52"/>
        <w:spacing w:before="0" w:beforeAutospacing="0" w:after="0" w:afterAutospacing="0" w:line="400" w:lineRule="exact"/>
        <w:ind w:firstLine="480"/>
        <w:rPr>
          <w:highlight w:val="none"/>
        </w:rPr>
      </w:pPr>
      <w:r>
        <w:rPr>
          <w:rFonts w:hint="eastAsia"/>
          <w:highlight w:val="none"/>
        </w:rPr>
        <w:t>1.甲方应严格履行合同，及时组织验收，验收合格后及时将合同款支付完毕。对于满足合同约定支付条件的，甲方自收到合格发票后</w:t>
      </w:r>
      <w:r>
        <w:rPr>
          <w:rFonts w:hint="eastAsia"/>
          <w:b/>
          <w:bCs/>
          <w:highlight w:val="none"/>
          <w:u w:val="single"/>
        </w:rPr>
        <w:t>30</w:t>
      </w:r>
      <w:r>
        <w:rPr>
          <w:rFonts w:hint="eastAsia"/>
          <w:highlight w:val="none"/>
        </w:rPr>
        <w:t>个工作日内将资金支付到合同约定的乙方账户。如乙方提供的发票存在问题，甲方有权延迟付款且不承担任何责任。</w:t>
      </w:r>
    </w:p>
    <w:p w14:paraId="19C10C07">
      <w:pPr>
        <w:pStyle w:val="52"/>
        <w:spacing w:before="0" w:beforeAutospacing="0" w:after="0" w:afterAutospacing="0" w:line="400" w:lineRule="exact"/>
        <w:ind w:firstLine="480"/>
        <w:rPr>
          <w:highlight w:val="none"/>
        </w:rPr>
      </w:pPr>
      <w:r>
        <w:rPr>
          <w:rFonts w:hint="eastAsia"/>
          <w:highlight w:val="none"/>
        </w:rPr>
        <w:t xml:space="preserve">2.本合同 </w:t>
      </w:r>
      <w:r>
        <w:rPr>
          <w:rFonts w:hint="eastAsia"/>
          <w:highlight w:val="none"/>
          <w:u w:val="single"/>
        </w:rPr>
        <w:t xml:space="preserve">  </w:t>
      </w:r>
      <w:r>
        <w:rPr>
          <w:rFonts w:hint="eastAsia"/>
          <w:highlight w:val="none"/>
          <w:u w:val="single"/>
        </w:rPr>
        <w:sym w:font="Wingdings" w:char="00FE"/>
      </w:r>
      <w:r>
        <w:rPr>
          <w:rFonts w:hint="eastAsia"/>
          <w:highlight w:val="none"/>
          <w:u w:val="single"/>
        </w:rPr>
        <w:t xml:space="preserve">是  </w:t>
      </w:r>
      <w:r>
        <w:rPr>
          <w:rFonts w:hint="eastAsia"/>
          <w:highlight w:val="none"/>
          <w:u w:val="single"/>
        </w:rPr>
        <w:sym w:font="Wingdings" w:char="00A8"/>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14:paraId="3B7B26BA">
      <w:pPr>
        <w:spacing w:line="400" w:lineRule="exact"/>
        <w:ind w:firstLine="472" w:firstLineChars="200"/>
        <w:rPr>
          <w:rFonts w:ascii="宋体" w:hAnsi="宋体" w:eastAsia="宋体" w:cs="宋体"/>
          <w:kern w:val="0"/>
          <w:sz w:val="24"/>
          <w:highlight w:val="none"/>
        </w:rPr>
      </w:pPr>
      <w:r>
        <w:rPr>
          <w:rFonts w:hint="eastAsia" w:ascii="宋体" w:hAnsi="宋体" w:eastAsia="宋体" w:cs="宋体"/>
          <w:kern w:val="0"/>
          <w:sz w:val="24"/>
          <w:highlight w:val="none"/>
        </w:rPr>
        <w:t>（1）质保期限：</w:t>
      </w:r>
      <w:r>
        <w:rPr>
          <w:rFonts w:hint="eastAsia" w:ascii="宋体" w:hAnsi="宋体" w:eastAsia="宋体" w:cs="宋体"/>
          <w:kern w:val="0"/>
          <w:sz w:val="24"/>
          <w:highlight w:val="none"/>
          <w:u w:val="single"/>
        </w:rPr>
        <w:t xml:space="preserve">     自验收合格后12个月  </w:t>
      </w:r>
      <w:r>
        <w:rPr>
          <w:rFonts w:hint="eastAsia" w:ascii="宋体" w:hAnsi="宋体" w:eastAsia="宋体" w:cs="宋体"/>
          <w:kern w:val="0"/>
          <w:sz w:val="24"/>
          <w:highlight w:val="none"/>
        </w:rPr>
        <w:t>；</w:t>
      </w:r>
    </w:p>
    <w:p w14:paraId="3745319E">
      <w:pPr>
        <w:pStyle w:val="52"/>
        <w:spacing w:before="0" w:beforeAutospacing="0" w:after="0" w:afterAutospacing="0" w:line="400" w:lineRule="exact"/>
        <w:ind w:firstLine="480"/>
        <w:rPr>
          <w:highlight w:val="none"/>
        </w:rPr>
      </w:pPr>
      <w:r>
        <w:rPr>
          <w:rFonts w:hint="eastAsia"/>
          <w:highlight w:val="none"/>
        </w:rPr>
        <w:t>（2）质保金的比例为合同金额的</w:t>
      </w:r>
      <w:r>
        <w:rPr>
          <w:rFonts w:hint="eastAsia"/>
          <w:highlight w:val="none"/>
          <w:u w:val="single"/>
        </w:rPr>
        <w:t xml:space="preserve"> 20 </w:t>
      </w:r>
      <w:r>
        <w:rPr>
          <w:rFonts w:hint="eastAsia"/>
          <w:highlight w:val="none"/>
        </w:rPr>
        <w:t>%；</w:t>
      </w:r>
    </w:p>
    <w:p w14:paraId="3D4FDF5F">
      <w:pPr>
        <w:pStyle w:val="52"/>
        <w:spacing w:before="0" w:beforeAutospacing="0" w:after="0" w:afterAutospacing="0" w:line="400" w:lineRule="exact"/>
        <w:ind w:firstLine="480"/>
        <w:rPr>
          <w:highlight w:val="none"/>
        </w:rPr>
      </w:pPr>
      <w:r>
        <w:rPr>
          <w:rFonts w:hint="eastAsia"/>
          <w:highlight w:val="none"/>
        </w:rPr>
        <w:t>（3）质保金支付条件：</w:t>
      </w:r>
      <w:r>
        <w:rPr>
          <w:rFonts w:hint="eastAsia"/>
          <w:highlight w:val="none"/>
          <w:u w:val="single"/>
        </w:rPr>
        <w:t>抓斗运行正常，无遗留问题</w:t>
      </w:r>
      <w:r>
        <w:rPr>
          <w:rFonts w:hint="eastAsia"/>
          <w:highlight w:val="none"/>
        </w:rPr>
        <w:t>。</w:t>
      </w:r>
    </w:p>
    <w:p w14:paraId="404C81B1">
      <w:pPr>
        <w:pStyle w:val="52"/>
        <w:spacing w:before="0" w:beforeAutospacing="0" w:after="0" w:afterAutospacing="0" w:line="400" w:lineRule="exact"/>
        <w:ind w:firstLine="480"/>
        <w:rPr>
          <w:highlight w:val="none"/>
        </w:rPr>
      </w:pPr>
      <w:r>
        <w:rPr>
          <w:rFonts w:hint="eastAsia"/>
          <w:highlight w:val="none"/>
        </w:rPr>
        <w:t>3.本项目资金支付的方式、时间和条件采用以下第</w:t>
      </w:r>
      <w:r>
        <w:rPr>
          <w:rFonts w:hint="eastAsia"/>
          <w:highlight w:val="none"/>
          <w:u w:val="single"/>
        </w:rPr>
        <w:t xml:space="preserve"> （4） </w:t>
      </w:r>
      <w:r>
        <w:rPr>
          <w:rFonts w:hint="eastAsia"/>
          <w:highlight w:val="none"/>
        </w:rPr>
        <w:t>条款规定：</w:t>
      </w:r>
    </w:p>
    <w:p w14:paraId="5E28AAF0">
      <w:pPr>
        <w:pStyle w:val="52"/>
        <w:spacing w:before="0" w:beforeAutospacing="0" w:after="0" w:afterAutospacing="0" w:line="400" w:lineRule="exact"/>
        <w:ind w:firstLine="480"/>
        <w:rPr>
          <w:highlight w:val="none"/>
          <w:u w:val="single"/>
        </w:rPr>
      </w:pPr>
      <w:r>
        <w:rPr>
          <w:rFonts w:hint="eastAsia"/>
          <w:highlight w:val="none"/>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highlight w:val="none"/>
        </w:rPr>
        <w:t>按验收特别约定条款、甲方制度规定（以要求较高者为准）执行，如前述条款/规定无考核要求、标准的，乙方于次月15日前向甲方提供增值税专用发票，</w:t>
      </w:r>
      <w:r>
        <w:rPr>
          <w:rFonts w:hint="eastAsia"/>
          <w:highlight w:val="none"/>
          <w:u w:val="single"/>
        </w:rPr>
        <w:t>甲方收到乙方提供的增值税专用发票后，甲方在本合同约定时间内完成支付；</w:t>
      </w:r>
    </w:p>
    <w:p w14:paraId="5E6F15CA">
      <w:pPr>
        <w:pStyle w:val="52"/>
        <w:spacing w:before="0" w:beforeAutospacing="0" w:after="0" w:afterAutospacing="0" w:line="400" w:lineRule="exact"/>
        <w:ind w:firstLine="480"/>
        <w:rPr>
          <w:highlight w:val="none"/>
          <w:u w:val="single"/>
        </w:rPr>
      </w:pPr>
      <w:r>
        <w:rPr>
          <w:rFonts w:hint="eastAsia"/>
          <w:highlight w:val="none"/>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highlight w:val="none"/>
        </w:rPr>
        <w:t>按验收特别约定条款、甲方制度规定（以要求较高者为准）执行，如前述条款/规定无考核要求、标准的，乙方于下一季度开始后30日内向甲方提供增值税专用发票，</w:t>
      </w:r>
      <w:r>
        <w:rPr>
          <w:rFonts w:hint="eastAsia"/>
          <w:highlight w:val="none"/>
          <w:u w:val="single"/>
        </w:rPr>
        <w:t>甲方收到乙方提供的增值税专用发票后，甲方在本合同约定时间内完成支付；</w:t>
      </w:r>
    </w:p>
    <w:p w14:paraId="3C52DE0A">
      <w:pPr>
        <w:pStyle w:val="52"/>
        <w:spacing w:before="0" w:beforeAutospacing="0" w:after="0" w:afterAutospacing="0" w:line="400" w:lineRule="exact"/>
        <w:ind w:firstLine="472" w:firstLineChars="200"/>
        <w:rPr>
          <w:highlight w:val="none"/>
        </w:rPr>
      </w:pPr>
      <w:r>
        <w:rPr>
          <w:rFonts w:hint="eastAsia"/>
          <w:highlight w:val="none"/>
          <w:u w:val="single"/>
        </w:rPr>
        <w:t>（3）一次性付款，经甲方验收合格后，甲方收到乙方提供的增值税专用发票后，甲方在本合同约定时间内完成支付。</w:t>
      </w:r>
      <w:r>
        <w:rPr>
          <w:rFonts w:hint="eastAsia"/>
          <w:highlight w:val="none"/>
        </w:rPr>
        <w:t xml:space="preserve">     </w:t>
      </w:r>
    </w:p>
    <w:p w14:paraId="30A97ED9">
      <w:pPr>
        <w:pStyle w:val="52"/>
        <w:spacing w:before="0" w:beforeAutospacing="0" w:after="0" w:afterAutospacing="0" w:line="400" w:lineRule="exact"/>
        <w:ind w:firstLine="472" w:firstLineChars="200"/>
        <w:rPr>
          <w:highlight w:val="none"/>
        </w:rPr>
      </w:pPr>
      <w:r>
        <w:rPr>
          <w:rFonts w:hint="eastAsia"/>
          <w:highlight w:val="none"/>
        </w:rPr>
        <w:t>（4）</w:t>
      </w:r>
      <w:r>
        <w:rPr>
          <w:rFonts w:hint="eastAsia"/>
          <w:highlight w:val="none"/>
          <w:u w:val="single"/>
        </w:rPr>
        <w:t xml:space="preserve">其他付款方式： 按次支付费用，大修的抓斗完成168小时大修验收合格后，乙方提供准确清单以及合格的增值税发票后，甲方于30日内完成支付该次大修费用的30%，抓斗稳定运行6个月后，甲方支付该次大修费用的50% ，余款20%质保期结束后无遗留问题支付          </w:t>
      </w:r>
      <w:r>
        <w:rPr>
          <w:rFonts w:hint="eastAsia"/>
          <w:highlight w:val="none"/>
        </w:rPr>
        <w:t>。</w:t>
      </w:r>
    </w:p>
    <w:p w14:paraId="0C68D74A">
      <w:pPr>
        <w:spacing w:line="400" w:lineRule="exact"/>
        <w:ind w:firstLine="472" w:firstLineChars="200"/>
        <w:rPr>
          <w:rFonts w:ascii="宋体" w:hAnsi="宋体" w:eastAsia="宋体" w:cs="宋体"/>
          <w:sz w:val="24"/>
          <w:highlight w:val="none"/>
          <w:u w:val="single"/>
        </w:rPr>
      </w:pPr>
      <w:r>
        <w:rPr>
          <w:rFonts w:hint="eastAsia" w:ascii="宋体" w:hAnsi="宋体" w:eastAsia="宋体" w:cs="宋体"/>
          <w:b/>
          <w:sz w:val="24"/>
          <w:highlight w:val="none"/>
        </w:rPr>
        <w:t>十、</w:t>
      </w:r>
      <w:bookmarkEnd w:id="133"/>
      <w:bookmarkEnd w:id="134"/>
      <w:bookmarkEnd w:id="135"/>
      <w:bookmarkEnd w:id="136"/>
      <w:bookmarkEnd w:id="137"/>
      <w:bookmarkStart w:id="141" w:name="_Toc8586"/>
      <w:bookmarkStart w:id="142" w:name="_Toc24662"/>
      <w:bookmarkStart w:id="143" w:name="_Toc2375"/>
      <w:bookmarkStart w:id="144" w:name="_Toc5698"/>
      <w:bookmarkStart w:id="145" w:name="_Toc3079"/>
      <w:r>
        <w:rPr>
          <w:rFonts w:hint="eastAsia" w:ascii="宋体" w:hAnsi="宋体" w:eastAsia="宋体" w:cs="宋体"/>
          <w:b/>
          <w:sz w:val="24"/>
          <w:highlight w:val="none"/>
        </w:rPr>
        <w:t>违约责任</w:t>
      </w:r>
      <w:bookmarkEnd w:id="141"/>
      <w:bookmarkEnd w:id="142"/>
      <w:bookmarkEnd w:id="143"/>
      <w:bookmarkEnd w:id="144"/>
      <w:bookmarkEnd w:id="145"/>
    </w:p>
    <w:p w14:paraId="5AD8DE9D">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1.除不可抗力外，如果乙方没有按照本合同约定的期限、地点和方式交付服务成果或者实施服务，那么甲方可要求乙方支付违约金，迟延履行违约金每迟延履行一日按合同未完成部分的总金额的</w:t>
      </w:r>
      <w:r>
        <w:rPr>
          <w:rFonts w:hint="eastAsia" w:ascii="宋体" w:hAnsi="宋体" w:eastAsia="宋体" w:cs="宋体"/>
          <w:b/>
          <w:bCs/>
          <w:sz w:val="24"/>
          <w:highlight w:val="none"/>
          <w:u w:val="single"/>
        </w:rPr>
        <w:t>0.1</w:t>
      </w:r>
      <w:r>
        <w:rPr>
          <w:rFonts w:hint="eastAsia" w:ascii="宋体" w:hAnsi="宋体" w:eastAsia="宋体" w:cs="宋体"/>
          <w:b/>
          <w:bCs/>
          <w:sz w:val="24"/>
          <w:highlight w:val="none"/>
        </w:rPr>
        <w:t>%</w:t>
      </w:r>
      <w:r>
        <w:rPr>
          <w:rFonts w:hint="eastAsia" w:ascii="宋体" w:hAnsi="宋体" w:eastAsia="宋体" w:cs="宋体"/>
          <w:sz w:val="24"/>
          <w:highlight w:val="none"/>
        </w:rPr>
        <w:t>计算，迟延履行达到15天的，甲方有权单方解除本合同，并要求乙方一次性承担（□本合同累计已发生金额/□合同约定总金额/☑合同未完成部分的总金额）30%的违约金。</w:t>
      </w:r>
    </w:p>
    <w:p w14:paraId="4D5952FB">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具体按以下情形执行：</w:t>
      </w:r>
    </w:p>
    <w:p w14:paraId="38EACE90">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（1）未中止或解除合同的，违约金甲方有权优先从履约保证金扣除，不足部分从已服务未结算的服务费中扣除；若无履约保证金的，甲方有权直接从已服务未结算的服务费中扣除违约金。</w:t>
      </w:r>
    </w:p>
    <w:p w14:paraId="7B0FDAD7">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（2）中止或解除合同的，甲方扣除全额履约保证金，违约金甲方从已服务未结算的服务费中扣除；若无履约保证金的，甲方直接从已服务未结算的服务费中扣除违约金。</w:t>
      </w:r>
    </w:p>
    <w:p w14:paraId="366498F5">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2.服务中涉及的货物，除不可抗力外，如果乙方没有按照本合同约定的期限、地点和方式交付货物，那么甲方可要求乙方支付违约金，迟延履行违约金每迟延履行一日应交付而未交付货物的含税总金额的</w:t>
      </w:r>
      <w:r>
        <w:rPr>
          <w:rFonts w:hint="eastAsia" w:ascii="宋体" w:hAnsi="宋体" w:eastAsia="宋体" w:cs="宋体"/>
          <w:sz w:val="24"/>
          <w:highlight w:val="none"/>
          <w:u w:val="single"/>
        </w:rPr>
        <w:t xml:space="preserve"> </w:t>
      </w:r>
      <w:r>
        <w:rPr>
          <w:rFonts w:hint="eastAsia" w:ascii="宋体" w:hAnsi="宋体" w:eastAsia="宋体" w:cs="宋体"/>
          <w:b/>
          <w:bCs/>
          <w:sz w:val="24"/>
          <w:highlight w:val="none"/>
          <w:u w:val="single"/>
        </w:rPr>
        <w:t xml:space="preserve">0.1 </w:t>
      </w:r>
      <w:r>
        <w:rPr>
          <w:rFonts w:hint="eastAsia" w:ascii="宋体" w:hAnsi="宋体" w:eastAsia="宋体" w:cs="宋体"/>
          <w:sz w:val="24"/>
          <w:highlight w:val="none"/>
        </w:rPr>
        <w:t xml:space="preserve">%计算，迟延交付货物 </w:t>
      </w:r>
      <w:r>
        <w:rPr>
          <w:rFonts w:hint="eastAsia" w:ascii="宋体" w:hAnsi="宋体" w:eastAsia="宋体" w:cs="宋体"/>
          <w:sz w:val="24"/>
          <w:highlight w:val="none"/>
          <w:u w:val="single"/>
        </w:rPr>
        <w:t xml:space="preserve"> 15 </w:t>
      </w:r>
      <w:r>
        <w:rPr>
          <w:rFonts w:hint="eastAsia" w:ascii="宋体" w:hAnsi="宋体" w:eastAsia="宋体" w:cs="宋体"/>
          <w:sz w:val="24"/>
          <w:highlight w:val="none"/>
        </w:rPr>
        <w:t>天的，甲方有权单方解除本合同，并要求乙方一次性承担</w:t>
      </w:r>
      <w:r>
        <w:rPr>
          <w:rFonts w:hint="eastAsia" w:ascii="宋体" w:hAnsi="宋体" w:eastAsia="宋体" w:cs="宋体"/>
          <w:sz w:val="24"/>
          <w:highlight w:val="none"/>
          <w:u w:val="single"/>
        </w:rPr>
        <w:t>应交付而未交付货物的含税总金额30%</w:t>
      </w:r>
      <w:r>
        <w:rPr>
          <w:rFonts w:hint="eastAsia" w:ascii="宋体" w:hAnsi="宋体" w:eastAsia="宋体" w:cs="宋体"/>
          <w:sz w:val="24"/>
          <w:highlight w:val="none"/>
        </w:rPr>
        <w:t>的违约金。</w:t>
      </w:r>
    </w:p>
    <w:p w14:paraId="3E8F8529">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具体按以下情形执行：</w:t>
      </w:r>
    </w:p>
    <w:p w14:paraId="10EFCCB6">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（1）未中止或解除合同的，违约金甲方有权优先从履约保证金扣除，不足部分从已供货未结算的货款中扣除；若无履约保证金的，甲方有权直接从已供货未结算的货款中扣除违约金。</w:t>
      </w:r>
    </w:p>
    <w:p w14:paraId="3BD331F6">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（2）中止或解除合同的，甲方扣除全额履约保证金，违约金甲方从已供货未结算的货款中扣除；若无履约保证金的，甲方直接从已供货未结算的货款中扣除违约金。</w:t>
      </w:r>
    </w:p>
    <w:p w14:paraId="40BD8B30">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3.除不可抗力外，如果甲方没有按照本合同约定的付款方式付款，那么乙方可要求甲方支付违约金，违约金按每迟延付款一日的应付而未付款的</w:t>
      </w:r>
      <w:r>
        <w:rPr>
          <w:rFonts w:hint="eastAsia" w:ascii="宋体" w:hAnsi="宋体" w:eastAsia="宋体" w:cs="宋体"/>
          <w:sz w:val="24"/>
          <w:highlight w:val="none"/>
          <w:u w:val="single"/>
        </w:rPr>
        <w:t xml:space="preserve">   </w:t>
      </w:r>
      <w:r>
        <w:rPr>
          <w:rFonts w:hint="eastAsia" w:ascii="宋体" w:hAnsi="宋体" w:eastAsia="宋体" w:cs="宋体"/>
          <w:b/>
          <w:bCs/>
          <w:sz w:val="24"/>
          <w:highlight w:val="none"/>
          <w:u w:val="single"/>
        </w:rPr>
        <w:t xml:space="preserve">0.05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%计算，迟延付款达到 30天的，乙方有权在要求甲方支付违约金的同时，书面通知甲方解除本合同；</w:t>
      </w:r>
    </w:p>
    <w:p w14:paraId="1B70CC24">
      <w:pPr>
        <w:spacing w:line="400" w:lineRule="exact"/>
        <w:ind w:firstLine="472" w:firstLineChars="200"/>
        <w:rPr>
          <w:rFonts w:ascii="宋体" w:hAnsi="宋体" w:eastAsia="宋体" w:cs="宋体"/>
          <w:sz w:val="24"/>
          <w:highlight w:val="none"/>
        </w:rPr>
      </w:pPr>
      <w:bookmarkStart w:id="146" w:name="_Toc18683"/>
      <w:bookmarkStart w:id="147" w:name="_Toc32454"/>
      <w:bookmarkStart w:id="148" w:name="_Toc30329"/>
      <w:bookmarkStart w:id="149" w:name="_Toc26807"/>
      <w:bookmarkStart w:id="150" w:name="_Toc9497"/>
      <w:r>
        <w:rPr>
          <w:rFonts w:hint="eastAsia" w:ascii="宋体" w:hAnsi="宋体" w:eastAsia="宋体" w:cs="宋体"/>
          <w:sz w:val="24"/>
          <w:highlight w:val="none"/>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1D0C649">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CC3C998">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0CB7B0F0">
      <w:pPr>
        <w:spacing w:line="400" w:lineRule="exact"/>
        <w:ind w:right="-632" w:rightChars="-200" w:firstLine="472" w:firstLineChars="200"/>
        <w:rPr>
          <w:rFonts w:ascii="宋体" w:hAnsi="宋体" w:eastAsia="宋体" w:cs="宋体"/>
          <w:sz w:val="24"/>
          <w:highlight w:val="none"/>
        </w:rPr>
      </w:pPr>
      <w:r>
        <w:rPr>
          <w:rFonts w:hint="eastAsia" w:ascii="宋体" w:hAnsi="宋体" w:eastAsia="宋体" w:cs="宋体"/>
          <w:sz w:val="24"/>
          <w:highlight w:val="none"/>
        </w:rPr>
        <w:t>7.违约责任另有约定的，从其约定，具体如下：</w:t>
      </w:r>
    </w:p>
    <w:p w14:paraId="4F556F56">
      <w:pPr>
        <w:spacing w:line="400" w:lineRule="exact"/>
        <w:ind w:right="-632" w:rightChars="-200" w:firstLine="472" w:firstLineChars="200"/>
        <w:rPr>
          <w:rFonts w:ascii="宋体" w:hAnsi="宋体" w:eastAsia="宋体" w:cs="宋体"/>
          <w:sz w:val="24"/>
          <w:highlight w:val="none"/>
          <w:u w:val="single"/>
        </w:rPr>
      </w:pPr>
      <w:r>
        <w:rPr>
          <w:rFonts w:hint="eastAsia" w:ascii="宋体" w:hAnsi="宋体" w:eastAsia="宋体" w:cs="宋体"/>
          <w:sz w:val="24"/>
          <w:highlight w:val="none"/>
          <w:u w:val="single"/>
        </w:rPr>
        <w:t xml:space="preserve"> （1）乙方交付的服务或者货物不符合合同约定或验收不合格的，应当及时更换完善，因此延误成果交付期限的，按照逾期成果交付承担违约责任 ；</w:t>
      </w:r>
    </w:p>
    <w:p w14:paraId="7BA2C30C">
      <w:pPr>
        <w:spacing w:line="400" w:lineRule="exact"/>
        <w:ind w:right="-632" w:rightChars="-200" w:firstLine="472" w:firstLineChars="200"/>
        <w:rPr>
          <w:rFonts w:ascii="宋体" w:hAnsi="宋体" w:eastAsia="宋体" w:cs="宋体"/>
          <w:sz w:val="24"/>
          <w:highlight w:val="none"/>
          <w:u w:val="single"/>
        </w:rPr>
      </w:pPr>
      <w:r>
        <w:rPr>
          <w:rFonts w:hint="eastAsia" w:ascii="宋体" w:hAnsi="宋体" w:eastAsia="宋体" w:cs="宋体"/>
          <w:sz w:val="24"/>
          <w:highlight w:val="none"/>
          <w:u w:val="single"/>
        </w:rPr>
        <w:t>（2）乙方不履行售后服务义务的，每次应向甲方承担1000元的违约金，且仍应履行售后服务义务；违约金甲方有权优先从履约保证金扣除，不足部分从服务费中扣除；若无履约保证金的，甲方有权直接从服务费中扣除；</w:t>
      </w:r>
    </w:p>
    <w:p w14:paraId="07A8E857">
      <w:pPr>
        <w:spacing w:line="400" w:lineRule="exact"/>
        <w:ind w:right="-632" w:rightChars="-200" w:firstLine="472" w:firstLineChars="200"/>
        <w:rPr>
          <w:rFonts w:ascii="宋体" w:hAnsi="宋体" w:eastAsia="宋体" w:cs="宋体"/>
          <w:sz w:val="24"/>
          <w:highlight w:val="none"/>
          <w:u w:val="single"/>
        </w:rPr>
      </w:pPr>
      <w:r>
        <w:rPr>
          <w:rFonts w:hint="eastAsia" w:ascii="宋体" w:hAnsi="宋体" w:eastAsia="宋体" w:cs="宋体"/>
          <w:sz w:val="24"/>
          <w:highlight w:val="none"/>
          <w:u w:val="single"/>
        </w:rPr>
        <w:t>（3）甲方无故拒收成果交付，乙方有权要求甲方按照合同原价支付费用  ；</w:t>
      </w:r>
    </w:p>
    <w:p w14:paraId="7E7DCB68">
      <w:pPr>
        <w:spacing w:line="400" w:lineRule="exact"/>
        <w:ind w:right="-632" w:rightChars="-200" w:firstLine="472" w:firstLineChars="200"/>
        <w:rPr>
          <w:rFonts w:ascii="宋体" w:hAnsi="宋体" w:eastAsia="宋体" w:cs="宋体"/>
          <w:highlight w:val="none"/>
          <w:u w:val="single"/>
        </w:rPr>
      </w:pPr>
      <w:r>
        <w:rPr>
          <w:rFonts w:hint="eastAsia" w:ascii="宋体" w:hAnsi="宋体" w:eastAsia="宋体" w:cs="宋体"/>
          <w:sz w:val="24"/>
          <w:highlight w:val="none"/>
          <w:u w:val="single"/>
        </w:rPr>
        <w:t>（4）若质保期内出现质量问题，甲方有权从质保金中扣除违约金，同时乙方应免费维修或更换。</w:t>
      </w:r>
    </w:p>
    <w:bookmarkEnd w:id="146"/>
    <w:bookmarkEnd w:id="147"/>
    <w:bookmarkEnd w:id="148"/>
    <w:bookmarkEnd w:id="149"/>
    <w:bookmarkEnd w:id="150"/>
    <w:p w14:paraId="20D56621">
      <w:pPr>
        <w:spacing w:line="400" w:lineRule="exact"/>
        <w:ind w:firstLine="472" w:firstLineChars="200"/>
        <w:outlineLvl w:val="0"/>
        <w:rPr>
          <w:rFonts w:ascii="宋体" w:hAnsi="宋体" w:eastAsia="宋体" w:cs="宋体"/>
          <w:b/>
          <w:sz w:val="24"/>
          <w:highlight w:val="none"/>
        </w:rPr>
      </w:pPr>
      <w:bookmarkStart w:id="151" w:name="_Toc15583"/>
      <w:bookmarkStart w:id="152" w:name="_Toc28375"/>
      <w:bookmarkStart w:id="153" w:name="_Toc16021"/>
      <w:r>
        <w:rPr>
          <w:rFonts w:hint="eastAsia" w:ascii="宋体" w:hAnsi="宋体" w:eastAsia="宋体" w:cs="宋体"/>
          <w:b/>
          <w:sz w:val="24"/>
          <w:highlight w:val="none"/>
        </w:rPr>
        <w:t>十一、合同争议的解决</w:t>
      </w:r>
      <w:bookmarkEnd w:id="151"/>
      <w:bookmarkEnd w:id="152"/>
      <w:bookmarkEnd w:id="153"/>
    </w:p>
    <w:p w14:paraId="3BCBDE38">
      <w:pPr>
        <w:spacing w:line="400" w:lineRule="exact"/>
        <w:ind w:left="-91" w:leftChars="-29" w:right="-632" w:rightChars="-200" w:firstLine="236" w:firstLineChars="100"/>
        <w:rPr>
          <w:rFonts w:ascii="宋体" w:hAnsi="宋体" w:eastAsia="宋体" w:cs="宋体"/>
          <w:sz w:val="24"/>
          <w:highlight w:val="none"/>
        </w:rPr>
      </w:pPr>
      <w:r>
        <w:rPr>
          <w:rFonts w:hint="eastAsia" w:ascii="宋体" w:hAnsi="宋体" w:eastAsia="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i/>
          <w:sz w:val="24"/>
          <w:highlight w:val="none"/>
          <w:u w:val="single"/>
        </w:rPr>
        <w:t xml:space="preserve"> </w:t>
      </w:r>
      <w:r>
        <w:rPr>
          <w:rFonts w:hint="eastAsia" w:ascii="宋体" w:hAnsi="宋体" w:eastAsia="宋体" w:cs="宋体"/>
          <w:b/>
          <w:iCs/>
          <w:sz w:val="24"/>
          <w:highlight w:val="none"/>
          <w:u w:val="single"/>
        </w:rPr>
        <w:t xml:space="preserve"> 2 </w:t>
      </w:r>
      <w:r>
        <w:rPr>
          <w:rFonts w:hint="eastAsia" w:ascii="宋体" w:hAnsi="宋体" w:eastAsia="宋体" w:cs="宋体"/>
          <w:b/>
          <w:i/>
          <w:sz w:val="24"/>
          <w:highlight w:val="none"/>
          <w:u w:val="single"/>
        </w:rPr>
        <w:t xml:space="preserve">  </w:t>
      </w:r>
      <w:r>
        <w:rPr>
          <w:rFonts w:hint="eastAsia" w:ascii="宋体" w:hAnsi="宋体" w:eastAsia="宋体" w:cs="宋体"/>
          <w:sz w:val="24"/>
          <w:highlight w:val="none"/>
        </w:rPr>
        <w:t>条款规定的方式解决：</w:t>
      </w:r>
    </w:p>
    <w:p w14:paraId="3845D057">
      <w:pPr>
        <w:spacing w:line="400" w:lineRule="exact"/>
        <w:ind w:right="-632" w:rightChars="-200" w:firstLine="472" w:firstLineChars="200"/>
        <w:rPr>
          <w:rFonts w:ascii="宋体" w:hAnsi="宋体" w:eastAsia="宋体" w:cs="宋体"/>
          <w:sz w:val="24"/>
          <w:highlight w:val="none"/>
        </w:rPr>
      </w:pPr>
      <w:r>
        <w:rPr>
          <w:rFonts w:hint="eastAsia" w:ascii="宋体" w:hAnsi="宋体" w:eastAsia="宋体" w:cs="宋体"/>
          <w:sz w:val="24"/>
          <w:highlight w:val="none"/>
        </w:rPr>
        <w:t>1.将争议提交</w:t>
      </w:r>
      <w:r>
        <w:rPr>
          <w:rFonts w:hint="eastAsia" w:ascii="宋体" w:hAnsi="宋体" w:eastAsia="宋体" w:cs="宋体"/>
          <w:b/>
          <w:iCs/>
          <w:sz w:val="24"/>
          <w:highlight w:val="none"/>
          <w:u w:val="single"/>
        </w:rPr>
        <w:t>甲方所在地</w:t>
      </w:r>
      <w:r>
        <w:rPr>
          <w:rFonts w:hint="eastAsia" w:ascii="宋体" w:hAnsi="宋体" w:eastAsia="宋体" w:cs="宋体"/>
          <w:iCs/>
          <w:sz w:val="24"/>
          <w:highlight w:val="none"/>
        </w:rPr>
        <w:t>仲</w:t>
      </w:r>
      <w:r>
        <w:rPr>
          <w:rFonts w:hint="eastAsia" w:ascii="宋体" w:hAnsi="宋体" w:eastAsia="宋体" w:cs="宋体"/>
          <w:sz w:val="24"/>
          <w:highlight w:val="none"/>
        </w:rPr>
        <w:t>裁委员会依申请仲裁时其现行有效的仲裁规则裁决；</w:t>
      </w:r>
    </w:p>
    <w:p w14:paraId="6AF6C6DE">
      <w:pPr>
        <w:spacing w:line="400" w:lineRule="exact"/>
        <w:ind w:left="-632" w:leftChars="-200" w:right="-632" w:rightChars="-200" w:firstLine="826" w:firstLineChars="350"/>
        <w:rPr>
          <w:rFonts w:ascii="宋体" w:hAnsi="宋体" w:eastAsia="宋体" w:cs="宋体"/>
          <w:sz w:val="24"/>
          <w:highlight w:val="none"/>
        </w:rPr>
      </w:pPr>
      <w:r>
        <w:rPr>
          <w:rFonts w:hint="eastAsia" w:ascii="宋体" w:hAnsi="宋体" w:eastAsia="宋体" w:cs="宋体"/>
          <w:sz w:val="24"/>
          <w:highlight w:val="none"/>
        </w:rPr>
        <w:t>2.向</w:t>
      </w:r>
      <w:r>
        <w:rPr>
          <w:rFonts w:hint="eastAsia" w:ascii="宋体" w:hAnsi="宋体" w:eastAsia="宋体" w:cs="宋体"/>
          <w:b/>
          <w:iCs/>
          <w:sz w:val="24"/>
          <w:highlight w:val="none"/>
          <w:u w:val="single"/>
        </w:rPr>
        <w:t>甲方所在地人</w:t>
      </w:r>
      <w:r>
        <w:rPr>
          <w:rFonts w:hint="eastAsia" w:ascii="宋体" w:hAnsi="宋体" w:eastAsia="宋体" w:cs="宋体"/>
          <w:sz w:val="24"/>
          <w:highlight w:val="none"/>
        </w:rPr>
        <w:t>民法院起诉。</w:t>
      </w:r>
    </w:p>
    <w:p w14:paraId="7B60EDD3">
      <w:pPr>
        <w:spacing w:line="400" w:lineRule="exact"/>
        <w:ind w:firstLine="472" w:firstLineChars="200"/>
        <w:outlineLvl w:val="0"/>
        <w:rPr>
          <w:rFonts w:ascii="宋体" w:hAnsi="宋体" w:eastAsia="宋体" w:cs="宋体"/>
          <w:b/>
          <w:sz w:val="24"/>
          <w:highlight w:val="none"/>
        </w:rPr>
      </w:pPr>
      <w:bookmarkStart w:id="154" w:name="_Toc11173"/>
      <w:bookmarkStart w:id="155" w:name="_Toc15322"/>
      <w:bookmarkStart w:id="156" w:name="_Toc7245"/>
      <w:r>
        <w:rPr>
          <w:rFonts w:hint="eastAsia" w:ascii="宋体" w:hAnsi="宋体" w:eastAsia="宋体" w:cs="宋体"/>
          <w:b/>
          <w:sz w:val="24"/>
          <w:highlight w:val="none"/>
        </w:rPr>
        <w:t>十二、合同生效</w:t>
      </w:r>
      <w:bookmarkEnd w:id="154"/>
      <w:bookmarkEnd w:id="155"/>
      <w:bookmarkEnd w:id="156"/>
    </w:p>
    <w:p w14:paraId="08FDEFD9">
      <w:pPr>
        <w:pStyle w:val="51"/>
        <w:spacing w:line="400" w:lineRule="exact"/>
        <w:ind w:left="0" w:leftChars="0" w:firstLine="472"/>
        <w:jc w:val="left"/>
        <w:rPr>
          <w:rFonts w:ascii="宋体" w:hAnsi="宋体" w:cs="宋体"/>
          <w:highlight w:val="none"/>
        </w:rPr>
      </w:pPr>
      <w:r>
        <w:rPr>
          <w:rFonts w:hint="eastAsia" w:ascii="宋体" w:hAnsi="宋体" w:cs="宋体"/>
          <w:highlight w:val="none"/>
        </w:rPr>
        <w:t>本合同自双方盖章、签字时生效。合同份数按</w:t>
      </w:r>
      <w:r>
        <w:rPr>
          <w:rFonts w:hint="eastAsia" w:ascii="宋体" w:hAnsi="宋体" w:cs="宋体"/>
          <w:b/>
          <w:bCs/>
          <w:highlight w:val="none"/>
          <w:u w:val="single"/>
        </w:rPr>
        <w:t>一式四份</w:t>
      </w:r>
      <w:r>
        <w:rPr>
          <w:rFonts w:hint="eastAsia" w:ascii="宋体" w:hAnsi="宋体" w:cs="宋体"/>
          <w:highlight w:val="none"/>
        </w:rPr>
        <w:t>规定，</w:t>
      </w:r>
      <w:r>
        <w:rPr>
          <w:rFonts w:hint="eastAsia" w:ascii="宋体" w:hAnsi="宋体" w:cs="宋体"/>
          <w:bCs/>
          <w:szCs w:val="24"/>
          <w:highlight w:val="none"/>
        </w:rPr>
        <w:t>第二章合同一般条款</w:t>
      </w:r>
      <w:r>
        <w:rPr>
          <w:rFonts w:hint="eastAsia" w:ascii="宋体" w:hAnsi="宋体" w:cs="宋体"/>
          <w:highlight w:val="none"/>
        </w:rPr>
        <w:t>、第三章安全协议、第四章廉洁协议为本合同不可分割的一部分，均具有同等法律效力。</w:t>
      </w:r>
    </w:p>
    <w:p w14:paraId="5340F0F5">
      <w:pPr>
        <w:spacing w:line="400" w:lineRule="exact"/>
        <w:ind w:firstLine="472" w:firstLineChars="200"/>
        <w:rPr>
          <w:rFonts w:ascii="宋体" w:hAnsi="宋体" w:eastAsia="宋体" w:cs="宋体"/>
          <w:sz w:val="24"/>
          <w:highlight w:val="none"/>
        </w:rPr>
      </w:pPr>
    </w:p>
    <w:p w14:paraId="44494BB7">
      <w:pPr>
        <w:pStyle w:val="51"/>
        <w:spacing w:line="400" w:lineRule="exact"/>
        <w:ind w:left="0" w:leftChars="0" w:firstLine="0" w:firstLineChars="0"/>
        <w:jc w:val="center"/>
        <w:rPr>
          <w:rFonts w:ascii="宋体" w:hAnsi="宋体" w:cs="宋体"/>
          <w:b/>
          <w:szCs w:val="24"/>
          <w:highlight w:val="none"/>
        </w:rPr>
      </w:pPr>
    </w:p>
    <w:p w14:paraId="7632B181">
      <w:pPr>
        <w:pStyle w:val="11"/>
        <w:rPr>
          <w:rFonts w:hint="default"/>
          <w:highlight w:val="none"/>
        </w:rPr>
      </w:pPr>
    </w:p>
    <w:p w14:paraId="0D19F40E">
      <w:pPr>
        <w:pStyle w:val="11"/>
        <w:rPr>
          <w:rFonts w:hint="default"/>
          <w:highlight w:val="none"/>
        </w:rPr>
      </w:pPr>
    </w:p>
    <w:p w14:paraId="271E9D93">
      <w:pPr>
        <w:pStyle w:val="11"/>
        <w:rPr>
          <w:rFonts w:hint="default"/>
          <w:highlight w:val="none"/>
        </w:rPr>
      </w:pPr>
    </w:p>
    <w:p w14:paraId="56EAB82E">
      <w:pPr>
        <w:pStyle w:val="11"/>
        <w:ind w:left="0" w:leftChars="0" w:firstLine="0" w:firstLineChars="0"/>
        <w:rPr>
          <w:highlight w:val="none"/>
        </w:rPr>
      </w:pPr>
    </w:p>
    <w:p w14:paraId="15D7D4E9">
      <w:pPr>
        <w:pStyle w:val="11"/>
        <w:ind w:left="0" w:leftChars="0" w:firstLine="0" w:firstLineChars="0"/>
        <w:rPr>
          <w:highlight w:val="none"/>
        </w:rPr>
      </w:pPr>
    </w:p>
    <w:p w14:paraId="400CB79A">
      <w:pPr>
        <w:pStyle w:val="51"/>
        <w:spacing w:line="400" w:lineRule="exact"/>
        <w:ind w:left="0" w:leftChars="0" w:firstLine="0" w:firstLineChars="0"/>
        <w:jc w:val="center"/>
        <w:rPr>
          <w:rFonts w:ascii="宋体" w:hAnsi="宋体" w:cs="宋体"/>
          <w:b/>
          <w:szCs w:val="24"/>
          <w:highlight w:val="none"/>
        </w:rPr>
      </w:pPr>
      <w:r>
        <w:rPr>
          <w:rFonts w:hint="eastAsia" w:ascii="宋体" w:hAnsi="宋体" w:cs="宋体"/>
          <w:b/>
          <w:szCs w:val="24"/>
          <w:highlight w:val="none"/>
        </w:rPr>
        <w:t>第二章 合同一般条款</w:t>
      </w:r>
    </w:p>
    <w:p w14:paraId="299953F3">
      <w:pPr>
        <w:spacing w:line="400" w:lineRule="exact"/>
        <w:ind w:firstLine="472" w:firstLineChars="200"/>
        <w:outlineLvl w:val="0"/>
        <w:rPr>
          <w:rFonts w:ascii="宋体" w:hAnsi="宋体" w:eastAsia="宋体" w:cs="宋体"/>
          <w:b/>
          <w:sz w:val="24"/>
          <w:highlight w:val="none"/>
        </w:rPr>
      </w:pPr>
      <w:bookmarkStart w:id="157" w:name="_Toc5228"/>
      <w:bookmarkStart w:id="158" w:name="_Toc31297"/>
      <w:bookmarkStart w:id="159" w:name="_Toc19680"/>
      <w:bookmarkStart w:id="160" w:name="_Toc14021"/>
      <w:bookmarkStart w:id="161" w:name="_Toc25079"/>
      <w:r>
        <w:rPr>
          <w:rFonts w:hint="eastAsia" w:ascii="宋体" w:hAnsi="宋体" w:eastAsia="宋体" w:cs="宋体"/>
          <w:b/>
          <w:sz w:val="24"/>
          <w:highlight w:val="none"/>
        </w:rPr>
        <w:t>一、定义</w:t>
      </w:r>
      <w:bookmarkEnd w:id="157"/>
      <w:bookmarkEnd w:id="158"/>
      <w:bookmarkEnd w:id="159"/>
      <w:bookmarkEnd w:id="160"/>
      <w:bookmarkEnd w:id="161"/>
    </w:p>
    <w:p w14:paraId="506194BA">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本合同中的下列词语应按以下内容进行解释：</w:t>
      </w:r>
    </w:p>
    <w:p w14:paraId="363E5C91">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1.“合同”系指采购人和中标或成交供应商签订的载明双方当事人所达成的协议，并包括所有的附件、附录和构成合同的其他文件。</w:t>
      </w:r>
    </w:p>
    <w:p w14:paraId="6797FE85">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2.“合同价”系指根据合同约定，中标或成交供应商在完全履行合同义务后，采购人应支付给中标或成交供应商的价格。</w:t>
      </w:r>
    </w:p>
    <w:p w14:paraId="7EF3A4B8">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3.“服务”系指中标或成交供应商根据合同约定应向采购人履行的服务。</w:t>
      </w:r>
    </w:p>
    <w:p w14:paraId="17753E97">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4.“甲方”系指与中标或成交供应商签署合同的采购人；采购人委托采购代理机构代表其与乙方签订合同的，采购人的授权委托书作为合同附件。</w:t>
      </w:r>
    </w:p>
    <w:p w14:paraId="618B87D0">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242A0545">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6.“现场”系指合同约定提供服务的地点。</w:t>
      </w:r>
    </w:p>
    <w:p w14:paraId="14B6E44D">
      <w:pPr>
        <w:spacing w:line="400" w:lineRule="exact"/>
        <w:ind w:firstLine="472" w:firstLineChars="200"/>
        <w:outlineLvl w:val="0"/>
        <w:rPr>
          <w:rFonts w:ascii="宋体" w:hAnsi="宋体" w:eastAsia="宋体" w:cs="宋体"/>
          <w:b/>
          <w:sz w:val="24"/>
          <w:highlight w:val="none"/>
        </w:rPr>
      </w:pPr>
      <w:bookmarkStart w:id="162" w:name="_Toc23289"/>
      <w:bookmarkStart w:id="163" w:name="_Toc31402"/>
      <w:bookmarkStart w:id="164" w:name="_Toc19539"/>
      <w:bookmarkStart w:id="165" w:name="_Toc16752"/>
      <w:bookmarkStart w:id="166" w:name="_Toc3769"/>
      <w:r>
        <w:rPr>
          <w:rFonts w:hint="eastAsia" w:ascii="宋体" w:hAnsi="宋体" w:eastAsia="宋体" w:cs="宋体"/>
          <w:b/>
          <w:sz w:val="24"/>
          <w:highlight w:val="none"/>
        </w:rPr>
        <w:t>二、 技术规范</w:t>
      </w:r>
      <w:bookmarkEnd w:id="162"/>
      <w:bookmarkEnd w:id="163"/>
      <w:bookmarkEnd w:id="164"/>
      <w:bookmarkEnd w:id="165"/>
      <w:bookmarkEnd w:id="166"/>
    </w:p>
    <w:p w14:paraId="307C1237">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服务所应遵守的技术规范应与采购文件规定的技术规范和技术规范附件</w:t>
      </w:r>
      <w:r>
        <w:rPr>
          <w:rFonts w:hint="eastAsia" w:ascii="宋体" w:hAnsi="宋体" w:eastAsia="宋体" w:cs="宋体"/>
          <w:sz w:val="24"/>
          <w:highlight w:val="none"/>
          <w:u w:val="single"/>
        </w:rPr>
        <w:t>(</w:t>
      </w:r>
      <w:r>
        <w:rPr>
          <w:rFonts w:hint="eastAsia" w:ascii="宋体" w:hAnsi="宋体" w:eastAsia="宋体" w:cs="宋体"/>
          <w:b/>
          <w:bCs/>
          <w:sz w:val="24"/>
          <w:highlight w:val="none"/>
          <w:u w:val="single"/>
        </w:rPr>
        <w:t>如果有的话</w:t>
      </w:r>
      <w:r>
        <w:rPr>
          <w:rFonts w:hint="eastAsia" w:ascii="宋体" w:hAnsi="宋体" w:eastAsia="宋体" w:cs="宋体"/>
          <w:sz w:val="24"/>
          <w:highlight w:val="none"/>
          <w:u w:val="single"/>
        </w:rPr>
        <w:t>)</w:t>
      </w:r>
      <w:r>
        <w:rPr>
          <w:rFonts w:hint="eastAsia" w:ascii="宋体" w:hAnsi="宋体" w:eastAsia="宋体" w:cs="宋体"/>
          <w:sz w:val="24"/>
          <w:highlight w:val="none"/>
        </w:rPr>
        <w:t>及其技术规范偏差表</w:t>
      </w:r>
      <w:r>
        <w:rPr>
          <w:rFonts w:hint="eastAsia" w:ascii="宋体" w:hAnsi="宋体" w:eastAsia="宋体" w:cs="宋体"/>
          <w:b/>
          <w:bCs/>
          <w:sz w:val="24"/>
          <w:highlight w:val="none"/>
          <w:u w:val="single"/>
        </w:rPr>
        <w:t>(如果被甲方接受的话)</w:t>
      </w:r>
      <w:r>
        <w:rPr>
          <w:rFonts w:hint="eastAsia" w:ascii="宋体" w:hAnsi="宋体" w:eastAsia="宋体" w:cs="宋体"/>
          <w:sz w:val="24"/>
          <w:highlight w:val="none"/>
        </w:rPr>
        <w:t>相一致；如果采购文件中没有技术规范的相应说明，那么应以国家有关部门最新颁布的相应标准和规范为准。</w:t>
      </w:r>
    </w:p>
    <w:p w14:paraId="72BBA40C">
      <w:pPr>
        <w:spacing w:line="400" w:lineRule="exact"/>
        <w:ind w:firstLine="472" w:firstLineChars="200"/>
        <w:outlineLvl w:val="0"/>
        <w:rPr>
          <w:rFonts w:ascii="宋体" w:hAnsi="宋体" w:eastAsia="宋体" w:cs="宋体"/>
          <w:b/>
          <w:sz w:val="24"/>
          <w:highlight w:val="none"/>
        </w:rPr>
      </w:pPr>
      <w:bookmarkStart w:id="167" w:name="_Toc9161"/>
      <w:bookmarkStart w:id="168" w:name="_Toc27945"/>
      <w:bookmarkStart w:id="169" w:name="_Toc13673"/>
      <w:bookmarkStart w:id="170" w:name="_Toc12412"/>
      <w:bookmarkStart w:id="171" w:name="_Toc4133"/>
      <w:r>
        <w:rPr>
          <w:rFonts w:hint="eastAsia" w:ascii="宋体" w:hAnsi="宋体" w:eastAsia="宋体" w:cs="宋体"/>
          <w:b/>
          <w:sz w:val="24"/>
          <w:highlight w:val="none"/>
        </w:rPr>
        <w:t>三、 知识产权</w:t>
      </w:r>
      <w:bookmarkEnd w:id="167"/>
      <w:bookmarkEnd w:id="168"/>
      <w:bookmarkEnd w:id="169"/>
      <w:bookmarkEnd w:id="170"/>
      <w:bookmarkEnd w:id="171"/>
    </w:p>
    <w:p w14:paraId="79BD37A9">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66855EB3">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合同涉及技术成果的归属和收益的分成办法的，双方另行商定签订协议。如双方未另行签订书面协议的，乙方为履行本合同下义务所形成的各项成果文件之所有权、知识产权均归属于甲方所有，且甲方有权自行或委托第三方进行修改。</w:t>
      </w:r>
    </w:p>
    <w:p w14:paraId="31368CA4">
      <w:pPr>
        <w:spacing w:line="400" w:lineRule="exact"/>
        <w:ind w:firstLine="472" w:firstLineChars="200"/>
        <w:rPr>
          <w:rFonts w:ascii="宋体" w:hAnsi="宋体" w:eastAsia="宋体" w:cs="宋体"/>
          <w:b/>
          <w:sz w:val="24"/>
          <w:highlight w:val="none"/>
        </w:rPr>
      </w:pPr>
      <w:r>
        <w:rPr>
          <w:rFonts w:hint="eastAsia" w:ascii="宋体" w:hAnsi="宋体" w:eastAsia="宋体" w:cs="宋体"/>
          <w:b/>
          <w:sz w:val="24"/>
          <w:highlight w:val="none"/>
        </w:rPr>
        <w:t>四、履约检查和问题反馈</w:t>
      </w:r>
    </w:p>
    <w:p w14:paraId="6D06EE2C">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1.甲方有权在其认为必要时，对乙方是否能够按照合同约定提供服务进行履约检查，以确保乙方所提供的服务能够依约满足甲方之项目需求，但不得因履约检查妨碍乙方的正常工作，乙方应予积极配合；</w:t>
      </w:r>
    </w:p>
    <w:p w14:paraId="1AD6E307">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2.合同履行期间，甲方有权将履行过程中出现的问题反馈给乙方，双方当事人应以书面形式约定需要完善和改进的内容。</w:t>
      </w:r>
    </w:p>
    <w:p w14:paraId="3849E615">
      <w:pPr>
        <w:spacing w:line="400" w:lineRule="exact"/>
        <w:ind w:firstLine="472" w:firstLineChars="200"/>
        <w:outlineLvl w:val="0"/>
        <w:rPr>
          <w:rFonts w:ascii="宋体" w:hAnsi="宋体" w:eastAsia="宋体" w:cs="宋体"/>
          <w:b/>
          <w:sz w:val="24"/>
          <w:highlight w:val="none"/>
        </w:rPr>
      </w:pPr>
      <w:bookmarkStart w:id="172" w:name="_Toc22011"/>
      <w:bookmarkStart w:id="173" w:name="_Toc15447"/>
      <w:bookmarkStart w:id="174" w:name="_Toc32670"/>
      <w:bookmarkStart w:id="175" w:name="_Toc31233"/>
      <w:bookmarkStart w:id="176" w:name="_Toc26555"/>
      <w:r>
        <w:rPr>
          <w:rFonts w:hint="eastAsia" w:ascii="宋体" w:hAnsi="宋体" w:eastAsia="宋体" w:cs="宋体"/>
          <w:b/>
          <w:sz w:val="24"/>
          <w:highlight w:val="none"/>
        </w:rPr>
        <w:t>五、结算方式和付款条件</w:t>
      </w:r>
      <w:bookmarkEnd w:id="172"/>
      <w:bookmarkEnd w:id="173"/>
      <w:bookmarkEnd w:id="174"/>
      <w:bookmarkEnd w:id="175"/>
      <w:bookmarkEnd w:id="176"/>
    </w:p>
    <w:p w14:paraId="7A91B2FD">
      <w:pPr>
        <w:spacing w:line="400" w:lineRule="exact"/>
        <w:ind w:firstLine="472" w:firstLineChars="200"/>
        <w:outlineLvl w:val="0"/>
        <w:rPr>
          <w:rFonts w:ascii="宋体" w:hAnsi="宋体" w:eastAsia="宋体" w:cs="宋体"/>
          <w:bCs/>
          <w:sz w:val="24"/>
          <w:highlight w:val="none"/>
        </w:rPr>
      </w:pPr>
      <w:bookmarkStart w:id="177" w:name="_Toc13154"/>
      <w:bookmarkStart w:id="178" w:name="_Toc13467"/>
      <w:bookmarkStart w:id="179" w:name="_Toc18990"/>
      <w:bookmarkStart w:id="180" w:name="_Toc16163"/>
      <w:bookmarkStart w:id="181" w:name="_Toc30507"/>
      <w:r>
        <w:rPr>
          <w:rFonts w:hint="eastAsia" w:ascii="宋体" w:hAnsi="宋体" w:eastAsia="宋体" w:cs="宋体"/>
          <w:bCs/>
          <w:sz w:val="24"/>
          <w:highlight w:val="none"/>
        </w:rPr>
        <w:t>1.结算方式为转账或者电汇 ，若甲方采用银行承兑支付，双方另行协商；</w:t>
      </w:r>
    </w:p>
    <w:p w14:paraId="016F8E09">
      <w:pPr>
        <w:spacing w:line="400" w:lineRule="exact"/>
        <w:ind w:firstLine="472" w:firstLineChars="200"/>
        <w:outlineLvl w:val="0"/>
        <w:rPr>
          <w:rFonts w:ascii="宋体" w:hAnsi="宋体" w:eastAsia="宋体" w:cs="宋体"/>
          <w:bCs/>
          <w:sz w:val="24"/>
          <w:highlight w:val="none"/>
        </w:rPr>
      </w:pPr>
      <w:r>
        <w:rPr>
          <w:rFonts w:hint="eastAsia" w:ascii="宋体" w:hAnsi="宋体" w:eastAsia="宋体" w:cs="宋体"/>
          <w:bCs/>
          <w:sz w:val="24"/>
          <w:highlight w:val="none"/>
        </w:rPr>
        <w:t>2.付款条件：乙方提供的服务或者货物应满足合同约定要求，未出现违规违约的情况 ；</w:t>
      </w:r>
    </w:p>
    <w:p w14:paraId="2A82434E">
      <w:pPr>
        <w:spacing w:line="400" w:lineRule="exact"/>
        <w:ind w:firstLine="472" w:firstLineChars="200"/>
        <w:outlineLvl w:val="0"/>
        <w:rPr>
          <w:rFonts w:ascii="宋体" w:hAnsi="宋体" w:eastAsia="宋体" w:cs="宋体"/>
          <w:b/>
          <w:sz w:val="24"/>
          <w:highlight w:val="none"/>
        </w:rPr>
      </w:pPr>
      <w:r>
        <w:rPr>
          <w:rFonts w:hint="eastAsia" w:ascii="宋体" w:hAnsi="宋体" w:eastAsia="宋体" w:cs="宋体"/>
          <w:b/>
          <w:sz w:val="24"/>
          <w:highlight w:val="none"/>
        </w:rPr>
        <w:t>六、技术资料和保密义务</w:t>
      </w:r>
      <w:bookmarkEnd w:id="177"/>
      <w:bookmarkEnd w:id="178"/>
      <w:bookmarkEnd w:id="179"/>
      <w:bookmarkEnd w:id="180"/>
      <w:bookmarkEnd w:id="181"/>
    </w:p>
    <w:p w14:paraId="414E11DF">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1.乙方有权依据合同约定和项目需要，向甲方了解有关情况，调阅有关资料等，甲方应予积极配合；</w:t>
      </w:r>
    </w:p>
    <w:p w14:paraId="06593CF3">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 乙方有义务妥善保管和保护由甲方提供的前款信息和资料等；</w:t>
      </w:r>
    </w:p>
    <w:p w14:paraId="3991F154">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F1BF58E">
      <w:pPr>
        <w:spacing w:line="400" w:lineRule="exact"/>
        <w:ind w:firstLine="472" w:firstLineChars="200"/>
        <w:outlineLvl w:val="0"/>
        <w:rPr>
          <w:rFonts w:ascii="宋体" w:hAnsi="宋体" w:eastAsia="宋体" w:cs="宋体"/>
          <w:b/>
          <w:sz w:val="24"/>
          <w:highlight w:val="none"/>
        </w:rPr>
      </w:pPr>
      <w:bookmarkStart w:id="182" w:name="_Toc19069"/>
      <w:r>
        <w:rPr>
          <w:rFonts w:hint="eastAsia" w:ascii="宋体" w:hAnsi="宋体" w:eastAsia="宋体" w:cs="宋体"/>
          <w:b/>
          <w:sz w:val="24"/>
          <w:highlight w:val="none"/>
        </w:rPr>
        <w:t>七、质量保证</w:t>
      </w:r>
      <w:bookmarkEnd w:id="182"/>
    </w:p>
    <w:p w14:paraId="28A31148">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 xml:space="preserve"> 乙方应保证履行合同的人员数量和素质、软件和硬件设备的配置、场地、环境和设施等满足全面履行合同的要求。</w:t>
      </w:r>
    </w:p>
    <w:p w14:paraId="3B92DC6D">
      <w:pPr>
        <w:spacing w:line="400" w:lineRule="exact"/>
        <w:ind w:firstLine="472" w:firstLineChars="200"/>
        <w:outlineLvl w:val="0"/>
        <w:rPr>
          <w:rFonts w:ascii="宋体" w:hAnsi="宋体" w:eastAsia="宋体" w:cs="宋体"/>
          <w:b/>
          <w:sz w:val="24"/>
          <w:highlight w:val="none"/>
        </w:rPr>
      </w:pPr>
      <w:bookmarkStart w:id="183" w:name="_Toc22267"/>
      <w:r>
        <w:rPr>
          <w:rFonts w:hint="eastAsia" w:ascii="宋体" w:hAnsi="宋体" w:eastAsia="宋体" w:cs="宋体"/>
          <w:b/>
          <w:sz w:val="24"/>
          <w:highlight w:val="none"/>
        </w:rPr>
        <w:t>八、 延迟履行</w:t>
      </w:r>
      <w:bookmarkEnd w:id="183"/>
    </w:p>
    <w:p w14:paraId="42BAB093">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3C227B72">
      <w:pPr>
        <w:spacing w:line="400" w:lineRule="exact"/>
        <w:ind w:firstLine="472" w:firstLineChars="200"/>
        <w:outlineLvl w:val="0"/>
        <w:rPr>
          <w:rFonts w:ascii="宋体" w:hAnsi="宋体" w:eastAsia="宋体" w:cs="宋体"/>
          <w:b/>
          <w:sz w:val="24"/>
          <w:highlight w:val="none"/>
        </w:rPr>
      </w:pPr>
      <w:bookmarkStart w:id="184" w:name="_Toc10611"/>
      <w:r>
        <w:rPr>
          <w:rFonts w:hint="eastAsia" w:ascii="宋体" w:hAnsi="宋体" w:eastAsia="宋体" w:cs="宋体"/>
          <w:b/>
          <w:sz w:val="24"/>
          <w:highlight w:val="none"/>
        </w:rPr>
        <w:t>九、合同变更</w:t>
      </w:r>
      <w:bookmarkEnd w:id="184"/>
      <w:r>
        <w:rPr>
          <w:rFonts w:hint="eastAsia" w:ascii="宋体" w:hAnsi="宋体" w:eastAsia="宋体" w:cs="宋体"/>
          <w:b/>
          <w:sz w:val="24"/>
          <w:highlight w:val="none"/>
        </w:rPr>
        <w:t>或补充</w:t>
      </w:r>
    </w:p>
    <w:p w14:paraId="39DAF202">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1.合同继续履行将损害国家利益和社会公共利益的，双方当事人应当以书面形式变更合同。有过错的一方应当承担赔偿责任，双方当事人都有过错的，各自承担相应的责任。</w:t>
      </w:r>
    </w:p>
    <w:p w14:paraId="77BB4E00">
      <w:pPr>
        <w:spacing w:line="400" w:lineRule="exact"/>
        <w:ind w:firstLine="472" w:firstLineChars="200"/>
        <w:rPr>
          <w:rFonts w:ascii="宋体" w:hAnsi="宋体" w:eastAsia="宋体" w:cs="宋体"/>
          <w:sz w:val="24"/>
          <w:highlight w:val="none"/>
        </w:rPr>
      </w:pPr>
      <w:bookmarkStart w:id="185" w:name="_Toc42"/>
      <w:bookmarkStart w:id="186" w:name="_Toc23368"/>
      <w:bookmarkStart w:id="187" w:name="_Toc26689"/>
      <w:bookmarkStart w:id="188" w:name="_Toc21830"/>
      <w:bookmarkStart w:id="189" w:name="_Toc10663"/>
      <w:r>
        <w:rPr>
          <w:rFonts w:hint="eastAsia" w:ascii="宋体" w:hAnsi="宋体" w:eastAsia="宋体" w:cs="宋体"/>
          <w:sz w:val="24"/>
          <w:highlight w:val="none"/>
        </w:rPr>
        <w:t>2.本合同如有未尽事宜，双方协商解决。经双方协商后以补充协议形式书面确认，并作为本合同不可分割部分。如补充协议与本合同有不同之处，以补充协议为准。</w:t>
      </w:r>
    </w:p>
    <w:p w14:paraId="21A2FF26">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3.本合同生效后，双方就质量、价款或者报酬、履行地点等内容没有约定或者约定不明确的，或者存在明显错误的，可以协议补充；不能达成补充协议的，按照合同相关条款确定。</w:t>
      </w:r>
    </w:p>
    <w:p w14:paraId="77DEAC47">
      <w:pPr>
        <w:spacing w:line="400" w:lineRule="exact"/>
        <w:ind w:firstLine="472" w:firstLineChars="200"/>
        <w:outlineLvl w:val="0"/>
        <w:rPr>
          <w:rFonts w:ascii="宋体" w:hAnsi="宋体" w:eastAsia="宋体" w:cs="宋体"/>
          <w:b/>
          <w:sz w:val="24"/>
          <w:highlight w:val="none"/>
        </w:rPr>
      </w:pPr>
      <w:r>
        <w:rPr>
          <w:rFonts w:hint="eastAsia" w:ascii="宋体" w:hAnsi="宋体" w:eastAsia="宋体" w:cs="宋体"/>
          <w:b/>
          <w:sz w:val="24"/>
          <w:highlight w:val="none"/>
        </w:rPr>
        <w:t>十、合同转让和分包</w:t>
      </w:r>
      <w:bookmarkEnd w:id="185"/>
      <w:bookmarkEnd w:id="186"/>
      <w:bookmarkEnd w:id="187"/>
      <w:bookmarkEnd w:id="188"/>
      <w:bookmarkEnd w:id="189"/>
    </w:p>
    <w:p w14:paraId="3E1C516D">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3B4744C">
      <w:pPr>
        <w:spacing w:line="400" w:lineRule="exact"/>
        <w:ind w:firstLine="472" w:firstLineChars="200"/>
        <w:outlineLvl w:val="0"/>
        <w:rPr>
          <w:rFonts w:ascii="宋体" w:hAnsi="宋体" w:eastAsia="宋体" w:cs="宋体"/>
          <w:b/>
          <w:sz w:val="24"/>
          <w:highlight w:val="none"/>
        </w:rPr>
      </w:pPr>
      <w:bookmarkStart w:id="190" w:name="_Toc26633"/>
      <w:bookmarkStart w:id="191" w:name="_Toc14371"/>
      <w:bookmarkStart w:id="192" w:name="_Toc4720"/>
      <w:bookmarkStart w:id="193" w:name="_Toc25571"/>
      <w:bookmarkStart w:id="194" w:name="_Toc32494"/>
      <w:r>
        <w:rPr>
          <w:rFonts w:hint="eastAsia" w:ascii="宋体" w:hAnsi="宋体" w:eastAsia="宋体" w:cs="宋体"/>
          <w:b/>
          <w:sz w:val="24"/>
          <w:highlight w:val="none"/>
        </w:rPr>
        <w:t>十一、不可抗力</w:t>
      </w:r>
      <w:bookmarkEnd w:id="190"/>
      <w:bookmarkEnd w:id="191"/>
      <w:bookmarkEnd w:id="192"/>
      <w:bookmarkEnd w:id="193"/>
      <w:bookmarkEnd w:id="194"/>
    </w:p>
    <w:p w14:paraId="2CB07843">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1.如果任何一方遭遇法律规定的不可抗力，致使合同履行受阻时，履行合同的期限应予延长，延长的期限应相当于不可抗力所影响的时间；</w:t>
      </w:r>
    </w:p>
    <w:p w14:paraId="799256E3">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2.因不可抗力致使不能实现合同目的的，当事人可以解除合同；</w:t>
      </w:r>
    </w:p>
    <w:p w14:paraId="5E63BA5E">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3.因不可抗力致使合同有变更必要的，双方当事人应在</w:t>
      </w:r>
      <w:r>
        <w:rPr>
          <w:rFonts w:hint="eastAsia" w:ascii="宋体" w:hAnsi="宋体" w:eastAsia="宋体" w:cs="宋体"/>
          <w:sz w:val="24"/>
          <w:highlight w:val="none"/>
          <w:u w:val="single"/>
        </w:rPr>
        <w:t>5个工作日</w:t>
      </w:r>
      <w:r>
        <w:rPr>
          <w:rFonts w:hint="eastAsia" w:ascii="宋体" w:hAnsi="宋体" w:eastAsia="宋体" w:cs="宋体"/>
          <w:sz w:val="24"/>
          <w:highlight w:val="none"/>
        </w:rPr>
        <w:t>内以书面形式变更合同；</w:t>
      </w:r>
    </w:p>
    <w:p w14:paraId="35EDF11A">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4.受不可抗力影响的一方在不可抗力发生后，应在</w:t>
      </w:r>
      <w:r>
        <w:rPr>
          <w:rFonts w:hint="eastAsia" w:ascii="宋体" w:hAnsi="宋体" w:eastAsia="宋体" w:cs="宋体"/>
          <w:sz w:val="24"/>
          <w:highlight w:val="none"/>
          <w:u w:val="single"/>
        </w:rPr>
        <w:t>3个工作日</w:t>
      </w:r>
      <w:r>
        <w:rPr>
          <w:rFonts w:hint="eastAsia" w:ascii="宋体" w:hAnsi="宋体" w:eastAsia="宋体" w:cs="宋体"/>
          <w:sz w:val="24"/>
          <w:highlight w:val="none"/>
        </w:rPr>
        <w:t>内以书面形式通知对方当事人，并在</w:t>
      </w:r>
      <w:r>
        <w:rPr>
          <w:rFonts w:hint="eastAsia" w:ascii="宋体" w:hAnsi="宋体" w:eastAsia="宋体" w:cs="宋体"/>
          <w:sz w:val="24"/>
          <w:highlight w:val="none"/>
          <w:u w:val="single"/>
        </w:rPr>
        <w:t>3个工作日</w:t>
      </w:r>
      <w:r>
        <w:rPr>
          <w:rFonts w:hint="eastAsia" w:ascii="宋体" w:hAnsi="宋体" w:eastAsia="宋体" w:cs="宋体"/>
          <w:sz w:val="24"/>
          <w:highlight w:val="none"/>
        </w:rPr>
        <w:t>内，将有关部门出具的证明文件送达对方当事人。</w:t>
      </w:r>
    </w:p>
    <w:p w14:paraId="48FFE726">
      <w:pPr>
        <w:spacing w:line="400" w:lineRule="exact"/>
        <w:ind w:firstLine="472" w:firstLineChars="200"/>
        <w:outlineLvl w:val="0"/>
        <w:rPr>
          <w:rFonts w:ascii="宋体" w:hAnsi="宋体" w:eastAsia="宋体" w:cs="宋体"/>
          <w:b/>
          <w:sz w:val="24"/>
          <w:highlight w:val="none"/>
        </w:rPr>
      </w:pPr>
      <w:bookmarkStart w:id="195" w:name="_Toc24465"/>
      <w:bookmarkStart w:id="196" w:name="_Toc23854"/>
      <w:bookmarkStart w:id="197" w:name="_Toc25783"/>
      <w:bookmarkStart w:id="198" w:name="_Toc3638"/>
      <w:bookmarkStart w:id="199" w:name="_Toc14115"/>
      <w:r>
        <w:rPr>
          <w:rFonts w:hint="eastAsia" w:ascii="宋体" w:hAnsi="宋体" w:eastAsia="宋体" w:cs="宋体"/>
          <w:b/>
          <w:sz w:val="24"/>
          <w:highlight w:val="none"/>
        </w:rPr>
        <w:t>十二、税费</w:t>
      </w:r>
      <w:bookmarkEnd w:id="195"/>
      <w:bookmarkEnd w:id="196"/>
      <w:bookmarkEnd w:id="197"/>
      <w:bookmarkEnd w:id="198"/>
      <w:bookmarkEnd w:id="199"/>
    </w:p>
    <w:p w14:paraId="1405F539">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与合同有关的一切税费，均按照中华人民共和国法律的相关规定缴纳。</w:t>
      </w:r>
    </w:p>
    <w:p w14:paraId="4544C44A">
      <w:pPr>
        <w:spacing w:line="400" w:lineRule="exact"/>
        <w:ind w:firstLine="472" w:firstLineChars="200"/>
        <w:outlineLvl w:val="0"/>
        <w:rPr>
          <w:rFonts w:ascii="宋体" w:hAnsi="宋体" w:eastAsia="宋体" w:cs="宋体"/>
          <w:b/>
          <w:sz w:val="24"/>
          <w:highlight w:val="none"/>
        </w:rPr>
      </w:pPr>
      <w:bookmarkStart w:id="200" w:name="_Toc26883"/>
      <w:bookmarkStart w:id="201" w:name="_Toc14814"/>
      <w:bookmarkStart w:id="202" w:name="_Toc25525"/>
      <w:bookmarkStart w:id="203" w:name="_Toc7315"/>
      <w:bookmarkStart w:id="204" w:name="_Toc30105"/>
      <w:r>
        <w:rPr>
          <w:rFonts w:hint="eastAsia" w:ascii="宋体" w:hAnsi="宋体" w:eastAsia="宋体" w:cs="宋体"/>
          <w:b/>
          <w:sz w:val="24"/>
          <w:highlight w:val="none"/>
        </w:rPr>
        <w:t>十三、乙方破产</w:t>
      </w:r>
      <w:bookmarkEnd w:id="200"/>
      <w:bookmarkEnd w:id="201"/>
      <w:bookmarkEnd w:id="202"/>
      <w:bookmarkEnd w:id="203"/>
      <w:bookmarkEnd w:id="204"/>
    </w:p>
    <w:p w14:paraId="29916D61">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6370BC7">
      <w:pPr>
        <w:spacing w:line="400" w:lineRule="exact"/>
        <w:ind w:firstLine="472" w:firstLineChars="200"/>
        <w:outlineLvl w:val="0"/>
        <w:rPr>
          <w:rFonts w:ascii="宋体" w:hAnsi="宋体" w:eastAsia="宋体" w:cs="宋体"/>
          <w:b/>
          <w:sz w:val="24"/>
          <w:highlight w:val="none"/>
        </w:rPr>
      </w:pPr>
      <w:bookmarkStart w:id="205" w:name="_Toc23323"/>
      <w:bookmarkStart w:id="206" w:name="_Toc1123"/>
      <w:bookmarkStart w:id="207" w:name="_Toc2016"/>
      <w:r>
        <w:rPr>
          <w:rFonts w:hint="eastAsia" w:ascii="宋体" w:hAnsi="宋体" w:eastAsia="宋体" w:cs="宋体"/>
          <w:b/>
          <w:sz w:val="24"/>
          <w:highlight w:val="none"/>
        </w:rPr>
        <w:t>十四、合同中止、终止</w:t>
      </w:r>
      <w:bookmarkEnd w:id="205"/>
      <w:bookmarkEnd w:id="206"/>
      <w:bookmarkEnd w:id="207"/>
    </w:p>
    <w:p w14:paraId="4C02F377">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 双方当事人不得擅自中止或者终止合同；</w:t>
      </w:r>
    </w:p>
    <w:p w14:paraId="34231F3C">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2.双方当事人应当中止或者终止合同，有过错的一方应当承担赔偿责任，双方当事人都有过错的，各自承担相应的责任；</w:t>
      </w:r>
    </w:p>
    <w:p w14:paraId="6F8585B0">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3.合同到期后，自动终止合同；</w:t>
      </w:r>
    </w:p>
    <w:p w14:paraId="59091B86">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4.乙方完成合同约定内容或者履约金额达到合同总金额的，自动终止合同；若在合同有效期之前完成的，提前终止合同，无须再另行签订终止补充协议；</w:t>
      </w:r>
    </w:p>
    <w:p w14:paraId="00E8874F">
      <w:pPr>
        <w:spacing w:line="400" w:lineRule="exact"/>
        <w:ind w:firstLine="472" w:firstLineChars="200"/>
        <w:rPr>
          <w:rFonts w:ascii="宋体" w:hAnsi="宋体" w:eastAsia="宋体" w:cs="宋体"/>
          <w:highlight w:val="none"/>
        </w:rPr>
      </w:pPr>
      <w:r>
        <w:rPr>
          <w:rFonts w:hint="eastAsia" w:ascii="宋体" w:hAnsi="宋体" w:eastAsia="宋体" w:cs="宋体"/>
          <w:sz w:val="24"/>
          <w:highlight w:val="none"/>
        </w:rPr>
        <w:t>5.出现违约行为的，甲方有权终止或解除合同。</w:t>
      </w:r>
    </w:p>
    <w:p w14:paraId="097B8EC2">
      <w:pPr>
        <w:spacing w:line="400" w:lineRule="exact"/>
        <w:ind w:firstLine="472" w:firstLineChars="200"/>
        <w:outlineLvl w:val="0"/>
        <w:rPr>
          <w:rFonts w:ascii="宋体" w:hAnsi="宋体" w:eastAsia="宋体" w:cs="宋体"/>
          <w:b/>
          <w:sz w:val="24"/>
          <w:highlight w:val="none"/>
        </w:rPr>
      </w:pPr>
      <w:bookmarkStart w:id="208" w:name="_Toc1969"/>
      <w:bookmarkStart w:id="209" w:name="_Toc14525"/>
      <w:bookmarkStart w:id="210" w:name="_Toc17363"/>
      <w:r>
        <w:rPr>
          <w:rFonts w:hint="eastAsia" w:ascii="宋体" w:hAnsi="宋体" w:eastAsia="宋体" w:cs="宋体"/>
          <w:b/>
          <w:sz w:val="24"/>
          <w:highlight w:val="none"/>
        </w:rPr>
        <w:t>十五</w:t>
      </w:r>
      <w:bookmarkEnd w:id="208"/>
      <w:bookmarkEnd w:id="209"/>
      <w:bookmarkEnd w:id="210"/>
      <w:bookmarkStart w:id="211" w:name="_Toc2308"/>
      <w:bookmarkStart w:id="212" w:name="_Toc12666"/>
      <w:bookmarkStart w:id="213" w:name="_Toc31892"/>
      <w:bookmarkStart w:id="214" w:name="_Toc25198"/>
      <w:bookmarkStart w:id="215" w:name="_Toc9808"/>
      <w:r>
        <w:rPr>
          <w:rFonts w:hint="eastAsia" w:ascii="宋体" w:hAnsi="宋体" w:eastAsia="宋体" w:cs="宋体"/>
          <w:b/>
          <w:sz w:val="24"/>
          <w:highlight w:val="none"/>
        </w:rPr>
        <w:t>、通知和送达</w:t>
      </w:r>
      <w:bookmarkEnd w:id="211"/>
      <w:bookmarkEnd w:id="212"/>
      <w:bookmarkEnd w:id="213"/>
      <w:bookmarkEnd w:id="214"/>
      <w:bookmarkEnd w:id="215"/>
    </w:p>
    <w:p w14:paraId="3C1F4223">
      <w:pPr>
        <w:spacing w:line="400" w:lineRule="exact"/>
        <w:ind w:firstLine="472" w:firstLineChars="200"/>
        <w:rPr>
          <w:rFonts w:ascii="宋体" w:hAnsi="宋体" w:eastAsia="宋体" w:cs="宋体"/>
          <w:sz w:val="24"/>
          <w:highlight w:val="none"/>
        </w:rPr>
      </w:pPr>
      <w:bookmarkStart w:id="216" w:name="_Toc27674"/>
      <w:bookmarkStart w:id="217" w:name="_Toc18401"/>
      <w:r>
        <w:rPr>
          <w:rFonts w:hint="eastAsia" w:ascii="宋体" w:hAnsi="宋体" w:eastAsia="宋体" w:cs="宋体"/>
          <w:sz w:val="24"/>
          <w:highlight w:val="none"/>
        </w:rPr>
        <w:t>1.任何一方因履行合同等问题而以合同第二章尾部所列明的电子邮件发出的所有通知、文件、材料，均视为已向对方当事人送达；任何一方变更上述送达方式或者地址的，应于</w:t>
      </w:r>
      <w:r>
        <w:rPr>
          <w:rFonts w:hint="eastAsia" w:ascii="宋体" w:hAnsi="宋体" w:eastAsia="宋体" w:cs="宋体"/>
          <w:sz w:val="24"/>
          <w:highlight w:val="none"/>
          <w:u w:val="single"/>
        </w:rPr>
        <w:t>3</w:t>
      </w:r>
      <w:r>
        <w:rPr>
          <w:rFonts w:hint="eastAsia" w:ascii="宋体" w:hAnsi="宋体" w:eastAsia="宋体" w:cs="宋体"/>
          <w:sz w:val="24"/>
          <w:highlight w:val="none"/>
        </w:rPr>
        <w:t>个工作日内书面通知对方当事人，在对方当事人收到有关变更通知之前，变更前的约定送达方式或者地址仍视为有效。</w:t>
      </w:r>
    </w:p>
    <w:p w14:paraId="6B4D7A79">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2.以当面交付方式送达的，交付之时视为送达；以电子邮件方式送达的，发出电子邮件之时视为送达；以邮寄方式送达的，邮件挂号寄出或者交邮之日之次日视为送达。</w:t>
      </w:r>
      <w:bookmarkEnd w:id="216"/>
      <w:bookmarkEnd w:id="217"/>
    </w:p>
    <w:p w14:paraId="6CB2C4D2">
      <w:pPr>
        <w:spacing w:line="400" w:lineRule="exact"/>
        <w:ind w:firstLine="472" w:firstLineChars="200"/>
        <w:outlineLvl w:val="0"/>
        <w:rPr>
          <w:rFonts w:ascii="宋体" w:hAnsi="宋体" w:eastAsia="宋体" w:cs="宋体"/>
          <w:b/>
          <w:sz w:val="24"/>
          <w:highlight w:val="none"/>
        </w:rPr>
      </w:pPr>
      <w:bookmarkStart w:id="218" w:name="_Toc4355"/>
      <w:bookmarkStart w:id="219" w:name="_Toc18540"/>
      <w:bookmarkStart w:id="220" w:name="_Toc30599"/>
      <w:bookmarkStart w:id="221" w:name="_Toc20808"/>
      <w:bookmarkStart w:id="222" w:name="_Toc5063"/>
      <w:bookmarkStart w:id="223" w:name="_Toc28906"/>
      <w:bookmarkStart w:id="224" w:name="_Toc27644"/>
      <w:bookmarkStart w:id="225" w:name="_Toc12254"/>
      <w:r>
        <w:rPr>
          <w:rFonts w:hint="eastAsia" w:ascii="宋体" w:hAnsi="宋体" w:eastAsia="宋体" w:cs="宋体"/>
          <w:b/>
          <w:sz w:val="24"/>
          <w:highlight w:val="none"/>
        </w:rPr>
        <w:t>十六、计量单位</w:t>
      </w:r>
      <w:bookmarkEnd w:id="218"/>
      <w:bookmarkEnd w:id="219"/>
      <w:bookmarkEnd w:id="220"/>
    </w:p>
    <w:p w14:paraId="42279E6A">
      <w:pPr>
        <w:spacing w:line="400" w:lineRule="exact"/>
        <w:ind w:firstLine="472" w:firstLineChars="200"/>
        <w:rPr>
          <w:rFonts w:ascii="宋体" w:hAnsi="宋体" w:eastAsia="宋体" w:cs="宋体"/>
          <w:b/>
          <w:sz w:val="24"/>
          <w:highlight w:val="none"/>
        </w:rPr>
      </w:pPr>
      <w:r>
        <w:rPr>
          <w:rFonts w:hint="eastAsia" w:ascii="宋体" w:hAnsi="宋体" w:eastAsia="宋体" w:cs="宋体"/>
          <w:sz w:val="24"/>
          <w:highlight w:val="none"/>
        </w:rPr>
        <w:t>除技术规范中另有规定外,合同的计量单位均使用国家法定计量单位。</w:t>
      </w:r>
    </w:p>
    <w:p w14:paraId="47FD0F07">
      <w:pPr>
        <w:spacing w:line="400" w:lineRule="exact"/>
        <w:ind w:firstLine="472" w:firstLineChars="200"/>
        <w:outlineLvl w:val="0"/>
        <w:rPr>
          <w:rFonts w:ascii="宋体" w:hAnsi="宋体" w:eastAsia="宋体" w:cs="宋体"/>
          <w:b/>
          <w:sz w:val="24"/>
          <w:highlight w:val="none"/>
        </w:rPr>
      </w:pPr>
      <w:r>
        <w:rPr>
          <w:rFonts w:hint="eastAsia" w:ascii="宋体" w:hAnsi="宋体" w:eastAsia="宋体" w:cs="宋体"/>
          <w:b/>
          <w:sz w:val="24"/>
          <w:highlight w:val="none"/>
        </w:rPr>
        <w:t>十七、合同使用的文字和适用的法律</w:t>
      </w:r>
      <w:bookmarkEnd w:id="221"/>
      <w:bookmarkEnd w:id="222"/>
      <w:bookmarkEnd w:id="223"/>
      <w:bookmarkEnd w:id="224"/>
      <w:bookmarkEnd w:id="225"/>
    </w:p>
    <w:p w14:paraId="05E27B5C">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1.合同使用汉语书写、变更和解释；</w:t>
      </w:r>
    </w:p>
    <w:p w14:paraId="0B69AD5B">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2.合同适用中华人民共和国法律。</w:t>
      </w:r>
    </w:p>
    <w:p w14:paraId="07786EC2">
      <w:pPr>
        <w:spacing w:line="400" w:lineRule="exact"/>
        <w:ind w:firstLine="472" w:firstLineChars="200"/>
        <w:outlineLvl w:val="0"/>
        <w:rPr>
          <w:rFonts w:ascii="宋体" w:hAnsi="宋体" w:eastAsia="宋体" w:cs="宋体"/>
          <w:b/>
          <w:sz w:val="24"/>
          <w:highlight w:val="none"/>
        </w:rPr>
      </w:pPr>
      <w:r>
        <w:rPr>
          <w:rFonts w:hint="eastAsia" w:ascii="宋体" w:hAnsi="宋体" w:eastAsia="宋体" w:cs="宋体"/>
          <w:b/>
          <w:sz w:val="24"/>
          <w:highlight w:val="none"/>
        </w:rPr>
        <w:t>十八、特别提示</w:t>
      </w:r>
    </w:p>
    <w:p w14:paraId="488B621C">
      <w:pPr>
        <w:spacing w:line="400" w:lineRule="exact"/>
        <w:ind w:firstLine="472" w:firstLineChars="200"/>
        <w:rPr>
          <w:rFonts w:ascii="宋体" w:hAnsi="宋体" w:eastAsia="宋体" w:cs="宋体"/>
          <w:b/>
          <w:bCs/>
          <w:sz w:val="24"/>
          <w:highlight w:val="none"/>
          <w:u w:val="single"/>
        </w:rPr>
      </w:pPr>
      <w:r>
        <w:rPr>
          <w:rFonts w:hint="eastAsia" w:ascii="宋体" w:hAnsi="宋体" w:eastAsia="宋体" w:cs="宋体"/>
          <w:b/>
          <w:bCs/>
          <w:sz w:val="24"/>
          <w:highlight w:val="none"/>
          <w:u w:val="single"/>
        </w:rPr>
        <w:t>甲乙双方共同确认：本合同系经双方协商后订立，双方已就本合同（包括但不限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768726E">
      <w:pPr>
        <w:spacing w:line="400" w:lineRule="exact"/>
        <w:rPr>
          <w:rFonts w:ascii="宋体" w:hAnsi="宋体" w:eastAsia="宋体" w:cs="宋体"/>
          <w:highlight w:val="none"/>
        </w:rPr>
      </w:pPr>
    </w:p>
    <w:p w14:paraId="587F5745">
      <w:pPr>
        <w:pStyle w:val="51"/>
        <w:spacing w:line="400" w:lineRule="exact"/>
        <w:ind w:left="0" w:leftChars="0" w:firstLine="0" w:firstLineChars="0"/>
        <w:jc w:val="center"/>
        <w:rPr>
          <w:rFonts w:ascii="宋体" w:hAnsi="宋体" w:cs="宋体"/>
          <w:b/>
          <w:szCs w:val="24"/>
          <w:highlight w:val="none"/>
        </w:rPr>
      </w:pPr>
    </w:p>
    <w:tbl>
      <w:tblPr>
        <w:tblStyle w:val="2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C403C5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721B95C">
            <w:pPr>
              <w:spacing w:line="400" w:lineRule="exact"/>
              <w:rPr>
                <w:rFonts w:ascii="宋体" w:hAnsi="宋体" w:eastAsia="宋体" w:cs="宋体"/>
                <w:sz w:val="24"/>
                <w:highlight w:val="none"/>
                <w:lang w:val="zh-CN"/>
              </w:rPr>
            </w:pPr>
            <w:r>
              <w:rPr>
                <w:rFonts w:hint="eastAsia" w:ascii="宋体" w:hAnsi="宋体" w:eastAsia="宋体" w:cs="宋体"/>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07E4EF06">
            <w:pPr>
              <w:spacing w:line="400" w:lineRule="exact"/>
              <w:rPr>
                <w:rFonts w:ascii="宋体" w:hAnsi="宋体" w:eastAsia="宋体" w:cs="宋体"/>
                <w:sz w:val="24"/>
                <w:highlight w:val="none"/>
                <w:lang w:val="zh-CN"/>
              </w:rPr>
            </w:pPr>
            <w:r>
              <w:rPr>
                <w:rFonts w:hint="eastAsia" w:ascii="宋体" w:hAnsi="宋体" w:eastAsia="宋体" w:cs="宋体"/>
                <w:sz w:val="24"/>
                <w:highlight w:val="none"/>
                <w:lang w:val="zh-CN"/>
              </w:rPr>
              <w:t xml:space="preserve">乙方： </w:t>
            </w:r>
          </w:p>
        </w:tc>
      </w:tr>
      <w:tr w14:paraId="43A8C0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4A2BF22">
            <w:pPr>
              <w:spacing w:line="400" w:lineRule="exact"/>
              <w:rPr>
                <w:rFonts w:ascii="宋体" w:hAnsi="宋体" w:eastAsia="宋体" w:cs="宋体"/>
                <w:sz w:val="24"/>
                <w:highlight w:val="none"/>
                <w:lang w:val="zh-CN"/>
              </w:rPr>
            </w:pPr>
            <w:r>
              <w:rPr>
                <w:rFonts w:hint="eastAsia" w:ascii="宋体" w:hAnsi="宋体" w:eastAsia="宋体" w:cs="宋体"/>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65D3A0E6">
            <w:pPr>
              <w:spacing w:line="400" w:lineRule="exact"/>
              <w:rPr>
                <w:rFonts w:ascii="宋体" w:hAnsi="宋体" w:eastAsia="宋体" w:cs="宋体"/>
                <w:sz w:val="24"/>
                <w:highlight w:val="none"/>
              </w:rPr>
            </w:pPr>
            <w:r>
              <w:rPr>
                <w:rFonts w:hint="eastAsia" w:ascii="宋体" w:hAnsi="宋体" w:eastAsia="宋体" w:cs="宋体"/>
                <w:sz w:val="24"/>
                <w:highlight w:val="none"/>
                <w:lang w:val="zh-CN"/>
              </w:rPr>
              <w:t>统一社会信用代码：</w:t>
            </w:r>
          </w:p>
          <w:p w14:paraId="40FEBA4C">
            <w:pPr>
              <w:spacing w:line="400" w:lineRule="exact"/>
              <w:rPr>
                <w:rFonts w:ascii="宋体" w:hAnsi="宋体" w:eastAsia="宋体" w:cs="宋体"/>
                <w:sz w:val="24"/>
                <w:highlight w:val="none"/>
                <w:lang w:val="zh-CN"/>
              </w:rPr>
            </w:pPr>
          </w:p>
        </w:tc>
      </w:tr>
      <w:tr w14:paraId="32BFC36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23371D1">
            <w:pPr>
              <w:spacing w:line="400" w:lineRule="exact"/>
              <w:rPr>
                <w:rFonts w:ascii="宋体" w:hAnsi="宋体" w:eastAsia="宋体" w:cs="宋体"/>
                <w:sz w:val="24"/>
                <w:highlight w:val="none"/>
                <w:lang w:val="zh-CN"/>
              </w:rPr>
            </w:pPr>
            <w:r>
              <w:rPr>
                <w:rFonts w:hint="eastAsia" w:ascii="宋体" w:hAnsi="宋体" w:eastAsia="宋体" w:cs="宋体"/>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47143636">
            <w:pPr>
              <w:spacing w:line="400" w:lineRule="exact"/>
              <w:rPr>
                <w:rFonts w:ascii="宋体" w:hAnsi="宋体" w:eastAsia="宋体" w:cs="宋体"/>
                <w:sz w:val="24"/>
                <w:highlight w:val="none"/>
                <w:lang w:val="zh-CN"/>
              </w:rPr>
            </w:pPr>
            <w:r>
              <w:rPr>
                <w:rFonts w:hint="eastAsia" w:ascii="宋体" w:hAnsi="宋体" w:eastAsia="宋体" w:cs="宋体"/>
                <w:sz w:val="24"/>
                <w:highlight w:val="none"/>
                <w:lang w:val="zh-CN"/>
              </w:rPr>
              <w:t>地址：</w:t>
            </w:r>
          </w:p>
        </w:tc>
      </w:tr>
      <w:tr w14:paraId="29BDA28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D59337D">
            <w:pPr>
              <w:spacing w:line="400" w:lineRule="exact"/>
              <w:rPr>
                <w:rFonts w:ascii="宋体" w:hAnsi="宋体" w:eastAsia="宋体" w:cs="宋体"/>
                <w:sz w:val="24"/>
                <w:highlight w:val="none"/>
              </w:rPr>
            </w:pPr>
            <w:r>
              <w:rPr>
                <w:rFonts w:hint="eastAsia" w:ascii="宋体" w:hAnsi="宋体" w:eastAsia="宋体" w:cs="宋体"/>
                <w:sz w:val="24"/>
                <w:highlight w:val="none"/>
                <w:lang w:val="zh-CN"/>
              </w:rPr>
              <w:t>电子邮箱</w:t>
            </w:r>
            <w:r>
              <w:rPr>
                <w:rFonts w:hint="eastAsia" w:ascii="宋体" w:hAnsi="宋体" w:eastAsia="宋体" w:cs="宋体"/>
                <w:sz w:val="24"/>
                <w:highlight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2D69B941">
            <w:pPr>
              <w:spacing w:line="400" w:lineRule="exact"/>
              <w:rPr>
                <w:rFonts w:ascii="宋体" w:hAnsi="宋体" w:eastAsia="宋体" w:cs="宋体"/>
                <w:sz w:val="24"/>
                <w:highlight w:val="none"/>
              </w:rPr>
            </w:pPr>
            <w:r>
              <w:rPr>
                <w:rFonts w:hint="eastAsia" w:ascii="宋体" w:hAnsi="宋体" w:eastAsia="宋体" w:cs="宋体"/>
                <w:sz w:val="24"/>
                <w:highlight w:val="none"/>
                <w:lang w:val="zh-CN"/>
              </w:rPr>
              <w:t>电子邮箱：</w:t>
            </w:r>
          </w:p>
        </w:tc>
      </w:tr>
      <w:tr w14:paraId="31A5E9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B904274">
            <w:pPr>
              <w:spacing w:line="400" w:lineRule="exact"/>
              <w:rPr>
                <w:rFonts w:ascii="宋体" w:hAnsi="宋体" w:eastAsia="宋体" w:cs="宋体"/>
                <w:sz w:val="24"/>
                <w:highlight w:val="none"/>
                <w:lang w:val="zh-CN"/>
              </w:rPr>
            </w:pPr>
            <w:r>
              <w:rPr>
                <w:rFonts w:hint="eastAsia" w:ascii="宋体" w:hAnsi="宋体" w:eastAsia="宋体" w:cs="宋体"/>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5A04DA9">
            <w:pPr>
              <w:spacing w:line="400" w:lineRule="exact"/>
              <w:rPr>
                <w:rFonts w:ascii="宋体" w:hAnsi="宋体" w:eastAsia="宋体" w:cs="宋体"/>
                <w:sz w:val="24"/>
                <w:highlight w:val="none"/>
                <w:lang w:val="zh-CN"/>
              </w:rPr>
            </w:pPr>
            <w:r>
              <w:rPr>
                <w:rFonts w:hint="eastAsia" w:ascii="宋体" w:hAnsi="宋体" w:eastAsia="宋体" w:cs="宋体"/>
                <w:sz w:val="24"/>
                <w:highlight w:val="none"/>
                <w:lang w:val="zh-CN"/>
              </w:rPr>
              <w:t>法定代表人或授权代表（签字）：</w:t>
            </w:r>
          </w:p>
        </w:tc>
      </w:tr>
      <w:tr w14:paraId="1346CC6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7464F94">
            <w:pPr>
              <w:spacing w:line="400" w:lineRule="exact"/>
              <w:rPr>
                <w:rFonts w:ascii="宋体" w:hAnsi="宋体" w:eastAsia="宋体" w:cs="宋体"/>
                <w:sz w:val="24"/>
                <w:highlight w:val="none"/>
                <w:lang w:val="zh-CN"/>
              </w:rPr>
            </w:pPr>
            <w:r>
              <w:rPr>
                <w:rFonts w:hint="eastAsia" w:ascii="宋体" w:hAnsi="宋体" w:eastAsia="宋体" w:cs="宋体"/>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1453B13C">
            <w:pPr>
              <w:spacing w:line="400" w:lineRule="exact"/>
              <w:rPr>
                <w:rFonts w:ascii="宋体" w:hAnsi="宋体" w:eastAsia="宋体" w:cs="宋体"/>
                <w:sz w:val="24"/>
                <w:highlight w:val="none"/>
              </w:rPr>
            </w:pPr>
            <w:r>
              <w:rPr>
                <w:rFonts w:hint="eastAsia" w:ascii="宋体" w:hAnsi="宋体" w:eastAsia="宋体" w:cs="宋体"/>
                <w:sz w:val="24"/>
                <w:highlight w:val="none"/>
                <w:lang w:val="zh-CN"/>
              </w:rPr>
              <w:t>开户银行：</w:t>
            </w:r>
          </w:p>
        </w:tc>
      </w:tr>
      <w:tr w14:paraId="62C281C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40194A8">
            <w:pPr>
              <w:spacing w:line="400" w:lineRule="exact"/>
              <w:rPr>
                <w:rFonts w:ascii="宋体" w:hAnsi="宋体" w:eastAsia="宋体" w:cs="宋体"/>
                <w:sz w:val="24"/>
                <w:highlight w:val="none"/>
                <w:lang w:val="zh-CN"/>
              </w:rPr>
            </w:pPr>
            <w:r>
              <w:rPr>
                <w:rFonts w:hint="eastAsia" w:ascii="宋体" w:hAnsi="宋体" w:eastAsia="宋体" w:cs="宋体"/>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6688B4EB">
            <w:pPr>
              <w:spacing w:line="400" w:lineRule="exact"/>
              <w:rPr>
                <w:rFonts w:ascii="宋体" w:hAnsi="宋体" w:eastAsia="宋体" w:cs="宋体"/>
                <w:sz w:val="24"/>
                <w:highlight w:val="none"/>
              </w:rPr>
            </w:pPr>
            <w:r>
              <w:rPr>
                <w:rFonts w:hint="eastAsia" w:ascii="宋体" w:hAnsi="宋体" w:eastAsia="宋体" w:cs="宋体"/>
                <w:sz w:val="24"/>
                <w:highlight w:val="none"/>
                <w:lang w:val="zh-CN"/>
              </w:rPr>
              <w:t>开户账号：</w:t>
            </w:r>
          </w:p>
        </w:tc>
      </w:tr>
    </w:tbl>
    <w:p w14:paraId="06CCB56A">
      <w:pPr>
        <w:pStyle w:val="51"/>
        <w:spacing w:line="400" w:lineRule="exact"/>
        <w:ind w:left="0" w:leftChars="0" w:firstLine="0" w:firstLineChars="0"/>
        <w:jc w:val="center"/>
        <w:rPr>
          <w:rFonts w:ascii="宋体" w:hAnsi="宋体" w:cs="宋体"/>
          <w:b/>
          <w:szCs w:val="24"/>
          <w:highlight w:val="none"/>
        </w:rPr>
      </w:pPr>
    </w:p>
    <w:p w14:paraId="6FE9645D">
      <w:pPr>
        <w:pStyle w:val="51"/>
        <w:spacing w:line="400" w:lineRule="exact"/>
        <w:ind w:left="0" w:leftChars="0" w:firstLine="0" w:firstLineChars="0"/>
        <w:jc w:val="both"/>
        <w:rPr>
          <w:rFonts w:ascii="宋体" w:hAnsi="宋体" w:cs="宋体"/>
          <w:b/>
          <w:szCs w:val="24"/>
          <w:highlight w:val="none"/>
        </w:rPr>
      </w:pPr>
    </w:p>
    <w:p w14:paraId="2E72B4CD">
      <w:pPr>
        <w:pStyle w:val="51"/>
        <w:spacing w:line="400" w:lineRule="exact"/>
        <w:ind w:left="0" w:leftChars="0" w:firstLine="0" w:firstLineChars="0"/>
        <w:jc w:val="center"/>
        <w:rPr>
          <w:rFonts w:ascii="宋体" w:hAnsi="宋体" w:cs="宋体"/>
          <w:b/>
          <w:szCs w:val="24"/>
          <w:highlight w:val="none"/>
        </w:rPr>
      </w:pPr>
      <w:r>
        <w:rPr>
          <w:rFonts w:hint="eastAsia" w:ascii="宋体" w:hAnsi="宋体" w:cs="宋体"/>
          <w:b/>
          <w:szCs w:val="24"/>
          <w:highlight w:val="none"/>
        </w:rPr>
        <w:t>第三章  安全协议</w:t>
      </w:r>
    </w:p>
    <w:p w14:paraId="39A7D0A4">
      <w:pPr>
        <w:widowControl/>
        <w:spacing w:line="400" w:lineRule="exact"/>
        <w:jc w:val="left"/>
        <w:rPr>
          <w:rFonts w:ascii="宋体" w:hAnsi="宋体" w:eastAsia="宋体" w:cs="宋体"/>
          <w:sz w:val="24"/>
          <w:highlight w:val="none"/>
        </w:rPr>
      </w:pPr>
      <w:r>
        <w:rPr>
          <w:rFonts w:hint="eastAsia" w:ascii="宋体" w:hAnsi="宋体" w:eastAsia="宋体" w:cs="宋体"/>
          <w:kern w:val="0"/>
          <w:sz w:val="24"/>
          <w:highlight w:val="none"/>
          <w:lang w:bidi="ar"/>
        </w:rPr>
        <w:t>发包单位：</w:t>
      </w:r>
      <w:r>
        <w:rPr>
          <w:rFonts w:hint="eastAsia" w:ascii="宋体" w:hAnsi="宋体" w:eastAsia="宋体" w:cs="宋体"/>
          <w:kern w:val="0"/>
          <w:sz w:val="24"/>
          <w:highlight w:val="none"/>
          <w:u w:val="single"/>
          <w:lang w:bidi="ar"/>
        </w:rPr>
        <w:t>杭州临江环境能源有限公司</w:t>
      </w:r>
      <w:r>
        <w:rPr>
          <w:rFonts w:hint="eastAsia" w:ascii="宋体" w:hAnsi="宋体" w:eastAsia="宋体" w:cs="宋体"/>
          <w:kern w:val="0"/>
          <w:sz w:val="24"/>
          <w:highlight w:val="none"/>
          <w:lang w:bidi="ar"/>
        </w:rPr>
        <w:t xml:space="preserve">（简称甲方） </w:t>
      </w:r>
    </w:p>
    <w:p w14:paraId="03B72A4D">
      <w:pPr>
        <w:widowControl/>
        <w:spacing w:line="400" w:lineRule="exact"/>
        <w:jc w:val="left"/>
        <w:rPr>
          <w:rFonts w:ascii="宋体" w:hAnsi="宋体" w:eastAsia="宋体" w:cs="宋体"/>
          <w:sz w:val="24"/>
          <w:highlight w:val="none"/>
        </w:rPr>
      </w:pPr>
      <w:r>
        <w:rPr>
          <w:rFonts w:hint="eastAsia" w:ascii="宋体" w:hAnsi="宋体" w:eastAsia="宋体" w:cs="宋体"/>
          <w:kern w:val="0"/>
          <w:sz w:val="24"/>
          <w:highlight w:val="none"/>
          <w:lang w:bidi="ar"/>
        </w:rPr>
        <w:t>承包单位：</w:t>
      </w:r>
      <w:r>
        <w:rPr>
          <w:rFonts w:hint="eastAsia" w:ascii="宋体" w:hAnsi="宋体" w:eastAsia="宋体" w:cs="宋体"/>
          <w:kern w:val="0"/>
          <w:sz w:val="24"/>
          <w:highlight w:val="none"/>
          <w:u w:val="single"/>
          <w:lang w:bidi="ar"/>
        </w:rPr>
        <w:t xml:space="preserve">     </w:t>
      </w:r>
      <w:r>
        <w:rPr>
          <w:rFonts w:hint="eastAsia" w:ascii="宋体" w:hAnsi="宋体" w:eastAsia="宋体" w:cs="宋体"/>
          <w:kern w:val="0"/>
          <w:sz w:val="24"/>
          <w:highlight w:val="none"/>
          <w:lang w:bidi="ar"/>
        </w:rPr>
        <w:t xml:space="preserve">（简称乙方） </w:t>
      </w:r>
    </w:p>
    <w:p w14:paraId="6EC311DB">
      <w:pPr>
        <w:widowControl/>
        <w:spacing w:line="400" w:lineRule="exact"/>
        <w:ind w:firstLine="472" w:firstLineChars="200"/>
        <w:jc w:val="left"/>
        <w:rPr>
          <w:rFonts w:ascii="宋体" w:hAnsi="宋体" w:eastAsia="宋体" w:cs="宋体"/>
          <w:sz w:val="24"/>
          <w:highlight w:val="none"/>
        </w:rPr>
      </w:pPr>
      <w:r>
        <w:rPr>
          <w:rFonts w:hint="eastAsia" w:ascii="宋体" w:hAnsi="宋体" w:eastAsia="宋体" w:cs="宋体"/>
          <w:kern w:val="0"/>
          <w:sz w:val="24"/>
          <w:highlight w:val="none"/>
          <w:lang w:bidi="ar"/>
        </w:rPr>
        <w:t>甲方将</w:t>
      </w:r>
      <w:r>
        <w:rPr>
          <w:rFonts w:hint="eastAsia" w:ascii="宋体" w:hAnsi="宋体" w:eastAsia="宋体" w:cs="宋体"/>
          <w:kern w:val="0"/>
          <w:sz w:val="24"/>
          <w:highlight w:val="none"/>
          <w:u w:val="single"/>
          <w:lang w:bidi="ar"/>
        </w:rPr>
        <w:t xml:space="preserve">      </w:t>
      </w:r>
      <w:r>
        <w:rPr>
          <w:rFonts w:hint="eastAsia" w:ascii="宋体" w:hAnsi="宋体" w:eastAsia="宋体" w:cs="宋体"/>
          <w:kern w:val="0"/>
          <w:sz w:val="24"/>
          <w:highlight w:val="none"/>
          <w:u w:val="single"/>
          <w:lang w:eastAsia="zh-CN" w:bidi="ar"/>
        </w:rPr>
        <w:t>2024-2025年度临江公司垃圾吊抓斗委外大修服务采购项目(重新招标)</w:t>
      </w:r>
      <w:r>
        <w:rPr>
          <w:rFonts w:hint="eastAsia" w:ascii="宋体" w:hAnsi="宋体" w:eastAsia="宋体" w:cs="宋体"/>
          <w:kern w:val="0"/>
          <w:sz w:val="24"/>
          <w:highlight w:val="none"/>
          <w:u w:val="single"/>
          <w:lang w:bidi="ar"/>
        </w:rPr>
        <w:t xml:space="preserve">       </w:t>
      </w:r>
      <w:r>
        <w:rPr>
          <w:rFonts w:hint="eastAsia" w:ascii="宋体" w:hAnsi="宋体" w:eastAsia="宋体" w:cs="宋体"/>
          <w:kern w:val="0"/>
          <w:sz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4D1678B7">
      <w:pPr>
        <w:widowControl/>
        <w:spacing w:line="400" w:lineRule="exact"/>
        <w:ind w:firstLine="472" w:firstLineChars="200"/>
        <w:jc w:val="left"/>
        <w:rPr>
          <w:rFonts w:ascii="宋体" w:hAnsi="宋体" w:eastAsia="宋体" w:cs="宋体"/>
          <w:sz w:val="24"/>
          <w:highlight w:val="none"/>
        </w:rPr>
      </w:pPr>
      <w:r>
        <w:rPr>
          <w:rFonts w:hint="eastAsia" w:ascii="宋体" w:hAnsi="宋体" w:eastAsia="宋体" w:cs="宋体"/>
          <w:kern w:val="0"/>
          <w:sz w:val="24"/>
          <w:highlight w:val="none"/>
          <w:lang w:bidi="ar"/>
        </w:rPr>
        <w:t xml:space="preserve">一、服务项目 </w:t>
      </w:r>
    </w:p>
    <w:p w14:paraId="54F7BEB3">
      <w:pPr>
        <w:widowControl/>
        <w:spacing w:line="400" w:lineRule="exact"/>
        <w:ind w:firstLine="472" w:firstLineChars="200"/>
        <w:jc w:val="left"/>
        <w:rPr>
          <w:rFonts w:ascii="宋体" w:hAnsi="宋体" w:eastAsia="宋体" w:cs="宋体"/>
          <w:sz w:val="24"/>
          <w:highlight w:val="none"/>
        </w:rPr>
      </w:pPr>
      <w:r>
        <w:rPr>
          <w:rFonts w:hint="eastAsia" w:ascii="宋体" w:hAnsi="宋体" w:eastAsia="宋体" w:cs="宋体"/>
          <w:kern w:val="0"/>
          <w:sz w:val="24"/>
          <w:highlight w:val="none"/>
          <w:lang w:bidi="ar"/>
        </w:rPr>
        <w:t xml:space="preserve">1.项目名称： </w:t>
      </w:r>
      <w:r>
        <w:rPr>
          <w:rFonts w:hint="eastAsia" w:ascii="宋体" w:hAnsi="宋体" w:eastAsia="宋体" w:cs="宋体"/>
          <w:kern w:val="0"/>
          <w:sz w:val="24"/>
          <w:highlight w:val="none"/>
          <w:u w:val="single"/>
          <w:lang w:bidi="ar"/>
        </w:rPr>
        <w:t xml:space="preserve">      </w:t>
      </w:r>
      <w:r>
        <w:rPr>
          <w:rFonts w:hint="eastAsia" w:ascii="宋体" w:hAnsi="宋体" w:eastAsia="宋体" w:cs="宋体"/>
          <w:kern w:val="0"/>
          <w:sz w:val="24"/>
          <w:highlight w:val="none"/>
          <w:u w:val="single"/>
          <w:lang w:eastAsia="zh-CN" w:bidi="ar"/>
        </w:rPr>
        <w:t>2024-2025年度临江公司垃圾吊抓斗委外大修服务采购项目(重新招标)</w:t>
      </w:r>
      <w:r>
        <w:rPr>
          <w:rFonts w:hint="eastAsia" w:ascii="宋体" w:hAnsi="宋体" w:eastAsia="宋体" w:cs="宋体"/>
          <w:kern w:val="0"/>
          <w:sz w:val="24"/>
          <w:highlight w:val="none"/>
          <w:u w:val="single"/>
          <w:lang w:bidi="ar"/>
        </w:rPr>
        <w:t xml:space="preserve">              </w:t>
      </w:r>
    </w:p>
    <w:p w14:paraId="7BFB7926">
      <w:pPr>
        <w:widowControl/>
        <w:spacing w:line="400" w:lineRule="exact"/>
        <w:ind w:firstLine="472" w:firstLineChars="200"/>
        <w:jc w:val="left"/>
        <w:rPr>
          <w:rFonts w:ascii="宋体" w:hAnsi="宋体" w:eastAsia="宋体" w:cs="宋体"/>
          <w:sz w:val="24"/>
          <w:highlight w:val="none"/>
        </w:rPr>
      </w:pPr>
      <w:r>
        <w:rPr>
          <w:rFonts w:hint="eastAsia" w:ascii="宋体" w:hAnsi="宋体" w:eastAsia="宋体" w:cs="宋体"/>
          <w:kern w:val="0"/>
          <w:sz w:val="24"/>
          <w:highlight w:val="none"/>
          <w:lang w:bidi="ar"/>
        </w:rPr>
        <w:t xml:space="preserve">2.项目地址：位于浙江省杭州钱塘区临江街道杭州临江环境能源有限公司厂区内。 </w:t>
      </w:r>
    </w:p>
    <w:p w14:paraId="7236A394">
      <w:pPr>
        <w:spacing w:line="400" w:lineRule="exact"/>
        <w:ind w:firstLine="590" w:firstLineChars="250"/>
        <w:rPr>
          <w:rFonts w:ascii="宋体" w:hAnsi="宋体" w:eastAsia="宋体" w:cs="宋体"/>
          <w:b/>
          <w:sz w:val="24"/>
          <w:highlight w:val="none"/>
        </w:rPr>
      </w:pPr>
      <w:r>
        <w:rPr>
          <w:rFonts w:hint="eastAsia" w:ascii="宋体" w:hAnsi="宋体" w:eastAsia="宋体" w:cs="宋体"/>
          <w:b/>
          <w:sz w:val="24"/>
          <w:highlight w:val="none"/>
        </w:rPr>
        <w:t>二、甲方职责</w:t>
      </w:r>
    </w:p>
    <w:p w14:paraId="28A9DF84">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1.甲方对乙方资质进行审查，确保符合要求，并为乙方正常服务场所工作提供便利，</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项目实施前就各实施区域的现状及周边情况向乙方进行交底。如：实施项目周边的电缆线、消防管道及排水沟及周边车辆行驶情况等。</w:t>
      </w:r>
    </w:p>
    <w:p w14:paraId="0D78BC70">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2.为本项目指定专人负责具体的联系沟通工作。</w:t>
      </w:r>
    </w:p>
    <w:p w14:paraId="168A25C6">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3.做好与本项目有关的其他各级单位的沟通协调工作。</w:t>
      </w:r>
    </w:p>
    <w:p w14:paraId="5DCF5306">
      <w:pPr>
        <w:spacing w:line="400" w:lineRule="exact"/>
        <w:ind w:firstLine="472" w:firstLineChars="200"/>
        <w:rPr>
          <w:rFonts w:ascii="宋体" w:hAnsi="宋体" w:eastAsia="宋体" w:cs="宋体"/>
          <w:b/>
          <w:sz w:val="24"/>
          <w:highlight w:val="none"/>
        </w:rPr>
      </w:pPr>
      <w:r>
        <w:rPr>
          <w:rFonts w:hint="eastAsia" w:ascii="宋体" w:hAnsi="宋体" w:eastAsia="宋体" w:cs="宋体"/>
          <w:b/>
          <w:sz w:val="24"/>
          <w:highlight w:val="none"/>
        </w:rPr>
        <w:t>三、乙方职责</w:t>
      </w:r>
    </w:p>
    <w:p w14:paraId="053B3D8D">
      <w:pPr>
        <w:adjustRightInd w:val="0"/>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1.乙方应落实安全管理人员和安全管理措施。</w:t>
      </w:r>
    </w:p>
    <w:p w14:paraId="1352006F">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2.乙方在项目服务期间，必须对工作人员进行安全生产教育，落实安全技术交底工作，确保各类专业技术人员持证上岗。</w:t>
      </w:r>
    </w:p>
    <w:p w14:paraId="00FCF2E5">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3.乙方应遵守甲方相关的安全生产管理制度，在禁烟区内严禁吸烟以及擅自动用各类明火（动用需经审批），并在现场设置灭火器材及警示标识。</w:t>
      </w:r>
    </w:p>
    <w:p w14:paraId="428D0CE5">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4.乙方在项目服务期间应严格按照用电规范要求，严禁私拉乱接电线，各类电器、照明设备必须使用防爆产品或设置防爆装置。</w:t>
      </w:r>
    </w:p>
    <w:p w14:paraId="7C0048D1">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5.乙方内部要建立安全生产检查制度、落实自查自检，按“定人、定时间、定措施”的隐患整改原则，消除现场不安全因素。</w:t>
      </w:r>
    </w:p>
    <w:p w14:paraId="680074C9">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6．安全、规范、文明、科学作业，不损坏甲方的地上地下各类设施，确保项目实施区域安全有序。</w:t>
      </w:r>
    </w:p>
    <w:p w14:paraId="0AF521E8">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7.接受甲方的监督检查。</w:t>
      </w:r>
    </w:p>
    <w:p w14:paraId="20C0E9DB">
      <w:pPr>
        <w:spacing w:line="400" w:lineRule="exact"/>
        <w:ind w:firstLine="472" w:firstLineChars="200"/>
        <w:rPr>
          <w:rFonts w:ascii="宋体" w:hAnsi="宋体" w:eastAsia="宋体" w:cs="宋体"/>
          <w:sz w:val="24"/>
          <w:highlight w:val="none"/>
        </w:rPr>
      </w:pPr>
      <w:r>
        <w:rPr>
          <w:rFonts w:hint="eastAsia" w:ascii="宋体" w:hAnsi="宋体" w:eastAsia="宋体" w:cs="宋体"/>
          <w:b/>
          <w:sz w:val="24"/>
          <w:highlight w:val="none"/>
        </w:rPr>
        <w:t>四、违约责任</w:t>
      </w:r>
    </w:p>
    <w:p w14:paraId="5F7DA75D">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1.在项目服务过程中，乙方必须做到安全生产，并服从甲方管理人员的调度指挥，有下列行为的，乙方扣罚履约保证金500-1000元/次：</w:t>
      </w:r>
    </w:p>
    <w:p w14:paraId="5BDFCBBD">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 1 \* GB3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①</w:t>
      </w:r>
      <w:r>
        <w:rPr>
          <w:rFonts w:hint="eastAsia" w:ascii="宋体" w:hAnsi="宋体" w:eastAsia="宋体" w:cs="宋体"/>
          <w:sz w:val="24"/>
          <w:highlight w:val="none"/>
        </w:rPr>
        <w:fldChar w:fldCharType="end"/>
      </w:r>
      <w:r>
        <w:rPr>
          <w:rFonts w:hint="eastAsia" w:ascii="宋体" w:hAnsi="宋体" w:eastAsia="宋体" w:cs="宋体"/>
          <w:sz w:val="24"/>
          <w:highlight w:val="none"/>
        </w:rPr>
        <w:t>不服从甲方指挥，强令冒险作业；</w:t>
      </w:r>
    </w:p>
    <w:p w14:paraId="0EE22FA6">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 2 \* GB3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②</w:t>
      </w:r>
      <w:r>
        <w:rPr>
          <w:rFonts w:hint="eastAsia" w:ascii="宋体" w:hAnsi="宋体" w:eastAsia="宋体" w:cs="宋体"/>
          <w:sz w:val="24"/>
          <w:highlight w:val="none"/>
        </w:rPr>
        <w:fldChar w:fldCharType="end"/>
      </w:r>
      <w:r>
        <w:rPr>
          <w:rFonts w:hint="eastAsia" w:ascii="宋体" w:hAnsi="宋体" w:eastAsia="宋体" w:cs="宋体"/>
          <w:sz w:val="24"/>
          <w:highlight w:val="none"/>
        </w:rPr>
        <w:t>未按要求参加甲方组织的各项安全检查、会议活动；</w:t>
      </w:r>
    </w:p>
    <w:p w14:paraId="0680AD24">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 3 \* GB3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③</w:t>
      </w:r>
      <w:r>
        <w:rPr>
          <w:rFonts w:hint="eastAsia" w:ascii="宋体" w:hAnsi="宋体" w:eastAsia="宋体" w:cs="宋体"/>
          <w:sz w:val="24"/>
          <w:highlight w:val="none"/>
        </w:rPr>
        <w:fldChar w:fldCharType="end"/>
      </w:r>
      <w:r>
        <w:rPr>
          <w:rFonts w:hint="eastAsia" w:ascii="宋体" w:hAnsi="宋体" w:eastAsia="宋体" w:cs="宋体"/>
          <w:sz w:val="24"/>
          <w:highlight w:val="none"/>
        </w:rPr>
        <w:t>工作人员在禁烟区擅自动火、吸烟；</w:t>
      </w:r>
    </w:p>
    <w:p w14:paraId="63C8DB99">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 4 \* GB3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④</w:t>
      </w:r>
      <w:r>
        <w:rPr>
          <w:rFonts w:hint="eastAsia" w:ascii="宋体" w:hAnsi="宋体" w:eastAsia="宋体" w:cs="宋体"/>
          <w:sz w:val="24"/>
          <w:highlight w:val="none"/>
        </w:rPr>
        <w:fldChar w:fldCharType="end"/>
      </w:r>
      <w:r>
        <w:rPr>
          <w:rFonts w:hint="eastAsia" w:ascii="宋体" w:hAnsi="宋体" w:eastAsia="宋体" w:cs="宋体"/>
          <w:sz w:val="24"/>
          <w:highlight w:val="none"/>
        </w:rPr>
        <w:t>工作人员未按规定穿戴劳动防护用品，经劝说不听或不服从管理的；</w:t>
      </w:r>
    </w:p>
    <w:p w14:paraId="583D1781">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 5 \* GB3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⑤</w:t>
      </w:r>
      <w:r>
        <w:rPr>
          <w:rFonts w:hint="eastAsia" w:ascii="宋体" w:hAnsi="宋体" w:eastAsia="宋体" w:cs="宋体"/>
          <w:sz w:val="24"/>
          <w:highlight w:val="none"/>
        </w:rPr>
        <w:fldChar w:fldCharType="end"/>
      </w:r>
      <w:r>
        <w:rPr>
          <w:rFonts w:hint="eastAsia" w:ascii="宋体" w:hAnsi="宋体" w:eastAsia="宋体" w:cs="宋体"/>
          <w:sz w:val="24"/>
          <w:highlight w:val="none"/>
        </w:rPr>
        <w:t>项目服务过程造成环境影响。</w:t>
      </w:r>
    </w:p>
    <w:p w14:paraId="573441DD">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2.乙方在项目服务过程中有下列行为的，扣罚履约保证金5000元/次：</w:t>
      </w:r>
    </w:p>
    <w:p w14:paraId="527E6C90">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 1 \* GB3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①</w:t>
      </w:r>
      <w:r>
        <w:rPr>
          <w:rFonts w:hint="eastAsia" w:ascii="宋体" w:hAnsi="宋体" w:eastAsia="宋体" w:cs="宋体"/>
          <w:sz w:val="24"/>
          <w:highlight w:val="none"/>
        </w:rPr>
        <w:fldChar w:fldCharType="end"/>
      </w:r>
      <w:r>
        <w:rPr>
          <w:rFonts w:hint="eastAsia" w:ascii="宋体" w:hAnsi="宋体" w:eastAsia="宋体" w:cs="宋体"/>
          <w:sz w:val="24"/>
          <w:highlight w:val="none"/>
        </w:rPr>
        <w:t>由于乙方原因造成甲方被主管单位、新闻媒体、12345公开电话投诉或其他上级有关部门书面警告等通报批评的；</w:t>
      </w:r>
    </w:p>
    <w:p w14:paraId="3F9B95DF">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 2 \* GB3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②</w:t>
      </w:r>
      <w:r>
        <w:rPr>
          <w:rFonts w:hint="eastAsia" w:ascii="宋体" w:hAnsi="宋体" w:eastAsia="宋体" w:cs="宋体"/>
          <w:sz w:val="24"/>
          <w:highlight w:val="none"/>
        </w:rPr>
        <w:fldChar w:fldCharType="end"/>
      </w:r>
      <w:r>
        <w:rPr>
          <w:rFonts w:hint="eastAsia" w:ascii="宋体" w:hAnsi="宋体" w:eastAsia="宋体" w:cs="宋体"/>
          <w:sz w:val="24"/>
          <w:highlight w:val="none"/>
        </w:rPr>
        <w:t>乙方未履行职责，经甲方三次书面警告的，进行停业整顿的，每次停业整顿。</w:t>
      </w:r>
    </w:p>
    <w:p w14:paraId="51CEF012">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3.乙方项目服务人员无证驾驶车辆（设备）、特殊工种无证上岗、消防器材配置缺损已提醒二十四小时无改进措施等现象，扣罚保证金2000元/人·次。</w:t>
      </w:r>
    </w:p>
    <w:p w14:paraId="225F6BFE">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4.乙方在项目服务过程中，对甲方的设施、绿化道路造成影响，乙方应按甲方要求及时进行原貌恢复或清理，如乙方未能及时进行处理的，甲方有权委托相关部门执行，相应费用在乙方履约保证金中扣除。</w:t>
      </w:r>
    </w:p>
    <w:p w14:paraId="3C36E9B1">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32B36B8C">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6.发生紧急情况，乙方应及时向上级主管和甲方报告，同时向相关领导或值班人员汇报。如发生人员伤亡应迅速抢救伤员，并在第一时间送往就近医院。</w:t>
      </w:r>
    </w:p>
    <w:p w14:paraId="0B3716CA">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7.在项目服务期间，乙方发生的安全事故以及造成的人员或财产损失由乙方全额负责。</w:t>
      </w:r>
    </w:p>
    <w:p w14:paraId="3C95443B">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8.其他违反甲方相关安全规章制度的现象，根据违规情况每次酌情扣罚履约保证金200—1000元。</w:t>
      </w:r>
    </w:p>
    <w:p w14:paraId="2F8CE50B">
      <w:pPr>
        <w:spacing w:line="400" w:lineRule="exact"/>
        <w:ind w:firstLine="472" w:firstLineChars="200"/>
        <w:rPr>
          <w:rFonts w:ascii="宋体" w:hAnsi="宋体" w:eastAsia="宋体" w:cs="宋体"/>
          <w:b/>
          <w:sz w:val="24"/>
          <w:highlight w:val="none"/>
        </w:rPr>
      </w:pPr>
      <w:r>
        <w:rPr>
          <w:rFonts w:hint="eastAsia" w:ascii="宋体" w:hAnsi="宋体" w:eastAsia="宋体" w:cs="宋体"/>
          <w:b/>
          <w:sz w:val="24"/>
          <w:highlight w:val="none"/>
        </w:rPr>
        <w:t>五、其他</w:t>
      </w:r>
    </w:p>
    <w:p w14:paraId="5B641A01">
      <w:pPr>
        <w:widowControl/>
        <w:spacing w:line="400" w:lineRule="exact"/>
        <w:rPr>
          <w:rFonts w:ascii="宋体" w:hAnsi="宋体" w:eastAsia="宋体" w:cs="宋体"/>
          <w:sz w:val="24"/>
          <w:highlight w:val="none"/>
        </w:rPr>
      </w:pPr>
      <w:r>
        <w:rPr>
          <w:rFonts w:hint="eastAsia" w:ascii="宋体" w:hAnsi="宋体" w:eastAsia="宋体" w:cs="宋体"/>
          <w:sz w:val="24"/>
          <w:highlight w:val="none"/>
        </w:rPr>
        <w:t xml:space="preserve">    本协议有效期为双方签署之日起至双方权利义务履行完毕为止。有效期内发生的违约事实，有效期后发现的适用本协议。</w:t>
      </w:r>
    </w:p>
    <w:p w14:paraId="44D0055C">
      <w:pPr>
        <w:pStyle w:val="51"/>
        <w:spacing w:line="400" w:lineRule="exact"/>
        <w:ind w:left="0" w:leftChars="0" w:firstLine="0" w:firstLineChars="0"/>
        <w:jc w:val="center"/>
        <w:rPr>
          <w:rFonts w:ascii="宋体" w:hAnsi="宋体" w:cs="宋体"/>
          <w:b/>
          <w:szCs w:val="24"/>
          <w:highlight w:val="none"/>
        </w:rPr>
      </w:pPr>
      <w:r>
        <w:rPr>
          <w:rFonts w:hint="eastAsia" w:ascii="宋体" w:hAnsi="宋体" w:cs="宋体"/>
          <w:b/>
          <w:szCs w:val="24"/>
          <w:highlight w:val="none"/>
        </w:rPr>
        <w:br w:type="page"/>
      </w:r>
      <w:r>
        <w:rPr>
          <w:rFonts w:hint="eastAsia" w:ascii="宋体" w:hAnsi="宋体" w:cs="宋体"/>
          <w:b/>
          <w:szCs w:val="24"/>
          <w:highlight w:val="none"/>
        </w:rPr>
        <w:t>第四章 廉洁协议</w:t>
      </w:r>
    </w:p>
    <w:p w14:paraId="36DE77C8">
      <w:pPr>
        <w:pStyle w:val="11"/>
        <w:spacing w:line="400" w:lineRule="exact"/>
        <w:ind w:firstLine="0"/>
        <w:rPr>
          <w:rFonts w:hint="default" w:cs="宋体"/>
          <w:highlight w:val="none"/>
        </w:rPr>
      </w:pPr>
    </w:p>
    <w:p w14:paraId="2296E629">
      <w:pPr>
        <w:spacing w:line="400" w:lineRule="exact"/>
        <w:ind w:left="1" w:right="77" w:firstLine="426"/>
        <w:rPr>
          <w:rFonts w:ascii="宋体" w:hAnsi="宋体" w:eastAsia="宋体" w:cs="宋体"/>
          <w:sz w:val="24"/>
          <w:highlight w:val="none"/>
          <w:u w:val="single"/>
        </w:rPr>
      </w:pPr>
      <w:r>
        <w:rPr>
          <w:rFonts w:hint="eastAsia" w:ascii="宋体" w:hAnsi="宋体" w:eastAsia="宋体" w:cs="宋体"/>
          <w:sz w:val="24"/>
          <w:highlight w:val="none"/>
        </w:rPr>
        <w:t>甲方：</w:t>
      </w:r>
      <w:r>
        <w:rPr>
          <w:rFonts w:hint="eastAsia" w:ascii="宋体" w:hAnsi="宋体" w:eastAsia="宋体" w:cs="宋体"/>
          <w:sz w:val="24"/>
          <w:highlight w:val="none"/>
          <w:u w:val="single"/>
        </w:rPr>
        <w:t>杭州临江环境能源有限公司</w:t>
      </w:r>
    </w:p>
    <w:p w14:paraId="3A99C73A">
      <w:pPr>
        <w:spacing w:line="400" w:lineRule="exact"/>
        <w:ind w:left="1" w:right="77" w:firstLine="426"/>
        <w:rPr>
          <w:rFonts w:ascii="宋体" w:hAnsi="宋体" w:eastAsia="宋体" w:cs="宋体"/>
          <w:sz w:val="24"/>
          <w:highlight w:val="none"/>
          <w:u w:val="single"/>
        </w:rPr>
      </w:pPr>
      <w:r>
        <w:rPr>
          <w:rFonts w:hint="eastAsia" w:ascii="宋体" w:hAnsi="宋体" w:eastAsia="宋体" w:cs="宋体"/>
          <w:sz w:val="24"/>
          <w:highlight w:val="none"/>
        </w:rPr>
        <w:t>乙方：</w:t>
      </w:r>
      <w:r>
        <w:rPr>
          <w:rFonts w:hint="eastAsia" w:ascii="宋体" w:hAnsi="宋体" w:eastAsia="宋体" w:cs="宋体"/>
          <w:sz w:val="24"/>
          <w:highlight w:val="none"/>
          <w:u w:val="single"/>
        </w:rPr>
        <w:t xml:space="preserve">               </w:t>
      </w:r>
    </w:p>
    <w:p w14:paraId="570C77C6">
      <w:pPr>
        <w:spacing w:line="400" w:lineRule="exact"/>
        <w:ind w:left="1" w:right="77" w:firstLine="426"/>
        <w:rPr>
          <w:rFonts w:ascii="宋体" w:hAnsi="宋体" w:eastAsia="宋体" w:cs="宋体"/>
          <w:sz w:val="24"/>
          <w:highlight w:val="none"/>
        </w:rPr>
      </w:pPr>
      <w:r>
        <w:rPr>
          <w:rFonts w:hint="eastAsia" w:ascii="宋体" w:hAnsi="宋体" w:eastAsia="宋体" w:cs="宋体"/>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6331F5A1">
      <w:pPr>
        <w:spacing w:line="400" w:lineRule="exact"/>
        <w:ind w:firstLine="479" w:firstLineChars="203"/>
        <w:rPr>
          <w:rFonts w:ascii="宋体" w:hAnsi="宋体" w:eastAsia="宋体" w:cs="宋体"/>
          <w:b/>
          <w:bCs/>
          <w:sz w:val="24"/>
          <w:highlight w:val="none"/>
        </w:rPr>
      </w:pPr>
      <w:r>
        <w:rPr>
          <w:rFonts w:hint="eastAsia" w:ascii="宋体" w:hAnsi="宋体" w:eastAsia="宋体" w:cs="宋体"/>
          <w:b/>
          <w:bCs/>
          <w:sz w:val="24"/>
          <w:highlight w:val="none"/>
        </w:rPr>
        <w:t>一、甲、乙双方约定</w:t>
      </w:r>
    </w:p>
    <w:p w14:paraId="600F4DC0">
      <w:pPr>
        <w:spacing w:line="400" w:lineRule="exact"/>
        <w:ind w:right="115" w:firstLine="472" w:firstLineChars="200"/>
        <w:rPr>
          <w:rFonts w:ascii="宋体" w:hAnsi="宋体" w:eastAsia="宋体" w:cs="宋体"/>
          <w:sz w:val="24"/>
          <w:highlight w:val="none"/>
        </w:rPr>
      </w:pPr>
      <w:r>
        <w:rPr>
          <w:rFonts w:hint="eastAsia" w:ascii="宋体" w:hAnsi="宋体" w:eastAsia="宋体" w:cs="宋体"/>
          <w:sz w:val="24"/>
          <w:highlight w:val="none"/>
        </w:rPr>
        <w:t>1.甲、乙双方应共同严格遵守国家和省市以及采购人主管部门关于市场准入、项目招标投标、市场经济活动等有关法律法规和相关政策，以及项目廉政建设的各项规定。</w:t>
      </w:r>
    </w:p>
    <w:p w14:paraId="49C6AAC9">
      <w:pPr>
        <w:spacing w:line="400" w:lineRule="exact"/>
        <w:ind w:firstLine="474" w:firstLineChars="201"/>
        <w:rPr>
          <w:rFonts w:ascii="宋体" w:hAnsi="宋体" w:eastAsia="宋体" w:cs="宋体"/>
          <w:sz w:val="24"/>
          <w:highlight w:val="none"/>
        </w:rPr>
      </w:pPr>
      <w:r>
        <w:rPr>
          <w:rFonts w:hint="eastAsia" w:ascii="宋体" w:hAnsi="宋体" w:eastAsia="宋体" w:cs="宋体"/>
          <w:sz w:val="24"/>
          <w:highlight w:val="none"/>
        </w:rPr>
        <w:t>2.甲、乙双方应认真执行双方签订的合同文件，  自觉按合同约定履行责任。</w:t>
      </w:r>
    </w:p>
    <w:p w14:paraId="19B4E3BF">
      <w:pPr>
        <w:spacing w:line="400" w:lineRule="exact"/>
        <w:ind w:left="4" w:right="77" w:firstLine="472" w:firstLineChars="200"/>
        <w:rPr>
          <w:rFonts w:ascii="宋体" w:hAnsi="宋体" w:eastAsia="宋体" w:cs="宋体"/>
          <w:sz w:val="24"/>
          <w:highlight w:val="none"/>
        </w:rPr>
      </w:pPr>
      <w:r>
        <w:rPr>
          <w:rFonts w:hint="eastAsia" w:ascii="宋体" w:hAnsi="宋体" w:eastAsia="宋体" w:cs="宋体"/>
          <w:sz w:val="24"/>
          <w:highlight w:val="none"/>
        </w:rPr>
        <w:t>3.甲、乙双方的业务活动必须坚持公开、公平、公正、诚信、透明的原则（除法律法规另有规定者外）。不得为获取不正当的利益，损害国家、集体和对方利益；不得违反管理相关规章制度。</w:t>
      </w:r>
    </w:p>
    <w:p w14:paraId="069D1AE0">
      <w:pPr>
        <w:spacing w:line="400" w:lineRule="exact"/>
        <w:ind w:firstLine="474" w:firstLineChars="201"/>
        <w:rPr>
          <w:rFonts w:ascii="宋体" w:hAnsi="宋体" w:eastAsia="宋体" w:cs="宋体"/>
          <w:sz w:val="24"/>
          <w:highlight w:val="none"/>
        </w:rPr>
      </w:pPr>
      <w:r>
        <w:rPr>
          <w:rFonts w:hint="eastAsia" w:ascii="宋体" w:hAnsi="宋体" w:eastAsia="宋体" w:cs="宋体"/>
          <w:sz w:val="24"/>
          <w:highlight w:val="none"/>
        </w:rPr>
        <w:t>4.甲、乙双方有对本方人员开展廉政告知、廉政教育和职业道德教育的义务。</w:t>
      </w:r>
    </w:p>
    <w:p w14:paraId="5CB626A3">
      <w:pPr>
        <w:spacing w:line="400" w:lineRule="exact"/>
        <w:ind w:left="3" w:right="77" w:firstLine="472" w:firstLineChars="200"/>
        <w:rPr>
          <w:rFonts w:ascii="宋体" w:hAnsi="宋体" w:eastAsia="宋体" w:cs="宋体"/>
          <w:sz w:val="24"/>
          <w:highlight w:val="none"/>
        </w:rPr>
      </w:pPr>
      <w:r>
        <w:rPr>
          <w:rFonts w:hint="eastAsia" w:ascii="宋体" w:hAnsi="宋体" w:eastAsia="宋体" w:cs="宋体"/>
          <w:sz w:val="24"/>
          <w:highlight w:val="none"/>
        </w:rPr>
        <w:t>5.甲、乙双方应加强对本方人员廉政监督，建立健全廉政制度，认真严肃查处本方人员违法违纪行为。</w:t>
      </w:r>
    </w:p>
    <w:p w14:paraId="2C67A9C1">
      <w:pPr>
        <w:spacing w:line="400" w:lineRule="exact"/>
        <w:ind w:right="77" w:firstLine="474" w:firstLineChars="201"/>
        <w:rPr>
          <w:rFonts w:ascii="宋体" w:hAnsi="宋体" w:eastAsia="宋体" w:cs="宋体"/>
          <w:sz w:val="24"/>
          <w:highlight w:val="none"/>
        </w:rPr>
      </w:pPr>
      <w:r>
        <w:rPr>
          <w:rFonts w:hint="eastAsia" w:ascii="宋体" w:hAnsi="宋体" w:eastAsia="宋体" w:cs="宋体"/>
          <w:sz w:val="24"/>
          <w:highlight w:val="none"/>
        </w:rPr>
        <w:t>6.甲、乙双方如发现对方人员在业务活动中有违规、违纪、违法行为的，应及时提醒对方并督促其纠正，或直接向对方法定代表人、纪检监察部门及检察机关如实反映情况。</w:t>
      </w:r>
    </w:p>
    <w:p w14:paraId="67519F01">
      <w:pPr>
        <w:spacing w:line="400" w:lineRule="exact"/>
        <w:ind w:firstLine="479" w:firstLineChars="203"/>
        <w:rPr>
          <w:rFonts w:ascii="宋体" w:hAnsi="宋体" w:eastAsia="宋体" w:cs="宋体"/>
          <w:b/>
          <w:bCs/>
          <w:sz w:val="24"/>
          <w:highlight w:val="none"/>
        </w:rPr>
      </w:pPr>
      <w:r>
        <w:rPr>
          <w:rFonts w:hint="eastAsia" w:ascii="宋体" w:hAnsi="宋体" w:eastAsia="宋体" w:cs="宋体"/>
          <w:b/>
          <w:bCs/>
          <w:sz w:val="24"/>
          <w:highlight w:val="none"/>
        </w:rPr>
        <w:t>二、甲方（含甲方人员）廉政责任</w:t>
      </w:r>
    </w:p>
    <w:p w14:paraId="4F9A6D59">
      <w:pPr>
        <w:spacing w:line="400" w:lineRule="exact"/>
        <w:ind w:firstLine="474" w:firstLineChars="201"/>
        <w:rPr>
          <w:rFonts w:ascii="宋体" w:hAnsi="宋体" w:eastAsia="宋体" w:cs="宋体"/>
          <w:sz w:val="24"/>
          <w:highlight w:val="none"/>
        </w:rPr>
      </w:pPr>
      <w:r>
        <w:rPr>
          <w:rFonts w:hint="eastAsia" w:ascii="宋体" w:hAnsi="宋体" w:eastAsia="宋体" w:cs="宋体"/>
          <w:sz w:val="24"/>
          <w:highlight w:val="none"/>
        </w:rPr>
        <w:t>1.不得接受乙方或向乙方索取或以借用为名占用乙方的任何财物；不得接受乙方的礼金、</w:t>
      </w:r>
    </w:p>
    <w:p w14:paraId="58E332DF">
      <w:pPr>
        <w:spacing w:line="400" w:lineRule="exact"/>
        <w:ind w:left="4" w:hanging="3"/>
        <w:rPr>
          <w:rFonts w:ascii="宋体" w:hAnsi="宋体" w:eastAsia="宋体" w:cs="宋体"/>
          <w:sz w:val="24"/>
          <w:highlight w:val="none"/>
        </w:rPr>
      </w:pPr>
      <w:r>
        <w:rPr>
          <w:rFonts w:hint="eastAsia" w:ascii="宋体" w:hAnsi="宋体" w:eastAsia="宋体" w:cs="宋体"/>
          <w:sz w:val="24"/>
          <w:highlight w:val="none"/>
        </w:rPr>
        <w:t>礼品和各种有价证券、支付凭证及其他贵重物品；不得接受乙方的以任何名义支付的回扣、好处费、感谢费或其他经济利益。</w:t>
      </w:r>
    </w:p>
    <w:p w14:paraId="13E37A90">
      <w:pPr>
        <w:spacing w:line="400" w:lineRule="exact"/>
        <w:ind w:right="77" w:firstLine="472" w:firstLineChars="200"/>
        <w:rPr>
          <w:rFonts w:ascii="宋体" w:hAnsi="宋体" w:eastAsia="宋体" w:cs="宋体"/>
          <w:sz w:val="24"/>
          <w:highlight w:val="none"/>
        </w:rPr>
      </w:pPr>
      <w:r>
        <w:rPr>
          <w:rFonts w:hint="eastAsia" w:ascii="宋体" w:hAnsi="宋体" w:eastAsia="宋体" w:cs="宋体"/>
          <w:sz w:val="24"/>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79361EDC">
      <w:pPr>
        <w:spacing w:line="400" w:lineRule="exact"/>
        <w:ind w:left="1" w:right="77" w:firstLine="472" w:firstLineChars="200"/>
        <w:rPr>
          <w:rFonts w:ascii="宋体" w:hAnsi="宋体" w:eastAsia="宋体" w:cs="宋体"/>
          <w:sz w:val="24"/>
          <w:highlight w:val="none"/>
        </w:rPr>
      </w:pPr>
      <w:r>
        <w:rPr>
          <w:rFonts w:hint="eastAsia" w:ascii="宋体" w:hAnsi="宋体" w:eastAsia="宋体" w:cs="宋体"/>
          <w:sz w:val="24"/>
          <w:highlight w:val="none"/>
        </w:rPr>
        <w:t>3.不得利用职务便利向乙方介绍或指定工程分包单位（或个人）、物资供应商；不得利用职务便利向乙方推销或指定使用物资设备等。</w:t>
      </w:r>
    </w:p>
    <w:p w14:paraId="49AE5184">
      <w:pPr>
        <w:spacing w:line="400" w:lineRule="exact"/>
        <w:ind w:firstLine="474" w:firstLineChars="201"/>
        <w:rPr>
          <w:rFonts w:ascii="宋体" w:hAnsi="宋体" w:eastAsia="宋体" w:cs="宋体"/>
          <w:sz w:val="24"/>
          <w:highlight w:val="none"/>
        </w:rPr>
      </w:pPr>
      <w:r>
        <w:rPr>
          <w:rFonts w:hint="eastAsia" w:ascii="宋体" w:hAnsi="宋体" w:eastAsia="宋体" w:cs="宋体"/>
          <w:sz w:val="24"/>
          <w:highlight w:val="none"/>
        </w:rPr>
        <w:t>4.不得接受乙方购置的或长期提供的通信工具、交通工具等。</w:t>
      </w:r>
    </w:p>
    <w:p w14:paraId="010FC696">
      <w:pPr>
        <w:spacing w:line="400" w:lineRule="exact"/>
        <w:ind w:left="1" w:right="77" w:firstLine="472" w:firstLineChars="200"/>
        <w:rPr>
          <w:rFonts w:ascii="宋体" w:hAnsi="宋体" w:eastAsia="宋体" w:cs="宋体"/>
          <w:sz w:val="24"/>
          <w:highlight w:val="none"/>
        </w:rPr>
      </w:pPr>
      <w:r>
        <w:rPr>
          <w:rFonts w:hint="eastAsia" w:ascii="宋体" w:hAnsi="宋体" w:eastAsia="宋体" w:cs="宋体"/>
          <w:sz w:val="24"/>
          <w:highlight w:val="none"/>
        </w:rPr>
        <w:t>5.对无法拒绝的乙方及其个人所送的钱物，受礼者自收受之日起一个月内上交至甲方监察审计部门。</w:t>
      </w:r>
    </w:p>
    <w:p w14:paraId="7687A7D9">
      <w:pPr>
        <w:spacing w:line="400" w:lineRule="exact"/>
        <w:ind w:left="366" w:leftChars="116" w:right="3503" w:firstLine="468" w:firstLineChars="198"/>
        <w:rPr>
          <w:rFonts w:ascii="宋体" w:hAnsi="宋体" w:eastAsia="宋体" w:cs="宋体"/>
          <w:sz w:val="24"/>
          <w:highlight w:val="none"/>
        </w:rPr>
      </w:pPr>
      <w:r>
        <w:rPr>
          <w:rFonts w:hint="eastAsia" w:ascii="宋体" w:hAnsi="宋体" w:eastAsia="宋体" w:cs="宋体"/>
          <w:sz w:val="24"/>
          <w:highlight w:val="none"/>
        </w:rPr>
        <w:t>6.对乙方提供的有关信息，应及时调查处理并反馈结果。</w:t>
      </w:r>
    </w:p>
    <w:p w14:paraId="75D6ADE4">
      <w:pPr>
        <w:spacing w:line="400" w:lineRule="exact"/>
        <w:ind w:left="366" w:leftChars="116" w:right="3503" w:firstLine="468" w:firstLineChars="198"/>
        <w:rPr>
          <w:rFonts w:ascii="宋体" w:hAnsi="宋体" w:eastAsia="宋体" w:cs="宋体"/>
          <w:b/>
          <w:bCs/>
          <w:sz w:val="24"/>
          <w:highlight w:val="none"/>
        </w:rPr>
      </w:pPr>
      <w:r>
        <w:rPr>
          <w:rFonts w:hint="eastAsia" w:ascii="宋体" w:hAnsi="宋体" w:eastAsia="宋体" w:cs="宋体"/>
          <w:b/>
          <w:bCs/>
          <w:sz w:val="24"/>
          <w:highlight w:val="none"/>
        </w:rPr>
        <w:t>三、乙方（含乙方人员）廉政责任</w:t>
      </w:r>
    </w:p>
    <w:p w14:paraId="12D44415">
      <w:pPr>
        <w:spacing w:line="400" w:lineRule="exact"/>
        <w:ind w:right="77" w:firstLine="472" w:firstLineChars="200"/>
        <w:rPr>
          <w:rFonts w:ascii="宋体" w:hAnsi="宋体" w:eastAsia="宋体" w:cs="宋体"/>
          <w:sz w:val="24"/>
          <w:highlight w:val="none"/>
        </w:rPr>
      </w:pPr>
      <w:r>
        <w:rPr>
          <w:rFonts w:hint="eastAsia" w:ascii="宋体" w:hAnsi="宋体" w:eastAsia="宋体" w:cs="宋体"/>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75DD44C1">
      <w:pPr>
        <w:spacing w:line="400" w:lineRule="exact"/>
        <w:ind w:left="3" w:right="24" w:firstLine="472" w:firstLineChars="200"/>
        <w:rPr>
          <w:rFonts w:ascii="宋体" w:hAnsi="宋体" w:eastAsia="宋体" w:cs="宋体"/>
          <w:sz w:val="24"/>
          <w:highlight w:val="none"/>
        </w:rPr>
      </w:pPr>
      <w:r>
        <w:rPr>
          <w:rFonts w:hint="eastAsia" w:ascii="宋体" w:hAnsi="宋体" w:eastAsia="宋体" w:cs="宋体"/>
          <w:sz w:val="24"/>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03CB1F71">
      <w:pPr>
        <w:spacing w:line="400" w:lineRule="exact"/>
        <w:ind w:right="24" w:firstLine="472" w:firstLineChars="200"/>
        <w:rPr>
          <w:rFonts w:ascii="宋体" w:hAnsi="宋体" w:eastAsia="宋体" w:cs="宋体"/>
          <w:sz w:val="24"/>
          <w:highlight w:val="none"/>
        </w:rPr>
      </w:pPr>
      <w:r>
        <w:rPr>
          <w:rFonts w:hint="eastAsia" w:ascii="宋体" w:hAnsi="宋体" w:eastAsia="宋体" w:cs="宋体"/>
          <w:sz w:val="24"/>
          <w:highlight w:val="none"/>
        </w:rPr>
        <w:t>3.不得接受甲方介绍或指定的工程分包单位和物资供应商；不得接受甲方推销或指定使用的物资设备。</w:t>
      </w:r>
    </w:p>
    <w:p w14:paraId="33CC9D4B">
      <w:pPr>
        <w:spacing w:line="400" w:lineRule="exact"/>
        <w:ind w:firstLine="472" w:firstLineChars="200"/>
        <w:rPr>
          <w:rFonts w:ascii="宋体" w:hAnsi="宋体" w:eastAsia="宋体" w:cs="宋体"/>
          <w:sz w:val="24"/>
          <w:highlight w:val="none"/>
        </w:rPr>
      </w:pPr>
      <w:r>
        <w:rPr>
          <w:rFonts w:hint="eastAsia" w:ascii="宋体" w:hAnsi="宋体" w:eastAsia="宋体" w:cs="宋体"/>
          <w:sz w:val="24"/>
          <w:highlight w:val="none"/>
        </w:rPr>
        <w:t>4.不得以任何理由为甲方及其工作人员购置或长期提供通信工具、交通工具等。</w:t>
      </w:r>
    </w:p>
    <w:p w14:paraId="23D1D509">
      <w:pPr>
        <w:spacing w:line="400" w:lineRule="exact"/>
        <w:ind w:left="3" w:right="24" w:firstLine="472" w:firstLineChars="200"/>
        <w:rPr>
          <w:rFonts w:ascii="宋体" w:hAnsi="宋体" w:eastAsia="宋体" w:cs="宋体"/>
          <w:sz w:val="24"/>
          <w:highlight w:val="none"/>
        </w:rPr>
      </w:pPr>
      <w:r>
        <w:rPr>
          <w:rFonts w:hint="eastAsia" w:ascii="宋体" w:hAnsi="宋体" w:eastAsia="宋体" w:cs="宋体"/>
          <w:sz w:val="24"/>
          <w:highlight w:val="none"/>
        </w:rPr>
        <w:t>5.对甲方及其个人索要钱物、介绍或指定工程分包单位和物资供应商、推销或指定使用物资设备、借用占用车辆等行为予以拒绝，并及时主动向乙方上级纪检监察组织报告。</w:t>
      </w:r>
    </w:p>
    <w:p w14:paraId="1DEE7574">
      <w:pPr>
        <w:spacing w:line="400" w:lineRule="exact"/>
        <w:ind w:firstLine="474" w:firstLineChars="201"/>
        <w:rPr>
          <w:rFonts w:ascii="宋体" w:hAnsi="宋体" w:eastAsia="宋体" w:cs="宋体"/>
          <w:sz w:val="24"/>
          <w:highlight w:val="none"/>
        </w:rPr>
      </w:pPr>
      <w:r>
        <w:rPr>
          <w:rFonts w:hint="eastAsia" w:ascii="宋体" w:hAnsi="宋体" w:eastAsia="宋体" w:cs="宋体"/>
          <w:sz w:val="24"/>
          <w:highlight w:val="none"/>
        </w:rPr>
        <w:t>6.对甲方提供的乙方（含乙方人员）违纪违规有关信息，应及时调查处理并反馈结果。</w:t>
      </w:r>
    </w:p>
    <w:p w14:paraId="1D1BE4F4">
      <w:pPr>
        <w:spacing w:line="400" w:lineRule="exact"/>
        <w:ind w:left="3" w:right="24" w:firstLine="472" w:firstLineChars="200"/>
        <w:rPr>
          <w:rFonts w:ascii="宋体" w:hAnsi="宋体" w:eastAsia="宋体" w:cs="宋体"/>
          <w:sz w:val="24"/>
          <w:highlight w:val="none"/>
        </w:rPr>
      </w:pPr>
      <w:r>
        <w:rPr>
          <w:rFonts w:hint="eastAsia" w:ascii="宋体" w:hAnsi="宋体" w:eastAsia="宋体" w:cs="宋体"/>
          <w:sz w:val="24"/>
          <w:highlight w:val="none"/>
        </w:rPr>
        <w:t>7.乙方不得以任何理由为甲方及其工作人员组织有可能影响公正执行公务的宴请和各类休闲娱乐等活动。</w:t>
      </w:r>
    </w:p>
    <w:p w14:paraId="02A14372">
      <w:pPr>
        <w:spacing w:line="400" w:lineRule="exact"/>
        <w:ind w:left="366" w:leftChars="116" w:right="90" w:firstLine="468" w:firstLineChars="198"/>
        <w:rPr>
          <w:rFonts w:ascii="宋体" w:hAnsi="宋体" w:eastAsia="宋体" w:cs="宋体"/>
          <w:sz w:val="24"/>
          <w:highlight w:val="none"/>
        </w:rPr>
      </w:pPr>
      <w:r>
        <w:rPr>
          <w:rFonts w:hint="eastAsia" w:ascii="宋体" w:hAnsi="宋体" w:eastAsia="宋体" w:cs="宋体"/>
          <w:sz w:val="24"/>
          <w:highlight w:val="none"/>
        </w:rPr>
        <w:t>8.乙方及其工作人员必须严格按照有关规程办事，不得与其他单位互相串通，损害甲方利益。</w:t>
      </w:r>
    </w:p>
    <w:p w14:paraId="29B75933">
      <w:pPr>
        <w:spacing w:line="400" w:lineRule="exact"/>
        <w:ind w:left="366" w:leftChars="116" w:right="90" w:firstLine="468" w:firstLineChars="198"/>
        <w:rPr>
          <w:rFonts w:ascii="宋体" w:hAnsi="宋体" w:eastAsia="宋体" w:cs="宋体"/>
          <w:b/>
          <w:bCs/>
          <w:sz w:val="24"/>
          <w:highlight w:val="none"/>
        </w:rPr>
      </w:pPr>
      <w:r>
        <w:rPr>
          <w:rFonts w:hint="eastAsia" w:ascii="宋体" w:hAnsi="宋体" w:eastAsia="宋体" w:cs="宋体"/>
          <w:b/>
          <w:bCs/>
          <w:sz w:val="24"/>
          <w:highlight w:val="none"/>
        </w:rPr>
        <w:t>四、违约责任</w:t>
      </w:r>
    </w:p>
    <w:p w14:paraId="73820C19">
      <w:pPr>
        <w:spacing w:line="400" w:lineRule="exact"/>
        <w:ind w:left="3" w:right="24" w:firstLine="498" w:firstLineChars="211"/>
        <w:rPr>
          <w:rFonts w:ascii="宋体" w:hAnsi="宋体" w:eastAsia="宋体" w:cs="宋体"/>
          <w:sz w:val="24"/>
          <w:highlight w:val="none"/>
        </w:rPr>
      </w:pPr>
      <w:r>
        <w:rPr>
          <w:rFonts w:hint="eastAsia" w:ascii="宋体" w:hAnsi="宋体" w:eastAsia="宋体" w:cs="宋体"/>
          <w:sz w:val="24"/>
          <w:highlight w:val="none"/>
        </w:rPr>
        <w:t>甲乙双方不履行各自义务，构成犯罪和违纪的，由司法机关和有关纪检监察部门按管辖依法依纪处理，所认定的事实和处理结果作为承担下列约定违约责任的依据。</w:t>
      </w:r>
    </w:p>
    <w:p w14:paraId="6D96CCFE">
      <w:pPr>
        <w:spacing w:line="400" w:lineRule="exact"/>
        <w:ind w:left="4" w:right="24" w:firstLine="472" w:firstLineChars="200"/>
        <w:rPr>
          <w:rFonts w:ascii="宋体" w:hAnsi="宋体" w:eastAsia="宋体" w:cs="宋体"/>
          <w:sz w:val="24"/>
          <w:highlight w:val="none"/>
        </w:rPr>
      </w:pPr>
      <w:r>
        <w:rPr>
          <w:rFonts w:hint="eastAsia" w:ascii="宋体" w:hAnsi="宋体" w:eastAsia="宋体" w:cs="宋体"/>
          <w:sz w:val="24"/>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162DC30">
      <w:pPr>
        <w:spacing w:line="400" w:lineRule="exact"/>
        <w:ind w:left="3" w:right="24" w:firstLine="472" w:firstLineChars="200"/>
        <w:rPr>
          <w:rFonts w:ascii="宋体" w:hAnsi="宋体" w:eastAsia="宋体" w:cs="宋体"/>
          <w:sz w:val="24"/>
          <w:highlight w:val="none"/>
        </w:rPr>
      </w:pPr>
      <w:r>
        <w:rPr>
          <w:rFonts w:hint="eastAsia" w:ascii="宋体" w:hAnsi="宋体" w:eastAsia="宋体" w:cs="宋体"/>
          <w:sz w:val="24"/>
          <w:highlight w:val="none"/>
        </w:rPr>
        <w:t>2.乙方贿赂甲方人员的，被纪检监察部门或检察机关立案查处的，甲方有权终止项目合同，由此造成甲方的损失以及一切费用均由乙方承担。</w:t>
      </w:r>
    </w:p>
    <w:p w14:paraId="56A38391">
      <w:pPr>
        <w:spacing w:line="400" w:lineRule="exact"/>
        <w:ind w:left="3" w:right="24" w:firstLine="472" w:firstLineChars="200"/>
        <w:rPr>
          <w:rFonts w:ascii="宋体" w:hAnsi="宋体" w:eastAsia="宋体" w:cs="宋体"/>
          <w:sz w:val="24"/>
          <w:highlight w:val="none"/>
        </w:rPr>
      </w:pPr>
      <w:r>
        <w:rPr>
          <w:rFonts w:hint="eastAsia" w:ascii="宋体" w:hAnsi="宋体" w:eastAsia="宋体" w:cs="宋体"/>
          <w:sz w:val="24"/>
          <w:highlight w:val="none"/>
        </w:rPr>
        <w:t>3.甲方双方不履行协议约定义务的，应将责任人调离本项目并按规定予以处理，且双方有义务将有关责任人的责任追究情况通报对方。</w:t>
      </w:r>
    </w:p>
    <w:p w14:paraId="16868792">
      <w:pPr>
        <w:spacing w:line="400" w:lineRule="exact"/>
        <w:ind w:left="5" w:right="24" w:firstLine="472" w:firstLineChars="200"/>
        <w:rPr>
          <w:rFonts w:ascii="宋体" w:hAnsi="宋体" w:eastAsia="宋体" w:cs="宋体"/>
          <w:sz w:val="24"/>
          <w:highlight w:val="none"/>
        </w:rPr>
      </w:pPr>
      <w:r>
        <w:rPr>
          <w:rFonts w:hint="eastAsia" w:ascii="宋体" w:hAnsi="宋体" w:eastAsia="宋体" w:cs="宋体"/>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6633DE72">
      <w:pPr>
        <w:spacing w:line="400" w:lineRule="exact"/>
        <w:ind w:firstLine="474" w:firstLineChars="201"/>
        <w:rPr>
          <w:rFonts w:ascii="宋体" w:hAnsi="宋体" w:eastAsia="宋体" w:cs="宋体"/>
          <w:sz w:val="24"/>
          <w:highlight w:val="none"/>
        </w:rPr>
      </w:pPr>
      <w:r>
        <w:rPr>
          <w:rFonts w:hint="eastAsia" w:ascii="宋体" w:hAnsi="宋体" w:eastAsia="宋体" w:cs="宋体"/>
          <w:sz w:val="24"/>
          <w:highlight w:val="none"/>
        </w:rPr>
        <w:t>5.由于甲乙双方单位或工作人员个人行为造成违约的，双方承担上述违约责任。</w:t>
      </w:r>
    </w:p>
    <w:p w14:paraId="7CA87FB6">
      <w:pPr>
        <w:spacing w:line="400" w:lineRule="exact"/>
        <w:ind w:left="3" w:right="24" w:firstLine="472" w:firstLineChars="200"/>
        <w:rPr>
          <w:rFonts w:ascii="宋体" w:hAnsi="宋体" w:eastAsia="宋体" w:cs="宋体"/>
          <w:sz w:val="24"/>
          <w:highlight w:val="none"/>
        </w:rPr>
      </w:pPr>
      <w:r>
        <w:rPr>
          <w:rFonts w:hint="eastAsia" w:ascii="宋体" w:hAnsi="宋体" w:eastAsia="宋体" w:cs="宋体"/>
          <w:sz w:val="24"/>
          <w:highlight w:val="none"/>
        </w:rPr>
        <w:t>6.甲乙双方在履行协议中发生争议，一方有权向对方上级单位主管部门和纪检监察部门反映情况并要求帮助解决争议。</w:t>
      </w:r>
    </w:p>
    <w:p w14:paraId="756402DD">
      <w:pPr>
        <w:spacing w:line="400" w:lineRule="exact"/>
        <w:ind w:firstLine="481" w:firstLineChars="204"/>
        <w:rPr>
          <w:rFonts w:ascii="宋体" w:hAnsi="宋体" w:eastAsia="宋体" w:cs="宋体"/>
          <w:b/>
          <w:bCs/>
          <w:sz w:val="24"/>
          <w:highlight w:val="none"/>
        </w:rPr>
      </w:pPr>
      <w:r>
        <w:rPr>
          <w:rFonts w:hint="eastAsia" w:ascii="宋体" w:hAnsi="宋体" w:eastAsia="宋体" w:cs="宋体"/>
          <w:b/>
          <w:bCs/>
          <w:sz w:val="24"/>
          <w:highlight w:val="none"/>
        </w:rPr>
        <w:t>五、有效期</w:t>
      </w:r>
    </w:p>
    <w:p w14:paraId="634F719C">
      <w:pPr>
        <w:spacing w:line="400" w:lineRule="exact"/>
        <w:ind w:firstLine="481" w:firstLineChars="204"/>
        <w:rPr>
          <w:rFonts w:ascii="宋体" w:hAnsi="宋体" w:eastAsia="宋体" w:cs="宋体"/>
          <w:sz w:val="24"/>
          <w:highlight w:val="none"/>
        </w:rPr>
      </w:pPr>
      <w:r>
        <w:rPr>
          <w:rFonts w:hint="eastAsia" w:ascii="宋体" w:hAnsi="宋体" w:eastAsia="宋体" w:cs="宋体"/>
          <w:sz w:val="24"/>
          <w:highlight w:val="none"/>
        </w:rPr>
        <w:t>本协议有效期为双方签署之日起至双方权利义务履行完毕为止。有效期内发生的违约事实，有效期后发现的适用本协议。</w:t>
      </w:r>
    </w:p>
    <w:p w14:paraId="6BB880B3">
      <w:pPr>
        <w:adjustRightInd w:val="0"/>
        <w:snapToGrid w:val="0"/>
        <w:spacing w:line="400" w:lineRule="exact"/>
        <w:ind w:right="341" w:rightChars="108"/>
        <w:rPr>
          <w:rFonts w:ascii="宋体" w:hAnsi="宋体" w:eastAsia="宋体" w:cs="宋体"/>
          <w:sz w:val="18"/>
          <w:szCs w:val="18"/>
          <w:highlight w:val="none"/>
        </w:rPr>
      </w:pPr>
    </w:p>
    <w:sectPr>
      <w:pgSz w:w="11906" w:h="16838"/>
      <w:pgMar w:top="2098" w:right="991" w:bottom="1984" w:left="1587" w:header="851" w:footer="737" w:gutter="0"/>
      <w:cols w:space="0" w:num="1"/>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0E0683C-5A65-4F73-BF62-641E8CF60EA7}"/>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楷体_GB2312"/>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2" w:fontKey="{BC029457-0902-47CD-BB08-5CF5944EF767}"/>
  </w:font>
  <w:font w:name="仿宋">
    <w:panose1 w:val="02010609060101010101"/>
    <w:charset w:val="86"/>
    <w:family w:val="modern"/>
    <w:pitch w:val="default"/>
    <w:sig w:usb0="800002BF" w:usb1="38CF7CFA" w:usb2="00000016" w:usb3="00000000" w:csb0="00040001" w:csb1="00000000"/>
    <w:embedRegular r:id="rId3" w:fontKey="{C1D63B0B-E16A-44E1-BC2D-ECB8C831DA5C}"/>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7896900B">
        <w:pPr>
          <w:pStyle w:val="16"/>
          <w:ind w:firstLine="4500" w:firstLineChars="2500"/>
        </w:pPr>
        <w:r>
          <w:fldChar w:fldCharType="begin"/>
        </w:r>
        <w:r>
          <w:instrText xml:space="preserve">PAGE   \* MERGEFORMAT</w:instrText>
        </w:r>
        <w:r>
          <w:fldChar w:fldCharType="separate"/>
        </w:r>
        <w:r>
          <w:rPr>
            <w:lang w:val="zh-CN"/>
          </w:rPr>
          <w:t>2</w:t>
        </w:r>
        <w:r>
          <w:fldChar w:fldCharType="end"/>
        </w:r>
      </w:p>
    </w:sdtContent>
  </w:sdt>
  <w:p w14:paraId="5C9311ED">
    <w:pPr>
      <w:pStyle w:val="16"/>
      <w:tabs>
        <w:tab w:val="center" w:pos="4873"/>
        <w:tab w:val="clear" w:pos="4153"/>
        <w:tab w:val="clear" w:pos="8306"/>
      </w:tabs>
      <w:ind w:firstLine="5040" w:firstLineChars="28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092355"/>
    </w:sdtPr>
    <w:sdtContent>
      <w:p w14:paraId="3706572E">
        <w:pPr>
          <w:pStyle w:val="16"/>
        </w:pPr>
        <w:r>
          <w:fldChar w:fldCharType="begin"/>
        </w:r>
        <w:r>
          <w:instrText xml:space="preserve">PAGE   \* MERGEFORMAT</w:instrText>
        </w:r>
        <w:r>
          <w:fldChar w:fldCharType="separate"/>
        </w:r>
        <w:r>
          <w:rPr>
            <w:lang w:val="zh-CN"/>
          </w:rPr>
          <w:t>2</w:t>
        </w:r>
        <w:r>
          <w:fldChar w:fldCharType="end"/>
        </w:r>
      </w:p>
    </w:sdtContent>
  </w:sdt>
  <w:p w14:paraId="6D217ACC">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1334771"/>
    </w:sdtPr>
    <w:sdtContent>
      <w:p w14:paraId="5238528C">
        <w:pPr>
          <w:pStyle w:val="16"/>
          <w:ind w:firstLine="3600" w:firstLineChars="2000"/>
        </w:pPr>
        <w:r>
          <w:fldChar w:fldCharType="begin"/>
        </w:r>
        <w:r>
          <w:instrText xml:space="preserve">PAGE   \* MERGEFORMAT</w:instrText>
        </w:r>
        <w:r>
          <w:fldChar w:fldCharType="separate"/>
        </w:r>
        <w:r>
          <w:rPr>
            <w:lang w:val="zh-CN"/>
          </w:rPr>
          <w:t>2</w:t>
        </w:r>
        <w:r>
          <w:fldChar w:fldCharType="end"/>
        </w:r>
      </w:p>
    </w:sdtContent>
  </w:sdt>
  <w:p w14:paraId="253C8A23">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36BDC">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46637">
                          <w:pPr>
                            <w:pStyle w:val="1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3546637">
                    <w:pPr>
                      <w:pStyle w:val="1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34234">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9A162">
                          <w:pPr>
                            <w:pStyle w:val="1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799A162">
                    <w:pPr>
                      <w:pStyle w:val="1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67DA4">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CC8BF">
    <w:pPr>
      <w:pStyle w:val="17"/>
      <w:jc w:val="both"/>
    </w:pPr>
  </w:p>
  <w:p w14:paraId="53D8F342">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9E8DA">
    <w:pPr>
      <w:pStyle w:val="17"/>
    </w:pPr>
    <w:r>
      <w:pict>
        <v:shape id="PowerPlusWaterMarkObject639917468" o:spid="_x0000_s1025" o:spt="136" type="#_x0000_t136" style="position:absolute;left:0pt;height:171.75pt;width:515.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DE6B2">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953E2">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73F51"/>
    <w:multiLevelType w:val="singleLevel"/>
    <w:tmpl w:val="CAF73F51"/>
    <w:lvl w:ilvl="0" w:tentative="0">
      <w:start w:val="1"/>
      <w:numFmt w:val="decimal"/>
      <w:suff w:val="nothing"/>
      <w:lvlText w:val="（%1）"/>
      <w:lvlJc w:val="left"/>
    </w:lvl>
  </w:abstractNum>
  <w:abstractNum w:abstractNumId="1">
    <w:nsid w:val="DE55D1F8"/>
    <w:multiLevelType w:val="singleLevel"/>
    <w:tmpl w:val="DE55D1F8"/>
    <w:lvl w:ilvl="0" w:tentative="0">
      <w:start w:val="2"/>
      <w:numFmt w:val="decimal"/>
      <w:suff w:val="nothing"/>
      <w:lvlText w:val="%1、"/>
      <w:lvlJc w:val="left"/>
    </w:lvl>
  </w:abstractNum>
  <w:abstractNum w:abstractNumId="2">
    <w:nsid w:val="19B2B927"/>
    <w:multiLevelType w:val="singleLevel"/>
    <w:tmpl w:val="19B2B927"/>
    <w:lvl w:ilvl="0" w:tentative="0">
      <w:start w:val="1"/>
      <w:numFmt w:val="chineseCounting"/>
      <w:suff w:val="nothing"/>
      <w:lvlText w:val="%1、"/>
      <w:lvlJc w:val="left"/>
      <w:rPr>
        <w:rFonts w:hint="eastAsia"/>
      </w:rPr>
    </w:lvl>
  </w:abstractNum>
  <w:abstractNum w:abstractNumId="3">
    <w:nsid w:val="3AB83F5C"/>
    <w:multiLevelType w:val="singleLevel"/>
    <w:tmpl w:val="3AB83F5C"/>
    <w:lvl w:ilvl="0" w:tentative="0">
      <w:start w:val="12"/>
      <w:numFmt w:val="decimal"/>
      <w:suff w:val="nothing"/>
      <w:lvlText w:val="（%1）"/>
      <w:lvlJc w:val="left"/>
    </w:lvl>
  </w:abstractNum>
  <w:abstractNum w:abstractNumId="4">
    <w:nsid w:val="5877D036"/>
    <w:multiLevelType w:val="singleLevel"/>
    <w:tmpl w:val="5877D036"/>
    <w:lvl w:ilvl="0" w:tentative="0">
      <w:start w:val="1"/>
      <w:numFmt w:val="chineseCounting"/>
      <w:suff w:val="nothing"/>
      <w:lvlText w:val="%1、"/>
      <w:lvlJc w:val="left"/>
      <w:rPr>
        <w:rFonts w:hint="eastAsia"/>
      </w:rPr>
    </w:lvl>
  </w:abstractNum>
  <w:abstractNum w:abstractNumId="5">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1"/>
  <w:drawingGridHorizontalSpacing w:val="158"/>
  <w:drawingGridVerticalSpacing w:val="295"/>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yMzZkZjM2MDJhYjY1OWNjZDE1ZDE1YjY1MWQ5MjAifQ=="/>
    <w:docVar w:name="KSO_WPS_MARK_KEY" w:val="c63b9024-9a4a-421e-97e0-c2c6e0da7688"/>
  </w:docVars>
  <w:rsids>
    <w:rsidRoot w:val="00BF63BC"/>
    <w:rsid w:val="00026716"/>
    <w:rsid w:val="00072C1B"/>
    <w:rsid w:val="000A50EE"/>
    <w:rsid w:val="000B450C"/>
    <w:rsid w:val="000F5FD6"/>
    <w:rsid w:val="0010770E"/>
    <w:rsid w:val="0012728D"/>
    <w:rsid w:val="001301F0"/>
    <w:rsid w:val="001309EB"/>
    <w:rsid w:val="00167721"/>
    <w:rsid w:val="001730BE"/>
    <w:rsid w:val="00175D72"/>
    <w:rsid w:val="00183A87"/>
    <w:rsid w:val="001C5666"/>
    <w:rsid w:val="001F1E57"/>
    <w:rsid w:val="002143A9"/>
    <w:rsid w:val="00224D4C"/>
    <w:rsid w:val="002369F3"/>
    <w:rsid w:val="002457D8"/>
    <w:rsid w:val="0024627A"/>
    <w:rsid w:val="00296009"/>
    <w:rsid w:val="002A1F6A"/>
    <w:rsid w:val="002B7FDC"/>
    <w:rsid w:val="002F7EAD"/>
    <w:rsid w:val="00322A80"/>
    <w:rsid w:val="00323009"/>
    <w:rsid w:val="00330FB1"/>
    <w:rsid w:val="0034355D"/>
    <w:rsid w:val="00346EEE"/>
    <w:rsid w:val="00377B20"/>
    <w:rsid w:val="003800B9"/>
    <w:rsid w:val="00380781"/>
    <w:rsid w:val="003841A2"/>
    <w:rsid w:val="00384B9C"/>
    <w:rsid w:val="00392EA2"/>
    <w:rsid w:val="003C0E87"/>
    <w:rsid w:val="003C6E56"/>
    <w:rsid w:val="003E52C4"/>
    <w:rsid w:val="00473AA8"/>
    <w:rsid w:val="00486EBC"/>
    <w:rsid w:val="004875AF"/>
    <w:rsid w:val="0049353B"/>
    <w:rsid w:val="004A53CE"/>
    <w:rsid w:val="004D3EA3"/>
    <w:rsid w:val="00506486"/>
    <w:rsid w:val="00580F75"/>
    <w:rsid w:val="00586D1A"/>
    <w:rsid w:val="00593BF7"/>
    <w:rsid w:val="00594640"/>
    <w:rsid w:val="005C05D5"/>
    <w:rsid w:val="005C0F01"/>
    <w:rsid w:val="005F3499"/>
    <w:rsid w:val="00602F91"/>
    <w:rsid w:val="00605308"/>
    <w:rsid w:val="006505E9"/>
    <w:rsid w:val="00651495"/>
    <w:rsid w:val="00663C8A"/>
    <w:rsid w:val="0066604A"/>
    <w:rsid w:val="00685978"/>
    <w:rsid w:val="00704578"/>
    <w:rsid w:val="00712613"/>
    <w:rsid w:val="0078718C"/>
    <w:rsid w:val="007873A8"/>
    <w:rsid w:val="007A17FD"/>
    <w:rsid w:val="007A66E4"/>
    <w:rsid w:val="008300B4"/>
    <w:rsid w:val="00862A72"/>
    <w:rsid w:val="0086344A"/>
    <w:rsid w:val="0087028F"/>
    <w:rsid w:val="00895868"/>
    <w:rsid w:val="008A18D0"/>
    <w:rsid w:val="008C172E"/>
    <w:rsid w:val="008C3E4D"/>
    <w:rsid w:val="008F247B"/>
    <w:rsid w:val="008F2F33"/>
    <w:rsid w:val="0090357E"/>
    <w:rsid w:val="00910A10"/>
    <w:rsid w:val="00957AD2"/>
    <w:rsid w:val="00962C69"/>
    <w:rsid w:val="009A01BA"/>
    <w:rsid w:val="009D0CF9"/>
    <w:rsid w:val="00A42871"/>
    <w:rsid w:val="00A465AA"/>
    <w:rsid w:val="00A646C7"/>
    <w:rsid w:val="00A82D3E"/>
    <w:rsid w:val="00A91512"/>
    <w:rsid w:val="00A91CE9"/>
    <w:rsid w:val="00AD10E6"/>
    <w:rsid w:val="00AE34A7"/>
    <w:rsid w:val="00B41D47"/>
    <w:rsid w:val="00B655CF"/>
    <w:rsid w:val="00B77869"/>
    <w:rsid w:val="00B85EC1"/>
    <w:rsid w:val="00B92C78"/>
    <w:rsid w:val="00BA140D"/>
    <w:rsid w:val="00BD5186"/>
    <w:rsid w:val="00BE28AE"/>
    <w:rsid w:val="00BF63BC"/>
    <w:rsid w:val="00C07BCE"/>
    <w:rsid w:val="00C1328C"/>
    <w:rsid w:val="00C3520F"/>
    <w:rsid w:val="00C41AAF"/>
    <w:rsid w:val="00C92139"/>
    <w:rsid w:val="00CA62E5"/>
    <w:rsid w:val="00CD4558"/>
    <w:rsid w:val="00CF7B66"/>
    <w:rsid w:val="00CF7D06"/>
    <w:rsid w:val="00D005A8"/>
    <w:rsid w:val="00D26D7C"/>
    <w:rsid w:val="00D3488A"/>
    <w:rsid w:val="00D410AE"/>
    <w:rsid w:val="00D479FB"/>
    <w:rsid w:val="00D53B45"/>
    <w:rsid w:val="00DB011D"/>
    <w:rsid w:val="00DC239E"/>
    <w:rsid w:val="00DC4986"/>
    <w:rsid w:val="00DD0B8F"/>
    <w:rsid w:val="00DD4FDE"/>
    <w:rsid w:val="00DD6DF1"/>
    <w:rsid w:val="00DE4C29"/>
    <w:rsid w:val="00DF477A"/>
    <w:rsid w:val="00E3099B"/>
    <w:rsid w:val="00E36582"/>
    <w:rsid w:val="00E442A0"/>
    <w:rsid w:val="00E45C9B"/>
    <w:rsid w:val="00E7089A"/>
    <w:rsid w:val="00E833CC"/>
    <w:rsid w:val="00EA04CE"/>
    <w:rsid w:val="00EB5D01"/>
    <w:rsid w:val="00EC5C1A"/>
    <w:rsid w:val="00F10808"/>
    <w:rsid w:val="00F431E9"/>
    <w:rsid w:val="00F43C49"/>
    <w:rsid w:val="00F74DBE"/>
    <w:rsid w:val="00F844E0"/>
    <w:rsid w:val="00F92C9A"/>
    <w:rsid w:val="00F97F58"/>
    <w:rsid w:val="01154BAB"/>
    <w:rsid w:val="0136557F"/>
    <w:rsid w:val="015B3B47"/>
    <w:rsid w:val="01AD68A6"/>
    <w:rsid w:val="01B23E14"/>
    <w:rsid w:val="01B96EEB"/>
    <w:rsid w:val="01C77A26"/>
    <w:rsid w:val="01CE3A0A"/>
    <w:rsid w:val="01D66BDF"/>
    <w:rsid w:val="0227136C"/>
    <w:rsid w:val="02A653D6"/>
    <w:rsid w:val="02B80216"/>
    <w:rsid w:val="02B92306"/>
    <w:rsid w:val="02FA082F"/>
    <w:rsid w:val="032B09E8"/>
    <w:rsid w:val="03973673"/>
    <w:rsid w:val="03B96BB0"/>
    <w:rsid w:val="03EB5703"/>
    <w:rsid w:val="041F679F"/>
    <w:rsid w:val="04402271"/>
    <w:rsid w:val="04A82509"/>
    <w:rsid w:val="04AC0A1D"/>
    <w:rsid w:val="04E610CC"/>
    <w:rsid w:val="0539563E"/>
    <w:rsid w:val="053E56B8"/>
    <w:rsid w:val="05661558"/>
    <w:rsid w:val="056921F6"/>
    <w:rsid w:val="05B844FC"/>
    <w:rsid w:val="05BC001D"/>
    <w:rsid w:val="061D286A"/>
    <w:rsid w:val="062564FE"/>
    <w:rsid w:val="07007DB5"/>
    <w:rsid w:val="076F5347"/>
    <w:rsid w:val="07746E01"/>
    <w:rsid w:val="077B00A1"/>
    <w:rsid w:val="07D005B9"/>
    <w:rsid w:val="08CE609D"/>
    <w:rsid w:val="08E41D65"/>
    <w:rsid w:val="08EC3538"/>
    <w:rsid w:val="093A3733"/>
    <w:rsid w:val="09FE29B2"/>
    <w:rsid w:val="0A515C9C"/>
    <w:rsid w:val="0A8C7FBE"/>
    <w:rsid w:val="0B3B7059"/>
    <w:rsid w:val="0B907F82"/>
    <w:rsid w:val="0BA15CEB"/>
    <w:rsid w:val="0BA254A3"/>
    <w:rsid w:val="0C992E66"/>
    <w:rsid w:val="0CDA7707"/>
    <w:rsid w:val="0D9B5DDE"/>
    <w:rsid w:val="0DA00C09"/>
    <w:rsid w:val="0E2624D8"/>
    <w:rsid w:val="0E2A021A"/>
    <w:rsid w:val="0E316732"/>
    <w:rsid w:val="0EF32D02"/>
    <w:rsid w:val="0F702681"/>
    <w:rsid w:val="0FA933C0"/>
    <w:rsid w:val="0FBA381F"/>
    <w:rsid w:val="0FF752D9"/>
    <w:rsid w:val="10611EED"/>
    <w:rsid w:val="106519DD"/>
    <w:rsid w:val="10702514"/>
    <w:rsid w:val="10D25671"/>
    <w:rsid w:val="10D47789"/>
    <w:rsid w:val="11B6087A"/>
    <w:rsid w:val="123E0DFD"/>
    <w:rsid w:val="128503ED"/>
    <w:rsid w:val="12971B2C"/>
    <w:rsid w:val="12A15BF1"/>
    <w:rsid w:val="12D70160"/>
    <w:rsid w:val="13255454"/>
    <w:rsid w:val="13426006"/>
    <w:rsid w:val="137C1D2D"/>
    <w:rsid w:val="138A175B"/>
    <w:rsid w:val="13D44784"/>
    <w:rsid w:val="147C10A3"/>
    <w:rsid w:val="150B2427"/>
    <w:rsid w:val="15DB629E"/>
    <w:rsid w:val="15EB4733"/>
    <w:rsid w:val="15FD6515"/>
    <w:rsid w:val="160457F4"/>
    <w:rsid w:val="167D1103"/>
    <w:rsid w:val="16CB7C6F"/>
    <w:rsid w:val="16EB42BE"/>
    <w:rsid w:val="192542BC"/>
    <w:rsid w:val="19614D0C"/>
    <w:rsid w:val="19D76D7C"/>
    <w:rsid w:val="19FD4A34"/>
    <w:rsid w:val="1AE300CE"/>
    <w:rsid w:val="1B5E7755"/>
    <w:rsid w:val="1B6603B7"/>
    <w:rsid w:val="1BA873B3"/>
    <w:rsid w:val="1BF61E84"/>
    <w:rsid w:val="1C197B20"/>
    <w:rsid w:val="1C601828"/>
    <w:rsid w:val="1D491D3F"/>
    <w:rsid w:val="1DBB0E8E"/>
    <w:rsid w:val="1DDC7057"/>
    <w:rsid w:val="1E8474D2"/>
    <w:rsid w:val="1E8A6AB3"/>
    <w:rsid w:val="1F503858"/>
    <w:rsid w:val="1FF8281A"/>
    <w:rsid w:val="203B6B03"/>
    <w:rsid w:val="203C0075"/>
    <w:rsid w:val="203D202F"/>
    <w:rsid w:val="207E61A3"/>
    <w:rsid w:val="209D68EF"/>
    <w:rsid w:val="20E27B73"/>
    <w:rsid w:val="21132D8F"/>
    <w:rsid w:val="211C6108"/>
    <w:rsid w:val="21611D4D"/>
    <w:rsid w:val="21AF4EAB"/>
    <w:rsid w:val="21C81DCC"/>
    <w:rsid w:val="21CA30C9"/>
    <w:rsid w:val="21D014A7"/>
    <w:rsid w:val="21E4116E"/>
    <w:rsid w:val="221424D5"/>
    <w:rsid w:val="22696C95"/>
    <w:rsid w:val="2307710F"/>
    <w:rsid w:val="23970A63"/>
    <w:rsid w:val="23EB6A35"/>
    <w:rsid w:val="243E0123"/>
    <w:rsid w:val="24572F93"/>
    <w:rsid w:val="24C0322E"/>
    <w:rsid w:val="26485289"/>
    <w:rsid w:val="269C55D5"/>
    <w:rsid w:val="27514612"/>
    <w:rsid w:val="28041684"/>
    <w:rsid w:val="287F0938"/>
    <w:rsid w:val="292728BE"/>
    <w:rsid w:val="294D2BB7"/>
    <w:rsid w:val="29712D49"/>
    <w:rsid w:val="29736AC1"/>
    <w:rsid w:val="2976035F"/>
    <w:rsid w:val="2A68414C"/>
    <w:rsid w:val="2AD43B2E"/>
    <w:rsid w:val="2AEC647E"/>
    <w:rsid w:val="2BD55811"/>
    <w:rsid w:val="2C091017"/>
    <w:rsid w:val="2C136339"/>
    <w:rsid w:val="2C1A5638"/>
    <w:rsid w:val="2C574478"/>
    <w:rsid w:val="2C6170A5"/>
    <w:rsid w:val="2CB521E5"/>
    <w:rsid w:val="2CCA4DAC"/>
    <w:rsid w:val="2CD0188A"/>
    <w:rsid w:val="2CDD4252"/>
    <w:rsid w:val="2D1546DA"/>
    <w:rsid w:val="2D564730"/>
    <w:rsid w:val="2D6F0569"/>
    <w:rsid w:val="2DC7118A"/>
    <w:rsid w:val="2DDFE72C"/>
    <w:rsid w:val="2E3443B8"/>
    <w:rsid w:val="2EBA484A"/>
    <w:rsid w:val="2F0A5A38"/>
    <w:rsid w:val="2F35748D"/>
    <w:rsid w:val="2F8D6403"/>
    <w:rsid w:val="2FDE27BA"/>
    <w:rsid w:val="300761B5"/>
    <w:rsid w:val="302503E9"/>
    <w:rsid w:val="305331A8"/>
    <w:rsid w:val="305D7B83"/>
    <w:rsid w:val="308B0B94"/>
    <w:rsid w:val="30C61BCC"/>
    <w:rsid w:val="30D75B88"/>
    <w:rsid w:val="310F3573"/>
    <w:rsid w:val="316B62D0"/>
    <w:rsid w:val="32017127"/>
    <w:rsid w:val="32244B5E"/>
    <w:rsid w:val="32FA2732"/>
    <w:rsid w:val="33744D0D"/>
    <w:rsid w:val="338C7379"/>
    <w:rsid w:val="33A15FD9"/>
    <w:rsid w:val="33A87367"/>
    <w:rsid w:val="33C7453B"/>
    <w:rsid w:val="34AF4725"/>
    <w:rsid w:val="34D4418C"/>
    <w:rsid w:val="35425176"/>
    <w:rsid w:val="35564A6A"/>
    <w:rsid w:val="35674BFA"/>
    <w:rsid w:val="356A4012"/>
    <w:rsid w:val="358D4674"/>
    <w:rsid w:val="35A950E7"/>
    <w:rsid w:val="35B46497"/>
    <w:rsid w:val="36081DC5"/>
    <w:rsid w:val="36460536"/>
    <w:rsid w:val="366854D4"/>
    <w:rsid w:val="36BA2AA1"/>
    <w:rsid w:val="36FD3E6E"/>
    <w:rsid w:val="37662F96"/>
    <w:rsid w:val="37702892"/>
    <w:rsid w:val="378679C0"/>
    <w:rsid w:val="378D5F97"/>
    <w:rsid w:val="37B16457"/>
    <w:rsid w:val="38042A8C"/>
    <w:rsid w:val="38966FA3"/>
    <w:rsid w:val="389D54D5"/>
    <w:rsid w:val="3944106D"/>
    <w:rsid w:val="396C3668"/>
    <w:rsid w:val="39A93855"/>
    <w:rsid w:val="3A1565DD"/>
    <w:rsid w:val="3A695BAA"/>
    <w:rsid w:val="3A7C1ADA"/>
    <w:rsid w:val="3A7E0E22"/>
    <w:rsid w:val="3AA840F1"/>
    <w:rsid w:val="3AD17DD9"/>
    <w:rsid w:val="3AF76185"/>
    <w:rsid w:val="3AFD268F"/>
    <w:rsid w:val="3BE21884"/>
    <w:rsid w:val="3BF55114"/>
    <w:rsid w:val="3C3F599F"/>
    <w:rsid w:val="3C5C1637"/>
    <w:rsid w:val="3C601127"/>
    <w:rsid w:val="3CEA6C43"/>
    <w:rsid w:val="3D163594"/>
    <w:rsid w:val="3DBC05DF"/>
    <w:rsid w:val="3E0D4FFF"/>
    <w:rsid w:val="3E1675C3"/>
    <w:rsid w:val="3E88226F"/>
    <w:rsid w:val="3EB149F9"/>
    <w:rsid w:val="41F869A7"/>
    <w:rsid w:val="42374128"/>
    <w:rsid w:val="438D20D6"/>
    <w:rsid w:val="43CE22C9"/>
    <w:rsid w:val="43F63ADC"/>
    <w:rsid w:val="443F39C7"/>
    <w:rsid w:val="44446C38"/>
    <w:rsid w:val="444C01E3"/>
    <w:rsid w:val="446071E8"/>
    <w:rsid w:val="44693A30"/>
    <w:rsid w:val="44C6048B"/>
    <w:rsid w:val="44F33076"/>
    <w:rsid w:val="451F3201"/>
    <w:rsid w:val="45877A91"/>
    <w:rsid w:val="46020B59"/>
    <w:rsid w:val="46633233"/>
    <w:rsid w:val="46FA388C"/>
    <w:rsid w:val="471B0FE7"/>
    <w:rsid w:val="475A49C5"/>
    <w:rsid w:val="476A10AC"/>
    <w:rsid w:val="48D6125E"/>
    <w:rsid w:val="49042E3A"/>
    <w:rsid w:val="49BC1967"/>
    <w:rsid w:val="4A2C089A"/>
    <w:rsid w:val="4A421E6C"/>
    <w:rsid w:val="4A4E6A63"/>
    <w:rsid w:val="4AC54295"/>
    <w:rsid w:val="4ACA3C0F"/>
    <w:rsid w:val="4AF34F14"/>
    <w:rsid w:val="4C5B3CD9"/>
    <w:rsid w:val="4C602AB7"/>
    <w:rsid w:val="4CB80D36"/>
    <w:rsid w:val="4CD07C03"/>
    <w:rsid w:val="4D1B0752"/>
    <w:rsid w:val="4D27359B"/>
    <w:rsid w:val="4D381304"/>
    <w:rsid w:val="4D3875D7"/>
    <w:rsid w:val="4D4B7289"/>
    <w:rsid w:val="4D953813"/>
    <w:rsid w:val="4DD74FC1"/>
    <w:rsid w:val="4DE90850"/>
    <w:rsid w:val="4E4C2032"/>
    <w:rsid w:val="4EA330F5"/>
    <w:rsid w:val="4ED25235"/>
    <w:rsid w:val="4F4C197E"/>
    <w:rsid w:val="50265D8C"/>
    <w:rsid w:val="503138A7"/>
    <w:rsid w:val="504B1F4E"/>
    <w:rsid w:val="5066262C"/>
    <w:rsid w:val="51287B62"/>
    <w:rsid w:val="513849A4"/>
    <w:rsid w:val="513E2C61"/>
    <w:rsid w:val="51455647"/>
    <w:rsid w:val="516528E4"/>
    <w:rsid w:val="517F39A6"/>
    <w:rsid w:val="51B1799A"/>
    <w:rsid w:val="523533C3"/>
    <w:rsid w:val="523C1194"/>
    <w:rsid w:val="526B63C9"/>
    <w:rsid w:val="52E266F7"/>
    <w:rsid w:val="530549C3"/>
    <w:rsid w:val="53A07C03"/>
    <w:rsid w:val="53A849CE"/>
    <w:rsid w:val="53B905AF"/>
    <w:rsid w:val="53C77C7D"/>
    <w:rsid w:val="53C90F08"/>
    <w:rsid w:val="53FF8FAF"/>
    <w:rsid w:val="54212AF2"/>
    <w:rsid w:val="54813591"/>
    <w:rsid w:val="55102B67"/>
    <w:rsid w:val="55342CF9"/>
    <w:rsid w:val="562543F0"/>
    <w:rsid w:val="57623B4D"/>
    <w:rsid w:val="57A51C8C"/>
    <w:rsid w:val="57E5652D"/>
    <w:rsid w:val="58C3686E"/>
    <w:rsid w:val="58FD6DBD"/>
    <w:rsid w:val="59F40CA9"/>
    <w:rsid w:val="5A1C100A"/>
    <w:rsid w:val="5A264EA7"/>
    <w:rsid w:val="5A43139D"/>
    <w:rsid w:val="5A4620CF"/>
    <w:rsid w:val="5A897643"/>
    <w:rsid w:val="5AC93EE4"/>
    <w:rsid w:val="5B234C47"/>
    <w:rsid w:val="5BAF30D9"/>
    <w:rsid w:val="5BD5460E"/>
    <w:rsid w:val="5C0A0310"/>
    <w:rsid w:val="5CA65E11"/>
    <w:rsid w:val="5D6B15C9"/>
    <w:rsid w:val="5E745606"/>
    <w:rsid w:val="5EB3711B"/>
    <w:rsid w:val="5ECF1260"/>
    <w:rsid w:val="5ED62D21"/>
    <w:rsid w:val="5F8211FB"/>
    <w:rsid w:val="5FE62A90"/>
    <w:rsid w:val="5FF33A08"/>
    <w:rsid w:val="600F05EB"/>
    <w:rsid w:val="600F393E"/>
    <w:rsid w:val="6010576E"/>
    <w:rsid w:val="608508AD"/>
    <w:rsid w:val="61016185"/>
    <w:rsid w:val="610F7BD0"/>
    <w:rsid w:val="61330309"/>
    <w:rsid w:val="613F280A"/>
    <w:rsid w:val="6152067A"/>
    <w:rsid w:val="615F476F"/>
    <w:rsid w:val="617E0BFA"/>
    <w:rsid w:val="61C827FF"/>
    <w:rsid w:val="62507EEA"/>
    <w:rsid w:val="62724E61"/>
    <w:rsid w:val="629848C7"/>
    <w:rsid w:val="63894210"/>
    <w:rsid w:val="63911317"/>
    <w:rsid w:val="63A64DC2"/>
    <w:rsid w:val="63F35B2D"/>
    <w:rsid w:val="641B57B0"/>
    <w:rsid w:val="64AA25FF"/>
    <w:rsid w:val="64F35D38"/>
    <w:rsid w:val="64F46001"/>
    <w:rsid w:val="652F12CE"/>
    <w:rsid w:val="65F924D4"/>
    <w:rsid w:val="664803B2"/>
    <w:rsid w:val="66A82BFF"/>
    <w:rsid w:val="66BF2D70"/>
    <w:rsid w:val="6732696D"/>
    <w:rsid w:val="67826B91"/>
    <w:rsid w:val="6815114A"/>
    <w:rsid w:val="68297D70"/>
    <w:rsid w:val="688A4919"/>
    <w:rsid w:val="68C77CB4"/>
    <w:rsid w:val="68C972A5"/>
    <w:rsid w:val="69076303"/>
    <w:rsid w:val="69194288"/>
    <w:rsid w:val="69470DF5"/>
    <w:rsid w:val="69A6753F"/>
    <w:rsid w:val="6A2D7545"/>
    <w:rsid w:val="6AB72D3D"/>
    <w:rsid w:val="6B105217"/>
    <w:rsid w:val="6B915026"/>
    <w:rsid w:val="6BA240C1"/>
    <w:rsid w:val="6BDA065F"/>
    <w:rsid w:val="6BE75F78"/>
    <w:rsid w:val="6C3F3B3F"/>
    <w:rsid w:val="6C980234"/>
    <w:rsid w:val="6CAD71C1"/>
    <w:rsid w:val="6D6F26C8"/>
    <w:rsid w:val="6DAA6154"/>
    <w:rsid w:val="6DC42A14"/>
    <w:rsid w:val="6DF42BCE"/>
    <w:rsid w:val="6FB97C2B"/>
    <w:rsid w:val="6FFB6495"/>
    <w:rsid w:val="702A28D7"/>
    <w:rsid w:val="70351D8A"/>
    <w:rsid w:val="704716DB"/>
    <w:rsid w:val="706A53C9"/>
    <w:rsid w:val="707068C7"/>
    <w:rsid w:val="709541F4"/>
    <w:rsid w:val="712E4649"/>
    <w:rsid w:val="720E2949"/>
    <w:rsid w:val="727339CE"/>
    <w:rsid w:val="72DF209E"/>
    <w:rsid w:val="72F31840"/>
    <w:rsid w:val="72FC49FE"/>
    <w:rsid w:val="72FE645C"/>
    <w:rsid w:val="736B3932"/>
    <w:rsid w:val="736C5F04"/>
    <w:rsid w:val="7372081D"/>
    <w:rsid w:val="73A77042"/>
    <w:rsid w:val="742442AB"/>
    <w:rsid w:val="74403DA8"/>
    <w:rsid w:val="7491561A"/>
    <w:rsid w:val="74C96B62"/>
    <w:rsid w:val="74D77BED"/>
    <w:rsid w:val="753A571A"/>
    <w:rsid w:val="754E3B61"/>
    <w:rsid w:val="75800791"/>
    <w:rsid w:val="75C37A55"/>
    <w:rsid w:val="75C423FF"/>
    <w:rsid w:val="75CD61DE"/>
    <w:rsid w:val="764346F2"/>
    <w:rsid w:val="764741E2"/>
    <w:rsid w:val="77004C52"/>
    <w:rsid w:val="770519A8"/>
    <w:rsid w:val="77B77146"/>
    <w:rsid w:val="77BC3BB4"/>
    <w:rsid w:val="77C87FD8"/>
    <w:rsid w:val="78CC6E57"/>
    <w:rsid w:val="79022643"/>
    <w:rsid w:val="79FD6441"/>
    <w:rsid w:val="7A6B246A"/>
    <w:rsid w:val="7AEE7323"/>
    <w:rsid w:val="7AEF4E49"/>
    <w:rsid w:val="7AFC5E16"/>
    <w:rsid w:val="7B226FCC"/>
    <w:rsid w:val="7B450F0D"/>
    <w:rsid w:val="7B582852"/>
    <w:rsid w:val="7C3D05FE"/>
    <w:rsid w:val="7C8F0691"/>
    <w:rsid w:val="7C986AAC"/>
    <w:rsid w:val="7D58064F"/>
    <w:rsid w:val="7D7D2BE0"/>
    <w:rsid w:val="7DA0067C"/>
    <w:rsid w:val="7DA261A2"/>
    <w:rsid w:val="7DAF266D"/>
    <w:rsid w:val="7DEE3196"/>
    <w:rsid w:val="7E310BD4"/>
    <w:rsid w:val="7E6C3160"/>
    <w:rsid w:val="7EB97C47"/>
    <w:rsid w:val="7ED76320"/>
    <w:rsid w:val="7F4339B5"/>
    <w:rsid w:val="7FD72802"/>
    <w:rsid w:val="7FE17456"/>
    <w:rsid w:val="EFEE7D79"/>
    <w:rsid w:val="FDF9457B"/>
    <w:rsid w:val="FF5F9BD5"/>
    <w:rsid w:val="FFC30F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41"/>
    <w:qFormat/>
    <w:uiPriority w:val="0"/>
    <w:pPr>
      <w:keepNext/>
      <w:keepLines/>
      <w:spacing w:before="340" w:after="110" w:line="480" w:lineRule="auto"/>
      <w:jc w:val="center"/>
      <w:outlineLvl w:val="0"/>
    </w:pPr>
    <w:rPr>
      <w:rFonts w:eastAsia="宋体"/>
      <w:b/>
      <w:kern w:val="44"/>
      <w:sz w:val="44"/>
      <w:szCs w:val="20"/>
    </w:rPr>
  </w:style>
  <w:style w:type="paragraph" w:styleId="4">
    <w:name w:val="heading 2"/>
    <w:basedOn w:val="1"/>
    <w:next w:val="1"/>
    <w:link w:val="40"/>
    <w:semiHidden/>
    <w:unhideWhenUsed/>
    <w:qFormat/>
    <w:uiPriority w:val="0"/>
    <w:pPr>
      <w:keepNext/>
      <w:keepLines/>
      <w:spacing w:before="260" w:after="260" w:line="416" w:lineRule="auto"/>
      <w:outlineLvl w:val="1"/>
    </w:pPr>
    <w:rPr>
      <w:rFonts w:ascii="Calibri Light" w:hAnsi="Calibri Light" w:eastAsia="宋体"/>
      <w:b/>
      <w:bCs/>
      <w:szCs w:val="32"/>
    </w:rPr>
  </w:style>
  <w:style w:type="paragraph" w:styleId="5">
    <w:name w:val="heading 3"/>
    <w:basedOn w:val="1"/>
    <w:next w:val="1"/>
    <w:qFormat/>
    <w:uiPriority w:val="1"/>
    <w:pPr>
      <w:keepNext/>
      <w:keepLines/>
      <w:adjustRightInd w:val="0"/>
      <w:snapToGrid w:val="0"/>
      <w:spacing w:line="360" w:lineRule="auto"/>
      <w:jc w:val="left"/>
      <w:outlineLvl w:val="2"/>
    </w:pPr>
    <w:rPr>
      <w:rFonts w:ascii="宋体" w:hAnsi="宋体" w:eastAsia="宋体"/>
      <w:b/>
      <w:bCs/>
      <w:kern w:val="0"/>
      <w:sz w:val="20"/>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color w:val="000000"/>
      <w:kern w:val="0"/>
      <w:szCs w:val="32"/>
    </w:rPr>
  </w:style>
  <w:style w:type="paragraph" w:styleId="6">
    <w:name w:val="Normal Indent"/>
    <w:basedOn w:val="1"/>
    <w:next w:val="1"/>
    <w:semiHidden/>
    <w:unhideWhenUsed/>
    <w:qFormat/>
    <w:uiPriority w:val="0"/>
    <w:pPr>
      <w:ind w:firstLine="420" w:firstLineChars="200"/>
    </w:pPr>
    <w:rPr>
      <w:rFonts w:eastAsia="宋体"/>
      <w:sz w:val="21"/>
    </w:rPr>
  </w:style>
  <w:style w:type="paragraph" w:styleId="7">
    <w:name w:val="annotation text"/>
    <w:basedOn w:val="1"/>
    <w:link w:val="31"/>
    <w:qFormat/>
    <w:uiPriority w:val="0"/>
    <w:pPr>
      <w:jc w:val="left"/>
    </w:pPr>
  </w:style>
  <w:style w:type="paragraph" w:styleId="8">
    <w:name w:val="Body Text"/>
    <w:basedOn w:val="1"/>
    <w:next w:val="9"/>
    <w:qFormat/>
    <w:uiPriority w:val="1"/>
    <w:pPr>
      <w:spacing w:after="120"/>
    </w:pPr>
    <w:rPr>
      <w:rFonts w:eastAsia="宋体"/>
      <w:sz w:val="21"/>
      <w:szCs w:val="21"/>
    </w:rPr>
  </w:style>
  <w:style w:type="paragraph" w:styleId="9">
    <w:name w:val="Body Text First Indent"/>
    <w:basedOn w:val="8"/>
    <w:next w:val="10"/>
    <w:qFormat/>
    <w:uiPriority w:val="99"/>
    <w:pPr>
      <w:widowControl/>
      <w:ind w:firstLine="420" w:firstLineChars="100"/>
      <w:jc w:val="left"/>
    </w:pPr>
    <w:rPr>
      <w:kern w:val="0"/>
    </w:rPr>
  </w:style>
  <w:style w:type="paragraph" w:styleId="10">
    <w:name w:val="toc 6"/>
    <w:basedOn w:val="1"/>
    <w:next w:val="1"/>
    <w:qFormat/>
    <w:uiPriority w:val="0"/>
    <w:pPr>
      <w:ind w:left="1050"/>
      <w:jc w:val="left"/>
    </w:pPr>
    <w:rPr>
      <w:rFonts w:eastAsia="宋体"/>
      <w:sz w:val="18"/>
      <w:szCs w:val="18"/>
    </w:rPr>
  </w:style>
  <w:style w:type="paragraph" w:styleId="11">
    <w:name w:val="Body Text Indent"/>
    <w:basedOn w:val="1"/>
    <w:qFormat/>
    <w:uiPriority w:val="0"/>
    <w:pPr>
      <w:adjustRightInd w:val="0"/>
      <w:spacing w:line="360" w:lineRule="auto"/>
      <w:ind w:firstLine="490"/>
      <w:jc w:val="left"/>
    </w:pPr>
    <w:rPr>
      <w:rFonts w:hint="eastAsia" w:ascii="宋体" w:hAnsi="宋体" w:eastAsia="宋体"/>
      <w:sz w:val="24"/>
      <w:szCs w:val="20"/>
    </w:rPr>
  </w:style>
  <w:style w:type="paragraph" w:styleId="12">
    <w:name w:val="toc 5"/>
    <w:basedOn w:val="1"/>
    <w:next w:val="1"/>
    <w:qFormat/>
    <w:uiPriority w:val="0"/>
    <w:pPr>
      <w:ind w:left="1680" w:leftChars="800"/>
    </w:pPr>
    <w:rPr>
      <w:rFonts w:eastAsia="宋体"/>
      <w:sz w:val="21"/>
    </w:rPr>
  </w:style>
  <w:style w:type="paragraph" w:styleId="13">
    <w:name w:val="Plain Text"/>
    <w:basedOn w:val="1"/>
    <w:link w:val="59"/>
    <w:unhideWhenUsed/>
    <w:qFormat/>
    <w:uiPriority w:val="0"/>
    <w:rPr>
      <w:rFonts w:ascii="宋体" w:hAnsi="Courier New" w:eastAsia="宋体"/>
      <w:kern w:val="0"/>
      <w:sz w:val="20"/>
      <w:szCs w:val="20"/>
    </w:rPr>
  </w:style>
  <w:style w:type="paragraph" w:styleId="14">
    <w:name w:val="Date"/>
    <w:basedOn w:val="1"/>
    <w:next w:val="1"/>
    <w:semiHidden/>
    <w:unhideWhenUsed/>
    <w:qFormat/>
    <w:uiPriority w:val="0"/>
    <w:pPr>
      <w:ind w:left="100" w:leftChars="2500"/>
    </w:pPr>
    <w:rPr>
      <w:rFonts w:eastAsia="宋体"/>
      <w:sz w:val="24"/>
    </w:rPr>
  </w:style>
  <w:style w:type="paragraph" w:styleId="15">
    <w:name w:val="Balloon Text"/>
    <w:basedOn w:val="1"/>
    <w:link w:val="32"/>
    <w:qFormat/>
    <w:uiPriority w:val="0"/>
    <w:rPr>
      <w:sz w:val="18"/>
      <w:szCs w:val="18"/>
    </w:rPr>
  </w:style>
  <w:style w:type="paragraph" w:styleId="16">
    <w:name w:val="footer"/>
    <w:basedOn w:val="1"/>
    <w:link w:val="33"/>
    <w:qFormat/>
    <w:uiPriority w:val="99"/>
    <w:pPr>
      <w:tabs>
        <w:tab w:val="center" w:pos="4153"/>
        <w:tab w:val="right" w:pos="8306"/>
      </w:tabs>
      <w:snapToGrid w:val="0"/>
      <w:jc w:val="left"/>
    </w:pPr>
    <w:rPr>
      <w:sz w:val="18"/>
      <w:szCs w:val="18"/>
    </w:rPr>
  </w:style>
  <w:style w:type="paragraph" w:styleId="17">
    <w:name w:val="header"/>
    <w:basedOn w:val="1"/>
    <w:next w:val="12"/>
    <w:link w:val="34"/>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0"/>
    <w:pPr>
      <w:snapToGrid w:val="0"/>
      <w:spacing w:line="360" w:lineRule="exact"/>
    </w:pPr>
    <w:rPr>
      <w:rFonts w:ascii="Arial" w:hAnsi="Arial" w:eastAsia="宋体" w:cs="Arial"/>
      <w:kern w:val="0"/>
      <w:sz w:val="21"/>
    </w:rPr>
  </w:style>
  <w:style w:type="paragraph" w:styleId="19">
    <w:name w:val="toc 2"/>
    <w:basedOn w:val="1"/>
    <w:next w:val="1"/>
    <w:semiHidden/>
    <w:unhideWhenUsed/>
    <w:qFormat/>
    <w:uiPriority w:val="0"/>
    <w:pPr>
      <w:ind w:left="420" w:leftChars="200"/>
    </w:pPr>
    <w:rPr>
      <w:rFonts w:eastAsia="宋体"/>
      <w:sz w:val="21"/>
    </w:r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paragraph" w:styleId="21">
    <w:name w:val="Normal (Web)"/>
    <w:basedOn w:val="1"/>
    <w:qFormat/>
    <w:uiPriority w:val="99"/>
    <w:pPr>
      <w:widowControl/>
      <w:spacing w:before="100" w:beforeAutospacing="1" w:after="100" w:afterAutospacing="1"/>
      <w:jc w:val="left"/>
    </w:pPr>
    <w:rPr>
      <w:rFonts w:ascii="宋体" w:hAnsi="宋体" w:eastAsia="宋体"/>
      <w:kern w:val="0"/>
      <w:sz w:val="24"/>
    </w:rPr>
  </w:style>
  <w:style w:type="paragraph" w:styleId="22">
    <w:name w:val="annotation subject"/>
    <w:basedOn w:val="7"/>
    <w:next w:val="7"/>
    <w:link w:val="35"/>
    <w:qFormat/>
    <w:uiPriority w:val="0"/>
    <w:rPr>
      <w:b/>
      <w:bCs/>
    </w:rPr>
  </w:style>
  <w:style w:type="paragraph" w:styleId="23">
    <w:name w:val="Body Text First Indent 2"/>
    <w:basedOn w:val="11"/>
    <w:next w:val="1"/>
    <w:qFormat/>
    <w:uiPriority w:val="0"/>
    <w:pPr>
      <w:spacing w:after="120"/>
      <w:ind w:left="420" w:leftChars="200" w:firstLine="420"/>
    </w:pPr>
  </w:style>
  <w:style w:type="table" w:styleId="25">
    <w:name w:val="Table Grid"/>
    <w:basedOn w:val="2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qFormat/>
    <w:uiPriority w:val="0"/>
    <w:rPr>
      <w:rFonts w:ascii="Times New Roman" w:hAnsi="Times New Roman" w:eastAsia="宋体" w:cs="Times New Roman"/>
    </w:rPr>
  </w:style>
  <w:style w:type="character" w:styleId="28">
    <w:name w:val="Hyperlink"/>
    <w:unhideWhenUsed/>
    <w:qFormat/>
    <w:uiPriority w:val="0"/>
    <w:rPr>
      <w:rFonts w:ascii="Times New Roman" w:hAnsi="Times New Roman" w:eastAsia="宋体" w:cs="Times New Roman"/>
      <w:color w:val="000080"/>
      <w:u w:val="none"/>
    </w:rPr>
  </w:style>
  <w:style w:type="character" w:styleId="29">
    <w:name w:val="annotation reference"/>
    <w:basedOn w:val="26"/>
    <w:qFormat/>
    <w:uiPriority w:val="0"/>
    <w:rPr>
      <w:sz w:val="21"/>
      <w:szCs w:val="21"/>
    </w:rPr>
  </w:style>
  <w:style w:type="paragraph" w:customStyle="1" w:styleId="30">
    <w:name w:val="样式 标题 1 + 四号 加粗"/>
    <w:basedOn w:val="3"/>
    <w:qFormat/>
    <w:uiPriority w:val="0"/>
  </w:style>
  <w:style w:type="character" w:customStyle="1" w:styleId="31">
    <w:name w:val="批注文字 字符"/>
    <w:basedOn w:val="26"/>
    <w:link w:val="7"/>
    <w:qFormat/>
    <w:uiPriority w:val="0"/>
    <w:rPr>
      <w:rFonts w:eastAsia="仿宋_GB2312"/>
      <w:kern w:val="2"/>
      <w:sz w:val="32"/>
      <w:szCs w:val="24"/>
    </w:rPr>
  </w:style>
  <w:style w:type="character" w:customStyle="1" w:styleId="32">
    <w:name w:val="批注框文本 字符"/>
    <w:basedOn w:val="26"/>
    <w:link w:val="15"/>
    <w:qFormat/>
    <w:uiPriority w:val="0"/>
    <w:rPr>
      <w:rFonts w:eastAsia="仿宋_GB2312"/>
      <w:kern w:val="2"/>
      <w:sz w:val="18"/>
      <w:szCs w:val="18"/>
    </w:rPr>
  </w:style>
  <w:style w:type="character" w:customStyle="1" w:styleId="33">
    <w:name w:val="页脚 字符"/>
    <w:basedOn w:val="26"/>
    <w:link w:val="16"/>
    <w:qFormat/>
    <w:uiPriority w:val="99"/>
    <w:rPr>
      <w:rFonts w:eastAsia="仿宋_GB2312"/>
      <w:kern w:val="2"/>
      <w:sz w:val="18"/>
      <w:szCs w:val="18"/>
    </w:rPr>
  </w:style>
  <w:style w:type="character" w:customStyle="1" w:styleId="34">
    <w:name w:val="页眉 字符"/>
    <w:basedOn w:val="26"/>
    <w:link w:val="17"/>
    <w:qFormat/>
    <w:uiPriority w:val="99"/>
    <w:rPr>
      <w:rFonts w:eastAsia="仿宋_GB2312"/>
      <w:kern w:val="2"/>
      <w:sz w:val="18"/>
      <w:szCs w:val="18"/>
    </w:rPr>
  </w:style>
  <w:style w:type="character" w:customStyle="1" w:styleId="35">
    <w:name w:val="批注主题 字符"/>
    <w:basedOn w:val="31"/>
    <w:link w:val="22"/>
    <w:qFormat/>
    <w:uiPriority w:val="0"/>
    <w:rPr>
      <w:rFonts w:eastAsia="仿宋_GB2312"/>
      <w:b/>
      <w:bCs/>
      <w:kern w:val="2"/>
      <w:sz w:val="32"/>
      <w:szCs w:val="24"/>
    </w:rPr>
  </w:style>
  <w:style w:type="paragraph" w:customStyle="1" w:styleId="36">
    <w:name w:val="Char1 Char Char Char"/>
    <w:basedOn w:val="1"/>
    <w:qFormat/>
    <w:uiPriority w:val="0"/>
    <w:pPr>
      <w:widowControl/>
      <w:spacing w:after="160" w:line="240" w:lineRule="exact"/>
      <w:jc w:val="left"/>
    </w:pPr>
    <w:rPr>
      <w:rFonts w:ascii="Verdana" w:hAnsi="Verdana" w:eastAsia="宋体"/>
      <w:kern w:val="0"/>
      <w:sz w:val="20"/>
      <w:szCs w:val="20"/>
      <w:lang w:eastAsia="en-US"/>
    </w:rPr>
  </w:style>
  <w:style w:type="paragraph" w:customStyle="1" w:styleId="37">
    <w:name w:val="Body Text First Indent1"/>
    <w:basedOn w:val="8"/>
    <w:next w:val="17"/>
    <w:qFormat/>
    <w:uiPriority w:val="0"/>
    <w:pPr>
      <w:ind w:firstLine="420" w:firstLineChars="100"/>
    </w:pPr>
    <w:rPr>
      <w:sz w:val="20"/>
    </w:rPr>
  </w:style>
  <w:style w:type="paragraph" w:customStyle="1" w:styleId="38">
    <w:name w:val="WPSOffice手动目录 1"/>
    <w:qFormat/>
    <w:uiPriority w:val="0"/>
    <w:rPr>
      <w:rFonts w:ascii="Times New Roman" w:hAnsi="Times New Roman" w:eastAsia="宋体" w:cs="Times New Roman"/>
      <w:lang w:val="en-US" w:eastAsia="zh-CN" w:bidi="ar-SA"/>
    </w:rPr>
  </w:style>
  <w:style w:type="paragraph" w:styleId="39">
    <w:name w:val="List Paragraph"/>
    <w:basedOn w:val="1"/>
    <w:qFormat/>
    <w:uiPriority w:val="34"/>
    <w:pPr>
      <w:ind w:firstLine="420" w:firstLineChars="200"/>
    </w:pPr>
    <w:rPr>
      <w:rFonts w:ascii="Calibri" w:hAnsi="Calibri" w:eastAsia="等线"/>
      <w:kern w:val="0"/>
      <w:sz w:val="20"/>
      <w:szCs w:val="20"/>
    </w:rPr>
  </w:style>
  <w:style w:type="character" w:customStyle="1" w:styleId="40">
    <w:name w:val="标题 2 字符"/>
    <w:link w:val="4"/>
    <w:semiHidden/>
    <w:qFormat/>
    <w:uiPriority w:val="0"/>
    <w:rPr>
      <w:rFonts w:ascii="Calibri Light" w:hAnsi="Calibri Light" w:eastAsia="宋体" w:cs="Times New Roman"/>
      <w:b/>
      <w:bCs/>
      <w:sz w:val="32"/>
      <w:szCs w:val="32"/>
    </w:rPr>
  </w:style>
  <w:style w:type="character" w:customStyle="1" w:styleId="41">
    <w:name w:val="标题 1 字符"/>
    <w:link w:val="3"/>
    <w:qFormat/>
    <w:uiPriority w:val="0"/>
    <w:rPr>
      <w:rFonts w:ascii="Times New Roman" w:hAnsi="Times New Roman" w:eastAsia="宋体" w:cs="Times New Roman"/>
      <w:b/>
      <w:kern w:val="44"/>
      <w:sz w:val="44"/>
      <w:szCs w:val="20"/>
    </w:rPr>
  </w:style>
  <w:style w:type="paragraph" w:customStyle="1" w:styleId="42">
    <w:name w:val="3"/>
    <w:basedOn w:val="1"/>
    <w:qFormat/>
    <w:uiPriority w:val="0"/>
    <w:pPr>
      <w:adjustRightInd w:val="0"/>
      <w:spacing w:line="312" w:lineRule="atLeast"/>
      <w:ind w:left="1134" w:hanging="566"/>
    </w:pPr>
    <w:rPr>
      <w:rFonts w:ascii="昆仑楷体" w:eastAsia="昆仑楷体"/>
      <w:kern w:val="0"/>
      <w:sz w:val="24"/>
      <w:szCs w:val="20"/>
    </w:rPr>
  </w:style>
  <w:style w:type="paragraph" w:customStyle="1" w:styleId="43">
    <w:name w:val="Table Paragraph"/>
    <w:basedOn w:val="1"/>
    <w:qFormat/>
    <w:uiPriority w:val="1"/>
    <w:pPr>
      <w:jc w:val="left"/>
    </w:pPr>
    <w:rPr>
      <w:rFonts w:ascii="宋体" w:hAnsi="宋体" w:eastAsia="宋体" w:cs="宋体"/>
      <w:kern w:val="0"/>
      <w:sz w:val="22"/>
      <w:szCs w:val="22"/>
      <w:lang w:eastAsia="en-US"/>
    </w:rPr>
  </w:style>
  <w:style w:type="paragraph" w:customStyle="1" w:styleId="44">
    <w:name w:val="样式1"/>
    <w:basedOn w:val="8"/>
    <w:qFormat/>
    <w:uiPriority w:val="0"/>
    <w:pPr>
      <w:jc w:val="center"/>
    </w:pPr>
    <w:rPr>
      <w:rFonts w:ascii="Cambria" w:hAnsi="Cambria"/>
      <w:b/>
      <w:bCs/>
      <w:kern w:val="44"/>
      <w:sz w:val="32"/>
      <w:szCs w:val="44"/>
      <w:lang w:val="zh-CN"/>
    </w:rPr>
  </w:style>
  <w:style w:type="paragraph" w:customStyle="1" w:styleId="45">
    <w:name w:val="正文2"/>
    <w:basedOn w:val="1"/>
    <w:qFormat/>
    <w:uiPriority w:val="0"/>
    <w:pPr>
      <w:spacing w:before="156" w:line="360" w:lineRule="auto"/>
      <w:ind w:firstLine="510" w:firstLineChars="200"/>
    </w:pPr>
    <w:rPr>
      <w:rFonts w:ascii="Calibri" w:hAnsi="Calibri" w:eastAsia="宋体"/>
      <w:kern w:val="0"/>
      <w:sz w:val="24"/>
      <w:szCs w:val="20"/>
    </w:rPr>
  </w:style>
  <w:style w:type="paragraph" w:customStyle="1" w:styleId="46">
    <w:name w:val="列出段落1"/>
    <w:basedOn w:val="1"/>
    <w:qFormat/>
    <w:uiPriority w:val="34"/>
    <w:pPr>
      <w:ind w:firstLine="420" w:firstLineChars="200"/>
    </w:pPr>
    <w:rPr>
      <w:rFonts w:eastAsia="宋体"/>
      <w:sz w:val="21"/>
    </w:rPr>
  </w:style>
  <w:style w:type="paragraph" w:customStyle="1" w:styleId="47">
    <w:name w:val="_Style 284"/>
    <w:basedOn w:val="8"/>
    <w:next w:val="1"/>
    <w:qFormat/>
    <w:uiPriority w:val="99"/>
    <w:pPr>
      <w:widowControl/>
      <w:ind w:firstLine="420" w:firstLineChars="100"/>
      <w:jc w:val="left"/>
    </w:pPr>
    <w:rPr>
      <w:kern w:val="0"/>
    </w:rPr>
  </w:style>
  <w:style w:type="paragraph" w:customStyle="1" w:styleId="48">
    <w:name w:val="纯文本1"/>
    <w:basedOn w:val="1"/>
    <w:qFormat/>
    <w:uiPriority w:val="0"/>
    <w:rPr>
      <w:rFonts w:ascii="宋体" w:hAnsi="Courier New" w:eastAsia="宋体"/>
      <w:kern w:val="0"/>
      <w:sz w:val="20"/>
      <w:szCs w:val="21"/>
    </w:rPr>
  </w:style>
  <w:style w:type="paragraph" w:customStyle="1" w:styleId="49">
    <w:name w:val="纯文本2"/>
    <w:basedOn w:val="1"/>
    <w:qFormat/>
    <w:uiPriority w:val="0"/>
    <w:rPr>
      <w:rFonts w:ascii="宋体" w:hAnsi="Courier New" w:eastAsia="宋体"/>
      <w:sz w:val="20"/>
    </w:rPr>
  </w:style>
  <w:style w:type="paragraph" w:customStyle="1" w:styleId="50">
    <w:name w:val="纯文本11"/>
    <w:basedOn w:val="1"/>
    <w:qFormat/>
    <w:uiPriority w:val="0"/>
    <w:rPr>
      <w:rFonts w:ascii="宋体" w:hAnsi="Courier New" w:eastAsia="宋体"/>
      <w:sz w:val="21"/>
      <w:szCs w:val="22"/>
    </w:rPr>
  </w:style>
  <w:style w:type="paragraph" w:customStyle="1" w:styleId="51">
    <w:name w:val="正文缩进1"/>
    <w:basedOn w:val="1"/>
    <w:next w:val="11"/>
    <w:qFormat/>
    <w:uiPriority w:val="0"/>
    <w:pPr>
      <w:autoSpaceDE w:val="0"/>
      <w:autoSpaceDN w:val="0"/>
      <w:adjustRightInd w:val="0"/>
      <w:snapToGrid w:val="0"/>
      <w:spacing w:after="120" w:line="360" w:lineRule="auto"/>
      <w:ind w:left="420" w:leftChars="200" w:firstLine="480" w:firstLineChars="200"/>
    </w:pPr>
    <w:rPr>
      <w:rFonts w:eastAsia="宋体"/>
      <w:sz w:val="24"/>
      <w:szCs w:val="21"/>
    </w:rPr>
  </w:style>
  <w:style w:type="paragraph" w:customStyle="1" w:styleId="52">
    <w:name w:val="text-tag"/>
    <w:basedOn w:val="1"/>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3">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54">
    <w:name w:val="[Normal]"/>
    <w:qFormat/>
    <w:uiPriority w:val="99"/>
    <w:rPr>
      <w:rFonts w:ascii="宋体" w:hAnsi="宋体" w:eastAsia="宋体" w:cs="Times New Roman"/>
      <w:sz w:val="24"/>
      <w:szCs w:val="22"/>
      <w:lang w:val="zh-CN" w:eastAsia="zh-CN" w:bidi="ar-SA"/>
    </w:rPr>
  </w:style>
  <w:style w:type="paragraph" w:customStyle="1" w:styleId="55">
    <w:name w:val="dyibufen"/>
    <w:basedOn w:val="1"/>
    <w:qFormat/>
    <w:uiPriority w:val="0"/>
    <w:pPr>
      <w:spacing w:line="360" w:lineRule="auto"/>
      <w:jc w:val="center"/>
      <w:outlineLvl w:val="0"/>
    </w:pPr>
    <w:rPr>
      <w:rFonts w:ascii="宋体" w:hAnsi="宋体" w:eastAsia="宋体"/>
      <w:b/>
      <w:color w:val="000000"/>
      <w:szCs w:val="32"/>
    </w:rPr>
  </w:style>
  <w:style w:type="paragraph" w:customStyle="1" w:styleId="56">
    <w:name w:val="_Style 2"/>
    <w:basedOn w:val="1"/>
    <w:qFormat/>
    <w:uiPriority w:val="0"/>
    <w:pPr>
      <w:spacing w:line="360" w:lineRule="auto"/>
      <w:ind w:firstLine="420" w:firstLineChars="200"/>
    </w:pPr>
    <w:rPr>
      <w:rFonts w:eastAsia="宋体"/>
      <w:sz w:val="24"/>
    </w:rPr>
  </w:style>
  <w:style w:type="character" w:customStyle="1" w:styleId="57">
    <w:name w:val="10"/>
    <w:basedOn w:val="26"/>
    <w:qFormat/>
    <w:uiPriority w:val="0"/>
    <w:rPr>
      <w:rFonts w:hint="default" w:ascii="Times New Roman" w:hAnsi="Times New Roman" w:eastAsia="宋体" w:cs="Times New Roman"/>
    </w:rPr>
  </w:style>
  <w:style w:type="character" w:customStyle="1" w:styleId="58">
    <w:name w:val="15"/>
    <w:basedOn w:val="26"/>
    <w:qFormat/>
    <w:uiPriority w:val="0"/>
    <w:rPr>
      <w:rFonts w:hint="default" w:ascii="Times New Roman" w:hAnsi="Times New Roman" w:eastAsia="宋体" w:cs="Times New Roman"/>
    </w:rPr>
  </w:style>
  <w:style w:type="character" w:customStyle="1" w:styleId="59">
    <w:name w:val="纯文本 字符"/>
    <w:link w:val="13"/>
    <w:qFormat/>
    <w:uiPriority w:val="0"/>
    <w:rPr>
      <w:rFonts w:ascii="宋体" w:hAnsi="Courier New"/>
    </w:rPr>
  </w:style>
  <w:style w:type="character" w:customStyle="1" w:styleId="60">
    <w:name w:val="未处理的提及1"/>
    <w:basedOn w:val="26"/>
    <w:semiHidden/>
    <w:unhideWhenUsed/>
    <w:qFormat/>
    <w:uiPriority w:val="99"/>
    <w:rPr>
      <w:color w:val="605E5C"/>
      <w:shd w:val="clear" w:color="auto" w:fill="E1DFDD"/>
    </w:rPr>
  </w:style>
  <w:style w:type="character" w:customStyle="1" w:styleId="61">
    <w:name w:val="Unresolved Mention"/>
    <w:basedOn w:val="2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cjzc</Company>
  <Pages>71</Pages>
  <Words>36935</Words>
  <Characters>39417</Characters>
  <Lines>317</Lines>
  <Paragraphs>89</Paragraphs>
  <TotalTime>2</TotalTime>
  <ScaleCrop>false</ScaleCrop>
  <LinksUpToDate>false</LinksUpToDate>
  <CharactersWithSpaces>41530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2023-11-25T10:00:00Z</dcterms:created>
  <dc:creator>pc</dc:creator>
  <cp:lastModifiedBy>捕负思了巧</cp:lastModifiedBy>
  <cp:lastPrinted>2024-05-07T08:08:00Z</cp:lastPrinted>
  <dcterms:modified xsi:type="dcterms:W3CDTF">2024-08-12T05:12:21Z</dcterms:modified>
  <dc:title>杭州市城市建设资产经营有限公司董事会文件</dc:title>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83F33B5CE5A44C84830D56AE260A7C5F_13</vt:lpwstr>
  </property>
</Properties>
</file>