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2024年临江公司闪点仪采购项目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2024年临江公司闪点仪采购项目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2024年临江公司闪点仪采购项目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bookmarkStart w:id="6" w:name="OLE_LINK51"/>
      <w:r>
        <w:rPr>
          <w:rFonts w:hint="eastAsia" w:cs="仿宋" w:asciiTheme="minorEastAsia" w:hAnsiTheme="minorEastAsia"/>
          <w:sz w:val="24"/>
          <w:highlight w:val="none"/>
          <w:u w:val="single"/>
          <w:lang w:val="en-US" w:eastAsia="zh-CN"/>
        </w:rPr>
        <w:t>6</w:t>
      </w:r>
      <w:bookmarkEnd w:id="6"/>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闪点仪</w:t>
      </w:r>
      <w:r>
        <w:rPr>
          <w:rFonts w:hint="eastAsia" w:hAnsi="宋体" w:cs="宋体"/>
          <w:bCs/>
          <w:sz w:val="24"/>
          <w:lang w:val="en-US" w:eastAsia="zh-CN"/>
        </w:rPr>
        <w:t>1台</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highlight w:val="none"/>
          <w:u w:val="single"/>
        </w:rPr>
        <w:t>供货结束后合同自行终止。</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03"/>
      <w:bookmarkStart w:id="9" w:name="_Toc28359080"/>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28359004"/>
      <w:bookmarkStart w:id="13" w:name="_Toc35393623"/>
      <w:bookmarkStart w:id="14"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w:t>
      </w:r>
      <w:bookmarkStart w:id="15" w:name="OLE_LINK4"/>
      <w:r>
        <w:rPr>
          <w:rFonts w:hint="eastAsia" w:cs="仿宋" w:asciiTheme="minorEastAsia" w:hAnsiTheme="minorEastAsia"/>
          <w:bCs/>
          <w:sz w:val="24"/>
        </w:rPr>
        <w:t>册，具</w:t>
      </w:r>
      <w:bookmarkEnd w:id="15"/>
      <w:r>
        <w:rPr>
          <w:rFonts w:hint="eastAsia" w:cs="仿宋" w:asciiTheme="minorEastAsia" w:hAnsiTheme="minorEastAsia"/>
          <w:bCs/>
          <w:sz w:val="24"/>
        </w:rPr>
        <w:t>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w:t>
      </w:r>
      <w:bookmarkStart w:id="16" w:name="OLE_LINK5"/>
      <w:r>
        <w:rPr>
          <w:rFonts w:hint="eastAsia" w:cs="仿宋" w:asciiTheme="minorEastAsia" w:hAnsiTheme="minorEastAsia"/>
          <w:bCs/>
          <w:color w:val="auto"/>
          <w:sz w:val="24"/>
        </w:rPr>
        <w:t>法</w:t>
      </w:r>
      <w:bookmarkEnd w:id="16"/>
      <w:r>
        <w:rPr>
          <w:rFonts w:hint="eastAsia" w:cs="仿宋" w:asciiTheme="minorEastAsia" w:hAnsiTheme="minorEastAsia"/>
          <w:bCs/>
          <w:color w:val="auto"/>
          <w:sz w:val="24"/>
        </w:rPr>
        <w:t>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7" w:name="_Toc28359005"/>
      <w:bookmarkStart w:id="18" w:name="_Toc28359082"/>
      <w:bookmarkStart w:id="19" w:name="_Toc35393624"/>
      <w:bookmarkStart w:id="20"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7"/>
    <w:bookmarkEnd w:id="18"/>
    <w:bookmarkEnd w:id="19"/>
    <w:bookmarkEnd w:id="20"/>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bookmarkStart w:id="547" w:name="_GoBack"/>
      <w:bookmarkEnd w:id="547"/>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bookmarkStart w:id="21" w:name="OLE_LINK6"/>
      <w:r>
        <w:rPr>
          <w:rFonts w:hint="eastAsia" w:cs="仿宋" w:asciiTheme="minorEastAsia" w:hAnsiTheme="minorEastAsia"/>
          <w:sz w:val="24"/>
          <w:highlight w:val="none"/>
          <w:lang w:val="en-US" w:eastAsia="zh-CN"/>
        </w:rPr>
        <w:t>华</w:t>
      </w:r>
      <w:r>
        <w:rPr>
          <w:rFonts w:hint="eastAsia" w:cs="仿宋" w:asciiTheme="minorEastAsia" w:hAnsiTheme="minorEastAsia"/>
          <w:sz w:val="24"/>
          <w:highlight w:val="none"/>
        </w:rPr>
        <w:t>工</w:t>
      </w:r>
      <w:bookmarkEnd w:id="21"/>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9月23</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zh-CN" w:eastAsia="zh-CN"/>
              </w:rPr>
            </w:pPr>
            <w:r>
              <w:rPr>
                <w:rFonts w:hint="eastAsia" w:ascii="宋体" w:hAnsi="宋体" w:cs="宋体"/>
                <w:b/>
                <w:snapToGrid w:val="0"/>
                <w:color w:val="auto"/>
                <w:kern w:val="0"/>
                <w:szCs w:val="21"/>
                <w:lang w:val="en-US" w:eastAsia="zh-CN"/>
              </w:rPr>
              <w:t>评审小组由采购人组建，由 3人组成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22"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bookmarkStart w:id="23" w:name="OLE_LINK7"/>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bookmarkEnd w:id="23"/>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杭州临江环境能源有限公司因日常生产需要，需</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cstheme="minorEastAsia"/>
          <w:sz w:val="24"/>
          <w:szCs w:val="24"/>
          <w:lang w:val="en-US" w:eastAsia="zh-CN"/>
        </w:rPr>
        <w:t>闪点仪1台</w:t>
      </w:r>
      <w:r>
        <w:rPr>
          <w:rFonts w:hint="eastAsia" w:asciiTheme="minorEastAsia" w:hAnsiTheme="minorEastAsia" w:eastAsiaTheme="minorEastAsia" w:cstheme="minorEastAsia"/>
          <w:sz w:val="24"/>
          <w:szCs w:val="24"/>
          <w:lang w:val="en-US"/>
        </w:rPr>
        <w:t>，具体如下：</w:t>
      </w:r>
    </w:p>
    <w:tbl>
      <w:tblPr>
        <w:tblStyle w:val="16"/>
        <w:tblW w:w="927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25"/>
        <w:gridCol w:w="5905"/>
        <w:gridCol w:w="862"/>
        <w:gridCol w:w="78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1" w:hRule="atLeast"/>
        </w:trPr>
        <w:tc>
          <w:tcPr>
            <w:tcW w:w="1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物资名称</w:t>
            </w:r>
          </w:p>
        </w:tc>
        <w:tc>
          <w:tcPr>
            <w:tcW w:w="59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w:t>
            </w:r>
          </w:p>
        </w:tc>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17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闪点仪</w:t>
            </w:r>
          </w:p>
        </w:tc>
        <w:tc>
          <w:tcPr>
            <w:tcW w:w="59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1.满足危险废物样品检测需求，闭口式检测</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2.测试范围：-20℃～100℃（可实现甲乙丙类闪点同时测量，闪点检测范围可扩大）</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3.显示精度：0.1℃</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4.测试时间：自动计时1分钟</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5.样 品 量：2±0.05mL</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6.测试间隔：0.1～5℃可设定</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7.点火装置：液化气点火、电子点火（需同时具有两种点火方式）</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8.结果处理：自动点火、闪点捕获、结果自动修正、可导出EXCEL历史记录或上传LIMS系统</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9.制冷方式：压缩机循环制冷（不能采用循环水制冷）</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10.电源电压：交流220V±10% 50Hz±10%</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11.功率消耗：主机500W，制冷浴1500W</w:t>
            </w:r>
          </w:p>
        </w:tc>
        <w:tc>
          <w:tcPr>
            <w:tcW w:w="8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台</w:t>
            </w:r>
          </w:p>
        </w:tc>
        <w:tc>
          <w:tcPr>
            <w:tcW w:w="78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1</w:t>
            </w:r>
          </w:p>
        </w:tc>
      </w:tr>
    </w:tbl>
    <w:p>
      <w:pPr>
        <w:spacing w:line="360" w:lineRule="auto"/>
        <w:ind w:firstLine="480" w:firstLineChars="200"/>
        <w:rPr>
          <w:rFonts w:ascii="宋体" w:hAnsi="宋体" w:cs="宋体"/>
          <w:sz w:val="24"/>
          <w:highlight w:val="none"/>
        </w:rPr>
      </w:pPr>
      <w:r>
        <w:rPr>
          <w:rFonts w:hint="eastAsia" w:cs="仿宋" w:asciiTheme="minorEastAsia" w:hAnsiTheme="minorEastAsia" w:eastAsiaTheme="minorEastAsia"/>
          <w:snapToGrid w:val="0"/>
          <w:kern w:val="0"/>
          <w:sz w:val="24"/>
          <w:szCs w:val="21"/>
          <w:highlight w:val="none"/>
          <w:lang w:val="zh-CN" w:eastAsia="zh-CN" w:bidi="ar-SA"/>
        </w:rPr>
        <w:t>▲</w:t>
      </w:r>
      <w:r>
        <w:rPr>
          <w:rFonts w:hint="eastAsia" w:cs="仿宋" w:asciiTheme="minorEastAsia" w:hAnsiTheme="minorEastAsia" w:eastAsiaTheme="minorEastAsia"/>
          <w:snapToGrid w:val="0"/>
          <w:kern w:val="0"/>
          <w:sz w:val="24"/>
          <w:szCs w:val="21"/>
          <w:highlight w:val="none"/>
          <w:lang w:val="en-US" w:eastAsia="zh-CN" w:bidi="ar-SA"/>
        </w:rPr>
        <w:t>二、合同期限：</w:t>
      </w:r>
      <w:r>
        <w:rPr>
          <w:rFonts w:hint="eastAsia" w:ascii="宋体" w:hAnsi="宋体" w:cs="宋体"/>
          <w:sz w:val="24"/>
          <w:highlight w:val="none"/>
          <w:u w:val="single"/>
          <w:lang w:val="en-US" w:eastAsia="zh-CN"/>
        </w:rPr>
        <w:t>自合同签订后一次性供货结束自动终止；</w:t>
      </w:r>
    </w:p>
    <w:p>
      <w:pPr>
        <w:pStyle w:val="7"/>
        <w:ind w:firstLine="480" w:firstLineChars="200"/>
        <w:rPr>
          <w:rFonts w:hint="default" w:cs="仿宋" w:asciiTheme="minorEastAsia" w:hAnsiTheme="minorEastAsia" w:eastAsiaTheme="minorEastAsia"/>
          <w:kern w:val="0"/>
          <w:highlight w:val="none"/>
          <w:lang w:val="en-US" w:eastAsia="zh-CN"/>
        </w:rPr>
      </w:pPr>
      <w:bookmarkStart w:id="24" w:name="OLE_LINK36"/>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bookmarkEnd w:id="24"/>
      <w:r>
        <w:rPr>
          <w:rFonts w:hint="eastAsia"/>
          <w:color w:val="auto"/>
          <w:highlight w:val="none"/>
          <w:lang w:val="en-US" w:eastAsia="zh-CN"/>
        </w:rPr>
        <w:t>按合同约定数量一次性供货。</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bookmarkStart w:id="25" w:name="OLE_LINK8"/>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bookmarkStart w:id="26" w:name="OLE_LINK1"/>
      <w:r>
        <w:rPr>
          <w:rFonts w:hint="eastAsia"/>
          <w:highlight w:val="none"/>
          <w:lang w:val="en-US" w:eastAsia="zh-CN"/>
        </w:rPr>
        <w:t>质保期限验收合格后12个月，若质保期内出现质量问题（非质量问题除外），由供应商负责联系生产厂家免费维修，产生的费用全部由供应商承担。</w:t>
      </w:r>
    </w:p>
    <w:bookmarkEnd w:id="25"/>
    <w:bookmarkEnd w:id="26"/>
    <w:p>
      <w:pPr>
        <w:pStyle w:val="7"/>
        <w:ind w:firstLine="723" w:firstLineChars="300"/>
        <w:rPr>
          <w:rFonts w:hint="default" w:eastAsiaTheme="minorEastAsia"/>
          <w:b/>
          <w:bCs/>
          <w:highlight w:val="none"/>
          <w:lang w:val="en-US" w:eastAsia="zh-CN"/>
        </w:rPr>
      </w:pPr>
      <w:r>
        <w:rPr>
          <w:rFonts w:hint="eastAsia"/>
          <w:b/>
          <w:bCs/>
          <w:highlight w:val="none"/>
          <w:lang w:val="en-US" w:eastAsia="zh-CN"/>
        </w:rPr>
        <w:t>五</w:t>
      </w:r>
      <w:r>
        <w:rPr>
          <w:rFonts w:hint="eastAsia"/>
          <w:b/>
          <w:bCs/>
          <w:highlight w:val="none"/>
          <w:lang w:val="en-US"/>
        </w:rPr>
        <w:t>、验收</w:t>
      </w:r>
      <w:r>
        <w:rPr>
          <w:rFonts w:hint="eastAsia"/>
          <w:b/>
          <w:bCs/>
          <w:highlight w:val="none"/>
          <w:lang w:val="en-US" w:eastAsia="zh-CN"/>
        </w:rPr>
        <w:t>方式及要求</w:t>
      </w:r>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7"/>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一次性</w:t>
      </w:r>
      <w:r>
        <w:rPr>
          <w:rFonts w:hint="eastAsia"/>
          <w:lang w:val="en-US"/>
        </w:rPr>
        <w:t>供货，</w:t>
      </w:r>
      <w:r>
        <w:rPr>
          <w:rFonts w:hint="eastAsia"/>
          <w:lang w:val="en-US" w:eastAsia="zh-CN"/>
        </w:rPr>
        <w:t>供应商</w:t>
      </w:r>
      <w:r>
        <w:rPr>
          <w:rFonts w:hint="eastAsia"/>
          <w:lang w:val="en-US"/>
        </w:rPr>
        <w:t>负责在接到采购人电话或书面通知</w:t>
      </w:r>
      <w:bookmarkStart w:id="27" w:name="OLE_LINK9"/>
      <w:r>
        <w:rPr>
          <w:rFonts w:hint="eastAsia"/>
          <w:highlight w:val="none"/>
          <w:lang w:val="en-US"/>
        </w:rPr>
        <w:t>后在20个工作日内完成供货。</w:t>
      </w:r>
    </w:p>
    <w:bookmarkEnd w:id="27"/>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bookmarkStart w:id="28" w:name="OLE_LINK23"/>
      <w:r>
        <w:rPr>
          <w:rFonts w:hint="eastAsia"/>
          <w:lang w:val="en-US" w:eastAsia="zh-CN"/>
        </w:rPr>
        <w:t>供应商</w:t>
      </w:r>
      <w:bookmarkEnd w:id="28"/>
      <w:bookmarkStart w:id="29" w:name="OLE_LINK24"/>
      <w:r>
        <w:rPr>
          <w:rFonts w:hint="eastAsia"/>
          <w:lang w:val="en-US"/>
        </w:rPr>
        <w:t>负责</w:t>
      </w:r>
      <w:bookmarkEnd w:id="29"/>
      <w:r>
        <w:rPr>
          <w:rFonts w:hint="eastAsia"/>
          <w:lang w:val="en-US"/>
        </w:rPr>
        <w:t>卸货，人工费由</w:t>
      </w:r>
      <w:r>
        <w:rPr>
          <w:rFonts w:hint="eastAsia"/>
          <w:lang w:val="en-US" w:eastAsia="zh-CN"/>
        </w:rPr>
        <w:t>供应商</w:t>
      </w:r>
      <w:r>
        <w:rPr>
          <w:rFonts w:hint="eastAsia"/>
          <w:lang w:val="en-US"/>
        </w:rPr>
        <w:t>承担，采购人可免费提供叉车服务。</w:t>
      </w:r>
    </w:p>
    <w:p>
      <w:pPr>
        <w:pStyle w:val="8"/>
        <w:rPr>
          <w:rFonts w:hint="default" w:eastAsiaTheme="minorEastAsia"/>
          <w:lang w:val="en-US" w:eastAsia="zh-CN"/>
        </w:rPr>
      </w:pPr>
      <w:r>
        <w:rPr>
          <w:rFonts w:hint="eastAsia"/>
          <w:lang w:val="en-US" w:eastAsia="zh-CN"/>
        </w:rPr>
        <w:t>3.</w:t>
      </w:r>
      <w:bookmarkStart w:id="30" w:name="OLE_LINK25"/>
      <w:r>
        <w:rPr>
          <w:rFonts w:hint="eastAsia"/>
          <w:lang w:val="en-US" w:eastAsia="zh-CN"/>
        </w:rPr>
        <w:t>供应商</w:t>
      </w:r>
      <w:r>
        <w:rPr>
          <w:rFonts w:hint="eastAsia"/>
          <w:lang w:val="en-US"/>
        </w:rPr>
        <w:t>负责</w:t>
      </w:r>
      <w:r>
        <w:rPr>
          <w:rFonts w:hint="eastAsia"/>
          <w:lang w:val="en-US" w:eastAsia="zh-CN"/>
        </w:rPr>
        <w:t>安装调试，并将安排专业技术人员前往采购人所在地进行设备操作培训，培训内容包括设备的基本操作、维护保养和故障处理等。</w:t>
      </w:r>
      <w:bookmarkEnd w:id="30"/>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bookmarkStart w:id="31" w:name="OLE_LINK10"/>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w:t>
      </w:r>
      <w:bookmarkEnd w:id="31"/>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4"/>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32" w:name="_Toc184310309"/>
      <w:bookmarkEnd w:id="32"/>
      <w:bookmarkStart w:id="33" w:name="_Toc184313251"/>
      <w:bookmarkEnd w:id="33"/>
      <w:bookmarkStart w:id="34" w:name="_Toc184310314"/>
      <w:bookmarkEnd w:id="34"/>
      <w:bookmarkStart w:id="35" w:name="_Toc184314412"/>
      <w:bookmarkEnd w:id="35"/>
      <w:bookmarkStart w:id="36" w:name="_Toc184310331"/>
      <w:bookmarkEnd w:id="36"/>
      <w:bookmarkStart w:id="37" w:name="_Toc184314478"/>
      <w:bookmarkEnd w:id="37"/>
      <w:bookmarkStart w:id="38" w:name="_Toc184313263"/>
      <w:bookmarkEnd w:id="38"/>
      <w:bookmarkStart w:id="39" w:name="_Toc184310319"/>
      <w:bookmarkEnd w:id="39"/>
      <w:bookmarkStart w:id="40" w:name="_Toc184310327"/>
      <w:bookmarkEnd w:id="40"/>
      <w:bookmarkStart w:id="41" w:name="_Toc184313292"/>
      <w:bookmarkEnd w:id="41"/>
      <w:bookmarkStart w:id="42" w:name="_Toc184313294"/>
      <w:bookmarkEnd w:id="42"/>
      <w:bookmarkStart w:id="43" w:name="_Toc184310325"/>
      <w:bookmarkEnd w:id="43"/>
      <w:bookmarkStart w:id="44" w:name="_Toc184310287"/>
      <w:bookmarkEnd w:id="44"/>
      <w:bookmarkStart w:id="45" w:name="_Toc184314477"/>
      <w:bookmarkEnd w:id="45"/>
      <w:bookmarkStart w:id="46" w:name="_Toc184312107"/>
      <w:bookmarkEnd w:id="46"/>
      <w:bookmarkStart w:id="47" w:name="_Toc184310278"/>
      <w:bookmarkEnd w:id="47"/>
      <w:bookmarkStart w:id="48" w:name="_Toc184310344"/>
      <w:bookmarkEnd w:id="48"/>
      <w:bookmarkStart w:id="49" w:name="_Toc184312090"/>
      <w:bookmarkEnd w:id="49"/>
      <w:bookmarkStart w:id="50" w:name="_Toc184312068"/>
      <w:bookmarkEnd w:id="50"/>
      <w:bookmarkStart w:id="51" w:name="_Toc184312067"/>
      <w:bookmarkEnd w:id="51"/>
      <w:bookmarkStart w:id="52" w:name="_Toc184310340"/>
      <w:bookmarkEnd w:id="52"/>
      <w:bookmarkStart w:id="53" w:name="_Toc184310338"/>
      <w:bookmarkEnd w:id="53"/>
      <w:bookmarkStart w:id="54" w:name="_Toc184313298"/>
      <w:bookmarkEnd w:id="54"/>
      <w:bookmarkStart w:id="55" w:name="_Toc184314452"/>
      <w:bookmarkEnd w:id="55"/>
      <w:bookmarkStart w:id="56" w:name="_Toc184308106"/>
      <w:bookmarkEnd w:id="56"/>
      <w:bookmarkStart w:id="57" w:name="_Toc184312074"/>
      <w:bookmarkEnd w:id="57"/>
      <w:bookmarkStart w:id="58" w:name="_Toc184310301"/>
      <w:bookmarkEnd w:id="58"/>
      <w:bookmarkStart w:id="59" w:name="_Toc184313302"/>
      <w:bookmarkEnd w:id="59"/>
      <w:bookmarkStart w:id="60" w:name="_Toc184308067"/>
      <w:bookmarkEnd w:id="60"/>
      <w:bookmarkStart w:id="61" w:name="_Toc184308055"/>
      <w:bookmarkEnd w:id="61"/>
      <w:bookmarkStart w:id="62" w:name="_Toc184308078"/>
      <w:bookmarkEnd w:id="62"/>
      <w:bookmarkStart w:id="63" w:name="_Toc184313303"/>
      <w:bookmarkEnd w:id="63"/>
      <w:bookmarkStart w:id="64" w:name="_Toc184310312"/>
      <w:bookmarkEnd w:id="64"/>
      <w:bookmarkStart w:id="65" w:name="_Toc184310290"/>
      <w:bookmarkEnd w:id="65"/>
      <w:bookmarkStart w:id="66" w:name="_Toc184314450"/>
      <w:bookmarkEnd w:id="66"/>
      <w:bookmarkStart w:id="67" w:name="_Toc184308049"/>
      <w:bookmarkEnd w:id="67"/>
      <w:bookmarkStart w:id="68" w:name="_Toc184310291"/>
      <w:bookmarkEnd w:id="68"/>
      <w:bookmarkStart w:id="69" w:name="_Toc184312128"/>
      <w:bookmarkEnd w:id="69"/>
      <w:bookmarkStart w:id="70" w:name="_Toc184314420"/>
      <w:bookmarkEnd w:id="70"/>
      <w:bookmarkStart w:id="71" w:name="_Toc184313300"/>
      <w:bookmarkEnd w:id="71"/>
      <w:bookmarkStart w:id="72" w:name="_Toc184308050"/>
      <w:bookmarkEnd w:id="72"/>
      <w:bookmarkStart w:id="73" w:name="_Toc184308071"/>
      <w:bookmarkEnd w:id="73"/>
      <w:bookmarkStart w:id="74" w:name="_Toc184308076"/>
      <w:bookmarkEnd w:id="74"/>
      <w:bookmarkStart w:id="75" w:name="_Toc184312114"/>
      <w:bookmarkEnd w:id="75"/>
      <w:bookmarkStart w:id="76" w:name="_Toc184313286"/>
      <w:bookmarkEnd w:id="76"/>
      <w:bookmarkStart w:id="77" w:name="_Toc184312129"/>
      <w:bookmarkEnd w:id="77"/>
      <w:bookmarkStart w:id="78" w:name="_Toc184313244"/>
      <w:bookmarkEnd w:id="78"/>
      <w:bookmarkStart w:id="79" w:name="_Toc184310273"/>
      <w:bookmarkEnd w:id="79"/>
      <w:bookmarkStart w:id="80" w:name="_Toc184314426"/>
      <w:bookmarkEnd w:id="80"/>
      <w:bookmarkStart w:id="81" w:name="_Toc184314471"/>
      <w:bookmarkEnd w:id="81"/>
      <w:bookmarkStart w:id="82" w:name="_Toc184308059"/>
      <w:bookmarkEnd w:id="82"/>
      <w:bookmarkStart w:id="83" w:name="_Toc184314429"/>
      <w:bookmarkEnd w:id="83"/>
      <w:bookmarkStart w:id="84" w:name="_Toc184314415"/>
      <w:bookmarkEnd w:id="84"/>
      <w:bookmarkStart w:id="85" w:name="_Toc184308061"/>
      <w:bookmarkEnd w:id="85"/>
      <w:bookmarkStart w:id="86" w:name="_Toc184312103"/>
      <w:bookmarkEnd w:id="86"/>
      <w:bookmarkStart w:id="87" w:name="_Toc184308074"/>
      <w:bookmarkEnd w:id="87"/>
      <w:bookmarkStart w:id="88" w:name="_Toc184314414"/>
      <w:bookmarkEnd w:id="88"/>
      <w:bookmarkStart w:id="89" w:name="_Toc184314470"/>
      <w:bookmarkEnd w:id="89"/>
      <w:bookmarkStart w:id="90" w:name="_Toc184308043"/>
      <w:bookmarkEnd w:id="90"/>
      <w:bookmarkStart w:id="91" w:name="_Toc184308092"/>
      <w:bookmarkEnd w:id="91"/>
      <w:bookmarkStart w:id="92" w:name="_Toc184313293"/>
      <w:bookmarkEnd w:id="92"/>
      <w:bookmarkStart w:id="93" w:name="_Toc184314440"/>
      <w:bookmarkEnd w:id="93"/>
      <w:bookmarkStart w:id="94" w:name="_Toc184312133"/>
      <w:bookmarkEnd w:id="94"/>
      <w:bookmarkStart w:id="95" w:name="_Toc184312138"/>
      <w:bookmarkEnd w:id="95"/>
      <w:bookmarkStart w:id="96" w:name="_Toc184314441"/>
      <w:bookmarkEnd w:id="96"/>
      <w:bookmarkStart w:id="97" w:name="_Toc184310294"/>
      <w:bookmarkEnd w:id="97"/>
      <w:bookmarkStart w:id="98" w:name="_Toc184308089"/>
      <w:bookmarkEnd w:id="98"/>
      <w:bookmarkStart w:id="99" w:name="_Toc184312069"/>
      <w:bookmarkEnd w:id="99"/>
      <w:bookmarkStart w:id="100" w:name="_Toc184308108"/>
      <w:bookmarkEnd w:id="100"/>
      <w:bookmarkStart w:id="101" w:name="_Toc184314472"/>
      <w:bookmarkEnd w:id="101"/>
      <w:bookmarkStart w:id="102" w:name="_Toc184314469"/>
      <w:bookmarkEnd w:id="102"/>
      <w:bookmarkStart w:id="103" w:name="_Toc184310288"/>
      <w:bookmarkEnd w:id="103"/>
      <w:bookmarkStart w:id="104" w:name="_Toc184310275"/>
      <w:bookmarkEnd w:id="104"/>
      <w:bookmarkStart w:id="105" w:name="_Toc184314465"/>
      <w:bookmarkEnd w:id="105"/>
      <w:bookmarkStart w:id="106" w:name="_Toc184310313"/>
      <w:bookmarkEnd w:id="106"/>
      <w:bookmarkStart w:id="107" w:name="_Toc184310322"/>
      <w:bookmarkEnd w:id="107"/>
      <w:bookmarkStart w:id="108" w:name="_Toc184313265"/>
      <w:bookmarkEnd w:id="108"/>
      <w:bookmarkStart w:id="109" w:name="_Toc184310310"/>
      <w:bookmarkEnd w:id="109"/>
      <w:bookmarkStart w:id="110" w:name="_Toc184310335"/>
      <w:bookmarkEnd w:id="110"/>
      <w:bookmarkStart w:id="111" w:name="_Toc184313296"/>
      <w:bookmarkEnd w:id="111"/>
      <w:bookmarkStart w:id="112" w:name="_Toc184313274"/>
      <w:bookmarkEnd w:id="112"/>
      <w:bookmarkStart w:id="113" w:name="_Toc184310277"/>
      <w:bookmarkEnd w:id="113"/>
      <w:bookmarkStart w:id="114" w:name="_Toc184308083"/>
      <w:bookmarkEnd w:id="114"/>
      <w:bookmarkStart w:id="115" w:name="_Toc184310284"/>
      <w:bookmarkEnd w:id="115"/>
      <w:bookmarkStart w:id="116" w:name="_Toc184310323"/>
      <w:bookmarkEnd w:id="116"/>
      <w:bookmarkStart w:id="117" w:name="_Toc184313305"/>
      <w:bookmarkEnd w:id="117"/>
      <w:bookmarkStart w:id="118" w:name="_Toc184313309"/>
      <w:bookmarkEnd w:id="118"/>
      <w:bookmarkStart w:id="119" w:name="_Toc184314442"/>
      <w:bookmarkEnd w:id="119"/>
      <w:bookmarkStart w:id="120" w:name="_Toc184308091"/>
      <w:bookmarkEnd w:id="120"/>
      <w:bookmarkStart w:id="121" w:name="_Toc184314432"/>
      <w:bookmarkEnd w:id="121"/>
      <w:bookmarkStart w:id="122" w:name="_Toc184313261"/>
      <w:bookmarkEnd w:id="122"/>
      <w:bookmarkStart w:id="123" w:name="_Toc184312121"/>
      <w:bookmarkEnd w:id="123"/>
      <w:bookmarkStart w:id="124" w:name="_Toc184314454"/>
      <w:bookmarkEnd w:id="124"/>
      <w:bookmarkStart w:id="125" w:name="_Toc184312122"/>
      <w:bookmarkEnd w:id="125"/>
      <w:bookmarkStart w:id="126" w:name="_Toc184312099"/>
      <w:bookmarkEnd w:id="126"/>
      <w:bookmarkStart w:id="127" w:name="_Toc184314444"/>
      <w:bookmarkEnd w:id="127"/>
      <w:bookmarkStart w:id="128" w:name="_Toc184312095"/>
      <w:bookmarkEnd w:id="128"/>
      <w:bookmarkStart w:id="129" w:name="_Toc184314424"/>
      <w:bookmarkEnd w:id="129"/>
      <w:bookmarkStart w:id="130" w:name="_Toc184313270"/>
      <w:bookmarkEnd w:id="130"/>
      <w:bookmarkStart w:id="131" w:name="_Toc184310285"/>
      <w:bookmarkEnd w:id="131"/>
      <w:bookmarkStart w:id="132" w:name="_Toc184314462"/>
      <w:bookmarkEnd w:id="132"/>
      <w:bookmarkStart w:id="133" w:name="_Toc184314431"/>
      <w:bookmarkEnd w:id="133"/>
      <w:bookmarkStart w:id="134" w:name="_Toc184312105"/>
      <w:bookmarkEnd w:id="134"/>
      <w:bookmarkStart w:id="135" w:name="_Toc184314423"/>
      <w:bookmarkEnd w:id="135"/>
      <w:bookmarkStart w:id="136" w:name="_Toc184308045"/>
      <w:bookmarkEnd w:id="136"/>
      <w:bookmarkStart w:id="137" w:name="_Toc184312115"/>
      <w:bookmarkEnd w:id="137"/>
      <w:bookmarkStart w:id="138" w:name="_Toc184313307"/>
      <w:bookmarkEnd w:id="138"/>
      <w:bookmarkStart w:id="139" w:name="_Toc184313306"/>
      <w:bookmarkEnd w:id="139"/>
      <w:bookmarkStart w:id="140" w:name="_Toc184312089"/>
      <w:bookmarkEnd w:id="140"/>
      <w:bookmarkStart w:id="141" w:name="_Toc184308048"/>
      <w:bookmarkEnd w:id="141"/>
      <w:bookmarkStart w:id="142" w:name="_Toc184314419"/>
      <w:bookmarkEnd w:id="142"/>
      <w:bookmarkStart w:id="143" w:name="_Toc184314438"/>
      <w:bookmarkEnd w:id="143"/>
      <w:bookmarkStart w:id="144" w:name="_Toc184310281"/>
      <w:bookmarkEnd w:id="144"/>
      <w:bookmarkStart w:id="145" w:name="_Toc184308047"/>
      <w:bookmarkEnd w:id="145"/>
      <w:bookmarkStart w:id="146" w:name="_Toc184313259"/>
      <w:bookmarkEnd w:id="146"/>
      <w:bookmarkStart w:id="147" w:name="_Toc184308072"/>
      <w:bookmarkEnd w:id="147"/>
      <w:bookmarkStart w:id="148" w:name="_Toc184314467"/>
      <w:bookmarkEnd w:id="148"/>
      <w:bookmarkStart w:id="149" w:name="_Toc184312109"/>
      <w:bookmarkEnd w:id="149"/>
      <w:bookmarkStart w:id="150" w:name="_Toc184308037"/>
      <w:bookmarkEnd w:id="150"/>
      <w:bookmarkStart w:id="151" w:name="_Toc184313260"/>
      <w:bookmarkEnd w:id="151"/>
      <w:bookmarkStart w:id="152" w:name="_Toc184312127"/>
      <w:bookmarkEnd w:id="152"/>
      <w:bookmarkStart w:id="153" w:name="_Toc184314458"/>
      <w:bookmarkEnd w:id="153"/>
      <w:bookmarkStart w:id="154" w:name="_Toc184308073"/>
      <w:bookmarkEnd w:id="154"/>
      <w:bookmarkStart w:id="155" w:name="_Toc184314463"/>
      <w:bookmarkEnd w:id="155"/>
      <w:bookmarkStart w:id="156" w:name="_Toc184308087"/>
      <w:bookmarkEnd w:id="156"/>
      <w:bookmarkStart w:id="157" w:name="_Toc184313256"/>
      <w:bookmarkEnd w:id="157"/>
      <w:bookmarkStart w:id="158" w:name="_Toc184310318"/>
      <w:bookmarkEnd w:id="158"/>
      <w:bookmarkStart w:id="159" w:name="_Toc184312106"/>
      <w:bookmarkEnd w:id="159"/>
      <w:bookmarkStart w:id="160" w:name="_Toc184308054"/>
      <w:bookmarkEnd w:id="160"/>
      <w:bookmarkStart w:id="161" w:name="_Toc184310305"/>
      <w:bookmarkEnd w:id="161"/>
      <w:bookmarkStart w:id="162" w:name="_Toc184314410"/>
      <w:bookmarkEnd w:id="162"/>
      <w:bookmarkStart w:id="163" w:name="_Toc184310279"/>
      <w:bookmarkEnd w:id="163"/>
      <w:bookmarkStart w:id="164" w:name="_Toc184314422"/>
      <w:bookmarkEnd w:id="164"/>
      <w:bookmarkStart w:id="165" w:name="_Toc184313280"/>
      <w:bookmarkEnd w:id="165"/>
      <w:bookmarkStart w:id="166" w:name="_Toc184308069"/>
      <w:bookmarkEnd w:id="166"/>
      <w:bookmarkStart w:id="167" w:name="_Toc184310297"/>
      <w:bookmarkEnd w:id="167"/>
      <w:bookmarkStart w:id="168" w:name="_Toc184314418"/>
      <w:bookmarkEnd w:id="168"/>
      <w:bookmarkStart w:id="169" w:name="_Toc184313297"/>
      <w:bookmarkEnd w:id="169"/>
      <w:bookmarkStart w:id="170" w:name="_Toc184312139"/>
      <w:bookmarkEnd w:id="170"/>
      <w:bookmarkStart w:id="171" w:name="_Toc184314435"/>
      <w:bookmarkEnd w:id="171"/>
      <w:bookmarkStart w:id="172" w:name="_Toc184308107"/>
      <w:bookmarkEnd w:id="172"/>
      <w:bookmarkStart w:id="173" w:name="_Toc184314457"/>
      <w:bookmarkEnd w:id="173"/>
      <w:bookmarkStart w:id="174" w:name="_Toc184308070"/>
      <w:bookmarkEnd w:id="174"/>
      <w:bookmarkStart w:id="175" w:name="_Toc184312134"/>
      <w:bookmarkEnd w:id="175"/>
      <w:bookmarkStart w:id="176" w:name="_Toc184313301"/>
      <w:bookmarkEnd w:id="176"/>
      <w:bookmarkStart w:id="177" w:name="_Toc184312118"/>
      <w:bookmarkEnd w:id="177"/>
      <w:bookmarkStart w:id="178" w:name="_Toc184308062"/>
      <w:bookmarkEnd w:id="178"/>
      <w:bookmarkStart w:id="179" w:name="_Toc184310280"/>
      <w:bookmarkEnd w:id="179"/>
      <w:bookmarkStart w:id="180" w:name="_Toc184310315"/>
      <w:bookmarkEnd w:id="180"/>
      <w:bookmarkStart w:id="181" w:name="_Toc184313271"/>
      <w:bookmarkEnd w:id="181"/>
      <w:bookmarkStart w:id="182" w:name="_Toc184310298"/>
      <w:bookmarkEnd w:id="182"/>
      <w:bookmarkStart w:id="183" w:name="_Toc184314460"/>
      <w:bookmarkEnd w:id="183"/>
      <w:bookmarkStart w:id="184" w:name="_Toc184308105"/>
      <w:bookmarkEnd w:id="184"/>
      <w:bookmarkStart w:id="185" w:name="_Toc184310342"/>
      <w:bookmarkEnd w:id="185"/>
      <w:bookmarkStart w:id="186" w:name="_Toc184314436"/>
      <w:bookmarkEnd w:id="186"/>
      <w:bookmarkStart w:id="187" w:name="_Toc184313258"/>
      <w:bookmarkEnd w:id="187"/>
      <w:bookmarkStart w:id="188" w:name="_Toc184310311"/>
      <w:bookmarkEnd w:id="188"/>
      <w:bookmarkStart w:id="189" w:name="_Toc184312082"/>
      <w:bookmarkEnd w:id="189"/>
      <w:bookmarkStart w:id="190" w:name="_Toc184310283"/>
      <w:bookmarkEnd w:id="190"/>
      <w:bookmarkStart w:id="191" w:name="_Toc184314475"/>
      <w:bookmarkEnd w:id="191"/>
      <w:bookmarkStart w:id="192" w:name="_Toc184310337"/>
      <w:bookmarkEnd w:id="192"/>
      <w:bookmarkStart w:id="193" w:name="_Toc184310272"/>
      <w:bookmarkEnd w:id="193"/>
      <w:bookmarkStart w:id="194" w:name="_Toc184313283"/>
      <w:bookmarkEnd w:id="194"/>
      <w:bookmarkStart w:id="195" w:name="_Toc184308082"/>
      <w:bookmarkEnd w:id="195"/>
      <w:bookmarkStart w:id="196" w:name="_Toc184312124"/>
      <w:bookmarkEnd w:id="196"/>
      <w:bookmarkStart w:id="197" w:name="_Toc184314482"/>
      <w:bookmarkEnd w:id="197"/>
      <w:bookmarkStart w:id="198" w:name="_Toc184310296"/>
      <w:bookmarkEnd w:id="198"/>
      <w:bookmarkStart w:id="199" w:name="_Toc184313281"/>
      <w:bookmarkEnd w:id="199"/>
      <w:bookmarkStart w:id="200" w:name="_Toc184312135"/>
      <w:bookmarkEnd w:id="200"/>
      <w:bookmarkStart w:id="201" w:name="_Toc184308084"/>
      <w:bookmarkEnd w:id="201"/>
      <w:bookmarkStart w:id="202" w:name="_Toc184310328"/>
      <w:bookmarkEnd w:id="202"/>
      <w:bookmarkStart w:id="203" w:name="_Toc184313299"/>
      <w:bookmarkEnd w:id="203"/>
      <w:bookmarkStart w:id="204" w:name="_Toc184312094"/>
      <w:bookmarkEnd w:id="204"/>
      <w:bookmarkStart w:id="205" w:name="_Toc184313254"/>
      <w:bookmarkEnd w:id="205"/>
      <w:bookmarkStart w:id="206" w:name="_Toc184308088"/>
      <w:bookmarkEnd w:id="206"/>
      <w:bookmarkStart w:id="207" w:name="_Toc184312079"/>
      <w:bookmarkEnd w:id="207"/>
      <w:bookmarkStart w:id="208" w:name="_Toc184312100"/>
      <w:bookmarkEnd w:id="208"/>
      <w:bookmarkStart w:id="209" w:name="_Toc184314445"/>
      <w:bookmarkEnd w:id="209"/>
      <w:bookmarkStart w:id="210" w:name="_Toc184314413"/>
      <w:bookmarkEnd w:id="210"/>
      <w:bookmarkStart w:id="211" w:name="_Toc184310289"/>
      <w:bookmarkEnd w:id="211"/>
      <w:bookmarkStart w:id="212" w:name="_Toc184313279"/>
      <w:bookmarkEnd w:id="212"/>
      <w:bookmarkStart w:id="213" w:name="_Toc184313278"/>
      <w:bookmarkEnd w:id="213"/>
      <w:bookmarkStart w:id="214" w:name="_Toc184312131"/>
      <w:bookmarkEnd w:id="214"/>
      <w:bookmarkStart w:id="215" w:name="_Toc184312112"/>
      <w:bookmarkEnd w:id="215"/>
      <w:bookmarkStart w:id="216" w:name="_Toc184312076"/>
      <w:bookmarkEnd w:id="216"/>
      <w:bookmarkStart w:id="217" w:name="_Toc184310302"/>
      <w:bookmarkEnd w:id="217"/>
      <w:bookmarkStart w:id="218" w:name="_Toc184312137"/>
      <w:bookmarkEnd w:id="218"/>
      <w:bookmarkStart w:id="219" w:name="_Toc184308057"/>
      <w:bookmarkEnd w:id="219"/>
      <w:bookmarkStart w:id="220" w:name="_Toc184314456"/>
      <w:bookmarkEnd w:id="220"/>
      <w:bookmarkStart w:id="221" w:name="_Toc184310293"/>
      <w:bookmarkEnd w:id="221"/>
      <w:bookmarkStart w:id="222" w:name="_Toc184313288"/>
      <w:bookmarkEnd w:id="222"/>
      <w:bookmarkStart w:id="223" w:name="_Toc184314433"/>
      <w:bookmarkEnd w:id="223"/>
      <w:bookmarkStart w:id="224" w:name="_Toc184314449"/>
      <w:bookmarkEnd w:id="224"/>
      <w:bookmarkStart w:id="225" w:name="_Toc184313291"/>
      <w:bookmarkEnd w:id="225"/>
      <w:bookmarkStart w:id="226" w:name="_Toc184308098"/>
      <w:bookmarkEnd w:id="226"/>
      <w:bookmarkStart w:id="227" w:name="_Toc184313243"/>
      <w:bookmarkEnd w:id="227"/>
      <w:bookmarkStart w:id="228" w:name="_Toc184314474"/>
      <w:bookmarkEnd w:id="228"/>
      <w:bookmarkStart w:id="229" w:name="_Toc184314446"/>
      <w:bookmarkEnd w:id="229"/>
      <w:bookmarkStart w:id="230" w:name="_Toc184308103"/>
      <w:bookmarkEnd w:id="230"/>
      <w:bookmarkStart w:id="231" w:name="_Toc184313262"/>
      <w:bookmarkEnd w:id="231"/>
      <w:bookmarkStart w:id="232" w:name="_Toc184310333"/>
      <w:bookmarkEnd w:id="232"/>
      <w:bookmarkStart w:id="233" w:name="_Toc184312071"/>
      <w:bookmarkEnd w:id="233"/>
      <w:bookmarkStart w:id="234" w:name="_Toc184312116"/>
      <w:bookmarkEnd w:id="234"/>
      <w:bookmarkStart w:id="235" w:name="_Toc184314437"/>
      <w:bookmarkEnd w:id="235"/>
      <w:bookmarkStart w:id="236" w:name="_Toc184313273"/>
      <w:bookmarkEnd w:id="236"/>
      <w:bookmarkStart w:id="237" w:name="_Toc184314476"/>
      <w:bookmarkEnd w:id="237"/>
      <w:bookmarkStart w:id="238" w:name="_Toc184313287"/>
      <w:bookmarkEnd w:id="238"/>
      <w:bookmarkStart w:id="239" w:name="_Toc184308085"/>
      <w:bookmarkEnd w:id="239"/>
      <w:bookmarkStart w:id="240" w:name="_Toc184313268"/>
      <w:bookmarkEnd w:id="240"/>
      <w:bookmarkStart w:id="241" w:name="_Toc184312101"/>
      <w:bookmarkEnd w:id="241"/>
      <w:bookmarkStart w:id="242" w:name="_Toc184308100"/>
      <w:bookmarkEnd w:id="242"/>
      <w:bookmarkStart w:id="243" w:name="_Toc184308080"/>
      <w:bookmarkEnd w:id="243"/>
      <w:bookmarkStart w:id="244" w:name="_Toc184313289"/>
      <w:bookmarkEnd w:id="244"/>
      <w:bookmarkStart w:id="245" w:name="_Toc184313248"/>
      <w:bookmarkEnd w:id="245"/>
      <w:bookmarkStart w:id="246" w:name="_Toc184313266"/>
      <w:bookmarkEnd w:id="246"/>
      <w:bookmarkStart w:id="247" w:name="_Toc184313246"/>
      <w:bookmarkEnd w:id="247"/>
      <w:bookmarkStart w:id="248" w:name="_Toc184312119"/>
      <w:bookmarkEnd w:id="248"/>
      <w:bookmarkStart w:id="249" w:name="_Toc184308102"/>
      <w:bookmarkEnd w:id="249"/>
      <w:bookmarkStart w:id="250" w:name="_Toc184313272"/>
      <w:bookmarkEnd w:id="250"/>
      <w:bookmarkStart w:id="251" w:name="_Toc184313282"/>
      <w:bookmarkEnd w:id="251"/>
      <w:bookmarkStart w:id="252" w:name="_Toc184310306"/>
      <w:bookmarkEnd w:id="252"/>
      <w:bookmarkStart w:id="253" w:name="_Toc184313252"/>
      <w:bookmarkEnd w:id="253"/>
      <w:bookmarkStart w:id="254" w:name="_Toc184308081"/>
      <w:bookmarkEnd w:id="254"/>
      <w:bookmarkStart w:id="255" w:name="_Toc184310317"/>
      <w:bookmarkEnd w:id="255"/>
      <w:bookmarkStart w:id="256" w:name="_Toc184312092"/>
      <w:bookmarkEnd w:id="256"/>
      <w:bookmarkStart w:id="257" w:name="_Toc184310307"/>
      <w:bookmarkEnd w:id="257"/>
      <w:bookmarkStart w:id="258" w:name="_Toc184312072"/>
      <w:bookmarkEnd w:id="258"/>
      <w:bookmarkStart w:id="259" w:name="_Toc184312097"/>
      <w:bookmarkEnd w:id="259"/>
      <w:bookmarkStart w:id="260" w:name="_Toc184314427"/>
      <w:bookmarkEnd w:id="260"/>
      <w:bookmarkStart w:id="261" w:name="_Toc184312083"/>
      <w:bookmarkEnd w:id="261"/>
      <w:bookmarkStart w:id="262" w:name="_Toc184308090"/>
      <w:bookmarkEnd w:id="262"/>
      <w:bookmarkStart w:id="263" w:name="_Toc184314451"/>
      <w:bookmarkEnd w:id="263"/>
      <w:bookmarkStart w:id="264" w:name="_Toc184308099"/>
      <w:bookmarkEnd w:id="264"/>
      <w:bookmarkStart w:id="265" w:name="_Toc184314430"/>
      <w:bookmarkEnd w:id="265"/>
      <w:bookmarkStart w:id="266" w:name="_Toc184313249"/>
      <w:bookmarkEnd w:id="266"/>
      <w:bookmarkStart w:id="267" w:name="_Toc184314453"/>
      <w:bookmarkEnd w:id="267"/>
      <w:bookmarkStart w:id="268" w:name="_Toc184313238"/>
      <w:bookmarkEnd w:id="268"/>
      <w:bookmarkStart w:id="269" w:name="_Toc184314455"/>
      <w:bookmarkEnd w:id="269"/>
      <w:bookmarkStart w:id="270" w:name="_Toc184314443"/>
      <w:bookmarkEnd w:id="270"/>
      <w:bookmarkStart w:id="271" w:name="_Toc184310308"/>
      <w:bookmarkEnd w:id="271"/>
      <w:bookmarkStart w:id="272" w:name="_Toc184310329"/>
      <w:bookmarkEnd w:id="272"/>
      <w:bookmarkStart w:id="273" w:name="_Toc184314466"/>
      <w:bookmarkEnd w:id="273"/>
      <w:bookmarkStart w:id="274" w:name="_Toc184308056"/>
      <w:bookmarkEnd w:id="274"/>
      <w:bookmarkStart w:id="275" w:name="_Toc184310303"/>
      <w:bookmarkEnd w:id="275"/>
      <w:bookmarkStart w:id="276" w:name="_Toc184308051"/>
      <w:bookmarkEnd w:id="276"/>
      <w:bookmarkStart w:id="277" w:name="_Toc184310326"/>
      <w:bookmarkEnd w:id="277"/>
      <w:bookmarkStart w:id="278" w:name="_Toc184308053"/>
      <w:bookmarkEnd w:id="278"/>
      <w:bookmarkStart w:id="279" w:name="_Toc184312080"/>
      <w:bookmarkEnd w:id="279"/>
      <w:bookmarkStart w:id="280" w:name="_Toc184308042"/>
      <w:bookmarkEnd w:id="280"/>
      <w:bookmarkStart w:id="281" w:name="_Toc184308095"/>
      <w:bookmarkEnd w:id="281"/>
      <w:bookmarkStart w:id="282" w:name="_Toc184313290"/>
      <w:bookmarkEnd w:id="282"/>
      <w:bookmarkStart w:id="283" w:name="_Toc184312086"/>
      <w:bookmarkEnd w:id="283"/>
      <w:bookmarkStart w:id="284" w:name="_Toc184308060"/>
      <w:bookmarkEnd w:id="284"/>
      <w:bookmarkStart w:id="285" w:name="_Toc184310332"/>
      <w:bookmarkEnd w:id="285"/>
      <w:bookmarkStart w:id="286" w:name="_Toc184308104"/>
      <w:bookmarkEnd w:id="286"/>
      <w:bookmarkStart w:id="287" w:name="_Toc184314461"/>
      <w:bookmarkEnd w:id="287"/>
      <w:bookmarkStart w:id="288" w:name="_Toc184312113"/>
      <w:bookmarkEnd w:id="288"/>
      <w:bookmarkStart w:id="289" w:name="_Toc184308063"/>
      <w:bookmarkEnd w:id="289"/>
      <w:bookmarkStart w:id="290" w:name="_Toc184314480"/>
      <w:bookmarkEnd w:id="290"/>
      <w:bookmarkStart w:id="291" w:name="_Toc184312088"/>
      <w:bookmarkEnd w:id="291"/>
      <w:bookmarkStart w:id="292" w:name="_Toc184312102"/>
      <w:bookmarkEnd w:id="292"/>
      <w:bookmarkStart w:id="293" w:name="_Toc184308097"/>
      <w:bookmarkEnd w:id="293"/>
      <w:bookmarkStart w:id="294" w:name="_Toc184313269"/>
      <w:bookmarkEnd w:id="294"/>
      <w:bookmarkStart w:id="295" w:name="_Toc184310274"/>
      <w:bookmarkEnd w:id="295"/>
      <w:bookmarkStart w:id="296" w:name="_Toc184310282"/>
      <w:bookmarkEnd w:id="296"/>
      <w:bookmarkStart w:id="297" w:name="_Toc184314473"/>
      <w:bookmarkEnd w:id="297"/>
      <w:bookmarkStart w:id="298" w:name="_Toc184313285"/>
      <w:bookmarkEnd w:id="298"/>
      <w:bookmarkStart w:id="299" w:name="_Toc184312087"/>
      <w:bookmarkEnd w:id="299"/>
      <w:bookmarkStart w:id="300" w:name="_Toc184312132"/>
      <w:bookmarkEnd w:id="300"/>
      <w:bookmarkStart w:id="301" w:name="_Toc184313310"/>
      <w:bookmarkEnd w:id="301"/>
      <w:bookmarkStart w:id="302" w:name="_Toc184314417"/>
      <w:bookmarkEnd w:id="302"/>
      <w:bookmarkStart w:id="303" w:name="_Toc184308064"/>
      <w:bookmarkEnd w:id="303"/>
      <w:bookmarkStart w:id="304" w:name="_Toc184314416"/>
      <w:bookmarkEnd w:id="304"/>
      <w:bookmarkStart w:id="305" w:name="_Toc184308058"/>
      <w:bookmarkEnd w:id="305"/>
      <w:bookmarkStart w:id="306" w:name="_Toc184312098"/>
      <w:bookmarkEnd w:id="306"/>
      <w:bookmarkStart w:id="307" w:name="_Toc184310300"/>
      <w:bookmarkEnd w:id="307"/>
      <w:bookmarkStart w:id="308" w:name="_Toc184312111"/>
      <w:bookmarkEnd w:id="308"/>
      <w:bookmarkStart w:id="309" w:name="_Toc184310304"/>
      <w:bookmarkEnd w:id="309"/>
      <w:bookmarkStart w:id="310" w:name="_Toc184312085"/>
      <w:bookmarkEnd w:id="310"/>
      <w:bookmarkStart w:id="311" w:name="_Toc184310341"/>
      <w:bookmarkEnd w:id="311"/>
      <w:bookmarkStart w:id="312" w:name="_Toc184308096"/>
      <w:bookmarkEnd w:id="312"/>
      <w:bookmarkStart w:id="313" w:name="_Toc184308094"/>
      <w:bookmarkEnd w:id="313"/>
      <w:bookmarkStart w:id="314" w:name="_Toc184308052"/>
      <w:bookmarkEnd w:id="314"/>
      <w:bookmarkStart w:id="315" w:name="_Toc184313240"/>
      <w:bookmarkEnd w:id="315"/>
      <w:bookmarkStart w:id="316" w:name="_Toc184308046"/>
      <w:bookmarkEnd w:id="316"/>
      <w:bookmarkStart w:id="317" w:name="_Toc184314448"/>
      <w:bookmarkEnd w:id="317"/>
      <w:bookmarkStart w:id="318" w:name="_Toc184308101"/>
      <w:bookmarkEnd w:id="318"/>
      <w:bookmarkStart w:id="319" w:name="_Toc184313277"/>
      <w:bookmarkEnd w:id="319"/>
      <w:bookmarkStart w:id="320" w:name="_Toc184313242"/>
      <w:bookmarkEnd w:id="320"/>
      <w:bookmarkStart w:id="321" w:name="_Toc184310286"/>
      <w:bookmarkEnd w:id="321"/>
      <w:bookmarkStart w:id="322" w:name="_Toc184310336"/>
      <w:bookmarkEnd w:id="322"/>
      <w:bookmarkStart w:id="323" w:name="_Toc184313257"/>
      <w:bookmarkEnd w:id="323"/>
      <w:bookmarkStart w:id="324" w:name="_Toc184314425"/>
      <w:bookmarkEnd w:id="324"/>
      <w:bookmarkStart w:id="325" w:name="_Toc184310292"/>
      <w:bookmarkEnd w:id="325"/>
      <w:bookmarkStart w:id="326" w:name="_Toc184313267"/>
      <w:bookmarkEnd w:id="326"/>
      <w:bookmarkStart w:id="327" w:name="_Toc184308038"/>
      <w:bookmarkEnd w:id="327"/>
      <w:bookmarkStart w:id="328" w:name="_Toc184308079"/>
      <w:bookmarkEnd w:id="328"/>
      <w:bookmarkStart w:id="329" w:name="_Toc184310324"/>
      <w:bookmarkEnd w:id="329"/>
      <w:bookmarkStart w:id="330" w:name="_Toc184308039"/>
      <w:bookmarkEnd w:id="330"/>
      <w:bookmarkStart w:id="331" w:name="_Toc184313255"/>
      <w:bookmarkEnd w:id="331"/>
      <w:bookmarkStart w:id="332" w:name="_Toc184310299"/>
      <w:bookmarkEnd w:id="332"/>
      <w:bookmarkStart w:id="333" w:name="_Toc184314439"/>
      <w:bookmarkEnd w:id="333"/>
      <w:bookmarkStart w:id="334" w:name="_Toc184312104"/>
      <w:bookmarkEnd w:id="334"/>
      <w:bookmarkStart w:id="335" w:name="_Toc184308065"/>
      <w:bookmarkEnd w:id="335"/>
      <w:bookmarkStart w:id="336" w:name="_Toc184312110"/>
      <w:bookmarkEnd w:id="336"/>
      <w:bookmarkStart w:id="337" w:name="_Toc184314464"/>
      <w:bookmarkEnd w:id="337"/>
      <w:bookmarkStart w:id="338" w:name="_Toc184313245"/>
      <w:bookmarkEnd w:id="338"/>
      <w:bookmarkStart w:id="339" w:name="_Toc184314459"/>
      <w:bookmarkEnd w:id="339"/>
      <w:bookmarkStart w:id="340" w:name="_Toc184308086"/>
      <w:bookmarkEnd w:id="340"/>
      <w:bookmarkStart w:id="341" w:name="_Toc184312130"/>
      <w:bookmarkEnd w:id="341"/>
      <w:bookmarkStart w:id="342" w:name="_Toc184312093"/>
      <w:bookmarkEnd w:id="342"/>
      <w:bookmarkStart w:id="343" w:name="_Toc184314481"/>
      <w:bookmarkEnd w:id="343"/>
      <w:bookmarkStart w:id="344" w:name="_Toc184310320"/>
      <w:bookmarkEnd w:id="344"/>
      <w:bookmarkStart w:id="345" w:name="_Toc184313308"/>
      <w:bookmarkEnd w:id="345"/>
      <w:bookmarkStart w:id="346" w:name="_Toc184313284"/>
      <w:bookmarkEnd w:id="346"/>
      <w:bookmarkStart w:id="347" w:name="_Toc184310334"/>
      <w:bookmarkEnd w:id="347"/>
      <w:bookmarkStart w:id="348" w:name="_Toc184312120"/>
      <w:bookmarkEnd w:id="348"/>
      <w:bookmarkStart w:id="349" w:name="_Toc184312078"/>
      <w:bookmarkEnd w:id="349"/>
      <w:bookmarkStart w:id="350" w:name="_Toc184310316"/>
      <w:bookmarkEnd w:id="350"/>
      <w:bookmarkStart w:id="351" w:name="_Toc184313304"/>
      <w:bookmarkEnd w:id="351"/>
      <w:bookmarkStart w:id="352" w:name="_Toc184310339"/>
      <w:bookmarkEnd w:id="352"/>
      <w:bookmarkStart w:id="353" w:name="_Toc184308093"/>
      <w:bookmarkEnd w:id="353"/>
      <w:bookmarkStart w:id="354" w:name="_Toc184312075"/>
      <w:bookmarkEnd w:id="354"/>
      <w:bookmarkStart w:id="355" w:name="_Toc184312081"/>
      <w:bookmarkEnd w:id="355"/>
      <w:bookmarkStart w:id="356" w:name="_Toc184313253"/>
      <w:bookmarkEnd w:id="356"/>
      <w:bookmarkStart w:id="357" w:name="_Toc184313264"/>
      <w:bookmarkEnd w:id="357"/>
      <w:bookmarkStart w:id="358" w:name="_Toc184312070"/>
      <w:bookmarkEnd w:id="358"/>
      <w:bookmarkStart w:id="359" w:name="_Toc184308077"/>
      <w:bookmarkEnd w:id="359"/>
      <w:bookmarkStart w:id="360" w:name="_Toc184308075"/>
      <w:bookmarkEnd w:id="360"/>
      <w:bookmarkStart w:id="361" w:name="_Toc184312123"/>
      <w:bookmarkEnd w:id="361"/>
      <w:bookmarkStart w:id="362" w:name="_Toc184310330"/>
      <w:bookmarkEnd w:id="362"/>
      <w:bookmarkStart w:id="363" w:name="_Toc184310276"/>
      <w:bookmarkEnd w:id="363"/>
      <w:bookmarkStart w:id="364" w:name="_Toc184313295"/>
      <w:bookmarkEnd w:id="364"/>
      <w:bookmarkStart w:id="365" w:name="_Toc184312077"/>
      <w:bookmarkEnd w:id="365"/>
      <w:bookmarkStart w:id="366" w:name="_Toc184308036"/>
      <w:bookmarkEnd w:id="366"/>
      <w:bookmarkStart w:id="367" w:name="_Toc184313250"/>
      <w:bookmarkEnd w:id="367"/>
      <w:bookmarkStart w:id="368" w:name="_Toc184312125"/>
      <w:bookmarkEnd w:id="368"/>
      <w:bookmarkStart w:id="369" w:name="_Toc184314434"/>
      <w:bookmarkEnd w:id="369"/>
      <w:bookmarkStart w:id="370" w:name="_Toc184312136"/>
      <w:bookmarkEnd w:id="370"/>
      <w:bookmarkStart w:id="371" w:name="_Toc184314468"/>
      <w:bookmarkEnd w:id="371"/>
      <w:bookmarkStart w:id="372" w:name="_Toc184308040"/>
      <w:bookmarkEnd w:id="372"/>
      <w:bookmarkStart w:id="373" w:name="_Toc184313247"/>
      <w:bookmarkEnd w:id="373"/>
      <w:bookmarkStart w:id="374" w:name="_Toc184312096"/>
      <w:bookmarkEnd w:id="374"/>
      <w:bookmarkStart w:id="375" w:name="_Toc184312091"/>
      <w:bookmarkEnd w:id="375"/>
      <w:bookmarkStart w:id="376" w:name="_Toc184310295"/>
      <w:bookmarkEnd w:id="376"/>
      <w:bookmarkStart w:id="377" w:name="_Toc184312117"/>
      <w:bookmarkEnd w:id="377"/>
      <w:bookmarkStart w:id="378" w:name="_Toc184314428"/>
      <w:bookmarkEnd w:id="378"/>
      <w:bookmarkStart w:id="379" w:name="_Toc184313276"/>
      <w:bookmarkEnd w:id="379"/>
      <w:bookmarkStart w:id="380" w:name="_Toc184312084"/>
      <w:bookmarkEnd w:id="380"/>
      <w:bookmarkStart w:id="381" w:name="_Toc184308066"/>
      <w:bookmarkEnd w:id="381"/>
      <w:bookmarkStart w:id="382" w:name="_Toc184313275"/>
      <w:bookmarkEnd w:id="382"/>
      <w:bookmarkStart w:id="383" w:name="_Toc184313241"/>
      <w:bookmarkEnd w:id="383"/>
      <w:bookmarkStart w:id="384" w:name="_Toc184314411"/>
      <w:bookmarkEnd w:id="384"/>
      <w:bookmarkStart w:id="385" w:name="_Toc184308041"/>
      <w:bookmarkEnd w:id="385"/>
      <w:bookmarkStart w:id="386" w:name="_Toc184314479"/>
      <w:bookmarkEnd w:id="386"/>
      <w:bookmarkStart w:id="387" w:name="_Toc184314421"/>
      <w:bookmarkEnd w:id="387"/>
      <w:bookmarkStart w:id="388" w:name="_Toc184313239"/>
      <w:bookmarkEnd w:id="388"/>
      <w:bookmarkStart w:id="389" w:name="_Toc184314447"/>
      <w:bookmarkEnd w:id="389"/>
      <w:bookmarkStart w:id="390" w:name="_Toc184312108"/>
      <w:bookmarkEnd w:id="390"/>
      <w:bookmarkStart w:id="391" w:name="_Toc184312073"/>
      <w:bookmarkEnd w:id="391"/>
      <w:bookmarkStart w:id="392" w:name="_Toc184312126"/>
      <w:bookmarkEnd w:id="392"/>
      <w:bookmarkStart w:id="393" w:name="_Toc184308044"/>
      <w:bookmarkEnd w:id="393"/>
      <w:bookmarkStart w:id="394" w:name="_Toc184308068"/>
      <w:bookmarkEnd w:id="394"/>
      <w:bookmarkStart w:id="395" w:name="_Toc184310321"/>
      <w:bookmarkEnd w:id="395"/>
      <w:bookmarkStart w:id="396" w:name="_Toc184310343"/>
      <w:bookmarkEnd w:id="396"/>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bookmarkStart w:id="397"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7"/>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bookmarkStart w:id="398"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bookmarkEnd w:id="398"/>
    <w:p>
      <w:pPr>
        <w:pStyle w:val="7"/>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w:t>
      </w:r>
      <w:bookmarkStart w:id="399"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9"/>
      <w:r>
        <w:rPr>
          <w:rFonts w:hint="eastAsia"/>
          <w:color w:val="auto"/>
        </w:rPr>
        <w:t>最低报价情况时，</w:t>
      </w:r>
      <w:r>
        <w:rPr>
          <w:rFonts w:hint="eastAsia"/>
          <w:b/>
          <w:bCs/>
          <w:color w:val="auto"/>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spacing w:line="480" w:lineRule="auto"/>
        <w:jc w:val="center"/>
        <w:rPr>
          <w:rFonts w:hint="eastAsia" w:ascii="宋体" w:hAnsi="宋体" w:cs="宋体"/>
          <w:b/>
          <w:sz w:val="36"/>
          <w:szCs w:val="36"/>
        </w:rPr>
      </w:pPr>
    </w:p>
    <w:p>
      <w:pPr>
        <w:spacing w:line="480" w:lineRule="auto"/>
        <w:jc w:val="center"/>
        <w:rPr>
          <w:rFonts w:hint="eastAsia" w:ascii="宋体" w:hAnsi="宋体" w:cs="宋体"/>
          <w:b/>
          <w:sz w:val="36"/>
          <w:szCs w:val="36"/>
        </w:rPr>
      </w:pPr>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2024年临江公司闪点仪采购项目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10"/>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bookmarkStart w:id="400" w:name="OLE_LINK2"/>
      <w:r>
        <w:rPr>
          <w:rFonts w:hint="eastAsia" w:ascii="宋体" w:hAnsi="宋体" w:cs="宋体"/>
          <w:b/>
          <w:szCs w:val="24"/>
        </w:rPr>
        <w:t>第一章 合同书</w:t>
      </w:r>
    </w:p>
    <w:bookmarkEnd w:id="400"/>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2024年临江公司闪点仪采购项目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401" w:name="_Toc3029"/>
      <w:bookmarkStart w:id="402" w:name="_Toc24059"/>
      <w:bookmarkStart w:id="403" w:name="_Toc2232"/>
      <w:r>
        <w:rPr>
          <w:rFonts w:hint="eastAsia" w:ascii="宋体" w:hAnsi="宋体" w:cs="宋体"/>
          <w:b/>
          <w:sz w:val="24"/>
        </w:rPr>
        <w:t>一、合同组成部分</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sz w:val="24"/>
        </w:rPr>
      </w:pPr>
      <w:bookmarkStart w:id="404" w:name="_Toc21295"/>
      <w:bookmarkStart w:id="405" w:name="_Toc24300"/>
      <w:bookmarkStart w:id="406" w:name="_Toc27126"/>
      <w:r>
        <w:rPr>
          <w:rFonts w:hint="eastAsia" w:ascii="宋体" w:hAnsi="宋体" w:cs="宋体"/>
          <w:b/>
          <w:sz w:val="24"/>
        </w:rPr>
        <w:t xml:space="preserve">二、 </w:t>
      </w:r>
      <w:bookmarkEnd w:id="404"/>
      <w:bookmarkEnd w:id="405"/>
      <w:bookmarkEnd w:id="406"/>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培训费、</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p>
        </w:tc>
        <w:tc>
          <w:tcPr>
            <w:tcW w:w="1330" w:type="dxa"/>
            <w:vAlign w:val="center"/>
          </w:tcPr>
          <w:p>
            <w:pPr>
              <w:widowControl/>
              <w:jc w:val="center"/>
              <w:textAlignment w:val="center"/>
              <w:rPr>
                <w:rFonts w:ascii="宋体" w:hAnsi="宋体" w:eastAsia="宋体" w:cs="宋体"/>
                <w:snapToGrid w:val="0"/>
                <w:szCs w:val="21"/>
              </w:rPr>
            </w:pPr>
          </w:p>
        </w:tc>
        <w:tc>
          <w:tcPr>
            <w:tcW w:w="1560" w:type="dxa"/>
            <w:vAlign w:val="center"/>
          </w:tcPr>
          <w:p>
            <w:pPr>
              <w:widowControl/>
              <w:jc w:val="center"/>
              <w:textAlignment w:val="center"/>
              <w:rPr>
                <w:rFonts w:ascii="宋体" w:hAnsi="宋体" w:eastAsia="宋体" w:cs="宋体"/>
                <w:snapToGrid w:val="0"/>
                <w:szCs w:val="21"/>
              </w:rPr>
            </w:pPr>
          </w:p>
        </w:tc>
        <w:tc>
          <w:tcPr>
            <w:tcW w:w="873" w:type="dxa"/>
            <w:vAlign w:val="center"/>
          </w:tcPr>
          <w:p>
            <w:pPr>
              <w:widowControl/>
              <w:jc w:val="center"/>
              <w:textAlignment w:val="center"/>
              <w:rPr>
                <w:rFonts w:ascii="宋体" w:hAnsi="宋体" w:eastAsia="宋体" w:cs="宋体"/>
                <w:snapToGrid w:val="0"/>
                <w:szCs w:val="21"/>
              </w:rPr>
            </w:pPr>
          </w:p>
        </w:tc>
        <w:tc>
          <w:tcPr>
            <w:tcW w:w="1395" w:type="dxa"/>
            <w:vAlign w:val="center"/>
          </w:tcPr>
          <w:p>
            <w:pPr>
              <w:widowControl/>
              <w:jc w:val="center"/>
              <w:textAlignment w:val="center"/>
              <w:rPr>
                <w:rFonts w:ascii="宋体" w:hAnsi="宋体" w:eastAsia="宋体" w:cs="宋体"/>
                <w:snapToGrid w:val="0"/>
                <w:szCs w:val="21"/>
              </w:rPr>
            </w:pPr>
          </w:p>
        </w:tc>
        <w:tc>
          <w:tcPr>
            <w:tcW w:w="585" w:type="dxa"/>
            <w:vAlign w:val="center"/>
          </w:tcPr>
          <w:p>
            <w:pPr>
              <w:widowControl/>
              <w:jc w:val="center"/>
              <w:textAlignment w:val="center"/>
              <w:rPr>
                <w:rFonts w:ascii="宋体" w:hAnsi="宋体" w:eastAsia="宋体" w:cs="宋体"/>
                <w:snapToGrid w:val="0"/>
                <w:szCs w:val="21"/>
              </w:rPr>
            </w:pPr>
          </w:p>
        </w:tc>
        <w:tc>
          <w:tcPr>
            <w:tcW w:w="840" w:type="dxa"/>
            <w:vAlign w:val="center"/>
          </w:tcPr>
          <w:p>
            <w:pPr>
              <w:widowControl/>
              <w:jc w:val="center"/>
              <w:textAlignment w:val="center"/>
              <w:rPr>
                <w:rFonts w:ascii="宋体" w:hAnsi="宋体" w:eastAsia="宋体" w:cs="宋体"/>
                <w:snapToGrid w:val="0"/>
                <w:szCs w:val="21"/>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color w:val="000000"/>
                <w:kern w:val="0"/>
                <w:szCs w:val="21"/>
                <w:lang w:bidi="ar"/>
              </w:rPr>
            </w:pPr>
          </w:p>
        </w:tc>
        <w:tc>
          <w:tcPr>
            <w:tcW w:w="1330" w:type="dxa"/>
            <w:vAlign w:val="center"/>
          </w:tcPr>
          <w:p>
            <w:pPr>
              <w:widowControl/>
              <w:jc w:val="center"/>
              <w:textAlignment w:val="center"/>
              <w:rPr>
                <w:rFonts w:ascii="宋体" w:hAnsi="宋体" w:eastAsia="宋体" w:cs="宋体"/>
                <w:color w:val="000000"/>
                <w:kern w:val="0"/>
                <w:szCs w:val="21"/>
                <w:lang w:bidi="ar"/>
              </w:rPr>
            </w:pPr>
          </w:p>
        </w:tc>
        <w:tc>
          <w:tcPr>
            <w:tcW w:w="1560" w:type="dxa"/>
            <w:vAlign w:val="center"/>
          </w:tcPr>
          <w:p>
            <w:pPr>
              <w:widowControl/>
              <w:jc w:val="center"/>
              <w:textAlignment w:val="center"/>
              <w:rPr>
                <w:rFonts w:ascii="宋体" w:hAnsi="宋体" w:eastAsia="宋体" w:cs="宋体"/>
                <w:color w:val="000000"/>
                <w:kern w:val="0"/>
                <w:szCs w:val="21"/>
                <w:lang w:bidi="ar"/>
              </w:rPr>
            </w:pPr>
          </w:p>
        </w:tc>
        <w:tc>
          <w:tcPr>
            <w:tcW w:w="873" w:type="dxa"/>
            <w:vAlign w:val="center"/>
          </w:tcPr>
          <w:p>
            <w:pPr>
              <w:widowControl/>
              <w:jc w:val="center"/>
              <w:textAlignment w:val="center"/>
              <w:rPr>
                <w:rFonts w:ascii="宋体" w:hAnsi="宋体" w:eastAsia="宋体" w:cs="宋体"/>
                <w:color w:val="000000"/>
                <w:kern w:val="0"/>
                <w:szCs w:val="21"/>
                <w:lang w:bidi="ar"/>
              </w:rPr>
            </w:pPr>
          </w:p>
        </w:tc>
        <w:tc>
          <w:tcPr>
            <w:tcW w:w="1395" w:type="dxa"/>
            <w:vAlign w:val="center"/>
          </w:tcPr>
          <w:p>
            <w:pPr>
              <w:widowControl/>
              <w:jc w:val="center"/>
              <w:textAlignment w:val="center"/>
              <w:rPr>
                <w:rFonts w:ascii="宋体" w:hAnsi="宋体" w:eastAsia="宋体" w:cs="宋体"/>
                <w:color w:val="000000"/>
                <w:kern w:val="0"/>
                <w:szCs w:val="21"/>
                <w:lang w:bidi="ar"/>
              </w:rPr>
            </w:pPr>
          </w:p>
        </w:tc>
        <w:tc>
          <w:tcPr>
            <w:tcW w:w="585"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1092" w:type="dxa"/>
            <w:vAlign w:val="center"/>
          </w:tcPr>
          <w:p>
            <w:pPr>
              <w:widowControl/>
              <w:jc w:val="center"/>
              <w:textAlignment w:val="center"/>
              <w:rPr>
                <w:rFonts w:ascii="宋体" w:hAnsi="宋体" w:eastAsia="宋体" w:cs="宋体"/>
                <w:color w:val="000000"/>
                <w:kern w:val="0"/>
                <w:szCs w:val="21"/>
                <w:lang w:bidi="ar"/>
              </w:rPr>
            </w:pPr>
          </w:p>
        </w:tc>
        <w:tc>
          <w:tcPr>
            <w:tcW w:w="840" w:type="dxa"/>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pStyle w:val="25"/>
        <w:spacing w:before="0" w:beforeAutospacing="0" w:after="0" w:afterAutospacing="0" w:line="360" w:lineRule="auto"/>
        <w:ind w:firstLine="480"/>
        <w:rPr>
          <w:b/>
        </w:rPr>
      </w:pPr>
      <w:bookmarkStart w:id="407" w:name="_Toc1814"/>
      <w:bookmarkStart w:id="408" w:name="_Toc22618"/>
      <w:bookmarkStart w:id="409"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bookmarkStart w:id="410" w:name="OLE_LINK30"/>
      <w:r>
        <w:rPr>
          <w:rFonts w:hint="eastAsia" w:ascii="宋体" w:hAnsi="宋体" w:cs="宋体"/>
          <w:sz w:val="24"/>
          <w:highlight w:val="none"/>
        </w:rPr>
        <w:t>：</w:t>
      </w:r>
      <w:r>
        <w:rPr>
          <w:rFonts w:hint="eastAsia" w:ascii="宋体" w:hAnsi="宋体" w:cs="宋体"/>
          <w:sz w:val="24"/>
          <w:highlight w:val="none"/>
          <w:u w:val="single"/>
          <w:lang w:val="en-US" w:eastAsia="zh-CN"/>
        </w:rPr>
        <w:t>自合同签订后一次性供货结束自动终止；</w:t>
      </w:r>
      <w:bookmarkEnd w:id="410"/>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411" w:name="_Toc6596"/>
      <w:bookmarkStart w:id="412" w:name="_Toc14563"/>
      <w:bookmarkStart w:id="413"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产品，质保有效期验收合格后1年。</w:t>
      </w:r>
    </w:p>
    <w:p>
      <w:pPr>
        <w:pStyle w:val="7"/>
        <w:ind w:firstLine="482" w:firstLineChars="200"/>
        <w:rPr>
          <w:rFonts w:hint="default" w:ascii="宋体" w:hAnsi="宋体" w:cs="宋体" w:eastAsiaTheme="minorEastAsia"/>
          <w:b/>
          <w:sz w:val="24"/>
          <w:lang w:val="en-US" w:eastAsia="zh-CN"/>
        </w:rPr>
      </w:pPr>
      <w:r>
        <w:rPr>
          <w:rFonts w:hint="eastAsia" w:ascii="宋体" w:hAnsi="宋体" w:cs="宋体"/>
          <w:b/>
          <w:sz w:val="24"/>
          <w:lang w:val="en-US" w:eastAsia="zh-CN"/>
        </w:rPr>
        <w:t>3.</w:t>
      </w:r>
      <w:r>
        <w:rPr>
          <w:rFonts w:hint="eastAsia"/>
          <w:highlight w:val="none"/>
          <w:lang w:val="en-US" w:eastAsia="zh-CN"/>
        </w:rPr>
        <w:t>质保期限按生产厂家质保条款执行，若质保期内出现质量问题（非质量问题除外），由乙方负责联系生产厂家免费维修，产生的费用全部由乙方承担。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供货。乙方负责卸货，人工费由乙方承</w:t>
      </w:r>
      <w:bookmarkStart w:id="414" w:name="OLE_LINK15"/>
      <w:r>
        <w:rPr>
          <w:rFonts w:hint="eastAsia"/>
          <w:lang w:val="en-US"/>
        </w:rPr>
        <w:t>担，甲方可免费提供叉车服务。</w:t>
      </w:r>
    </w:p>
    <w:p>
      <w:pPr>
        <w:pStyle w:val="7"/>
        <w:shd w:val="clear"/>
        <w:ind w:firstLine="480" w:firstLineChars="200"/>
        <w:rPr>
          <w:rFonts w:hint="eastAsia"/>
          <w:lang w:val="en-US"/>
        </w:rPr>
      </w:pPr>
      <w:bookmarkStart w:id="415" w:name="OLE_LINK26"/>
      <w:r>
        <w:rPr>
          <w:rFonts w:hint="eastAsia"/>
          <w:lang w:val="en-US"/>
        </w:rPr>
        <w:t>2.乙方必须满足</w:t>
      </w:r>
      <w:bookmarkStart w:id="416" w:name="OLE_LINK14"/>
      <w:r>
        <w:rPr>
          <w:rFonts w:hint="eastAsia"/>
          <w:lang w:val="en-US"/>
        </w:rPr>
        <w:t>甲方售后服务要求。</w:t>
      </w:r>
      <w:r>
        <w:rPr>
          <w:rFonts w:hint="eastAsia"/>
          <w:lang w:val="en-US" w:eastAsia="zh-CN"/>
        </w:rPr>
        <w:t>在货物验收合格入库后，乙方依然承担质量责任，</w:t>
      </w:r>
      <w:r>
        <w:rPr>
          <w:rFonts w:hint="eastAsia"/>
          <w:lang w:val="en-US"/>
        </w:rPr>
        <w:t>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bookmarkEnd w:id="415"/>
    <w:p>
      <w:pPr>
        <w:pStyle w:val="7"/>
        <w:shd w:val="clear"/>
        <w:ind w:firstLine="480" w:firstLineChars="200"/>
        <w:rPr>
          <w:rFonts w:hint="eastAsia"/>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pStyle w:val="7"/>
        <w:shd w:val="clear"/>
        <w:ind w:firstLine="480" w:firstLineChars="200"/>
        <w:rPr>
          <w:rFonts w:hint="default"/>
          <w:lang w:val="en-US" w:eastAsia="zh-CN"/>
        </w:rPr>
      </w:pPr>
      <w:r>
        <w:rPr>
          <w:rFonts w:hint="eastAsia"/>
          <w:lang w:val="en-US" w:eastAsia="zh-CN"/>
        </w:rPr>
        <w:t>4.乙方</w:t>
      </w:r>
      <w:r>
        <w:rPr>
          <w:rFonts w:hint="eastAsia"/>
          <w:lang w:val="en-US"/>
        </w:rPr>
        <w:t>负责</w:t>
      </w:r>
      <w:r>
        <w:rPr>
          <w:rFonts w:hint="eastAsia"/>
          <w:lang w:val="en-US" w:eastAsia="zh-CN"/>
        </w:rPr>
        <w:t>安装调试，并将安排专业技术人员前往甲方所在地进行设备操作培训，培训内容包括设备的基本操作、维护保养和故障处理等。</w:t>
      </w:r>
    </w:p>
    <w:p>
      <w:pPr>
        <w:shd w:val="clear"/>
        <w:spacing w:line="360" w:lineRule="auto"/>
        <w:ind w:firstLine="482" w:firstLineChars="200"/>
        <w:outlineLvl w:val="0"/>
        <w:rPr>
          <w:rFonts w:hint="default" w:ascii="宋体" w:hAnsi="宋体" w:cs="宋体" w:eastAsiaTheme="minorEastAsia"/>
          <w:b/>
          <w:sz w:val="24"/>
          <w:highlight w:val="none"/>
          <w:lang w:val="en-US" w:eastAsia="zh-CN"/>
        </w:rPr>
      </w:pPr>
      <w:r>
        <w:rPr>
          <w:rFonts w:hint="eastAsia" w:ascii="宋体" w:hAnsi="宋体" w:cs="宋体"/>
          <w:b/>
          <w:sz w:val="24"/>
          <w:highlight w:val="none"/>
        </w:rPr>
        <w:t>六、</w:t>
      </w:r>
      <w:bookmarkEnd w:id="411"/>
      <w:bookmarkEnd w:id="412"/>
      <w:bookmarkEnd w:id="413"/>
      <w:r>
        <w:rPr>
          <w:rFonts w:hint="eastAsia" w:ascii="宋体" w:hAnsi="宋体" w:cs="宋体"/>
          <w:b/>
          <w:sz w:val="24"/>
          <w:highlight w:val="none"/>
          <w:lang w:val="en-US" w:eastAsia="zh-CN"/>
        </w:rPr>
        <w:t>验收方式及要求</w:t>
      </w:r>
    </w:p>
    <w:p>
      <w:pPr>
        <w:pStyle w:val="7"/>
        <w:numPr>
          <w:ilvl w:val="0"/>
          <w:numId w:val="0"/>
        </w:numPr>
        <w:shd w:val="clea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bookmarkEnd w:id="416"/>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bookmarkEnd w:id="414"/>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pPr>
        <w:pStyle w:val="8"/>
        <w:ind w:left="0" w:leftChars="0" w:firstLine="480" w:firstLineChars="200"/>
        <w:rPr>
          <w:rFonts w:hint="eastAsia" w:ascii="宋体" w:hAnsi="宋体" w:cs="宋体"/>
          <w:sz w:val="24"/>
          <w:highlight w:val="none"/>
        </w:rPr>
      </w:pPr>
      <w:bookmarkStart w:id="417" w:name="OLE_LINK16"/>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bookmarkEnd w:id="417"/>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int="default" w:hAnsi="宋体" w:eastAsia="宋体" w:cs="宋体"/>
          <w:highlight w:val="none"/>
          <w:u w:val="single"/>
          <w:lang w:val="en-US" w:eastAsia="zh-CN"/>
        </w:rPr>
      </w:pPr>
      <w:bookmarkStart w:id="418" w:name="OLE_LINK3"/>
      <w:r>
        <w:rPr>
          <w:rFonts w:hint="eastAsia" w:hAnsi="宋体" w:cs="宋体"/>
          <w:sz w:val="24"/>
          <w:highlight w:val="none"/>
          <w:lang w:val="en-US" w:eastAsia="zh-CN"/>
        </w:rPr>
        <w:t>/</w:t>
      </w:r>
    </w:p>
    <w:bookmarkEnd w:id="418"/>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w:t>
      </w:r>
      <w:r>
        <w:rPr>
          <w:rFonts w:hint="eastAsia" w:ascii="宋体" w:hAnsi="宋体" w:cs="宋体"/>
          <w:kern w:val="0"/>
          <w:sz w:val="24"/>
          <w:lang w:val="en-US" w:eastAsia="zh-CN"/>
        </w:rPr>
        <w:t>约</w:t>
      </w:r>
      <w:r>
        <w:rPr>
          <w:rFonts w:hint="eastAsia" w:ascii="宋体" w:hAnsi="宋体" w:cs="宋体"/>
          <w:kern w:val="0"/>
          <w:sz w:val="24"/>
        </w:rPr>
        <w:t>为合同金额的</w:t>
      </w:r>
      <w:r>
        <w:rPr>
          <w:rFonts w:hint="eastAsia" w:ascii="宋体" w:hAnsi="宋体" w:cs="宋体"/>
          <w:kern w:val="0"/>
          <w:sz w:val="24"/>
          <w:u w:val="single"/>
        </w:rPr>
        <w:t xml:space="preserve">  </w:t>
      </w:r>
      <w:r>
        <w:rPr>
          <w:rFonts w:hint="eastAsia" w:ascii="宋体" w:hAnsi="宋体" w:cs="宋体"/>
          <w:b/>
          <w:bCs/>
          <w:kern w:val="0"/>
          <w:sz w:val="24"/>
          <w:u w:val="single"/>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7"/>
    <w:bookmarkEnd w:id="408"/>
    <w:bookmarkEnd w:id="409"/>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419" w:name="_Toc19304"/>
      <w:bookmarkStart w:id="420" w:name="_Toc2846"/>
      <w:bookmarkStart w:id="421"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验收合格后1年</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（3）</w:t>
      </w:r>
      <w:r>
        <w:rPr>
          <w:rFonts w:hint="eastAsia"/>
          <w:u w:val="single"/>
        </w:rPr>
        <w:t xml:space="preserve">   </w:t>
      </w:r>
      <w:r>
        <w:rPr>
          <w:rFonts w:hint="eastAsia"/>
        </w:rPr>
        <w:t>条款规定：</w:t>
      </w:r>
    </w:p>
    <w:bookmarkEnd w:id="419"/>
    <w:bookmarkEnd w:id="420"/>
    <w:bookmarkEnd w:id="421"/>
    <w:p>
      <w:pPr>
        <w:pStyle w:val="25"/>
        <w:spacing w:before="0" w:beforeAutospacing="0" w:after="0" w:afterAutospacing="0" w:line="360" w:lineRule="auto"/>
        <w:ind w:firstLine="480"/>
        <w:rPr>
          <w:u w:val="single"/>
        </w:rPr>
      </w:pPr>
      <w:bookmarkStart w:id="422" w:name="_Toc21423"/>
      <w:bookmarkStart w:id="423" w:name="_Toc19554"/>
      <w:bookmarkStart w:id="424"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5"/>
        <w:spacing w:before="0" w:beforeAutospacing="0" w:after="0" w:afterAutospacing="0" w:line="360" w:lineRule="auto"/>
        <w:ind w:firstLine="480"/>
        <w:rPr>
          <w:rFonts w:hint="eastAsia"/>
          <w:u w:val="single"/>
        </w:rPr>
      </w:pPr>
      <w:bookmarkStart w:id="425" w:name="OLE_LINK17"/>
      <w:r>
        <w:rPr>
          <w:rFonts w:hint="eastAsia"/>
          <w:u w:val="single"/>
        </w:rPr>
        <w:t>（3）</w:t>
      </w:r>
      <w:bookmarkEnd w:id="425"/>
      <w:r>
        <w:rPr>
          <w:rFonts w:hint="eastAsia"/>
          <w:u w:val="single"/>
        </w:rPr>
        <w:t>一次性付款，经甲方验收合格后，甲方收到乙方提供的增值税专用发票后，甲方在本合同约定时间内完成支付全部货款</w:t>
      </w:r>
      <w:r>
        <w:rPr>
          <w:rFonts w:hint="eastAsia"/>
          <w:u w:val="single"/>
          <w:lang w:val="en-US" w:eastAsia="zh-CN"/>
        </w:rPr>
        <w:t>95%</w:t>
      </w:r>
      <w:r>
        <w:rPr>
          <w:rFonts w:hint="eastAsia"/>
          <w:u w:val="single"/>
        </w:rPr>
        <w:t xml:space="preserve">。  </w:t>
      </w:r>
      <w:bookmarkStart w:id="426" w:name="OLE_LINK57"/>
    </w:p>
    <w:bookmarkEnd w:id="426"/>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22"/>
      <w:bookmarkEnd w:id="423"/>
      <w:bookmarkEnd w:id="424"/>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为免争议，乙方确认其已明确知晓本合同下货物系用于化验室</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w:t>
      </w:r>
      <w:bookmarkStart w:id="427" w:name="OLE_LINK18"/>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bookmarkEnd w:id="427"/>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rPr>
      </w:pPr>
      <w:bookmarkStart w:id="428" w:name="_Toc15583"/>
      <w:bookmarkStart w:id="429" w:name="_Toc16021"/>
      <w:bookmarkStart w:id="430"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28"/>
      <w:bookmarkEnd w:id="429"/>
      <w:bookmarkEnd w:id="43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31" w:name="_Toc11173"/>
      <w:bookmarkStart w:id="432" w:name="_Toc7245"/>
      <w:bookmarkStart w:id="433"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31"/>
    <w:bookmarkEnd w:id="432"/>
    <w:bookmarkEnd w:id="433"/>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34" w:name="_Ref467379214"/>
      <w:bookmarkStart w:id="435" w:name="_Toc16917"/>
      <w:bookmarkStart w:id="436" w:name="_Toc487900349"/>
      <w:bookmarkStart w:id="437" w:name="_Ref467378499"/>
      <w:bookmarkStart w:id="438" w:name="_Ref467379094"/>
      <w:bookmarkStart w:id="439" w:name="_Ref467378463"/>
      <w:bookmarkStart w:id="440" w:name="_Toc279701240"/>
      <w:bookmarkStart w:id="441" w:name="_Ref467379225"/>
      <w:bookmarkStart w:id="442" w:name="_Ref467378404"/>
      <w:bookmarkStart w:id="443" w:name="_Ref467379195"/>
      <w:bookmarkStart w:id="444" w:name="_Toc19614"/>
      <w:bookmarkStart w:id="445" w:name="_Ref467379109"/>
      <w:bookmarkStart w:id="446" w:name="_Toc259093669"/>
      <w:bookmarkStart w:id="447" w:name="_Toc28763"/>
      <w:bookmarkStart w:id="448" w:name="_Ref467379205"/>
      <w:bookmarkStart w:id="449" w:name="_Ref467379101"/>
      <w:r>
        <w:rPr>
          <w:rFonts w:hint="eastAsia" w:ascii="宋体" w:hAnsi="宋体" w:cs="宋体"/>
          <w:b/>
          <w:sz w:val="24"/>
        </w:rPr>
        <w:t>一、 定义</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50" w:name="_Ref467378840"/>
      <w:r>
        <w:rPr>
          <w:rFonts w:hint="eastAsia" w:ascii="宋体" w:hAnsi="宋体" w:cs="宋体"/>
          <w:sz w:val="24"/>
        </w:rPr>
        <w:t>4. “甲方”系指与中标或成交供应商签署合同的采购人</w:t>
      </w:r>
      <w:bookmarkEnd w:id="450"/>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51" w:name="_Ref467379400"/>
      <w:r>
        <w:rPr>
          <w:rFonts w:hint="eastAsia" w:ascii="宋体" w:hAnsi="宋体" w:cs="宋体"/>
          <w:sz w:val="24"/>
        </w:rPr>
        <w:t>5.“乙方”系指根据合同约定交付货物的中标或成交供应商</w:t>
      </w:r>
      <w:bookmarkEnd w:id="451"/>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52" w:name="_Ref467379436"/>
      <w:r>
        <w:rPr>
          <w:rFonts w:hint="eastAsia" w:ascii="宋体" w:hAnsi="宋体" w:cs="宋体"/>
          <w:sz w:val="24"/>
        </w:rPr>
        <w:t>6.“现场”系指合同约定货物将要运至或者安装的地点。</w:t>
      </w:r>
      <w:bookmarkEnd w:id="452"/>
    </w:p>
    <w:p>
      <w:pPr>
        <w:spacing w:line="360" w:lineRule="auto"/>
        <w:ind w:firstLine="482" w:firstLineChars="200"/>
        <w:outlineLvl w:val="0"/>
        <w:rPr>
          <w:rFonts w:ascii="宋体" w:hAnsi="宋体" w:cs="宋体"/>
          <w:b/>
          <w:sz w:val="24"/>
        </w:rPr>
      </w:pPr>
      <w:bookmarkStart w:id="453" w:name="_Toc259093670"/>
      <w:bookmarkStart w:id="454" w:name="_Toc487900350"/>
      <w:bookmarkStart w:id="455" w:name="_Toc279701241"/>
      <w:bookmarkStart w:id="456" w:name="_Toc13336"/>
      <w:bookmarkStart w:id="457" w:name="_Toc27635"/>
      <w:bookmarkStart w:id="458" w:name="_Toc32504"/>
      <w:r>
        <w:rPr>
          <w:rFonts w:hint="eastAsia" w:ascii="宋体" w:hAnsi="宋体" w:cs="宋体"/>
          <w:b/>
          <w:sz w:val="24"/>
        </w:rPr>
        <w:t>二、技术规范</w:t>
      </w:r>
      <w:bookmarkEnd w:id="453"/>
      <w:bookmarkEnd w:id="454"/>
      <w:bookmarkEnd w:id="455"/>
      <w:bookmarkEnd w:id="456"/>
      <w:bookmarkEnd w:id="457"/>
      <w:bookmarkEnd w:id="458"/>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59" w:name="_Toc279701242"/>
      <w:bookmarkStart w:id="460" w:name="_Toc487900351"/>
      <w:bookmarkStart w:id="461" w:name="_Toc259093671"/>
      <w:bookmarkStart w:id="462" w:name="_Toc9829"/>
      <w:bookmarkStart w:id="463" w:name="_Toc31634"/>
      <w:bookmarkStart w:id="464" w:name="_Toc27853"/>
      <w:r>
        <w:rPr>
          <w:rFonts w:hint="eastAsia" w:ascii="宋体" w:hAnsi="宋体" w:cs="宋体"/>
          <w:b/>
          <w:sz w:val="24"/>
        </w:rPr>
        <w:t>三、知识产权</w:t>
      </w:r>
      <w:bookmarkEnd w:id="459"/>
      <w:bookmarkEnd w:id="460"/>
      <w:bookmarkEnd w:id="461"/>
      <w:bookmarkEnd w:id="462"/>
      <w:bookmarkEnd w:id="463"/>
      <w:bookmarkEnd w:id="464"/>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65" w:name="_Toc4194"/>
      <w:bookmarkStart w:id="466" w:name="_Toc11932"/>
      <w:bookmarkStart w:id="467" w:name="_Toc29149"/>
      <w:r>
        <w:rPr>
          <w:rFonts w:hint="eastAsia" w:ascii="宋体" w:hAnsi="宋体" w:cs="宋体"/>
          <w:b/>
          <w:sz w:val="24"/>
        </w:rPr>
        <w:t>四、装运包装</w:t>
      </w:r>
      <w:bookmarkEnd w:id="465"/>
      <w:bookmarkEnd w:id="466"/>
      <w:bookmarkEnd w:id="467"/>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68" w:name="_Toc19074"/>
      <w:bookmarkStart w:id="469" w:name="_Toc30272"/>
      <w:bookmarkStart w:id="470" w:name="_Toc26182"/>
      <w:r>
        <w:rPr>
          <w:rFonts w:hint="eastAsia" w:ascii="宋体" w:hAnsi="宋体" w:cs="宋体"/>
          <w:b/>
          <w:sz w:val="24"/>
        </w:rPr>
        <w:t>五、 履约检查和问题反馈</w:t>
      </w:r>
      <w:bookmarkEnd w:id="468"/>
      <w:bookmarkEnd w:id="469"/>
      <w:bookmarkEnd w:id="470"/>
    </w:p>
    <w:p>
      <w:pPr>
        <w:spacing w:line="360" w:lineRule="auto"/>
        <w:ind w:firstLine="480" w:firstLineChars="200"/>
        <w:rPr>
          <w:rFonts w:ascii="宋体" w:hAnsi="宋体" w:cs="宋体"/>
          <w:sz w:val="24"/>
        </w:rPr>
      </w:pPr>
      <w:bookmarkStart w:id="471" w:name="_Toc186431854"/>
      <w:bookmarkStart w:id="472" w:name="_Toc487900357"/>
      <w:bookmarkStart w:id="473" w:name="_Toc259093676"/>
      <w:bookmarkStart w:id="474" w:name="_Toc279701247"/>
      <w:bookmarkStart w:id="475" w:name="_Ref467379807"/>
      <w:bookmarkStart w:id="476"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71"/>
      <w:bookmarkStart w:id="477" w:name="_Toc186431855"/>
      <w:r>
        <w:rPr>
          <w:rFonts w:hint="eastAsia" w:ascii="宋体" w:hAnsi="宋体" w:cs="宋体"/>
          <w:sz w:val="24"/>
        </w:rPr>
        <w:t>。</w:t>
      </w:r>
    </w:p>
    <w:bookmarkEnd w:id="472"/>
    <w:bookmarkEnd w:id="473"/>
    <w:bookmarkEnd w:id="474"/>
    <w:bookmarkEnd w:id="475"/>
    <w:bookmarkEnd w:id="476"/>
    <w:bookmarkEnd w:id="477"/>
    <w:p>
      <w:pPr>
        <w:spacing w:line="360" w:lineRule="auto"/>
        <w:ind w:firstLine="482" w:firstLineChars="200"/>
        <w:outlineLvl w:val="0"/>
        <w:rPr>
          <w:rFonts w:ascii="宋体" w:hAnsi="宋体" w:cs="宋体"/>
          <w:b/>
          <w:sz w:val="24"/>
        </w:rPr>
      </w:pPr>
      <w:bookmarkStart w:id="478" w:name="_Ref467379863"/>
      <w:bookmarkStart w:id="479" w:name="_Ref467379923"/>
      <w:bookmarkStart w:id="480" w:name="_Toc259093677"/>
      <w:bookmarkStart w:id="481" w:name="_Toc487900358"/>
      <w:bookmarkStart w:id="482" w:name="_Ref467379852"/>
      <w:bookmarkStart w:id="483" w:name="_Toc279701248"/>
      <w:bookmarkStart w:id="484" w:name="_Toc16110"/>
      <w:bookmarkStart w:id="485" w:name="_Toc774"/>
      <w:bookmarkStart w:id="486" w:name="_Toc3225"/>
      <w:r>
        <w:rPr>
          <w:rFonts w:hint="eastAsia" w:ascii="宋体" w:hAnsi="宋体" w:cs="宋体"/>
          <w:b/>
          <w:sz w:val="24"/>
        </w:rPr>
        <w:t>六、技术资料</w:t>
      </w:r>
      <w:bookmarkEnd w:id="478"/>
      <w:bookmarkEnd w:id="479"/>
      <w:bookmarkEnd w:id="480"/>
      <w:bookmarkEnd w:id="481"/>
      <w:bookmarkEnd w:id="482"/>
      <w:bookmarkEnd w:id="483"/>
      <w:r>
        <w:rPr>
          <w:rFonts w:hint="eastAsia" w:ascii="宋体" w:hAnsi="宋体" w:cs="宋体"/>
          <w:b/>
          <w:sz w:val="24"/>
        </w:rPr>
        <w:t>和保密义务</w:t>
      </w:r>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87" w:name="_Toc7860"/>
      <w:r>
        <w:rPr>
          <w:rFonts w:hint="eastAsia" w:ascii="宋体" w:hAnsi="宋体" w:cs="宋体"/>
          <w:b/>
          <w:sz w:val="24"/>
        </w:rPr>
        <w:t>七、质量保证</w:t>
      </w:r>
      <w:bookmarkEnd w:id="487"/>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88" w:name="_Toc17244"/>
      <w:bookmarkStart w:id="489" w:name="_Toc259093681"/>
      <w:bookmarkStart w:id="490" w:name="_Toc279701252"/>
      <w:bookmarkStart w:id="491" w:name="_Toc487900362"/>
      <w:r>
        <w:rPr>
          <w:rFonts w:hint="eastAsia" w:ascii="宋体" w:hAnsi="宋体" w:cs="宋体"/>
          <w:b/>
          <w:sz w:val="24"/>
        </w:rPr>
        <w:t>八、货物的风险负担</w:t>
      </w:r>
      <w:bookmarkEnd w:id="488"/>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92" w:name="_Toc14055"/>
      <w:r>
        <w:rPr>
          <w:rFonts w:hint="eastAsia" w:ascii="宋体" w:hAnsi="宋体" w:cs="宋体"/>
          <w:b/>
          <w:sz w:val="24"/>
        </w:rPr>
        <w:t>九、延迟交货</w:t>
      </w:r>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93" w:name="_Toc7502"/>
      <w:bookmarkStart w:id="494" w:name="_Toc487900364"/>
      <w:bookmarkStart w:id="495" w:name="_Toc259093683"/>
      <w:bookmarkStart w:id="496" w:name="_Toc279701254"/>
      <w:bookmarkStart w:id="497" w:name="_Ref467378121"/>
      <w:r>
        <w:rPr>
          <w:rFonts w:hint="eastAsia" w:ascii="宋体" w:hAnsi="宋体" w:cs="宋体"/>
          <w:b/>
          <w:sz w:val="24"/>
        </w:rPr>
        <w:t>十、合同变更</w:t>
      </w:r>
      <w:bookmarkEnd w:id="493"/>
      <w:r>
        <w:rPr>
          <w:rFonts w:hint="eastAsia" w:ascii="宋体" w:hAnsi="宋体" w:cs="宋体"/>
          <w:b/>
          <w:sz w:val="24"/>
        </w:rPr>
        <w:t>或补充</w:t>
      </w:r>
    </w:p>
    <w:p>
      <w:pPr>
        <w:spacing w:line="360" w:lineRule="auto"/>
        <w:ind w:firstLine="480" w:firstLineChars="200"/>
        <w:rPr>
          <w:rFonts w:ascii="宋体" w:hAnsi="宋体"/>
          <w:sz w:val="24"/>
        </w:rPr>
      </w:pPr>
      <w:bookmarkStart w:id="498" w:name="_Toc279701259"/>
      <w:bookmarkStart w:id="499" w:name="_Toc487900369"/>
      <w:bookmarkStart w:id="500" w:name="_Toc259093688"/>
      <w:bookmarkStart w:id="501" w:name="_Toc22955"/>
      <w:bookmarkStart w:id="502" w:name="_Toc15237"/>
      <w:bookmarkStart w:id="503"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98"/>
      <w:bookmarkEnd w:id="499"/>
      <w:bookmarkEnd w:id="500"/>
      <w:r>
        <w:rPr>
          <w:rFonts w:hint="eastAsia" w:ascii="宋体" w:hAnsi="宋体" w:cs="宋体"/>
          <w:b/>
          <w:sz w:val="24"/>
        </w:rPr>
        <w:t>和分包</w:t>
      </w:r>
      <w:bookmarkEnd w:id="501"/>
      <w:bookmarkEnd w:id="502"/>
      <w:bookmarkEnd w:id="503"/>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504" w:name="_Toc16508"/>
      <w:bookmarkStart w:id="505" w:name="_Toc14066"/>
      <w:bookmarkStart w:id="506" w:name="_Toc13566"/>
      <w:r>
        <w:rPr>
          <w:rFonts w:hint="eastAsia" w:ascii="宋体" w:hAnsi="宋体" w:cs="宋体"/>
          <w:b/>
          <w:sz w:val="24"/>
        </w:rPr>
        <w:t>十二、不可抗力</w:t>
      </w:r>
      <w:bookmarkEnd w:id="504"/>
      <w:bookmarkEnd w:id="505"/>
      <w:bookmarkEnd w:id="506"/>
    </w:p>
    <w:p>
      <w:pPr>
        <w:spacing w:line="360" w:lineRule="auto"/>
        <w:ind w:firstLine="480" w:firstLineChars="200"/>
        <w:rPr>
          <w:rFonts w:ascii="宋体" w:hAnsi="宋体"/>
          <w:sz w:val="24"/>
        </w:rPr>
      </w:pPr>
      <w:bookmarkStart w:id="507" w:name="_Toc279701255"/>
      <w:bookmarkStart w:id="508" w:name="_Toc6969"/>
      <w:bookmarkStart w:id="509" w:name="_Toc259093684"/>
      <w:bookmarkStart w:id="510" w:name="_Toc487900365"/>
      <w:bookmarkStart w:id="511" w:name="_Toc30676"/>
      <w:bookmarkStart w:id="512"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513" w:name="_Toc487900368"/>
      <w:bookmarkStart w:id="514" w:name="_Toc16959"/>
      <w:bookmarkStart w:id="515" w:name="_Toc7102"/>
      <w:bookmarkStart w:id="516" w:name="_Toc8298"/>
      <w:bookmarkStart w:id="517" w:name="_Toc279701258"/>
      <w:bookmarkStart w:id="518" w:name="_Toc259093687"/>
      <w:r>
        <w:rPr>
          <w:rFonts w:hint="eastAsia" w:ascii="宋体" w:hAnsi="宋体" w:cs="宋体"/>
          <w:b/>
          <w:sz w:val="24"/>
        </w:rPr>
        <w:t>十四、乙方破产</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519" w:name="_Toc29333"/>
      <w:bookmarkStart w:id="520" w:name="_Toc6134"/>
      <w:bookmarkStart w:id="521" w:name="_Toc15387"/>
      <w:r>
        <w:rPr>
          <w:rFonts w:hint="eastAsia" w:ascii="宋体" w:hAnsi="宋体" w:cs="宋体"/>
          <w:b/>
          <w:sz w:val="24"/>
        </w:rPr>
        <w:t>十五、合同中止、终止</w:t>
      </w:r>
      <w:bookmarkEnd w:id="519"/>
      <w:bookmarkEnd w:id="520"/>
      <w:bookmarkEnd w:id="521"/>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w:t>
      </w:r>
      <w:bookmarkStart w:id="522" w:name="OLE_LINK19"/>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bookmarkEnd w:id="522"/>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94"/>
    <w:bookmarkEnd w:id="495"/>
    <w:bookmarkEnd w:id="496"/>
    <w:bookmarkEnd w:id="497"/>
    <w:p>
      <w:pPr>
        <w:spacing w:line="360" w:lineRule="auto"/>
        <w:ind w:firstLine="482" w:firstLineChars="200"/>
        <w:outlineLvl w:val="0"/>
        <w:rPr>
          <w:rFonts w:ascii="宋体" w:hAnsi="宋体" w:cs="宋体"/>
          <w:b/>
          <w:sz w:val="24"/>
        </w:rPr>
      </w:pPr>
      <w:bookmarkStart w:id="523" w:name="_Toc487900371"/>
      <w:bookmarkStart w:id="524" w:name="_Toc279701261"/>
      <w:bookmarkStart w:id="525" w:name="_Toc259093690"/>
      <w:bookmarkStart w:id="526" w:name="_Toc11284"/>
      <w:bookmarkStart w:id="527" w:name="_Toc19604"/>
      <w:bookmarkStart w:id="528" w:name="_Toc25182"/>
      <w:r>
        <w:rPr>
          <w:rFonts w:hint="eastAsia" w:ascii="宋体" w:hAnsi="宋体" w:cs="宋体"/>
          <w:b/>
          <w:sz w:val="24"/>
        </w:rPr>
        <w:t>十六、 通知</w:t>
      </w:r>
      <w:bookmarkEnd w:id="523"/>
      <w:bookmarkEnd w:id="524"/>
      <w:bookmarkEnd w:id="525"/>
      <w:r>
        <w:rPr>
          <w:rFonts w:hint="eastAsia" w:ascii="宋体" w:hAnsi="宋体" w:cs="宋体"/>
          <w:b/>
          <w:sz w:val="24"/>
        </w:rPr>
        <w:t>和送达</w:t>
      </w:r>
      <w:bookmarkEnd w:id="526"/>
      <w:bookmarkEnd w:id="527"/>
      <w:bookmarkEnd w:id="528"/>
    </w:p>
    <w:p>
      <w:pPr>
        <w:spacing w:line="360" w:lineRule="auto"/>
        <w:ind w:firstLine="480" w:firstLineChars="200"/>
        <w:rPr>
          <w:rFonts w:ascii="宋体" w:hAnsi="宋体"/>
          <w:sz w:val="24"/>
        </w:rPr>
      </w:pPr>
      <w:bookmarkStart w:id="529" w:name="_Toc27674"/>
      <w:bookmarkStart w:id="530" w:name="_Toc18401"/>
      <w:bookmarkStart w:id="531" w:name="_Toc4355"/>
      <w:bookmarkStart w:id="532" w:name="_Toc279701262"/>
      <w:bookmarkStart w:id="533" w:name="_Toc259093691"/>
      <w:bookmarkStart w:id="534" w:name="_Toc30599"/>
      <w:bookmarkStart w:id="535" w:name="_Toc18540"/>
      <w:bookmarkStart w:id="536"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29"/>
      <w:bookmarkEnd w:id="530"/>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31"/>
      <w:bookmarkEnd w:id="532"/>
      <w:bookmarkEnd w:id="533"/>
      <w:bookmarkEnd w:id="534"/>
      <w:bookmarkEnd w:id="535"/>
      <w:bookmarkEnd w:id="536"/>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37" w:name="_Toc10330"/>
      <w:bookmarkStart w:id="538" w:name="_Toc487900373"/>
      <w:bookmarkStart w:id="539" w:name="_Toc259093692"/>
      <w:bookmarkStart w:id="540" w:name="_Toc279701263"/>
      <w:bookmarkStart w:id="541" w:name="_Toc12773"/>
      <w:bookmarkStart w:id="542" w:name="_Toc18567"/>
      <w:r>
        <w:rPr>
          <w:rFonts w:hint="eastAsia" w:ascii="宋体" w:hAnsi="宋体" w:cs="宋体"/>
          <w:b/>
          <w:sz w:val="24"/>
        </w:rPr>
        <w:t>十八、合同使用的文字和适用的法律</w:t>
      </w:r>
      <w:bookmarkEnd w:id="537"/>
      <w:bookmarkEnd w:id="538"/>
      <w:bookmarkEnd w:id="539"/>
      <w:bookmarkEnd w:id="540"/>
      <w:bookmarkEnd w:id="541"/>
      <w:bookmarkEnd w:id="542"/>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
    <w:p/>
    <w:p/>
    <w:p/>
    <w:p/>
    <w:p/>
    <w:p/>
    <w:p/>
    <w:p/>
    <w:p/>
    <w:p/>
    <w:p/>
    <w:p/>
    <w:p/>
    <w:p/>
    <w:p/>
    <w:p/>
    <w:p/>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2024年临江公司闪点仪采购项目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none"/>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pStyle w:val="15"/>
      </w:pPr>
    </w:p>
    <w:p/>
    <w:p>
      <w:pPr>
        <w:pStyle w:val="15"/>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2024年临江公司闪点仪采购项目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202409025</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bookmarkStart w:id="543" w:name="OLE_LINK21"/>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bookmarkEnd w:id="543"/>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2024年临江公司闪点仪采购项目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Pr>
        <w:rPr>
          <w:highlight w:val="none"/>
        </w:rPr>
      </w:pPr>
      <w:bookmarkStart w:id="544" w:name="OLE_LINK22"/>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bookmarkEnd w:id="544"/>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bookmarkStart w:id="545" w:name="OLE_LINK27"/>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bookmarkEnd w:id="545"/>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900"/>
        <w:gridCol w:w="5663"/>
        <w:gridCol w:w="800"/>
        <w:gridCol w:w="717"/>
        <w:gridCol w:w="883"/>
        <w:gridCol w:w="103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5663"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8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71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83"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0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05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widowControl/>
              <w:suppressLineNumbers w:val="0"/>
              <w:jc w:val="center"/>
              <w:textAlignment w:val="center"/>
              <w:rPr>
                <w:rFonts w:cs="仿宋" w:asciiTheme="minorEastAsia" w:hAnsiTheme="minorEastAsia" w:eastAsiaTheme="minorEastAsia"/>
                <w:bCs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556"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4"/>
                <w:szCs w:val="24"/>
                <w:u w:val="none"/>
                <w:lang w:val="en-US" w:eastAsia="zh-CN" w:bidi="ar"/>
              </w:rPr>
              <w:t>闪点仪</w:t>
            </w:r>
          </w:p>
        </w:tc>
        <w:tc>
          <w:tcPr>
            <w:tcW w:w="900" w:type="dxa"/>
            <w:vAlign w:val="center"/>
          </w:tcPr>
          <w:p>
            <w:pPr>
              <w:keepNext w:val="0"/>
              <w:keepLines w:val="0"/>
              <w:widowControl/>
              <w:suppressLineNumbers w:val="0"/>
              <w:jc w:val="center"/>
              <w:textAlignment w:val="center"/>
              <w:rPr>
                <w:rFonts w:cs="仿宋" w:asciiTheme="minorEastAsia" w:hAnsiTheme="minorEastAsia"/>
                <w:b/>
                <w:sz w:val="24"/>
              </w:rPr>
            </w:pPr>
          </w:p>
        </w:tc>
        <w:tc>
          <w:tcPr>
            <w:tcW w:w="566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1.满足危险废物样品检测需求，闭口式检测</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2.测试范围：-20℃～100℃（可实现甲乙丙类闪点同时测量，闪点检测范围可扩大）</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3.显示精度：0.1℃</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4.测试时间：自动计时1分钟</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5.样 品 量：2±0.05mL</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6.测试间隔：0.1～5℃可设定</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7.点火装置：液化气点火、电子点火（需同时具有两种点火方式）</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8.结果处理：自动点火、闪点捕获、结果自动修正、可导出EXCEL历史记录或上传LIMS系统</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9.制冷方式：压缩机循环制冷（不能采用循环水制冷）</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10.电源电压：交流220V±10% 50Hz±10%</w:t>
            </w:r>
          </w:p>
          <w:p>
            <w:pPr>
              <w:keepNext w:val="0"/>
              <w:keepLines w:val="0"/>
              <w:widowControl/>
              <w:suppressLineNumbers w:val="0"/>
              <w:jc w:val="left"/>
              <w:textAlignment w:val="center"/>
              <w:rPr>
                <w:rFonts w:cs="仿宋" w:asciiTheme="minorEastAsia" w:hAnsiTheme="minorEastAsia"/>
                <w:b/>
                <w:sz w:val="24"/>
              </w:rPr>
            </w:pPr>
            <w:r>
              <w:rPr>
                <w:rFonts w:hint="eastAsia" w:ascii="宋体" w:hAnsi="宋体" w:eastAsia="宋体" w:cs="宋体"/>
                <w:i w:val="0"/>
                <w:iCs w:val="0"/>
                <w:color w:val="000000"/>
                <w:kern w:val="0"/>
                <w:sz w:val="24"/>
                <w:szCs w:val="24"/>
                <w:u w:val="none"/>
                <w:lang w:val="en-US" w:eastAsia="zh-CN" w:bidi="ar"/>
              </w:rPr>
              <w:t>11.功率消耗：主机500W，制冷浴1500W</w:t>
            </w:r>
          </w:p>
        </w:tc>
        <w:tc>
          <w:tcPr>
            <w:tcW w:w="80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4"/>
                <w:szCs w:val="24"/>
                <w:u w:val="none"/>
                <w:lang w:val="en-US" w:eastAsia="zh-CN" w:bidi="ar"/>
              </w:rPr>
              <w:t>台</w:t>
            </w:r>
          </w:p>
        </w:tc>
        <w:tc>
          <w:tcPr>
            <w:tcW w:w="717"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宋体" w:hAnsi="宋体" w:eastAsia="宋体" w:cs="宋体"/>
                <w:i w:val="0"/>
                <w:iCs w:val="0"/>
                <w:color w:val="000000"/>
                <w:kern w:val="0"/>
                <w:sz w:val="24"/>
                <w:szCs w:val="24"/>
                <w:u w:val="none"/>
                <w:lang w:val="en-US" w:eastAsia="zh-CN" w:bidi="ar"/>
              </w:rPr>
              <w:t>1</w:t>
            </w:r>
          </w:p>
        </w:tc>
        <w:tc>
          <w:tcPr>
            <w:tcW w:w="883" w:type="dxa"/>
            <w:vAlign w:val="center"/>
          </w:tcPr>
          <w:p>
            <w:pPr>
              <w:spacing w:line="360" w:lineRule="auto"/>
              <w:jc w:val="center"/>
              <w:rPr>
                <w:rFonts w:cs="仿宋" w:asciiTheme="minorEastAsia" w:hAnsiTheme="minorEastAsia"/>
                <w:b/>
                <w:sz w:val="24"/>
              </w:rPr>
            </w:pPr>
          </w:p>
        </w:tc>
        <w:tc>
          <w:tcPr>
            <w:tcW w:w="1034" w:type="dxa"/>
            <w:vAlign w:val="center"/>
          </w:tcPr>
          <w:p>
            <w:pPr>
              <w:spacing w:line="360" w:lineRule="auto"/>
              <w:jc w:val="center"/>
              <w:rPr>
                <w:rFonts w:cs="仿宋" w:asciiTheme="minorEastAsia" w:hAnsiTheme="minorEastAsia"/>
                <w:b/>
                <w:sz w:val="24"/>
              </w:rPr>
            </w:pPr>
          </w:p>
        </w:tc>
        <w:tc>
          <w:tcPr>
            <w:tcW w:w="1054" w:type="dxa"/>
            <w:vAlign w:val="center"/>
          </w:tcPr>
          <w:p>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含设备安装调试及使用培训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46" w:name="_Toc465665161"/>
      <w:r>
        <w:rPr>
          <w:rFonts w:hint="eastAsia" w:cs="宋体" w:asciiTheme="minorEastAsia" w:hAnsiTheme="minorEastAsia"/>
          <w:b/>
          <w:bCs/>
          <w:kern w:val="44"/>
          <w:sz w:val="44"/>
          <w:szCs w:val="44"/>
        </w:rPr>
        <w:t>附件</w:t>
      </w:r>
      <w:bookmarkEnd w:id="54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2024年临江公司闪点仪采购</w:t>
      </w:r>
      <w:r>
        <w:rPr>
          <w:rFonts w:hint="eastAsia" w:cs="仿宋" w:asciiTheme="minorEastAsia" w:hAnsiTheme="minorEastAsia"/>
          <w:sz w:val="24"/>
          <w:u w:val="single"/>
          <w:lang w:val="en-US" w:eastAsia="zh-CN"/>
        </w:rPr>
        <w:t>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202409025</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7B05B28"/>
    <w:rsid w:val="28515521"/>
    <w:rsid w:val="28D92620"/>
    <w:rsid w:val="294E0F60"/>
    <w:rsid w:val="295149CE"/>
    <w:rsid w:val="29760BDE"/>
    <w:rsid w:val="2987716A"/>
    <w:rsid w:val="29AE18A7"/>
    <w:rsid w:val="2A1C39EA"/>
    <w:rsid w:val="2A6366FF"/>
    <w:rsid w:val="2B3D5BF4"/>
    <w:rsid w:val="2C4141D8"/>
    <w:rsid w:val="2C950AFD"/>
    <w:rsid w:val="2D090A00"/>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5317BCF"/>
    <w:rsid w:val="36043E6C"/>
    <w:rsid w:val="36162BCB"/>
    <w:rsid w:val="364530C9"/>
    <w:rsid w:val="36A71B58"/>
    <w:rsid w:val="37103BA1"/>
    <w:rsid w:val="37514AF4"/>
    <w:rsid w:val="377C0298"/>
    <w:rsid w:val="37B04D36"/>
    <w:rsid w:val="37B94EAA"/>
    <w:rsid w:val="37C65D75"/>
    <w:rsid w:val="37D2523E"/>
    <w:rsid w:val="39C31C6C"/>
    <w:rsid w:val="3A0E5FD4"/>
    <w:rsid w:val="3A207904"/>
    <w:rsid w:val="3A6303AE"/>
    <w:rsid w:val="3A993EAE"/>
    <w:rsid w:val="3AB61186"/>
    <w:rsid w:val="3AF15A98"/>
    <w:rsid w:val="3C283344"/>
    <w:rsid w:val="3C485F9D"/>
    <w:rsid w:val="3C7C70D7"/>
    <w:rsid w:val="3C940DD1"/>
    <w:rsid w:val="3D7804A8"/>
    <w:rsid w:val="3E0C6463"/>
    <w:rsid w:val="3E32264F"/>
    <w:rsid w:val="3E5E1F2E"/>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AB2D04"/>
    <w:rsid w:val="557B35BC"/>
    <w:rsid w:val="560F7F23"/>
    <w:rsid w:val="565C1CF5"/>
    <w:rsid w:val="56E235EF"/>
    <w:rsid w:val="571F3A0C"/>
    <w:rsid w:val="574E47D2"/>
    <w:rsid w:val="57DC32D5"/>
    <w:rsid w:val="57F2034A"/>
    <w:rsid w:val="58207565"/>
    <w:rsid w:val="58235318"/>
    <w:rsid w:val="5889510A"/>
    <w:rsid w:val="58C66440"/>
    <w:rsid w:val="59121C77"/>
    <w:rsid w:val="59861716"/>
    <w:rsid w:val="59DE0E09"/>
    <w:rsid w:val="59DF6851"/>
    <w:rsid w:val="5A283DD0"/>
    <w:rsid w:val="5ACD76EE"/>
    <w:rsid w:val="5AD36B10"/>
    <w:rsid w:val="5B366E46"/>
    <w:rsid w:val="5B3D7F5F"/>
    <w:rsid w:val="5B460326"/>
    <w:rsid w:val="5C7B276E"/>
    <w:rsid w:val="5C9A592C"/>
    <w:rsid w:val="5CEC6442"/>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7473F9"/>
    <w:rsid w:val="66976C44"/>
    <w:rsid w:val="66F30BCE"/>
    <w:rsid w:val="673C0170"/>
    <w:rsid w:val="673E5F91"/>
    <w:rsid w:val="677A6041"/>
    <w:rsid w:val="67BC07C3"/>
    <w:rsid w:val="67D6317A"/>
    <w:rsid w:val="67D649B5"/>
    <w:rsid w:val="68ED6365"/>
    <w:rsid w:val="69BE0A90"/>
    <w:rsid w:val="6A4E3ABD"/>
    <w:rsid w:val="6AE63D7E"/>
    <w:rsid w:val="6B1FB0C7"/>
    <w:rsid w:val="6B462C2B"/>
    <w:rsid w:val="6B8359E9"/>
    <w:rsid w:val="6B8C5108"/>
    <w:rsid w:val="6BD277B9"/>
    <w:rsid w:val="6C321620"/>
    <w:rsid w:val="6C5C4BB7"/>
    <w:rsid w:val="6CE30E35"/>
    <w:rsid w:val="6DA02882"/>
    <w:rsid w:val="6DA12E69"/>
    <w:rsid w:val="6DB33B07"/>
    <w:rsid w:val="6DBB3B60"/>
    <w:rsid w:val="6E2C6F5B"/>
    <w:rsid w:val="6ED9614A"/>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29398</Words>
  <Characters>30698</Characters>
  <Lines>224</Lines>
  <Paragraphs>63</Paragraphs>
  <TotalTime>0</TotalTime>
  <ScaleCrop>false</ScaleCrop>
  <LinksUpToDate>false</LinksUpToDate>
  <CharactersWithSpaces>34105</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8226982979</cp:lastModifiedBy>
  <dcterms:modified xsi:type="dcterms:W3CDTF">2024-09-23T07:05:23Z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DAAF9957D0D257E573E8CE665B1D8A7A_43</vt:lpwstr>
  </property>
</Properties>
</file>