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03007">
      <w:pPr>
        <w:pStyle w:val="8"/>
        <w:jc w:val="center"/>
        <w:rPr>
          <w:rFonts w:hint="eastAsia" w:cs="宋体" w:asciiTheme="minorEastAsia" w:hAnsiTheme="minorEastAsia"/>
          <w:color w:val="auto"/>
          <w:sz w:val="48"/>
          <w:szCs w:val="48"/>
          <w:u w:val="single"/>
        </w:rPr>
      </w:pPr>
    </w:p>
    <w:p w14:paraId="14913228">
      <w:pPr>
        <w:pStyle w:val="8"/>
        <w:jc w:val="center"/>
        <w:rPr>
          <w:rFonts w:hint="eastAsia" w:cs="宋体" w:asciiTheme="minorEastAsia" w:hAnsiTheme="minorEastAsia"/>
          <w:color w:val="auto"/>
          <w:sz w:val="48"/>
          <w:szCs w:val="48"/>
          <w:u w:val="single"/>
        </w:rPr>
      </w:pPr>
    </w:p>
    <w:p w14:paraId="731178AC">
      <w:pPr>
        <w:pStyle w:val="8"/>
        <w:jc w:val="center"/>
        <w:rPr>
          <w:rFonts w:hint="eastAsia" w:cs="宋体" w:asciiTheme="minorEastAsia" w:hAnsiTheme="minorEastAsia"/>
          <w:color w:val="auto"/>
          <w:sz w:val="48"/>
          <w:szCs w:val="48"/>
          <w:u w:val="single"/>
        </w:rPr>
      </w:pPr>
    </w:p>
    <w:p w14:paraId="077C506F">
      <w:pPr>
        <w:pStyle w:val="8"/>
        <w:jc w:val="center"/>
        <w:rPr>
          <w:rFonts w:hint="eastAsia" w:cs="宋体" w:asciiTheme="minorEastAsia" w:hAnsiTheme="minorEastAsia"/>
          <w:color w:val="auto"/>
          <w:sz w:val="48"/>
          <w:szCs w:val="48"/>
          <w:u w:val="single"/>
        </w:rPr>
      </w:pPr>
    </w:p>
    <w:p w14:paraId="672C39CF">
      <w:pPr>
        <w:pStyle w:val="8"/>
        <w:jc w:val="center"/>
        <w:rPr>
          <w:rFonts w:hint="eastAsia" w:cs="宋体" w:asciiTheme="minorEastAsia" w:hAnsiTheme="minorEastAsia"/>
          <w:color w:val="auto"/>
          <w:sz w:val="48"/>
          <w:szCs w:val="48"/>
          <w:u w:val="single"/>
        </w:rPr>
      </w:pPr>
    </w:p>
    <w:p w14:paraId="4DD2DBCA">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2025年临江公司安全现状评价服务项目</w:t>
      </w:r>
    </w:p>
    <w:p w14:paraId="6AE4DE83">
      <w:pPr>
        <w:adjustRightInd w:val="0"/>
        <w:snapToGrid w:val="0"/>
        <w:spacing w:line="360" w:lineRule="auto"/>
        <w:jc w:val="center"/>
        <w:rPr>
          <w:rFonts w:hint="eastAsia" w:cs="宋体" w:asciiTheme="minorEastAsia" w:hAnsiTheme="minorEastAsia"/>
          <w:color w:val="auto"/>
          <w:sz w:val="48"/>
          <w:szCs w:val="48"/>
        </w:rPr>
      </w:pPr>
    </w:p>
    <w:p w14:paraId="36A6722C">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71DEEDF4">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202411018</w:t>
      </w:r>
    </w:p>
    <w:p w14:paraId="72B97CBE">
      <w:pPr>
        <w:spacing w:line="360" w:lineRule="auto"/>
        <w:jc w:val="center"/>
        <w:rPr>
          <w:rFonts w:cs="仿宋" w:asciiTheme="minorEastAsia" w:hAnsiTheme="minorEastAsia"/>
          <w:b/>
          <w:bCs/>
          <w:color w:val="auto"/>
          <w:sz w:val="72"/>
          <w:szCs w:val="72"/>
        </w:rPr>
      </w:pPr>
    </w:p>
    <w:p w14:paraId="38B882CA">
      <w:pPr>
        <w:pStyle w:val="6"/>
        <w:rPr>
          <w:rFonts w:asciiTheme="minorEastAsia" w:hAnsiTheme="minorEastAsia"/>
          <w:color w:val="auto"/>
        </w:rPr>
      </w:pPr>
    </w:p>
    <w:p w14:paraId="534C6D5B">
      <w:pPr>
        <w:spacing w:line="360" w:lineRule="auto"/>
        <w:jc w:val="center"/>
        <w:rPr>
          <w:rFonts w:cs="仿宋" w:asciiTheme="minorEastAsia" w:hAnsiTheme="minorEastAsia"/>
          <w:b/>
          <w:bCs/>
          <w:color w:val="auto"/>
          <w:sz w:val="72"/>
          <w:szCs w:val="72"/>
        </w:rPr>
      </w:pPr>
    </w:p>
    <w:p w14:paraId="5C70A97D">
      <w:pPr>
        <w:pStyle w:val="8"/>
        <w:rPr>
          <w:color w:val="auto"/>
        </w:rPr>
      </w:pPr>
    </w:p>
    <w:p w14:paraId="52B1CFFA">
      <w:pPr>
        <w:rPr>
          <w:color w:val="auto"/>
        </w:rPr>
      </w:pPr>
    </w:p>
    <w:p w14:paraId="7DFCBB03">
      <w:pPr>
        <w:pStyle w:val="8"/>
        <w:rPr>
          <w:color w:val="auto"/>
        </w:rPr>
      </w:pPr>
    </w:p>
    <w:p w14:paraId="3421F731">
      <w:pPr>
        <w:rPr>
          <w:color w:val="auto"/>
        </w:rPr>
      </w:pPr>
    </w:p>
    <w:p w14:paraId="2AFBAA03">
      <w:pPr>
        <w:spacing w:line="360" w:lineRule="auto"/>
        <w:rPr>
          <w:rFonts w:cs="仿宋" w:asciiTheme="minorEastAsia" w:hAnsiTheme="minorEastAsia"/>
          <w:color w:val="auto"/>
          <w:sz w:val="24"/>
        </w:rPr>
      </w:pPr>
    </w:p>
    <w:p w14:paraId="752E384A">
      <w:pPr>
        <w:pStyle w:val="8"/>
        <w:rPr>
          <w:rFonts w:cs="仿宋" w:asciiTheme="minorEastAsia" w:hAnsiTheme="minorEastAsia"/>
          <w:color w:val="auto"/>
          <w:sz w:val="24"/>
          <w:szCs w:val="24"/>
        </w:rPr>
      </w:pPr>
    </w:p>
    <w:p w14:paraId="22C2FBA5">
      <w:pPr>
        <w:pStyle w:val="8"/>
        <w:jc w:val="center"/>
        <w:rPr>
          <w:rFonts w:cs="仿宋" w:asciiTheme="minorEastAsia" w:hAnsiTheme="minorEastAsia"/>
          <w:color w:val="auto"/>
          <w:sz w:val="24"/>
          <w:szCs w:val="24"/>
        </w:rPr>
      </w:pPr>
    </w:p>
    <w:p w14:paraId="24AF97A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76E450EA">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20</w:t>
      </w:r>
      <w:r>
        <w:rPr>
          <w:rFonts w:hint="eastAsia" w:cs="仿宋" w:asciiTheme="minorEastAsia" w:hAnsiTheme="minorEastAsia"/>
          <w:color w:val="auto"/>
          <w:sz w:val="32"/>
          <w:szCs w:val="32"/>
          <w:highlight w:val="none"/>
        </w:rPr>
        <w:t>日</w:t>
      </w:r>
    </w:p>
    <w:p w14:paraId="7D30386B">
      <w:pPr>
        <w:spacing w:line="360" w:lineRule="auto"/>
        <w:ind w:firstLine="602" w:firstLineChars="200"/>
        <w:jc w:val="center"/>
        <w:rPr>
          <w:rFonts w:cs="仿宋" w:asciiTheme="minorEastAsia" w:hAnsiTheme="minorEastAsia"/>
          <w:b/>
          <w:color w:val="auto"/>
          <w:sz w:val="30"/>
          <w:szCs w:val="30"/>
        </w:rPr>
      </w:pPr>
    </w:p>
    <w:p w14:paraId="03FF8362">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48FDADED">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305BBE5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7BBEB221">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143157EF">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6F956EB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00AF9520">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1A3DA7C8">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526EA56A">
      <w:pPr>
        <w:spacing w:line="360" w:lineRule="auto"/>
        <w:ind w:firstLine="723" w:firstLineChars="200"/>
        <w:jc w:val="center"/>
        <w:rPr>
          <w:rFonts w:cs="仿宋" w:asciiTheme="minorEastAsia" w:hAnsiTheme="minorEastAsia"/>
          <w:b/>
          <w:color w:val="auto"/>
          <w:sz w:val="36"/>
          <w:szCs w:val="36"/>
        </w:rPr>
      </w:pPr>
      <w:bookmarkStart w:id="496" w:name="_GoBack"/>
      <w:r>
        <w:rPr>
          <w:rFonts w:hint="eastAsia" w:cs="仿宋" w:asciiTheme="minorEastAsia" w:hAnsiTheme="minorEastAsia"/>
          <w:b/>
          <w:color w:val="auto"/>
          <w:sz w:val="36"/>
          <w:szCs w:val="36"/>
        </w:rPr>
        <w:t>第一部分 采购公告</w:t>
      </w:r>
    </w:p>
    <w:p w14:paraId="17AAF168">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4BD16D23">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2025年临江公司安全现状评价服务项目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562263EE">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44B3BC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202411018</w:t>
      </w:r>
    </w:p>
    <w:p w14:paraId="2B873E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2025年临江公司安全现状评价服务项目</w:t>
      </w:r>
    </w:p>
    <w:p w14:paraId="378AAD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0243B0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16万元</w:t>
      </w:r>
    </w:p>
    <w:p w14:paraId="1892ED2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7A318C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根据《中华人民共和国安全生产法》要求，临江公司需委托有资质的单位进行安全现状评价服务工作并通过专家评审。具体要求以询价通知书第三部分采购需求为准。</w:t>
      </w:r>
    </w:p>
    <w:p w14:paraId="753E0D8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自合同签订起至出具通过专家评审的安全现状评价报告后，本合同自动终止</w:t>
      </w:r>
      <w:r>
        <w:rPr>
          <w:rFonts w:hint="eastAsia" w:hAnsi="宋体" w:cs="宋体"/>
          <w:bCs/>
          <w:color w:val="auto"/>
          <w:sz w:val="24"/>
          <w:highlight w:val="none"/>
          <w:lang w:val="en-US" w:eastAsia="zh-CN"/>
        </w:rPr>
        <w:t>。</w:t>
      </w:r>
    </w:p>
    <w:p w14:paraId="4BABB5A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69921"/>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F00AD8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35393792"/>
      <w:bookmarkStart w:id="13" w:name="_Toc28359081"/>
    </w:p>
    <w:p w14:paraId="1DEA7B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52F1273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88A65CF">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14:paraId="697D51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4.供应商须具有在有效期内的安全评价机构资质证书。（提供资质证书复印件（加盖公章））。</w:t>
      </w:r>
    </w:p>
    <w:p w14:paraId="66B01B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5DDAB2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62A4B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709420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1193F29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39A544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0D3B970C">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F6209B3">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7250400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3F9854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70A1790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62AE3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1B054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43855E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017D13C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73C58B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105E131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22DCE4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18718C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91872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04313A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087ACFE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311556E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2DB6173B">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7946BF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31F1072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0768C79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44BB09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4057E5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E6F4B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C4AFEC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0614BD1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45F1899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14:paraId="039988CE">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11月20</w:t>
      </w:r>
      <w:r>
        <w:rPr>
          <w:rFonts w:hint="eastAsia" w:cs="仿宋" w:asciiTheme="minorEastAsia" w:hAnsiTheme="minorEastAsia"/>
          <w:color w:val="auto"/>
          <w:sz w:val="24"/>
          <w:highlight w:val="none"/>
        </w:rPr>
        <w:t>日</w:t>
      </w:r>
    </w:p>
    <w:p w14:paraId="41ED6222">
      <w:pPr>
        <w:spacing w:line="460" w:lineRule="exact"/>
        <w:jc w:val="center"/>
        <w:rPr>
          <w:rFonts w:hint="eastAsia" w:cs="仿宋" w:asciiTheme="minorEastAsia" w:hAnsiTheme="minorEastAsia"/>
          <w:b/>
          <w:bCs/>
          <w:color w:val="auto"/>
          <w:sz w:val="36"/>
          <w:szCs w:val="36"/>
        </w:rPr>
      </w:pPr>
    </w:p>
    <w:bookmarkEnd w:id="496"/>
    <w:p w14:paraId="69901B0B">
      <w:pPr>
        <w:spacing w:line="460" w:lineRule="exact"/>
        <w:jc w:val="center"/>
        <w:rPr>
          <w:rFonts w:hint="eastAsia" w:cs="仿宋" w:asciiTheme="minorEastAsia" w:hAnsiTheme="minorEastAsia"/>
          <w:b/>
          <w:bCs/>
          <w:color w:val="auto"/>
          <w:sz w:val="36"/>
          <w:szCs w:val="36"/>
        </w:rPr>
      </w:pPr>
    </w:p>
    <w:p w14:paraId="16E6BE6D">
      <w:pPr>
        <w:spacing w:line="460" w:lineRule="exact"/>
        <w:jc w:val="center"/>
        <w:rPr>
          <w:rFonts w:hint="eastAsia" w:cs="仿宋" w:asciiTheme="minorEastAsia" w:hAnsiTheme="minorEastAsia"/>
          <w:b/>
          <w:bCs/>
          <w:color w:val="auto"/>
          <w:sz w:val="36"/>
          <w:szCs w:val="36"/>
        </w:rPr>
      </w:pPr>
    </w:p>
    <w:p w14:paraId="63AF5027">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18D9209F">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58ABA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502E8A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0982EE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0F9E13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61C7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478E89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C5DC7F9">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047F710A">
            <w:pPr>
              <w:pStyle w:val="18"/>
              <w:snapToGrid w:val="0"/>
              <w:spacing w:line="400" w:lineRule="exact"/>
              <w:ind w:right="42" w:rightChars="20"/>
              <w:rPr>
                <w:color w:val="auto"/>
                <w:szCs w:val="21"/>
              </w:rPr>
            </w:pPr>
            <w:r>
              <w:rPr>
                <w:rFonts w:hint="eastAsia"/>
                <w:snapToGrid w:val="0"/>
                <w:color w:val="auto"/>
                <w:szCs w:val="21"/>
              </w:rPr>
              <w:t>详见采购公告</w:t>
            </w:r>
          </w:p>
        </w:tc>
      </w:tr>
      <w:tr w14:paraId="7525D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5802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7867AA0">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7C0AA">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3034EB0F">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18329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4DF92E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EF4F05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9086BF5">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41074354">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38A4D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8CB1F3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4AFC25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9136E3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3A7838F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A134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3797A2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67EB9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672A9E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75A2790">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61A85A2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EE52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E623AE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B9CC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73295">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21D91904">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AE0E0D5">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2248B917">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0282E3F">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75C13BA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37FF2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B8B870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4F12821B">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0908"/>
                </w:sdtPr>
                <w:sdtEndPr>
                  <w:rPr>
                    <w:rFonts w:hint="eastAsia" w:ascii="宋体" w:hAnsi="宋体" w:eastAsia="宋体" w:cs="宋体"/>
                    <w:b/>
                    <w:bCs/>
                    <w:color w:val="auto"/>
                    <w:szCs w:val="21"/>
                  </w:rPr>
                </w:sdtEndPr>
                <w:sdtContent>
                  <w:p w14:paraId="4C4E87EC">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5A8BE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80B0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C7ED98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BC4423">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E358130">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8970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5722B9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6A063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33D2BE3F">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443513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0C7F090">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63C65A9">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CC67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74FAEFA">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CBE2AE">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A1F1BA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29191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76BDC8">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BAA947F">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E169D4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514D1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BE0F5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D91584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E19F96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1D96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CE366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EE13A8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77F1319">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54D9AD9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CD7AEE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8D9B46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D1CA7E5">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A408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7D10BB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3873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B75E5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6CADA104">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3DDD0018">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297E170">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98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9888E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60962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3EAFE16">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0B03C25D">
      <w:pPr>
        <w:spacing w:line="360" w:lineRule="auto"/>
        <w:jc w:val="center"/>
        <w:outlineLvl w:val="0"/>
        <w:rPr>
          <w:rFonts w:hint="eastAsia" w:cs="仿宋" w:asciiTheme="minorEastAsia" w:hAnsiTheme="minorEastAsia"/>
          <w:b/>
          <w:color w:val="auto"/>
          <w:sz w:val="32"/>
          <w:szCs w:val="20"/>
        </w:rPr>
      </w:pPr>
    </w:p>
    <w:p w14:paraId="43162D09">
      <w:pPr>
        <w:spacing w:line="360" w:lineRule="auto"/>
        <w:jc w:val="center"/>
        <w:outlineLvl w:val="0"/>
        <w:rPr>
          <w:rFonts w:hint="eastAsia" w:cs="仿宋" w:asciiTheme="minorEastAsia" w:hAnsiTheme="minorEastAsia"/>
          <w:b/>
          <w:color w:val="auto"/>
          <w:sz w:val="32"/>
          <w:szCs w:val="20"/>
        </w:rPr>
      </w:pPr>
    </w:p>
    <w:p w14:paraId="06A4FF7B">
      <w:pPr>
        <w:spacing w:line="360" w:lineRule="auto"/>
        <w:jc w:val="center"/>
        <w:outlineLvl w:val="0"/>
        <w:rPr>
          <w:rFonts w:hint="eastAsia" w:cs="仿宋" w:asciiTheme="minorEastAsia" w:hAnsiTheme="minorEastAsia"/>
          <w:b/>
          <w:color w:val="auto"/>
          <w:sz w:val="32"/>
          <w:szCs w:val="20"/>
        </w:rPr>
      </w:pPr>
    </w:p>
    <w:p w14:paraId="5DB7469F">
      <w:pPr>
        <w:pStyle w:val="14"/>
        <w:ind w:left="0" w:leftChars="0" w:firstLine="0" w:firstLineChars="0"/>
        <w:rPr>
          <w:rFonts w:hint="eastAsia" w:cs="仿宋" w:asciiTheme="minorEastAsia" w:hAnsiTheme="minorEastAsia"/>
          <w:b/>
          <w:color w:val="auto"/>
          <w:sz w:val="32"/>
          <w:szCs w:val="20"/>
        </w:rPr>
      </w:pPr>
    </w:p>
    <w:p w14:paraId="33F2053B">
      <w:pPr>
        <w:pStyle w:val="12"/>
        <w:rPr>
          <w:rFonts w:hint="eastAsia"/>
        </w:rPr>
      </w:pPr>
    </w:p>
    <w:p w14:paraId="14F6F997">
      <w:pPr>
        <w:rPr>
          <w:rFonts w:hint="eastAsia" w:cs="仿宋" w:asciiTheme="minorEastAsia" w:hAnsiTheme="minorEastAsia"/>
          <w:b/>
          <w:color w:val="auto"/>
          <w:sz w:val="32"/>
          <w:szCs w:val="20"/>
        </w:rPr>
      </w:pPr>
    </w:p>
    <w:p w14:paraId="65DAD746">
      <w:pPr>
        <w:spacing w:line="360" w:lineRule="auto"/>
        <w:jc w:val="center"/>
        <w:outlineLvl w:val="0"/>
        <w:rPr>
          <w:rFonts w:hint="eastAsia" w:cs="仿宋" w:asciiTheme="minorEastAsia" w:hAnsiTheme="minorEastAsia"/>
          <w:b/>
          <w:color w:val="auto"/>
          <w:sz w:val="32"/>
          <w:szCs w:val="20"/>
        </w:rPr>
      </w:pPr>
    </w:p>
    <w:p w14:paraId="73DCFA7E">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26C38CAE">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49A5954A">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4A6473AB">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4E295AC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2EDF044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4235B89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24BFE2C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8E3D000">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4707F01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7463F080">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407AD9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0D3B16B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231B3E5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67F23FE1">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23D2474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87D502F">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6AB8679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23C4975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319AE2C0">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55E222E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16A40A1F">
      <w:pPr>
        <w:pStyle w:val="6"/>
        <w:rPr>
          <w:rFonts w:cs="仿宋" w:asciiTheme="minorEastAsia" w:hAnsiTheme="minorEastAsia"/>
          <w:color w:val="auto"/>
          <w:sz w:val="18"/>
          <w:szCs w:val="18"/>
          <w:lang w:val="en-US"/>
        </w:rPr>
      </w:pPr>
    </w:p>
    <w:p w14:paraId="04408BCB">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68B86D35">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2189A12C">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FB76F5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243FCFFE">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6DE997CE">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7427697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4AA32F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3EE73D5">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64B98C0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7BC6D21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24A25FF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58AE9A07">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4759053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71A8CC12">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BDF00A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E703C7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239EE77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7CFC7AE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3B0D84C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51CC9BC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071111E3">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E846B6F">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F63E1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7306079C">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60482684">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7575C6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364A897F">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86A3A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31F2949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56F1691E">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433E3FD5">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A950591">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246C88D5">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67B34DCD">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3E1050CE">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27E84A8">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10EC0ED1">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24FC6148">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577A5A1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2C872A1D">
      <w:pPr>
        <w:pStyle w:val="21"/>
        <w:spacing w:before="0"/>
        <w:ind w:firstLine="0" w:firstLineChars="0"/>
        <w:jc w:val="center"/>
        <w:rPr>
          <w:rFonts w:cs="仿宋" w:asciiTheme="minorEastAsia" w:hAnsiTheme="minorEastAsia"/>
          <w:b/>
          <w:color w:val="auto"/>
          <w:sz w:val="32"/>
        </w:rPr>
      </w:pPr>
    </w:p>
    <w:p w14:paraId="6215A031">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5785219">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1350B2CF">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46B0A59F">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1482841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2C3D575B">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13E09A14">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F844C4F">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1D9673E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4A50AA0">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06C5F39F">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78A7466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183C673E">
      <w:pPr>
        <w:pStyle w:val="21"/>
        <w:spacing w:before="0"/>
        <w:ind w:firstLine="480"/>
        <w:rPr>
          <w:rFonts w:cs="仿宋" w:asciiTheme="minorEastAsia" w:hAnsiTheme="minorEastAsia"/>
          <w:color w:val="auto"/>
          <w:kern w:val="0"/>
          <w:szCs w:val="24"/>
        </w:rPr>
      </w:pPr>
    </w:p>
    <w:p w14:paraId="2A260141">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6A9B602">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3D66DAA7">
      <w:pPr>
        <w:spacing w:line="360" w:lineRule="auto"/>
        <w:rPr>
          <w:rFonts w:cs="仿宋" w:asciiTheme="minorEastAsia" w:hAnsiTheme="minorEastAsia"/>
          <w:b/>
          <w:color w:val="auto"/>
          <w:sz w:val="24"/>
        </w:rPr>
      </w:pPr>
    </w:p>
    <w:p w14:paraId="4BAD5948">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86581A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3E5D1AAD">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0E2C0C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29918AC1">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666A294F">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2DDAA5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604D2938">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2EF2917">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618A09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6B8F6B27">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9653907">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4FDE1BFE">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4ECDC1E">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E0335C1">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4C2F478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2584CC86">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0FA0EAF2">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DF3B4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513A7DF1">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046B6D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B6921D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65306F1">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0AE212B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546933A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11B6087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2339B21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4890236B">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5C82C1EB">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2690A8A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2D2DD20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30AD62B8">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4AC4802">
      <w:pPr>
        <w:rPr>
          <w:rFonts w:hint="eastAsia" w:cs="仿宋" w:asciiTheme="minorEastAsia" w:hAnsiTheme="minorEastAsia"/>
          <w:color w:val="auto"/>
          <w:kern w:val="0"/>
          <w:sz w:val="24"/>
        </w:rPr>
      </w:pPr>
    </w:p>
    <w:p w14:paraId="701B6DAE">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0D5DF5F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496A0C7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648343BA">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618F2F5D">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210C3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12D15A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临江公司</w:t>
      </w:r>
      <w:r>
        <w:rPr>
          <w:rFonts w:hint="eastAsia" w:ascii="宋体" w:hAnsi="Arial" w:cs="Arial" w:eastAsiaTheme="minorEastAsia"/>
          <w:snapToGrid w:val="0"/>
          <w:color w:val="auto"/>
          <w:kern w:val="2"/>
          <w:sz w:val="24"/>
          <w:szCs w:val="21"/>
          <w:lang w:val="en-US" w:eastAsia="zh-CN" w:bidi="ar-SA"/>
        </w:rPr>
        <w:t>能源</w:t>
      </w:r>
      <w:r>
        <w:rPr>
          <w:rFonts w:hint="eastAsia" w:ascii="宋体" w:cs="Arial"/>
          <w:snapToGrid w:val="0"/>
          <w:color w:val="auto"/>
          <w:kern w:val="2"/>
          <w:sz w:val="24"/>
          <w:szCs w:val="21"/>
          <w:lang w:val="en-US" w:eastAsia="zh-CN" w:bidi="ar-SA"/>
        </w:rPr>
        <w:t>运行中心于</w:t>
      </w:r>
      <w:r>
        <w:rPr>
          <w:rFonts w:hint="eastAsia" w:ascii="宋体" w:hAnsi="Arial" w:cs="Arial" w:eastAsiaTheme="minorEastAsia"/>
          <w:snapToGrid w:val="0"/>
          <w:color w:val="auto"/>
          <w:kern w:val="2"/>
          <w:sz w:val="24"/>
          <w:szCs w:val="21"/>
          <w:lang w:val="en-US" w:eastAsia="zh-CN" w:bidi="ar-SA"/>
        </w:rPr>
        <w:t>2022年2月</w:t>
      </w:r>
      <w:r>
        <w:rPr>
          <w:rFonts w:hint="eastAsia" w:ascii="宋体" w:cs="Arial"/>
          <w:snapToGrid w:val="0"/>
          <w:color w:val="auto"/>
          <w:kern w:val="2"/>
          <w:sz w:val="24"/>
          <w:szCs w:val="21"/>
          <w:lang w:val="en-US" w:eastAsia="zh-CN" w:bidi="ar-SA"/>
        </w:rPr>
        <w:t>通过</w:t>
      </w:r>
      <w:r>
        <w:rPr>
          <w:rFonts w:hint="eastAsia" w:ascii="宋体" w:hAnsi="Arial" w:cs="Arial" w:eastAsiaTheme="minorEastAsia"/>
          <w:snapToGrid w:val="0"/>
          <w:color w:val="auto"/>
          <w:kern w:val="2"/>
          <w:sz w:val="24"/>
          <w:szCs w:val="21"/>
          <w:lang w:val="en-US" w:eastAsia="zh-CN" w:bidi="ar-SA"/>
        </w:rPr>
        <w:t>安全验收评价，三固</w:t>
      </w:r>
      <w:r>
        <w:rPr>
          <w:rFonts w:hint="eastAsia" w:ascii="宋体" w:cs="Arial"/>
          <w:snapToGrid w:val="0"/>
          <w:color w:val="auto"/>
          <w:kern w:val="2"/>
          <w:sz w:val="24"/>
          <w:szCs w:val="21"/>
          <w:lang w:val="en-US" w:eastAsia="zh-CN" w:bidi="ar-SA"/>
        </w:rPr>
        <w:t>运行中心于</w:t>
      </w:r>
      <w:r>
        <w:rPr>
          <w:rFonts w:hint="eastAsia" w:ascii="宋体" w:hAnsi="Arial" w:cs="Arial" w:eastAsiaTheme="minorEastAsia"/>
          <w:snapToGrid w:val="0"/>
          <w:color w:val="auto"/>
          <w:kern w:val="2"/>
          <w:sz w:val="24"/>
          <w:szCs w:val="21"/>
          <w:lang w:val="en-US" w:eastAsia="zh-CN" w:bidi="ar-SA"/>
        </w:rPr>
        <w:t>2022年8月</w:t>
      </w:r>
      <w:r>
        <w:rPr>
          <w:rFonts w:hint="eastAsia" w:ascii="宋体" w:cs="Arial"/>
          <w:snapToGrid w:val="0"/>
          <w:color w:val="auto"/>
          <w:kern w:val="2"/>
          <w:sz w:val="24"/>
          <w:szCs w:val="21"/>
          <w:lang w:val="en-US" w:eastAsia="zh-CN" w:bidi="ar-SA"/>
        </w:rPr>
        <w:t>通过</w:t>
      </w:r>
      <w:r>
        <w:rPr>
          <w:rFonts w:hint="eastAsia" w:ascii="宋体" w:hAnsi="Arial" w:cs="Arial" w:eastAsiaTheme="minorEastAsia"/>
          <w:snapToGrid w:val="0"/>
          <w:color w:val="auto"/>
          <w:kern w:val="2"/>
          <w:sz w:val="24"/>
          <w:szCs w:val="21"/>
          <w:lang w:val="en-US" w:eastAsia="zh-CN" w:bidi="ar-SA"/>
        </w:rPr>
        <w:t>安全验收评价</w:t>
      </w:r>
      <w:r>
        <w:rPr>
          <w:rFonts w:hint="eastAsia" w:ascii="宋体"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根据《中华人民共和国安全生产法》有关要求，生产单位需每三年进行一次安全现状评价工作</w:t>
      </w:r>
      <w:r>
        <w:rPr>
          <w:rFonts w:hint="eastAsia" w:ascii="宋体" w:cs="Arial"/>
          <w:snapToGrid w:val="0"/>
          <w:color w:val="auto"/>
          <w:kern w:val="2"/>
          <w:sz w:val="24"/>
          <w:szCs w:val="21"/>
          <w:lang w:val="en-US" w:eastAsia="zh-CN" w:bidi="ar-SA"/>
        </w:rPr>
        <w:t>，现</w:t>
      </w:r>
      <w:r>
        <w:rPr>
          <w:rFonts w:hint="eastAsia" w:ascii="宋体" w:hAnsi="Arial" w:cs="Arial" w:eastAsiaTheme="minorEastAsia"/>
          <w:snapToGrid w:val="0"/>
          <w:color w:val="auto"/>
          <w:kern w:val="2"/>
          <w:sz w:val="24"/>
          <w:szCs w:val="21"/>
          <w:lang w:val="en-US" w:eastAsia="zh-CN" w:bidi="ar-SA"/>
        </w:rPr>
        <w:t>两个项目需进行2025年度安全现状评价工作，并出具评价报告</w:t>
      </w:r>
      <w:r>
        <w:rPr>
          <w:rFonts w:hint="eastAsia" w:ascii="宋体" w:cs="Arial"/>
          <w:snapToGrid w:val="0"/>
          <w:color w:val="auto"/>
          <w:kern w:val="2"/>
          <w:sz w:val="24"/>
          <w:szCs w:val="21"/>
          <w:lang w:val="en-US" w:eastAsia="zh-CN" w:bidi="ar-SA"/>
        </w:rPr>
        <w:t>。</w:t>
      </w:r>
    </w:p>
    <w:p w14:paraId="30E5A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二、项目概况</w:t>
      </w:r>
    </w:p>
    <w:p w14:paraId="05159EA9">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（一）</w:t>
      </w:r>
      <w:r>
        <w:rPr>
          <w:rFonts w:hint="eastAsia" w:ascii="宋体" w:cs="Arial"/>
          <w:b/>
          <w:bCs/>
          <w:snapToGrid w:val="0"/>
          <w:color w:val="auto"/>
          <w:kern w:val="2"/>
          <w:sz w:val="24"/>
          <w:szCs w:val="21"/>
          <w:lang w:val="en-US" w:eastAsia="zh-CN" w:bidi="ar-SA"/>
        </w:rPr>
        <w:t xml:space="preserve">项目名称：杭州临江环境能源工程 </w:t>
      </w:r>
    </w:p>
    <w:p w14:paraId="232D36EC">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 xml:space="preserve">1.建设规模：日处理生活垃圾 </w:t>
      </w:r>
      <w:r>
        <w:rPr>
          <w:rFonts w:hint="default" w:ascii="宋体" w:cs="Arial"/>
          <w:snapToGrid w:val="0"/>
          <w:color w:val="auto"/>
          <w:kern w:val="2"/>
          <w:sz w:val="24"/>
          <w:szCs w:val="21"/>
          <w:lang w:val="en-US" w:eastAsia="zh-CN" w:bidi="ar-SA"/>
        </w:rPr>
        <w:t xml:space="preserve">5200 </w:t>
      </w:r>
      <w:r>
        <w:rPr>
          <w:rFonts w:hint="eastAsia" w:ascii="宋体" w:cs="Arial"/>
          <w:snapToGrid w:val="0"/>
          <w:color w:val="auto"/>
          <w:kern w:val="2"/>
          <w:sz w:val="24"/>
          <w:szCs w:val="21"/>
          <w:lang w:val="en-US" w:eastAsia="zh-CN" w:bidi="ar-SA"/>
        </w:rPr>
        <w:t xml:space="preserve">吨。 </w:t>
      </w:r>
    </w:p>
    <w:p w14:paraId="2F6EDF96">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 xml:space="preserve">2.基本工艺： </w:t>
      </w:r>
    </w:p>
    <w:p w14:paraId="174D61F5">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 xml:space="preserve">2.1垃圾焚烧发电工艺 </w:t>
      </w:r>
    </w:p>
    <w:p w14:paraId="260F454B">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 xml:space="preserve">本项目采用 </w:t>
      </w:r>
      <w:r>
        <w:rPr>
          <w:rFonts w:hint="default" w:ascii="宋体" w:cs="Arial"/>
          <w:snapToGrid w:val="0"/>
          <w:color w:val="auto"/>
          <w:kern w:val="2"/>
          <w:sz w:val="24"/>
          <w:szCs w:val="21"/>
          <w:lang w:val="en-US" w:eastAsia="zh-CN" w:bidi="ar-SA"/>
        </w:rPr>
        <w:t xml:space="preserve">6 </w:t>
      </w:r>
      <w:r>
        <w:rPr>
          <w:rFonts w:hint="eastAsia" w:ascii="宋体" w:cs="Arial"/>
          <w:snapToGrid w:val="0"/>
          <w:color w:val="auto"/>
          <w:kern w:val="2"/>
          <w:sz w:val="24"/>
          <w:szCs w:val="21"/>
          <w:lang w:val="en-US" w:eastAsia="zh-CN" w:bidi="ar-SA"/>
        </w:rPr>
        <w:t xml:space="preserve">台日处理垃圾 </w:t>
      </w:r>
      <w:r>
        <w:rPr>
          <w:rFonts w:hint="default" w:ascii="宋体" w:cs="Arial"/>
          <w:snapToGrid w:val="0"/>
          <w:color w:val="auto"/>
          <w:kern w:val="2"/>
          <w:sz w:val="24"/>
          <w:szCs w:val="21"/>
          <w:lang w:val="en-US" w:eastAsia="zh-CN" w:bidi="ar-SA"/>
        </w:rPr>
        <w:t xml:space="preserve">870 </w:t>
      </w:r>
      <w:r>
        <w:rPr>
          <w:rFonts w:hint="eastAsia" w:ascii="宋体" w:cs="Arial"/>
          <w:snapToGrid w:val="0"/>
          <w:color w:val="auto"/>
          <w:kern w:val="2"/>
          <w:sz w:val="24"/>
          <w:szCs w:val="21"/>
          <w:lang w:val="en-US" w:eastAsia="zh-CN" w:bidi="ar-SA"/>
        </w:rPr>
        <w:t>吨的炉排焚烧炉，</w:t>
      </w:r>
      <w:r>
        <w:rPr>
          <w:rFonts w:hint="default" w:ascii="宋体" w:cs="Arial"/>
          <w:snapToGrid w:val="0"/>
          <w:color w:val="auto"/>
          <w:kern w:val="2"/>
          <w:sz w:val="24"/>
          <w:szCs w:val="21"/>
          <w:lang w:val="en-US" w:eastAsia="zh-CN" w:bidi="ar-SA"/>
        </w:rPr>
        <w:t xml:space="preserve">6 </w:t>
      </w:r>
      <w:r>
        <w:rPr>
          <w:rFonts w:hint="eastAsia" w:ascii="宋体" w:cs="Arial"/>
          <w:snapToGrid w:val="0"/>
          <w:color w:val="auto"/>
          <w:kern w:val="2"/>
          <w:sz w:val="24"/>
          <w:szCs w:val="21"/>
          <w:lang w:val="en-US" w:eastAsia="zh-CN" w:bidi="ar-SA"/>
        </w:rPr>
        <w:t>台次高压余热锅炉，</w:t>
      </w:r>
      <w:r>
        <w:rPr>
          <w:rFonts w:hint="default" w:ascii="宋体" w:cs="Arial"/>
          <w:snapToGrid w:val="0"/>
          <w:color w:val="auto"/>
          <w:kern w:val="2"/>
          <w:sz w:val="24"/>
          <w:szCs w:val="21"/>
          <w:lang w:val="en-US" w:eastAsia="zh-CN" w:bidi="ar-SA"/>
        </w:rPr>
        <w:t xml:space="preserve">3 </w:t>
      </w:r>
      <w:r>
        <w:rPr>
          <w:rFonts w:hint="eastAsia" w:ascii="宋体" w:cs="Arial"/>
          <w:snapToGrid w:val="0"/>
          <w:color w:val="auto"/>
          <w:kern w:val="2"/>
          <w:sz w:val="24"/>
          <w:szCs w:val="21"/>
          <w:lang w:val="en-US" w:eastAsia="zh-CN" w:bidi="ar-SA"/>
        </w:rPr>
        <w:t xml:space="preserve">台 </w:t>
      </w:r>
      <w:r>
        <w:rPr>
          <w:rFonts w:hint="default" w:ascii="宋体" w:cs="Arial"/>
          <w:snapToGrid w:val="0"/>
          <w:color w:val="auto"/>
          <w:kern w:val="2"/>
          <w:sz w:val="24"/>
          <w:szCs w:val="21"/>
          <w:lang w:val="en-US" w:eastAsia="zh-CN" w:bidi="ar-SA"/>
        </w:rPr>
        <w:t>45MW</w:t>
      </w:r>
      <w:r>
        <w:rPr>
          <w:rFonts w:hint="eastAsia" w:ascii="宋体" w:cs="Arial"/>
          <w:snapToGrid w:val="0"/>
          <w:color w:val="auto"/>
          <w:kern w:val="2"/>
          <w:sz w:val="24"/>
          <w:szCs w:val="21"/>
          <w:lang w:val="en-US" w:eastAsia="zh-CN" w:bidi="ar-SA"/>
        </w:rPr>
        <w:t xml:space="preserve">次高压凝汽式汽轮机及 </w:t>
      </w:r>
      <w:r>
        <w:rPr>
          <w:rFonts w:hint="default" w:ascii="宋体" w:cs="Arial"/>
          <w:snapToGrid w:val="0"/>
          <w:color w:val="auto"/>
          <w:kern w:val="2"/>
          <w:sz w:val="24"/>
          <w:szCs w:val="21"/>
          <w:lang w:val="en-US" w:eastAsia="zh-CN" w:bidi="ar-SA"/>
        </w:rPr>
        <w:t xml:space="preserve">3 </w:t>
      </w:r>
      <w:r>
        <w:rPr>
          <w:rFonts w:hint="eastAsia" w:ascii="宋体" w:cs="Arial"/>
          <w:snapToGrid w:val="0"/>
          <w:color w:val="auto"/>
          <w:kern w:val="2"/>
          <w:sz w:val="24"/>
          <w:szCs w:val="21"/>
          <w:lang w:val="en-US" w:eastAsia="zh-CN" w:bidi="ar-SA"/>
        </w:rPr>
        <w:t xml:space="preserve">台 </w:t>
      </w:r>
      <w:r>
        <w:rPr>
          <w:rFonts w:hint="default" w:ascii="宋体" w:cs="Arial"/>
          <w:snapToGrid w:val="0"/>
          <w:color w:val="auto"/>
          <w:kern w:val="2"/>
          <w:sz w:val="24"/>
          <w:szCs w:val="21"/>
          <w:lang w:val="en-US" w:eastAsia="zh-CN" w:bidi="ar-SA"/>
        </w:rPr>
        <w:t xml:space="preserve">45MW </w:t>
      </w:r>
      <w:r>
        <w:rPr>
          <w:rFonts w:hint="eastAsia" w:ascii="宋体" w:cs="Arial"/>
          <w:snapToGrid w:val="0"/>
          <w:color w:val="auto"/>
          <w:kern w:val="2"/>
          <w:sz w:val="24"/>
          <w:szCs w:val="21"/>
          <w:lang w:val="en-US" w:eastAsia="zh-CN" w:bidi="ar-SA"/>
        </w:rPr>
        <w:t xml:space="preserve">的发电机，蒸汽全部用于发电。厂发电量除供本项目自用电外，富余电送外网销售。 </w:t>
      </w:r>
    </w:p>
    <w:p w14:paraId="58439B68">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 xml:space="preserve">2.2烟气净化工艺 </w:t>
      </w:r>
    </w:p>
    <w:p w14:paraId="1DB0CF0C">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烟气净化采用“</w:t>
      </w:r>
      <w:r>
        <w:rPr>
          <w:rFonts w:hint="default" w:ascii="宋体" w:cs="Arial"/>
          <w:snapToGrid w:val="0"/>
          <w:color w:val="auto"/>
          <w:kern w:val="2"/>
          <w:sz w:val="24"/>
          <w:szCs w:val="21"/>
          <w:lang w:val="en-US" w:eastAsia="zh-CN" w:bidi="ar-SA"/>
        </w:rPr>
        <w:t>SNCR+</w:t>
      </w:r>
      <w:r>
        <w:rPr>
          <w:rFonts w:hint="eastAsia" w:ascii="宋体" w:cs="Arial"/>
          <w:snapToGrid w:val="0"/>
          <w:color w:val="auto"/>
          <w:kern w:val="2"/>
          <w:sz w:val="24"/>
          <w:szCs w:val="21"/>
          <w:lang w:val="en-US" w:eastAsia="zh-CN" w:bidi="ar-SA"/>
        </w:rPr>
        <w:t>旋转喷雾半干法＋</w:t>
      </w:r>
      <w:r>
        <w:rPr>
          <w:rFonts w:hint="default" w:ascii="宋体" w:cs="Arial"/>
          <w:snapToGrid w:val="0"/>
          <w:color w:val="auto"/>
          <w:kern w:val="2"/>
          <w:sz w:val="24"/>
          <w:szCs w:val="21"/>
          <w:lang w:val="en-US" w:eastAsia="zh-CN" w:bidi="ar-SA"/>
        </w:rPr>
        <w:t xml:space="preserve">NaHCO3 </w:t>
      </w:r>
      <w:r>
        <w:rPr>
          <w:rFonts w:hint="eastAsia" w:ascii="宋体" w:cs="Arial"/>
          <w:snapToGrid w:val="0"/>
          <w:color w:val="auto"/>
          <w:kern w:val="2"/>
          <w:sz w:val="24"/>
          <w:szCs w:val="21"/>
          <w:lang w:val="en-US" w:eastAsia="zh-CN" w:bidi="ar-SA"/>
        </w:rPr>
        <w:t>干法</w:t>
      </w:r>
      <w:r>
        <w:rPr>
          <w:rFonts w:hint="default" w:ascii="宋体" w:cs="Arial"/>
          <w:snapToGrid w:val="0"/>
          <w:color w:val="auto"/>
          <w:kern w:val="2"/>
          <w:sz w:val="24"/>
          <w:szCs w:val="21"/>
          <w:lang w:val="en-US" w:eastAsia="zh-CN" w:bidi="ar-SA"/>
        </w:rPr>
        <w:t>+</w:t>
      </w:r>
      <w:r>
        <w:rPr>
          <w:rFonts w:hint="eastAsia" w:ascii="宋体" w:cs="Arial"/>
          <w:snapToGrid w:val="0"/>
          <w:color w:val="auto"/>
          <w:kern w:val="2"/>
          <w:sz w:val="24"/>
          <w:szCs w:val="21"/>
          <w:lang w:val="en-US" w:eastAsia="zh-CN" w:bidi="ar-SA"/>
        </w:rPr>
        <w:t>活性炭吸附＋袋式除尘器</w:t>
      </w:r>
      <w:r>
        <w:rPr>
          <w:rFonts w:hint="default" w:ascii="宋体" w:cs="Arial"/>
          <w:snapToGrid w:val="0"/>
          <w:color w:val="auto"/>
          <w:kern w:val="2"/>
          <w:sz w:val="24"/>
          <w:szCs w:val="21"/>
          <w:lang w:val="en-US" w:eastAsia="zh-CN" w:bidi="ar-SA"/>
        </w:rPr>
        <w:t>+</w:t>
      </w:r>
      <w:r>
        <w:rPr>
          <w:rFonts w:hint="eastAsia" w:ascii="宋体" w:cs="Arial"/>
          <w:snapToGrid w:val="0"/>
          <w:color w:val="auto"/>
          <w:kern w:val="2"/>
          <w:sz w:val="24"/>
          <w:szCs w:val="21"/>
          <w:lang w:val="en-US" w:eastAsia="zh-CN" w:bidi="ar-SA"/>
        </w:rPr>
        <w:t>湿法（</w:t>
      </w:r>
      <w:r>
        <w:rPr>
          <w:rFonts w:hint="default" w:ascii="宋体" w:cs="Arial"/>
          <w:snapToGrid w:val="0"/>
          <w:color w:val="auto"/>
          <w:kern w:val="2"/>
          <w:sz w:val="24"/>
          <w:szCs w:val="21"/>
          <w:lang w:val="en-US" w:eastAsia="zh-CN" w:bidi="ar-SA"/>
        </w:rPr>
        <w:t xml:space="preserve">NaOH </w:t>
      </w:r>
      <w:r>
        <w:rPr>
          <w:rFonts w:hint="eastAsia" w:ascii="宋体" w:cs="Arial"/>
          <w:snapToGrid w:val="0"/>
          <w:color w:val="auto"/>
          <w:kern w:val="2"/>
          <w:sz w:val="24"/>
          <w:szCs w:val="21"/>
          <w:lang w:val="en-US" w:eastAsia="zh-CN" w:bidi="ar-SA"/>
        </w:rPr>
        <w:t>溶液）＋烟气再加热（</w:t>
      </w:r>
      <w:r>
        <w:rPr>
          <w:rFonts w:hint="default" w:ascii="宋体" w:cs="Arial"/>
          <w:snapToGrid w:val="0"/>
          <w:color w:val="auto"/>
          <w:kern w:val="2"/>
          <w:sz w:val="24"/>
          <w:szCs w:val="21"/>
          <w:lang w:val="en-US" w:eastAsia="zh-CN" w:bidi="ar-SA"/>
        </w:rPr>
        <w:t>GGH</w:t>
      </w:r>
      <w:r>
        <w:rPr>
          <w:rFonts w:hint="eastAsia" w:ascii="宋体" w:cs="Arial"/>
          <w:snapToGrid w:val="0"/>
          <w:color w:val="auto"/>
          <w:kern w:val="2"/>
          <w:sz w:val="24"/>
          <w:szCs w:val="21"/>
          <w:lang w:val="en-US" w:eastAsia="zh-CN" w:bidi="ar-SA"/>
        </w:rPr>
        <w:t>）</w:t>
      </w:r>
      <w:r>
        <w:rPr>
          <w:rFonts w:hint="default" w:ascii="宋体" w:cs="Arial"/>
          <w:snapToGrid w:val="0"/>
          <w:color w:val="auto"/>
          <w:kern w:val="2"/>
          <w:sz w:val="24"/>
          <w:szCs w:val="21"/>
          <w:lang w:val="en-US" w:eastAsia="zh-CN" w:bidi="ar-SA"/>
        </w:rPr>
        <w:t>+SCR</w:t>
      </w:r>
      <w:r>
        <w:rPr>
          <w:rFonts w:hint="eastAsia" w:ascii="宋体" w:cs="Arial"/>
          <w:snapToGrid w:val="0"/>
          <w:color w:val="auto"/>
          <w:kern w:val="2"/>
          <w:sz w:val="24"/>
          <w:szCs w:val="21"/>
          <w:lang w:val="en-US" w:eastAsia="zh-CN" w:bidi="ar-SA"/>
        </w:rPr>
        <w:t>”相组合的烟气净化工艺，</w:t>
      </w:r>
      <w:r>
        <w:rPr>
          <w:rFonts w:hint="default" w:ascii="宋体" w:cs="Arial"/>
          <w:snapToGrid w:val="0"/>
          <w:color w:val="auto"/>
          <w:kern w:val="2"/>
          <w:sz w:val="24"/>
          <w:szCs w:val="21"/>
          <w:lang w:val="en-US" w:eastAsia="zh-CN" w:bidi="ar-SA"/>
        </w:rPr>
        <w:t>SNCR</w:t>
      </w:r>
      <w:r>
        <w:rPr>
          <w:rFonts w:hint="eastAsia" w:ascii="宋体" w:cs="Arial"/>
          <w:snapToGrid w:val="0"/>
          <w:color w:val="auto"/>
          <w:kern w:val="2"/>
          <w:sz w:val="24"/>
          <w:szCs w:val="21"/>
          <w:lang w:val="en-US" w:eastAsia="zh-CN" w:bidi="ar-SA"/>
        </w:rPr>
        <w:t>及</w:t>
      </w:r>
      <w:r>
        <w:rPr>
          <w:rFonts w:hint="default" w:ascii="宋体" w:cs="Arial"/>
          <w:snapToGrid w:val="0"/>
          <w:color w:val="auto"/>
          <w:kern w:val="2"/>
          <w:sz w:val="24"/>
          <w:szCs w:val="21"/>
          <w:lang w:val="en-US" w:eastAsia="zh-CN" w:bidi="ar-SA"/>
        </w:rPr>
        <w:t xml:space="preserve">SCR </w:t>
      </w:r>
      <w:r>
        <w:rPr>
          <w:rFonts w:hint="eastAsia" w:ascii="宋体" w:cs="Arial"/>
          <w:snapToGrid w:val="0"/>
          <w:color w:val="auto"/>
          <w:kern w:val="2"/>
          <w:sz w:val="24"/>
          <w:szCs w:val="21"/>
          <w:lang w:val="en-US" w:eastAsia="zh-CN" w:bidi="ar-SA"/>
        </w:rPr>
        <w:t xml:space="preserve">工艺采用氨水去除氮氧化物。同时，为降低锅炉内的 </w:t>
      </w:r>
      <w:r>
        <w:rPr>
          <w:rFonts w:hint="default" w:ascii="宋体" w:cs="Arial"/>
          <w:snapToGrid w:val="0"/>
          <w:color w:val="auto"/>
          <w:kern w:val="2"/>
          <w:sz w:val="24"/>
          <w:szCs w:val="21"/>
          <w:lang w:val="en-US" w:eastAsia="zh-CN" w:bidi="ar-SA"/>
        </w:rPr>
        <w:t xml:space="preserve">NOx </w:t>
      </w:r>
      <w:r>
        <w:rPr>
          <w:rFonts w:hint="eastAsia" w:ascii="宋体" w:cs="Arial"/>
          <w:snapToGrid w:val="0"/>
          <w:color w:val="auto"/>
          <w:kern w:val="2"/>
          <w:sz w:val="24"/>
          <w:szCs w:val="21"/>
          <w:lang w:val="en-US" w:eastAsia="zh-CN" w:bidi="ar-SA"/>
        </w:rPr>
        <w:t>原始生成浓度，在焚烧系统中拟采用再循环烟气作为二次风喷入炉内。</w:t>
      </w:r>
    </w:p>
    <w:p w14:paraId="6EE6E2CF">
      <w:pPr>
        <w:pStyle w:val="6"/>
        <w:numPr>
          <w:ilvl w:val="0"/>
          <w:numId w:val="0"/>
        </w:numPr>
        <w:ind w:firstLine="1920" w:firstLineChars="800"/>
        <w:rPr>
          <w:rFonts w:hint="default"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项目主要由生产装置、辅助装置及公用工程组成。</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346"/>
        <w:gridCol w:w="6949"/>
      </w:tblGrid>
      <w:tr w14:paraId="75E5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50" w:type="pct"/>
            <w:vAlign w:val="center"/>
          </w:tcPr>
          <w:p w14:paraId="67D1F67A">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序号</w:t>
            </w:r>
          </w:p>
        </w:tc>
        <w:tc>
          <w:tcPr>
            <w:tcW w:w="738" w:type="pct"/>
            <w:vAlign w:val="center"/>
          </w:tcPr>
          <w:p w14:paraId="7E9E8B3F">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组成</w:t>
            </w:r>
          </w:p>
        </w:tc>
        <w:tc>
          <w:tcPr>
            <w:tcW w:w="3810" w:type="pct"/>
            <w:vAlign w:val="center"/>
          </w:tcPr>
          <w:p w14:paraId="69015D27">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主要内容</w:t>
            </w:r>
          </w:p>
        </w:tc>
      </w:tr>
      <w:tr w14:paraId="2EEF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vAlign w:val="center"/>
          </w:tcPr>
          <w:p w14:paraId="25B27D48">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p>
        </w:tc>
        <w:tc>
          <w:tcPr>
            <w:tcW w:w="738" w:type="pct"/>
            <w:vAlign w:val="center"/>
          </w:tcPr>
          <w:p w14:paraId="344AEFD1">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生产装置</w:t>
            </w:r>
          </w:p>
        </w:tc>
        <w:tc>
          <w:tcPr>
            <w:tcW w:w="3810" w:type="pct"/>
            <w:vAlign w:val="center"/>
          </w:tcPr>
          <w:p w14:paraId="71A5F6E0">
            <w:pPr>
              <w:snapToGrid/>
              <w:spacing w:line="240" w:lineRule="auto"/>
              <w:ind w:firstLine="0" w:firstLineChars="0"/>
              <w:jc w:val="left"/>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垃圾焚烧系统（6×870t/d）、热力系统（3×45MW）</w:t>
            </w:r>
          </w:p>
        </w:tc>
      </w:tr>
      <w:tr w14:paraId="5B9C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vAlign w:val="center"/>
          </w:tcPr>
          <w:p w14:paraId="592DF99F">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p>
        </w:tc>
        <w:tc>
          <w:tcPr>
            <w:tcW w:w="738" w:type="pct"/>
            <w:vAlign w:val="center"/>
          </w:tcPr>
          <w:p w14:paraId="0898558A">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辅助装置</w:t>
            </w:r>
          </w:p>
        </w:tc>
        <w:tc>
          <w:tcPr>
            <w:tcW w:w="3810" w:type="pct"/>
            <w:vAlign w:val="center"/>
          </w:tcPr>
          <w:p w14:paraId="30381D5F">
            <w:pPr>
              <w:snapToGrid/>
              <w:spacing w:line="240" w:lineRule="auto"/>
              <w:ind w:firstLine="0" w:firstLineChars="0"/>
              <w:jc w:val="left"/>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垃圾接收及贮存系统、烟气净化系统、除渣系统、飞灰处理系统、化学水处理系统、点火油系统、热工自动化控制系统、电气系统</w:t>
            </w:r>
          </w:p>
        </w:tc>
      </w:tr>
      <w:tr w14:paraId="68D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vAlign w:val="center"/>
          </w:tcPr>
          <w:p w14:paraId="30217EA4">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p>
        </w:tc>
        <w:tc>
          <w:tcPr>
            <w:tcW w:w="738" w:type="pct"/>
            <w:vAlign w:val="center"/>
          </w:tcPr>
          <w:p w14:paraId="71A093C6">
            <w:pPr>
              <w:snapToGrid/>
              <w:spacing w:line="240" w:lineRule="auto"/>
              <w:ind w:firstLine="0" w:firstLineChars="0"/>
              <w:jc w:val="center"/>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公用工程</w:t>
            </w:r>
          </w:p>
        </w:tc>
        <w:tc>
          <w:tcPr>
            <w:tcW w:w="3810" w:type="pct"/>
            <w:vAlign w:val="center"/>
          </w:tcPr>
          <w:p w14:paraId="570533A6">
            <w:pPr>
              <w:snapToGrid/>
              <w:spacing w:line="240" w:lineRule="auto"/>
              <w:ind w:firstLine="0" w:firstLineChars="0"/>
              <w:jc w:val="left"/>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供排水系统、渗滤液处理系统、压缩空气系统</w:t>
            </w:r>
          </w:p>
        </w:tc>
      </w:tr>
    </w:tbl>
    <w:p w14:paraId="7CE4A653">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（二）</w:t>
      </w:r>
      <w:r>
        <w:rPr>
          <w:rFonts w:hint="eastAsia" w:ascii="宋体" w:cs="Arial"/>
          <w:b/>
          <w:bCs/>
          <w:snapToGrid w:val="0"/>
          <w:color w:val="auto"/>
          <w:kern w:val="2"/>
          <w:sz w:val="24"/>
          <w:szCs w:val="21"/>
          <w:lang w:val="en-US" w:eastAsia="zh-CN" w:bidi="ar-SA"/>
        </w:rPr>
        <w:t>项目名称：杭州市第三固废处置中心一期项目：</w:t>
      </w:r>
    </w:p>
    <w:p w14:paraId="6939523E">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1.生产（处置）装置：焚烧车间、物化及废水处理车间、稳定化固化车间的生产装置，包括生产过程中使用的设备、生产工艺技术、电气、仪表控制系统及其辅助配套设施等。</w:t>
      </w:r>
    </w:p>
    <w:p w14:paraId="30CAC62D">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2.建（构）筑物：焚烧车间、物化及废水处理车间、稳定化固化车间、安全填埋场、暂存库、可燃废液储罐区、循环水站、综合水泵房及水池、初期雨水池、事故池、渗滤液调节池、门卫。</w:t>
      </w:r>
    </w:p>
    <w:p w14:paraId="727E20BD">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3.涉及的危险化学品及危险废物：</w:t>
      </w:r>
    </w:p>
    <w:p w14:paraId="21745280">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3.1危险化学品：盐酸、硫酸、氢氧化钠及其溶液、亚硫酸氢钠、过氧化氢溶液、氨水、次氯酸钠溶液、硫化钠、天然气、氮气。</w:t>
      </w:r>
    </w:p>
    <w:p w14:paraId="1B4F8CF4">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3.2危险废物：HW01医疗废物，HW02医药废物，HW03废药物、药品，HW04农药废物，HW05木材防腐剂废物，HW06非有机溶剂和有机溶剂废物，HW08废矿物油，HW09油/水、烃/水混合物或乳化液，HW11精（蒸）馏残渣，HW12染料、涂料废物，HW13有机树脂类废物，HW13有机树脂类废物，HW14新化学物质废物，HW16感光材料废物，HW17表面处理废物，HW18焚烧处理残渣，HW2含铍废物，HW21含铬废物，HW22含铜废物，HW23含锌废物，HW24含砷废物，HW25含硒废物，HW26含镉废物，HW27含锑废物，HW28含碲废物，HW29含汞废物，HW30含铊废物，HW31含铅废物，HW32无机氟化物废物，HW34废酸，HW35废碱，HW36石棉废物，HW37有机磷化合物废物，HW39含酚废物，HW40含醚废物，HW45含有机卤化物废物，HW46含镍废物，HW47含钡废物，HW48有色金属冶炼废物，HW49其他废物，HW50废催化剂。</w:t>
      </w:r>
    </w:p>
    <w:p w14:paraId="59B6B1FD">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4.配套的公用工程系统。</w:t>
      </w:r>
    </w:p>
    <w:p w14:paraId="19B55689">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5.贮存设施：暂存库、可燃废液储罐区。</w:t>
      </w:r>
    </w:p>
    <w:p w14:paraId="16E7875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三、合同期限</w:t>
      </w:r>
      <w:r>
        <w:rPr>
          <w:rFonts w:hint="eastAsia"/>
          <w:color w:val="auto"/>
          <w:lang w:val="en-US" w:eastAsia="zh-CN"/>
        </w:rPr>
        <w:t>：</w:t>
      </w:r>
      <w:r>
        <w:rPr>
          <w:rFonts w:hint="eastAsia" w:ascii="宋体"/>
          <w:color w:val="auto"/>
          <w:u w:val="none"/>
          <w:lang w:val="en-US" w:eastAsia="zh-CN"/>
        </w:rPr>
        <w:t>自合同签订起至</w:t>
      </w:r>
      <w:r>
        <w:rPr>
          <w:rFonts w:hint="eastAsia"/>
          <w:color w:val="auto"/>
          <w:u w:val="none"/>
          <w:lang w:val="en-US" w:eastAsia="zh-CN"/>
        </w:rPr>
        <w:t>出具经专家评审后的安全现状</w:t>
      </w:r>
      <w:r>
        <w:rPr>
          <w:rFonts w:hint="eastAsia" w:ascii="宋体"/>
          <w:color w:val="auto"/>
          <w:u w:val="none"/>
          <w:lang w:val="en-US" w:eastAsia="zh-CN"/>
        </w:rPr>
        <w:t>评价报告</w:t>
      </w:r>
      <w:r>
        <w:rPr>
          <w:rFonts w:hint="eastAsia"/>
          <w:color w:val="auto"/>
          <w:u w:val="none"/>
          <w:lang w:val="en-US" w:eastAsia="zh-CN"/>
        </w:rPr>
        <w:t>并</w:t>
      </w:r>
      <w:r>
        <w:rPr>
          <w:rFonts w:hint="eastAsia" w:ascii="宋体"/>
          <w:color w:val="auto"/>
          <w:u w:val="none"/>
          <w:lang w:val="en-US" w:eastAsia="zh-CN"/>
        </w:rPr>
        <w:t>后，本合同自动终止</w:t>
      </w:r>
      <w:r>
        <w:rPr>
          <w:rFonts w:hint="eastAsia"/>
          <w:color w:val="auto"/>
          <w:u w:val="none"/>
          <w:lang w:val="en-US" w:eastAsia="zh-CN"/>
        </w:rPr>
        <w:t>。</w:t>
      </w:r>
    </w:p>
    <w:p w14:paraId="0F80785A">
      <w:pPr>
        <w:pStyle w:val="6"/>
        <w:numPr>
          <w:ilvl w:val="0"/>
          <w:numId w:val="0"/>
        </w:numPr>
        <w:ind w:firstLine="482" w:firstLineChars="200"/>
        <w:rPr>
          <w:rFonts w:hint="eastAsia"/>
          <w:b/>
          <w:bCs/>
          <w:color w:val="auto"/>
          <w:lang w:val="en-US" w:eastAsia="zh-CN"/>
        </w:rPr>
      </w:pPr>
      <w:r>
        <w:rPr>
          <w:rFonts w:hint="eastAsia"/>
          <w:b/>
          <w:bCs/>
          <w:color w:val="auto"/>
          <w:lang w:val="en-US" w:eastAsia="zh-CN"/>
        </w:rPr>
        <w:t>四、技术要求</w:t>
      </w:r>
    </w:p>
    <w:p w14:paraId="74EB5463">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技术规范需符合</w:t>
      </w:r>
      <w:r>
        <w:rPr>
          <w:rFonts w:hint="eastAsia" w:cs="Arial"/>
          <w:snapToGrid w:val="0"/>
          <w:color w:val="auto"/>
          <w:kern w:val="2"/>
          <w:sz w:val="24"/>
          <w:szCs w:val="21"/>
          <w:lang w:val="en-US" w:eastAsia="zh-CN" w:bidi="ar-SA"/>
        </w:rPr>
        <w:t>《中华人民共和国安全生产法》等相关</w:t>
      </w:r>
      <w:r>
        <w:rPr>
          <w:rFonts w:hint="eastAsia" w:ascii="宋体"/>
          <w:color w:val="auto"/>
          <w:lang w:val="en-US" w:eastAsia="zh-CN"/>
        </w:rPr>
        <w:t>要求。</w:t>
      </w:r>
    </w:p>
    <w:p w14:paraId="2E3E297B">
      <w:pPr>
        <w:pStyle w:val="6"/>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4B831F3">
      <w:pPr>
        <w:pStyle w:val="6"/>
        <w:numPr>
          <w:ilvl w:val="0"/>
          <w:numId w:val="0"/>
        </w:numPr>
        <w:ind w:firstLine="480" w:firstLineChars="200"/>
        <w:rPr>
          <w:rFonts w:hint="default" w:ascii="宋体"/>
          <w:color w:val="auto"/>
          <w:lang w:val="en-US" w:eastAsia="zh-CN"/>
        </w:rPr>
      </w:pPr>
      <w:r>
        <w:rPr>
          <w:rFonts w:hint="eastAsia"/>
          <w:color w:val="auto"/>
          <w:u w:val="none"/>
          <w:lang w:val="en-US" w:eastAsia="zh-CN"/>
        </w:rPr>
        <w:t>出具经专家评审后的安全现状</w:t>
      </w:r>
      <w:r>
        <w:rPr>
          <w:rFonts w:hint="eastAsia" w:ascii="宋体"/>
          <w:color w:val="auto"/>
          <w:u w:val="none"/>
          <w:lang w:val="en-US" w:eastAsia="zh-CN"/>
        </w:rPr>
        <w:t>评价报告</w:t>
      </w:r>
      <w:r>
        <w:rPr>
          <w:rFonts w:hint="eastAsia"/>
          <w:color w:val="auto"/>
          <w:u w:val="none"/>
          <w:lang w:val="en-US" w:eastAsia="zh-CN"/>
        </w:rPr>
        <w:t>，纸质报告6份，电子报告1份</w:t>
      </w:r>
      <w:r>
        <w:rPr>
          <w:rFonts w:hint="eastAsia" w:ascii="宋体"/>
          <w:color w:val="auto"/>
          <w:lang w:val="en-US" w:eastAsia="zh-CN"/>
        </w:rPr>
        <w:t>。</w:t>
      </w:r>
    </w:p>
    <w:p w14:paraId="020818D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ascii="宋体" w:cs="Arial"/>
          <w:b/>
          <w:bCs/>
          <w:snapToGrid w:val="0"/>
          <w:color w:val="auto"/>
          <w:kern w:val="2"/>
          <w:sz w:val="24"/>
          <w:szCs w:val="21"/>
          <w:lang w:val="en-US" w:eastAsia="zh-CN" w:bidi="ar-SA"/>
        </w:rPr>
        <w:t>六、服务要求</w:t>
      </w:r>
    </w:p>
    <w:p w14:paraId="78BD2204">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1.根据《中华人民共和国安全生产法》等相关要求完成安全现状评价服务有关的一切服务内容。</w:t>
      </w:r>
    </w:p>
    <w:p w14:paraId="379A9C3A">
      <w:pPr>
        <w:pStyle w:val="6"/>
        <w:numPr>
          <w:ilvl w:val="0"/>
          <w:numId w:val="0"/>
        </w:numPr>
        <w:ind w:firstLine="480" w:firstLineChars="200"/>
        <w:rPr>
          <w:rFonts w:hint="default"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2.报告需通过专家评审，评审要求需满足主管部门相关要求。专家评审费、会议相关费用均在本次采购范围内，采购人不另外支付费用。</w:t>
      </w:r>
    </w:p>
    <w:p w14:paraId="11140D46">
      <w:pPr>
        <w:pStyle w:val="6"/>
        <w:numPr>
          <w:ilvl w:val="0"/>
          <w:numId w:val="0"/>
        </w:numPr>
        <w:ind w:firstLine="480" w:firstLineChars="200"/>
        <w:rPr>
          <w:rFonts w:hint="default"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3.采购人发出编制指令为起始时间20日历天内完成编制送审稿；从专家评审会之后起计算10日历天内编制成果稿，从编制送审稿至完成专家评审总体时间不超过60日历天。</w:t>
      </w:r>
    </w:p>
    <w:p w14:paraId="5D1F2AD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4.报告文本必须加盖编制单位资质专用章或技术专用章及项目负责人签名。</w:t>
      </w:r>
    </w:p>
    <w:p w14:paraId="68BAD40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5.提供项目安全现状评价相关技术支持与咨询服务，符合国家法律、法规及评价标准要求。</w:t>
      </w:r>
    </w:p>
    <w:p w14:paraId="630E3797">
      <w:pPr>
        <w:pStyle w:val="6"/>
        <w:numPr>
          <w:ilvl w:val="0"/>
          <w:numId w:val="0"/>
        </w:numPr>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6.本项目报告需提供1份电子版和6份纸质版。</w:t>
      </w:r>
    </w:p>
    <w:p w14:paraId="24F6CE06">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14:paraId="7A5032FB">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0DCB2C37">
      <w:pPr>
        <w:pStyle w:val="6"/>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14:paraId="151D7C32">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1.供应商必须满足采购人售后服务要求。如</w:t>
      </w:r>
      <w:r>
        <w:rPr>
          <w:rFonts w:hint="eastAsia"/>
          <w:color w:val="auto"/>
          <w:lang w:val="en-US" w:eastAsia="zh-CN"/>
        </w:rPr>
        <w:t>安全现状评价报告在备查过程中被职能部门发现报告内容存在不符合要求的情况，</w:t>
      </w:r>
      <w:r>
        <w:rPr>
          <w:rFonts w:hint="eastAsia" w:ascii="宋体"/>
          <w:color w:val="auto"/>
          <w:lang w:val="en-US" w:eastAsia="zh-CN"/>
        </w:rPr>
        <w:t>供应商须在接到采购人通知后24小时内做出书面答复并提供解决方案</w:t>
      </w:r>
      <w:r>
        <w:rPr>
          <w:rFonts w:hint="eastAsia"/>
          <w:color w:val="auto"/>
          <w:lang w:val="en-US" w:eastAsia="zh-CN"/>
        </w:rPr>
        <w:t>，并按照职能部门整改要求，免费重新修改报告。</w:t>
      </w:r>
    </w:p>
    <w:p w14:paraId="2856A749">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2.采购人不再对任何售后服务进行付费。供应商的派遣人员产生的一切费用由供应商承担。</w:t>
      </w:r>
    </w:p>
    <w:p w14:paraId="6C5523FA">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3.保密服务要求：供应商对采购人提供的所有业务技术资料、文档，有责任对第三方保密；</w:t>
      </w:r>
    </w:p>
    <w:p w14:paraId="2E8C8578">
      <w:pPr>
        <w:rPr>
          <w:rFonts w:hint="eastAsia"/>
          <w:color w:val="auto"/>
          <w:lang w:eastAsia="zh-CN"/>
        </w:rPr>
      </w:pPr>
    </w:p>
    <w:p w14:paraId="42AA677A">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95"/>
      <w:bookmarkEnd w:id="19"/>
      <w:bookmarkStart w:id="20" w:name="_Toc184308056"/>
      <w:bookmarkEnd w:id="20"/>
      <w:bookmarkStart w:id="21" w:name="_Toc184312068"/>
      <w:bookmarkEnd w:id="21"/>
      <w:bookmarkStart w:id="22" w:name="_Toc184308078"/>
      <w:bookmarkEnd w:id="22"/>
      <w:bookmarkStart w:id="23" w:name="_Toc184314472"/>
      <w:bookmarkEnd w:id="23"/>
      <w:bookmarkStart w:id="24" w:name="_Toc184310303"/>
      <w:bookmarkEnd w:id="24"/>
      <w:bookmarkStart w:id="25" w:name="_Toc184310285"/>
      <w:bookmarkEnd w:id="25"/>
      <w:bookmarkStart w:id="26" w:name="_Toc184308046"/>
      <w:bookmarkEnd w:id="26"/>
      <w:bookmarkStart w:id="27" w:name="_Toc184310294"/>
      <w:bookmarkEnd w:id="27"/>
      <w:bookmarkStart w:id="28" w:name="_Toc184313263"/>
      <w:bookmarkEnd w:id="28"/>
      <w:bookmarkStart w:id="29" w:name="_Toc184314479"/>
      <w:bookmarkEnd w:id="29"/>
      <w:bookmarkStart w:id="30" w:name="_Toc184312130"/>
      <w:bookmarkEnd w:id="30"/>
      <w:bookmarkStart w:id="31" w:name="_Toc184313287"/>
      <w:bookmarkEnd w:id="31"/>
      <w:bookmarkStart w:id="32" w:name="_Toc184313301"/>
      <w:bookmarkEnd w:id="32"/>
      <w:bookmarkStart w:id="33" w:name="_Toc184314437"/>
      <w:bookmarkEnd w:id="33"/>
      <w:bookmarkStart w:id="34" w:name="_Toc184314412"/>
      <w:bookmarkEnd w:id="34"/>
      <w:bookmarkStart w:id="35" w:name="_Toc184310319"/>
      <w:bookmarkEnd w:id="35"/>
      <w:bookmarkStart w:id="36" w:name="_Toc184314439"/>
      <w:bookmarkEnd w:id="36"/>
      <w:bookmarkStart w:id="37" w:name="_Toc184312085"/>
      <w:bookmarkEnd w:id="37"/>
      <w:bookmarkStart w:id="38" w:name="_Toc184308044"/>
      <w:bookmarkEnd w:id="38"/>
      <w:bookmarkStart w:id="39" w:name="_Toc184310334"/>
      <w:bookmarkEnd w:id="39"/>
      <w:bookmarkStart w:id="40" w:name="_Toc184313281"/>
      <w:bookmarkEnd w:id="40"/>
      <w:bookmarkStart w:id="41" w:name="_Toc184310312"/>
      <w:bookmarkEnd w:id="41"/>
      <w:bookmarkStart w:id="42" w:name="_Toc184314417"/>
      <w:bookmarkEnd w:id="42"/>
      <w:bookmarkStart w:id="43" w:name="_Toc184314470"/>
      <w:bookmarkEnd w:id="43"/>
      <w:bookmarkStart w:id="44" w:name="_Toc184313303"/>
      <w:bookmarkEnd w:id="44"/>
      <w:bookmarkStart w:id="45" w:name="_Toc184313259"/>
      <w:bookmarkEnd w:id="45"/>
      <w:bookmarkStart w:id="46" w:name="_Toc184310288"/>
      <w:bookmarkEnd w:id="46"/>
      <w:bookmarkStart w:id="47" w:name="_Toc184310296"/>
      <w:bookmarkEnd w:id="47"/>
      <w:bookmarkStart w:id="48" w:name="_Toc184308067"/>
      <w:bookmarkEnd w:id="48"/>
      <w:bookmarkStart w:id="49" w:name="_Toc184313309"/>
      <w:bookmarkEnd w:id="49"/>
      <w:bookmarkStart w:id="50" w:name="_Toc184312079"/>
      <w:bookmarkEnd w:id="50"/>
      <w:bookmarkStart w:id="51" w:name="_Toc184314432"/>
      <w:bookmarkEnd w:id="51"/>
      <w:bookmarkStart w:id="52" w:name="_Toc184308092"/>
      <w:bookmarkEnd w:id="52"/>
      <w:bookmarkStart w:id="53" w:name="_Toc184312139"/>
      <w:bookmarkEnd w:id="53"/>
      <w:bookmarkStart w:id="54" w:name="_Toc184314440"/>
      <w:bookmarkEnd w:id="54"/>
      <w:bookmarkStart w:id="55" w:name="_Toc184312113"/>
      <w:bookmarkEnd w:id="55"/>
      <w:bookmarkStart w:id="56" w:name="_Toc184308053"/>
      <w:bookmarkEnd w:id="56"/>
      <w:bookmarkStart w:id="57" w:name="_Toc184312078"/>
      <w:bookmarkEnd w:id="57"/>
      <w:bookmarkStart w:id="58" w:name="_Toc184314433"/>
      <w:bookmarkEnd w:id="58"/>
      <w:bookmarkStart w:id="59" w:name="_Toc184312098"/>
      <w:bookmarkEnd w:id="59"/>
      <w:bookmarkStart w:id="60" w:name="_Toc184313246"/>
      <w:bookmarkEnd w:id="60"/>
      <w:bookmarkStart w:id="61" w:name="_Toc184312129"/>
      <w:bookmarkEnd w:id="61"/>
      <w:bookmarkStart w:id="62" w:name="_Toc184312073"/>
      <w:bookmarkEnd w:id="62"/>
      <w:bookmarkStart w:id="63" w:name="_Toc184310293"/>
      <w:bookmarkEnd w:id="63"/>
      <w:bookmarkStart w:id="64" w:name="_Toc184308108"/>
      <w:bookmarkEnd w:id="64"/>
      <w:bookmarkStart w:id="65" w:name="_Toc184312089"/>
      <w:bookmarkEnd w:id="65"/>
      <w:bookmarkStart w:id="66" w:name="_Toc184308066"/>
      <w:bookmarkEnd w:id="66"/>
      <w:bookmarkStart w:id="67" w:name="_Toc184312111"/>
      <w:bookmarkEnd w:id="67"/>
      <w:bookmarkStart w:id="68" w:name="_Toc184312084"/>
      <w:bookmarkEnd w:id="68"/>
      <w:bookmarkStart w:id="69" w:name="_Toc184313308"/>
      <w:bookmarkEnd w:id="69"/>
      <w:bookmarkStart w:id="70" w:name="_Toc184313239"/>
      <w:bookmarkEnd w:id="70"/>
      <w:bookmarkStart w:id="71" w:name="_Toc184313247"/>
      <w:bookmarkEnd w:id="71"/>
      <w:bookmarkStart w:id="72" w:name="_Toc184312127"/>
      <w:bookmarkEnd w:id="72"/>
      <w:bookmarkStart w:id="73" w:name="_Toc184308096"/>
      <w:bookmarkEnd w:id="73"/>
      <w:bookmarkStart w:id="74" w:name="_Toc184314418"/>
      <w:bookmarkEnd w:id="74"/>
      <w:bookmarkStart w:id="75" w:name="_Toc184313304"/>
      <w:bookmarkEnd w:id="75"/>
      <w:bookmarkStart w:id="76" w:name="_Toc184314430"/>
      <w:bookmarkEnd w:id="76"/>
      <w:bookmarkStart w:id="77" w:name="_Toc184312074"/>
      <w:bookmarkEnd w:id="77"/>
      <w:bookmarkStart w:id="78" w:name="_Toc184310313"/>
      <w:bookmarkEnd w:id="78"/>
      <w:bookmarkStart w:id="79" w:name="_Toc184314464"/>
      <w:bookmarkEnd w:id="79"/>
      <w:bookmarkStart w:id="80" w:name="_Toc184313266"/>
      <w:bookmarkEnd w:id="80"/>
      <w:bookmarkStart w:id="81" w:name="_Toc184313300"/>
      <w:bookmarkEnd w:id="81"/>
      <w:bookmarkStart w:id="82" w:name="_Toc184312120"/>
      <w:bookmarkEnd w:id="82"/>
      <w:bookmarkStart w:id="83" w:name="_Toc184310338"/>
      <w:bookmarkEnd w:id="83"/>
      <w:bookmarkStart w:id="84" w:name="_Toc184310325"/>
      <w:bookmarkEnd w:id="84"/>
      <w:bookmarkStart w:id="85" w:name="_Toc184310298"/>
      <w:bookmarkEnd w:id="85"/>
      <w:bookmarkStart w:id="86" w:name="_Toc184308083"/>
      <w:bookmarkEnd w:id="86"/>
      <w:bookmarkStart w:id="87" w:name="_Toc184312124"/>
      <w:bookmarkEnd w:id="87"/>
      <w:bookmarkStart w:id="88" w:name="_Toc184314425"/>
      <w:bookmarkEnd w:id="88"/>
      <w:bookmarkStart w:id="89" w:name="_Toc184308064"/>
      <w:bookmarkEnd w:id="89"/>
      <w:bookmarkStart w:id="90" w:name="_Toc184312110"/>
      <w:bookmarkEnd w:id="90"/>
      <w:bookmarkStart w:id="91" w:name="_Toc184308049"/>
      <w:bookmarkEnd w:id="91"/>
      <w:bookmarkStart w:id="92" w:name="_Toc184308088"/>
      <w:bookmarkEnd w:id="92"/>
      <w:bookmarkStart w:id="93" w:name="_Toc184310291"/>
      <w:bookmarkEnd w:id="93"/>
      <w:bookmarkStart w:id="94" w:name="_Toc184314463"/>
      <w:bookmarkEnd w:id="94"/>
      <w:bookmarkStart w:id="95" w:name="_Toc184310326"/>
      <w:bookmarkEnd w:id="95"/>
      <w:bookmarkStart w:id="96" w:name="_Toc184313282"/>
      <w:bookmarkEnd w:id="96"/>
      <w:bookmarkStart w:id="97" w:name="_Toc184310315"/>
      <w:bookmarkEnd w:id="97"/>
      <w:bookmarkStart w:id="98" w:name="_Toc184308076"/>
      <w:bookmarkEnd w:id="98"/>
      <w:bookmarkStart w:id="99" w:name="_Toc184308059"/>
      <w:bookmarkEnd w:id="99"/>
      <w:bookmarkStart w:id="100" w:name="_Toc184313299"/>
      <w:bookmarkEnd w:id="100"/>
      <w:bookmarkStart w:id="101" w:name="_Toc184310297"/>
      <w:bookmarkEnd w:id="101"/>
      <w:bookmarkStart w:id="102" w:name="_Toc184313273"/>
      <w:bookmarkEnd w:id="102"/>
      <w:bookmarkStart w:id="103" w:name="_Toc184312108"/>
      <w:bookmarkEnd w:id="103"/>
      <w:bookmarkStart w:id="104" w:name="_Toc184313272"/>
      <w:bookmarkEnd w:id="104"/>
      <w:bookmarkStart w:id="105" w:name="_Toc184312131"/>
      <w:bookmarkEnd w:id="105"/>
      <w:bookmarkStart w:id="106" w:name="_Toc184312128"/>
      <w:bookmarkEnd w:id="106"/>
      <w:bookmarkStart w:id="107" w:name="_Toc184310300"/>
      <w:bookmarkEnd w:id="107"/>
      <w:bookmarkStart w:id="108" w:name="_Toc184313267"/>
      <w:bookmarkEnd w:id="108"/>
      <w:bookmarkStart w:id="109" w:name="_Toc184312081"/>
      <w:bookmarkEnd w:id="109"/>
      <w:bookmarkStart w:id="110" w:name="_Toc184308102"/>
      <w:bookmarkEnd w:id="110"/>
      <w:bookmarkStart w:id="111" w:name="_Toc184314478"/>
      <w:bookmarkEnd w:id="111"/>
      <w:bookmarkStart w:id="112" w:name="_Toc184314465"/>
      <w:bookmarkEnd w:id="112"/>
      <w:bookmarkStart w:id="113" w:name="_Toc184312138"/>
      <w:bookmarkEnd w:id="113"/>
      <w:bookmarkStart w:id="114" w:name="_Toc184310283"/>
      <w:bookmarkEnd w:id="114"/>
      <w:bookmarkStart w:id="115" w:name="_Toc184312082"/>
      <w:bookmarkEnd w:id="115"/>
      <w:bookmarkStart w:id="116" w:name="_Toc184312106"/>
      <w:bookmarkEnd w:id="116"/>
      <w:bookmarkStart w:id="117" w:name="_Toc184312133"/>
      <w:bookmarkEnd w:id="117"/>
      <w:bookmarkStart w:id="118" w:name="_Toc184310282"/>
      <w:bookmarkEnd w:id="118"/>
      <w:bookmarkStart w:id="119" w:name="_Toc184314424"/>
      <w:bookmarkEnd w:id="119"/>
      <w:bookmarkStart w:id="120" w:name="_Toc184312101"/>
      <w:bookmarkEnd w:id="120"/>
      <w:bookmarkStart w:id="121" w:name="_Toc184310308"/>
      <w:bookmarkEnd w:id="121"/>
      <w:bookmarkStart w:id="122" w:name="_Toc184313241"/>
      <w:bookmarkEnd w:id="122"/>
      <w:bookmarkStart w:id="123" w:name="_Toc184310341"/>
      <w:bookmarkEnd w:id="123"/>
      <w:bookmarkStart w:id="124" w:name="_Toc184308079"/>
      <w:bookmarkEnd w:id="124"/>
      <w:bookmarkStart w:id="125" w:name="_Toc184310273"/>
      <w:bookmarkEnd w:id="125"/>
      <w:bookmarkStart w:id="126" w:name="_Toc184312091"/>
      <w:bookmarkEnd w:id="126"/>
      <w:bookmarkStart w:id="127" w:name="_Toc184314477"/>
      <w:bookmarkEnd w:id="127"/>
      <w:bookmarkStart w:id="128" w:name="_Toc184312112"/>
      <w:bookmarkEnd w:id="128"/>
      <w:bookmarkStart w:id="129" w:name="_Toc184312090"/>
      <w:bookmarkEnd w:id="129"/>
      <w:bookmarkStart w:id="130" w:name="_Toc184314450"/>
      <w:bookmarkEnd w:id="130"/>
      <w:bookmarkStart w:id="131" w:name="_Toc184313310"/>
      <w:bookmarkEnd w:id="131"/>
      <w:bookmarkStart w:id="132" w:name="_Toc184314436"/>
      <w:bookmarkEnd w:id="132"/>
      <w:bookmarkStart w:id="133" w:name="_Toc184314475"/>
      <w:bookmarkEnd w:id="133"/>
      <w:bookmarkStart w:id="134" w:name="_Toc184313298"/>
      <w:bookmarkEnd w:id="134"/>
      <w:bookmarkStart w:id="135" w:name="_Toc184308041"/>
      <w:bookmarkEnd w:id="135"/>
      <w:bookmarkStart w:id="136" w:name="_Toc184313289"/>
      <w:bookmarkEnd w:id="136"/>
      <w:bookmarkStart w:id="137" w:name="_Toc184313253"/>
      <w:bookmarkEnd w:id="137"/>
      <w:bookmarkStart w:id="138" w:name="_Toc184308097"/>
      <w:bookmarkEnd w:id="138"/>
      <w:bookmarkStart w:id="139" w:name="_Toc184310310"/>
      <w:bookmarkEnd w:id="139"/>
      <w:bookmarkStart w:id="140" w:name="_Toc184308099"/>
      <w:bookmarkEnd w:id="140"/>
      <w:bookmarkStart w:id="141" w:name="_Toc184314454"/>
      <w:bookmarkEnd w:id="141"/>
      <w:bookmarkStart w:id="142" w:name="_Toc184308065"/>
      <w:bookmarkEnd w:id="142"/>
      <w:bookmarkStart w:id="143" w:name="_Toc184310318"/>
      <w:bookmarkEnd w:id="143"/>
      <w:bookmarkStart w:id="144" w:name="_Toc184314458"/>
      <w:bookmarkEnd w:id="144"/>
      <w:bookmarkStart w:id="145" w:name="_Toc184314460"/>
      <w:bookmarkEnd w:id="145"/>
      <w:bookmarkStart w:id="146" w:name="_Toc184313274"/>
      <w:bookmarkEnd w:id="146"/>
      <w:bookmarkStart w:id="147" w:name="_Toc184313256"/>
      <w:bookmarkEnd w:id="147"/>
      <w:bookmarkStart w:id="148" w:name="_Toc184312069"/>
      <w:bookmarkEnd w:id="148"/>
      <w:bookmarkStart w:id="149" w:name="_Toc184310278"/>
      <w:bookmarkEnd w:id="149"/>
      <w:bookmarkStart w:id="150" w:name="_Toc184310301"/>
      <w:bookmarkEnd w:id="150"/>
      <w:bookmarkStart w:id="151" w:name="_Toc184312119"/>
      <w:bookmarkEnd w:id="151"/>
      <w:bookmarkStart w:id="152" w:name="_Toc184314446"/>
      <w:bookmarkEnd w:id="152"/>
      <w:bookmarkStart w:id="153" w:name="_Toc184314416"/>
      <w:bookmarkEnd w:id="153"/>
      <w:bookmarkStart w:id="154" w:name="_Toc184314415"/>
      <w:bookmarkEnd w:id="154"/>
      <w:bookmarkStart w:id="155" w:name="_Toc184310317"/>
      <w:bookmarkEnd w:id="155"/>
      <w:bookmarkStart w:id="156" w:name="_Toc184312115"/>
      <w:bookmarkEnd w:id="156"/>
      <w:bookmarkStart w:id="157" w:name="_Toc184308073"/>
      <w:bookmarkEnd w:id="157"/>
      <w:bookmarkStart w:id="158" w:name="_Toc184313294"/>
      <w:bookmarkEnd w:id="158"/>
      <w:bookmarkStart w:id="159" w:name="_Toc184308098"/>
      <w:bookmarkEnd w:id="159"/>
      <w:bookmarkStart w:id="160" w:name="_Toc184308105"/>
      <w:bookmarkEnd w:id="160"/>
      <w:bookmarkStart w:id="161" w:name="_Toc184310280"/>
      <w:bookmarkEnd w:id="161"/>
      <w:bookmarkStart w:id="162" w:name="_Toc184313278"/>
      <w:bookmarkEnd w:id="162"/>
      <w:bookmarkStart w:id="163" w:name="_Toc184313249"/>
      <w:bookmarkEnd w:id="163"/>
      <w:bookmarkStart w:id="164" w:name="_Toc184314448"/>
      <w:bookmarkEnd w:id="164"/>
      <w:bookmarkStart w:id="165" w:name="_Toc184314422"/>
      <w:bookmarkEnd w:id="165"/>
      <w:bookmarkStart w:id="166" w:name="_Toc184313286"/>
      <w:bookmarkEnd w:id="166"/>
      <w:bookmarkStart w:id="167" w:name="_Toc184312077"/>
      <w:bookmarkEnd w:id="167"/>
      <w:bookmarkStart w:id="168" w:name="_Toc184314421"/>
      <w:bookmarkEnd w:id="168"/>
      <w:bookmarkStart w:id="169" w:name="_Toc184314411"/>
      <w:bookmarkEnd w:id="169"/>
      <w:bookmarkStart w:id="170" w:name="_Toc184310276"/>
      <w:bookmarkEnd w:id="170"/>
      <w:bookmarkStart w:id="171" w:name="_Toc184308086"/>
      <w:bookmarkEnd w:id="171"/>
      <w:bookmarkStart w:id="172" w:name="_Toc184308077"/>
      <w:bookmarkEnd w:id="172"/>
      <w:bookmarkStart w:id="173" w:name="_Toc184310292"/>
      <w:bookmarkEnd w:id="173"/>
      <w:bookmarkStart w:id="174" w:name="_Toc184314442"/>
      <w:bookmarkEnd w:id="174"/>
      <w:bookmarkStart w:id="175" w:name="_Toc184313248"/>
      <w:bookmarkEnd w:id="175"/>
      <w:bookmarkStart w:id="176" w:name="_Toc184310321"/>
      <w:bookmarkEnd w:id="176"/>
      <w:bookmarkStart w:id="177" w:name="_Toc184310279"/>
      <w:bookmarkEnd w:id="177"/>
      <w:bookmarkStart w:id="178" w:name="_Toc184314459"/>
      <w:bookmarkEnd w:id="178"/>
      <w:bookmarkStart w:id="179" w:name="_Toc184312118"/>
      <w:bookmarkEnd w:id="179"/>
      <w:bookmarkStart w:id="180" w:name="_Toc184312114"/>
      <w:bookmarkEnd w:id="180"/>
      <w:bookmarkStart w:id="181" w:name="_Toc184310274"/>
      <w:bookmarkEnd w:id="181"/>
      <w:bookmarkStart w:id="182" w:name="_Toc184312134"/>
      <w:bookmarkEnd w:id="182"/>
      <w:bookmarkStart w:id="183" w:name="_Toc184314480"/>
      <w:bookmarkEnd w:id="183"/>
      <w:bookmarkStart w:id="184" w:name="_Toc184312088"/>
      <w:bookmarkEnd w:id="184"/>
      <w:bookmarkStart w:id="185" w:name="_Toc184312072"/>
      <w:bookmarkEnd w:id="185"/>
      <w:bookmarkStart w:id="186" w:name="_Toc184310342"/>
      <w:bookmarkEnd w:id="186"/>
      <w:bookmarkStart w:id="187" w:name="_Toc184308070"/>
      <w:bookmarkEnd w:id="187"/>
      <w:bookmarkStart w:id="188" w:name="_Toc184314441"/>
      <w:bookmarkEnd w:id="188"/>
      <w:bookmarkStart w:id="189" w:name="_Toc184308063"/>
      <w:bookmarkEnd w:id="189"/>
      <w:bookmarkStart w:id="190" w:name="_Toc184314461"/>
      <w:bookmarkEnd w:id="190"/>
      <w:bookmarkStart w:id="191" w:name="_Toc184312126"/>
      <w:bookmarkEnd w:id="191"/>
      <w:bookmarkStart w:id="192" w:name="_Toc184312071"/>
      <w:bookmarkEnd w:id="192"/>
      <w:bookmarkStart w:id="193" w:name="_Toc184308103"/>
      <w:bookmarkEnd w:id="193"/>
      <w:bookmarkStart w:id="194" w:name="_Toc184310320"/>
      <w:bookmarkEnd w:id="194"/>
      <w:bookmarkStart w:id="195" w:name="_Toc184310275"/>
      <w:bookmarkEnd w:id="195"/>
      <w:bookmarkStart w:id="196" w:name="_Toc184314467"/>
      <w:bookmarkEnd w:id="196"/>
      <w:bookmarkStart w:id="197" w:name="_Toc184308095"/>
      <w:bookmarkEnd w:id="197"/>
      <w:bookmarkStart w:id="198" w:name="_Toc184308075"/>
      <w:bookmarkEnd w:id="198"/>
      <w:bookmarkStart w:id="199" w:name="_Toc184308054"/>
      <w:bookmarkEnd w:id="199"/>
      <w:bookmarkStart w:id="200" w:name="_Toc184308106"/>
      <w:bookmarkEnd w:id="200"/>
      <w:bookmarkStart w:id="201" w:name="_Toc184310335"/>
      <w:bookmarkEnd w:id="201"/>
      <w:bookmarkStart w:id="202" w:name="_Toc184310314"/>
      <w:bookmarkEnd w:id="202"/>
      <w:bookmarkStart w:id="203" w:name="_Toc184314413"/>
      <w:bookmarkEnd w:id="203"/>
      <w:bookmarkStart w:id="204" w:name="_Toc184310281"/>
      <w:bookmarkEnd w:id="204"/>
      <w:bookmarkStart w:id="205" w:name="_Toc184310309"/>
      <w:bookmarkEnd w:id="205"/>
      <w:bookmarkStart w:id="206" w:name="_Toc184313305"/>
      <w:bookmarkEnd w:id="206"/>
      <w:bookmarkStart w:id="207" w:name="_Toc184312104"/>
      <w:bookmarkEnd w:id="207"/>
      <w:bookmarkStart w:id="208" w:name="_Toc184308101"/>
      <w:bookmarkEnd w:id="208"/>
      <w:bookmarkStart w:id="209" w:name="_Toc184308040"/>
      <w:bookmarkEnd w:id="209"/>
      <w:bookmarkStart w:id="210" w:name="_Toc184313243"/>
      <w:bookmarkEnd w:id="210"/>
      <w:bookmarkStart w:id="211" w:name="_Toc184312076"/>
      <w:bookmarkEnd w:id="211"/>
      <w:bookmarkStart w:id="212" w:name="_Toc184310277"/>
      <w:bookmarkEnd w:id="212"/>
      <w:bookmarkStart w:id="213" w:name="_Toc184310272"/>
      <w:bookmarkEnd w:id="213"/>
      <w:bookmarkStart w:id="214" w:name="_Toc184313277"/>
      <w:bookmarkEnd w:id="214"/>
      <w:bookmarkStart w:id="215" w:name="_Toc184313262"/>
      <w:bookmarkEnd w:id="215"/>
      <w:bookmarkStart w:id="216" w:name="_Toc184310286"/>
      <w:bookmarkEnd w:id="216"/>
      <w:bookmarkStart w:id="217" w:name="_Toc184308090"/>
      <w:bookmarkEnd w:id="217"/>
      <w:bookmarkStart w:id="218" w:name="_Toc184314481"/>
      <w:bookmarkEnd w:id="218"/>
      <w:bookmarkStart w:id="219" w:name="_Toc184313291"/>
      <w:bookmarkEnd w:id="219"/>
      <w:bookmarkStart w:id="220" w:name="_Toc184313245"/>
      <w:bookmarkEnd w:id="220"/>
      <w:bookmarkStart w:id="221" w:name="_Toc184314455"/>
      <w:bookmarkEnd w:id="221"/>
      <w:bookmarkStart w:id="222" w:name="_Toc184310323"/>
      <w:bookmarkEnd w:id="222"/>
      <w:bookmarkStart w:id="223" w:name="_Toc184312067"/>
      <w:bookmarkEnd w:id="223"/>
      <w:bookmarkStart w:id="224" w:name="_Toc184312125"/>
      <w:bookmarkEnd w:id="224"/>
      <w:bookmarkStart w:id="225" w:name="_Toc184314449"/>
      <w:bookmarkEnd w:id="225"/>
      <w:bookmarkStart w:id="226" w:name="_Toc184314462"/>
      <w:bookmarkEnd w:id="226"/>
      <w:bookmarkStart w:id="227" w:name="_Toc184308058"/>
      <w:bookmarkEnd w:id="227"/>
      <w:bookmarkStart w:id="228" w:name="_Toc184314482"/>
      <w:bookmarkEnd w:id="228"/>
      <w:bookmarkStart w:id="229" w:name="_Toc184308093"/>
      <w:bookmarkEnd w:id="229"/>
      <w:bookmarkStart w:id="230" w:name="_Toc184312136"/>
      <w:bookmarkEnd w:id="230"/>
      <w:bookmarkStart w:id="231" w:name="_Toc184314434"/>
      <w:bookmarkEnd w:id="231"/>
      <w:bookmarkStart w:id="232" w:name="_Toc184314469"/>
      <w:bookmarkEnd w:id="232"/>
      <w:bookmarkStart w:id="233" w:name="_Toc184313250"/>
      <w:bookmarkEnd w:id="233"/>
      <w:bookmarkStart w:id="234" w:name="_Toc184308039"/>
      <w:bookmarkEnd w:id="234"/>
      <w:bookmarkStart w:id="235" w:name="_Toc184313280"/>
      <w:bookmarkEnd w:id="235"/>
      <w:bookmarkStart w:id="236" w:name="_Toc184312070"/>
      <w:bookmarkEnd w:id="236"/>
      <w:bookmarkStart w:id="237" w:name="_Toc184313302"/>
      <w:bookmarkEnd w:id="237"/>
      <w:bookmarkStart w:id="238" w:name="_Toc184310344"/>
      <w:bookmarkEnd w:id="238"/>
      <w:bookmarkStart w:id="239" w:name="_Toc184308071"/>
      <w:bookmarkEnd w:id="239"/>
      <w:bookmarkStart w:id="240" w:name="_Toc184314428"/>
      <w:bookmarkEnd w:id="240"/>
      <w:bookmarkStart w:id="241" w:name="_Toc184308094"/>
      <w:bookmarkEnd w:id="241"/>
      <w:bookmarkStart w:id="242" w:name="_Toc184312075"/>
      <w:bookmarkEnd w:id="242"/>
      <w:bookmarkStart w:id="243" w:name="_Toc184310333"/>
      <w:bookmarkEnd w:id="243"/>
      <w:bookmarkStart w:id="244" w:name="_Toc184308051"/>
      <w:bookmarkEnd w:id="244"/>
      <w:bookmarkStart w:id="245" w:name="_Toc184310331"/>
      <w:bookmarkEnd w:id="245"/>
      <w:bookmarkStart w:id="246" w:name="_Toc184313268"/>
      <w:bookmarkEnd w:id="246"/>
      <w:bookmarkStart w:id="247" w:name="_Toc184313252"/>
      <w:bookmarkEnd w:id="247"/>
      <w:bookmarkStart w:id="248" w:name="_Toc184312107"/>
      <w:bookmarkEnd w:id="248"/>
      <w:bookmarkStart w:id="249" w:name="_Toc184314435"/>
      <w:bookmarkEnd w:id="249"/>
      <w:bookmarkStart w:id="250" w:name="_Toc184308052"/>
      <w:bookmarkEnd w:id="250"/>
      <w:bookmarkStart w:id="251" w:name="_Toc184312117"/>
      <w:bookmarkEnd w:id="251"/>
      <w:bookmarkStart w:id="252" w:name="_Toc184310311"/>
      <w:bookmarkEnd w:id="252"/>
      <w:bookmarkStart w:id="253" w:name="_Toc184310290"/>
      <w:bookmarkEnd w:id="253"/>
      <w:bookmarkStart w:id="254" w:name="_Toc184308084"/>
      <w:bookmarkEnd w:id="254"/>
      <w:bookmarkStart w:id="255" w:name="_Toc184313284"/>
      <w:bookmarkEnd w:id="255"/>
      <w:bookmarkStart w:id="256" w:name="_Toc184310299"/>
      <w:bookmarkEnd w:id="256"/>
      <w:bookmarkStart w:id="257" w:name="_Toc184314471"/>
      <w:bookmarkEnd w:id="257"/>
      <w:bookmarkStart w:id="258" w:name="_Toc184312103"/>
      <w:bookmarkEnd w:id="258"/>
      <w:bookmarkStart w:id="259" w:name="_Toc184310284"/>
      <w:bookmarkEnd w:id="259"/>
      <w:bookmarkStart w:id="260" w:name="_Toc184310330"/>
      <w:bookmarkEnd w:id="260"/>
      <w:bookmarkStart w:id="261" w:name="_Toc184313261"/>
      <w:bookmarkEnd w:id="261"/>
      <w:bookmarkStart w:id="262" w:name="_Toc184308036"/>
      <w:bookmarkEnd w:id="262"/>
      <w:bookmarkStart w:id="263" w:name="_Toc184314414"/>
      <w:bookmarkEnd w:id="263"/>
      <w:bookmarkStart w:id="264" w:name="_Toc184312122"/>
      <w:bookmarkEnd w:id="264"/>
      <w:bookmarkStart w:id="265" w:name="_Toc184312137"/>
      <w:bookmarkEnd w:id="265"/>
      <w:bookmarkStart w:id="266" w:name="_Toc184313238"/>
      <w:bookmarkEnd w:id="266"/>
      <w:bookmarkStart w:id="267" w:name="_Toc184312097"/>
      <w:bookmarkEnd w:id="267"/>
      <w:bookmarkStart w:id="268" w:name="_Toc184308100"/>
      <w:bookmarkEnd w:id="268"/>
      <w:bookmarkStart w:id="269" w:name="_Toc184310340"/>
      <w:bookmarkEnd w:id="269"/>
      <w:bookmarkStart w:id="270" w:name="_Toc184314438"/>
      <w:bookmarkEnd w:id="270"/>
      <w:bookmarkStart w:id="271" w:name="_Toc184310316"/>
      <w:bookmarkEnd w:id="271"/>
      <w:bookmarkStart w:id="272" w:name="_Toc184313279"/>
      <w:bookmarkEnd w:id="272"/>
      <w:bookmarkStart w:id="273" w:name="_Toc184310295"/>
      <w:bookmarkEnd w:id="273"/>
      <w:bookmarkStart w:id="274" w:name="_Toc184308068"/>
      <w:bookmarkEnd w:id="274"/>
      <w:bookmarkStart w:id="275" w:name="_Toc184314420"/>
      <w:bookmarkEnd w:id="275"/>
      <w:bookmarkStart w:id="276" w:name="_Toc184308050"/>
      <w:bookmarkEnd w:id="276"/>
      <w:bookmarkStart w:id="277" w:name="_Toc184310307"/>
      <w:bookmarkEnd w:id="277"/>
      <w:bookmarkStart w:id="278" w:name="_Toc184314452"/>
      <w:bookmarkEnd w:id="278"/>
      <w:bookmarkStart w:id="279" w:name="_Toc184308043"/>
      <w:bookmarkEnd w:id="279"/>
      <w:bookmarkStart w:id="280" w:name="_Toc184310337"/>
      <w:bookmarkEnd w:id="280"/>
      <w:bookmarkStart w:id="281" w:name="_Toc184312123"/>
      <w:bookmarkEnd w:id="281"/>
      <w:bookmarkStart w:id="282" w:name="_Toc184310322"/>
      <w:bookmarkEnd w:id="282"/>
      <w:bookmarkStart w:id="283" w:name="_Toc184312116"/>
      <w:bookmarkEnd w:id="283"/>
      <w:bookmarkStart w:id="284" w:name="_Toc184313255"/>
      <w:bookmarkEnd w:id="284"/>
      <w:bookmarkStart w:id="285" w:name="_Toc184314451"/>
      <w:bookmarkEnd w:id="285"/>
      <w:bookmarkStart w:id="286" w:name="_Toc184310289"/>
      <w:bookmarkEnd w:id="286"/>
      <w:bookmarkStart w:id="287" w:name="_Toc184313251"/>
      <w:bookmarkEnd w:id="287"/>
      <w:bookmarkStart w:id="288" w:name="_Toc184314419"/>
      <w:bookmarkEnd w:id="288"/>
      <w:bookmarkStart w:id="289" w:name="_Toc184314447"/>
      <w:bookmarkEnd w:id="289"/>
      <w:bookmarkStart w:id="290" w:name="_Toc184314444"/>
      <w:bookmarkEnd w:id="290"/>
      <w:bookmarkStart w:id="291" w:name="_Toc184313264"/>
      <w:bookmarkEnd w:id="291"/>
      <w:bookmarkStart w:id="292" w:name="_Toc184310302"/>
      <w:bookmarkEnd w:id="292"/>
      <w:bookmarkStart w:id="293" w:name="_Toc184313275"/>
      <w:bookmarkEnd w:id="293"/>
      <w:bookmarkStart w:id="294" w:name="_Toc184313270"/>
      <w:bookmarkEnd w:id="294"/>
      <w:bookmarkStart w:id="295" w:name="_Toc184313242"/>
      <w:bookmarkEnd w:id="295"/>
      <w:bookmarkStart w:id="296" w:name="_Toc184314453"/>
      <w:bookmarkEnd w:id="296"/>
      <w:bookmarkStart w:id="297" w:name="_Toc184314410"/>
      <w:bookmarkEnd w:id="297"/>
      <w:bookmarkStart w:id="298" w:name="_Toc184308091"/>
      <w:bookmarkEnd w:id="298"/>
      <w:bookmarkStart w:id="299" w:name="_Toc184314456"/>
      <w:bookmarkEnd w:id="299"/>
      <w:bookmarkStart w:id="300" w:name="_Toc184313296"/>
      <w:bookmarkEnd w:id="300"/>
      <w:bookmarkStart w:id="301" w:name="_Toc184312080"/>
      <w:bookmarkEnd w:id="301"/>
      <w:bookmarkStart w:id="302" w:name="_Toc184310327"/>
      <w:bookmarkEnd w:id="302"/>
      <w:bookmarkStart w:id="303" w:name="_Toc184313269"/>
      <w:bookmarkEnd w:id="303"/>
      <w:bookmarkStart w:id="304" w:name="_Toc184312099"/>
      <w:bookmarkEnd w:id="304"/>
      <w:bookmarkStart w:id="305" w:name="_Toc184308069"/>
      <w:bookmarkEnd w:id="305"/>
      <w:bookmarkStart w:id="306" w:name="_Toc184308087"/>
      <w:bookmarkEnd w:id="306"/>
      <w:bookmarkStart w:id="307" w:name="_Toc184308045"/>
      <w:bookmarkEnd w:id="307"/>
      <w:bookmarkStart w:id="308" w:name="_Toc184313244"/>
      <w:bookmarkEnd w:id="308"/>
      <w:bookmarkStart w:id="309" w:name="_Toc184308085"/>
      <w:bookmarkEnd w:id="309"/>
      <w:bookmarkStart w:id="310" w:name="_Toc184310328"/>
      <w:bookmarkEnd w:id="310"/>
      <w:bookmarkStart w:id="311" w:name="_Toc184310332"/>
      <w:bookmarkEnd w:id="311"/>
      <w:bookmarkStart w:id="312" w:name="_Toc184308038"/>
      <w:bookmarkEnd w:id="312"/>
      <w:bookmarkStart w:id="313" w:name="_Toc184312096"/>
      <w:bookmarkEnd w:id="313"/>
      <w:bookmarkStart w:id="314" w:name="_Toc184313240"/>
      <w:bookmarkEnd w:id="314"/>
      <w:bookmarkStart w:id="315" w:name="_Toc184308072"/>
      <w:bookmarkEnd w:id="315"/>
      <w:bookmarkStart w:id="316" w:name="_Toc184308037"/>
      <w:bookmarkEnd w:id="316"/>
      <w:bookmarkStart w:id="317" w:name="_Toc184314431"/>
      <w:bookmarkEnd w:id="317"/>
      <w:bookmarkStart w:id="318" w:name="_Toc184314445"/>
      <w:bookmarkEnd w:id="318"/>
      <w:bookmarkStart w:id="319" w:name="_Toc184313292"/>
      <w:bookmarkEnd w:id="319"/>
      <w:bookmarkStart w:id="320" w:name="_Toc184310287"/>
      <w:bookmarkEnd w:id="320"/>
      <w:bookmarkStart w:id="321" w:name="_Toc184308061"/>
      <w:bookmarkEnd w:id="321"/>
      <w:bookmarkStart w:id="322" w:name="_Toc184308074"/>
      <w:bookmarkEnd w:id="322"/>
      <w:bookmarkStart w:id="323" w:name="_Toc184313271"/>
      <w:bookmarkEnd w:id="323"/>
      <w:bookmarkStart w:id="324" w:name="_Toc184312083"/>
      <w:bookmarkEnd w:id="324"/>
      <w:bookmarkStart w:id="325" w:name="_Toc184313285"/>
      <w:bookmarkEnd w:id="325"/>
      <w:bookmarkStart w:id="326" w:name="_Toc184308048"/>
      <w:bookmarkEnd w:id="326"/>
      <w:bookmarkStart w:id="327" w:name="_Toc184314474"/>
      <w:bookmarkEnd w:id="327"/>
      <w:bookmarkStart w:id="328" w:name="_Toc184314443"/>
      <w:bookmarkEnd w:id="328"/>
      <w:bookmarkStart w:id="329" w:name="_Toc184312109"/>
      <w:bookmarkEnd w:id="329"/>
      <w:bookmarkStart w:id="330" w:name="_Toc184314457"/>
      <w:bookmarkEnd w:id="330"/>
      <w:bookmarkStart w:id="331" w:name="_Toc184308082"/>
      <w:bookmarkEnd w:id="331"/>
      <w:bookmarkStart w:id="332" w:name="_Toc184313276"/>
      <w:bookmarkEnd w:id="332"/>
      <w:bookmarkStart w:id="333" w:name="_Toc184312095"/>
      <w:bookmarkEnd w:id="333"/>
      <w:bookmarkStart w:id="334" w:name="_Toc184314429"/>
      <w:bookmarkEnd w:id="334"/>
      <w:bookmarkStart w:id="335" w:name="_Toc184313257"/>
      <w:bookmarkEnd w:id="335"/>
      <w:bookmarkStart w:id="336" w:name="_Toc184308042"/>
      <w:bookmarkEnd w:id="336"/>
      <w:bookmarkStart w:id="337" w:name="_Toc184312105"/>
      <w:bookmarkEnd w:id="337"/>
      <w:bookmarkStart w:id="338" w:name="_Toc184308062"/>
      <w:bookmarkEnd w:id="338"/>
      <w:bookmarkStart w:id="339" w:name="_Toc184312093"/>
      <w:bookmarkEnd w:id="339"/>
      <w:bookmarkStart w:id="340" w:name="_Toc184310336"/>
      <w:bookmarkEnd w:id="340"/>
      <w:bookmarkStart w:id="341" w:name="_Toc184314423"/>
      <w:bookmarkEnd w:id="341"/>
      <w:bookmarkStart w:id="342" w:name="_Toc184312092"/>
      <w:bookmarkEnd w:id="342"/>
      <w:bookmarkStart w:id="343" w:name="_Toc184308104"/>
      <w:bookmarkEnd w:id="343"/>
      <w:bookmarkStart w:id="344" w:name="_Toc184313307"/>
      <w:bookmarkEnd w:id="344"/>
      <w:bookmarkStart w:id="345" w:name="_Toc184312087"/>
      <w:bookmarkEnd w:id="345"/>
      <w:bookmarkStart w:id="346" w:name="_Toc184308107"/>
      <w:bookmarkEnd w:id="346"/>
      <w:bookmarkStart w:id="347" w:name="_Toc184312086"/>
      <w:bookmarkEnd w:id="347"/>
      <w:bookmarkStart w:id="348" w:name="_Toc184310305"/>
      <w:bookmarkEnd w:id="348"/>
      <w:bookmarkStart w:id="349" w:name="_Toc184310324"/>
      <w:bookmarkEnd w:id="349"/>
      <w:bookmarkStart w:id="350" w:name="_Toc184313288"/>
      <w:bookmarkEnd w:id="350"/>
      <w:bookmarkStart w:id="351" w:name="_Toc184308055"/>
      <w:bookmarkEnd w:id="351"/>
      <w:bookmarkStart w:id="352" w:name="_Toc184314466"/>
      <w:bookmarkEnd w:id="352"/>
      <w:bookmarkStart w:id="353" w:name="_Toc184313265"/>
      <w:bookmarkEnd w:id="353"/>
      <w:bookmarkStart w:id="354" w:name="_Toc184308081"/>
      <w:bookmarkEnd w:id="354"/>
      <w:bookmarkStart w:id="355" w:name="_Toc184308060"/>
      <w:bookmarkEnd w:id="355"/>
      <w:bookmarkStart w:id="356" w:name="_Toc184308057"/>
      <w:bookmarkEnd w:id="356"/>
      <w:bookmarkStart w:id="357" w:name="_Toc184313283"/>
      <w:bookmarkEnd w:id="357"/>
      <w:bookmarkStart w:id="358" w:name="_Toc184310304"/>
      <w:bookmarkEnd w:id="358"/>
      <w:bookmarkStart w:id="359" w:name="_Toc184313306"/>
      <w:bookmarkEnd w:id="359"/>
      <w:bookmarkStart w:id="360" w:name="_Toc184313260"/>
      <w:bookmarkEnd w:id="360"/>
      <w:bookmarkStart w:id="361" w:name="_Toc184310339"/>
      <w:bookmarkEnd w:id="361"/>
      <w:bookmarkStart w:id="362" w:name="_Toc184313254"/>
      <w:bookmarkEnd w:id="362"/>
      <w:bookmarkStart w:id="363" w:name="_Toc184312100"/>
      <w:bookmarkEnd w:id="363"/>
      <w:bookmarkStart w:id="364" w:name="_Toc184312102"/>
      <w:bookmarkEnd w:id="364"/>
      <w:bookmarkStart w:id="365" w:name="_Toc184314476"/>
      <w:bookmarkEnd w:id="365"/>
      <w:bookmarkStart w:id="366" w:name="_Toc184308080"/>
      <w:bookmarkEnd w:id="366"/>
      <w:bookmarkStart w:id="367" w:name="_Toc184313290"/>
      <w:bookmarkEnd w:id="367"/>
      <w:bookmarkStart w:id="368" w:name="_Toc184314468"/>
      <w:bookmarkEnd w:id="368"/>
      <w:bookmarkStart w:id="369" w:name="_Toc184312121"/>
      <w:bookmarkEnd w:id="369"/>
      <w:bookmarkStart w:id="370" w:name="_Toc184310329"/>
      <w:bookmarkEnd w:id="370"/>
      <w:bookmarkStart w:id="371" w:name="_Toc184314473"/>
      <w:bookmarkEnd w:id="371"/>
      <w:bookmarkStart w:id="372" w:name="_Toc184310306"/>
      <w:bookmarkEnd w:id="372"/>
      <w:bookmarkStart w:id="373" w:name="_Toc184308047"/>
      <w:bookmarkEnd w:id="373"/>
      <w:bookmarkStart w:id="374" w:name="_Toc184314427"/>
      <w:bookmarkEnd w:id="374"/>
      <w:bookmarkStart w:id="375" w:name="_Toc184313258"/>
      <w:bookmarkEnd w:id="375"/>
      <w:bookmarkStart w:id="376" w:name="_Toc184312135"/>
      <w:bookmarkEnd w:id="376"/>
      <w:bookmarkStart w:id="377" w:name="_Toc184312094"/>
      <w:bookmarkEnd w:id="377"/>
      <w:bookmarkStart w:id="378" w:name="_Toc184313293"/>
      <w:bookmarkEnd w:id="378"/>
      <w:bookmarkStart w:id="379" w:name="_Toc184308089"/>
      <w:bookmarkEnd w:id="379"/>
      <w:bookmarkStart w:id="380" w:name="_Toc184314426"/>
      <w:bookmarkEnd w:id="380"/>
      <w:bookmarkStart w:id="381" w:name="_Toc184312132"/>
      <w:bookmarkEnd w:id="381"/>
      <w:bookmarkStart w:id="382" w:name="_Toc184310343"/>
      <w:bookmarkEnd w:id="382"/>
      <w:bookmarkStart w:id="383" w:name="_Toc184313297"/>
      <w:bookmarkEnd w:id="383"/>
      <w:r>
        <w:rPr>
          <w:rFonts w:hint="eastAsia" w:cs="仿宋" w:asciiTheme="minorEastAsia" w:hAnsiTheme="minorEastAsia"/>
          <w:b/>
          <w:color w:val="auto"/>
          <w:sz w:val="36"/>
          <w:szCs w:val="36"/>
        </w:rPr>
        <w:t>评审方法</w:t>
      </w:r>
    </w:p>
    <w:p w14:paraId="4ADB39CA">
      <w:pPr>
        <w:adjustRightInd w:val="0"/>
        <w:snapToGrid w:val="0"/>
        <w:spacing w:line="460" w:lineRule="exact"/>
        <w:ind w:firstLine="480" w:firstLineChars="200"/>
        <w:rPr>
          <w:rFonts w:cs="仿宋" w:asciiTheme="minorEastAsia" w:hAnsiTheme="minorEastAsia"/>
          <w:color w:val="auto"/>
          <w:sz w:val="24"/>
        </w:rPr>
      </w:pPr>
    </w:p>
    <w:p w14:paraId="72F93B1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B96A7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51371E03">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C01B87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48DF73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A3311D4">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2A4661A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1982D524">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091E5BD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58697D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3ACB4C1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D5F58B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619E2A6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3FC1436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3B3D025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7F0D979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77787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43F25A6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55BEC96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1B0B424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73DC7C66">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663891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17C659C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7CAC567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7A0E0DD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777633E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4BD899F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55D5076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31ACC27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0AC68F1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3780AA8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7661D0F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2AC5544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4AE1A41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027B8FF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6D6282C4">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2B50BE3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63B0690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74D8264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17BD00E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F91ED84">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462D5AA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40FE8B45">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221F583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3330EC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98259F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17CDBBA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518595F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241545AE">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0A432AF6">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4B4C320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w:t>
      </w:r>
      <w:r>
        <w:rPr>
          <w:rFonts w:hint="eastAsia" w:cs="仿宋" w:asciiTheme="minorEastAsia" w:hAnsiTheme="minorEastAsia"/>
          <w:color w:val="auto"/>
          <w:sz w:val="24"/>
          <w:highlight w:val="none"/>
        </w:rPr>
        <w:t>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14143CF">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683563C">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922249E">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0003793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44B2EB6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25FB75">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87778FD">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7C19BB3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223A8F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0F910DB">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770C39A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F9B888C">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564D79">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2E5C9BA8">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68C97B47">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2017BA17">
      <w:pPr>
        <w:pStyle w:val="12"/>
        <w:rPr>
          <w:rFonts w:cs="仿宋" w:asciiTheme="minorEastAsia" w:hAnsiTheme="minorEastAsia"/>
          <w:color w:val="auto"/>
        </w:rPr>
      </w:pPr>
    </w:p>
    <w:p w14:paraId="21222FA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10262FA">
      <w:pPr>
        <w:spacing w:line="480" w:lineRule="auto"/>
        <w:jc w:val="center"/>
        <w:rPr>
          <w:rFonts w:ascii="宋体" w:hAnsi="宋体" w:cs="宋体"/>
          <w:b/>
          <w:sz w:val="28"/>
          <w:szCs w:val="28"/>
        </w:rPr>
      </w:pPr>
    </w:p>
    <w:p w14:paraId="2AB6F6EE">
      <w:pPr>
        <w:spacing w:line="480" w:lineRule="auto"/>
        <w:jc w:val="center"/>
        <w:rPr>
          <w:rFonts w:ascii="宋体" w:hAnsi="宋体" w:cs="宋体"/>
          <w:b/>
          <w:sz w:val="24"/>
        </w:rPr>
      </w:pPr>
    </w:p>
    <w:p w14:paraId="1B4970C7">
      <w:pPr>
        <w:spacing w:line="480" w:lineRule="auto"/>
        <w:jc w:val="center"/>
        <w:rPr>
          <w:rFonts w:ascii="宋体" w:hAnsi="宋体" w:cs="宋体"/>
          <w:b/>
          <w:sz w:val="24"/>
        </w:rPr>
      </w:pPr>
    </w:p>
    <w:p w14:paraId="29209A37">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21812B3">
      <w:pPr>
        <w:spacing w:before="120" w:line="22" w:lineRule="atLeast"/>
        <w:rPr>
          <w:rFonts w:ascii="宋体" w:hAnsi="宋体" w:cs="宋体"/>
          <w:sz w:val="24"/>
        </w:rPr>
      </w:pPr>
    </w:p>
    <w:p w14:paraId="68D3D5F3">
      <w:pPr>
        <w:pStyle w:val="3"/>
        <w:tabs>
          <w:tab w:val="left" w:pos="432"/>
        </w:tabs>
        <w:rPr>
          <w:rFonts w:hint="default" w:eastAsia="黑体"/>
          <w:lang w:val="en-US" w:eastAsia="zh-CN"/>
        </w:rPr>
      </w:pPr>
      <w:r>
        <w:rPr>
          <w:rFonts w:hint="eastAsia"/>
          <w:lang w:val="en-US" w:eastAsia="zh-CN"/>
        </w:rPr>
        <w:t xml:space="preserve">              </w:t>
      </w:r>
    </w:p>
    <w:p w14:paraId="5294E46B">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2025年临江公司安全现状评价服务项目</w:t>
      </w:r>
      <w:r>
        <w:rPr>
          <w:rFonts w:hint="eastAsia" w:ascii="宋体" w:hAnsi="宋体" w:cs="宋体"/>
          <w:sz w:val="24"/>
          <w:u w:val="single"/>
          <w:lang w:val="en-US" w:eastAsia="zh-CN"/>
        </w:rPr>
        <w:t xml:space="preserve"> </w:t>
      </w:r>
    </w:p>
    <w:p w14:paraId="6FC33B15">
      <w:pPr>
        <w:rPr>
          <w:rFonts w:ascii="宋体" w:hAnsi="宋体" w:cs="宋体"/>
          <w:sz w:val="24"/>
        </w:rPr>
      </w:pPr>
    </w:p>
    <w:p w14:paraId="370B61B8">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40C55DEF">
      <w:pPr>
        <w:spacing w:before="120" w:line="22" w:lineRule="atLeast"/>
        <w:rPr>
          <w:rFonts w:ascii="宋体" w:hAnsi="宋体" w:cs="宋体"/>
          <w:sz w:val="24"/>
        </w:rPr>
      </w:pPr>
    </w:p>
    <w:p w14:paraId="49FE1FDF">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7315BDC">
      <w:pPr>
        <w:spacing w:before="120" w:line="22" w:lineRule="atLeast"/>
        <w:rPr>
          <w:rFonts w:ascii="宋体" w:hAnsi="宋体" w:cs="宋体"/>
          <w:sz w:val="24"/>
        </w:rPr>
      </w:pPr>
    </w:p>
    <w:p w14:paraId="006AACAE">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54C99C2B">
      <w:pPr>
        <w:spacing w:before="120" w:line="22" w:lineRule="atLeast"/>
        <w:rPr>
          <w:rFonts w:ascii="宋体" w:hAnsi="宋体" w:cs="宋体"/>
          <w:sz w:val="24"/>
        </w:rPr>
      </w:pPr>
    </w:p>
    <w:p w14:paraId="59E37838">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42CD170">
      <w:pPr>
        <w:pStyle w:val="14"/>
        <w:ind w:firstLine="214"/>
        <w:jc w:val="center"/>
        <w:rPr>
          <w:rFonts w:hint="eastAsia"/>
          <w:b/>
          <w:bCs/>
        </w:rPr>
      </w:pPr>
      <w:r>
        <w:rPr>
          <w:rFonts w:hint="eastAsia"/>
          <w:b/>
          <w:bCs/>
        </w:rPr>
        <w:t>目录</w:t>
      </w:r>
    </w:p>
    <w:p w14:paraId="73700310">
      <w:pPr>
        <w:pStyle w:val="7"/>
        <w:spacing w:line="360" w:lineRule="auto"/>
        <w:ind w:firstLine="480" w:firstLineChars="200"/>
      </w:pPr>
      <w:r>
        <w:rPr>
          <w:rFonts w:hint="eastAsia"/>
        </w:rPr>
        <w:t>第一章 合同书  …………………………………………………………（页码）</w:t>
      </w:r>
    </w:p>
    <w:p w14:paraId="35ACDA6E">
      <w:pPr>
        <w:pStyle w:val="7"/>
        <w:spacing w:line="360" w:lineRule="auto"/>
        <w:ind w:firstLine="480" w:firstLineChars="200"/>
        <w:rPr>
          <w:rFonts w:hint="eastAsia"/>
        </w:rPr>
      </w:pPr>
      <w:r>
        <w:rPr>
          <w:rFonts w:hint="eastAsia"/>
        </w:rPr>
        <w:t>第二章 合同一般条款……………………………………………………（页码）</w:t>
      </w:r>
    </w:p>
    <w:p w14:paraId="35D81974">
      <w:pPr>
        <w:pStyle w:val="7"/>
        <w:spacing w:line="360" w:lineRule="auto"/>
        <w:ind w:firstLine="480" w:firstLineChars="200"/>
      </w:pPr>
      <w:r>
        <w:rPr>
          <w:rFonts w:hint="eastAsia"/>
        </w:rPr>
        <w:t>第</w:t>
      </w:r>
      <w:r>
        <w:rPr>
          <w:rFonts w:hint="eastAsia"/>
          <w:lang w:val="en-US" w:eastAsia="zh-CN"/>
        </w:rPr>
        <w:t>三</w:t>
      </w:r>
      <w:r>
        <w:rPr>
          <w:rFonts w:hint="eastAsia"/>
        </w:rPr>
        <w:t>章 廉洁协议…………………………………………………………（页码）</w:t>
      </w:r>
    </w:p>
    <w:p w14:paraId="039FC941">
      <w:pPr>
        <w:spacing w:line="360" w:lineRule="auto"/>
        <w:ind w:firstLine="480" w:firstLineChars="200"/>
        <w:rPr>
          <w:rFonts w:ascii="宋体" w:hAnsi="宋体"/>
          <w:sz w:val="24"/>
          <w:u w:val="single"/>
          <w:lang w:val="zh-CN"/>
        </w:rPr>
      </w:pPr>
    </w:p>
    <w:p w14:paraId="460B28D0">
      <w:pPr>
        <w:spacing w:line="360" w:lineRule="auto"/>
        <w:ind w:firstLine="480" w:firstLineChars="200"/>
        <w:rPr>
          <w:rFonts w:ascii="宋体" w:hAnsi="宋体"/>
          <w:sz w:val="24"/>
          <w:u w:val="single"/>
          <w:lang w:val="zh-CN"/>
        </w:rPr>
      </w:pPr>
    </w:p>
    <w:p w14:paraId="7D88C9F8">
      <w:pPr>
        <w:spacing w:line="360" w:lineRule="auto"/>
        <w:ind w:firstLine="480" w:firstLineChars="200"/>
        <w:rPr>
          <w:rFonts w:ascii="宋体" w:hAnsi="宋体"/>
          <w:sz w:val="24"/>
          <w:u w:val="single"/>
          <w:lang w:val="zh-CN"/>
        </w:rPr>
      </w:pPr>
    </w:p>
    <w:p w14:paraId="54079363">
      <w:pPr>
        <w:spacing w:line="360" w:lineRule="auto"/>
        <w:ind w:firstLine="480" w:firstLineChars="200"/>
        <w:rPr>
          <w:rFonts w:ascii="宋体" w:hAnsi="宋体"/>
          <w:sz w:val="24"/>
          <w:u w:val="single"/>
          <w:lang w:val="zh-CN"/>
        </w:rPr>
      </w:pPr>
    </w:p>
    <w:p w14:paraId="5F686F98">
      <w:pPr>
        <w:spacing w:line="360" w:lineRule="auto"/>
        <w:ind w:firstLine="480" w:firstLineChars="200"/>
        <w:rPr>
          <w:rFonts w:ascii="宋体" w:hAnsi="宋体"/>
          <w:sz w:val="24"/>
          <w:u w:val="single"/>
          <w:lang w:val="zh-CN"/>
        </w:rPr>
      </w:pPr>
    </w:p>
    <w:p w14:paraId="76CB1741">
      <w:pPr>
        <w:spacing w:line="360" w:lineRule="auto"/>
        <w:ind w:firstLine="480" w:firstLineChars="200"/>
        <w:rPr>
          <w:rFonts w:ascii="宋体" w:hAnsi="宋体"/>
          <w:sz w:val="24"/>
          <w:u w:val="single"/>
          <w:lang w:val="zh-CN"/>
        </w:rPr>
      </w:pPr>
    </w:p>
    <w:p w14:paraId="6FB7FA93">
      <w:pPr>
        <w:spacing w:line="360" w:lineRule="auto"/>
        <w:ind w:firstLine="480" w:firstLineChars="200"/>
        <w:rPr>
          <w:rFonts w:ascii="宋体" w:hAnsi="宋体"/>
          <w:sz w:val="24"/>
          <w:u w:val="single"/>
          <w:lang w:val="zh-CN"/>
        </w:rPr>
      </w:pPr>
    </w:p>
    <w:p w14:paraId="7B36058D">
      <w:pPr>
        <w:spacing w:line="360" w:lineRule="auto"/>
        <w:ind w:firstLine="480" w:firstLineChars="200"/>
        <w:rPr>
          <w:rFonts w:ascii="宋体" w:hAnsi="宋体"/>
          <w:sz w:val="24"/>
          <w:u w:val="single"/>
          <w:lang w:val="zh-CN"/>
        </w:rPr>
      </w:pPr>
    </w:p>
    <w:p w14:paraId="718D62FF">
      <w:pPr>
        <w:spacing w:line="360" w:lineRule="auto"/>
        <w:ind w:firstLine="480" w:firstLineChars="200"/>
        <w:rPr>
          <w:rFonts w:ascii="宋体" w:hAnsi="宋体"/>
          <w:sz w:val="24"/>
          <w:u w:val="single"/>
          <w:lang w:val="zh-CN"/>
        </w:rPr>
      </w:pPr>
    </w:p>
    <w:p w14:paraId="2BCE507B">
      <w:pPr>
        <w:spacing w:line="360" w:lineRule="auto"/>
        <w:ind w:firstLine="480" w:firstLineChars="200"/>
        <w:rPr>
          <w:rFonts w:ascii="宋体" w:hAnsi="宋体"/>
          <w:sz w:val="24"/>
          <w:u w:val="single"/>
          <w:lang w:val="zh-CN"/>
        </w:rPr>
      </w:pPr>
    </w:p>
    <w:p w14:paraId="4167AEE9">
      <w:pPr>
        <w:spacing w:line="360" w:lineRule="auto"/>
        <w:ind w:firstLine="480" w:firstLineChars="200"/>
        <w:rPr>
          <w:rFonts w:ascii="宋体" w:hAnsi="宋体"/>
          <w:sz w:val="24"/>
          <w:u w:val="single"/>
          <w:lang w:val="zh-CN"/>
        </w:rPr>
      </w:pPr>
    </w:p>
    <w:p w14:paraId="0FAC21D1">
      <w:pPr>
        <w:spacing w:line="360" w:lineRule="auto"/>
        <w:ind w:firstLine="480" w:firstLineChars="200"/>
        <w:rPr>
          <w:rFonts w:ascii="宋体" w:hAnsi="宋体"/>
          <w:sz w:val="24"/>
          <w:u w:val="single"/>
          <w:lang w:val="zh-CN"/>
        </w:rPr>
      </w:pPr>
    </w:p>
    <w:p w14:paraId="0824B3CC">
      <w:pPr>
        <w:spacing w:line="360" w:lineRule="auto"/>
        <w:ind w:firstLine="480" w:firstLineChars="200"/>
        <w:rPr>
          <w:rFonts w:ascii="宋体" w:hAnsi="宋体"/>
          <w:sz w:val="24"/>
          <w:u w:val="single"/>
          <w:lang w:val="zh-CN"/>
        </w:rPr>
      </w:pPr>
    </w:p>
    <w:p w14:paraId="64FDF37C">
      <w:pPr>
        <w:spacing w:line="360" w:lineRule="auto"/>
        <w:ind w:firstLine="480" w:firstLineChars="200"/>
        <w:rPr>
          <w:rFonts w:ascii="宋体" w:hAnsi="宋体"/>
          <w:sz w:val="24"/>
          <w:u w:val="single"/>
          <w:lang w:val="zh-CN"/>
        </w:rPr>
      </w:pPr>
    </w:p>
    <w:p w14:paraId="53BC33A9">
      <w:pPr>
        <w:spacing w:line="360" w:lineRule="auto"/>
        <w:ind w:firstLine="480" w:firstLineChars="200"/>
        <w:rPr>
          <w:rFonts w:ascii="宋体" w:hAnsi="宋体"/>
          <w:sz w:val="24"/>
          <w:u w:val="single"/>
          <w:lang w:val="zh-CN"/>
        </w:rPr>
      </w:pPr>
    </w:p>
    <w:p w14:paraId="27B8E57D">
      <w:pPr>
        <w:spacing w:line="360" w:lineRule="auto"/>
        <w:ind w:firstLine="480" w:firstLineChars="200"/>
        <w:rPr>
          <w:rFonts w:ascii="宋体" w:hAnsi="宋体"/>
          <w:sz w:val="24"/>
          <w:u w:val="single"/>
          <w:lang w:val="zh-CN"/>
        </w:rPr>
      </w:pPr>
    </w:p>
    <w:p w14:paraId="2AE946D0">
      <w:pPr>
        <w:spacing w:line="360" w:lineRule="auto"/>
        <w:ind w:firstLine="480" w:firstLineChars="200"/>
        <w:rPr>
          <w:rFonts w:ascii="宋体" w:hAnsi="宋体"/>
          <w:sz w:val="24"/>
          <w:u w:val="single"/>
          <w:lang w:val="zh-CN"/>
        </w:rPr>
      </w:pPr>
    </w:p>
    <w:p w14:paraId="5FE8F370">
      <w:pPr>
        <w:spacing w:line="360" w:lineRule="auto"/>
        <w:ind w:firstLine="480" w:firstLineChars="200"/>
        <w:rPr>
          <w:rFonts w:ascii="宋体" w:hAnsi="宋体"/>
          <w:sz w:val="24"/>
          <w:u w:val="single"/>
          <w:lang w:val="zh-CN"/>
        </w:rPr>
      </w:pPr>
    </w:p>
    <w:p w14:paraId="1C6BB072">
      <w:pPr>
        <w:spacing w:line="360" w:lineRule="auto"/>
        <w:ind w:firstLine="480" w:firstLineChars="200"/>
        <w:rPr>
          <w:rFonts w:ascii="宋体" w:hAnsi="宋体"/>
          <w:sz w:val="24"/>
          <w:u w:val="single"/>
          <w:lang w:val="zh-CN"/>
        </w:rPr>
      </w:pPr>
    </w:p>
    <w:p w14:paraId="03E2EF27">
      <w:pPr>
        <w:spacing w:line="360" w:lineRule="auto"/>
        <w:ind w:firstLine="480" w:firstLineChars="200"/>
        <w:rPr>
          <w:rFonts w:ascii="宋体" w:hAnsi="宋体"/>
          <w:sz w:val="24"/>
          <w:u w:val="single"/>
          <w:lang w:val="zh-CN"/>
        </w:rPr>
      </w:pPr>
    </w:p>
    <w:p w14:paraId="1AE0D3EA">
      <w:pPr>
        <w:spacing w:line="360" w:lineRule="auto"/>
        <w:ind w:firstLine="480" w:firstLineChars="200"/>
        <w:rPr>
          <w:rFonts w:ascii="宋体" w:hAnsi="宋体"/>
          <w:sz w:val="24"/>
          <w:u w:val="single"/>
          <w:lang w:val="zh-CN"/>
        </w:rPr>
      </w:pPr>
    </w:p>
    <w:p w14:paraId="7348856F">
      <w:pPr>
        <w:spacing w:line="360" w:lineRule="auto"/>
        <w:ind w:firstLine="480" w:firstLineChars="200"/>
        <w:rPr>
          <w:rFonts w:ascii="宋体" w:hAnsi="宋体"/>
          <w:sz w:val="24"/>
          <w:u w:val="single"/>
          <w:lang w:val="zh-CN"/>
        </w:rPr>
      </w:pPr>
    </w:p>
    <w:p w14:paraId="1257F545">
      <w:pPr>
        <w:spacing w:line="360" w:lineRule="auto"/>
        <w:ind w:firstLine="480" w:firstLineChars="200"/>
        <w:rPr>
          <w:rFonts w:ascii="宋体" w:hAnsi="宋体"/>
          <w:sz w:val="24"/>
          <w:u w:val="single"/>
          <w:lang w:val="zh-CN"/>
        </w:rPr>
      </w:pPr>
    </w:p>
    <w:p w14:paraId="4AD50C81">
      <w:pPr>
        <w:pStyle w:val="6"/>
        <w:rPr>
          <w:lang w:val="zh-CN"/>
        </w:rPr>
      </w:pPr>
    </w:p>
    <w:p w14:paraId="2B120218">
      <w:pPr>
        <w:spacing w:line="360" w:lineRule="auto"/>
        <w:ind w:firstLine="480" w:firstLineChars="200"/>
        <w:rPr>
          <w:rFonts w:ascii="宋体" w:hAnsi="宋体"/>
          <w:sz w:val="24"/>
          <w:u w:val="single"/>
          <w:lang w:val="zh-CN"/>
        </w:rPr>
      </w:pPr>
    </w:p>
    <w:p w14:paraId="1F80267F">
      <w:pPr>
        <w:spacing w:line="360" w:lineRule="auto"/>
        <w:ind w:firstLine="480" w:firstLineChars="200"/>
        <w:rPr>
          <w:rFonts w:ascii="宋体" w:hAnsi="宋体"/>
          <w:sz w:val="24"/>
          <w:u w:val="single"/>
          <w:lang w:val="zh-CN"/>
        </w:rPr>
      </w:pPr>
    </w:p>
    <w:p w14:paraId="6FBD0BA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36C2AACF">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2025年临江公司安全现状评价服务项目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12F9BF0">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5C935AEA">
      <w:pPr>
        <w:spacing w:line="360" w:lineRule="auto"/>
        <w:ind w:firstLine="482" w:firstLineChars="200"/>
        <w:outlineLvl w:val="0"/>
        <w:rPr>
          <w:rFonts w:ascii="宋体" w:hAnsi="宋体"/>
          <w:sz w:val="24"/>
        </w:rPr>
      </w:pPr>
      <w:bookmarkStart w:id="384" w:name="_Toc19273"/>
      <w:bookmarkStart w:id="385" w:name="_Toc20421"/>
      <w:bookmarkStart w:id="386" w:name="_Toc28855"/>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13B9BCC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2EF73192">
      <w:pPr>
        <w:spacing w:line="360" w:lineRule="auto"/>
        <w:ind w:firstLine="480" w:firstLineChars="200"/>
        <w:rPr>
          <w:rFonts w:ascii="宋体" w:hAnsi="宋体"/>
          <w:sz w:val="24"/>
        </w:rPr>
      </w:pPr>
      <w:r>
        <w:rPr>
          <w:rFonts w:hint="eastAsia" w:ascii="宋体" w:hAnsi="宋体"/>
          <w:sz w:val="24"/>
        </w:rPr>
        <w:t>1.本合同及其补充合同、变更协议；</w:t>
      </w:r>
    </w:p>
    <w:p w14:paraId="2DF3B050">
      <w:pPr>
        <w:spacing w:line="360" w:lineRule="auto"/>
        <w:ind w:firstLine="480" w:firstLineChars="200"/>
        <w:rPr>
          <w:rFonts w:ascii="宋体" w:hAnsi="宋体"/>
          <w:sz w:val="24"/>
        </w:rPr>
      </w:pPr>
      <w:r>
        <w:rPr>
          <w:rFonts w:hint="eastAsia" w:ascii="宋体" w:hAnsi="宋体"/>
          <w:sz w:val="24"/>
        </w:rPr>
        <w:t>2.中标或者成交通知书；</w:t>
      </w:r>
    </w:p>
    <w:p w14:paraId="28FEED3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E8FF0AD">
      <w:pPr>
        <w:spacing w:line="360" w:lineRule="auto"/>
        <w:ind w:firstLine="480" w:firstLineChars="200"/>
        <w:rPr>
          <w:rFonts w:ascii="宋体" w:hAnsi="宋体"/>
          <w:sz w:val="24"/>
        </w:rPr>
      </w:pPr>
      <w:r>
        <w:rPr>
          <w:rFonts w:hint="eastAsia" w:ascii="宋体" w:hAnsi="宋体"/>
          <w:sz w:val="24"/>
        </w:rPr>
        <w:t>4.采购文件（含澄清或者修改文件）；</w:t>
      </w:r>
    </w:p>
    <w:p w14:paraId="5EC7626C">
      <w:pPr>
        <w:spacing w:line="360" w:lineRule="auto"/>
        <w:ind w:firstLine="480" w:firstLineChars="200"/>
        <w:rPr>
          <w:rFonts w:ascii="宋体" w:hAnsi="宋体"/>
          <w:sz w:val="24"/>
        </w:rPr>
      </w:pPr>
      <w:r>
        <w:rPr>
          <w:rFonts w:hint="eastAsia" w:ascii="宋体" w:hAnsi="宋体"/>
          <w:sz w:val="24"/>
        </w:rPr>
        <w:t>5.其他相关采购文件。</w:t>
      </w:r>
    </w:p>
    <w:p w14:paraId="2D732CD2">
      <w:pPr>
        <w:spacing w:line="360" w:lineRule="auto"/>
        <w:ind w:firstLine="482" w:firstLineChars="200"/>
        <w:outlineLvl w:val="0"/>
        <w:rPr>
          <w:rFonts w:hint="eastAsia" w:ascii="宋体" w:hAnsi="宋体"/>
          <w:b/>
          <w:sz w:val="24"/>
        </w:rPr>
      </w:pPr>
      <w:bookmarkStart w:id="389" w:name="_Toc6773"/>
      <w:bookmarkStart w:id="390" w:name="_Toc2918"/>
      <w:bookmarkStart w:id="391" w:name="_Toc18585"/>
      <w:bookmarkStart w:id="392" w:name="_Toc6311"/>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4ED85AB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76BA4872">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w:t>
      </w:r>
      <w:r>
        <w:rPr>
          <w:rFonts w:hint="eastAsia" w:ascii="宋体" w:hAnsi="宋体" w:cs="宋体"/>
          <w:sz w:val="24"/>
          <w:u w:val="single"/>
        </w:rPr>
        <w:t xml:space="preserve"> </w:t>
      </w:r>
      <w:r>
        <w:rPr>
          <w:rFonts w:hint="eastAsia" w:ascii="宋体" w:hAnsi="宋体" w:cs="宋体"/>
          <w:sz w:val="24"/>
        </w:rPr>
        <w:t>条款规定的计价方式计价。</w:t>
      </w:r>
    </w:p>
    <w:p w14:paraId="37C8456F">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w:t>
      </w:r>
      <w:r>
        <w:rPr>
          <w:rFonts w:hint="eastAsia" w:ascii="宋体" w:hAnsi="宋体" w:cs="宋体"/>
          <w:color w:val="auto"/>
          <w:sz w:val="24"/>
        </w:rPr>
        <w:t>括了服务</w:t>
      </w:r>
      <w:r>
        <w:rPr>
          <w:rFonts w:hint="eastAsia" w:ascii="宋体" w:hAnsi="宋体" w:cs="宋体"/>
          <w:color w:val="auto"/>
          <w:sz w:val="24"/>
          <w:lang w:val="en-US" w:eastAsia="zh-CN"/>
        </w:rPr>
        <w:t>费、专家评审费、会议费</w:t>
      </w:r>
      <w:r>
        <w:rPr>
          <w:rFonts w:hint="eastAsia" w:ascii="宋体" w:hAnsi="宋体" w:cs="宋体"/>
          <w:color w:val="auto"/>
          <w:sz w:val="24"/>
        </w:rPr>
        <w:t>、</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6A15E262">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058"/>
        <w:gridCol w:w="704"/>
        <w:gridCol w:w="727"/>
        <w:gridCol w:w="866"/>
        <w:gridCol w:w="795"/>
        <w:gridCol w:w="645"/>
      </w:tblGrid>
      <w:tr w14:paraId="6F7C0402">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CF6583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52CFC81">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058" w:type="dxa"/>
            <w:tcBorders>
              <w:top w:val="single" w:color="000000" w:sz="4" w:space="0"/>
              <w:left w:val="single" w:color="000000" w:sz="4" w:space="0"/>
              <w:bottom w:val="single" w:color="000000" w:sz="4" w:space="0"/>
              <w:right w:val="single" w:color="000000" w:sz="4" w:space="0"/>
            </w:tcBorders>
            <w:noWrap/>
            <w:vAlign w:val="center"/>
          </w:tcPr>
          <w:p w14:paraId="34B8FA25">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5D7A6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69F987E1">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3A3C4D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FFE30A3">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CDB71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57DC154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7C3903">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2DF646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w:t>
            </w:r>
          </w:p>
        </w:tc>
        <w:tc>
          <w:tcPr>
            <w:tcW w:w="3058" w:type="dxa"/>
            <w:tcBorders>
              <w:top w:val="single" w:color="000000" w:sz="4" w:space="0"/>
              <w:left w:val="single" w:color="000000" w:sz="4" w:space="0"/>
              <w:bottom w:val="single" w:color="000000" w:sz="4" w:space="0"/>
              <w:right w:val="single" w:color="000000" w:sz="4" w:space="0"/>
            </w:tcBorders>
            <w:noWrap/>
            <w:vAlign w:val="center"/>
          </w:tcPr>
          <w:p w14:paraId="18156DF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84541D7">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1DACBF4D">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D65E331">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D51689D">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0A5F8B">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14:paraId="522AA34D">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10E6F714">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否</w:t>
      </w:r>
      <w:r>
        <w:rPr>
          <w:color w:val="auto"/>
          <w:u w:val="single"/>
        </w:rPr>
        <w:t xml:space="preserve">  </w:t>
      </w:r>
      <w:r>
        <w:rPr>
          <w:rFonts w:hint="eastAsia"/>
          <w:color w:val="auto"/>
        </w:rPr>
        <w:t>涉及</w:t>
      </w:r>
      <w:r>
        <w:rPr>
          <w:rFonts w:hint="eastAsia"/>
        </w:rPr>
        <w:t>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color w:val="auto"/>
          <w:kern w:val="2"/>
          <w:u w:val="single"/>
          <w:lang w:val="en-US" w:eastAsia="zh-CN"/>
        </w:rPr>
        <w:t xml:space="preserve">/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48A04413">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7CFA8C1F">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575D42AD">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995"/>
        <w:gridCol w:w="1527"/>
        <w:gridCol w:w="1091"/>
        <w:gridCol w:w="846"/>
        <w:gridCol w:w="845"/>
        <w:gridCol w:w="971"/>
      </w:tblGrid>
      <w:tr w14:paraId="6AA0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65" w:type="dxa"/>
            <w:noWrap w:val="0"/>
            <w:vAlign w:val="center"/>
          </w:tcPr>
          <w:p w14:paraId="23265F0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4" w:name="_Toc21124"/>
            <w:bookmarkStart w:id="395" w:name="_Toc13918"/>
            <w:bookmarkStart w:id="396" w:name="_Toc1386"/>
            <w:bookmarkStart w:id="397" w:name="_Toc5635"/>
            <w:bookmarkStart w:id="398" w:name="_Toc4929"/>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14:paraId="2F90172D">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995" w:type="dxa"/>
            <w:noWrap w:val="0"/>
            <w:vAlign w:val="center"/>
          </w:tcPr>
          <w:p w14:paraId="3023B156">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527" w:type="dxa"/>
            <w:noWrap w:val="0"/>
            <w:vAlign w:val="center"/>
          </w:tcPr>
          <w:p w14:paraId="07EC0BDA">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1091" w:type="dxa"/>
            <w:noWrap w:val="0"/>
            <w:vAlign w:val="center"/>
          </w:tcPr>
          <w:p w14:paraId="405F6753">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846" w:type="dxa"/>
            <w:noWrap w:val="0"/>
            <w:vAlign w:val="center"/>
          </w:tcPr>
          <w:p w14:paraId="0D51B48B">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845" w:type="dxa"/>
            <w:noWrap w:val="0"/>
            <w:vAlign w:val="center"/>
          </w:tcPr>
          <w:p w14:paraId="17BCD2DF">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971" w:type="dxa"/>
            <w:noWrap w:val="0"/>
            <w:vAlign w:val="center"/>
          </w:tcPr>
          <w:p w14:paraId="541F718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14:paraId="0AB1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5" w:type="dxa"/>
            <w:noWrap w:val="0"/>
            <w:vAlign w:val="center"/>
          </w:tcPr>
          <w:p w14:paraId="1B332699">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14:paraId="4347B05D">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995" w:type="dxa"/>
            <w:noWrap w:val="0"/>
            <w:vAlign w:val="center"/>
          </w:tcPr>
          <w:p w14:paraId="0C1EB45D">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527" w:type="dxa"/>
            <w:noWrap w:val="0"/>
            <w:vAlign w:val="center"/>
          </w:tcPr>
          <w:p w14:paraId="5B3DA15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091" w:type="dxa"/>
            <w:noWrap w:val="0"/>
            <w:vAlign w:val="center"/>
          </w:tcPr>
          <w:p w14:paraId="52976669">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6" w:type="dxa"/>
            <w:noWrap w:val="0"/>
            <w:vAlign w:val="center"/>
          </w:tcPr>
          <w:p w14:paraId="70DCAB1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5" w:type="dxa"/>
            <w:noWrap w:val="0"/>
            <w:vAlign w:val="center"/>
          </w:tcPr>
          <w:p w14:paraId="11D023C9">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71" w:type="dxa"/>
            <w:noWrap w:val="0"/>
            <w:vAlign w:val="center"/>
          </w:tcPr>
          <w:p w14:paraId="5946E9D8">
            <w:pPr>
              <w:pStyle w:val="3"/>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4"/>
      <w:bookmarkEnd w:id="395"/>
      <w:bookmarkEnd w:id="396"/>
      <w:bookmarkEnd w:id="397"/>
      <w:bookmarkEnd w:id="398"/>
    </w:tbl>
    <w:p w14:paraId="7D11C21F">
      <w:pPr>
        <w:spacing w:line="360" w:lineRule="auto"/>
        <w:ind w:firstLine="482" w:firstLineChars="200"/>
        <w:outlineLvl w:val="0"/>
        <w:rPr>
          <w:rFonts w:ascii="宋体" w:hAnsi="宋体"/>
          <w:b/>
          <w:sz w:val="24"/>
        </w:rPr>
      </w:pPr>
      <w:bookmarkStart w:id="399" w:name="_Toc10340"/>
      <w:bookmarkStart w:id="400" w:name="_Toc1814"/>
      <w:bookmarkStart w:id="401" w:name="_Toc22618"/>
      <w:bookmarkStart w:id="402" w:name="_Toc4760"/>
      <w:bookmarkStart w:id="403" w:name="_Toc3625"/>
      <w:bookmarkStart w:id="404" w:name="_Toc31421"/>
      <w:bookmarkStart w:id="405" w:name="_Toc8772"/>
      <w:bookmarkStart w:id="406" w:name="_Toc11108"/>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13B4FA5D">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hAnsi="宋体" w:cs="宋体"/>
          <w:bCs/>
          <w:color w:val="auto"/>
          <w:sz w:val="24"/>
          <w:highlight w:val="none"/>
          <w:u w:val="single"/>
          <w:lang w:val="en-US" w:eastAsia="zh-CN"/>
        </w:rPr>
        <w:t>自合同签订起至出具通过专家评审的安全现状评价报告后，本合同自动终止</w:t>
      </w:r>
      <w:r>
        <w:rPr>
          <w:rFonts w:hint="eastAsia" w:ascii="宋体" w:hAnsi="宋体" w:cs="宋体"/>
          <w:color w:val="auto"/>
          <w:sz w:val="24"/>
          <w:highlight w:val="none"/>
        </w:rPr>
        <w:t>；</w:t>
      </w:r>
    </w:p>
    <w:p w14:paraId="7A52D419">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5262C502">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hAnsi="宋体" w:cs="宋体"/>
          <w:bCs/>
          <w:color w:val="auto"/>
          <w:sz w:val="24"/>
          <w:highlight w:val="none"/>
          <w:u w:val="single"/>
          <w:lang w:val="en-US" w:eastAsia="zh-CN"/>
        </w:rPr>
        <w:t>出具6份纸质报告，1份电子报告</w:t>
      </w:r>
      <w:r>
        <w:rPr>
          <w:rFonts w:hint="eastAsia" w:ascii="宋体" w:hAnsi="宋体"/>
          <w:sz w:val="24"/>
        </w:rPr>
        <w:t>。</w:t>
      </w:r>
    </w:p>
    <w:p w14:paraId="1F540457">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5B42A9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68DBA0DD">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7C6AEC98">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7C7556FC">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3DE3581B">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3.根据《中华人民共和国安全生产法》等相关要求完成安全现状评价服务有关的一切服务内容。</w:t>
      </w:r>
    </w:p>
    <w:p w14:paraId="4988C83D">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4.甲方发出编制指令为起始时间乙方在20日历天内完成编制送审稿；从专家评审会之后起计算乙方在10日历天内编制成果稿，乙方从编制送审稿至完成专家评审总体时间不超过60日历天。</w:t>
      </w:r>
    </w:p>
    <w:p w14:paraId="2D83E499">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5.报告文本必须加盖编制单位资质专用章或技术专用章及项目负责人签名。</w:t>
      </w:r>
    </w:p>
    <w:p w14:paraId="306A9BD4">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6.提供项目安全现状评价相关技术支持与咨询服务，符合国家法律、法规及评价标准要求。</w:t>
      </w:r>
    </w:p>
    <w:p w14:paraId="17449482">
      <w:pPr>
        <w:pStyle w:val="6"/>
        <w:numPr>
          <w:ilvl w:val="0"/>
          <w:numId w:val="0"/>
        </w:numPr>
        <w:ind w:firstLine="480" w:firstLineChars="200"/>
        <w:rPr>
          <w:rFonts w:hint="eastAsia" w:ascii="宋体" w:hAnsi="宋体" w:cs="宋体"/>
          <w:sz w:val="24"/>
          <w:lang w:val="en-US" w:eastAsia="zh-CN"/>
        </w:rPr>
      </w:pPr>
      <w:r>
        <w:rPr>
          <w:rFonts w:hint="eastAsia" w:cs="仿宋" w:asciiTheme="minorEastAsia" w:hAnsiTheme="minorEastAsia"/>
          <w:color w:val="auto"/>
          <w:sz w:val="24"/>
          <w:highlight w:val="none"/>
          <w:lang w:val="en-US" w:eastAsia="zh-CN"/>
        </w:rPr>
        <w:t>7.本项目报告需提供1份电子版和6份纸质版。</w:t>
      </w:r>
    </w:p>
    <w:p w14:paraId="45FDB215">
      <w:pPr>
        <w:pStyle w:val="6"/>
        <w:numPr>
          <w:ilvl w:val="0"/>
          <w:numId w:val="0"/>
        </w:numPr>
        <w:ind w:firstLine="480" w:firstLineChars="200"/>
        <w:rPr>
          <w:rFonts w:hint="eastAsia" w:ascii="宋体" w:hAnsi="宋体" w:cs="宋体"/>
          <w:sz w:val="24"/>
          <w:lang w:val="en-US" w:eastAsia="zh-CN"/>
        </w:rPr>
      </w:pPr>
      <w:r>
        <w:rPr>
          <w:rFonts w:hint="eastAsia"/>
          <w:color w:val="auto"/>
          <w:lang w:val="en-US" w:eastAsia="zh-CN"/>
        </w:rPr>
        <w:t>8</w:t>
      </w:r>
      <w:r>
        <w:rPr>
          <w:rFonts w:hint="eastAsia" w:ascii="宋体"/>
          <w:color w:val="auto"/>
          <w:lang w:val="en-US" w:eastAsia="zh-CN"/>
        </w:rPr>
        <w:t>.</w:t>
      </w:r>
      <w:r>
        <w:rPr>
          <w:rFonts w:hint="eastAsia"/>
          <w:color w:val="auto"/>
          <w:lang w:val="en-US" w:eastAsia="zh-CN"/>
        </w:rPr>
        <w:t>乙方</w:t>
      </w:r>
      <w:r>
        <w:rPr>
          <w:rFonts w:hint="eastAsia" w:ascii="宋体"/>
          <w:color w:val="auto"/>
          <w:lang w:val="en-US" w:eastAsia="zh-CN"/>
        </w:rPr>
        <w:t>必须满足</w:t>
      </w:r>
      <w:r>
        <w:rPr>
          <w:rFonts w:hint="eastAsia"/>
          <w:color w:val="auto"/>
          <w:lang w:val="en-US" w:eastAsia="zh-CN"/>
        </w:rPr>
        <w:t>甲方</w:t>
      </w:r>
      <w:r>
        <w:rPr>
          <w:rFonts w:hint="eastAsia" w:ascii="宋体"/>
          <w:color w:val="auto"/>
          <w:lang w:val="en-US" w:eastAsia="zh-CN"/>
        </w:rPr>
        <w:t>售后服务要求。如</w:t>
      </w:r>
      <w:r>
        <w:rPr>
          <w:rFonts w:hint="eastAsia"/>
          <w:color w:val="auto"/>
          <w:lang w:val="en-US" w:eastAsia="zh-CN"/>
        </w:rPr>
        <w:t>安全现状评价报告在备查过程中被职能部门发现报告内容存在不符合要求的情况，乙方</w:t>
      </w:r>
      <w:r>
        <w:rPr>
          <w:rFonts w:hint="eastAsia" w:ascii="宋体"/>
          <w:color w:val="auto"/>
          <w:lang w:val="en-US" w:eastAsia="zh-CN"/>
        </w:rPr>
        <w:t>须在接到</w:t>
      </w:r>
      <w:r>
        <w:rPr>
          <w:rFonts w:hint="eastAsia"/>
          <w:color w:val="auto"/>
          <w:lang w:val="en-US" w:eastAsia="zh-CN"/>
        </w:rPr>
        <w:t>甲方</w:t>
      </w:r>
      <w:r>
        <w:rPr>
          <w:rFonts w:hint="eastAsia" w:ascii="宋体"/>
          <w:color w:val="auto"/>
          <w:lang w:val="en-US" w:eastAsia="zh-CN"/>
        </w:rPr>
        <w:t>通知后24小时内做出书面答复并提供解决方案</w:t>
      </w:r>
      <w:r>
        <w:rPr>
          <w:rFonts w:hint="eastAsia"/>
          <w:color w:val="auto"/>
          <w:lang w:val="en-US" w:eastAsia="zh-CN"/>
        </w:rPr>
        <w:t>，并按照职能部门整改要求，免费重新修改报告。</w:t>
      </w:r>
    </w:p>
    <w:p w14:paraId="482BFD0E">
      <w:pPr>
        <w:spacing w:line="360" w:lineRule="auto"/>
        <w:ind w:firstLine="480" w:firstLineChars="200"/>
        <w:outlineLvl w:val="0"/>
        <w:rPr>
          <w:rFonts w:hint="eastAsia"/>
        </w:rPr>
      </w:pPr>
      <w:r>
        <w:rPr>
          <w:rFonts w:hint="eastAsia" w:ascii="宋体" w:hAnsi="宋体" w:cs="宋体"/>
          <w:sz w:val="24"/>
          <w:lang w:val="en-US" w:eastAsia="zh-CN"/>
        </w:rPr>
        <w:t>9</w:t>
      </w:r>
      <w:r>
        <w:rPr>
          <w:rFonts w:hint="eastAsia" w:ascii="宋体" w:hAnsi="宋体" w:cs="宋体"/>
          <w:sz w:val="24"/>
        </w:rPr>
        <w:t>.甲方不再对任何售后服务进行付费，乙方的派遣人员产生的一切费用由供应商承担。</w:t>
      </w:r>
    </w:p>
    <w:p w14:paraId="6ADDD5EE">
      <w:pPr>
        <w:spacing w:line="360" w:lineRule="auto"/>
        <w:ind w:firstLine="482" w:firstLineChars="200"/>
        <w:outlineLvl w:val="0"/>
        <w:rPr>
          <w:rFonts w:ascii="宋体" w:hAnsi="宋体" w:cs="宋体"/>
          <w:b/>
          <w:sz w:val="24"/>
        </w:rPr>
      </w:pPr>
      <w:bookmarkStart w:id="407" w:name="_Toc6596"/>
      <w:bookmarkStart w:id="408" w:name="_Toc1125"/>
      <w:bookmarkStart w:id="409" w:name="_Toc14563"/>
      <w:r>
        <w:rPr>
          <w:rFonts w:hint="eastAsia" w:ascii="宋体" w:hAnsi="宋体" w:cs="宋体"/>
          <w:b/>
          <w:sz w:val="24"/>
        </w:rPr>
        <w:t>五、检验和验收</w:t>
      </w:r>
      <w:bookmarkEnd w:id="407"/>
      <w:bookmarkEnd w:id="408"/>
      <w:bookmarkEnd w:id="409"/>
    </w:p>
    <w:p w14:paraId="6F788C3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04F718A">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2A94D0D6">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D9D100E">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C1D1014">
      <w:pPr>
        <w:pStyle w:val="24"/>
        <w:spacing w:before="0" w:beforeAutospacing="0" w:after="0" w:afterAutospacing="0" w:line="360" w:lineRule="auto"/>
        <w:ind w:firstLine="480"/>
        <w:rPr>
          <w:b/>
        </w:rPr>
      </w:pPr>
      <w:r>
        <w:rPr>
          <w:rFonts w:hint="eastAsia"/>
          <w:b/>
        </w:rPr>
        <w:t>七、履约保证金</w:t>
      </w:r>
    </w:p>
    <w:p w14:paraId="1BF97C4B">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F0DEA8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23FE0C1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456F1A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75AD6F5">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3302B44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37297A60">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0F55B85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1C03374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7B23D9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FE"/>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highlight w:val="none"/>
          <w:u w:val="single"/>
        </w:rPr>
        <w:sym w:font="Wingdings" w:char="00A8"/>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highlight w:val="none"/>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1655B36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14:paraId="041D13E0">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892649E">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11AA9A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CDAB92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B9E47B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476752D">
      <w:pPr>
        <w:pStyle w:val="24"/>
        <w:spacing w:before="0" w:beforeAutospacing="0" w:after="0" w:afterAutospacing="0" w:line="360" w:lineRule="auto"/>
        <w:ind w:firstLine="480"/>
        <w:rPr>
          <w:b/>
          <w:bCs/>
        </w:rPr>
      </w:pPr>
      <w:r>
        <w:rPr>
          <w:rFonts w:hint="eastAsia"/>
          <w:b/>
          <w:bCs/>
        </w:rPr>
        <w:t>九、资金支付</w:t>
      </w:r>
    </w:p>
    <w:p w14:paraId="28943ECE">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52726F67">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DE14BE6">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6DD1CB21">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0B5577E7">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20887D52">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14:paraId="2D773B51">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6F1C04EF">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4B1CC43C">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29255125">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14:paraId="528999D1">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24662"/>
      <w:bookmarkStart w:id="411" w:name="_Toc8586"/>
      <w:bookmarkStart w:id="412" w:name="_Toc3079"/>
      <w:bookmarkStart w:id="413" w:name="_Toc5698"/>
      <w:bookmarkStart w:id="414" w:name="_Toc2375"/>
      <w:r>
        <w:rPr>
          <w:rFonts w:hint="eastAsia" w:ascii="宋体" w:hAnsi="宋体"/>
          <w:b/>
          <w:sz w:val="24"/>
        </w:rPr>
        <w:t>违约责任</w:t>
      </w:r>
      <w:bookmarkEnd w:id="410"/>
      <w:bookmarkEnd w:id="411"/>
      <w:bookmarkEnd w:id="412"/>
      <w:bookmarkEnd w:id="413"/>
      <w:bookmarkEnd w:id="414"/>
    </w:p>
    <w:p w14:paraId="592C33A1">
      <w:pPr>
        <w:spacing w:line="360" w:lineRule="auto"/>
        <w:ind w:firstLine="480" w:firstLineChars="200"/>
        <w:rPr>
          <w:rFonts w:hint="eastAsia" w:ascii="宋体" w:hAnsi="宋体" w:cs="宋体"/>
          <w:sz w:val="24"/>
        </w:rPr>
      </w:pPr>
      <w:bookmarkStart w:id="415" w:name="_Toc15583"/>
      <w:bookmarkStart w:id="416" w:name="_Toc28375"/>
      <w:bookmarkStart w:id="417" w:name="_Toc16021"/>
      <w:r>
        <w:rPr>
          <w:rFonts w:hint="eastAsia" w:ascii="宋体" w:hAnsi="宋体" w:cs="宋体"/>
          <w:sz w:val="24"/>
        </w:rPr>
        <w:t>1.对于验收不合格的货物，双方按照以下方式处理：</w:t>
      </w:r>
    </w:p>
    <w:p w14:paraId="6703463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w:t>
      </w:r>
      <w:r>
        <w:rPr>
          <w:rFonts w:hint="eastAsia" w:ascii="宋体" w:hAnsi="宋体" w:cs="宋体"/>
          <w:sz w:val="24"/>
          <w:highlight w:val="none"/>
        </w:rPr>
        <w:t>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w:t>
      </w:r>
      <w:r>
        <w:rPr>
          <w:rFonts w:hint="eastAsia" w:ascii="宋体" w:hAnsi="宋体" w:cs="宋体"/>
          <w:sz w:val="24"/>
        </w:rPr>
        <w:t>的，视同逾期交货，应承担逾期交货责任。</w:t>
      </w:r>
    </w:p>
    <w:p w14:paraId="46F144F6">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7EF613B6">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89F20F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72E82ED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12704B1">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37039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00B3709">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7F757B1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3D9EA1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72868CC">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1F50ED">
      <w:pPr>
        <w:spacing w:line="360" w:lineRule="auto"/>
        <w:ind w:firstLine="480" w:firstLineChars="200"/>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w:t>
      </w:r>
      <w:r>
        <w:rPr>
          <w:rFonts w:hint="eastAsia" w:ascii="宋体" w:hAnsi="宋体" w:cs="宋体"/>
          <w:sz w:val="24"/>
        </w:rPr>
        <w:t>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6C0B9B6">
      <w:pPr>
        <w:spacing w:line="360" w:lineRule="auto"/>
        <w:ind w:firstLine="480" w:firstLineChars="200"/>
        <w:rPr>
          <w:rFonts w:ascii="宋体" w:hAnsi="宋体" w:cs="宋体"/>
          <w:sz w:val="24"/>
        </w:rPr>
      </w:pPr>
      <w:bookmarkStart w:id="418" w:name="_Toc26807"/>
      <w:bookmarkStart w:id="419" w:name="_Toc9497"/>
      <w:bookmarkStart w:id="420" w:name="_Toc32454"/>
      <w:bookmarkStart w:id="421" w:name="_Toc30329"/>
      <w:bookmarkStart w:id="422" w:name="_Toc18683"/>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BF3F0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B25679">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6BA1BE3">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03E7E490">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94D565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7B2C9045">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94F2903">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8"/>
    <w:bookmarkEnd w:id="419"/>
    <w:bookmarkEnd w:id="420"/>
    <w:bookmarkEnd w:id="421"/>
    <w:bookmarkEnd w:id="422"/>
    <w:p w14:paraId="7A616D0A">
      <w:pPr>
        <w:spacing w:line="360" w:lineRule="auto"/>
        <w:ind w:firstLine="480" w:firstLineChars="200"/>
        <w:outlineLvl w:val="0"/>
        <w:rPr>
          <w:rFonts w:hint="eastAsia" w:ascii="宋体" w:hAnsi="宋体" w:cs="宋体" w:eastAsiaTheme="minorEastAsia"/>
          <w:snapToGrid/>
          <w:color w:val="auto"/>
          <w:kern w:val="2"/>
          <w:sz w:val="24"/>
          <w:szCs w:val="24"/>
          <w:highlight w:val="none"/>
          <w:lang w:val="en-US" w:eastAsia="zh-CN" w:bidi="ar-SA"/>
        </w:rPr>
      </w:pPr>
      <w:r>
        <w:rPr>
          <w:rFonts w:hint="eastAsia" w:ascii="宋体" w:hAnsi="Arial" w:cs="Arial" w:eastAsiaTheme="minorEastAsia"/>
          <w:snapToGrid w:val="0"/>
          <w:color w:val="auto"/>
          <w:kern w:val="2"/>
          <w:sz w:val="24"/>
          <w:szCs w:val="21"/>
          <w:lang w:val="en-US" w:eastAsia="zh-CN" w:bidi="ar-SA"/>
        </w:rPr>
        <w:t>9.</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乙方提供的服务</w:t>
      </w:r>
      <w:r>
        <w:rPr>
          <w:rFonts w:hint="eastAsia" w:ascii="宋体" w:hAnsi="宋体" w:cs="宋体" w:eastAsiaTheme="minorEastAsia"/>
          <w:snapToGrid/>
          <w:color w:val="auto"/>
          <w:kern w:val="2"/>
          <w:sz w:val="24"/>
          <w:szCs w:val="24"/>
          <w:highlight w:val="none"/>
          <w:lang w:val="en-US" w:eastAsia="zh-CN" w:bidi="ar-SA"/>
        </w:rPr>
        <w:t>过程中，因</w:t>
      </w:r>
      <w:r>
        <w:rPr>
          <w:rFonts w:hint="eastAsia" w:hAnsi="宋体" w:cs="宋体"/>
          <w:snapToGrid/>
          <w:color w:val="auto"/>
          <w:kern w:val="2"/>
          <w:sz w:val="24"/>
          <w:szCs w:val="24"/>
          <w:highlight w:val="none"/>
          <w:lang w:val="en-US" w:eastAsia="zh-CN" w:bidi="ar-SA"/>
        </w:rPr>
        <w:t>服务</w:t>
      </w:r>
      <w:r>
        <w:rPr>
          <w:rFonts w:hint="eastAsia" w:ascii="宋体" w:hAnsi="宋体" w:cs="宋体" w:eastAsiaTheme="minorEastAsia"/>
          <w:snapToGrid/>
          <w:color w:val="auto"/>
          <w:kern w:val="2"/>
          <w:sz w:val="24"/>
          <w:szCs w:val="24"/>
          <w:highlight w:val="none"/>
          <w:lang w:val="en-US" w:eastAsia="zh-CN" w:bidi="ar-SA"/>
        </w:rPr>
        <w:t>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5414C9F">
      <w:pPr>
        <w:pStyle w:val="6"/>
        <w:numPr>
          <w:ilvl w:val="0"/>
          <w:numId w:val="0"/>
        </w:numPr>
        <w:ind w:firstLine="480" w:firstLineChars="200"/>
        <w:rPr>
          <w:rFonts w:hint="eastAsia" w:ascii="宋体" w:hAnsi="宋体" w:cs="宋体"/>
          <w:b/>
          <w:sz w:val="24"/>
        </w:rPr>
      </w:pPr>
      <w:r>
        <w:rPr>
          <w:rFonts w:hint="eastAsia" w:ascii="宋体"/>
          <w:color w:val="auto"/>
          <w:lang w:val="en-US" w:eastAsia="zh-CN"/>
        </w:rPr>
        <w:t>1</w:t>
      </w:r>
      <w:r>
        <w:rPr>
          <w:rFonts w:hint="eastAsia"/>
          <w:color w:val="auto"/>
          <w:lang w:val="en-US" w:eastAsia="zh-CN"/>
        </w:rPr>
        <w:t>0</w:t>
      </w:r>
      <w:r>
        <w:rPr>
          <w:rFonts w:hint="eastAsia" w:ascii="宋体"/>
          <w:color w:val="auto"/>
          <w:lang w:val="en-US" w:eastAsia="zh-CN"/>
        </w:rPr>
        <w:t>.如</w:t>
      </w:r>
      <w:r>
        <w:rPr>
          <w:rFonts w:hint="eastAsia"/>
          <w:color w:val="auto"/>
          <w:lang w:val="en-US" w:eastAsia="zh-CN"/>
        </w:rPr>
        <w:t>安全现状评价报告在备查过程中被职能部门发现报告内容存在不符合要求的情况，乙方</w:t>
      </w:r>
      <w:r>
        <w:rPr>
          <w:rFonts w:hint="eastAsia" w:ascii="宋体"/>
          <w:color w:val="auto"/>
          <w:lang w:val="en-US" w:eastAsia="zh-CN"/>
        </w:rPr>
        <w:t>须在接到</w:t>
      </w:r>
      <w:r>
        <w:rPr>
          <w:rFonts w:hint="eastAsia"/>
          <w:color w:val="auto"/>
          <w:lang w:val="en-US" w:eastAsia="zh-CN"/>
        </w:rPr>
        <w:t>甲方</w:t>
      </w:r>
      <w:r>
        <w:rPr>
          <w:rFonts w:hint="eastAsia" w:ascii="宋体"/>
          <w:color w:val="auto"/>
          <w:lang w:val="en-US" w:eastAsia="zh-CN"/>
        </w:rPr>
        <w:t>通知后24小时内做出书面答复并提供解决方案</w:t>
      </w:r>
      <w:r>
        <w:rPr>
          <w:rFonts w:hint="eastAsia"/>
          <w:color w:val="auto"/>
          <w:lang w:val="en-US" w:eastAsia="zh-CN"/>
        </w:rPr>
        <w:t>，并按照职能部门整改要求，免费重新修改报告。</w:t>
      </w:r>
    </w:p>
    <w:p w14:paraId="742A8E54">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3AF0AB01">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30A921EB">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319CBBA">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365C97E7">
      <w:pPr>
        <w:spacing w:line="360" w:lineRule="auto"/>
        <w:ind w:firstLine="482" w:firstLineChars="200"/>
        <w:outlineLvl w:val="0"/>
        <w:rPr>
          <w:rFonts w:ascii="宋体" w:hAnsi="宋体" w:cs="宋体"/>
          <w:b/>
          <w:sz w:val="24"/>
        </w:rPr>
      </w:pPr>
      <w:bookmarkStart w:id="423" w:name="_Toc7245"/>
      <w:bookmarkStart w:id="424" w:name="_Toc11173"/>
      <w:bookmarkStart w:id="425" w:name="_Toc15322"/>
      <w:r>
        <w:rPr>
          <w:rFonts w:hint="eastAsia" w:ascii="宋体" w:hAnsi="宋体" w:cs="宋体"/>
          <w:b/>
          <w:sz w:val="24"/>
        </w:rPr>
        <w:t>十二、合同生效</w:t>
      </w:r>
      <w:bookmarkEnd w:id="423"/>
      <w:bookmarkEnd w:id="424"/>
      <w:bookmarkEnd w:id="425"/>
    </w:p>
    <w:p w14:paraId="059EE64B">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1CF62430">
      <w:pPr>
        <w:spacing w:line="360" w:lineRule="auto"/>
        <w:ind w:firstLine="480" w:firstLineChars="200"/>
        <w:rPr>
          <w:rFonts w:hint="eastAsia" w:ascii="宋体" w:hAnsi="宋体" w:cs="宋体"/>
          <w:sz w:val="24"/>
        </w:rPr>
      </w:pPr>
    </w:p>
    <w:p w14:paraId="1D44884B">
      <w:pPr>
        <w:pStyle w:val="23"/>
        <w:ind w:left="0" w:leftChars="0" w:firstLine="0" w:firstLineChars="0"/>
        <w:jc w:val="center"/>
        <w:rPr>
          <w:rFonts w:hint="eastAsia" w:ascii="宋体" w:hAnsi="宋体"/>
          <w:b/>
          <w:szCs w:val="24"/>
        </w:rPr>
      </w:pPr>
    </w:p>
    <w:p w14:paraId="41F8671B">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6B8E21C9">
      <w:pPr>
        <w:spacing w:line="360" w:lineRule="auto"/>
        <w:ind w:firstLine="482" w:firstLineChars="200"/>
        <w:outlineLvl w:val="0"/>
        <w:rPr>
          <w:rFonts w:ascii="宋体" w:hAnsi="宋体"/>
          <w:b/>
          <w:sz w:val="24"/>
        </w:rPr>
      </w:pPr>
      <w:bookmarkStart w:id="426" w:name="_Toc31297"/>
      <w:bookmarkStart w:id="427" w:name="_Toc19680"/>
      <w:bookmarkStart w:id="428" w:name="_Toc5228"/>
      <w:bookmarkStart w:id="429" w:name="_Toc14021"/>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14:paraId="77046B96">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C8FCE7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62FED9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CE1C3CE">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2696B3B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253291F">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189E67">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4BC9D7B">
      <w:pPr>
        <w:spacing w:line="360" w:lineRule="auto"/>
        <w:ind w:firstLine="482" w:firstLineChars="200"/>
        <w:outlineLvl w:val="0"/>
        <w:rPr>
          <w:rFonts w:ascii="宋体" w:hAnsi="宋体"/>
          <w:b/>
          <w:sz w:val="24"/>
        </w:rPr>
      </w:pPr>
      <w:bookmarkStart w:id="431" w:name="_Toc23289"/>
      <w:bookmarkStart w:id="432" w:name="_Toc16752"/>
      <w:bookmarkStart w:id="433" w:name="_Toc31402"/>
      <w:bookmarkStart w:id="434" w:name="_Toc3769"/>
      <w:bookmarkStart w:id="435" w:name="_Toc1953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0932682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6102D1CD">
      <w:pPr>
        <w:spacing w:line="360" w:lineRule="auto"/>
        <w:ind w:firstLine="482" w:firstLineChars="200"/>
        <w:outlineLvl w:val="0"/>
        <w:rPr>
          <w:rFonts w:ascii="宋体" w:hAnsi="宋体"/>
          <w:b/>
          <w:sz w:val="24"/>
        </w:rPr>
      </w:pPr>
      <w:bookmarkStart w:id="436" w:name="_Toc12412"/>
      <w:bookmarkStart w:id="437" w:name="_Toc27945"/>
      <w:bookmarkStart w:id="438" w:name="_Toc9161"/>
      <w:bookmarkStart w:id="439" w:name="_Toc4133"/>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11AC44B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1C4EF55D">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3EC7C43">
      <w:pPr>
        <w:spacing w:line="360" w:lineRule="auto"/>
        <w:ind w:firstLine="482" w:firstLineChars="200"/>
        <w:rPr>
          <w:rFonts w:ascii="宋体" w:hAnsi="宋体"/>
          <w:b/>
          <w:sz w:val="24"/>
        </w:rPr>
      </w:pPr>
      <w:r>
        <w:rPr>
          <w:rFonts w:hint="eastAsia" w:ascii="宋体" w:hAnsi="宋体"/>
          <w:b/>
          <w:sz w:val="24"/>
        </w:rPr>
        <w:t>四、履约检查和问题反馈</w:t>
      </w:r>
    </w:p>
    <w:p w14:paraId="2AD73642">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8F60B74">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0B9F53D">
      <w:pPr>
        <w:spacing w:line="360" w:lineRule="auto"/>
        <w:ind w:firstLine="482" w:firstLineChars="200"/>
        <w:outlineLvl w:val="0"/>
        <w:rPr>
          <w:rFonts w:ascii="宋体" w:hAnsi="宋体"/>
          <w:b/>
          <w:sz w:val="24"/>
        </w:rPr>
      </w:pPr>
      <w:bookmarkStart w:id="441" w:name="_Toc31233"/>
      <w:bookmarkStart w:id="442" w:name="_Toc22011"/>
      <w:bookmarkStart w:id="443" w:name="_Toc15447"/>
      <w:bookmarkStart w:id="444" w:name="_Toc32670"/>
      <w:bookmarkStart w:id="445" w:name="_Toc26555"/>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04F3F967">
      <w:pPr>
        <w:spacing w:line="360" w:lineRule="auto"/>
        <w:ind w:firstLine="480" w:firstLineChars="200"/>
        <w:outlineLvl w:val="0"/>
        <w:rPr>
          <w:rFonts w:hint="eastAsia" w:ascii="宋体" w:hAnsi="宋体"/>
          <w:bCs/>
          <w:sz w:val="24"/>
        </w:rPr>
      </w:pPr>
      <w:bookmarkStart w:id="446" w:name="_Toc16163"/>
      <w:bookmarkStart w:id="447" w:name="_Toc30507"/>
      <w:bookmarkStart w:id="448" w:name="_Toc13154"/>
      <w:bookmarkStart w:id="449" w:name="_Toc13467"/>
      <w:bookmarkStart w:id="450" w:name="_Toc18990"/>
      <w:r>
        <w:rPr>
          <w:rFonts w:hint="eastAsia" w:ascii="宋体" w:hAnsi="宋体"/>
          <w:bCs/>
          <w:sz w:val="24"/>
        </w:rPr>
        <w:t>1.结算方式为转账或者电汇 ，若甲方采用银行承兑支付，双方另行协商；</w:t>
      </w:r>
    </w:p>
    <w:p w14:paraId="299FFE8A">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5BBC0ACF">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459C42AD">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7302BF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733E20F1">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5CF9380">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732ED811">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851E5B7">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46763156">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7D6E5D52">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568E9AC2">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40CCAE">
      <w:pPr>
        <w:spacing w:line="360" w:lineRule="auto"/>
        <w:ind w:firstLine="480" w:firstLineChars="200"/>
        <w:rPr>
          <w:rFonts w:hint="eastAsia" w:ascii="宋体" w:hAnsi="宋体"/>
          <w:sz w:val="24"/>
        </w:rPr>
      </w:pPr>
      <w:bookmarkStart w:id="454" w:name="_Toc10663"/>
      <w:bookmarkStart w:id="455" w:name="_Toc21830"/>
      <w:bookmarkStart w:id="456" w:name="_Toc42"/>
      <w:bookmarkStart w:id="457" w:name="_Toc23368"/>
      <w:bookmarkStart w:id="458"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11D117DA">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EEDCA46">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0CB8F78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5B7241E7">
      <w:pPr>
        <w:spacing w:line="360" w:lineRule="auto"/>
        <w:ind w:firstLine="482" w:firstLineChars="200"/>
        <w:outlineLvl w:val="0"/>
        <w:rPr>
          <w:rFonts w:ascii="宋体" w:hAnsi="宋体"/>
          <w:b/>
          <w:sz w:val="24"/>
        </w:rPr>
      </w:pPr>
      <w:bookmarkStart w:id="459" w:name="_Toc26633"/>
      <w:bookmarkStart w:id="460" w:name="_Toc14371"/>
      <w:bookmarkStart w:id="461" w:name="_Toc4720"/>
      <w:bookmarkStart w:id="462" w:name="_Toc32494"/>
      <w:bookmarkStart w:id="463" w:name="_Toc255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68F30B5E">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3FF7A45">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E4CAD6">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CC0EAC1">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61C735C">
      <w:pPr>
        <w:spacing w:line="360" w:lineRule="auto"/>
        <w:ind w:firstLine="482" w:firstLineChars="200"/>
        <w:outlineLvl w:val="0"/>
        <w:rPr>
          <w:rFonts w:ascii="宋体" w:hAnsi="宋体"/>
          <w:b/>
          <w:sz w:val="24"/>
        </w:rPr>
      </w:pPr>
      <w:bookmarkStart w:id="464" w:name="_Toc23854"/>
      <w:bookmarkStart w:id="465" w:name="_Toc24465"/>
      <w:bookmarkStart w:id="466" w:name="_Toc14115"/>
      <w:bookmarkStart w:id="467" w:name="_Toc3638"/>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1B7A8CD5">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AAAD2B2">
      <w:pPr>
        <w:spacing w:line="360" w:lineRule="auto"/>
        <w:ind w:firstLine="482" w:firstLineChars="200"/>
        <w:outlineLvl w:val="0"/>
        <w:rPr>
          <w:rFonts w:ascii="宋体" w:hAnsi="宋体"/>
          <w:b/>
          <w:sz w:val="24"/>
        </w:rPr>
      </w:pPr>
      <w:bookmarkStart w:id="469" w:name="_Toc14814"/>
      <w:bookmarkStart w:id="470" w:name="_Toc25525"/>
      <w:bookmarkStart w:id="471" w:name="_Toc30105"/>
      <w:bookmarkStart w:id="472" w:name="_Toc7315"/>
      <w:bookmarkStart w:id="473" w:name="_Toc26883"/>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79E44163">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C89DC8F">
      <w:pPr>
        <w:spacing w:line="360" w:lineRule="auto"/>
        <w:ind w:firstLine="482" w:firstLineChars="200"/>
        <w:outlineLvl w:val="0"/>
        <w:rPr>
          <w:rFonts w:ascii="宋体" w:hAnsi="宋体"/>
          <w:b/>
          <w:sz w:val="24"/>
        </w:rPr>
      </w:pPr>
      <w:bookmarkStart w:id="474" w:name="_Toc1123"/>
      <w:bookmarkStart w:id="475" w:name="_Toc2016"/>
      <w:bookmarkStart w:id="476" w:name="_Toc23323"/>
      <w:r>
        <w:rPr>
          <w:rFonts w:hint="eastAsia" w:ascii="宋体" w:hAnsi="宋体"/>
          <w:b/>
          <w:sz w:val="24"/>
        </w:rPr>
        <w:t>十四、</w:t>
      </w:r>
      <w:r>
        <w:rPr>
          <w:rFonts w:ascii="宋体" w:hAnsi="宋体"/>
          <w:b/>
          <w:sz w:val="24"/>
        </w:rPr>
        <w:t>合同中止、终止</w:t>
      </w:r>
      <w:bookmarkEnd w:id="474"/>
      <w:bookmarkEnd w:id="475"/>
      <w:bookmarkEnd w:id="476"/>
    </w:p>
    <w:p w14:paraId="5126542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5CA6D4A">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1FC16CC3">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6CB1D72B">
      <w:pPr>
        <w:spacing w:line="360" w:lineRule="auto"/>
        <w:ind w:firstLine="480" w:firstLineChars="200"/>
        <w:rPr>
          <w:rFonts w:hint="eastAsia" w:ascii="宋体" w:hAnsi="宋体" w:cs="宋体"/>
          <w:sz w:val="24"/>
        </w:rPr>
      </w:pPr>
      <w:r>
        <w:rPr>
          <w:rFonts w:hint="eastAsia" w:ascii="宋体" w:hAnsi="宋体" w:cs="宋体"/>
          <w:sz w:val="24"/>
        </w:rPr>
        <w:t>4.乙方完成</w:t>
      </w:r>
      <w:r>
        <w:rPr>
          <w:rFonts w:hint="eastAsia" w:ascii="宋体" w:hAnsi="宋体" w:cs="宋体"/>
          <w:sz w:val="24"/>
          <w:highlight w:val="none"/>
        </w:rPr>
        <w:t>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w:t>
      </w:r>
    </w:p>
    <w:p w14:paraId="49EC980B">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498DF20B">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2308"/>
      <w:bookmarkStart w:id="481" w:name="_Toc25198"/>
      <w:bookmarkStart w:id="482" w:name="_Toc31892"/>
      <w:bookmarkStart w:id="483" w:name="_Toc12666"/>
      <w:bookmarkStart w:id="484" w:name="_Toc9808"/>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787A0739">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0A75A79">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614E6ED0">
      <w:pPr>
        <w:spacing w:line="360" w:lineRule="auto"/>
        <w:ind w:firstLine="482" w:firstLineChars="200"/>
        <w:outlineLvl w:val="0"/>
        <w:rPr>
          <w:rFonts w:ascii="宋体" w:hAnsi="宋体" w:cs="宋体"/>
          <w:b/>
          <w:sz w:val="24"/>
        </w:rPr>
      </w:pPr>
      <w:bookmarkStart w:id="487" w:name="_Toc30599"/>
      <w:bookmarkStart w:id="488" w:name="_Toc18540"/>
      <w:bookmarkStart w:id="489" w:name="_Toc4355"/>
      <w:bookmarkStart w:id="490" w:name="_Toc27644"/>
      <w:bookmarkStart w:id="491" w:name="_Toc5063"/>
      <w:bookmarkStart w:id="492" w:name="_Toc20808"/>
      <w:bookmarkStart w:id="493" w:name="_Toc12254"/>
      <w:bookmarkStart w:id="494" w:name="_Toc28906"/>
      <w:r>
        <w:rPr>
          <w:rFonts w:hint="eastAsia" w:ascii="宋体" w:hAnsi="宋体" w:cs="宋体"/>
          <w:b/>
          <w:sz w:val="24"/>
        </w:rPr>
        <w:t>十六、计量单位</w:t>
      </w:r>
      <w:bookmarkEnd w:id="487"/>
      <w:bookmarkEnd w:id="488"/>
      <w:bookmarkEnd w:id="489"/>
    </w:p>
    <w:p w14:paraId="6C0E2F11">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66CC8F4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3AE07B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12A64965">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3AF2850D">
      <w:pPr>
        <w:spacing w:line="360" w:lineRule="auto"/>
        <w:ind w:firstLine="482" w:firstLineChars="200"/>
        <w:outlineLvl w:val="0"/>
        <w:rPr>
          <w:rFonts w:ascii="宋体" w:hAnsi="宋体"/>
          <w:b/>
          <w:sz w:val="24"/>
        </w:rPr>
      </w:pPr>
      <w:r>
        <w:rPr>
          <w:rFonts w:hint="eastAsia" w:ascii="宋体" w:hAnsi="宋体"/>
          <w:b/>
          <w:sz w:val="24"/>
        </w:rPr>
        <w:t>十八、特别提示</w:t>
      </w:r>
    </w:p>
    <w:p w14:paraId="22BA1186">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6B98779">
      <w:pPr>
        <w:pStyle w:val="7"/>
        <w:rPr>
          <w:rFonts w:hint="eastAsia"/>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79DE83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BB8A36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4C7917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508BD9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32136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3755222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2110B55">
            <w:pPr>
              <w:spacing w:line="360" w:lineRule="auto"/>
              <w:rPr>
                <w:rFonts w:hint="eastAsia" w:ascii="宋体" w:hAnsi="宋体" w:eastAsia="宋体" w:cs="Times New Roman"/>
                <w:sz w:val="24"/>
                <w:lang w:val="zh-CN"/>
              </w:rPr>
            </w:pPr>
          </w:p>
        </w:tc>
      </w:tr>
      <w:tr w14:paraId="26B1D0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44DB985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2D461B1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89C0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0B61C4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14:paraId="17138AB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E3C6A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0F5DC08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491813B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56E61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5C256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5EFF550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BF0F4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4426F7F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616E59C5">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A82B369">
      <w:pPr>
        <w:rPr>
          <w:rFonts w:hint="eastAsia"/>
        </w:rPr>
      </w:pPr>
    </w:p>
    <w:p w14:paraId="66936225">
      <w:pPr>
        <w:rPr>
          <w:rFonts w:hint="eastAsia"/>
        </w:rPr>
      </w:pPr>
    </w:p>
    <w:p w14:paraId="5ACCD215">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444568E5">
      <w:pPr>
        <w:pStyle w:val="7"/>
        <w:ind w:firstLine="0" w:firstLineChars="0"/>
        <w:rPr>
          <w:rFonts w:hint="eastAsia"/>
        </w:rPr>
      </w:pPr>
    </w:p>
    <w:p w14:paraId="09C0574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6C20207">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00696BB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9EFC98F">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5E9F580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80AA4E2">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66557E7">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9F3AD17">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DBA7E01">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0A9FBEE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D9FF10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B883F1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52225B9C">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451DBA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3E7533">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561CD927">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142543F">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7381D8E">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A8B8D96">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5002BBD">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DBA5EDE">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335BE15">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5E8D97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27CCD5A9">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9A6A8A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B7807EC">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0700B4D">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0A1D8A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0172E05">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2F315B9">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E52371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4008C48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3F079D59">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529BD8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0A9201B">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D03B536">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35DF4D0D">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489A16DD">
      <w:pPr>
        <w:spacing w:line="360" w:lineRule="auto"/>
        <w:ind w:firstLine="32"/>
        <w:rPr>
          <w:rFonts w:hint="eastAsia" w:ascii="宋体" w:hAnsi="宋体" w:cs="宋体"/>
          <w:sz w:val="24"/>
        </w:rPr>
      </w:pPr>
    </w:p>
    <w:p w14:paraId="1341B708">
      <w:pPr>
        <w:rPr>
          <w:rFonts w:hint="eastAsia"/>
        </w:rPr>
      </w:pPr>
    </w:p>
    <w:p w14:paraId="40B042D2">
      <w:pPr>
        <w:rPr>
          <w:color w:val="auto"/>
        </w:rPr>
      </w:pPr>
    </w:p>
    <w:p w14:paraId="5748FBA5">
      <w:pPr>
        <w:pStyle w:val="6"/>
      </w:pPr>
    </w:p>
    <w:p w14:paraId="5BB9BD10">
      <w:pPr>
        <w:pStyle w:val="6"/>
        <w:rPr>
          <w:color w:val="auto"/>
        </w:rPr>
      </w:pPr>
    </w:p>
    <w:p w14:paraId="78F8BFD7">
      <w:pPr>
        <w:pStyle w:val="14"/>
        <w:rPr>
          <w:color w:val="auto"/>
        </w:rPr>
      </w:pPr>
    </w:p>
    <w:p w14:paraId="0F08F9CE">
      <w:pPr>
        <w:pStyle w:val="12"/>
        <w:rPr>
          <w:color w:val="auto"/>
        </w:rPr>
      </w:pPr>
    </w:p>
    <w:p w14:paraId="4219FA89">
      <w:pPr>
        <w:rPr>
          <w:color w:val="auto"/>
        </w:rPr>
      </w:pPr>
    </w:p>
    <w:p w14:paraId="56BF504A">
      <w:pPr>
        <w:pStyle w:val="13"/>
        <w:rPr>
          <w:color w:val="auto"/>
        </w:rPr>
      </w:pPr>
    </w:p>
    <w:p w14:paraId="6A4E4EB9">
      <w:pPr>
        <w:rPr>
          <w:color w:val="auto"/>
        </w:rPr>
      </w:pPr>
    </w:p>
    <w:p w14:paraId="276B9630">
      <w:pPr>
        <w:pStyle w:val="13"/>
        <w:rPr>
          <w:color w:val="auto"/>
        </w:rPr>
      </w:pPr>
    </w:p>
    <w:p w14:paraId="7122CF97">
      <w:pPr>
        <w:rPr>
          <w:color w:val="auto"/>
        </w:rPr>
      </w:pPr>
    </w:p>
    <w:p w14:paraId="472B2D5C">
      <w:pPr>
        <w:pStyle w:val="13"/>
      </w:pPr>
    </w:p>
    <w:p w14:paraId="777C8A31">
      <w:pPr>
        <w:pStyle w:val="14"/>
        <w:rPr>
          <w:color w:val="auto"/>
        </w:rPr>
      </w:pPr>
    </w:p>
    <w:p w14:paraId="76E9EAFF">
      <w:pPr>
        <w:rPr>
          <w:color w:val="auto"/>
        </w:rPr>
      </w:pPr>
    </w:p>
    <w:p w14:paraId="78C61889">
      <w:pPr>
        <w:rPr>
          <w:color w:val="auto"/>
        </w:rPr>
      </w:pPr>
    </w:p>
    <w:p w14:paraId="327EB872">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26E0528D">
      <w:pPr>
        <w:spacing w:line="460" w:lineRule="exact"/>
        <w:jc w:val="center"/>
        <w:outlineLvl w:val="0"/>
        <w:rPr>
          <w:rFonts w:cs="仿宋" w:asciiTheme="minorEastAsia" w:hAnsiTheme="minorEastAsia"/>
          <w:b/>
          <w:color w:val="auto"/>
          <w:kern w:val="0"/>
          <w:sz w:val="24"/>
        </w:rPr>
      </w:pPr>
    </w:p>
    <w:p w14:paraId="536270D9">
      <w:pPr>
        <w:pStyle w:val="4"/>
        <w:spacing w:after="120" w:line="700" w:lineRule="exact"/>
        <w:ind w:left="0" w:firstLine="0"/>
        <w:rPr>
          <w:rFonts w:ascii="Times New Roman" w:hAnsi="Times New Roman" w:eastAsia="宋体" w:cs="Times New Roman"/>
          <w:sz w:val="32"/>
        </w:rPr>
      </w:pPr>
    </w:p>
    <w:p w14:paraId="0E049C8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F8E2DD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6F8E2DD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94EC105">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647A71C0">
      <w:pPr>
        <w:spacing w:line="360" w:lineRule="auto"/>
        <w:rPr>
          <w:rFonts w:ascii="Times New Roman" w:hAnsi="Times New Roman" w:eastAsia="Cambria Math" w:cs="Times New Roman"/>
          <w:sz w:val="96"/>
          <w:szCs w:val="22"/>
        </w:rPr>
      </w:pPr>
    </w:p>
    <w:p w14:paraId="5D7A5339">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A960E9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934FA57">
      <w:pPr>
        <w:spacing w:line="360" w:lineRule="auto"/>
        <w:rPr>
          <w:rFonts w:ascii="宋体" w:hAnsi="宋体" w:eastAsia="宋体" w:cs="宋体"/>
          <w:sz w:val="44"/>
          <w:szCs w:val="44"/>
        </w:rPr>
      </w:pPr>
    </w:p>
    <w:p w14:paraId="220BEF1E">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2025年临江公司安全现状评价服务项目</w:t>
      </w:r>
      <w:r>
        <w:rPr>
          <w:rFonts w:hint="eastAsia" w:ascii="宋体" w:hAnsi="宋体" w:eastAsia="宋体" w:cs="宋体"/>
          <w:sz w:val="28"/>
          <w:szCs w:val="22"/>
          <w:u w:val="single"/>
        </w:rPr>
        <w:t xml:space="preserve">             </w:t>
      </w:r>
    </w:p>
    <w:p w14:paraId="528AE420">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w:t>
      </w:r>
      <w:r>
        <w:rPr>
          <w:rFonts w:hint="eastAsia" w:ascii="宋体" w:hAnsi="宋体" w:eastAsia="宋体" w:cs="宋体"/>
          <w:sz w:val="28"/>
          <w:szCs w:val="22"/>
          <w:highlight w:val="none"/>
          <w:lang w:val="en-US" w:eastAsia="zh-CN"/>
        </w:rPr>
        <w:t>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202411018</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31A89C90">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B621F46">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0515FD9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F69B3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B3DADC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1F412B4">
      <w:pPr>
        <w:spacing w:line="360" w:lineRule="auto"/>
        <w:jc w:val="center"/>
        <w:outlineLvl w:val="0"/>
        <w:rPr>
          <w:rFonts w:cs="仿宋" w:asciiTheme="minorEastAsia" w:hAnsiTheme="minorEastAsia"/>
          <w:b/>
          <w:kern w:val="0"/>
          <w:sz w:val="36"/>
          <w:szCs w:val="36"/>
        </w:rPr>
      </w:pPr>
    </w:p>
    <w:p w14:paraId="3E7B5D4F">
      <w:pPr>
        <w:spacing w:line="360" w:lineRule="auto"/>
        <w:jc w:val="both"/>
        <w:outlineLvl w:val="0"/>
        <w:rPr>
          <w:rFonts w:cs="仿宋" w:asciiTheme="minorEastAsia" w:hAnsiTheme="minorEastAsia"/>
          <w:b/>
          <w:kern w:val="0"/>
          <w:sz w:val="36"/>
          <w:szCs w:val="36"/>
        </w:rPr>
      </w:pPr>
    </w:p>
    <w:p w14:paraId="652EF2D7">
      <w:pPr>
        <w:spacing w:line="360" w:lineRule="auto"/>
        <w:jc w:val="center"/>
        <w:outlineLvl w:val="0"/>
        <w:rPr>
          <w:rFonts w:hint="eastAsia" w:cs="仿宋" w:asciiTheme="minorEastAsia" w:hAnsiTheme="minorEastAsia"/>
          <w:b/>
          <w:color w:val="auto"/>
          <w:kern w:val="0"/>
          <w:sz w:val="36"/>
          <w:szCs w:val="36"/>
        </w:rPr>
      </w:pPr>
    </w:p>
    <w:p w14:paraId="27C3D01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570668E1">
      <w:pPr>
        <w:spacing w:line="360" w:lineRule="auto"/>
        <w:jc w:val="center"/>
        <w:outlineLvl w:val="0"/>
        <w:rPr>
          <w:rFonts w:hint="eastAsia" w:cs="仿宋" w:asciiTheme="minorEastAsia" w:hAnsiTheme="minorEastAsia"/>
          <w:b/>
          <w:color w:val="auto"/>
          <w:kern w:val="0"/>
          <w:sz w:val="36"/>
          <w:szCs w:val="36"/>
        </w:rPr>
      </w:pPr>
    </w:p>
    <w:p w14:paraId="3A886C7E">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550DC4F5">
      <w:pPr>
        <w:spacing w:line="360" w:lineRule="auto"/>
        <w:jc w:val="center"/>
        <w:outlineLvl w:val="0"/>
        <w:rPr>
          <w:rFonts w:cs="仿宋" w:asciiTheme="minorEastAsia" w:hAnsiTheme="minorEastAsia"/>
          <w:b/>
          <w:color w:val="auto"/>
          <w:kern w:val="0"/>
          <w:sz w:val="36"/>
          <w:szCs w:val="36"/>
        </w:rPr>
      </w:pPr>
    </w:p>
    <w:p w14:paraId="33BB26C7">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6ACA156B">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2C2B96A">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68EA0FD3">
      <w:pPr>
        <w:snapToGrid w:val="0"/>
        <w:spacing w:line="360" w:lineRule="auto"/>
        <w:ind w:firstLine="240" w:firstLineChars="1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2F23B5">
      <w:pPr>
        <w:pStyle w:val="6"/>
        <w:rPr>
          <w:color w:val="auto"/>
        </w:rPr>
      </w:pPr>
    </w:p>
    <w:p w14:paraId="7E3EE6BD">
      <w:pPr>
        <w:pStyle w:val="14"/>
        <w:rPr>
          <w:color w:val="auto"/>
        </w:rPr>
      </w:pPr>
    </w:p>
    <w:p w14:paraId="4E7EE139">
      <w:pPr>
        <w:rPr>
          <w:color w:val="auto"/>
        </w:rPr>
      </w:pPr>
    </w:p>
    <w:p w14:paraId="4B63F435">
      <w:pPr>
        <w:pStyle w:val="6"/>
      </w:pPr>
    </w:p>
    <w:p w14:paraId="5EA278AA">
      <w:pPr>
        <w:pStyle w:val="6"/>
        <w:rPr>
          <w:color w:val="auto"/>
        </w:rPr>
      </w:pPr>
    </w:p>
    <w:p w14:paraId="769A6F64">
      <w:pPr>
        <w:pStyle w:val="14"/>
        <w:rPr>
          <w:color w:val="auto"/>
        </w:rPr>
      </w:pPr>
    </w:p>
    <w:p w14:paraId="79C87D78">
      <w:pPr>
        <w:rPr>
          <w:color w:val="auto"/>
        </w:rPr>
      </w:pPr>
    </w:p>
    <w:p w14:paraId="06FD10C3">
      <w:pPr>
        <w:pStyle w:val="6"/>
        <w:rPr>
          <w:color w:val="auto"/>
        </w:rPr>
      </w:pPr>
    </w:p>
    <w:p w14:paraId="2B2C94B3">
      <w:pPr>
        <w:pStyle w:val="14"/>
        <w:rPr>
          <w:color w:val="auto"/>
        </w:rPr>
      </w:pPr>
    </w:p>
    <w:p w14:paraId="43EECD22">
      <w:pPr>
        <w:rPr>
          <w:color w:val="auto"/>
        </w:rPr>
      </w:pPr>
    </w:p>
    <w:p w14:paraId="62C95BE4">
      <w:pPr>
        <w:pStyle w:val="6"/>
        <w:rPr>
          <w:color w:val="auto"/>
        </w:rPr>
      </w:pPr>
    </w:p>
    <w:p w14:paraId="000B5831">
      <w:pPr>
        <w:pStyle w:val="14"/>
        <w:rPr>
          <w:color w:val="auto"/>
        </w:rPr>
      </w:pPr>
    </w:p>
    <w:p w14:paraId="0D8F9EC6">
      <w:pPr>
        <w:rPr>
          <w:color w:val="auto"/>
        </w:rPr>
      </w:pPr>
    </w:p>
    <w:p w14:paraId="5C42A84B">
      <w:pPr>
        <w:pStyle w:val="6"/>
        <w:rPr>
          <w:color w:val="auto"/>
        </w:rPr>
      </w:pPr>
    </w:p>
    <w:p w14:paraId="3FDF234A">
      <w:pPr>
        <w:pStyle w:val="14"/>
        <w:rPr>
          <w:color w:val="auto"/>
        </w:rPr>
      </w:pPr>
    </w:p>
    <w:p w14:paraId="2C5F1D10">
      <w:pPr>
        <w:pStyle w:val="12"/>
        <w:rPr>
          <w:color w:val="auto"/>
        </w:rPr>
      </w:pPr>
    </w:p>
    <w:p w14:paraId="1AC4C2F9">
      <w:pPr>
        <w:rPr>
          <w:color w:val="auto"/>
        </w:rPr>
      </w:pPr>
    </w:p>
    <w:p w14:paraId="5BE6861B">
      <w:pPr>
        <w:pStyle w:val="13"/>
      </w:pPr>
    </w:p>
    <w:p w14:paraId="62CC0D8B">
      <w:pPr>
        <w:rPr>
          <w:color w:val="auto"/>
        </w:rPr>
      </w:pPr>
    </w:p>
    <w:p w14:paraId="360E8583">
      <w:pPr>
        <w:pStyle w:val="6"/>
        <w:rPr>
          <w:color w:val="auto"/>
        </w:rPr>
      </w:pPr>
    </w:p>
    <w:p w14:paraId="57F2496D">
      <w:pPr>
        <w:pStyle w:val="14"/>
        <w:rPr>
          <w:color w:val="auto"/>
        </w:rPr>
      </w:pPr>
    </w:p>
    <w:p w14:paraId="09411133">
      <w:pPr>
        <w:rPr>
          <w:color w:val="auto"/>
        </w:rPr>
      </w:pPr>
    </w:p>
    <w:p w14:paraId="628CC7FA">
      <w:pPr>
        <w:pStyle w:val="6"/>
        <w:rPr>
          <w:color w:val="auto"/>
        </w:rPr>
      </w:pPr>
    </w:p>
    <w:p w14:paraId="4E6FD4A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7279C50C">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ABA45E3">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2025年临江公司安全现状评价服务项</w:t>
      </w:r>
      <w:r>
        <w:rPr>
          <w:rFonts w:hint="eastAsia" w:cs="仿宋" w:asciiTheme="minorEastAsia" w:hAnsiTheme="minorEastAsia"/>
          <w:color w:val="auto"/>
          <w:sz w:val="24"/>
          <w:highlight w:val="none"/>
          <w:u w:val="single"/>
          <w:lang w:val="en-US" w:eastAsia="zh-CN"/>
        </w:rPr>
        <w:t>目</w:t>
      </w:r>
      <w:r>
        <w:rPr>
          <w:rFonts w:hint="eastAsia" w:cs="仿宋" w:asciiTheme="minorEastAsia" w:hAnsiTheme="minorEastAsia"/>
          <w:color w:val="auto"/>
          <w:sz w:val="24"/>
          <w:highlight w:val="none"/>
        </w:rPr>
        <w:t>【项目编</w:t>
      </w:r>
      <w:r>
        <w:rPr>
          <w:rFonts w:hint="eastAsia" w:cs="仿宋" w:asciiTheme="minorEastAsia" w:hAnsiTheme="minorEastAsia"/>
          <w:color w:val="auto"/>
          <w:sz w:val="24"/>
          <w:highlight w:val="none"/>
        </w:rPr>
        <w:t>号：</w:t>
      </w:r>
      <w:r>
        <w:rPr>
          <w:rFonts w:hint="eastAsia" w:cs="仿宋" w:asciiTheme="minorEastAsia" w:hAnsiTheme="minorEastAsia"/>
          <w:color w:val="auto"/>
          <w:sz w:val="24"/>
          <w:highlight w:val="none"/>
          <w:u w:val="single"/>
          <w:lang w:val="en-US" w:eastAsia="zh-CN"/>
        </w:rPr>
        <w:t>202411018</w:t>
      </w:r>
      <w:r>
        <w:rPr>
          <w:rFonts w:hint="eastAsia" w:cs="仿宋" w:asciiTheme="minorEastAsia" w:hAnsiTheme="minorEastAsia"/>
          <w:color w:val="auto"/>
          <w:sz w:val="24"/>
          <w:highlight w:val="none"/>
        </w:rPr>
        <w:t>】</w:t>
      </w:r>
      <w:r>
        <w:rPr>
          <w:rFonts w:hint="eastAsia" w:cs="仿宋" w:asciiTheme="minorEastAsia" w:hAnsiTheme="minorEastAsia"/>
          <w:color w:val="auto"/>
          <w:sz w:val="24"/>
        </w:rPr>
        <w:t>采购活动，郑重承诺：</w:t>
      </w:r>
    </w:p>
    <w:p w14:paraId="413F2614">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6991EEE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E4674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6E77902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6A90A7A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45749FE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26B638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71CA734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11D6872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7C88FD7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6096DB9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47D93B30">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593014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2BA9DED5">
      <w:pPr>
        <w:snapToGrid w:val="0"/>
        <w:spacing w:line="360" w:lineRule="auto"/>
        <w:ind w:right="480"/>
        <w:jc w:val="center"/>
        <w:rPr>
          <w:rFonts w:cs="仿宋" w:asciiTheme="minorEastAsia" w:hAnsiTheme="minorEastAsia"/>
          <w:b/>
          <w:color w:val="auto"/>
          <w:kern w:val="0"/>
          <w:sz w:val="32"/>
          <w:szCs w:val="32"/>
        </w:rPr>
      </w:pPr>
    </w:p>
    <w:p w14:paraId="56D498A7">
      <w:pPr>
        <w:rPr>
          <w:color w:val="auto"/>
        </w:rPr>
      </w:pPr>
    </w:p>
    <w:p w14:paraId="5B52D4D6">
      <w:pPr>
        <w:pStyle w:val="6"/>
        <w:rPr>
          <w:color w:val="auto"/>
        </w:rPr>
      </w:pPr>
    </w:p>
    <w:p w14:paraId="4BE64E27">
      <w:pPr>
        <w:pStyle w:val="14"/>
        <w:rPr>
          <w:color w:val="auto"/>
        </w:rPr>
      </w:pPr>
    </w:p>
    <w:p w14:paraId="46CCDA70">
      <w:pPr>
        <w:rPr>
          <w:color w:val="auto"/>
        </w:rPr>
      </w:pPr>
    </w:p>
    <w:p w14:paraId="7D33E062">
      <w:pPr>
        <w:pStyle w:val="6"/>
        <w:rPr>
          <w:color w:val="auto"/>
        </w:rPr>
      </w:pPr>
    </w:p>
    <w:p w14:paraId="6989C6E1">
      <w:pPr>
        <w:pStyle w:val="14"/>
      </w:pPr>
    </w:p>
    <w:p w14:paraId="24C078F8">
      <w:pPr>
        <w:pStyle w:val="14"/>
        <w:rPr>
          <w:color w:val="auto"/>
        </w:rPr>
      </w:pPr>
    </w:p>
    <w:p w14:paraId="4362998D">
      <w:pPr>
        <w:rPr>
          <w:color w:val="auto"/>
        </w:rPr>
      </w:pPr>
    </w:p>
    <w:p w14:paraId="76517C00">
      <w:pPr>
        <w:pStyle w:val="6"/>
        <w:rPr>
          <w:color w:val="auto"/>
        </w:rPr>
      </w:pPr>
    </w:p>
    <w:p w14:paraId="58329BDB">
      <w:pPr>
        <w:pStyle w:val="14"/>
        <w:rPr>
          <w:color w:val="auto"/>
        </w:rPr>
      </w:pPr>
    </w:p>
    <w:p w14:paraId="4E0E039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7E729770">
      <w:pPr>
        <w:pStyle w:val="6"/>
        <w:numPr>
          <w:ilvl w:val="0"/>
          <w:numId w:val="0"/>
        </w:numPr>
        <w:ind w:leftChars="0"/>
        <w:rPr>
          <w:rFonts w:hint="default"/>
          <w:color w:val="auto"/>
          <w:lang w:val="en-US" w:eastAsia="zh-CN"/>
        </w:rPr>
      </w:pPr>
    </w:p>
    <w:p w14:paraId="7CA050EA">
      <w:pPr>
        <w:spacing w:line="360" w:lineRule="auto"/>
        <w:ind w:firstLine="643" w:firstLineChars="200"/>
        <w:rPr>
          <w:rFonts w:cs="仿宋" w:asciiTheme="minorEastAsia" w:hAnsiTheme="minorEastAsia"/>
          <w:b/>
          <w:color w:val="auto"/>
          <w:kern w:val="0"/>
          <w:sz w:val="32"/>
          <w:szCs w:val="32"/>
        </w:rPr>
      </w:pPr>
    </w:p>
    <w:p w14:paraId="6510C84B">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06AD31F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7CE8FCAD">
      <w:pPr>
        <w:rPr>
          <w:color w:val="auto"/>
        </w:rPr>
      </w:pPr>
    </w:p>
    <w:p w14:paraId="7FA6BDD7">
      <w:pPr>
        <w:pStyle w:val="6"/>
        <w:rPr>
          <w:color w:val="auto"/>
        </w:rPr>
      </w:pPr>
    </w:p>
    <w:p w14:paraId="4EBC1104">
      <w:pPr>
        <w:pStyle w:val="14"/>
        <w:rPr>
          <w:color w:val="auto"/>
        </w:rPr>
      </w:pPr>
    </w:p>
    <w:p w14:paraId="39244920">
      <w:pPr>
        <w:rPr>
          <w:color w:val="auto"/>
        </w:rPr>
      </w:pPr>
    </w:p>
    <w:p w14:paraId="10099A4E">
      <w:pPr>
        <w:pStyle w:val="6"/>
        <w:rPr>
          <w:color w:val="auto"/>
        </w:rPr>
      </w:pPr>
    </w:p>
    <w:p w14:paraId="19CFD597">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0A587071">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A1AB7D4">
      <w:pPr>
        <w:pStyle w:val="14"/>
        <w:rPr>
          <w:color w:val="auto"/>
        </w:rPr>
      </w:pPr>
    </w:p>
    <w:p w14:paraId="6CFC398A">
      <w:pPr>
        <w:rPr>
          <w:color w:val="auto"/>
        </w:rPr>
      </w:pPr>
    </w:p>
    <w:p w14:paraId="274713FF">
      <w:pPr>
        <w:pStyle w:val="6"/>
        <w:rPr>
          <w:color w:val="auto"/>
        </w:rPr>
      </w:pPr>
    </w:p>
    <w:p w14:paraId="35F0DE00">
      <w:pPr>
        <w:pStyle w:val="14"/>
        <w:rPr>
          <w:color w:val="auto"/>
        </w:rPr>
      </w:pPr>
    </w:p>
    <w:p w14:paraId="1159C810">
      <w:pPr>
        <w:rPr>
          <w:color w:val="auto"/>
        </w:rPr>
      </w:pPr>
    </w:p>
    <w:p w14:paraId="467049AF">
      <w:pPr>
        <w:pStyle w:val="6"/>
        <w:rPr>
          <w:color w:val="auto"/>
        </w:rPr>
      </w:pPr>
    </w:p>
    <w:p w14:paraId="296C901E">
      <w:pPr>
        <w:pStyle w:val="14"/>
        <w:rPr>
          <w:color w:val="auto"/>
        </w:rPr>
      </w:pPr>
    </w:p>
    <w:p w14:paraId="0CBA5788">
      <w:pPr>
        <w:rPr>
          <w:color w:val="auto"/>
        </w:rPr>
      </w:pPr>
    </w:p>
    <w:p w14:paraId="31321546">
      <w:pPr>
        <w:pStyle w:val="6"/>
        <w:rPr>
          <w:color w:val="auto"/>
        </w:rPr>
      </w:pPr>
    </w:p>
    <w:p w14:paraId="1EEABC38">
      <w:pPr>
        <w:pStyle w:val="14"/>
        <w:rPr>
          <w:color w:val="auto"/>
        </w:rPr>
      </w:pPr>
    </w:p>
    <w:p w14:paraId="41B16A5E">
      <w:pPr>
        <w:rPr>
          <w:color w:val="auto"/>
        </w:rPr>
      </w:pPr>
    </w:p>
    <w:p w14:paraId="29EF2831">
      <w:pPr>
        <w:pStyle w:val="6"/>
        <w:rPr>
          <w:color w:val="auto"/>
        </w:rPr>
      </w:pPr>
    </w:p>
    <w:p w14:paraId="36430808">
      <w:pPr>
        <w:pStyle w:val="14"/>
        <w:rPr>
          <w:color w:val="auto"/>
        </w:rPr>
      </w:pPr>
    </w:p>
    <w:p w14:paraId="18622BD2">
      <w:pPr>
        <w:rPr>
          <w:color w:val="auto"/>
        </w:rPr>
      </w:pPr>
    </w:p>
    <w:p w14:paraId="5C0BA20A">
      <w:pPr>
        <w:pStyle w:val="6"/>
        <w:rPr>
          <w:color w:val="auto"/>
        </w:rPr>
      </w:pPr>
    </w:p>
    <w:p w14:paraId="4C1ED38A">
      <w:pPr>
        <w:pStyle w:val="14"/>
        <w:rPr>
          <w:color w:val="auto"/>
        </w:rPr>
      </w:pPr>
    </w:p>
    <w:p w14:paraId="2EE7A867">
      <w:pPr>
        <w:rPr>
          <w:color w:val="auto"/>
        </w:rPr>
      </w:pPr>
    </w:p>
    <w:p w14:paraId="09A11A1C">
      <w:pPr>
        <w:pStyle w:val="6"/>
        <w:rPr>
          <w:color w:val="auto"/>
        </w:rPr>
      </w:pPr>
    </w:p>
    <w:p w14:paraId="43A5BC64">
      <w:pPr>
        <w:pStyle w:val="14"/>
        <w:rPr>
          <w:color w:val="auto"/>
        </w:rPr>
      </w:pPr>
    </w:p>
    <w:p w14:paraId="131D446F">
      <w:pPr>
        <w:pStyle w:val="6"/>
        <w:rPr>
          <w:color w:val="auto"/>
        </w:rPr>
      </w:pPr>
    </w:p>
    <w:p w14:paraId="72BC1C25">
      <w:pPr>
        <w:pStyle w:val="14"/>
      </w:pPr>
    </w:p>
    <w:p w14:paraId="17DCE8F4">
      <w:pPr>
        <w:pStyle w:val="6"/>
        <w:rPr>
          <w:color w:val="auto"/>
        </w:rPr>
      </w:pPr>
    </w:p>
    <w:p w14:paraId="76BED871">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4869FA46">
      <w:pPr>
        <w:spacing w:line="360" w:lineRule="auto"/>
        <w:jc w:val="center"/>
        <w:outlineLvl w:val="0"/>
        <w:rPr>
          <w:rFonts w:cs="仿宋" w:asciiTheme="minorEastAsia" w:hAnsiTheme="minorEastAsia"/>
          <w:b/>
          <w:color w:val="auto"/>
          <w:kern w:val="0"/>
          <w:sz w:val="24"/>
        </w:rPr>
      </w:pPr>
    </w:p>
    <w:p w14:paraId="60FB605C">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1837A715">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14:paraId="579CDD39">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0B5091">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14:paraId="71ADAB8B">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14:paraId="394CFC73">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14:paraId="62679ABC">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1271E742">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38344E04">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9D53850">
      <w:pPr>
        <w:pStyle w:val="14"/>
        <w:rPr>
          <w:color w:val="auto"/>
        </w:rPr>
      </w:pPr>
    </w:p>
    <w:p w14:paraId="7A402DDB">
      <w:pPr>
        <w:rPr>
          <w:color w:val="auto"/>
        </w:rPr>
      </w:pPr>
    </w:p>
    <w:p w14:paraId="72CD09B3">
      <w:pPr>
        <w:pStyle w:val="6"/>
        <w:rPr>
          <w:color w:val="auto"/>
        </w:rPr>
      </w:pPr>
    </w:p>
    <w:p w14:paraId="588E6538">
      <w:pPr>
        <w:pStyle w:val="14"/>
        <w:rPr>
          <w:color w:val="auto"/>
        </w:rPr>
      </w:pPr>
    </w:p>
    <w:p w14:paraId="1AF87D7F">
      <w:pPr>
        <w:rPr>
          <w:color w:val="auto"/>
        </w:rPr>
      </w:pPr>
    </w:p>
    <w:p w14:paraId="16C7A072">
      <w:pPr>
        <w:pStyle w:val="6"/>
        <w:rPr>
          <w:color w:val="auto"/>
        </w:rPr>
      </w:pPr>
    </w:p>
    <w:p w14:paraId="7B7D4400">
      <w:pPr>
        <w:pStyle w:val="14"/>
        <w:rPr>
          <w:color w:val="auto"/>
        </w:rPr>
      </w:pPr>
    </w:p>
    <w:p w14:paraId="1CAD3821">
      <w:pPr>
        <w:rPr>
          <w:color w:val="auto"/>
        </w:rPr>
      </w:pPr>
    </w:p>
    <w:p w14:paraId="71853670">
      <w:pPr>
        <w:pStyle w:val="6"/>
        <w:rPr>
          <w:color w:val="auto"/>
        </w:rPr>
      </w:pPr>
    </w:p>
    <w:p w14:paraId="5A8C9FA7">
      <w:pPr>
        <w:pStyle w:val="14"/>
        <w:rPr>
          <w:color w:val="auto"/>
        </w:rPr>
      </w:pPr>
    </w:p>
    <w:p w14:paraId="59F0FAD5">
      <w:pPr>
        <w:rPr>
          <w:color w:val="auto"/>
        </w:rPr>
      </w:pPr>
    </w:p>
    <w:p w14:paraId="6EC3D8D4">
      <w:pPr>
        <w:pStyle w:val="6"/>
        <w:rPr>
          <w:color w:val="auto"/>
        </w:rPr>
      </w:pPr>
    </w:p>
    <w:p w14:paraId="2626264E">
      <w:pPr>
        <w:pStyle w:val="14"/>
        <w:rPr>
          <w:color w:val="auto"/>
        </w:rPr>
      </w:pPr>
    </w:p>
    <w:p w14:paraId="657D39BC">
      <w:pPr>
        <w:rPr>
          <w:color w:val="auto"/>
        </w:rPr>
      </w:pPr>
    </w:p>
    <w:p w14:paraId="1A9E5E6C">
      <w:pPr>
        <w:pStyle w:val="14"/>
        <w:ind w:left="0" w:leftChars="0" w:firstLine="0" w:firstLineChars="0"/>
      </w:pPr>
    </w:p>
    <w:p w14:paraId="4338DA12">
      <w:pPr>
        <w:pStyle w:val="14"/>
        <w:rPr>
          <w:color w:val="auto"/>
        </w:rPr>
      </w:pPr>
    </w:p>
    <w:p w14:paraId="55BF820F">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20C01204">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3E76F18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2025年临江公司安全现状评价服务项目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w:t>
      </w:r>
      <w:r>
        <w:rPr>
          <w:rFonts w:hint="eastAsia" w:cs="仿宋" w:asciiTheme="minorEastAsia" w:hAnsiTheme="minorEastAsia"/>
          <w:color w:val="auto"/>
          <w:sz w:val="24"/>
        </w:rPr>
        <w:t>动，并对此项目进行响应。为此：</w:t>
      </w:r>
    </w:p>
    <w:p w14:paraId="109A65E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074AC0E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5CB6345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B674F6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6DA69F7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354B02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532489F9">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CB2B4C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57FDFF6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6F1CE3E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3FB8A6C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60DDB01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4F23FF6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314CD249">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538DED1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704D21B4">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14C3FB7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603276E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412F58E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06A54503">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F8EA0B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180FC34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7A4EDB3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4B1246F3">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A33C73B">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5D604AB4">
      <w:pPr>
        <w:pStyle w:val="6"/>
        <w:widowControl w:val="0"/>
        <w:numPr>
          <w:ilvl w:val="0"/>
          <w:numId w:val="0"/>
        </w:numPr>
        <w:autoSpaceDE w:val="0"/>
        <w:autoSpaceDN w:val="0"/>
        <w:adjustRightInd w:val="0"/>
        <w:spacing w:line="360" w:lineRule="auto"/>
        <w:jc w:val="both"/>
        <w:rPr>
          <w:color w:val="auto"/>
        </w:rPr>
      </w:pPr>
    </w:p>
    <w:p w14:paraId="43A7DC38">
      <w:pPr>
        <w:pStyle w:val="14"/>
        <w:rPr>
          <w:color w:val="auto"/>
        </w:rPr>
      </w:pPr>
    </w:p>
    <w:p w14:paraId="79E8D6A0">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1BE3163F">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6E44462C">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74A45986">
      <w:pPr>
        <w:snapToGrid w:val="0"/>
        <w:spacing w:line="360" w:lineRule="auto"/>
        <w:rPr>
          <w:rFonts w:hint="eastAsia" w:cs="仿宋" w:asciiTheme="minorEastAsia" w:hAnsiTheme="minorEastAsia"/>
          <w:color w:val="auto"/>
          <w:kern w:val="0"/>
          <w:sz w:val="24"/>
          <w:lang w:eastAsia="zh-CN"/>
        </w:rPr>
      </w:pPr>
    </w:p>
    <w:p w14:paraId="7614506E">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218B3D74">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w:t>
      </w:r>
      <w:r>
        <w:rPr>
          <w:rFonts w:hint="eastAsia" w:cs="仿宋" w:asciiTheme="minorEastAsia" w:hAnsiTheme="minorEastAsia"/>
          <w:color w:val="auto"/>
          <w:kern w:val="0"/>
          <w:sz w:val="24"/>
          <w:highlight w:val="none"/>
          <w:u w:val="single"/>
          <w:lang w:val="en-US" w:eastAsia="zh-CN"/>
        </w:rPr>
        <w:t xml:space="preserve">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2025年临江公司安全现状评价服务项目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E06153A">
      <w:pPr>
        <w:snapToGrid w:val="0"/>
        <w:spacing w:line="360" w:lineRule="auto"/>
        <w:ind w:firstLine="576"/>
        <w:rPr>
          <w:rFonts w:cs="仿宋" w:asciiTheme="minorEastAsia" w:hAnsiTheme="minorEastAsia"/>
          <w:color w:val="auto"/>
          <w:kern w:val="0"/>
          <w:sz w:val="24"/>
        </w:rPr>
      </w:pPr>
    </w:p>
    <w:p w14:paraId="7640B2E4">
      <w:pPr>
        <w:snapToGrid w:val="0"/>
        <w:spacing w:line="360" w:lineRule="auto"/>
        <w:rPr>
          <w:rFonts w:hint="eastAsia" w:cs="仿宋" w:asciiTheme="minorEastAsia" w:hAnsiTheme="minorEastAsia"/>
          <w:color w:val="auto"/>
          <w:kern w:val="0"/>
          <w:sz w:val="24"/>
          <w:lang w:val="zh-CN"/>
        </w:rPr>
      </w:pPr>
    </w:p>
    <w:p w14:paraId="393CE477">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269ABCE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98EDC65">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708EB469">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7710F1D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652A4060">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7E433182">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0C5FA43">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6693307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07F1D82B">
      <w:pPr>
        <w:jc w:val="center"/>
        <w:rPr>
          <w:rFonts w:hint="eastAsia" w:cs="仿宋" w:asciiTheme="minorEastAsia" w:hAnsiTheme="minorEastAsia"/>
          <w:b/>
          <w:color w:val="auto"/>
          <w:kern w:val="0"/>
          <w:sz w:val="32"/>
          <w:szCs w:val="32"/>
          <w:lang w:val="zh-CN"/>
        </w:rPr>
      </w:pPr>
    </w:p>
    <w:p w14:paraId="48DF5848">
      <w:pPr>
        <w:jc w:val="center"/>
        <w:rPr>
          <w:rFonts w:hint="eastAsia" w:cs="仿宋" w:asciiTheme="minorEastAsia" w:hAnsiTheme="minorEastAsia"/>
          <w:b/>
          <w:color w:val="auto"/>
          <w:kern w:val="0"/>
          <w:sz w:val="32"/>
          <w:szCs w:val="32"/>
          <w:lang w:val="zh-CN"/>
        </w:rPr>
      </w:pPr>
    </w:p>
    <w:p w14:paraId="67B934B2">
      <w:pPr>
        <w:jc w:val="center"/>
        <w:rPr>
          <w:rFonts w:hint="eastAsia" w:cs="仿宋" w:asciiTheme="minorEastAsia" w:hAnsiTheme="minorEastAsia"/>
          <w:b/>
          <w:color w:val="auto"/>
          <w:kern w:val="0"/>
          <w:sz w:val="32"/>
          <w:szCs w:val="32"/>
          <w:lang w:val="zh-CN"/>
        </w:rPr>
      </w:pPr>
    </w:p>
    <w:p w14:paraId="642E69DD">
      <w:pPr>
        <w:jc w:val="center"/>
        <w:rPr>
          <w:rFonts w:hint="eastAsia" w:cs="仿宋" w:asciiTheme="minorEastAsia" w:hAnsiTheme="minorEastAsia"/>
          <w:b/>
          <w:color w:val="auto"/>
          <w:kern w:val="0"/>
          <w:sz w:val="32"/>
          <w:szCs w:val="32"/>
          <w:lang w:val="zh-CN"/>
        </w:rPr>
      </w:pPr>
    </w:p>
    <w:p w14:paraId="0B501268">
      <w:pPr>
        <w:jc w:val="center"/>
        <w:rPr>
          <w:rFonts w:hint="eastAsia" w:cs="仿宋" w:asciiTheme="minorEastAsia" w:hAnsiTheme="minorEastAsia"/>
          <w:b/>
          <w:color w:val="auto"/>
          <w:kern w:val="0"/>
          <w:sz w:val="32"/>
          <w:szCs w:val="32"/>
          <w:lang w:val="zh-CN"/>
        </w:rPr>
      </w:pPr>
    </w:p>
    <w:p w14:paraId="2E888605">
      <w:pPr>
        <w:jc w:val="center"/>
        <w:rPr>
          <w:rFonts w:hint="eastAsia" w:cs="仿宋" w:asciiTheme="minorEastAsia" w:hAnsiTheme="minorEastAsia"/>
          <w:b/>
          <w:color w:val="auto"/>
          <w:kern w:val="0"/>
          <w:sz w:val="32"/>
          <w:szCs w:val="32"/>
          <w:lang w:val="zh-CN"/>
        </w:rPr>
      </w:pPr>
    </w:p>
    <w:p w14:paraId="2F63A02B">
      <w:pPr>
        <w:jc w:val="center"/>
        <w:rPr>
          <w:rFonts w:hint="eastAsia" w:cs="仿宋" w:asciiTheme="minorEastAsia" w:hAnsiTheme="minorEastAsia"/>
          <w:b/>
          <w:color w:val="auto"/>
          <w:kern w:val="0"/>
          <w:sz w:val="32"/>
          <w:szCs w:val="32"/>
          <w:lang w:val="zh-CN"/>
        </w:rPr>
      </w:pPr>
    </w:p>
    <w:p w14:paraId="09AFAFBC">
      <w:pPr>
        <w:jc w:val="center"/>
        <w:rPr>
          <w:rFonts w:hint="eastAsia" w:cs="仿宋" w:asciiTheme="minorEastAsia" w:hAnsiTheme="minorEastAsia"/>
          <w:b/>
          <w:color w:val="auto"/>
          <w:kern w:val="0"/>
          <w:sz w:val="32"/>
          <w:szCs w:val="32"/>
          <w:lang w:val="zh-CN"/>
        </w:rPr>
      </w:pPr>
    </w:p>
    <w:p w14:paraId="0BB957A1">
      <w:pPr>
        <w:jc w:val="center"/>
        <w:rPr>
          <w:rFonts w:hint="eastAsia" w:cs="仿宋" w:asciiTheme="minorEastAsia" w:hAnsiTheme="minorEastAsia"/>
          <w:b/>
          <w:color w:val="auto"/>
          <w:kern w:val="0"/>
          <w:sz w:val="32"/>
          <w:szCs w:val="32"/>
          <w:lang w:val="zh-CN"/>
        </w:rPr>
      </w:pPr>
    </w:p>
    <w:p w14:paraId="3D47AEF0">
      <w:pPr>
        <w:pStyle w:val="6"/>
        <w:rPr>
          <w:rFonts w:hint="eastAsia" w:cs="仿宋" w:asciiTheme="minorEastAsia" w:hAnsiTheme="minorEastAsia"/>
          <w:b/>
          <w:color w:val="auto"/>
          <w:kern w:val="0"/>
          <w:sz w:val="32"/>
          <w:szCs w:val="32"/>
          <w:lang w:val="zh-CN"/>
        </w:rPr>
      </w:pPr>
    </w:p>
    <w:p w14:paraId="53E02450">
      <w:pPr>
        <w:pStyle w:val="14"/>
        <w:rPr>
          <w:rFonts w:hint="eastAsia" w:cs="仿宋" w:asciiTheme="minorEastAsia" w:hAnsiTheme="minorEastAsia"/>
          <w:b/>
          <w:color w:val="auto"/>
          <w:kern w:val="0"/>
          <w:sz w:val="32"/>
          <w:szCs w:val="32"/>
          <w:lang w:val="zh-CN"/>
        </w:rPr>
      </w:pPr>
    </w:p>
    <w:p w14:paraId="25BDDD20">
      <w:pPr>
        <w:rPr>
          <w:rFonts w:hint="eastAsia" w:cs="仿宋" w:asciiTheme="minorEastAsia" w:hAnsiTheme="minorEastAsia"/>
          <w:b/>
          <w:color w:val="auto"/>
          <w:kern w:val="0"/>
          <w:sz w:val="32"/>
          <w:szCs w:val="32"/>
          <w:lang w:val="zh-CN"/>
        </w:rPr>
      </w:pPr>
    </w:p>
    <w:p w14:paraId="366BD772">
      <w:pPr>
        <w:pStyle w:val="6"/>
        <w:rPr>
          <w:rFonts w:hint="eastAsia" w:cs="仿宋" w:asciiTheme="minorEastAsia" w:hAnsiTheme="minorEastAsia"/>
          <w:b/>
          <w:color w:val="auto"/>
          <w:kern w:val="0"/>
          <w:sz w:val="32"/>
          <w:szCs w:val="32"/>
          <w:lang w:val="zh-CN"/>
        </w:rPr>
      </w:pPr>
    </w:p>
    <w:p w14:paraId="4EE28ED7">
      <w:pPr>
        <w:pStyle w:val="14"/>
        <w:rPr>
          <w:rFonts w:hint="eastAsia"/>
          <w:color w:val="auto"/>
          <w:lang w:val="zh-CN"/>
        </w:rPr>
      </w:pPr>
    </w:p>
    <w:p w14:paraId="5F6433F1">
      <w:pPr>
        <w:rPr>
          <w:color w:val="auto"/>
        </w:rPr>
      </w:pPr>
    </w:p>
    <w:p w14:paraId="0259777C">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670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C1E991">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B37F869">
            <w:pPr>
              <w:pStyle w:val="26"/>
              <w:adjustRightInd w:val="0"/>
              <w:spacing w:line="360" w:lineRule="auto"/>
              <w:rPr>
                <w:rFonts w:cs="仿宋" w:asciiTheme="minorEastAsia" w:hAnsiTheme="minorEastAsia" w:eastAsiaTheme="minorEastAsia"/>
                <w:bCs/>
                <w:color w:val="auto"/>
                <w:sz w:val="24"/>
              </w:rPr>
            </w:pPr>
          </w:p>
        </w:tc>
      </w:tr>
    </w:tbl>
    <w:p w14:paraId="5E1E0BD0">
      <w:pPr>
        <w:snapToGrid w:val="0"/>
        <w:spacing w:line="360" w:lineRule="auto"/>
        <w:ind w:firstLine="576"/>
        <w:jc w:val="center"/>
        <w:rPr>
          <w:rFonts w:cs="仿宋" w:asciiTheme="minorEastAsia" w:hAnsiTheme="minorEastAsia"/>
          <w:color w:val="auto"/>
          <w:kern w:val="0"/>
          <w:sz w:val="24"/>
          <w:lang w:val="zh-CN"/>
        </w:rPr>
      </w:pPr>
    </w:p>
    <w:p w14:paraId="07B9599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8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922B108">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075D3740">
            <w:pPr>
              <w:pStyle w:val="26"/>
              <w:adjustRightInd w:val="0"/>
              <w:spacing w:line="360" w:lineRule="auto"/>
              <w:rPr>
                <w:rFonts w:cs="仿宋" w:asciiTheme="minorEastAsia" w:hAnsiTheme="minorEastAsia" w:eastAsiaTheme="minorEastAsia"/>
                <w:bCs/>
                <w:color w:val="auto"/>
                <w:sz w:val="24"/>
              </w:rPr>
            </w:pPr>
          </w:p>
        </w:tc>
      </w:tr>
    </w:tbl>
    <w:p w14:paraId="4AA35609">
      <w:pPr>
        <w:snapToGrid w:val="0"/>
        <w:spacing w:line="360" w:lineRule="auto"/>
        <w:ind w:firstLine="576"/>
        <w:jc w:val="center"/>
        <w:rPr>
          <w:rFonts w:cs="仿宋" w:asciiTheme="minorEastAsia" w:hAnsiTheme="minorEastAsia"/>
          <w:color w:val="auto"/>
          <w:kern w:val="0"/>
          <w:sz w:val="24"/>
          <w:lang w:val="zh-CN"/>
        </w:rPr>
      </w:pPr>
    </w:p>
    <w:p w14:paraId="766D61E1">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48012C4">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26F0CE6F">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C4C8F64">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4AC159FC">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14:paraId="6470798E">
      <w:pPr>
        <w:jc w:val="center"/>
        <w:rPr>
          <w:rFonts w:cs="仿宋" w:asciiTheme="minorEastAsia" w:hAnsiTheme="minorEastAsia"/>
          <w:b/>
          <w:color w:val="auto"/>
          <w:kern w:val="0"/>
          <w:sz w:val="32"/>
          <w:szCs w:val="32"/>
        </w:rPr>
      </w:pPr>
    </w:p>
    <w:p w14:paraId="5BB23EB2">
      <w:pPr>
        <w:jc w:val="center"/>
        <w:rPr>
          <w:rFonts w:cs="仿宋" w:asciiTheme="minorEastAsia" w:hAnsiTheme="minorEastAsia"/>
          <w:b/>
          <w:color w:val="auto"/>
          <w:kern w:val="0"/>
          <w:sz w:val="32"/>
          <w:szCs w:val="32"/>
        </w:rPr>
      </w:pPr>
    </w:p>
    <w:p w14:paraId="35E07DC3">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0E051F6A">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F0F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EA389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45AA39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3A9611B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24929098">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1EEC76E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AE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CEF1D7">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E7AAE3F">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4A430D53">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3CE3BB5A">
            <w:pPr>
              <w:jc w:val="center"/>
              <w:rPr>
                <w:rFonts w:cs="仿宋" w:asciiTheme="minorEastAsia" w:hAnsiTheme="minorEastAsia"/>
                <w:color w:val="auto"/>
                <w:sz w:val="24"/>
              </w:rPr>
            </w:pPr>
          </w:p>
          <w:p w14:paraId="0BF0E1DD">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6056320">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71C2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65C401">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51F9539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6295E9F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4320A29C">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12F5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4B675FE">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641C6D7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606CFDA4">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7D757DD3">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26BD5E9F">
      <w:pPr>
        <w:jc w:val="center"/>
        <w:rPr>
          <w:rFonts w:cs="仿宋" w:asciiTheme="minorEastAsia" w:hAnsiTheme="minorEastAsia"/>
          <w:b/>
          <w:color w:val="auto"/>
          <w:kern w:val="0"/>
          <w:sz w:val="32"/>
          <w:szCs w:val="32"/>
        </w:rPr>
      </w:pPr>
    </w:p>
    <w:p w14:paraId="3DAC07FA">
      <w:pPr>
        <w:jc w:val="center"/>
        <w:rPr>
          <w:rFonts w:hint="eastAsia" w:cs="仿宋" w:asciiTheme="minorEastAsia" w:hAnsiTheme="minorEastAsia"/>
          <w:b/>
          <w:color w:val="auto"/>
          <w:kern w:val="0"/>
          <w:sz w:val="32"/>
          <w:szCs w:val="32"/>
        </w:rPr>
      </w:pPr>
    </w:p>
    <w:p w14:paraId="771BD6CB">
      <w:pPr>
        <w:jc w:val="center"/>
        <w:rPr>
          <w:rFonts w:hint="eastAsia" w:cs="仿宋" w:asciiTheme="minorEastAsia" w:hAnsiTheme="minorEastAsia"/>
          <w:b/>
          <w:color w:val="auto"/>
          <w:kern w:val="0"/>
          <w:sz w:val="32"/>
          <w:szCs w:val="32"/>
        </w:rPr>
      </w:pPr>
    </w:p>
    <w:p w14:paraId="3F52A78C">
      <w:pPr>
        <w:jc w:val="center"/>
        <w:rPr>
          <w:rFonts w:hint="eastAsia" w:cs="仿宋" w:asciiTheme="minorEastAsia" w:hAnsiTheme="minorEastAsia"/>
          <w:b/>
          <w:color w:val="auto"/>
          <w:kern w:val="0"/>
          <w:sz w:val="32"/>
          <w:szCs w:val="32"/>
        </w:rPr>
      </w:pPr>
    </w:p>
    <w:p w14:paraId="10A68CD5">
      <w:pPr>
        <w:jc w:val="center"/>
        <w:rPr>
          <w:rFonts w:hint="eastAsia" w:cs="仿宋" w:asciiTheme="minorEastAsia" w:hAnsiTheme="minorEastAsia"/>
          <w:b/>
          <w:color w:val="auto"/>
          <w:kern w:val="0"/>
          <w:sz w:val="32"/>
          <w:szCs w:val="32"/>
        </w:rPr>
      </w:pPr>
    </w:p>
    <w:p w14:paraId="35058149">
      <w:pPr>
        <w:jc w:val="center"/>
        <w:rPr>
          <w:rFonts w:hint="eastAsia" w:cs="仿宋" w:asciiTheme="minorEastAsia" w:hAnsiTheme="minorEastAsia"/>
          <w:b/>
          <w:color w:val="auto"/>
          <w:kern w:val="0"/>
          <w:sz w:val="32"/>
          <w:szCs w:val="32"/>
        </w:rPr>
      </w:pPr>
    </w:p>
    <w:p w14:paraId="702701FB">
      <w:pPr>
        <w:jc w:val="center"/>
        <w:rPr>
          <w:rFonts w:hint="eastAsia" w:cs="仿宋" w:asciiTheme="minorEastAsia" w:hAnsiTheme="minorEastAsia"/>
          <w:b/>
          <w:color w:val="auto"/>
          <w:kern w:val="0"/>
          <w:sz w:val="32"/>
          <w:szCs w:val="32"/>
        </w:rPr>
      </w:pPr>
    </w:p>
    <w:p w14:paraId="5B92CEFB">
      <w:pPr>
        <w:jc w:val="center"/>
        <w:rPr>
          <w:rFonts w:hint="eastAsia" w:cs="仿宋" w:asciiTheme="minorEastAsia" w:hAnsiTheme="minorEastAsia"/>
          <w:b/>
          <w:color w:val="auto"/>
          <w:kern w:val="0"/>
          <w:sz w:val="32"/>
          <w:szCs w:val="32"/>
        </w:rPr>
      </w:pPr>
    </w:p>
    <w:p w14:paraId="47EF9F78">
      <w:pPr>
        <w:jc w:val="center"/>
        <w:rPr>
          <w:rFonts w:hint="eastAsia" w:cs="仿宋" w:asciiTheme="minorEastAsia" w:hAnsiTheme="minorEastAsia"/>
          <w:b/>
          <w:color w:val="auto"/>
          <w:kern w:val="0"/>
          <w:sz w:val="32"/>
          <w:szCs w:val="32"/>
        </w:rPr>
      </w:pPr>
    </w:p>
    <w:p w14:paraId="1A8A273F">
      <w:pPr>
        <w:jc w:val="center"/>
        <w:rPr>
          <w:rFonts w:hint="eastAsia" w:cs="仿宋" w:asciiTheme="minorEastAsia" w:hAnsiTheme="minorEastAsia"/>
          <w:b/>
          <w:color w:val="auto"/>
          <w:kern w:val="0"/>
          <w:sz w:val="32"/>
          <w:szCs w:val="32"/>
        </w:rPr>
      </w:pPr>
    </w:p>
    <w:p w14:paraId="2A3A8507">
      <w:pPr>
        <w:jc w:val="center"/>
        <w:rPr>
          <w:rFonts w:hint="eastAsia" w:cs="仿宋" w:asciiTheme="minorEastAsia" w:hAnsiTheme="minorEastAsia"/>
          <w:b/>
          <w:color w:val="auto"/>
          <w:kern w:val="0"/>
          <w:sz w:val="32"/>
          <w:szCs w:val="32"/>
        </w:rPr>
      </w:pPr>
    </w:p>
    <w:p w14:paraId="35747CDF">
      <w:pPr>
        <w:jc w:val="center"/>
        <w:rPr>
          <w:rFonts w:hint="eastAsia" w:cs="仿宋" w:asciiTheme="minorEastAsia" w:hAnsiTheme="minorEastAsia"/>
          <w:b/>
          <w:color w:val="auto"/>
          <w:kern w:val="0"/>
          <w:sz w:val="32"/>
          <w:szCs w:val="32"/>
        </w:rPr>
      </w:pPr>
    </w:p>
    <w:p w14:paraId="37DA904B">
      <w:pPr>
        <w:jc w:val="center"/>
        <w:rPr>
          <w:rFonts w:hint="eastAsia" w:cs="仿宋" w:asciiTheme="minorEastAsia" w:hAnsiTheme="minorEastAsia"/>
          <w:b/>
          <w:color w:val="auto"/>
          <w:kern w:val="0"/>
          <w:sz w:val="32"/>
          <w:szCs w:val="32"/>
        </w:rPr>
      </w:pPr>
    </w:p>
    <w:p w14:paraId="410F8FD2">
      <w:pPr>
        <w:jc w:val="center"/>
        <w:rPr>
          <w:rFonts w:hint="eastAsia" w:cs="仿宋" w:asciiTheme="minorEastAsia" w:hAnsiTheme="minorEastAsia"/>
          <w:b/>
          <w:color w:val="auto"/>
          <w:kern w:val="0"/>
          <w:sz w:val="32"/>
          <w:szCs w:val="32"/>
        </w:rPr>
      </w:pPr>
    </w:p>
    <w:p w14:paraId="4F553608">
      <w:pPr>
        <w:jc w:val="center"/>
        <w:rPr>
          <w:rFonts w:hint="eastAsia" w:cs="仿宋" w:asciiTheme="minorEastAsia" w:hAnsiTheme="minorEastAsia"/>
          <w:b/>
          <w:color w:val="auto"/>
          <w:kern w:val="0"/>
          <w:sz w:val="32"/>
          <w:szCs w:val="32"/>
        </w:rPr>
      </w:pPr>
    </w:p>
    <w:p w14:paraId="5582FDA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F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08034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200677ED">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69D27BAA">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1EFA26A3">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5623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CBF52BB">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3EDFCA9F">
            <w:pPr>
              <w:jc w:val="center"/>
              <w:rPr>
                <w:rFonts w:cs="仿宋" w:asciiTheme="minorEastAsia" w:hAnsiTheme="minorEastAsia"/>
                <w:b/>
                <w:color w:val="auto"/>
                <w:kern w:val="0"/>
                <w:sz w:val="32"/>
                <w:szCs w:val="32"/>
              </w:rPr>
            </w:pPr>
          </w:p>
        </w:tc>
        <w:tc>
          <w:tcPr>
            <w:tcW w:w="3546" w:type="dxa"/>
          </w:tcPr>
          <w:p w14:paraId="1077C3D9">
            <w:pPr>
              <w:jc w:val="center"/>
              <w:rPr>
                <w:rFonts w:cs="仿宋" w:asciiTheme="minorEastAsia" w:hAnsiTheme="minorEastAsia"/>
                <w:b/>
                <w:color w:val="auto"/>
                <w:kern w:val="0"/>
                <w:sz w:val="32"/>
                <w:szCs w:val="32"/>
              </w:rPr>
            </w:pPr>
          </w:p>
        </w:tc>
        <w:tc>
          <w:tcPr>
            <w:tcW w:w="1276" w:type="dxa"/>
          </w:tcPr>
          <w:p w14:paraId="2920CB51">
            <w:pPr>
              <w:jc w:val="center"/>
              <w:rPr>
                <w:rFonts w:cs="仿宋" w:asciiTheme="minorEastAsia" w:hAnsiTheme="minorEastAsia"/>
                <w:b/>
                <w:color w:val="auto"/>
                <w:kern w:val="0"/>
                <w:sz w:val="32"/>
                <w:szCs w:val="32"/>
              </w:rPr>
            </w:pPr>
          </w:p>
        </w:tc>
      </w:tr>
      <w:tr w14:paraId="7C8E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0A1A549">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11274358">
            <w:pPr>
              <w:jc w:val="center"/>
              <w:rPr>
                <w:rFonts w:cs="仿宋" w:asciiTheme="minorEastAsia" w:hAnsiTheme="minorEastAsia"/>
                <w:b/>
                <w:color w:val="auto"/>
                <w:kern w:val="0"/>
                <w:sz w:val="32"/>
                <w:szCs w:val="32"/>
              </w:rPr>
            </w:pPr>
          </w:p>
        </w:tc>
        <w:tc>
          <w:tcPr>
            <w:tcW w:w="3546" w:type="dxa"/>
          </w:tcPr>
          <w:p w14:paraId="0BDBA0BF">
            <w:pPr>
              <w:jc w:val="center"/>
              <w:rPr>
                <w:rFonts w:cs="仿宋" w:asciiTheme="minorEastAsia" w:hAnsiTheme="minorEastAsia"/>
                <w:b/>
                <w:color w:val="auto"/>
                <w:kern w:val="0"/>
                <w:sz w:val="32"/>
                <w:szCs w:val="32"/>
              </w:rPr>
            </w:pPr>
          </w:p>
        </w:tc>
        <w:tc>
          <w:tcPr>
            <w:tcW w:w="1276" w:type="dxa"/>
          </w:tcPr>
          <w:p w14:paraId="5A280BD5">
            <w:pPr>
              <w:jc w:val="center"/>
              <w:rPr>
                <w:rFonts w:cs="仿宋" w:asciiTheme="minorEastAsia" w:hAnsiTheme="minorEastAsia"/>
                <w:b/>
                <w:color w:val="auto"/>
                <w:kern w:val="0"/>
                <w:sz w:val="32"/>
                <w:szCs w:val="32"/>
              </w:rPr>
            </w:pPr>
          </w:p>
        </w:tc>
      </w:tr>
      <w:tr w14:paraId="18B2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57B04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47602D83">
            <w:pPr>
              <w:jc w:val="center"/>
              <w:rPr>
                <w:rFonts w:cs="仿宋" w:asciiTheme="minorEastAsia" w:hAnsiTheme="minorEastAsia"/>
                <w:b/>
                <w:color w:val="auto"/>
                <w:kern w:val="0"/>
                <w:sz w:val="32"/>
                <w:szCs w:val="32"/>
              </w:rPr>
            </w:pPr>
          </w:p>
        </w:tc>
        <w:tc>
          <w:tcPr>
            <w:tcW w:w="3546" w:type="dxa"/>
          </w:tcPr>
          <w:p w14:paraId="2F63CCA9">
            <w:pPr>
              <w:jc w:val="center"/>
              <w:rPr>
                <w:rFonts w:cs="仿宋" w:asciiTheme="minorEastAsia" w:hAnsiTheme="minorEastAsia"/>
                <w:b/>
                <w:color w:val="auto"/>
                <w:kern w:val="0"/>
                <w:sz w:val="32"/>
                <w:szCs w:val="32"/>
              </w:rPr>
            </w:pPr>
          </w:p>
        </w:tc>
        <w:tc>
          <w:tcPr>
            <w:tcW w:w="1276" w:type="dxa"/>
          </w:tcPr>
          <w:p w14:paraId="552820D4">
            <w:pPr>
              <w:jc w:val="center"/>
              <w:rPr>
                <w:rFonts w:cs="仿宋" w:asciiTheme="minorEastAsia" w:hAnsiTheme="minorEastAsia"/>
                <w:b/>
                <w:color w:val="auto"/>
                <w:kern w:val="0"/>
                <w:sz w:val="32"/>
                <w:szCs w:val="32"/>
              </w:rPr>
            </w:pPr>
          </w:p>
        </w:tc>
      </w:tr>
    </w:tbl>
    <w:p w14:paraId="75F9418C">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3F4102D1">
      <w:pPr>
        <w:jc w:val="center"/>
        <w:rPr>
          <w:rFonts w:cs="仿宋" w:asciiTheme="minorEastAsia" w:hAnsiTheme="minorEastAsia"/>
          <w:b/>
          <w:color w:val="auto"/>
          <w:kern w:val="0"/>
          <w:sz w:val="32"/>
          <w:szCs w:val="32"/>
        </w:rPr>
      </w:pPr>
    </w:p>
    <w:p w14:paraId="59286015">
      <w:pPr>
        <w:jc w:val="center"/>
        <w:rPr>
          <w:rFonts w:hint="eastAsia" w:cs="仿宋" w:asciiTheme="minorEastAsia" w:hAnsiTheme="minorEastAsia"/>
          <w:b/>
          <w:color w:val="auto"/>
          <w:kern w:val="0"/>
          <w:sz w:val="32"/>
          <w:szCs w:val="32"/>
        </w:rPr>
      </w:pPr>
    </w:p>
    <w:p w14:paraId="022BDEF1">
      <w:pPr>
        <w:jc w:val="center"/>
        <w:rPr>
          <w:rFonts w:hint="eastAsia" w:cs="仿宋" w:asciiTheme="minorEastAsia" w:hAnsiTheme="minorEastAsia"/>
          <w:b/>
          <w:color w:val="auto"/>
          <w:kern w:val="0"/>
          <w:sz w:val="32"/>
          <w:szCs w:val="32"/>
        </w:rPr>
      </w:pPr>
    </w:p>
    <w:p w14:paraId="340BDC3A">
      <w:pPr>
        <w:jc w:val="center"/>
        <w:rPr>
          <w:rFonts w:hint="eastAsia" w:cs="仿宋" w:asciiTheme="minorEastAsia" w:hAnsiTheme="minorEastAsia"/>
          <w:b/>
          <w:color w:val="auto"/>
          <w:kern w:val="0"/>
          <w:sz w:val="32"/>
          <w:szCs w:val="32"/>
        </w:rPr>
      </w:pPr>
    </w:p>
    <w:p w14:paraId="7EF501E6">
      <w:pPr>
        <w:jc w:val="center"/>
        <w:rPr>
          <w:rFonts w:hint="eastAsia" w:cs="仿宋" w:asciiTheme="minorEastAsia" w:hAnsiTheme="minorEastAsia"/>
          <w:b/>
          <w:color w:val="auto"/>
          <w:kern w:val="0"/>
          <w:sz w:val="32"/>
          <w:szCs w:val="32"/>
        </w:rPr>
      </w:pPr>
    </w:p>
    <w:p w14:paraId="641DCE55">
      <w:pPr>
        <w:jc w:val="center"/>
        <w:rPr>
          <w:rFonts w:hint="eastAsia" w:cs="仿宋" w:asciiTheme="minorEastAsia" w:hAnsiTheme="minorEastAsia"/>
          <w:b/>
          <w:color w:val="auto"/>
          <w:kern w:val="0"/>
          <w:sz w:val="32"/>
          <w:szCs w:val="32"/>
        </w:rPr>
      </w:pPr>
    </w:p>
    <w:p w14:paraId="14B8AE6B">
      <w:pPr>
        <w:jc w:val="center"/>
        <w:rPr>
          <w:rFonts w:hint="eastAsia" w:cs="仿宋" w:asciiTheme="minorEastAsia" w:hAnsiTheme="minorEastAsia"/>
          <w:b/>
          <w:color w:val="auto"/>
          <w:kern w:val="0"/>
          <w:sz w:val="32"/>
          <w:szCs w:val="32"/>
        </w:rPr>
      </w:pPr>
    </w:p>
    <w:p w14:paraId="61166A75">
      <w:pPr>
        <w:jc w:val="center"/>
        <w:rPr>
          <w:rFonts w:hint="eastAsia" w:cs="仿宋" w:asciiTheme="minorEastAsia" w:hAnsiTheme="minorEastAsia"/>
          <w:b/>
          <w:color w:val="auto"/>
          <w:kern w:val="0"/>
          <w:sz w:val="32"/>
          <w:szCs w:val="32"/>
        </w:rPr>
      </w:pPr>
    </w:p>
    <w:p w14:paraId="57741E1D">
      <w:pPr>
        <w:jc w:val="center"/>
        <w:rPr>
          <w:rFonts w:hint="eastAsia" w:cs="仿宋" w:asciiTheme="minorEastAsia" w:hAnsiTheme="minorEastAsia"/>
          <w:b/>
          <w:color w:val="auto"/>
          <w:kern w:val="0"/>
          <w:sz w:val="32"/>
          <w:szCs w:val="32"/>
        </w:rPr>
      </w:pPr>
    </w:p>
    <w:p w14:paraId="1A621543">
      <w:pPr>
        <w:jc w:val="center"/>
        <w:rPr>
          <w:rFonts w:hint="eastAsia" w:cs="仿宋" w:asciiTheme="minorEastAsia" w:hAnsiTheme="minorEastAsia"/>
          <w:b/>
          <w:color w:val="auto"/>
          <w:kern w:val="0"/>
          <w:sz w:val="32"/>
          <w:szCs w:val="32"/>
        </w:rPr>
      </w:pPr>
    </w:p>
    <w:p w14:paraId="11A97276">
      <w:pPr>
        <w:jc w:val="center"/>
        <w:rPr>
          <w:rFonts w:hint="eastAsia" w:cs="仿宋" w:asciiTheme="minorEastAsia" w:hAnsiTheme="minorEastAsia"/>
          <w:b/>
          <w:color w:val="auto"/>
          <w:kern w:val="0"/>
          <w:sz w:val="32"/>
          <w:szCs w:val="32"/>
        </w:rPr>
      </w:pPr>
    </w:p>
    <w:p w14:paraId="1576FA23">
      <w:pPr>
        <w:jc w:val="center"/>
        <w:rPr>
          <w:rFonts w:hint="eastAsia" w:cs="仿宋" w:asciiTheme="minorEastAsia" w:hAnsiTheme="minorEastAsia"/>
          <w:b/>
          <w:color w:val="auto"/>
          <w:kern w:val="0"/>
          <w:sz w:val="32"/>
          <w:szCs w:val="32"/>
        </w:rPr>
      </w:pPr>
    </w:p>
    <w:p w14:paraId="1E6947EC">
      <w:pPr>
        <w:jc w:val="center"/>
        <w:rPr>
          <w:rFonts w:hint="eastAsia" w:cs="仿宋" w:asciiTheme="minorEastAsia" w:hAnsiTheme="minorEastAsia"/>
          <w:b/>
          <w:color w:val="auto"/>
          <w:kern w:val="0"/>
          <w:sz w:val="32"/>
          <w:szCs w:val="32"/>
        </w:rPr>
      </w:pPr>
    </w:p>
    <w:p w14:paraId="4E176FA1">
      <w:pPr>
        <w:jc w:val="center"/>
        <w:rPr>
          <w:rFonts w:hint="eastAsia" w:cs="仿宋" w:asciiTheme="minorEastAsia" w:hAnsiTheme="minorEastAsia"/>
          <w:b/>
          <w:color w:val="auto"/>
          <w:kern w:val="0"/>
          <w:sz w:val="32"/>
          <w:szCs w:val="32"/>
        </w:rPr>
      </w:pPr>
    </w:p>
    <w:p w14:paraId="7BDCE52B">
      <w:pPr>
        <w:jc w:val="center"/>
        <w:rPr>
          <w:rFonts w:hint="eastAsia" w:cs="仿宋" w:asciiTheme="minorEastAsia" w:hAnsiTheme="minorEastAsia"/>
          <w:b/>
          <w:color w:val="auto"/>
          <w:kern w:val="0"/>
          <w:sz w:val="32"/>
          <w:szCs w:val="32"/>
        </w:rPr>
      </w:pPr>
    </w:p>
    <w:p w14:paraId="21F26BC7">
      <w:pPr>
        <w:jc w:val="center"/>
        <w:rPr>
          <w:rFonts w:hint="eastAsia" w:cs="仿宋" w:asciiTheme="minorEastAsia" w:hAnsiTheme="minorEastAsia"/>
          <w:b/>
          <w:color w:val="auto"/>
          <w:kern w:val="0"/>
          <w:sz w:val="32"/>
          <w:szCs w:val="32"/>
        </w:rPr>
      </w:pPr>
    </w:p>
    <w:p w14:paraId="63D1D6B3">
      <w:pPr>
        <w:jc w:val="center"/>
        <w:rPr>
          <w:rFonts w:hint="eastAsia" w:cs="仿宋" w:asciiTheme="minorEastAsia" w:hAnsiTheme="minorEastAsia"/>
          <w:b/>
          <w:color w:val="auto"/>
          <w:kern w:val="0"/>
          <w:sz w:val="32"/>
          <w:szCs w:val="32"/>
        </w:rPr>
      </w:pPr>
    </w:p>
    <w:p w14:paraId="1D0E3018">
      <w:pPr>
        <w:jc w:val="center"/>
        <w:rPr>
          <w:rFonts w:hint="eastAsia" w:cs="仿宋" w:asciiTheme="minorEastAsia" w:hAnsiTheme="minorEastAsia"/>
          <w:b/>
          <w:color w:val="auto"/>
          <w:kern w:val="0"/>
          <w:sz w:val="32"/>
          <w:szCs w:val="32"/>
        </w:rPr>
      </w:pPr>
    </w:p>
    <w:p w14:paraId="2E00DBE6">
      <w:pPr>
        <w:jc w:val="center"/>
        <w:rPr>
          <w:rFonts w:hint="eastAsia" w:cs="仿宋" w:asciiTheme="minorEastAsia" w:hAnsiTheme="minorEastAsia"/>
          <w:b/>
          <w:color w:val="auto"/>
          <w:kern w:val="0"/>
          <w:sz w:val="32"/>
          <w:szCs w:val="32"/>
        </w:rPr>
      </w:pPr>
    </w:p>
    <w:p w14:paraId="7A25265F">
      <w:pPr>
        <w:jc w:val="center"/>
        <w:rPr>
          <w:rFonts w:hint="eastAsia" w:cs="仿宋" w:asciiTheme="minorEastAsia" w:hAnsiTheme="minorEastAsia"/>
          <w:b/>
          <w:color w:val="auto"/>
          <w:kern w:val="0"/>
          <w:sz w:val="32"/>
          <w:szCs w:val="32"/>
        </w:rPr>
      </w:pPr>
    </w:p>
    <w:p w14:paraId="7369A818">
      <w:pPr>
        <w:jc w:val="center"/>
        <w:rPr>
          <w:rFonts w:hint="eastAsia" w:cs="仿宋" w:asciiTheme="minorEastAsia" w:hAnsiTheme="minorEastAsia"/>
          <w:b/>
          <w:color w:val="auto"/>
          <w:kern w:val="0"/>
          <w:sz w:val="32"/>
          <w:szCs w:val="32"/>
        </w:rPr>
      </w:pPr>
    </w:p>
    <w:p w14:paraId="0EE51223">
      <w:pPr>
        <w:jc w:val="center"/>
        <w:rPr>
          <w:rFonts w:hint="eastAsia" w:cs="仿宋" w:asciiTheme="minorEastAsia" w:hAnsiTheme="minorEastAsia"/>
          <w:b/>
          <w:color w:val="auto"/>
          <w:kern w:val="0"/>
          <w:sz w:val="32"/>
          <w:szCs w:val="32"/>
        </w:rPr>
      </w:pPr>
    </w:p>
    <w:p w14:paraId="4C0BE43A">
      <w:pPr>
        <w:jc w:val="center"/>
        <w:rPr>
          <w:rFonts w:hint="eastAsia" w:cs="仿宋" w:asciiTheme="minorEastAsia" w:hAnsiTheme="minorEastAsia"/>
          <w:b/>
          <w:color w:val="auto"/>
          <w:kern w:val="0"/>
          <w:sz w:val="32"/>
          <w:szCs w:val="32"/>
        </w:rPr>
      </w:pPr>
    </w:p>
    <w:p w14:paraId="4C8EE63E">
      <w:pPr>
        <w:jc w:val="center"/>
        <w:rPr>
          <w:rFonts w:hint="eastAsia" w:cs="仿宋" w:asciiTheme="minorEastAsia" w:hAnsiTheme="minorEastAsia"/>
          <w:b/>
          <w:color w:val="auto"/>
          <w:kern w:val="0"/>
          <w:sz w:val="32"/>
          <w:szCs w:val="32"/>
        </w:rPr>
      </w:pPr>
    </w:p>
    <w:p w14:paraId="3D5BDFFC">
      <w:pPr>
        <w:jc w:val="center"/>
        <w:rPr>
          <w:rFonts w:hint="eastAsia" w:cs="仿宋" w:asciiTheme="minorEastAsia" w:hAnsiTheme="minorEastAsia"/>
          <w:b/>
          <w:color w:val="auto"/>
          <w:kern w:val="0"/>
          <w:sz w:val="32"/>
          <w:szCs w:val="32"/>
        </w:rPr>
      </w:pPr>
    </w:p>
    <w:p w14:paraId="521EB93D">
      <w:pPr>
        <w:jc w:val="center"/>
        <w:rPr>
          <w:rFonts w:hint="eastAsia" w:cs="仿宋" w:asciiTheme="minorEastAsia" w:hAnsiTheme="minorEastAsia"/>
          <w:b/>
          <w:color w:val="auto"/>
          <w:kern w:val="0"/>
          <w:sz w:val="32"/>
          <w:szCs w:val="32"/>
        </w:rPr>
      </w:pPr>
    </w:p>
    <w:p w14:paraId="6497EE05">
      <w:pPr>
        <w:jc w:val="center"/>
        <w:rPr>
          <w:rFonts w:hint="eastAsia" w:cs="仿宋" w:asciiTheme="minorEastAsia" w:hAnsiTheme="minorEastAsia"/>
          <w:b/>
          <w:color w:val="auto"/>
          <w:kern w:val="0"/>
          <w:sz w:val="32"/>
          <w:szCs w:val="32"/>
        </w:rPr>
      </w:pPr>
    </w:p>
    <w:p w14:paraId="599F0938">
      <w:pPr>
        <w:jc w:val="center"/>
        <w:rPr>
          <w:rFonts w:hint="eastAsia" w:cs="仿宋" w:asciiTheme="minorEastAsia" w:hAnsiTheme="minorEastAsia"/>
          <w:b/>
          <w:color w:val="auto"/>
          <w:kern w:val="0"/>
          <w:sz w:val="32"/>
          <w:szCs w:val="32"/>
        </w:rPr>
      </w:pPr>
    </w:p>
    <w:p w14:paraId="61CDE81F">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6A28A9FB">
      <w:pPr>
        <w:snapToGrid w:val="0"/>
        <w:spacing w:line="360" w:lineRule="auto"/>
        <w:rPr>
          <w:rFonts w:cs="仿宋" w:asciiTheme="minorEastAsia" w:hAnsiTheme="minorEastAsia"/>
          <w:color w:val="auto"/>
          <w:sz w:val="24"/>
        </w:rPr>
      </w:pPr>
    </w:p>
    <w:p w14:paraId="15DC676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DA71CFF">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1C4CB01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6C27B35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628A72DB">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7BF06169">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5FB52123">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5AB3EDB8">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3D963DBC">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5376DDCC">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6FF1D920">
      <w:pPr>
        <w:autoSpaceDE w:val="0"/>
        <w:autoSpaceDN w:val="0"/>
        <w:spacing w:line="360" w:lineRule="auto"/>
        <w:ind w:left="2"/>
        <w:jc w:val="left"/>
        <w:rPr>
          <w:rFonts w:cs="仿宋" w:asciiTheme="minorEastAsia" w:hAnsiTheme="minorEastAsia"/>
          <w:color w:val="auto"/>
          <w:kern w:val="0"/>
          <w:sz w:val="24"/>
          <w:lang w:val="zh-CN"/>
        </w:rPr>
      </w:pPr>
    </w:p>
    <w:p w14:paraId="07B1596C">
      <w:pPr>
        <w:autoSpaceDE w:val="0"/>
        <w:autoSpaceDN w:val="0"/>
        <w:spacing w:line="360" w:lineRule="auto"/>
        <w:ind w:left="2"/>
        <w:jc w:val="left"/>
        <w:rPr>
          <w:rFonts w:cs="仿宋" w:asciiTheme="minorEastAsia" w:hAnsiTheme="minorEastAsia"/>
          <w:color w:val="auto"/>
          <w:kern w:val="0"/>
          <w:sz w:val="24"/>
          <w:lang w:val="zh-CN"/>
        </w:rPr>
      </w:pPr>
    </w:p>
    <w:p w14:paraId="2B3FBA9C">
      <w:pPr>
        <w:autoSpaceDE w:val="0"/>
        <w:autoSpaceDN w:val="0"/>
        <w:spacing w:line="360" w:lineRule="auto"/>
        <w:ind w:left="2"/>
        <w:jc w:val="left"/>
        <w:rPr>
          <w:rFonts w:cs="仿宋" w:asciiTheme="minorEastAsia" w:hAnsiTheme="minorEastAsia"/>
          <w:color w:val="auto"/>
          <w:kern w:val="0"/>
          <w:sz w:val="24"/>
          <w:lang w:val="zh-CN"/>
        </w:rPr>
      </w:pPr>
    </w:p>
    <w:p w14:paraId="76D9D9E7">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4F91AA4">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650D71E8">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5215C571">
      <w:pPr>
        <w:pStyle w:val="6"/>
        <w:rPr>
          <w:color w:val="auto"/>
        </w:rPr>
        <w:sectPr>
          <w:pgSz w:w="11906" w:h="16838"/>
          <w:pgMar w:top="1276" w:right="1418" w:bottom="1247" w:left="1418" w:header="851" w:footer="992" w:gutter="0"/>
          <w:pgNumType w:fmt="decimal"/>
          <w:cols w:space="720" w:num="1"/>
          <w:titlePg/>
          <w:docGrid w:linePitch="312" w:charSpace="0"/>
        </w:sectPr>
      </w:pPr>
    </w:p>
    <w:p w14:paraId="585AC13B">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22FB07F5">
      <w:pPr>
        <w:pStyle w:val="11"/>
        <w:widowControl w:val="0"/>
        <w:numPr>
          <w:ilvl w:val="0"/>
          <w:numId w:val="0"/>
        </w:numPr>
        <w:jc w:val="left"/>
        <w:rPr>
          <w:rFonts w:hint="eastAsia"/>
          <w:color w:val="auto"/>
          <w:lang w:val="zh-CN"/>
        </w:rPr>
      </w:pPr>
    </w:p>
    <w:p w14:paraId="3CE77904">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FD1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F0FD6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B5102F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7E82F88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E0F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229700D">
            <w:pPr>
              <w:spacing w:line="360" w:lineRule="auto"/>
              <w:rPr>
                <w:rFonts w:hint="eastAsia" w:ascii="宋体" w:hAnsi="宋体" w:eastAsia="宋体" w:cs="宋体"/>
                <w:b/>
                <w:color w:val="auto"/>
                <w:kern w:val="0"/>
                <w:sz w:val="24"/>
                <w:szCs w:val="24"/>
              </w:rPr>
            </w:pPr>
          </w:p>
        </w:tc>
        <w:tc>
          <w:tcPr>
            <w:tcW w:w="2482" w:type="dxa"/>
          </w:tcPr>
          <w:p w14:paraId="25BA39C0">
            <w:pPr>
              <w:spacing w:line="360" w:lineRule="auto"/>
              <w:rPr>
                <w:rFonts w:hint="eastAsia" w:ascii="宋体" w:hAnsi="宋体" w:eastAsia="宋体" w:cs="宋体"/>
                <w:b/>
                <w:color w:val="auto"/>
                <w:kern w:val="0"/>
                <w:sz w:val="24"/>
                <w:szCs w:val="24"/>
              </w:rPr>
            </w:pPr>
          </w:p>
        </w:tc>
        <w:tc>
          <w:tcPr>
            <w:tcW w:w="2881" w:type="dxa"/>
          </w:tcPr>
          <w:p w14:paraId="58E4CC1E">
            <w:pPr>
              <w:spacing w:line="360" w:lineRule="auto"/>
              <w:rPr>
                <w:rFonts w:hint="eastAsia" w:ascii="宋体" w:hAnsi="宋体" w:eastAsia="宋体" w:cs="宋体"/>
                <w:b/>
                <w:color w:val="auto"/>
                <w:kern w:val="0"/>
                <w:sz w:val="24"/>
                <w:szCs w:val="24"/>
              </w:rPr>
            </w:pPr>
          </w:p>
        </w:tc>
      </w:tr>
      <w:tr w14:paraId="7B48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ABB9992">
            <w:pPr>
              <w:spacing w:line="360" w:lineRule="auto"/>
              <w:rPr>
                <w:rFonts w:hint="eastAsia" w:ascii="宋体" w:hAnsi="宋体" w:eastAsia="宋体" w:cs="宋体"/>
                <w:b/>
                <w:color w:val="auto"/>
                <w:kern w:val="0"/>
                <w:sz w:val="24"/>
                <w:szCs w:val="24"/>
              </w:rPr>
            </w:pPr>
          </w:p>
        </w:tc>
        <w:tc>
          <w:tcPr>
            <w:tcW w:w="2482" w:type="dxa"/>
          </w:tcPr>
          <w:p w14:paraId="0AF556B1">
            <w:pPr>
              <w:spacing w:line="360" w:lineRule="auto"/>
              <w:rPr>
                <w:rFonts w:hint="eastAsia" w:ascii="宋体" w:hAnsi="宋体" w:eastAsia="宋体" w:cs="宋体"/>
                <w:b/>
                <w:color w:val="auto"/>
                <w:kern w:val="0"/>
                <w:sz w:val="24"/>
                <w:szCs w:val="24"/>
              </w:rPr>
            </w:pPr>
          </w:p>
        </w:tc>
        <w:tc>
          <w:tcPr>
            <w:tcW w:w="2881" w:type="dxa"/>
          </w:tcPr>
          <w:p w14:paraId="5EE2862C">
            <w:pPr>
              <w:spacing w:line="360" w:lineRule="auto"/>
              <w:rPr>
                <w:rFonts w:hint="eastAsia" w:ascii="宋体" w:hAnsi="宋体" w:eastAsia="宋体" w:cs="宋体"/>
                <w:b/>
                <w:color w:val="auto"/>
                <w:kern w:val="0"/>
                <w:sz w:val="24"/>
                <w:szCs w:val="24"/>
              </w:rPr>
            </w:pPr>
          </w:p>
        </w:tc>
      </w:tr>
      <w:tr w14:paraId="2BF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5F96FD">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6E82EE17">
            <w:pPr>
              <w:spacing w:line="360" w:lineRule="auto"/>
              <w:rPr>
                <w:rFonts w:hint="eastAsia" w:ascii="宋体" w:hAnsi="宋体" w:eastAsia="宋体" w:cs="宋体"/>
                <w:b/>
                <w:color w:val="auto"/>
                <w:kern w:val="0"/>
                <w:sz w:val="24"/>
                <w:szCs w:val="24"/>
              </w:rPr>
            </w:pPr>
          </w:p>
        </w:tc>
        <w:tc>
          <w:tcPr>
            <w:tcW w:w="2881" w:type="dxa"/>
          </w:tcPr>
          <w:p w14:paraId="667918ED">
            <w:pPr>
              <w:spacing w:line="360" w:lineRule="auto"/>
              <w:rPr>
                <w:rFonts w:hint="eastAsia" w:ascii="宋体" w:hAnsi="宋体" w:eastAsia="宋体" w:cs="宋体"/>
                <w:b/>
                <w:color w:val="auto"/>
                <w:kern w:val="0"/>
                <w:sz w:val="24"/>
                <w:szCs w:val="24"/>
              </w:rPr>
            </w:pPr>
          </w:p>
        </w:tc>
      </w:tr>
    </w:tbl>
    <w:p w14:paraId="30145F87">
      <w:pPr>
        <w:spacing w:line="360" w:lineRule="auto"/>
        <w:rPr>
          <w:rFonts w:hint="eastAsia" w:ascii="宋体" w:hAnsi="宋体" w:eastAsia="宋体" w:cs="宋体"/>
          <w:color w:val="auto"/>
          <w:kern w:val="0"/>
          <w:sz w:val="24"/>
          <w:szCs w:val="24"/>
          <w:lang w:eastAsia="zh-CN"/>
        </w:rPr>
      </w:pPr>
    </w:p>
    <w:p w14:paraId="72EA4D39">
      <w:pPr>
        <w:spacing w:line="360" w:lineRule="auto"/>
        <w:rPr>
          <w:rFonts w:hint="eastAsia" w:ascii="宋体" w:hAnsi="宋体" w:eastAsia="宋体" w:cs="宋体"/>
          <w:color w:val="auto"/>
          <w:kern w:val="0"/>
          <w:sz w:val="24"/>
          <w:szCs w:val="24"/>
          <w:lang w:eastAsia="zh-CN"/>
        </w:rPr>
      </w:pPr>
    </w:p>
    <w:p w14:paraId="7FA57861">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AC7605E">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480F6FEB">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40AFB589">
      <w:pPr>
        <w:spacing w:line="360" w:lineRule="auto"/>
        <w:rPr>
          <w:rFonts w:hint="eastAsia" w:ascii="宋体" w:hAnsi="宋体" w:eastAsia="宋体" w:cs="宋体"/>
          <w:b/>
          <w:bCs/>
          <w:color w:val="auto"/>
          <w:sz w:val="24"/>
          <w:szCs w:val="24"/>
        </w:rPr>
      </w:pPr>
    </w:p>
    <w:p w14:paraId="1A1276C1">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168609A">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C9B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B40AA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6016283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70DF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8840219">
            <w:pPr>
              <w:spacing w:line="360" w:lineRule="auto"/>
              <w:rPr>
                <w:rFonts w:hint="eastAsia" w:ascii="宋体" w:hAnsi="宋体" w:eastAsia="宋体" w:cs="宋体"/>
                <w:b/>
                <w:color w:val="auto"/>
                <w:kern w:val="0"/>
                <w:sz w:val="24"/>
                <w:szCs w:val="24"/>
              </w:rPr>
            </w:pPr>
          </w:p>
        </w:tc>
        <w:tc>
          <w:tcPr>
            <w:tcW w:w="5387" w:type="dxa"/>
            <w:vAlign w:val="center"/>
          </w:tcPr>
          <w:p w14:paraId="02827491">
            <w:pPr>
              <w:spacing w:line="360" w:lineRule="auto"/>
              <w:rPr>
                <w:rFonts w:hint="eastAsia" w:ascii="宋体" w:hAnsi="宋体" w:eastAsia="宋体" w:cs="宋体"/>
                <w:b/>
                <w:color w:val="auto"/>
                <w:kern w:val="0"/>
                <w:sz w:val="24"/>
                <w:szCs w:val="24"/>
              </w:rPr>
            </w:pPr>
          </w:p>
        </w:tc>
      </w:tr>
      <w:tr w14:paraId="3BD7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AF5149F">
            <w:pPr>
              <w:spacing w:line="360" w:lineRule="auto"/>
              <w:rPr>
                <w:rFonts w:hint="eastAsia" w:ascii="宋体" w:hAnsi="宋体" w:eastAsia="宋体" w:cs="宋体"/>
                <w:b/>
                <w:color w:val="auto"/>
                <w:kern w:val="0"/>
                <w:sz w:val="24"/>
                <w:szCs w:val="24"/>
              </w:rPr>
            </w:pPr>
          </w:p>
        </w:tc>
        <w:tc>
          <w:tcPr>
            <w:tcW w:w="5387" w:type="dxa"/>
            <w:vAlign w:val="center"/>
          </w:tcPr>
          <w:p w14:paraId="4496DE74">
            <w:pPr>
              <w:spacing w:line="360" w:lineRule="auto"/>
              <w:rPr>
                <w:rFonts w:hint="eastAsia" w:ascii="宋体" w:hAnsi="宋体" w:eastAsia="宋体" w:cs="宋体"/>
                <w:b/>
                <w:color w:val="auto"/>
                <w:kern w:val="0"/>
                <w:sz w:val="24"/>
                <w:szCs w:val="24"/>
              </w:rPr>
            </w:pPr>
          </w:p>
        </w:tc>
      </w:tr>
      <w:tr w14:paraId="1FFC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ABC1441">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58F176EA">
            <w:pPr>
              <w:spacing w:line="360" w:lineRule="auto"/>
              <w:rPr>
                <w:rFonts w:hint="eastAsia" w:ascii="宋体" w:hAnsi="宋体" w:eastAsia="宋体" w:cs="宋体"/>
                <w:b/>
                <w:color w:val="auto"/>
                <w:kern w:val="0"/>
                <w:sz w:val="24"/>
                <w:szCs w:val="24"/>
              </w:rPr>
            </w:pPr>
          </w:p>
        </w:tc>
      </w:tr>
    </w:tbl>
    <w:p w14:paraId="6A706276">
      <w:pPr>
        <w:spacing w:line="360" w:lineRule="auto"/>
        <w:rPr>
          <w:rFonts w:hint="eastAsia" w:ascii="宋体" w:hAnsi="宋体" w:eastAsia="宋体" w:cs="宋体"/>
          <w:color w:val="auto"/>
          <w:kern w:val="0"/>
          <w:sz w:val="24"/>
          <w:szCs w:val="24"/>
          <w:lang w:eastAsia="zh-CN"/>
        </w:rPr>
      </w:pPr>
    </w:p>
    <w:p w14:paraId="60CFC891">
      <w:pPr>
        <w:spacing w:line="360" w:lineRule="auto"/>
        <w:rPr>
          <w:rFonts w:hint="eastAsia" w:ascii="宋体" w:hAnsi="宋体" w:eastAsia="宋体" w:cs="宋体"/>
          <w:color w:val="auto"/>
          <w:kern w:val="0"/>
          <w:sz w:val="24"/>
          <w:szCs w:val="24"/>
          <w:lang w:eastAsia="zh-CN"/>
        </w:rPr>
      </w:pPr>
    </w:p>
    <w:p w14:paraId="48B57766">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67C5FF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D4BAB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1244F5BA">
      <w:pPr>
        <w:spacing w:line="360" w:lineRule="auto"/>
        <w:rPr>
          <w:rFonts w:hint="eastAsia" w:ascii="宋体" w:hAnsi="宋体" w:eastAsia="宋体" w:cs="宋体"/>
          <w:b/>
          <w:color w:val="auto"/>
          <w:kern w:val="0"/>
          <w:sz w:val="24"/>
          <w:szCs w:val="24"/>
        </w:rPr>
      </w:pPr>
    </w:p>
    <w:p w14:paraId="3EA156B0">
      <w:pPr>
        <w:spacing w:line="360" w:lineRule="auto"/>
        <w:rPr>
          <w:rFonts w:hint="eastAsia" w:ascii="宋体" w:hAnsi="宋体" w:eastAsia="宋体" w:cs="宋体"/>
          <w:b/>
          <w:color w:val="auto"/>
          <w:kern w:val="0"/>
          <w:sz w:val="24"/>
          <w:szCs w:val="24"/>
        </w:rPr>
      </w:pPr>
    </w:p>
    <w:p w14:paraId="5E06B2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5B2D7CD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7508BE5F">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44BFDADA">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0B820B72">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796B5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405BD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63F045A2">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2025年临江公司安全现状评价服</w:t>
      </w:r>
      <w:r>
        <w:rPr>
          <w:rFonts w:hint="eastAsia" w:cs="仿宋" w:asciiTheme="minorEastAsia" w:hAnsiTheme="minorEastAsia"/>
          <w:sz w:val="24"/>
          <w:highlight w:val="none"/>
          <w:u w:val="single"/>
          <w:lang w:eastAsia="zh-CN"/>
        </w:rPr>
        <w:t>务项目</w:t>
      </w:r>
      <w:r>
        <w:rPr>
          <w:rFonts w:hint="eastAsia" w:cs="仿宋" w:asciiTheme="minorEastAsia" w:hAnsiTheme="minorEastAsia"/>
          <w:sz w:val="24"/>
          <w:highlight w:val="none"/>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w:t>
      </w:r>
      <w:r>
        <w:rPr>
          <w:rFonts w:hint="eastAsia" w:ascii="宋体" w:hAnsi="宋体" w:eastAsia="宋体" w:cs="宋体"/>
          <w:color w:val="auto"/>
          <w:sz w:val="24"/>
          <w:szCs w:val="24"/>
          <w:lang w:eastAsia="zh-CN"/>
        </w:rPr>
        <w:t>动</w:t>
      </w:r>
      <w:r>
        <w:rPr>
          <w:rFonts w:hint="eastAsia" w:ascii="宋体" w:hAnsi="宋体" w:eastAsia="宋体" w:cs="宋体"/>
          <w:color w:val="auto"/>
          <w:sz w:val="24"/>
          <w:szCs w:val="24"/>
        </w:rPr>
        <w:t>，并作如下承诺：</w:t>
      </w:r>
    </w:p>
    <w:p w14:paraId="188501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14:paraId="3581AE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2B527D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7F555D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3CA52F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F875E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20C68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531A80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36D0BB2">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173B50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6B5A783E">
      <w:pPr>
        <w:spacing w:line="360" w:lineRule="auto"/>
        <w:jc w:val="center"/>
        <w:outlineLvl w:val="0"/>
        <w:rPr>
          <w:rFonts w:hint="eastAsia" w:cs="仿宋" w:asciiTheme="minorEastAsia" w:hAnsiTheme="minorEastAsia"/>
          <w:b/>
          <w:color w:val="auto"/>
          <w:kern w:val="0"/>
          <w:sz w:val="36"/>
          <w:szCs w:val="36"/>
        </w:rPr>
      </w:pPr>
    </w:p>
    <w:p w14:paraId="2FFC892C">
      <w:pPr>
        <w:spacing w:line="360" w:lineRule="auto"/>
        <w:jc w:val="center"/>
        <w:outlineLvl w:val="0"/>
        <w:rPr>
          <w:rFonts w:hint="eastAsia" w:cs="仿宋" w:asciiTheme="minorEastAsia" w:hAnsiTheme="minorEastAsia"/>
          <w:b/>
          <w:color w:val="auto"/>
          <w:kern w:val="0"/>
          <w:sz w:val="36"/>
          <w:szCs w:val="36"/>
        </w:rPr>
      </w:pPr>
    </w:p>
    <w:p w14:paraId="7CEA4977">
      <w:pPr>
        <w:spacing w:line="360" w:lineRule="auto"/>
        <w:jc w:val="center"/>
        <w:outlineLvl w:val="0"/>
        <w:rPr>
          <w:rFonts w:hint="eastAsia" w:cs="仿宋" w:asciiTheme="minorEastAsia" w:hAnsiTheme="minorEastAsia"/>
          <w:b/>
          <w:color w:val="auto"/>
          <w:kern w:val="0"/>
          <w:sz w:val="36"/>
          <w:szCs w:val="36"/>
        </w:rPr>
      </w:pPr>
    </w:p>
    <w:p w14:paraId="1EA6D238">
      <w:pPr>
        <w:spacing w:line="360" w:lineRule="auto"/>
        <w:jc w:val="center"/>
        <w:outlineLvl w:val="0"/>
        <w:rPr>
          <w:rFonts w:hint="eastAsia" w:cs="仿宋" w:asciiTheme="minorEastAsia" w:hAnsiTheme="minorEastAsia"/>
          <w:b/>
          <w:color w:val="auto"/>
          <w:kern w:val="0"/>
          <w:sz w:val="36"/>
          <w:szCs w:val="36"/>
        </w:rPr>
      </w:pPr>
    </w:p>
    <w:p w14:paraId="124CADCB">
      <w:pPr>
        <w:spacing w:line="360" w:lineRule="auto"/>
        <w:jc w:val="center"/>
        <w:outlineLvl w:val="0"/>
        <w:rPr>
          <w:rFonts w:hint="eastAsia" w:cs="仿宋" w:asciiTheme="minorEastAsia" w:hAnsiTheme="minorEastAsia"/>
          <w:b/>
          <w:color w:val="auto"/>
          <w:kern w:val="0"/>
          <w:sz w:val="36"/>
          <w:szCs w:val="36"/>
        </w:rPr>
      </w:pPr>
    </w:p>
    <w:p w14:paraId="6E983FFC">
      <w:pPr>
        <w:spacing w:line="360" w:lineRule="auto"/>
        <w:jc w:val="center"/>
        <w:outlineLvl w:val="0"/>
        <w:rPr>
          <w:rFonts w:hint="eastAsia" w:cs="仿宋" w:asciiTheme="minorEastAsia" w:hAnsiTheme="minorEastAsia"/>
          <w:b/>
          <w:color w:val="auto"/>
          <w:kern w:val="0"/>
          <w:sz w:val="36"/>
          <w:szCs w:val="36"/>
        </w:rPr>
      </w:pPr>
    </w:p>
    <w:p w14:paraId="6ED378E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105BA795">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5E86D8C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3AE792D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2025年临江公司安全现状评价服务项目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1CC2A1E">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2F3AD70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53999E4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0814B46A">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02E8F1EB">
      <w:pPr>
        <w:pStyle w:val="6"/>
        <w:adjustRightInd w:val="0"/>
        <w:spacing w:after="0" w:line="360" w:lineRule="auto"/>
        <w:ind w:firstLine="480" w:firstLineChars="200"/>
        <w:jc w:val="left"/>
        <w:rPr>
          <w:rFonts w:hint="eastAsia" w:ascii="宋体" w:hAnsi="宋体" w:cs="宋体"/>
          <w:color w:val="auto"/>
          <w:szCs w:val="21"/>
        </w:rPr>
      </w:pPr>
    </w:p>
    <w:p w14:paraId="4CADCBF4">
      <w:pPr>
        <w:pStyle w:val="6"/>
        <w:adjustRightInd w:val="0"/>
        <w:spacing w:after="0" w:line="360" w:lineRule="auto"/>
        <w:ind w:firstLine="480" w:firstLineChars="200"/>
        <w:jc w:val="left"/>
        <w:rPr>
          <w:rFonts w:hint="eastAsia" w:ascii="宋体" w:hAnsi="宋体" w:cs="宋体"/>
          <w:color w:val="auto"/>
          <w:szCs w:val="21"/>
        </w:rPr>
      </w:pPr>
    </w:p>
    <w:p w14:paraId="70BC51F3">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0F381437">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09C4853F">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6256F0CC">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3EB2CD6E">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14AAB244">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65C38720">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D6BABB3">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2025年临江公司安全现状评价服务项目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61C59A6">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9"/>
        <w:gridCol w:w="3958"/>
        <w:gridCol w:w="1010"/>
        <w:gridCol w:w="825"/>
        <w:gridCol w:w="1230"/>
        <w:gridCol w:w="1080"/>
        <w:gridCol w:w="1515"/>
      </w:tblGrid>
      <w:tr w14:paraId="63A1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750B7514">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59" w:type="dxa"/>
            <w:vAlign w:val="center"/>
          </w:tcPr>
          <w:p w14:paraId="0761AA34">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58" w:type="dxa"/>
            <w:vAlign w:val="center"/>
          </w:tcPr>
          <w:p w14:paraId="53A5AACF">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14:paraId="5C546821">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24254C36">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393AD845">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A20D66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35A9D95">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69B0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534" w:type="dxa"/>
            <w:vMerge w:val="restart"/>
            <w:vAlign w:val="center"/>
          </w:tcPr>
          <w:p w14:paraId="03981815">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759" w:type="dxa"/>
            <w:vMerge w:val="restart"/>
            <w:vAlign w:val="center"/>
          </w:tcPr>
          <w:p w14:paraId="5B9FBE60">
            <w:pPr>
              <w:spacing w:line="360" w:lineRule="auto"/>
              <w:jc w:val="center"/>
              <w:rPr>
                <w:rFonts w:hint="eastAsia" w:cs="仿宋" w:asciiTheme="minorEastAsia" w:hAnsiTheme="minorEastAsia"/>
                <w:b/>
                <w:color w:val="auto"/>
                <w:sz w:val="24"/>
                <w:lang w:val="en-US" w:eastAsia="zh-CN"/>
              </w:rPr>
            </w:pPr>
          </w:p>
          <w:p w14:paraId="073AD71D">
            <w:pPr>
              <w:pStyle w:val="8"/>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2025年临江公司安全现状评价服务项目</w:t>
            </w:r>
          </w:p>
          <w:p w14:paraId="35D32965">
            <w:pPr>
              <w:spacing w:line="360" w:lineRule="auto"/>
              <w:jc w:val="center"/>
              <w:rPr>
                <w:rFonts w:hint="eastAsia" w:cs="仿宋" w:asciiTheme="minorEastAsia" w:hAnsiTheme="minorEastAsia"/>
                <w:b/>
                <w:color w:val="auto"/>
                <w:sz w:val="24"/>
                <w:lang w:val="en-US" w:eastAsia="zh-CN"/>
              </w:rPr>
            </w:pPr>
          </w:p>
        </w:tc>
        <w:tc>
          <w:tcPr>
            <w:tcW w:w="3958" w:type="dxa"/>
            <w:vAlign w:val="center"/>
          </w:tcPr>
          <w:p w14:paraId="4AED6A5B">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编辑能源运行中心安全现状评价服务报告，通过专家评审</w:t>
            </w:r>
          </w:p>
        </w:tc>
        <w:tc>
          <w:tcPr>
            <w:tcW w:w="1010" w:type="dxa"/>
            <w:vAlign w:val="center"/>
          </w:tcPr>
          <w:p w14:paraId="701BF082">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项</w:t>
            </w:r>
          </w:p>
        </w:tc>
        <w:tc>
          <w:tcPr>
            <w:tcW w:w="825" w:type="dxa"/>
            <w:vAlign w:val="center"/>
          </w:tcPr>
          <w:p w14:paraId="19C665BC">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14:paraId="2DB053E0">
            <w:pPr>
              <w:spacing w:line="360" w:lineRule="auto"/>
              <w:jc w:val="center"/>
              <w:rPr>
                <w:rFonts w:cs="仿宋" w:asciiTheme="minorEastAsia" w:hAnsiTheme="minorEastAsia"/>
                <w:color w:val="auto"/>
                <w:sz w:val="24"/>
              </w:rPr>
            </w:pPr>
          </w:p>
        </w:tc>
        <w:tc>
          <w:tcPr>
            <w:tcW w:w="1080" w:type="dxa"/>
            <w:vAlign w:val="center"/>
          </w:tcPr>
          <w:p w14:paraId="67D97CCB">
            <w:pPr>
              <w:spacing w:line="360" w:lineRule="auto"/>
              <w:jc w:val="center"/>
              <w:rPr>
                <w:rFonts w:cs="仿宋" w:asciiTheme="minorEastAsia" w:hAnsiTheme="minorEastAsia"/>
                <w:color w:val="auto"/>
                <w:sz w:val="24"/>
              </w:rPr>
            </w:pPr>
          </w:p>
        </w:tc>
        <w:tc>
          <w:tcPr>
            <w:tcW w:w="1515" w:type="dxa"/>
            <w:vAlign w:val="center"/>
          </w:tcPr>
          <w:p w14:paraId="14DE0F53">
            <w:pPr>
              <w:spacing w:line="360" w:lineRule="auto"/>
              <w:jc w:val="center"/>
              <w:rPr>
                <w:rFonts w:hint="default" w:cs="仿宋" w:asciiTheme="minorEastAsia" w:hAnsiTheme="minorEastAsia" w:eastAsiaTheme="minorEastAsia"/>
                <w:color w:val="auto"/>
                <w:sz w:val="24"/>
                <w:lang w:val="en-US" w:eastAsia="zh-CN"/>
              </w:rPr>
            </w:pPr>
          </w:p>
        </w:tc>
      </w:tr>
      <w:tr w14:paraId="70E0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534" w:type="dxa"/>
            <w:vMerge w:val="continue"/>
            <w:vAlign w:val="center"/>
          </w:tcPr>
          <w:p w14:paraId="692B1F54">
            <w:pPr>
              <w:spacing w:line="360" w:lineRule="auto"/>
              <w:jc w:val="center"/>
              <w:rPr>
                <w:rFonts w:hint="eastAsia" w:cs="仿宋" w:asciiTheme="minorEastAsia" w:hAnsiTheme="minorEastAsia"/>
                <w:color w:val="auto"/>
                <w:sz w:val="24"/>
                <w:lang w:val="en-US" w:eastAsia="zh-CN"/>
              </w:rPr>
            </w:pPr>
          </w:p>
        </w:tc>
        <w:tc>
          <w:tcPr>
            <w:tcW w:w="1759" w:type="dxa"/>
            <w:vMerge w:val="continue"/>
            <w:vAlign w:val="center"/>
          </w:tcPr>
          <w:p w14:paraId="63570543">
            <w:pPr>
              <w:spacing w:line="360" w:lineRule="auto"/>
              <w:jc w:val="center"/>
              <w:rPr>
                <w:rFonts w:hint="eastAsia" w:cs="仿宋" w:asciiTheme="minorEastAsia" w:hAnsiTheme="minorEastAsia"/>
                <w:b/>
                <w:color w:val="auto"/>
                <w:sz w:val="24"/>
                <w:lang w:val="en-US" w:eastAsia="zh-CN"/>
              </w:rPr>
            </w:pPr>
          </w:p>
        </w:tc>
        <w:tc>
          <w:tcPr>
            <w:tcW w:w="3958" w:type="dxa"/>
            <w:vAlign w:val="center"/>
          </w:tcPr>
          <w:p w14:paraId="5BDE9A9A">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编辑三固运行中心安全现状评价服务报告，通过专家评审</w:t>
            </w:r>
          </w:p>
        </w:tc>
        <w:tc>
          <w:tcPr>
            <w:tcW w:w="1010" w:type="dxa"/>
            <w:vAlign w:val="center"/>
          </w:tcPr>
          <w:p w14:paraId="46E0F4C1">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项</w:t>
            </w:r>
          </w:p>
        </w:tc>
        <w:tc>
          <w:tcPr>
            <w:tcW w:w="825" w:type="dxa"/>
            <w:vAlign w:val="center"/>
          </w:tcPr>
          <w:p w14:paraId="676A585A">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14:paraId="51776599">
            <w:pPr>
              <w:spacing w:line="360" w:lineRule="auto"/>
              <w:jc w:val="center"/>
              <w:rPr>
                <w:rFonts w:cs="仿宋" w:asciiTheme="minorEastAsia" w:hAnsiTheme="minorEastAsia"/>
                <w:color w:val="auto"/>
                <w:sz w:val="24"/>
              </w:rPr>
            </w:pPr>
          </w:p>
        </w:tc>
        <w:tc>
          <w:tcPr>
            <w:tcW w:w="1080" w:type="dxa"/>
            <w:vAlign w:val="center"/>
          </w:tcPr>
          <w:p w14:paraId="1197FA3E">
            <w:pPr>
              <w:spacing w:line="360" w:lineRule="auto"/>
              <w:jc w:val="center"/>
              <w:rPr>
                <w:rFonts w:cs="仿宋" w:asciiTheme="minorEastAsia" w:hAnsiTheme="minorEastAsia"/>
                <w:color w:val="auto"/>
                <w:sz w:val="24"/>
              </w:rPr>
            </w:pPr>
          </w:p>
        </w:tc>
        <w:tc>
          <w:tcPr>
            <w:tcW w:w="1515" w:type="dxa"/>
            <w:vAlign w:val="center"/>
          </w:tcPr>
          <w:p w14:paraId="35F8503F">
            <w:pPr>
              <w:spacing w:line="360" w:lineRule="auto"/>
              <w:jc w:val="center"/>
              <w:rPr>
                <w:rFonts w:hint="default" w:cs="仿宋" w:asciiTheme="minorEastAsia" w:hAnsiTheme="minorEastAsia" w:eastAsiaTheme="minorEastAsia"/>
                <w:color w:val="auto"/>
                <w:sz w:val="24"/>
                <w:lang w:val="en-US" w:eastAsia="zh-CN"/>
              </w:rPr>
            </w:pPr>
          </w:p>
        </w:tc>
      </w:tr>
      <w:tr w14:paraId="074F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14:paraId="7C7ED6C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14:paraId="1A9DEF11">
            <w:pPr>
              <w:spacing w:line="360" w:lineRule="auto"/>
              <w:jc w:val="center"/>
              <w:rPr>
                <w:rFonts w:cs="仿宋" w:asciiTheme="minorEastAsia" w:hAnsiTheme="minorEastAsia"/>
                <w:color w:val="auto"/>
                <w:sz w:val="24"/>
              </w:rPr>
            </w:pPr>
          </w:p>
        </w:tc>
      </w:tr>
      <w:tr w14:paraId="2A80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50E5F5FD">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14:paraId="7D8F1BE8">
            <w:pPr>
              <w:spacing w:line="360" w:lineRule="auto"/>
              <w:jc w:val="center"/>
              <w:rPr>
                <w:rFonts w:cs="仿宋" w:asciiTheme="minorEastAsia" w:hAnsiTheme="minorEastAsia"/>
                <w:color w:val="auto"/>
                <w:sz w:val="24"/>
              </w:rPr>
            </w:pPr>
          </w:p>
        </w:tc>
      </w:tr>
      <w:tr w14:paraId="3E37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037E77A9">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14:paraId="07508D34">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4D1BA0E9">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0F37355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2ED8AC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7AC3A037">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7C3779B">
      <w:pPr>
        <w:pStyle w:val="6"/>
        <w:rPr>
          <w:color w:val="auto"/>
        </w:rPr>
      </w:pPr>
    </w:p>
    <w:p w14:paraId="6225FBDD">
      <w:pPr>
        <w:pStyle w:val="14"/>
        <w:rPr>
          <w:color w:val="auto"/>
        </w:rPr>
      </w:pPr>
    </w:p>
    <w:p w14:paraId="4E7F0D72">
      <w:pPr>
        <w:rPr>
          <w:color w:val="auto"/>
        </w:rPr>
      </w:pPr>
    </w:p>
    <w:p w14:paraId="58DD9453">
      <w:pPr>
        <w:pStyle w:val="6"/>
        <w:rPr>
          <w:color w:val="auto"/>
        </w:rPr>
      </w:pPr>
    </w:p>
    <w:p w14:paraId="44E7D748">
      <w:pPr>
        <w:pStyle w:val="14"/>
        <w:rPr>
          <w:color w:val="auto"/>
        </w:rPr>
      </w:pPr>
    </w:p>
    <w:p w14:paraId="5305D781">
      <w:pPr>
        <w:rPr>
          <w:color w:val="auto"/>
        </w:rPr>
      </w:pPr>
    </w:p>
    <w:p w14:paraId="4ABF763B">
      <w:pPr>
        <w:pStyle w:val="6"/>
        <w:rPr>
          <w:color w:val="auto"/>
        </w:rPr>
      </w:pPr>
    </w:p>
    <w:p w14:paraId="45AB69C9">
      <w:pPr>
        <w:rPr>
          <w:color w:val="auto"/>
        </w:rPr>
        <w:sectPr>
          <w:pgSz w:w="16838" w:h="11906" w:orient="landscape"/>
          <w:pgMar w:top="1803" w:right="1440" w:bottom="1803" w:left="1440" w:header="851" w:footer="992" w:gutter="0"/>
          <w:cols w:space="0" w:num="1"/>
          <w:rtlGutter w:val="0"/>
          <w:docGrid w:type="lines" w:linePitch="319" w:charSpace="0"/>
        </w:sectPr>
      </w:pPr>
    </w:p>
    <w:p w14:paraId="58BA8FD1">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14:paraId="0C569D2F">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14:paraId="76E37938">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03957BB4">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00D1EC15">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9622CAD">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2F81C12">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BF08795">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5A43F398">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6580ED3">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801AFCB">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53E3C04C">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1653CDB9">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3498834">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391A143E">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06ACD3AF">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1EE22189">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4C7477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6A02415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21C32936">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2BDA1C2B">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19878D0D">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ED07D6D">
      <w:pPr>
        <w:snapToGrid w:val="0"/>
        <w:spacing w:line="360" w:lineRule="auto"/>
        <w:rPr>
          <w:rFonts w:ascii="宋体" w:hAnsi="宋体" w:cs="宋体"/>
          <w:color w:val="auto"/>
          <w:sz w:val="24"/>
        </w:rPr>
      </w:pPr>
      <w:r>
        <w:rPr>
          <w:rFonts w:hint="eastAsia" w:ascii="宋体" w:hAnsi="宋体" w:cs="宋体"/>
          <w:color w:val="auto"/>
          <w:sz w:val="24"/>
        </w:rPr>
        <w:t>……</w:t>
      </w:r>
    </w:p>
    <w:p w14:paraId="34BC2BEE">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1BDB47B9">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6575A86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46283A2C">
      <w:pPr>
        <w:spacing w:line="360" w:lineRule="auto"/>
        <w:rPr>
          <w:rFonts w:ascii="宋体" w:hAnsi="宋体" w:cs="宋体"/>
          <w:color w:val="auto"/>
          <w:sz w:val="24"/>
        </w:rPr>
      </w:pPr>
      <w:r>
        <w:rPr>
          <w:rFonts w:hint="eastAsia" w:ascii="宋体" w:hAnsi="宋体" w:cs="宋体"/>
          <w:color w:val="auto"/>
          <w:sz w:val="24"/>
        </w:rPr>
        <w:t xml:space="preserve">日期：    </w:t>
      </w:r>
    </w:p>
    <w:p w14:paraId="1A5E08AC">
      <w:pPr>
        <w:spacing w:line="360" w:lineRule="auto"/>
        <w:jc w:val="center"/>
        <w:rPr>
          <w:rFonts w:ascii="宋体" w:hAnsi="宋体" w:cs="宋体"/>
          <w:b/>
          <w:bCs/>
          <w:color w:val="auto"/>
          <w:sz w:val="24"/>
        </w:rPr>
      </w:pPr>
    </w:p>
    <w:p w14:paraId="7E2E23DE">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3C0EE8FE">
      <w:pPr>
        <w:pStyle w:val="11"/>
        <w:rPr>
          <w:color w:val="auto"/>
        </w:rPr>
      </w:pPr>
    </w:p>
    <w:p w14:paraId="493031EA">
      <w:pPr>
        <w:spacing w:line="360" w:lineRule="auto"/>
        <w:rPr>
          <w:rFonts w:ascii="宋体" w:hAnsi="宋体" w:cs="宋体"/>
          <w:b/>
          <w:color w:val="auto"/>
          <w:sz w:val="24"/>
        </w:rPr>
      </w:pPr>
      <w:r>
        <w:rPr>
          <w:rFonts w:hint="eastAsia" w:ascii="宋体" w:hAnsi="宋体" w:cs="宋体"/>
          <w:b/>
          <w:color w:val="auto"/>
          <w:sz w:val="24"/>
        </w:rPr>
        <w:t>质疑函制作说明：</w:t>
      </w:r>
    </w:p>
    <w:p w14:paraId="7938678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6F416FC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400D3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7FBF1C4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7884283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7993FB0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6DE42A78">
      <w:pPr>
        <w:widowControl/>
        <w:spacing w:line="360" w:lineRule="auto"/>
        <w:ind w:firstLine="600" w:firstLineChars="200"/>
        <w:jc w:val="left"/>
        <w:rPr>
          <w:rFonts w:ascii="宋体" w:hAnsi="宋体" w:cs="宋体"/>
          <w:color w:val="auto"/>
          <w:sz w:val="30"/>
          <w:szCs w:val="30"/>
        </w:rPr>
      </w:pPr>
    </w:p>
    <w:p w14:paraId="41C380AE">
      <w:pPr>
        <w:spacing w:line="360" w:lineRule="auto"/>
        <w:jc w:val="center"/>
        <w:rPr>
          <w:rFonts w:ascii="宋体" w:hAnsi="宋体" w:cs="宋体"/>
          <w:b/>
          <w:color w:val="auto"/>
          <w:spacing w:val="6"/>
          <w:sz w:val="32"/>
          <w:szCs w:val="32"/>
        </w:rPr>
      </w:pPr>
    </w:p>
    <w:p w14:paraId="6663EC0D">
      <w:pPr>
        <w:spacing w:line="360" w:lineRule="auto"/>
        <w:jc w:val="center"/>
        <w:rPr>
          <w:rFonts w:ascii="宋体" w:hAnsi="宋体" w:cs="宋体"/>
          <w:b/>
          <w:color w:val="auto"/>
          <w:spacing w:val="6"/>
          <w:sz w:val="32"/>
          <w:szCs w:val="32"/>
        </w:rPr>
      </w:pPr>
    </w:p>
    <w:p w14:paraId="2E174051">
      <w:pPr>
        <w:spacing w:line="360" w:lineRule="auto"/>
        <w:jc w:val="center"/>
        <w:rPr>
          <w:rFonts w:ascii="宋体" w:hAnsi="宋体" w:cs="宋体"/>
          <w:b/>
          <w:color w:val="auto"/>
          <w:spacing w:val="6"/>
          <w:sz w:val="32"/>
          <w:szCs w:val="32"/>
        </w:rPr>
      </w:pPr>
    </w:p>
    <w:p w14:paraId="73984D70">
      <w:pPr>
        <w:spacing w:line="360" w:lineRule="auto"/>
        <w:jc w:val="center"/>
        <w:rPr>
          <w:rFonts w:ascii="宋体" w:hAnsi="宋体" w:cs="宋体"/>
          <w:b/>
          <w:color w:val="auto"/>
          <w:spacing w:val="6"/>
          <w:sz w:val="32"/>
          <w:szCs w:val="32"/>
        </w:rPr>
      </w:pPr>
    </w:p>
    <w:p w14:paraId="5DDEEB95">
      <w:pPr>
        <w:spacing w:line="360" w:lineRule="auto"/>
        <w:jc w:val="center"/>
        <w:rPr>
          <w:rFonts w:ascii="宋体" w:hAnsi="宋体" w:cs="宋体"/>
          <w:b/>
          <w:color w:val="auto"/>
          <w:spacing w:val="6"/>
          <w:sz w:val="32"/>
          <w:szCs w:val="32"/>
        </w:rPr>
      </w:pPr>
    </w:p>
    <w:p w14:paraId="641DFDE4">
      <w:pPr>
        <w:spacing w:line="360" w:lineRule="auto"/>
        <w:jc w:val="center"/>
        <w:rPr>
          <w:rFonts w:ascii="宋体" w:hAnsi="宋体" w:cs="宋体"/>
          <w:b/>
          <w:color w:val="auto"/>
          <w:spacing w:val="6"/>
          <w:sz w:val="32"/>
          <w:szCs w:val="32"/>
        </w:rPr>
      </w:pPr>
    </w:p>
    <w:p w14:paraId="13850F62">
      <w:pPr>
        <w:spacing w:line="360" w:lineRule="auto"/>
        <w:jc w:val="center"/>
        <w:rPr>
          <w:rFonts w:ascii="宋体" w:hAnsi="宋体" w:cs="宋体"/>
          <w:b/>
          <w:color w:val="auto"/>
          <w:spacing w:val="6"/>
          <w:sz w:val="32"/>
          <w:szCs w:val="32"/>
        </w:rPr>
      </w:pPr>
    </w:p>
    <w:p w14:paraId="73B5359A">
      <w:pPr>
        <w:spacing w:line="360" w:lineRule="auto"/>
        <w:jc w:val="center"/>
        <w:rPr>
          <w:rFonts w:ascii="宋体" w:hAnsi="宋体" w:cs="宋体"/>
          <w:b/>
          <w:color w:val="auto"/>
          <w:spacing w:val="6"/>
          <w:sz w:val="32"/>
          <w:szCs w:val="32"/>
        </w:rPr>
      </w:pPr>
    </w:p>
    <w:p w14:paraId="46B464A5">
      <w:pPr>
        <w:spacing w:line="360" w:lineRule="auto"/>
        <w:jc w:val="center"/>
        <w:rPr>
          <w:rFonts w:ascii="宋体" w:hAnsi="宋体" w:cs="宋体"/>
          <w:b/>
          <w:color w:val="auto"/>
          <w:spacing w:val="6"/>
          <w:sz w:val="32"/>
          <w:szCs w:val="32"/>
        </w:rPr>
      </w:pPr>
    </w:p>
    <w:p w14:paraId="5D20C96A">
      <w:pPr>
        <w:spacing w:line="360" w:lineRule="auto"/>
        <w:jc w:val="center"/>
        <w:rPr>
          <w:rFonts w:ascii="宋体" w:hAnsi="宋体" w:cs="宋体"/>
          <w:b/>
          <w:color w:val="auto"/>
          <w:spacing w:val="6"/>
          <w:sz w:val="32"/>
          <w:szCs w:val="32"/>
        </w:rPr>
      </w:pPr>
    </w:p>
    <w:p w14:paraId="113F0266">
      <w:pPr>
        <w:spacing w:line="360" w:lineRule="auto"/>
        <w:jc w:val="center"/>
        <w:rPr>
          <w:rFonts w:ascii="宋体" w:hAnsi="宋体" w:cs="宋体"/>
          <w:b/>
          <w:color w:val="auto"/>
          <w:spacing w:val="6"/>
          <w:sz w:val="32"/>
          <w:szCs w:val="32"/>
        </w:rPr>
      </w:pPr>
    </w:p>
    <w:p w14:paraId="42ADA1A7">
      <w:pPr>
        <w:spacing w:line="360" w:lineRule="auto"/>
        <w:jc w:val="center"/>
        <w:rPr>
          <w:rFonts w:ascii="宋体" w:hAnsi="宋体" w:cs="宋体"/>
          <w:b/>
          <w:color w:val="auto"/>
          <w:spacing w:val="6"/>
          <w:sz w:val="32"/>
          <w:szCs w:val="32"/>
        </w:rPr>
      </w:pPr>
    </w:p>
    <w:p w14:paraId="6E77A12B">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7FDA4ECC">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14:paraId="404BE86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0A650F0">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1142D29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2025年临江公司安全现状评价服务项目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26D01CF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B9871EE">
      <w:pPr>
        <w:spacing w:line="360" w:lineRule="auto"/>
        <w:ind w:firstLine="494"/>
        <w:rPr>
          <w:rFonts w:cs="仿宋" w:asciiTheme="minorEastAsia" w:hAnsiTheme="minorEastAsia"/>
          <w:color w:val="auto"/>
          <w:sz w:val="24"/>
        </w:rPr>
      </w:pPr>
    </w:p>
    <w:p w14:paraId="08B692FA">
      <w:pPr>
        <w:spacing w:line="360" w:lineRule="auto"/>
        <w:ind w:firstLine="494"/>
        <w:rPr>
          <w:rFonts w:cs="仿宋" w:asciiTheme="minorEastAsia" w:hAnsiTheme="minorEastAsia"/>
          <w:color w:val="auto"/>
          <w:sz w:val="24"/>
        </w:rPr>
      </w:pPr>
    </w:p>
    <w:p w14:paraId="01040A2F">
      <w:pPr>
        <w:spacing w:line="360" w:lineRule="auto"/>
        <w:ind w:firstLine="494"/>
        <w:rPr>
          <w:rFonts w:cs="仿宋" w:asciiTheme="minorEastAsia" w:hAnsiTheme="minorEastAsia"/>
          <w:color w:val="auto"/>
          <w:sz w:val="24"/>
        </w:rPr>
      </w:pPr>
    </w:p>
    <w:p w14:paraId="14CBDA4B">
      <w:pPr>
        <w:spacing w:line="360" w:lineRule="auto"/>
        <w:ind w:firstLine="494"/>
        <w:rPr>
          <w:rFonts w:cs="仿宋" w:asciiTheme="minorEastAsia" w:hAnsiTheme="minorEastAsia"/>
          <w:color w:val="auto"/>
          <w:sz w:val="24"/>
        </w:rPr>
      </w:pPr>
    </w:p>
    <w:p w14:paraId="4D737D35">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069F1D71">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208BC339">
      <w:pPr>
        <w:rPr>
          <w:rFonts w:cs="仿宋" w:asciiTheme="minorEastAsia" w:hAnsiTheme="minorEastAsia"/>
          <w:color w:val="auto"/>
          <w:sz w:val="24"/>
        </w:rPr>
      </w:pPr>
      <w:r>
        <w:rPr>
          <w:rFonts w:hint="eastAsia" w:cs="仿宋" w:asciiTheme="minorEastAsia" w:hAnsiTheme="minorEastAsia"/>
          <w:b/>
          <w:bCs/>
          <w:color w:val="auto"/>
          <w:sz w:val="24"/>
        </w:rPr>
        <w:t>附：</w:t>
      </w:r>
    </w:p>
    <w:p w14:paraId="52021CB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513A664D">
      <w:pPr>
        <w:autoSpaceDE w:val="0"/>
        <w:autoSpaceDN w:val="0"/>
        <w:jc w:val="center"/>
        <w:rPr>
          <w:rFonts w:cs="仿宋" w:asciiTheme="minorEastAsia" w:hAnsiTheme="minorEastAsia"/>
          <w:b/>
          <w:color w:val="auto"/>
          <w:spacing w:val="6"/>
          <w:sz w:val="32"/>
          <w:szCs w:val="32"/>
        </w:rPr>
      </w:pPr>
    </w:p>
    <w:p w14:paraId="32005154">
      <w:pPr>
        <w:autoSpaceDE w:val="0"/>
        <w:autoSpaceDN w:val="0"/>
        <w:jc w:val="center"/>
        <w:rPr>
          <w:rFonts w:cs="仿宋" w:asciiTheme="minorEastAsia" w:hAnsiTheme="minorEastAsia"/>
          <w:b/>
          <w:color w:val="auto"/>
          <w:spacing w:val="6"/>
          <w:sz w:val="32"/>
          <w:szCs w:val="32"/>
        </w:rPr>
      </w:pPr>
    </w:p>
    <w:p w14:paraId="3A55A876">
      <w:pPr>
        <w:autoSpaceDE w:val="0"/>
        <w:autoSpaceDN w:val="0"/>
        <w:jc w:val="center"/>
        <w:rPr>
          <w:rFonts w:cs="仿宋" w:asciiTheme="minorEastAsia" w:hAnsiTheme="minorEastAsia"/>
          <w:b/>
          <w:color w:val="auto"/>
          <w:spacing w:val="6"/>
          <w:sz w:val="32"/>
          <w:szCs w:val="32"/>
        </w:rPr>
      </w:pPr>
    </w:p>
    <w:p w14:paraId="0AF2CDA7">
      <w:pPr>
        <w:autoSpaceDE w:val="0"/>
        <w:autoSpaceDN w:val="0"/>
        <w:jc w:val="center"/>
        <w:rPr>
          <w:rFonts w:cs="仿宋" w:asciiTheme="minorEastAsia" w:hAnsiTheme="minorEastAsia"/>
          <w:b/>
          <w:color w:val="auto"/>
          <w:spacing w:val="6"/>
          <w:sz w:val="32"/>
          <w:szCs w:val="32"/>
        </w:rPr>
      </w:pPr>
    </w:p>
    <w:p w14:paraId="459D0DC5">
      <w:pPr>
        <w:autoSpaceDE w:val="0"/>
        <w:autoSpaceDN w:val="0"/>
        <w:jc w:val="center"/>
        <w:rPr>
          <w:rFonts w:cs="仿宋" w:asciiTheme="minorEastAsia" w:hAnsiTheme="minorEastAsia"/>
          <w:b/>
          <w:color w:val="auto"/>
          <w:spacing w:val="6"/>
          <w:sz w:val="32"/>
          <w:szCs w:val="32"/>
        </w:rPr>
      </w:pPr>
    </w:p>
    <w:p w14:paraId="696CF376">
      <w:pPr>
        <w:autoSpaceDE w:val="0"/>
        <w:autoSpaceDN w:val="0"/>
        <w:jc w:val="center"/>
        <w:rPr>
          <w:rFonts w:cs="仿宋" w:asciiTheme="minorEastAsia" w:hAnsiTheme="minorEastAsia"/>
          <w:b/>
          <w:color w:val="auto"/>
          <w:spacing w:val="6"/>
          <w:sz w:val="32"/>
          <w:szCs w:val="32"/>
        </w:rPr>
      </w:pPr>
    </w:p>
    <w:p w14:paraId="7D396D75">
      <w:pPr>
        <w:autoSpaceDE w:val="0"/>
        <w:autoSpaceDN w:val="0"/>
        <w:jc w:val="center"/>
        <w:rPr>
          <w:rFonts w:cs="仿宋" w:asciiTheme="minorEastAsia" w:hAnsiTheme="minorEastAsia"/>
          <w:b/>
          <w:color w:val="auto"/>
          <w:spacing w:val="6"/>
          <w:sz w:val="32"/>
          <w:szCs w:val="32"/>
        </w:rPr>
      </w:pPr>
    </w:p>
    <w:p w14:paraId="496F42C2">
      <w:pPr>
        <w:autoSpaceDE w:val="0"/>
        <w:autoSpaceDN w:val="0"/>
        <w:jc w:val="center"/>
        <w:rPr>
          <w:rFonts w:cs="仿宋" w:asciiTheme="minorEastAsia" w:hAnsiTheme="minorEastAsia"/>
          <w:b/>
          <w:color w:val="auto"/>
          <w:spacing w:val="6"/>
          <w:sz w:val="32"/>
          <w:szCs w:val="32"/>
        </w:rPr>
      </w:pPr>
    </w:p>
    <w:p w14:paraId="23B5705F">
      <w:pPr>
        <w:autoSpaceDE w:val="0"/>
        <w:autoSpaceDN w:val="0"/>
        <w:rPr>
          <w:rFonts w:cs="仿宋" w:asciiTheme="minorEastAsia" w:hAnsiTheme="minorEastAsia"/>
          <w:b/>
          <w:color w:val="auto"/>
          <w:spacing w:val="6"/>
          <w:sz w:val="32"/>
          <w:szCs w:val="32"/>
        </w:rPr>
      </w:pPr>
    </w:p>
    <w:p w14:paraId="485716F3">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4CC3B5E7">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536D80F7">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685A4A83">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388757FF">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2025年临江公司安全现状评价服务项目</w:t>
      </w:r>
      <w:r>
        <w:rPr>
          <w:rFonts w:hint="eastAsia" w:cs="仿宋" w:asciiTheme="minorEastAsia" w:hAnsiTheme="minorEastAsia"/>
          <w:sz w:val="24"/>
          <w:u w:val="single"/>
        </w:rPr>
        <w:t>【项目编号：</w:t>
      </w:r>
      <w:r>
        <w:rPr>
          <w:rFonts w:hint="eastAsia" w:cs="仿宋" w:asciiTheme="minorEastAsia" w:hAnsiTheme="minorEastAsia"/>
          <w:sz w:val="24"/>
          <w:highlight w:val="yellow"/>
          <w:u w:val="single"/>
          <w:lang w:eastAsia="zh-CN"/>
        </w:rPr>
        <w:t>202411018</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03F48215">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0723670F">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591008C4">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2CF4644D">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5A26E672">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C59ADA6">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4C5A0DF2">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69B84B5B">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594825F0">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0DEEFEB3">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7F482937">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0321AC3">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46E1F54B">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4760C7E6">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11BF482A">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29C1BA44">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62AA2B37">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5A64F52F">
      <w:pPr>
        <w:pStyle w:val="6"/>
        <w:rPr>
          <w:color w:val="auto"/>
        </w:rPr>
      </w:pPr>
    </w:p>
    <w:p w14:paraId="4D68ED17">
      <w:pPr>
        <w:rPr>
          <w:color w:val="auto"/>
        </w:rPr>
      </w:pPr>
    </w:p>
    <w:p w14:paraId="39F48FAA">
      <w:pPr>
        <w:rPr>
          <w:color w:val="auto"/>
        </w:rPr>
      </w:pPr>
    </w:p>
    <w:p w14:paraId="07325AF8">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7834027C">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27C153EF">
      <w:pPr>
        <w:spacing w:line="360" w:lineRule="auto"/>
        <w:ind w:firstLine="480"/>
        <w:rPr>
          <w:rFonts w:ascii="宋体" w:hAnsi="宋体" w:cs="宋体"/>
          <w:sz w:val="24"/>
        </w:rPr>
      </w:pPr>
      <w:r>
        <w:rPr>
          <w:rFonts w:hint="eastAsia" w:ascii="宋体" w:hAnsi="宋体" w:cs="宋体"/>
          <w:sz w:val="24"/>
        </w:rPr>
        <w:t>我</w:t>
      </w:r>
      <w:r>
        <w:rPr>
          <w:rFonts w:hint="eastAsia" w:ascii="宋体" w:hAnsi="宋体" w:cs="宋体"/>
          <w:sz w:val="24"/>
          <w:highlight w:val="none"/>
        </w:rPr>
        <w:t>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2025年临江公司安全现状评价服务项目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202411018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83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4716488B">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288A11AF">
            <w:pPr>
              <w:spacing w:line="360" w:lineRule="auto"/>
              <w:rPr>
                <w:rFonts w:ascii="宋体" w:hAnsi="宋体" w:cs="宋体"/>
                <w:sz w:val="24"/>
              </w:rPr>
            </w:pPr>
            <w:r>
              <w:rPr>
                <w:rFonts w:hint="eastAsia" w:ascii="宋体" w:hAnsi="宋体" w:cs="宋体"/>
                <w:sz w:val="24"/>
              </w:rPr>
              <w:t xml:space="preserve">供应商（加盖公章或财务专用章）： </w:t>
            </w:r>
          </w:p>
        </w:tc>
      </w:tr>
      <w:tr w14:paraId="4313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FA2465D">
            <w:pPr>
              <w:spacing w:line="360" w:lineRule="auto"/>
              <w:jc w:val="center"/>
              <w:rPr>
                <w:rFonts w:ascii="宋体" w:hAnsi="宋体" w:cs="宋体"/>
                <w:sz w:val="24"/>
              </w:rPr>
            </w:pPr>
          </w:p>
        </w:tc>
        <w:tc>
          <w:tcPr>
            <w:tcW w:w="3493" w:type="dxa"/>
            <w:vAlign w:val="center"/>
          </w:tcPr>
          <w:p w14:paraId="4F50607E">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6E4E15D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5EFFD9B5">
            <w:pPr>
              <w:spacing w:line="360" w:lineRule="auto"/>
              <w:rPr>
                <w:rFonts w:ascii="宋体" w:hAnsi="宋体" w:cs="宋体"/>
                <w:sz w:val="24"/>
              </w:rPr>
            </w:pPr>
          </w:p>
        </w:tc>
      </w:tr>
      <w:tr w14:paraId="7FC3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F20AF7F">
            <w:pPr>
              <w:spacing w:line="360" w:lineRule="auto"/>
              <w:jc w:val="center"/>
              <w:rPr>
                <w:rFonts w:ascii="宋体" w:hAnsi="宋体" w:cs="宋体"/>
                <w:sz w:val="24"/>
              </w:rPr>
            </w:pPr>
          </w:p>
        </w:tc>
        <w:tc>
          <w:tcPr>
            <w:tcW w:w="3493" w:type="dxa"/>
            <w:vAlign w:val="center"/>
          </w:tcPr>
          <w:p w14:paraId="642651C3">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22CEAD10">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3DC4701F">
            <w:pPr>
              <w:spacing w:line="360" w:lineRule="auto"/>
              <w:rPr>
                <w:rFonts w:ascii="宋体" w:hAnsi="宋体" w:cs="宋体"/>
                <w:sz w:val="24"/>
              </w:rPr>
            </w:pPr>
          </w:p>
        </w:tc>
      </w:tr>
      <w:tr w14:paraId="08A4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BA16DE3">
            <w:pPr>
              <w:spacing w:line="360" w:lineRule="auto"/>
              <w:jc w:val="center"/>
              <w:rPr>
                <w:rFonts w:ascii="宋体" w:hAnsi="宋体" w:cs="宋体"/>
                <w:sz w:val="24"/>
              </w:rPr>
            </w:pPr>
          </w:p>
        </w:tc>
        <w:tc>
          <w:tcPr>
            <w:tcW w:w="6986" w:type="dxa"/>
            <w:gridSpan w:val="3"/>
            <w:vAlign w:val="center"/>
          </w:tcPr>
          <w:p w14:paraId="00F5F4EF">
            <w:pPr>
              <w:spacing w:line="360" w:lineRule="auto"/>
              <w:rPr>
                <w:rFonts w:hint="eastAsia" w:ascii="宋体" w:hAnsi="宋体" w:cs="宋体"/>
                <w:sz w:val="24"/>
                <w:lang w:eastAsia="zh-CN"/>
              </w:rPr>
            </w:pPr>
          </w:p>
          <w:p w14:paraId="7C1618E9">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2B9594F6">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56E5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6F5CD9D">
            <w:pPr>
              <w:spacing w:line="360" w:lineRule="auto"/>
              <w:jc w:val="center"/>
              <w:rPr>
                <w:rFonts w:ascii="宋体" w:hAnsi="宋体" w:cs="宋体"/>
                <w:sz w:val="24"/>
              </w:rPr>
            </w:pPr>
          </w:p>
        </w:tc>
        <w:tc>
          <w:tcPr>
            <w:tcW w:w="6986" w:type="dxa"/>
            <w:gridSpan w:val="3"/>
            <w:vAlign w:val="center"/>
          </w:tcPr>
          <w:p w14:paraId="1F2B70F6">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AF1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8F36A18">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581946AE">
            <w:pPr>
              <w:spacing w:line="360" w:lineRule="auto"/>
              <w:rPr>
                <w:rFonts w:ascii="宋体" w:hAnsi="宋体" w:cs="宋体"/>
                <w:sz w:val="24"/>
              </w:rPr>
            </w:pPr>
            <w:r>
              <w:rPr>
                <w:rFonts w:hint="eastAsia" w:ascii="宋体" w:hAnsi="宋体" w:cs="宋体"/>
                <w:sz w:val="24"/>
              </w:rPr>
              <w:t xml:space="preserve">单位名称： </w:t>
            </w:r>
          </w:p>
        </w:tc>
      </w:tr>
      <w:tr w14:paraId="41AD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C59B2B1">
            <w:pPr>
              <w:spacing w:line="360" w:lineRule="auto"/>
              <w:rPr>
                <w:rFonts w:ascii="宋体" w:hAnsi="宋体" w:cs="宋体"/>
                <w:sz w:val="24"/>
              </w:rPr>
            </w:pPr>
          </w:p>
        </w:tc>
        <w:tc>
          <w:tcPr>
            <w:tcW w:w="6986" w:type="dxa"/>
            <w:gridSpan w:val="3"/>
            <w:vAlign w:val="center"/>
          </w:tcPr>
          <w:p w14:paraId="2A145C92">
            <w:pPr>
              <w:spacing w:line="360" w:lineRule="auto"/>
              <w:rPr>
                <w:rFonts w:ascii="宋体" w:hAnsi="宋体" w:cs="宋体"/>
                <w:sz w:val="24"/>
              </w:rPr>
            </w:pPr>
            <w:r>
              <w:rPr>
                <w:rFonts w:hint="eastAsia" w:ascii="宋体" w:hAnsi="宋体" w:cs="宋体"/>
                <w:sz w:val="24"/>
              </w:rPr>
              <w:t>开户银行：</w:t>
            </w:r>
          </w:p>
        </w:tc>
      </w:tr>
      <w:tr w14:paraId="5558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20B1841">
            <w:pPr>
              <w:spacing w:line="360" w:lineRule="auto"/>
              <w:rPr>
                <w:rFonts w:ascii="宋体" w:hAnsi="宋体" w:cs="宋体"/>
                <w:sz w:val="24"/>
              </w:rPr>
            </w:pPr>
          </w:p>
        </w:tc>
        <w:tc>
          <w:tcPr>
            <w:tcW w:w="6986" w:type="dxa"/>
            <w:gridSpan w:val="3"/>
            <w:vAlign w:val="center"/>
          </w:tcPr>
          <w:p w14:paraId="5676FF1B">
            <w:pPr>
              <w:spacing w:line="360" w:lineRule="auto"/>
              <w:rPr>
                <w:rFonts w:ascii="宋体" w:hAnsi="宋体" w:cs="宋体"/>
                <w:sz w:val="24"/>
              </w:rPr>
            </w:pPr>
            <w:r>
              <w:rPr>
                <w:rFonts w:hint="eastAsia" w:ascii="宋体" w:hAnsi="宋体" w:cs="宋体"/>
                <w:sz w:val="24"/>
              </w:rPr>
              <w:t>银行账号：</w:t>
            </w:r>
          </w:p>
        </w:tc>
      </w:tr>
    </w:tbl>
    <w:p w14:paraId="6D885247">
      <w:pPr>
        <w:pStyle w:val="6"/>
        <w:rPr>
          <w:rFonts w:ascii="宋体" w:hAnsi="宋体" w:cs="宋体"/>
        </w:rPr>
      </w:pPr>
    </w:p>
    <w:p w14:paraId="467D7AF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D7F1A5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2025年临江公司安全现状评价服务项目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5A6BAD2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140BFA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14:paraId="07AF982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1B6BDCD">
      <w:pPr>
        <w:pStyle w:val="8"/>
        <w:rPr>
          <w:rFonts w:hint="eastAsia" w:hAnsi="宋体" w:cs="宋体"/>
          <w:b/>
          <w:bCs/>
          <w:sz w:val="24"/>
        </w:rPr>
      </w:pPr>
    </w:p>
    <w:p w14:paraId="6D6FB9EB">
      <w:pPr>
        <w:pStyle w:val="8"/>
        <w:rPr>
          <w:rFonts w:hint="eastAsia" w:hAnsi="宋体" w:cs="宋体"/>
          <w:b/>
          <w:bCs/>
          <w:sz w:val="24"/>
        </w:rPr>
      </w:pPr>
    </w:p>
    <w:p w14:paraId="20203DBF">
      <w:pPr>
        <w:pStyle w:val="8"/>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525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5D57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235D57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8FE5">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CD5B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F3CD5B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F47FDE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76B5">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099F66">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4099F66">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905D2C">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42D8">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732C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84732C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C0A4134">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7D0B">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1987E">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731987E">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37BA00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33F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2D4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153E3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2153E3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67F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D29ACE">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D29ACE">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6B81">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EAA3C">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2D39">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9A6BD7">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09A6BD7">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4FB9E32">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B73A">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D134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F9D134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DA01CC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86FB">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1F636">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D11F636">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08E790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3ABF">
    <w:pPr>
      <w:pStyle w:val="10"/>
      <w:jc w:val="right"/>
      <w:rPr>
        <w:rFonts w:ascii="仿宋" w:hAnsi="仿宋" w:eastAsia="仿宋" w:cs="仿宋"/>
        <w:i/>
        <w:iCs/>
      </w:rPr>
    </w:pPr>
  </w:p>
  <w:p w14:paraId="741445AB">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73E9">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29D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9F41">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9B2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10A0">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214EA5"/>
    <w:rsid w:val="01267540"/>
    <w:rsid w:val="023E1286"/>
    <w:rsid w:val="03272182"/>
    <w:rsid w:val="046A1781"/>
    <w:rsid w:val="04E634F4"/>
    <w:rsid w:val="05150472"/>
    <w:rsid w:val="05171224"/>
    <w:rsid w:val="051B17AF"/>
    <w:rsid w:val="0805754C"/>
    <w:rsid w:val="08670640"/>
    <w:rsid w:val="086C052E"/>
    <w:rsid w:val="088E07CF"/>
    <w:rsid w:val="08E37A2F"/>
    <w:rsid w:val="09545F70"/>
    <w:rsid w:val="09D632C8"/>
    <w:rsid w:val="09D74B85"/>
    <w:rsid w:val="09EC7123"/>
    <w:rsid w:val="09ED56C9"/>
    <w:rsid w:val="0A1D0FFF"/>
    <w:rsid w:val="0A7C1006"/>
    <w:rsid w:val="0AD025A1"/>
    <w:rsid w:val="0BD07B44"/>
    <w:rsid w:val="0C270389"/>
    <w:rsid w:val="0C492847"/>
    <w:rsid w:val="0C805A85"/>
    <w:rsid w:val="0CC15FAC"/>
    <w:rsid w:val="0F095788"/>
    <w:rsid w:val="0F5E496A"/>
    <w:rsid w:val="0F81598B"/>
    <w:rsid w:val="10947BCD"/>
    <w:rsid w:val="10BE08E9"/>
    <w:rsid w:val="1157552B"/>
    <w:rsid w:val="13064D3F"/>
    <w:rsid w:val="1399374C"/>
    <w:rsid w:val="14521AA0"/>
    <w:rsid w:val="146C41CB"/>
    <w:rsid w:val="150139D1"/>
    <w:rsid w:val="156F426A"/>
    <w:rsid w:val="15BE749A"/>
    <w:rsid w:val="166F3635"/>
    <w:rsid w:val="185A544F"/>
    <w:rsid w:val="18890233"/>
    <w:rsid w:val="198737C7"/>
    <w:rsid w:val="19DC6BDA"/>
    <w:rsid w:val="1AA56FDE"/>
    <w:rsid w:val="1B7913A6"/>
    <w:rsid w:val="1C742A28"/>
    <w:rsid w:val="1CAA3340"/>
    <w:rsid w:val="1CD34128"/>
    <w:rsid w:val="1CDE6781"/>
    <w:rsid w:val="1CE35426"/>
    <w:rsid w:val="1F457921"/>
    <w:rsid w:val="21677697"/>
    <w:rsid w:val="217E4675"/>
    <w:rsid w:val="21DB7A09"/>
    <w:rsid w:val="2229762E"/>
    <w:rsid w:val="229536BA"/>
    <w:rsid w:val="22A244DC"/>
    <w:rsid w:val="2378337E"/>
    <w:rsid w:val="23AE001C"/>
    <w:rsid w:val="251A0B90"/>
    <w:rsid w:val="25C26B32"/>
    <w:rsid w:val="272E083D"/>
    <w:rsid w:val="284A39BF"/>
    <w:rsid w:val="28A354BE"/>
    <w:rsid w:val="28CE52E7"/>
    <w:rsid w:val="29DE05F1"/>
    <w:rsid w:val="2A1060BE"/>
    <w:rsid w:val="2A6366FF"/>
    <w:rsid w:val="2A6807FA"/>
    <w:rsid w:val="2B32649C"/>
    <w:rsid w:val="2B9B5E5B"/>
    <w:rsid w:val="2C270527"/>
    <w:rsid w:val="2C4141D8"/>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F2D452B"/>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7A54D4"/>
    <w:rsid w:val="499917D4"/>
    <w:rsid w:val="49A53D97"/>
    <w:rsid w:val="4AE27CAC"/>
    <w:rsid w:val="4BAC48C9"/>
    <w:rsid w:val="4C0F4AED"/>
    <w:rsid w:val="4DC02AF2"/>
    <w:rsid w:val="4E191EC4"/>
    <w:rsid w:val="4E28686B"/>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6F563A5"/>
    <w:rsid w:val="571F3A0C"/>
    <w:rsid w:val="57F2034A"/>
    <w:rsid w:val="58235318"/>
    <w:rsid w:val="58354DBE"/>
    <w:rsid w:val="59121C77"/>
    <w:rsid w:val="59DD570D"/>
    <w:rsid w:val="59DE0E09"/>
    <w:rsid w:val="5A283DD0"/>
    <w:rsid w:val="5A2E5F69"/>
    <w:rsid w:val="5ACD76EE"/>
    <w:rsid w:val="5B3D7F5F"/>
    <w:rsid w:val="5CAB207D"/>
    <w:rsid w:val="5EFD2476"/>
    <w:rsid w:val="5F0279C4"/>
    <w:rsid w:val="5F944466"/>
    <w:rsid w:val="6139287F"/>
    <w:rsid w:val="61F56B7E"/>
    <w:rsid w:val="62121B84"/>
    <w:rsid w:val="63CF15A0"/>
    <w:rsid w:val="657B7ADB"/>
    <w:rsid w:val="660E4A3F"/>
    <w:rsid w:val="673E5F91"/>
    <w:rsid w:val="679754A0"/>
    <w:rsid w:val="67D649B5"/>
    <w:rsid w:val="68C66552"/>
    <w:rsid w:val="6A4E3ABD"/>
    <w:rsid w:val="6ABD4230"/>
    <w:rsid w:val="6AE63D7E"/>
    <w:rsid w:val="6B462C2B"/>
    <w:rsid w:val="6B8261D3"/>
    <w:rsid w:val="6BDC6E7B"/>
    <w:rsid w:val="6EAC75B8"/>
    <w:rsid w:val="700D088C"/>
    <w:rsid w:val="700E4F44"/>
    <w:rsid w:val="70173239"/>
    <w:rsid w:val="70FC24C5"/>
    <w:rsid w:val="716A2B62"/>
    <w:rsid w:val="71A36DE5"/>
    <w:rsid w:val="721A5B23"/>
    <w:rsid w:val="72B931C1"/>
    <w:rsid w:val="738D03F5"/>
    <w:rsid w:val="7420296E"/>
    <w:rsid w:val="7431692A"/>
    <w:rsid w:val="76365DFD"/>
    <w:rsid w:val="767E5B01"/>
    <w:rsid w:val="779944AF"/>
    <w:rsid w:val="78160310"/>
    <w:rsid w:val="78316CE3"/>
    <w:rsid w:val="785A54C0"/>
    <w:rsid w:val="78D32916"/>
    <w:rsid w:val="78FD6DDA"/>
    <w:rsid w:val="79520350"/>
    <w:rsid w:val="79EB254B"/>
    <w:rsid w:val="7AF4716D"/>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正文+波"/>
    <w:autoRedefine/>
    <w:qFormat/>
    <w:uiPriority w:val="0"/>
    <w:rPr>
      <w:rFonts w:ascii="Times New Roman" w:hAnsi="Times New Roman"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6903</Words>
  <Characters>7542</Characters>
  <Lines>0</Lines>
  <Paragraphs>0</Paragraphs>
  <TotalTime>44</TotalTime>
  <ScaleCrop>false</ScaleCrop>
  <LinksUpToDate>false</LinksUpToDate>
  <CharactersWithSpaces>7706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2024-11-20T08:53:20Z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A1ED29D5195F42DC88B15D6E555041E6</vt:lpwstr>
  </property>
</Properties>
</file>