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宋体" w:hAnsi="宋体" w:eastAsia="宋体" w:cs="宋体"/>
          <w:b w:val="0"/>
          <w:bCs/>
          <w:snapToGrid w:val="0"/>
          <w:kern w:val="0"/>
          <w:sz w:val="44"/>
          <w:szCs w:val="44"/>
          <w:lang w:val="zh-CN"/>
        </w:rPr>
      </w:pPr>
      <w:bookmarkStart w:id="0" w:name="Content"/>
      <w:r>
        <w:rPr>
          <w:rFonts w:hint="eastAsia" w:ascii="宋体" w:hAnsi="宋体" w:eastAsia="宋体" w:cs="宋体"/>
          <w:b w:val="0"/>
          <w:bCs/>
          <w:snapToGrid w:val="0"/>
          <w:kern w:val="0"/>
          <w:sz w:val="44"/>
          <w:szCs w:val="44"/>
          <w:u w:val="single"/>
          <w:lang w:val="en-US" w:eastAsia="zh-CN"/>
        </w:rPr>
        <w:t>杭州临江环境能源有限公司</w:t>
      </w:r>
    </w:p>
    <w:p>
      <w:pPr>
        <w:pStyle w:val="8"/>
        <w:snapToGrid w:val="0"/>
        <w:spacing w:line="360" w:lineRule="auto"/>
        <w:jc w:val="center"/>
        <w:rPr>
          <w:rFonts w:hint="eastAsia" w:ascii="宋体" w:hAnsi="宋体" w:eastAsia="宋体" w:cs="宋体"/>
          <w:b w:val="0"/>
          <w:bCs/>
          <w:snapToGrid w:val="0"/>
          <w:kern w:val="0"/>
          <w:sz w:val="44"/>
          <w:szCs w:val="44"/>
          <w:u w:val="single"/>
          <w:lang w:val="zh-CN" w:eastAsia="zh-CN" w:bidi="ar-SA"/>
        </w:rPr>
      </w:pPr>
      <w:r>
        <w:rPr>
          <w:rFonts w:hint="eastAsia" w:hAnsi="宋体" w:cs="宋体"/>
          <w:b w:val="0"/>
          <w:bCs/>
          <w:snapToGrid w:val="0"/>
          <w:kern w:val="0"/>
          <w:sz w:val="44"/>
          <w:szCs w:val="44"/>
          <w:u w:val="single"/>
          <w:lang w:val="zh-CN" w:eastAsia="zh-CN" w:bidi="ar-SA"/>
        </w:rPr>
        <w:t>2024-2025年度临江公司炉排备件采购项目（第二次）</w:t>
      </w:r>
    </w:p>
    <w:p>
      <w:pPr>
        <w:autoSpaceDE w:val="0"/>
        <w:autoSpaceDN w:val="0"/>
        <w:adjustRightInd w:val="0"/>
        <w:snapToGrid w:val="0"/>
        <w:spacing w:line="360" w:lineRule="auto"/>
        <w:jc w:val="center"/>
        <w:rPr>
          <w:rFonts w:hint="eastAsia" w:ascii="宋体" w:hAnsi="宋体" w:eastAsia="宋体" w:cs="宋体"/>
          <w:snapToGrid w:val="0"/>
          <w:kern w:val="0"/>
          <w:sz w:val="52"/>
          <w:szCs w:val="52"/>
        </w:rPr>
      </w:pPr>
    </w:p>
    <w:p>
      <w:pPr>
        <w:pStyle w:val="20"/>
        <w:rPr>
          <w:rFonts w:hint="eastAsia" w:ascii="宋体" w:hAnsi="宋体" w:cs="宋体"/>
        </w:rPr>
      </w:pPr>
    </w:p>
    <w:p>
      <w:pPr>
        <w:autoSpaceDE w:val="0"/>
        <w:autoSpaceDN w:val="0"/>
        <w:adjustRightInd w:val="0"/>
        <w:snapToGrid w:val="0"/>
        <w:spacing w:line="360" w:lineRule="auto"/>
        <w:jc w:val="center"/>
        <w:rPr>
          <w:rFonts w:hint="eastAsia" w:ascii="宋体" w:hAnsi="宋体" w:eastAsia="宋体" w:cs="宋体"/>
          <w:bCs/>
          <w:snapToGrid w:val="0"/>
          <w:kern w:val="0"/>
          <w:sz w:val="72"/>
          <w:szCs w:val="72"/>
        </w:rPr>
      </w:pPr>
      <w:r>
        <w:rPr>
          <w:rFonts w:hint="eastAsia" w:ascii="宋体" w:hAnsi="宋体" w:eastAsia="宋体" w:cs="宋体"/>
          <w:bCs/>
          <w:snapToGrid w:val="0"/>
          <w:kern w:val="0"/>
          <w:sz w:val="72"/>
          <w:szCs w:val="72"/>
        </w:rPr>
        <w:t>招标文件</w:t>
      </w:r>
    </w:p>
    <w:p>
      <w:pPr>
        <w:autoSpaceDE w:val="0"/>
        <w:autoSpaceDN w:val="0"/>
        <w:adjustRightInd w:val="0"/>
        <w:snapToGrid w:val="0"/>
        <w:spacing w:line="360" w:lineRule="auto"/>
        <w:jc w:val="center"/>
        <w:rPr>
          <w:rFonts w:hint="eastAsia" w:ascii="宋体" w:hAnsi="宋体" w:eastAsia="宋体" w:cs="宋体"/>
          <w:b/>
          <w:snapToGrid w:val="0"/>
          <w:kern w:val="0"/>
          <w:sz w:val="32"/>
          <w:szCs w:val="32"/>
        </w:rPr>
      </w:pPr>
    </w:p>
    <w:p>
      <w:pPr>
        <w:autoSpaceDE w:val="0"/>
        <w:autoSpaceDN w:val="0"/>
        <w:adjustRightInd w:val="0"/>
        <w:snapToGrid w:val="0"/>
        <w:spacing w:line="360" w:lineRule="auto"/>
        <w:jc w:val="center"/>
        <w:rPr>
          <w:rFonts w:hint="default" w:ascii="宋体" w:hAnsi="宋体" w:eastAsia="宋体" w:cs="宋体"/>
          <w:b/>
          <w:snapToGrid w:val="0"/>
          <w:kern w:val="0"/>
          <w:sz w:val="32"/>
          <w:szCs w:val="32"/>
          <w:highlight w:val="none"/>
          <w:lang w:val="en-US" w:eastAsia="zh-CN"/>
        </w:rPr>
      </w:pPr>
      <w:r>
        <w:rPr>
          <w:rFonts w:hint="eastAsia" w:ascii="宋体" w:hAnsi="宋体" w:eastAsia="宋体" w:cs="宋体"/>
          <w:b/>
          <w:snapToGrid w:val="0"/>
          <w:kern w:val="0"/>
          <w:sz w:val="32"/>
          <w:szCs w:val="32"/>
          <w:highlight w:val="none"/>
        </w:rPr>
        <w:t>招标编号:</w:t>
      </w:r>
      <w:r>
        <w:rPr>
          <w:rFonts w:hint="eastAsia" w:ascii="宋体" w:hAnsi="宋体" w:eastAsia="宋体" w:cs="宋体"/>
          <w:b/>
          <w:snapToGrid w:val="0"/>
          <w:spacing w:val="0"/>
          <w:kern w:val="0"/>
          <w:sz w:val="32"/>
          <w:szCs w:val="32"/>
          <w:highlight w:val="none"/>
          <w:lang w:val="en-US" w:eastAsia="zh-CN"/>
        </w:rPr>
        <w:t xml:space="preserve"> NY-4HZB2406014E</w:t>
      </w:r>
    </w:p>
    <w:p>
      <w:pPr>
        <w:pStyle w:val="8"/>
        <w:snapToGrid w:val="0"/>
        <w:spacing w:line="360" w:lineRule="auto"/>
        <w:jc w:val="center"/>
        <w:rPr>
          <w:rFonts w:hint="eastAsia" w:ascii="宋体" w:hAnsi="宋体" w:cs="宋体"/>
          <w:snapToGrid w:val="0"/>
          <w:kern w:val="0"/>
          <w:sz w:val="32"/>
        </w:rPr>
      </w:pPr>
    </w:p>
    <w:p>
      <w:pPr>
        <w:pStyle w:val="8"/>
        <w:snapToGrid w:val="0"/>
        <w:spacing w:line="360" w:lineRule="auto"/>
        <w:jc w:val="center"/>
        <w:rPr>
          <w:rFonts w:hint="eastAsia" w:ascii="宋体" w:hAnsi="宋体" w:cs="宋体"/>
          <w:snapToGrid w:val="0"/>
          <w:kern w:val="0"/>
          <w:sz w:val="32"/>
        </w:rPr>
      </w:pPr>
    </w:p>
    <w:p>
      <w:pPr>
        <w:pStyle w:val="8"/>
        <w:snapToGrid w:val="0"/>
        <w:spacing w:line="360" w:lineRule="auto"/>
        <w:jc w:val="both"/>
        <w:rPr>
          <w:rFonts w:hint="eastAsia" w:ascii="宋体" w:hAnsi="宋体" w:cs="宋体"/>
          <w:snapToGrid w:val="0"/>
          <w:kern w:val="0"/>
          <w:sz w:val="32"/>
        </w:rPr>
      </w:pPr>
    </w:p>
    <w:p>
      <w:pPr>
        <w:pStyle w:val="8"/>
        <w:snapToGrid w:val="0"/>
        <w:spacing w:line="360" w:lineRule="auto"/>
        <w:jc w:val="center"/>
        <w:rPr>
          <w:rFonts w:hint="eastAsia" w:ascii="宋体" w:hAnsi="宋体" w:cs="宋体"/>
          <w:snapToGrid w:val="0"/>
          <w:kern w:val="0"/>
          <w:sz w:val="32"/>
        </w:rPr>
      </w:pPr>
    </w:p>
    <w:tbl>
      <w:tblPr>
        <w:tblStyle w:val="17"/>
        <w:tblW w:w="9099" w:type="dxa"/>
        <w:jc w:val="center"/>
        <w:tblLayout w:type="fixed"/>
        <w:tblCellMar>
          <w:top w:w="0" w:type="dxa"/>
          <w:left w:w="108" w:type="dxa"/>
          <w:bottom w:w="0" w:type="dxa"/>
          <w:right w:w="108" w:type="dxa"/>
        </w:tblCellMar>
      </w:tblPr>
      <w:tblGrid>
        <w:gridCol w:w="2376"/>
        <w:gridCol w:w="6723"/>
      </w:tblGrid>
      <w:tr>
        <w:tblPrEx>
          <w:tblCellMar>
            <w:top w:w="0" w:type="dxa"/>
            <w:left w:w="108" w:type="dxa"/>
            <w:bottom w:w="0" w:type="dxa"/>
            <w:right w:w="108" w:type="dxa"/>
          </w:tblCellMar>
        </w:tblPrEx>
        <w:trPr>
          <w:trHeight w:val="822" w:hRule="atLeast"/>
          <w:jc w:val="center"/>
        </w:trPr>
        <w:tc>
          <w:tcPr>
            <w:tcW w:w="2376" w:type="dxa"/>
            <w:noWrap w:val="0"/>
            <w:vAlign w:val="center"/>
          </w:tcPr>
          <w:p>
            <w:pPr>
              <w:pStyle w:val="8"/>
              <w:keepNext w:val="0"/>
              <w:keepLines w:val="0"/>
              <w:suppressLineNumbers w:val="0"/>
              <w:snapToGrid w:val="0"/>
              <w:spacing w:before="0" w:beforeAutospacing="0" w:after="0" w:afterAutospacing="0"/>
              <w:ind w:left="0" w:right="0"/>
              <w:jc w:val="center"/>
              <w:rPr>
                <w:rFonts w:hint="eastAsia" w:ascii="宋体" w:hAnsi="宋体" w:cs="宋体"/>
                <w:snapToGrid w:val="0"/>
                <w:kern w:val="0"/>
                <w:sz w:val="32"/>
                <w:highlight w:val="none"/>
              </w:rPr>
            </w:pPr>
            <w:r>
              <w:rPr>
                <w:rFonts w:hint="eastAsia" w:ascii="宋体" w:hAnsi="宋体" w:cs="宋体"/>
                <w:snapToGrid w:val="0"/>
                <w:kern w:val="0"/>
                <w:sz w:val="32"/>
                <w:highlight w:val="none"/>
              </w:rPr>
              <w:t>招 标 人：</w:t>
            </w:r>
          </w:p>
        </w:tc>
        <w:tc>
          <w:tcPr>
            <w:tcW w:w="6723" w:type="dxa"/>
            <w:noWrap w:val="0"/>
            <w:vAlign w:val="center"/>
          </w:tcPr>
          <w:p>
            <w:pPr>
              <w:pStyle w:val="8"/>
              <w:keepNext w:val="0"/>
              <w:keepLines w:val="0"/>
              <w:suppressLineNumbers w:val="0"/>
              <w:snapToGrid w:val="0"/>
              <w:spacing w:before="0" w:beforeAutospacing="0" w:after="0" w:afterAutospacing="0"/>
              <w:ind w:left="0" w:right="0"/>
              <w:jc w:val="left"/>
              <w:rPr>
                <w:rFonts w:hint="eastAsia" w:ascii="宋体" w:hAnsi="宋体" w:cs="宋体"/>
                <w:snapToGrid w:val="0"/>
                <w:kern w:val="0"/>
                <w:sz w:val="32"/>
                <w:highlight w:val="none"/>
              </w:rPr>
            </w:pPr>
            <w:r>
              <w:rPr>
                <w:rFonts w:hint="eastAsia" w:ascii="宋体" w:hAnsi="宋体" w:cs="宋体"/>
                <w:snapToGrid w:val="0"/>
                <w:kern w:val="0"/>
                <w:sz w:val="32"/>
                <w:highlight w:val="none"/>
                <w:u w:val="single"/>
                <w:lang w:val="en-US" w:eastAsia="zh-CN"/>
              </w:rPr>
              <w:t xml:space="preserve"> 杭州临江环境能源有限公司  </w:t>
            </w:r>
            <w:r>
              <w:rPr>
                <w:rFonts w:hint="eastAsia" w:ascii="宋体" w:hAnsi="宋体" w:cs="宋体"/>
                <w:snapToGrid w:val="0"/>
                <w:kern w:val="0"/>
                <w:sz w:val="32"/>
                <w:highlight w:val="none"/>
              </w:rPr>
              <w:t>（盖单位公章）</w:t>
            </w:r>
          </w:p>
        </w:tc>
      </w:tr>
      <w:tr>
        <w:tblPrEx>
          <w:tblCellMar>
            <w:top w:w="0" w:type="dxa"/>
            <w:left w:w="108" w:type="dxa"/>
            <w:bottom w:w="0" w:type="dxa"/>
            <w:right w:w="108" w:type="dxa"/>
          </w:tblCellMar>
        </w:tblPrEx>
        <w:trPr>
          <w:trHeight w:val="694" w:hRule="atLeast"/>
          <w:jc w:val="center"/>
        </w:trPr>
        <w:tc>
          <w:tcPr>
            <w:tcW w:w="2376" w:type="dxa"/>
            <w:noWrap w:val="0"/>
            <w:vAlign w:val="center"/>
          </w:tcPr>
          <w:p>
            <w:pPr>
              <w:pStyle w:val="8"/>
              <w:keepNext w:val="0"/>
              <w:keepLines w:val="0"/>
              <w:suppressLineNumbers w:val="0"/>
              <w:snapToGrid w:val="0"/>
              <w:spacing w:before="0" w:beforeAutospacing="0" w:after="0" w:afterAutospacing="0"/>
              <w:ind w:left="0" w:right="0"/>
              <w:jc w:val="center"/>
              <w:rPr>
                <w:rFonts w:hint="eastAsia" w:ascii="宋体" w:hAnsi="宋体" w:cs="宋体"/>
                <w:snapToGrid w:val="0"/>
                <w:kern w:val="0"/>
                <w:sz w:val="32"/>
                <w:highlight w:val="none"/>
              </w:rPr>
            </w:pPr>
            <w:r>
              <w:rPr>
                <w:rFonts w:hint="eastAsia" w:ascii="宋体" w:hAnsi="宋体" w:cs="宋体"/>
                <w:snapToGrid w:val="0"/>
                <w:kern w:val="0"/>
                <w:sz w:val="32"/>
                <w:highlight w:val="none"/>
              </w:rPr>
              <w:t>招标代理：</w:t>
            </w:r>
          </w:p>
        </w:tc>
        <w:tc>
          <w:tcPr>
            <w:tcW w:w="6723" w:type="dxa"/>
            <w:noWrap w:val="0"/>
            <w:vAlign w:val="center"/>
          </w:tcPr>
          <w:p>
            <w:pPr>
              <w:pStyle w:val="8"/>
              <w:keepNext w:val="0"/>
              <w:keepLines w:val="0"/>
              <w:suppressLineNumbers w:val="0"/>
              <w:snapToGrid w:val="0"/>
              <w:spacing w:before="0" w:beforeAutospacing="0" w:after="0" w:afterAutospacing="0"/>
              <w:ind w:left="0" w:right="0"/>
              <w:jc w:val="left"/>
              <w:rPr>
                <w:rFonts w:hint="eastAsia" w:ascii="宋体" w:hAnsi="宋体" w:cs="宋体"/>
                <w:snapToGrid w:val="0"/>
                <w:kern w:val="0"/>
                <w:sz w:val="32"/>
                <w:highlight w:val="none"/>
              </w:rPr>
            </w:pPr>
            <w:r>
              <w:rPr>
                <w:rFonts w:hint="eastAsia" w:ascii="宋体" w:hAnsi="宋体" w:cs="宋体"/>
                <w:snapToGrid w:val="0"/>
                <w:kern w:val="0"/>
                <w:sz w:val="32"/>
                <w:highlight w:val="none"/>
                <w:u w:val="single"/>
                <w:lang w:val="en-US" w:eastAsia="zh-CN"/>
              </w:rPr>
              <w:t xml:space="preserve"> </w:t>
            </w:r>
            <w:r>
              <w:rPr>
                <w:rFonts w:hint="eastAsia" w:ascii="宋体" w:hAnsi="宋体" w:eastAsia="宋体" w:cs="宋体"/>
                <w:i w:val="0"/>
                <w:iCs w:val="0"/>
                <w:caps w:val="0"/>
                <w:snapToGrid w:val="0"/>
                <w:spacing w:val="0"/>
                <w:sz w:val="32"/>
                <w:szCs w:val="20"/>
                <w:highlight w:val="none"/>
                <w:u w:val="single"/>
                <w:shd w:val="clear"/>
              </w:rPr>
              <w:t>浙江信达咨询监理有限公司</w:t>
            </w:r>
            <w:r>
              <w:rPr>
                <w:rFonts w:hint="eastAsia" w:ascii="宋体" w:hAnsi="宋体" w:cs="宋体"/>
                <w:snapToGrid w:val="0"/>
                <w:kern w:val="0"/>
                <w:sz w:val="32"/>
                <w:highlight w:val="none"/>
                <w:u w:val="single"/>
                <w:lang w:val="en-US" w:eastAsia="zh-CN"/>
              </w:rPr>
              <w:t xml:space="preserve">  </w:t>
            </w:r>
            <w:r>
              <w:rPr>
                <w:rFonts w:hint="eastAsia" w:ascii="宋体" w:hAnsi="宋体" w:cs="宋体"/>
                <w:snapToGrid w:val="0"/>
                <w:kern w:val="0"/>
                <w:sz w:val="32"/>
                <w:highlight w:val="none"/>
              </w:rPr>
              <w:t>（盖单位公章）</w:t>
            </w:r>
          </w:p>
        </w:tc>
      </w:tr>
      <w:tr>
        <w:tblPrEx>
          <w:tblCellMar>
            <w:top w:w="0" w:type="dxa"/>
            <w:left w:w="108" w:type="dxa"/>
            <w:bottom w:w="0" w:type="dxa"/>
            <w:right w:w="108" w:type="dxa"/>
          </w:tblCellMar>
        </w:tblPrEx>
        <w:trPr>
          <w:trHeight w:val="562" w:hRule="atLeast"/>
          <w:jc w:val="center"/>
        </w:trPr>
        <w:tc>
          <w:tcPr>
            <w:tcW w:w="9099" w:type="dxa"/>
            <w:gridSpan w:val="2"/>
            <w:noWrap w:val="0"/>
            <w:vAlign w:val="center"/>
          </w:tcPr>
          <w:p>
            <w:pPr>
              <w:pStyle w:val="8"/>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lang w:val="en-US" w:eastAsia="zh-CN"/>
              </w:rPr>
            </w:pPr>
            <w:r>
              <w:rPr>
                <w:rFonts w:hint="eastAsia" w:ascii="宋体" w:hAnsi="宋体" w:cs="宋体"/>
                <w:snapToGrid w:val="0"/>
                <w:sz w:val="32"/>
                <w:highlight w:val="none"/>
              </w:rPr>
              <w:t>日期：</w:t>
            </w:r>
            <w:r>
              <w:rPr>
                <w:rFonts w:hint="eastAsia" w:ascii="宋体" w:hAnsi="宋体" w:cs="宋体"/>
                <w:snapToGrid w:val="0"/>
                <w:sz w:val="32"/>
                <w:highlight w:val="none"/>
                <w:lang w:val="en-US" w:eastAsia="zh-CN"/>
              </w:rPr>
              <w:t>2024</w:t>
            </w:r>
            <w:r>
              <w:rPr>
                <w:rFonts w:hint="eastAsia" w:ascii="宋体" w:hAnsi="宋体" w:cs="宋体"/>
                <w:snapToGrid w:val="0"/>
                <w:kern w:val="0"/>
                <w:sz w:val="32"/>
                <w:highlight w:val="none"/>
              </w:rPr>
              <w:t>年</w:t>
            </w:r>
            <w:r>
              <w:rPr>
                <w:rFonts w:hint="eastAsia" w:hAnsi="宋体" w:cs="宋体"/>
                <w:snapToGrid w:val="0"/>
                <w:kern w:val="0"/>
                <w:sz w:val="32"/>
                <w:highlight w:val="none"/>
                <w:lang w:val="en-US" w:eastAsia="zh-CN"/>
              </w:rPr>
              <w:t>11</w:t>
            </w:r>
            <w:r>
              <w:rPr>
                <w:rFonts w:hint="eastAsia" w:ascii="宋体" w:hAnsi="宋体" w:cs="宋体"/>
                <w:snapToGrid w:val="0"/>
                <w:kern w:val="0"/>
                <w:sz w:val="32"/>
                <w:highlight w:val="none"/>
              </w:rPr>
              <w:t>月</w:t>
            </w:r>
            <w:r>
              <w:rPr>
                <w:rFonts w:hint="eastAsia" w:hAnsi="宋体" w:cs="宋体"/>
                <w:snapToGrid w:val="0"/>
                <w:kern w:val="0"/>
                <w:sz w:val="32"/>
                <w:highlight w:val="none"/>
                <w:lang w:val="en-US" w:eastAsia="zh-CN"/>
              </w:rPr>
              <w:t>29</w:t>
            </w:r>
            <w:r>
              <w:rPr>
                <w:rFonts w:hint="eastAsia" w:ascii="宋体" w:hAnsi="宋体" w:cs="宋体"/>
                <w:snapToGrid w:val="0"/>
                <w:kern w:val="0"/>
                <w:sz w:val="32"/>
                <w:highlight w:val="none"/>
                <w:lang w:val="en-US" w:eastAsia="zh-CN"/>
              </w:rPr>
              <w:t>日</w:t>
            </w:r>
          </w:p>
        </w:tc>
      </w:tr>
    </w:tbl>
    <w:p>
      <w:pPr>
        <w:widowControl/>
        <w:jc w:val="left"/>
        <w:rPr>
          <w:rFonts w:hint="eastAsia" w:ascii="宋体" w:hAnsi="宋体" w:eastAsia="宋体" w:cs="宋体"/>
          <w:b/>
          <w:bCs/>
          <w:color w:val="000000"/>
          <w:sz w:val="32"/>
          <w:szCs w:val="32"/>
          <w:highlight w:val="none"/>
        </w:rPr>
        <w:sectPr>
          <w:pgSz w:w="11906" w:h="16838"/>
          <w:pgMar w:top="2098" w:right="1474" w:bottom="1985" w:left="1588" w:header="851" w:footer="737" w:gutter="0"/>
          <w:cols w:space="720" w:num="1"/>
          <w:docGrid w:type="linesAndChars" w:linePitch="579" w:charSpace="-1683"/>
        </w:sectPr>
      </w:pPr>
    </w:p>
    <w:p>
      <w:pPr>
        <w:jc w:val="center"/>
        <w:rPr>
          <w:rFonts w:hint="eastAsia" w:ascii="宋体" w:hAnsi="宋体" w:eastAsia="宋体" w:cs="宋体"/>
          <w:sz w:val="44"/>
          <w:highlight w:val="none"/>
        </w:rPr>
      </w:pPr>
      <w:r>
        <w:rPr>
          <w:rFonts w:hint="eastAsia" w:ascii="宋体" w:hAnsi="宋体" w:eastAsia="宋体" w:cs="宋体"/>
          <w:sz w:val="44"/>
          <w:highlight w:val="none"/>
        </w:rPr>
        <w:t>目  录</w:t>
      </w:r>
    </w:p>
    <w:p>
      <w:pPr>
        <w:rPr>
          <w:rFonts w:hint="eastAsia" w:ascii="宋体" w:hAnsi="宋体" w:eastAsia="宋体" w:cs="宋体"/>
          <w:highlight w:val="none"/>
        </w:rPr>
      </w:pPr>
    </w:p>
    <w:p>
      <w:pPr>
        <w:pStyle w:val="11"/>
        <w:tabs>
          <w:tab w:val="right" w:leader="dot" w:pos="9061"/>
        </w:tabs>
        <w:spacing w:before="0" w:after="0" w:line="360" w:lineRule="auto"/>
        <w:rPr>
          <w:rFonts w:hint="eastAsia" w:ascii="宋体" w:hAnsi="宋体" w:eastAsia="宋体" w:cs="宋体"/>
          <w:b w:val="0"/>
          <w:bCs w:val="0"/>
          <w:cap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r>
        <w:rPr>
          <w:rStyle w:val="19"/>
          <w:rFonts w:hint="eastAsia" w:ascii="宋体" w:hAnsi="宋体" w:eastAsia="宋体" w:cs="宋体"/>
          <w:b w:val="0"/>
          <w:bCs w:val="0"/>
          <w:color w:val="auto"/>
          <w:sz w:val="24"/>
          <w:szCs w:val="24"/>
          <w:highlight w:val="none"/>
        </w:rPr>
        <w:fldChar w:fldCharType="begin"/>
      </w:r>
      <w:r>
        <w:rPr>
          <w:rStyle w:val="1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"_Toc83886013"</w:instrText>
      </w:r>
      <w:r>
        <w:rPr>
          <w:rStyle w:val="19"/>
          <w:rFonts w:hint="eastAsia" w:ascii="宋体" w:hAnsi="宋体" w:eastAsia="宋体" w:cs="宋体"/>
          <w:b w:val="0"/>
          <w:bCs w:val="0"/>
          <w:color w:val="auto"/>
          <w:sz w:val="24"/>
          <w:szCs w:val="24"/>
          <w:highlight w:val="none"/>
        </w:rPr>
        <w:instrText xml:space="preserve"> </w:instrText>
      </w:r>
      <w:r>
        <w:rPr>
          <w:rStyle w:val="19"/>
          <w:rFonts w:hint="eastAsia" w:ascii="宋体" w:hAnsi="宋体" w:eastAsia="宋体" w:cs="宋体"/>
          <w:b w:val="0"/>
          <w:bCs w:val="0"/>
          <w:color w:val="auto"/>
          <w:sz w:val="24"/>
          <w:szCs w:val="24"/>
          <w:highlight w:val="none"/>
        </w:rPr>
        <w:fldChar w:fldCharType="separate"/>
      </w:r>
      <w:r>
        <w:rPr>
          <w:rStyle w:val="19"/>
          <w:rFonts w:hint="eastAsia" w:ascii="宋体" w:hAnsi="宋体" w:eastAsia="宋体" w:cs="宋体"/>
          <w:b w:val="0"/>
          <w:bCs w:val="0"/>
          <w:color w:val="auto"/>
          <w:sz w:val="24"/>
          <w:szCs w:val="24"/>
          <w:highlight w:val="none"/>
        </w:rPr>
        <w:t>第一章  招标公告</w:t>
      </w:r>
      <w:r>
        <w:rPr>
          <w:rFonts w:hint="eastAsia" w:ascii="宋体" w:hAnsi="宋体" w:eastAsia="宋体" w:cs="宋体"/>
          <w:b w:val="0"/>
          <w:bCs w:val="0"/>
          <w:sz w:val="24"/>
          <w:szCs w:val="24"/>
          <w:highlight w:val="none"/>
        </w:rPr>
        <w:tab/>
      </w:r>
      <w:r>
        <w:rPr>
          <w:rStyle w:val="19"/>
          <w:rFonts w:hint="eastAsia" w:ascii="宋体" w:hAnsi="宋体" w:eastAsia="宋体" w:cs="宋体"/>
          <w:b w:val="0"/>
          <w:bCs w:val="0"/>
          <w:color w:val="auto"/>
          <w:sz w:val="24"/>
          <w:szCs w:val="24"/>
          <w:highlight w:val="none"/>
        </w:rPr>
        <w:fldChar w:fldCharType="end"/>
      </w:r>
      <w:r>
        <w:rPr>
          <w:rStyle w:val="19"/>
          <w:rFonts w:hint="eastAsia" w:ascii="宋体" w:hAnsi="宋体" w:eastAsia="宋体" w:cs="宋体"/>
          <w:b w:val="0"/>
          <w:bCs w:val="0"/>
          <w:color w:val="auto"/>
          <w:sz w:val="24"/>
          <w:szCs w:val="24"/>
          <w:highlight w:val="none"/>
          <w:lang w:val="en-US" w:eastAsia="zh-CN"/>
        </w:rPr>
        <w:t>（2）</w:t>
      </w:r>
    </w:p>
    <w:p>
      <w:pPr>
        <w:pStyle w:val="12"/>
        <w:tabs>
          <w:tab w:val="right" w:leader="dot" w:pos="9061"/>
        </w:tabs>
        <w:spacing w:line="360" w:lineRule="auto"/>
        <w:ind w:left="0" w:leftChars="0" w:firstLine="0" w:firstLineChars="0"/>
        <w:rPr>
          <w:rStyle w:val="19"/>
          <w:rFonts w:hint="eastAsia" w:ascii="宋体" w:hAnsi="宋体" w:eastAsia="宋体" w:cs="宋体"/>
          <w:color w:val="auto"/>
          <w:sz w:val="24"/>
          <w:szCs w:val="24"/>
          <w:highlight w:val="none"/>
          <w:lang w:eastAsia="zh-CN"/>
        </w:rPr>
      </w:pPr>
      <w:r>
        <w:rPr>
          <w:rStyle w:val="19"/>
          <w:rFonts w:hint="eastAsia" w:ascii="宋体" w:hAnsi="宋体" w:eastAsia="宋体" w:cs="宋体"/>
          <w:color w:val="auto"/>
          <w:sz w:val="24"/>
          <w:szCs w:val="24"/>
          <w:highlight w:val="none"/>
          <w:u w:val="none"/>
        </w:rPr>
        <w:t xml:space="preserve">第二章  </w:t>
      </w:r>
      <w:r>
        <w:rPr>
          <w:rStyle w:val="19"/>
          <w:rFonts w:hint="eastAsia" w:ascii="宋体" w:hAnsi="宋体" w:eastAsia="宋体" w:cs="宋体"/>
          <w:color w:val="auto"/>
          <w:sz w:val="24"/>
          <w:szCs w:val="24"/>
          <w:highlight w:val="none"/>
        </w:rPr>
        <w:fldChar w:fldCharType="begin"/>
      </w:r>
      <w:r>
        <w:rPr>
          <w:rStyle w:val="19"/>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"_Toc83886014"</w:instrText>
      </w:r>
      <w:r>
        <w:rPr>
          <w:rStyle w:val="19"/>
          <w:rFonts w:hint="eastAsia" w:ascii="宋体" w:hAnsi="宋体" w:eastAsia="宋体" w:cs="宋体"/>
          <w:color w:val="auto"/>
          <w:sz w:val="24"/>
          <w:szCs w:val="24"/>
          <w:highlight w:val="none"/>
        </w:rPr>
        <w:instrText xml:space="preserve"> </w:instrText>
      </w:r>
      <w:r>
        <w:rPr>
          <w:rStyle w:val="19"/>
          <w:rFonts w:hint="eastAsia" w:ascii="宋体" w:hAnsi="宋体" w:eastAsia="宋体" w:cs="宋体"/>
          <w:color w:val="auto"/>
          <w:sz w:val="24"/>
          <w:szCs w:val="24"/>
          <w:highlight w:val="none"/>
        </w:rPr>
        <w:fldChar w:fldCharType="separate"/>
      </w:r>
      <w:r>
        <w:rPr>
          <w:rStyle w:val="19"/>
          <w:rFonts w:hint="eastAsia" w:ascii="宋体" w:hAnsi="宋体" w:eastAsia="宋体" w:cs="宋体"/>
          <w:color w:val="auto"/>
          <w:kern w:val="0"/>
          <w:sz w:val="24"/>
          <w:szCs w:val="24"/>
          <w:highlight w:val="none"/>
        </w:rPr>
        <w:t>投标人须知</w:t>
      </w:r>
      <w:r>
        <w:rPr>
          <w:rStyle w:val="19"/>
          <w:rFonts w:hint="eastAsia" w:ascii="宋体" w:hAnsi="宋体" w:eastAsia="宋体" w:cs="宋体"/>
          <w:color w:val="auto"/>
          <w:kern w:val="0"/>
          <w:sz w:val="24"/>
          <w:szCs w:val="24"/>
          <w:highlight w:val="none"/>
          <w:lang w:eastAsia="zh-CN"/>
        </w:rPr>
        <w:t>（</w:t>
      </w:r>
      <w:r>
        <w:rPr>
          <w:rStyle w:val="19"/>
          <w:rFonts w:hint="eastAsia" w:ascii="宋体" w:hAnsi="宋体" w:eastAsia="宋体" w:cs="宋体"/>
          <w:color w:val="auto"/>
          <w:kern w:val="0"/>
          <w:sz w:val="24"/>
          <w:szCs w:val="24"/>
          <w:highlight w:val="none"/>
          <w:lang w:val="en-US" w:eastAsia="zh-CN"/>
        </w:rPr>
        <w:t>含前附表</w:t>
      </w:r>
      <w:r>
        <w:rPr>
          <w:rStyle w:val="19"/>
          <w:rFonts w:hint="eastAsia" w:ascii="宋体" w:hAnsi="宋体" w:eastAsia="宋体" w:cs="宋体"/>
          <w:color w:val="auto"/>
          <w:kern w:val="0"/>
          <w:sz w:val="24"/>
          <w:szCs w:val="24"/>
          <w:highlight w:val="none"/>
          <w:lang w:eastAsia="zh-CN"/>
        </w:rPr>
        <w:t>）</w:t>
      </w:r>
      <w:r>
        <w:rPr>
          <w:rFonts w:hint="eastAsia" w:ascii="宋体" w:hAnsi="宋体" w:eastAsia="宋体" w:cs="宋体"/>
          <w:sz w:val="24"/>
          <w:szCs w:val="24"/>
          <w:highlight w:val="none"/>
        </w:rPr>
        <w:tab/>
      </w:r>
      <w:r>
        <w:rPr>
          <w:rStyle w:val="19"/>
          <w:rFonts w:hint="eastAsia" w:ascii="宋体" w:hAnsi="宋体" w:eastAsia="宋体" w:cs="宋体"/>
          <w:color w:val="auto"/>
          <w:sz w:val="24"/>
          <w:szCs w:val="24"/>
          <w:highlight w:val="none"/>
        </w:rPr>
        <w:fldChar w:fldCharType="end"/>
      </w:r>
      <w:r>
        <w:rPr>
          <w:rStyle w:val="19"/>
          <w:rFonts w:hint="eastAsia" w:ascii="宋体" w:hAnsi="宋体" w:eastAsia="宋体" w:cs="宋体"/>
          <w:color w:val="auto"/>
          <w:sz w:val="24"/>
          <w:szCs w:val="24"/>
          <w:highlight w:val="none"/>
          <w:lang w:eastAsia="zh-CN"/>
        </w:rPr>
        <w:t>（</w:t>
      </w:r>
      <w:r>
        <w:rPr>
          <w:rStyle w:val="19"/>
          <w:rFonts w:hint="eastAsia" w:ascii="宋体" w:hAnsi="宋体" w:eastAsia="宋体" w:cs="宋体"/>
          <w:color w:val="auto"/>
          <w:sz w:val="24"/>
          <w:szCs w:val="24"/>
          <w:highlight w:val="none"/>
          <w:lang w:val="en-US" w:eastAsia="zh-CN"/>
        </w:rPr>
        <w:t>6</w:t>
      </w:r>
      <w:r>
        <w:rPr>
          <w:rStyle w:val="19"/>
          <w:rFonts w:hint="eastAsia" w:ascii="宋体" w:hAnsi="宋体" w:eastAsia="宋体" w:cs="宋体"/>
          <w:color w:val="auto"/>
          <w:sz w:val="24"/>
          <w:szCs w:val="24"/>
          <w:highlight w:val="none"/>
          <w:lang w:eastAsia="zh-CN"/>
        </w:rPr>
        <w:t>）</w:t>
      </w:r>
    </w:p>
    <w:p>
      <w:pPr>
        <w:pStyle w:val="11"/>
        <w:tabs>
          <w:tab w:val="right" w:leader="dot" w:pos="9061"/>
        </w:tabs>
        <w:spacing w:before="0" w:after="0" w:line="360" w:lineRule="auto"/>
        <w:rPr>
          <w:rFonts w:hint="eastAsia" w:ascii="宋体" w:hAnsi="宋体" w:eastAsia="宋体" w:cs="宋体"/>
          <w:b w:val="0"/>
          <w:bCs w:val="0"/>
          <w:caps w:val="0"/>
          <w:sz w:val="24"/>
          <w:szCs w:val="24"/>
          <w:highlight w:val="none"/>
          <w:lang w:eastAsia="zh-CN"/>
        </w:rPr>
      </w:pPr>
      <w:r>
        <w:rPr>
          <w:rStyle w:val="19"/>
          <w:rFonts w:hint="eastAsia" w:ascii="宋体" w:hAnsi="宋体" w:eastAsia="宋体" w:cs="宋体"/>
          <w:b w:val="0"/>
          <w:bCs w:val="0"/>
          <w:color w:val="auto"/>
          <w:sz w:val="24"/>
          <w:szCs w:val="24"/>
          <w:highlight w:val="none"/>
        </w:rPr>
        <w:fldChar w:fldCharType="begin"/>
      </w:r>
      <w:r>
        <w:rPr>
          <w:rStyle w:val="1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"_Toc83886026"</w:instrText>
      </w:r>
      <w:r>
        <w:rPr>
          <w:rStyle w:val="19"/>
          <w:rFonts w:hint="eastAsia" w:ascii="宋体" w:hAnsi="宋体" w:eastAsia="宋体" w:cs="宋体"/>
          <w:b w:val="0"/>
          <w:bCs w:val="0"/>
          <w:color w:val="auto"/>
          <w:sz w:val="24"/>
          <w:szCs w:val="24"/>
          <w:highlight w:val="none"/>
        </w:rPr>
        <w:instrText xml:space="preserve"> </w:instrText>
      </w:r>
      <w:r>
        <w:rPr>
          <w:rStyle w:val="19"/>
          <w:rFonts w:hint="eastAsia" w:ascii="宋体" w:hAnsi="宋体" w:eastAsia="宋体" w:cs="宋体"/>
          <w:b w:val="0"/>
          <w:bCs w:val="0"/>
          <w:color w:val="auto"/>
          <w:sz w:val="24"/>
          <w:szCs w:val="24"/>
          <w:highlight w:val="none"/>
        </w:rPr>
        <w:fldChar w:fldCharType="separate"/>
      </w:r>
      <w:r>
        <w:rPr>
          <w:rStyle w:val="19"/>
          <w:rFonts w:hint="eastAsia" w:ascii="宋体" w:hAnsi="宋体" w:eastAsia="宋体" w:cs="宋体"/>
          <w:b w:val="0"/>
          <w:bCs w:val="0"/>
          <w:color w:val="auto"/>
          <w:sz w:val="24"/>
          <w:szCs w:val="24"/>
          <w:highlight w:val="none"/>
        </w:rPr>
        <w:t>第三章  用户需求</w:t>
      </w:r>
      <w:r>
        <w:rPr>
          <w:rStyle w:val="19"/>
          <w:rFonts w:hint="eastAsia" w:ascii="宋体" w:hAnsi="宋体" w:eastAsia="宋体" w:cs="宋体"/>
          <w:b w:val="0"/>
          <w:bCs w:val="0"/>
          <w:color w:val="auto"/>
          <w:sz w:val="24"/>
          <w:szCs w:val="24"/>
          <w:highlight w:val="none"/>
          <w:lang w:val="en-US" w:eastAsia="zh-CN"/>
        </w:rPr>
        <w:t>和技术要求</w:t>
      </w:r>
      <w:r>
        <w:rPr>
          <w:rFonts w:hint="eastAsia" w:ascii="宋体" w:hAnsi="宋体" w:eastAsia="宋体" w:cs="宋体"/>
          <w:b w:val="0"/>
          <w:bCs w:val="0"/>
          <w:sz w:val="24"/>
          <w:szCs w:val="24"/>
          <w:highlight w:val="none"/>
        </w:rPr>
        <w:tab/>
      </w:r>
      <w:r>
        <w:rPr>
          <w:rStyle w:val="19"/>
          <w:rFonts w:hint="eastAsia" w:ascii="宋体" w:hAnsi="宋体" w:eastAsia="宋体" w:cs="宋体"/>
          <w:b w:val="0"/>
          <w:bCs w:val="0"/>
          <w:color w:val="auto"/>
          <w:sz w:val="24"/>
          <w:szCs w:val="24"/>
          <w:highlight w:val="none"/>
        </w:rPr>
        <w:fldChar w:fldCharType="end"/>
      </w:r>
      <w:r>
        <w:rPr>
          <w:rStyle w:val="19"/>
          <w:rFonts w:hint="eastAsia" w:ascii="宋体" w:hAnsi="宋体" w:eastAsia="宋体" w:cs="宋体"/>
          <w:b w:val="0"/>
          <w:bCs w:val="0"/>
          <w:color w:val="auto"/>
          <w:sz w:val="24"/>
          <w:szCs w:val="24"/>
          <w:highlight w:val="none"/>
          <w:lang w:eastAsia="zh-CN"/>
        </w:rPr>
        <w:t>（</w:t>
      </w:r>
      <w:r>
        <w:rPr>
          <w:rStyle w:val="19"/>
          <w:rFonts w:hint="eastAsia" w:ascii="宋体" w:hAnsi="宋体" w:eastAsia="宋体" w:cs="宋体"/>
          <w:b w:val="0"/>
          <w:bCs w:val="0"/>
          <w:color w:val="auto"/>
          <w:sz w:val="24"/>
          <w:szCs w:val="24"/>
          <w:highlight w:val="none"/>
          <w:lang w:val="en-US" w:eastAsia="zh-CN"/>
        </w:rPr>
        <w:t>26</w:t>
      </w:r>
      <w:r>
        <w:rPr>
          <w:rStyle w:val="19"/>
          <w:rFonts w:hint="eastAsia" w:ascii="宋体" w:hAnsi="宋体" w:eastAsia="宋体" w:cs="宋体"/>
          <w:b w:val="0"/>
          <w:bCs w:val="0"/>
          <w:color w:val="auto"/>
          <w:sz w:val="24"/>
          <w:szCs w:val="24"/>
          <w:highlight w:val="none"/>
          <w:lang w:eastAsia="zh-CN"/>
        </w:rPr>
        <w:t>）</w:t>
      </w:r>
    </w:p>
    <w:p>
      <w:pPr>
        <w:pStyle w:val="11"/>
        <w:tabs>
          <w:tab w:val="right" w:leader="dot" w:pos="9061"/>
        </w:tabs>
        <w:spacing w:before="0" w:after="0" w:line="360" w:lineRule="auto"/>
        <w:rPr>
          <w:rFonts w:hint="eastAsia" w:ascii="宋体" w:hAnsi="宋体" w:eastAsia="宋体" w:cs="宋体"/>
          <w:b w:val="0"/>
          <w:bCs w:val="0"/>
          <w:caps w:val="0"/>
          <w:sz w:val="24"/>
          <w:szCs w:val="24"/>
          <w:highlight w:val="none"/>
          <w:lang w:eastAsia="zh-CN"/>
        </w:rPr>
      </w:pPr>
      <w:r>
        <w:rPr>
          <w:rStyle w:val="19"/>
          <w:rFonts w:hint="eastAsia" w:ascii="宋体" w:hAnsi="宋体" w:eastAsia="宋体" w:cs="宋体"/>
          <w:b w:val="0"/>
          <w:bCs w:val="0"/>
          <w:color w:val="auto"/>
          <w:sz w:val="24"/>
          <w:szCs w:val="24"/>
          <w:highlight w:val="none"/>
        </w:rPr>
        <w:fldChar w:fldCharType="begin"/>
      </w:r>
      <w:r>
        <w:rPr>
          <w:rStyle w:val="1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"_Toc83886029"</w:instrText>
      </w:r>
      <w:r>
        <w:rPr>
          <w:rStyle w:val="19"/>
          <w:rFonts w:hint="eastAsia" w:ascii="宋体" w:hAnsi="宋体" w:eastAsia="宋体" w:cs="宋体"/>
          <w:b w:val="0"/>
          <w:bCs w:val="0"/>
          <w:color w:val="auto"/>
          <w:sz w:val="24"/>
          <w:szCs w:val="24"/>
          <w:highlight w:val="none"/>
        </w:rPr>
        <w:instrText xml:space="preserve"> </w:instrText>
      </w:r>
      <w:r>
        <w:rPr>
          <w:rStyle w:val="19"/>
          <w:rFonts w:hint="eastAsia" w:ascii="宋体" w:hAnsi="宋体" w:eastAsia="宋体" w:cs="宋体"/>
          <w:b w:val="0"/>
          <w:bCs w:val="0"/>
          <w:color w:val="auto"/>
          <w:sz w:val="24"/>
          <w:szCs w:val="24"/>
          <w:highlight w:val="none"/>
        </w:rPr>
        <w:fldChar w:fldCharType="separate"/>
      </w:r>
      <w:r>
        <w:rPr>
          <w:rStyle w:val="19"/>
          <w:rFonts w:hint="eastAsia" w:ascii="宋体" w:hAnsi="宋体" w:eastAsia="宋体" w:cs="宋体"/>
          <w:b w:val="0"/>
          <w:bCs w:val="0"/>
          <w:color w:val="auto"/>
          <w:sz w:val="24"/>
          <w:szCs w:val="24"/>
          <w:highlight w:val="none"/>
        </w:rPr>
        <w:t>第四章  评标方法及</w:t>
      </w:r>
      <w:bookmarkStart w:id="1" w:name="_Hlt98859654"/>
      <w:r>
        <w:rPr>
          <w:rStyle w:val="19"/>
          <w:rFonts w:hint="eastAsia" w:ascii="宋体" w:hAnsi="宋体" w:eastAsia="宋体" w:cs="宋体"/>
          <w:b w:val="0"/>
          <w:bCs w:val="0"/>
          <w:color w:val="auto"/>
          <w:sz w:val="24"/>
          <w:szCs w:val="24"/>
          <w:highlight w:val="none"/>
        </w:rPr>
        <w:t>评</w:t>
      </w:r>
      <w:bookmarkEnd w:id="1"/>
      <w:r>
        <w:rPr>
          <w:rStyle w:val="19"/>
          <w:rFonts w:hint="eastAsia" w:ascii="宋体" w:hAnsi="宋体" w:eastAsia="宋体" w:cs="宋体"/>
          <w:b w:val="0"/>
          <w:bCs w:val="0"/>
          <w:color w:val="auto"/>
          <w:sz w:val="24"/>
          <w:szCs w:val="24"/>
          <w:highlight w:val="none"/>
        </w:rPr>
        <w:t>价标准</w:t>
      </w:r>
      <w:r>
        <w:rPr>
          <w:rFonts w:hint="eastAsia" w:ascii="宋体" w:hAnsi="宋体" w:eastAsia="宋体" w:cs="宋体"/>
          <w:b w:val="0"/>
          <w:bCs w:val="0"/>
          <w:sz w:val="24"/>
          <w:szCs w:val="24"/>
          <w:highlight w:val="none"/>
        </w:rPr>
        <w:tab/>
      </w:r>
      <w:r>
        <w:rPr>
          <w:rStyle w:val="19"/>
          <w:rFonts w:hint="eastAsia" w:ascii="宋体" w:hAnsi="宋体" w:eastAsia="宋体" w:cs="宋体"/>
          <w:b w:val="0"/>
          <w:bCs w:val="0"/>
          <w:color w:val="auto"/>
          <w:sz w:val="24"/>
          <w:szCs w:val="24"/>
          <w:highlight w:val="none"/>
        </w:rPr>
        <w:fldChar w:fldCharType="end"/>
      </w:r>
      <w:r>
        <w:rPr>
          <w:rStyle w:val="19"/>
          <w:rFonts w:hint="eastAsia" w:ascii="宋体" w:hAnsi="宋体" w:eastAsia="宋体" w:cs="宋体"/>
          <w:b w:val="0"/>
          <w:bCs w:val="0"/>
          <w:color w:val="auto"/>
          <w:sz w:val="24"/>
          <w:szCs w:val="24"/>
          <w:highlight w:val="none"/>
          <w:lang w:eastAsia="zh-CN"/>
        </w:rPr>
        <w:t>（</w:t>
      </w:r>
      <w:r>
        <w:rPr>
          <w:rStyle w:val="19"/>
          <w:rFonts w:hint="eastAsia" w:ascii="宋体" w:hAnsi="宋体" w:eastAsia="宋体" w:cs="宋体"/>
          <w:b w:val="0"/>
          <w:bCs w:val="0"/>
          <w:color w:val="auto"/>
          <w:sz w:val="24"/>
          <w:szCs w:val="24"/>
          <w:highlight w:val="none"/>
          <w:lang w:val="en-US" w:eastAsia="zh-CN"/>
        </w:rPr>
        <w:t>28</w:t>
      </w:r>
      <w:r>
        <w:rPr>
          <w:rStyle w:val="19"/>
          <w:rFonts w:hint="eastAsia" w:ascii="宋体" w:hAnsi="宋体" w:eastAsia="宋体" w:cs="宋体"/>
          <w:b w:val="0"/>
          <w:bCs w:val="0"/>
          <w:color w:val="auto"/>
          <w:sz w:val="24"/>
          <w:szCs w:val="24"/>
          <w:highlight w:val="none"/>
          <w:lang w:eastAsia="zh-CN"/>
        </w:rPr>
        <w:t>）</w:t>
      </w:r>
    </w:p>
    <w:p>
      <w:pPr>
        <w:pStyle w:val="11"/>
        <w:tabs>
          <w:tab w:val="right" w:leader="dot" w:pos="9061"/>
        </w:tabs>
        <w:spacing w:before="0" w:after="0" w:line="360" w:lineRule="auto"/>
        <w:rPr>
          <w:rFonts w:hint="eastAsia" w:ascii="宋体" w:hAnsi="宋体" w:eastAsia="宋体" w:cs="宋体"/>
          <w:b w:val="0"/>
          <w:bCs w:val="0"/>
          <w:caps w:val="0"/>
          <w:sz w:val="24"/>
          <w:szCs w:val="24"/>
          <w:highlight w:val="none"/>
          <w:lang w:eastAsia="zh-CN"/>
        </w:rPr>
      </w:pPr>
      <w:r>
        <w:rPr>
          <w:rStyle w:val="19"/>
          <w:rFonts w:hint="eastAsia" w:ascii="宋体" w:hAnsi="宋体" w:eastAsia="宋体" w:cs="宋体"/>
          <w:b w:val="0"/>
          <w:bCs w:val="0"/>
          <w:color w:val="auto"/>
          <w:sz w:val="24"/>
          <w:szCs w:val="24"/>
          <w:highlight w:val="none"/>
        </w:rPr>
        <w:fldChar w:fldCharType="begin"/>
      </w:r>
      <w:r>
        <w:rPr>
          <w:rStyle w:val="1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"_Toc83886039"</w:instrText>
      </w:r>
      <w:r>
        <w:rPr>
          <w:rStyle w:val="19"/>
          <w:rFonts w:hint="eastAsia" w:ascii="宋体" w:hAnsi="宋体" w:eastAsia="宋体" w:cs="宋体"/>
          <w:b w:val="0"/>
          <w:bCs w:val="0"/>
          <w:color w:val="auto"/>
          <w:sz w:val="24"/>
          <w:szCs w:val="24"/>
          <w:highlight w:val="none"/>
        </w:rPr>
        <w:instrText xml:space="preserve"> </w:instrText>
      </w:r>
      <w:r>
        <w:rPr>
          <w:rStyle w:val="19"/>
          <w:rFonts w:hint="eastAsia" w:ascii="宋体" w:hAnsi="宋体" w:eastAsia="宋体" w:cs="宋体"/>
          <w:b w:val="0"/>
          <w:bCs w:val="0"/>
          <w:color w:val="auto"/>
          <w:sz w:val="24"/>
          <w:szCs w:val="24"/>
          <w:highlight w:val="none"/>
        </w:rPr>
        <w:fldChar w:fldCharType="separate"/>
      </w:r>
      <w:r>
        <w:rPr>
          <w:rStyle w:val="19"/>
          <w:rFonts w:hint="eastAsia" w:ascii="宋体" w:hAnsi="宋体" w:eastAsia="宋体" w:cs="宋体"/>
          <w:b w:val="0"/>
          <w:bCs w:val="0"/>
          <w:color w:val="auto"/>
          <w:sz w:val="24"/>
          <w:szCs w:val="24"/>
          <w:highlight w:val="none"/>
        </w:rPr>
        <w:t>第五章  投标文件格式</w:t>
      </w:r>
      <w:r>
        <w:rPr>
          <w:rFonts w:hint="eastAsia" w:ascii="宋体" w:hAnsi="宋体" w:eastAsia="宋体" w:cs="宋体"/>
          <w:b w:val="0"/>
          <w:bCs w:val="0"/>
          <w:sz w:val="24"/>
          <w:szCs w:val="24"/>
          <w:highlight w:val="none"/>
        </w:rPr>
        <w:tab/>
      </w:r>
      <w:r>
        <w:rPr>
          <w:rStyle w:val="19"/>
          <w:rFonts w:hint="eastAsia" w:ascii="宋体" w:hAnsi="宋体" w:eastAsia="宋体" w:cs="宋体"/>
          <w:b w:val="0"/>
          <w:bCs w:val="0"/>
          <w:color w:val="auto"/>
          <w:sz w:val="24"/>
          <w:szCs w:val="24"/>
          <w:highlight w:val="none"/>
        </w:rPr>
        <w:fldChar w:fldCharType="end"/>
      </w:r>
      <w:r>
        <w:rPr>
          <w:rStyle w:val="19"/>
          <w:rFonts w:hint="eastAsia" w:ascii="宋体" w:hAnsi="宋体" w:eastAsia="宋体" w:cs="宋体"/>
          <w:b w:val="0"/>
          <w:bCs w:val="0"/>
          <w:color w:val="auto"/>
          <w:sz w:val="24"/>
          <w:szCs w:val="24"/>
          <w:highlight w:val="none"/>
          <w:lang w:eastAsia="zh-CN"/>
        </w:rPr>
        <w:t>（</w:t>
      </w:r>
      <w:r>
        <w:rPr>
          <w:rStyle w:val="19"/>
          <w:rFonts w:hint="eastAsia" w:ascii="宋体" w:hAnsi="宋体" w:eastAsia="宋体" w:cs="宋体"/>
          <w:b w:val="0"/>
          <w:bCs w:val="0"/>
          <w:color w:val="auto"/>
          <w:sz w:val="24"/>
          <w:szCs w:val="24"/>
          <w:highlight w:val="none"/>
          <w:lang w:val="en-US" w:eastAsia="zh-CN"/>
        </w:rPr>
        <w:t>39</w:t>
      </w:r>
      <w:r>
        <w:rPr>
          <w:rStyle w:val="19"/>
          <w:rFonts w:hint="eastAsia" w:ascii="宋体" w:hAnsi="宋体" w:eastAsia="宋体" w:cs="宋体"/>
          <w:b w:val="0"/>
          <w:bCs w:val="0"/>
          <w:color w:val="auto"/>
          <w:sz w:val="24"/>
          <w:szCs w:val="24"/>
          <w:highlight w:val="none"/>
          <w:lang w:eastAsia="zh-CN"/>
        </w:rPr>
        <w:t>）</w:t>
      </w:r>
    </w:p>
    <w:p>
      <w:pPr>
        <w:pStyle w:val="11"/>
        <w:tabs>
          <w:tab w:val="right" w:leader="dot" w:pos="9061"/>
        </w:tabs>
        <w:spacing w:before="0" w:after="0" w:line="360" w:lineRule="auto"/>
        <w:rPr>
          <w:rFonts w:hint="eastAsia" w:ascii="宋体" w:hAnsi="宋体" w:eastAsia="宋体" w:cs="宋体"/>
          <w:b w:val="0"/>
          <w:bCs w:val="0"/>
          <w:caps w:val="0"/>
          <w:sz w:val="24"/>
          <w:szCs w:val="24"/>
          <w:highlight w:val="none"/>
          <w:lang w:eastAsia="zh-CN"/>
        </w:rPr>
      </w:pPr>
      <w:r>
        <w:rPr>
          <w:rStyle w:val="19"/>
          <w:rFonts w:hint="eastAsia" w:ascii="宋体" w:hAnsi="宋体" w:eastAsia="宋体" w:cs="宋体"/>
          <w:b w:val="0"/>
          <w:bCs w:val="0"/>
          <w:color w:val="auto"/>
          <w:sz w:val="24"/>
          <w:szCs w:val="24"/>
          <w:highlight w:val="none"/>
        </w:rPr>
        <w:fldChar w:fldCharType="begin"/>
      </w:r>
      <w:r>
        <w:rPr>
          <w:rStyle w:val="1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"_Toc83886047"</w:instrText>
      </w:r>
      <w:r>
        <w:rPr>
          <w:rStyle w:val="19"/>
          <w:rFonts w:hint="eastAsia" w:ascii="宋体" w:hAnsi="宋体" w:eastAsia="宋体" w:cs="宋体"/>
          <w:b w:val="0"/>
          <w:bCs w:val="0"/>
          <w:color w:val="auto"/>
          <w:sz w:val="24"/>
          <w:szCs w:val="24"/>
          <w:highlight w:val="none"/>
        </w:rPr>
        <w:instrText xml:space="preserve"> </w:instrText>
      </w:r>
      <w:r>
        <w:rPr>
          <w:rStyle w:val="19"/>
          <w:rFonts w:hint="eastAsia" w:ascii="宋体" w:hAnsi="宋体" w:eastAsia="宋体" w:cs="宋体"/>
          <w:b w:val="0"/>
          <w:bCs w:val="0"/>
          <w:color w:val="auto"/>
          <w:sz w:val="24"/>
          <w:szCs w:val="24"/>
          <w:highlight w:val="none"/>
        </w:rPr>
        <w:fldChar w:fldCharType="separate"/>
      </w:r>
      <w:r>
        <w:rPr>
          <w:rStyle w:val="19"/>
          <w:rFonts w:hint="eastAsia" w:ascii="宋体" w:hAnsi="宋体" w:eastAsia="宋体" w:cs="宋体"/>
          <w:b w:val="0"/>
          <w:bCs w:val="0"/>
          <w:color w:val="auto"/>
          <w:sz w:val="24"/>
          <w:szCs w:val="24"/>
          <w:highlight w:val="none"/>
        </w:rPr>
        <w:t>第六章  合同条款及格式</w:t>
      </w:r>
      <w:r>
        <w:rPr>
          <w:rFonts w:hint="eastAsia" w:ascii="宋体" w:hAnsi="宋体" w:eastAsia="宋体" w:cs="宋体"/>
          <w:b w:val="0"/>
          <w:bCs w:val="0"/>
          <w:sz w:val="24"/>
          <w:szCs w:val="24"/>
          <w:highlight w:val="none"/>
        </w:rPr>
        <w:tab/>
      </w:r>
      <w:r>
        <w:rPr>
          <w:rStyle w:val="19"/>
          <w:rFonts w:hint="eastAsia" w:ascii="宋体" w:hAnsi="宋体" w:eastAsia="宋体" w:cs="宋体"/>
          <w:b w:val="0"/>
          <w:bCs w:val="0"/>
          <w:color w:val="auto"/>
          <w:sz w:val="24"/>
          <w:szCs w:val="24"/>
          <w:highlight w:val="none"/>
        </w:rPr>
        <w:fldChar w:fldCharType="end"/>
      </w:r>
      <w:r>
        <w:rPr>
          <w:rStyle w:val="19"/>
          <w:rFonts w:hint="eastAsia" w:ascii="宋体" w:hAnsi="宋体" w:eastAsia="宋体" w:cs="宋体"/>
          <w:b w:val="0"/>
          <w:bCs w:val="0"/>
          <w:color w:val="auto"/>
          <w:sz w:val="24"/>
          <w:szCs w:val="24"/>
          <w:highlight w:val="none"/>
          <w:lang w:eastAsia="zh-CN"/>
        </w:rPr>
        <w:t>（</w:t>
      </w:r>
      <w:r>
        <w:rPr>
          <w:rStyle w:val="19"/>
          <w:rFonts w:hint="eastAsia" w:ascii="宋体" w:hAnsi="宋体" w:eastAsia="宋体" w:cs="宋体"/>
          <w:b w:val="0"/>
          <w:bCs w:val="0"/>
          <w:color w:val="auto"/>
          <w:sz w:val="24"/>
          <w:szCs w:val="24"/>
          <w:highlight w:val="none"/>
          <w:lang w:val="en-US" w:eastAsia="zh-CN"/>
        </w:rPr>
        <w:t>64</w:t>
      </w:r>
      <w:r>
        <w:rPr>
          <w:rStyle w:val="19"/>
          <w:rFonts w:hint="eastAsia" w:ascii="宋体" w:hAnsi="宋体" w:eastAsia="宋体" w:cs="宋体"/>
          <w:b w:val="0"/>
          <w:bCs w:val="0"/>
          <w:color w:val="auto"/>
          <w:sz w:val="24"/>
          <w:szCs w:val="24"/>
          <w:highlight w:val="none"/>
          <w:lang w:eastAsia="zh-CN"/>
        </w:rPr>
        <w:t>）</w:t>
      </w:r>
    </w:p>
    <w:p>
      <w:pPr>
        <w:widowControl/>
        <w:spacing w:line="480" w:lineRule="exact"/>
        <w:jc w:val="center"/>
        <w:outlineLvl w:val="9"/>
        <w:rPr>
          <w:rFonts w:hint="eastAsia" w:ascii="宋体" w:hAnsi="宋体" w:eastAsia="宋体" w:cs="宋体"/>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fmt="decimal" w:start="1"/>
          <w:cols w:space="720" w:num="1"/>
          <w:docGrid w:linePitch="286" w:charSpace="0"/>
        </w:sectPr>
      </w:pPr>
      <w:r>
        <w:rPr>
          <w:rFonts w:hint="eastAsia" w:ascii="宋体" w:hAnsi="宋体" w:eastAsia="宋体" w:cs="宋体"/>
          <w:sz w:val="24"/>
          <w:highlight w:val="none"/>
        </w:rPr>
        <w:fldChar w:fldCharType="end"/>
      </w:r>
    </w:p>
    <w:p>
      <w:pPr>
        <w:widowControl/>
        <w:spacing w:line="480" w:lineRule="exact"/>
        <w:jc w:val="center"/>
        <w:outlineLvl w:val="0"/>
        <w:rPr>
          <w:rFonts w:hint="eastAsia" w:ascii="宋体" w:hAnsi="宋体" w:eastAsia="宋体" w:cs="宋体"/>
          <w:b w:val="0"/>
          <w:bCs w:val="0"/>
          <w:color w:val="000000"/>
          <w:kern w:val="0"/>
          <w:sz w:val="32"/>
          <w:szCs w:val="32"/>
          <w:highlight w:val="none"/>
        </w:rPr>
      </w:pPr>
      <w:r>
        <w:rPr>
          <w:rFonts w:hint="eastAsia" w:ascii="宋体" w:hAnsi="宋体" w:eastAsia="宋体" w:cs="宋体"/>
          <w:b w:val="0"/>
          <w:bCs w:val="0"/>
          <w:color w:val="000000"/>
          <w:kern w:val="0"/>
          <w:sz w:val="32"/>
          <w:szCs w:val="32"/>
          <w:highlight w:val="none"/>
        </w:rPr>
        <w:t>第一章 招标公告</w:t>
      </w:r>
    </w:p>
    <w:p>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sz w:val="24"/>
          <w:szCs w:val="24"/>
          <w:highlight w:val="none"/>
          <w:u w:val="none"/>
        </w:rPr>
      </w:pPr>
      <w:r>
        <w:rPr>
          <w:rFonts w:hint="eastAsia" w:ascii="宋体" w:hAnsi="宋体" w:eastAsia="宋体" w:cs="宋体"/>
          <w:b w:val="0"/>
          <w:sz w:val="24"/>
          <w:szCs w:val="24"/>
          <w:highlight w:val="none"/>
          <w:u w:val="none"/>
        </w:rPr>
        <w:t>招标人</w:t>
      </w:r>
      <w:r>
        <w:rPr>
          <w:rFonts w:hint="eastAsia" w:ascii="宋体" w:hAnsi="宋体" w:eastAsia="宋体" w:cs="宋体"/>
          <w:b w:val="0"/>
          <w:sz w:val="24"/>
          <w:szCs w:val="24"/>
          <w:highlight w:val="none"/>
          <w:u w:val="single"/>
          <w:lang w:val="en-US" w:eastAsia="zh-CN"/>
        </w:rPr>
        <w:t>杭州临江环境能源有限公司</w:t>
      </w:r>
      <w:r>
        <w:rPr>
          <w:rFonts w:hint="eastAsia" w:ascii="宋体" w:hAnsi="宋体" w:eastAsia="宋体" w:cs="宋体"/>
          <w:b w:val="0"/>
          <w:sz w:val="24"/>
          <w:szCs w:val="24"/>
          <w:highlight w:val="none"/>
          <w:u w:val="none"/>
        </w:rPr>
        <w:t>委托</w:t>
      </w:r>
      <w:r>
        <w:rPr>
          <w:rFonts w:hint="eastAsia" w:ascii="宋体" w:hAnsi="宋体" w:eastAsia="宋体" w:cs="宋体"/>
          <w:b w:val="0"/>
          <w:sz w:val="24"/>
          <w:szCs w:val="24"/>
          <w:highlight w:val="none"/>
          <w:u w:val="none"/>
          <w:lang w:val="en-US" w:eastAsia="zh-CN"/>
        </w:rPr>
        <w:t>浙江信达咨询监理有限公司</w:t>
      </w:r>
      <w:r>
        <w:rPr>
          <w:rFonts w:hint="eastAsia" w:ascii="宋体" w:hAnsi="宋体" w:eastAsia="宋体" w:cs="宋体"/>
          <w:b w:val="0"/>
          <w:sz w:val="24"/>
          <w:szCs w:val="24"/>
          <w:highlight w:val="none"/>
          <w:u w:val="none"/>
        </w:rPr>
        <w:t>，对</w:t>
      </w:r>
      <w:r>
        <w:rPr>
          <w:rFonts w:hint="eastAsia" w:ascii="宋体" w:hAnsi="宋体" w:eastAsia="宋体" w:cs="宋体"/>
          <w:b w:val="0"/>
          <w:sz w:val="24"/>
          <w:szCs w:val="24"/>
          <w:highlight w:val="none"/>
          <w:u w:val="single"/>
        </w:rPr>
        <w:t xml:space="preserve"> </w:t>
      </w:r>
      <w:r>
        <w:rPr>
          <w:rFonts w:hint="eastAsia" w:ascii="宋体" w:hAnsi="宋体" w:eastAsia="宋体" w:cs="宋体"/>
          <w:b w:val="0"/>
          <w:sz w:val="24"/>
          <w:szCs w:val="24"/>
          <w:highlight w:val="none"/>
          <w:u w:val="single"/>
          <w:lang w:val="zh-CN"/>
        </w:rPr>
        <w:t>2024-2025年度临江公司炉排备件采购项目（第二次）</w:t>
      </w:r>
      <w:r>
        <w:rPr>
          <w:rFonts w:hint="eastAsia" w:ascii="宋体" w:hAnsi="宋体" w:eastAsia="宋体" w:cs="宋体"/>
          <w:b w:val="0"/>
          <w:sz w:val="24"/>
          <w:szCs w:val="24"/>
          <w:highlight w:val="none"/>
          <w:u w:val="none"/>
        </w:rPr>
        <w:t>进行公开招标，欢迎对本项目有兴趣并符合投标人资格条件的投标人参加投标。</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招标编号：</w:t>
      </w:r>
      <w:r>
        <w:rPr>
          <w:rFonts w:hint="eastAsia" w:ascii="宋体" w:hAnsi="宋体" w:eastAsia="宋体" w:cs="宋体"/>
          <w:b/>
          <w:sz w:val="24"/>
          <w:szCs w:val="24"/>
          <w:highlight w:val="none"/>
          <w:u w:val="single"/>
          <w:lang w:eastAsia="zh-CN"/>
        </w:rPr>
        <w:t>NY-4HZB2406014E。</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项目名称</w:t>
      </w:r>
      <w:r>
        <w:rPr>
          <w:rFonts w:hint="eastAsia" w:ascii="宋体" w:hAnsi="宋体" w:eastAsia="宋体" w:cs="宋体"/>
          <w:b/>
          <w:sz w:val="24"/>
          <w:szCs w:val="24"/>
          <w:highlight w:val="none"/>
          <w:lang w:val="en-US"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 w:val="0"/>
          <w:sz w:val="24"/>
          <w:szCs w:val="24"/>
          <w:highlight w:val="none"/>
          <w:u w:val="single"/>
          <w:lang w:val="zh-CN"/>
        </w:rPr>
        <w:t>2024-2025年度临江公司炉排备件采购项目（第二次）</w:t>
      </w:r>
      <w:r>
        <w:rPr>
          <w:rFonts w:hint="eastAsia" w:ascii="宋体" w:hAnsi="宋体" w:eastAsia="宋体" w:cs="宋体"/>
          <w:bCs/>
          <w:sz w:val="24"/>
          <w:szCs w:val="24"/>
          <w:highlight w:val="none"/>
          <w:u w:val="none"/>
          <w:lang w:eastAsia="zh-CN"/>
        </w:rPr>
        <w:t>。</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3、项目地点：</w:t>
      </w:r>
      <w:r>
        <w:rPr>
          <w:rFonts w:hint="eastAsia" w:ascii="宋体" w:hAnsi="宋体" w:eastAsia="宋体" w:cs="宋体"/>
          <w:b w:val="0"/>
          <w:sz w:val="24"/>
          <w:szCs w:val="24"/>
          <w:highlight w:val="none"/>
          <w:u w:val="single"/>
          <w:lang w:val="zh-CN"/>
        </w:rPr>
        <w:t>杭州市钱塘区临江街道临江循环经济产业园内</w:t>
      </w:r>
      <w:r>
        <w:rPr>
          <w:rFonts w:hint="eastAsia" w:ascii="宋体" w:hAnsi="宋体" w:eastAsia="宋体" w:cs="宋体"/>
          <w:bCs/>
          <w:sz w:val="24"/>
          <w:szCs w:val="24"/>
          <w:highlight w:val="none"/>
          <w:u w:val="none"/>
          <w:lang w:eastAsia="zh-CN"/>
        </w:rPr>
        <w:t>。</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4、项目最高限价：</w:t>
      </w:r>
      <w:r>
        <w:rPr>
          <w:rFonts w:hint="eastAsia" w:ascii="宋体" w:hAnsi="宋体" w:eastAsia="宋体" w:cs="宋体"/>
          <w:b/>
          <w:sz w:val="24"/>
          <w:szCs w:val="24"/>
          <w:highlight w:val="none"/>
          <w:u w:val="single"/>
          <w:lang w:val="en-US" w:eastAsia="zh-CN"/>
        </w:rPr>
        <w:t>74.1416</w:t>
      </w:r>
      <w:r>
        <w:rPr>
          <w:rFonts w:hint="eastAsia" w:ascii="宋体" w:hAnsi="宋体" w:eastAsia="宋体" w:cs="宋体"/>
          <w:b/>
          <w:sz w:val="24"/>
          <w:szCs w:val="24"/>
          <w:highlight w:val="none"/>
        </w:rPr>
        <w:t>万元</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含税</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，超过最高限价的按无效标处理。</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5、招标人：</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杭州临江环境能源有限公司  </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lang w:val="zh-CN"/>
        </w:rPr>
        <w:t>采购人：</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杭州临江环境能源有限公司</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招标范围及内容：</w:t>
      </w:r>
    </w:p>
    <w:p>
      <w:pPr>
        <w:pStyle w:val="13"/>
        <w:adjustRightInd w:val="0"/>
        <w:snapToGrid w:val="0"/>
        <w:spacing w:before="0" w:beforeAutospacing="0" w:after="0" w:afterAutospacing="0" w:line="360" w:lineRule="auto"/>
        <w:ind w:firstLine="480" w:firstLineChars="200"/>
        <w:rPr>
          <w:rFonts w:hint="eastAsia" w:ascii="宋体" w:hAnsi="宋体" w:eastAsia="宋体" w:cs="宋体"/>
          <w:bCs/>
          <w:kern w:val="2"/>
          <w:sz w:val="24"/>
          <w:szCs w:val="24"/>
          <w:highlight w:val="none"/>
          <w:u w:val="single"/>
          <w:lang w:val="en-US" w:eastAsia="zh-CN" w:bidi="ar-SA"/>
        </w:rPr>
      </w:pPr>
      <w:r>
        <w:rPr>
          <w:rFonts w:hint="eastAsia" w:ascii="宋体" w:hAnsi="宋体" w:eastAsia="宋体" w:cs="宋体"/>
          <w:bCs/>
          <w:kern w:val="2"/>
          <w:sz w:val="24"/>
          <w:szCs w:val="24"/>
          <w:highlight w:val="none"/>
          <w:u w:val="single"/>
          <w:lang w:val="en-US" w:eastAsia="zh-CN" w:bidi="ar-SA"/>
        </w:rPr>
        <w:t>7.1招标标的：本次采购</w:t>
      </w:r>
      <w:r>
        <w:rPr>
          <w:rFonts w:hint="eastAsia" w:ascii="宋体" w:hAnsi="宋体" w:eastAsia="宋体" w:cs="宋体"/>
          <w:bCs/>
          <w:kern w:val="2"/>
          <w:sz w:val="24"/>
          <w:szCs w:val="24"/>
          <w:highlight w:val="none"/>
          <w:u w:val="single"/>
          <w:lang w:val="zh-CN" w:eastAsia="zh-CN" w:bidi="ar-SA"/>
        </w:rPr>
        <w:t>临江公司</w:t>
      </w:r>
      <w:r>
        <w:rPr>
          <w:rFonts w:hint="eastAsia" w:ascii="宋体" w:hAnsi="宋体" w:eastAsia="宋体" w:cs="宋体"/>
          <w:bCs/>
          <w:kern w:val="2"/>
          <w:sz w:val="24"/>
          <w:szCs w:val="24"/>
          <w:highlight w:val="none"/>
          <w:u w:val="single"/>
          <w:lang w:val="en-US" w:eastAsia="zh-CN" w:bidi="ar-SA"/>
        </w:rPr>
        <w:t>炉排备件。</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Cs/>
          <w:kern w:val="2"/>
          <w:sz w:val="24"/>
          <w:szCs w:val="24"/>
          <w:highlight w:val="none"/>
          <w:u w:val="single"/>
          <w:lang w:val="en-US" w:eastAsia="zh-CN" w:bidi="ar-SA"/>
        </w:rPr>
        <w:t>7.2服务</w:t>
      </w:r>
      <w:r>
        <w:rPr>
          <w:rFonts w:hint="eastAsia" w:ascii="宋体" w:hAnsi="宋体" w:eastAsia="宋体" w:cs="宋体"/>
          <w:bCs/>
          <w:kern w:val="2"/>
          <w:sz w:val="24"/>
          <w:szCs w:val="24"/>
          <w:highlight w:val="none"/>
          <w:u w:val="single"/>
          <w:lang w:val="zh-CN" w:eastAsia="zh-CN" w:bidi="ar-SA"/>
        </w:rPr>
        <w:t>期：</w:t>
      </w:r>
      <w:r>
        <w:rPr>
          <w:rFonts w:hint="eastAsia" w:ascii="宋体" w:hAnsi="宋体" w:eastAsia="宋体" w:cs="宋体"/>
          <w:sz w:val="24"/>
          <w:highlight w:val="none"/>
          <w:u w:val="single"/>
          <w:lang w:val="en-US" w:eastAsia="zh-CN"/>
        </w:rPr>
        <w:t>自合同签订后1年</w:t>
      </w:r>
      <w:r>
        <w:rPr>
          <w:rFonts w:hint="eastAsia" w:ascii="宋体" w:hAnsi="宋体" w:eastAsia="宋体" w:cs="宋体"/>
          <w:bCs/>
          <w:kern w:val="2"/>
          <w:sz w:val="24"/>
          <w:szCs w:val="24"/>
          <w:highlight w:val="none"/>
          <w:u w:val="single"/>
          <w:lang w:val="zh-CN" w:eastAsia="zh-CN" w:bidi="ar-SA"/>
        </w:rPr>
        <w:t>。根据招标人生产计划，确定</w:t>
      </w:r>
      <w:r>
        <w:rPr>
          <w:rFonts w:hint="eastAsia" w:ascii="宋体" w:hAnsi="宋体" w:eastAsia="宋体" w:cs="宋体"/>
          <w:bCs/>
          <w:kern w:val="2"/>
          <w:sz w:val="24"/>
          <w:szCs w:val="24"/>
          <w:highlight w:val="none"/>
          <w:u w:val="single"/>
          <w:lang w:val="en-US" w:eastAsia="zh-CN" w:bidi="ar-SA"/>
        </w:rPr>
        <w:t>送货数量要求</w:t>
      </w:r>
      <w:r>
        <w:rPr>
          <w:rFonts w:hint="eastAsia" w:ascii="宋体" w:hAnsi="宋体" w:eastAsia="宋体" w:cs="宋体"/>
          <w:bCs/>
          <w:kern w:val="2"/>
          <w:sz w:val="24"/>
          <w:szCs w:val="24"/>
          <w:highlight w:val="none"/>
          <w:u w:val="single"/>
          <w:lang w:val="zh-CN" w:eastAsia="zh-CN" w:bidi="ar-SA"/>
        </w:rPr>
        <w:t>，</w:t>
      </w:r>
      <w:r>
        <w:rPr>
          <w:rFonts w:hint="eastAsia" w:ascii="宋体" w:hAnsi="宋体" w:eastAsia="宋体" w:cs="宋体"/>
          <w:bCs/>
          <w:kern w:val="2"/>
          <w:sz w:val="24"/>
          <w:szCs w:val="24"/>
          <w:highlight w:val="none"/>
          <w:u w:val="single"/>
          <w:lang w:val="en-US" w:eastAsia="zh-CN" w:bidi="ar-SA"/>
        </w:rPr>
        <w:t>分批次供货</w:t>
      </w:r>
      <w:r>
        <w:rPr>
          <w:rFonts w:hint="eastAsia" w:ascii="宋体" w:hAnsi="宋体" w:eastAsia="宋体" w:cs="宋体"/>
          <w:bCs/>
          <w:kern w:val="2"/>
          <w:sz w:val="24"/>
          <w:szCs w:val="24"/>
          <w:highlight w:val="none"/>
          <w:u w:val="single"/>
          <w:lang w:val="zh-CN" w:eastAsia="zh-CN" w:bidi="ar-SA"/>
        </w:rPr>
        <w:t>，中标人在接到招标人书面通知后</w:t>
      </w:r>
      <w:r>
        <w:rPr>
          <w:rFonts w:hint="eastAsia" w:ascii="宋体" w:hAnsi="宋体" w:eastAsia="宋体" w:cs="宋体"/>
          <w:bCs/>
          <w:kern w:val="2"/>
          <w:sz w:val="24"/>
          <w:szCs w:val="24"/>
          <w:highlight w:val="none"/>
          <w:u w:val="single"/>
          <w:lang w:val="en-US" w:eastAsia="zh-CN" w:bidi="ar-SA"/>
        </w:rPr>
        <w:t>75日</w:t>
      </w:r>
      <w:r>
        <w:rPr>
          <w:rFonts w:hint="eastAsia" w:ascii="宋体" w:hAnsi="宋体" w:eastAsia="宋体" w:cs="宋体"/>
          <w:bCs/>
          <w:kern w:val="2"/>
          <w:sz w:val="24"/>
          <w:szCs w:val="24"/>
          <w:highlight w:val="none"/>
          <w:u w:val="single"/>
          <w:lang w:val="zh-CN" w:eastAsia="zh-CN" w:bidi="ar-SA"/>
        </w:rPr>
        <w:t>内完成</w:t>
      </w:r>
      <w:r>
        <w:rPr>
          <w:rFonts w:hint="eastAsia" w:ascii="宋体" w:hAnsi="宋体" w:eastAsia="宋体" w:cs="宋体"/>
          <w:bCs/>
          <w:kern w:val="2"/>
          <w:sz w:val="24"/>
          <w:szCs w:val="24"/>
          <w:highlight w:val="none"/>
          <w:u w:val="single"/>
          <w:lang w:val="en-US" w:eastAsia="zh-CN" w:bidi="ar-SA"/>
        </w:rPr>
        <w:t>供货</w:t>
      </w:r>
      <w:r>
        <w:rPr>
          <w:rFonts w:hint="eastAsia" w:ascii="宋体" w:hAnsi="宋体" w:eastAsia="宋体" w:cs="宋体"/>
          <w:bCs/>
          <w:kern w:val="2"/>
          <w:sz w:val="24"/>
          <w:szCs w:val="24"/>
          <w:highlight w:val="none"/>
          <w:u w:val="single"/>
          <w:lang w:val="zh-CN" w:eastAsia="zh-CN" w:bidi="ar-SA"/>
        </w:rPr>
        <w:t>，</w:t>
      </w:r>
      <w:r>
        <w:rPr>
          <w:rFonts w:hint="eastAsia" w:ascii="宋体" w:hAnsi="宋体" w:eastAsia="宋体" w:cs="宋体"/>
          <w:sz w:val="24"/>
          <w:szCs w:val="24"/>
          <w:highlight w:val="none"/>
        </w:rPr>
        <w:t>具体需求详见招标文件第三章“</w:t>
      </w:r>
      <w:r>
        <w:rPr>
          <w:rFonts w:hint="eastAsia" w:ascii="宋体" w:hAnsi="宋体" w:eastAsia="宋体" w:cs="宋体"/>
          <w:sz w:val="24"/>
          <w:szCs w:val="24"/>
          <w:highlight w:val="none"/>
          <w:lang w:eastAsia="zh-CN"/>
        </w:rPr>
        <w:t>用户需求</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lang w:eastAsia="zh-CN"/>
        </w:rPr>
        <w:t>技术要求</w:t>
      </w:r>
      <w:r>
        <w:rPr>
          <w:rFonts w:hint="eastAsia" w:ascii="宋体" w:hAnsi="宋体" w:eastAsia="宋体" w:cs="宋体"/>
          <w:sz w:val="24"/>
          <w:szCs w:val="24"/>
          <w:highlight w:val="none"/>
        </w:rPr>
        <w:t>”。</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投标人资格</w:t>
      </w:r>
      <w:r>
        <w:rPr>
          <w:rFonts w:hint="eastAsia" w:ascii="宋体" w:hAnsi="宋体" w:eastAsia="宋体" w:cs="宋体"/>
          <w:b/>
          <w:sz w:val="24"/>
          <w:szCs w:val="24"/>
          <w:highlight w:val="none"/>
          <w:lang w:val="en-US" w:eastAsia="zh-CN"/>
        </w:rPr>
        <w:t>条件</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napToGrid w:val="0"/>
          <w:kern w:val="0"/>
          <w:sz w:val="24"/>
          <w:szCs w:val="24"/>
          <w:highlight w:val="none"/>
          <w:lang w:val="zh-CN" w:eastAsia="zh-CN" w:bidi="ar-SA"/>
        </w:rPr>
        <w:t>（</w:t>
      </w:r>
      <w:r>
        <w:rPr>
          <w:rFonts w:hint="eastAsia" w:ascii="宋体" w:hAnsi="宋体" w:eastAsia="宋体" w:cs="宋体"/>
          <w:snapToGrid w:val="0"/>
          <w:kern w:val="0"/>
          <w:sz w:val="24"/>
          <w:szCs w:val="24"/>
          <w:highlight w:val="none"/>
          <w:lang w:val="en-US" w:eastAsia="zh-CN" w:bidi="ar-SA"/>
        </w:rPr>
        <w:t>1</w:t>
      </w:r>
      <w:r>
        <w:rPr>
          <w:rFonts w:hint="eastAsia" w:ascii="宋体" w:hAnsi="宋体" w:eastAsia="宋体" w:cs="宋体"/>
          <w:snapToGrid w:val="0"/>
          <w:kern w:val="0"/>
          <w:sz w:val="24"/>
          <w:szCs w:val="24"/>
          <w:highlight w:val="none"/>
          <w:lang w:val="zh-CN" w:eastAsia="zh-CN" w:bidi="ar-SA"/>
        </w:rPr>
        <w:t>）在</w:t>
      </w:r>
      <w:r>
        <w:rPr>
          <w:rFonts w:hint="eastAsia" w:ascii="宋体" w:hAnsi="宋体" w:eastAsia="宋体" w:cs="宋体"/>
          <w:sz w:val="24"/>
          <w:szCs w:val="24"/>
          <w:highlight w:val="none"/>
        </w:rPr>
        <w:t>中华人民共和国境内</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eastAsia="zh-CN"/>
        </w:rPr>
        <w:t>不</w:t>
      </w:r>
      <w:r>
        <w:rPr>
          <w:rFonts w:hint="eastAsia" w:ascii="宋体" w:hAnsi="宋体" w:eastAsia="宋体" w:cs="宋体"/>
          <w:sz w:val="24"/>
          <w:szCs w:val="24"/>
          <w:highlight w:val="none"/>
          <w:u w:val="single"/>
        </w:rPr>
        <w:t>含港、澳、台地区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注册，</w:t>
      </w: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rPr>
        <w:t>具有独立法人资格</w:t>
      </w:r>
      <w:r>
        <w:rPr>
          <w:rFonts w:hint="eastAsia" w:ascii="宋体" w:hAnsi="宋体" w:eastAsia="宋体" w:cs="宋体"/>
          <w:sz w:val="24"/>
          <w:szCs w:val="24"/>
          <w:highlight w:val="none"/>
          <w:lang w:val="en-US" w:eastAsia="zh-CN"/>
        </w:rPr>
        <w:t xml:space="preserve"> / </w:t>
      </w: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rPr>
        <w:t>具有独立承担民事责任的能力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提供营业执照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或者</w:t>
      </w:r>
      <w:r>
        <w:rPr>
          <w:rFonts w:hint="eastAsia" w:ascii="宋体" w:hAnsi="宋体" w:eastAsia="宋体" w:cs="宋体"/>
          <w:sz w:val="24"/>
          <w:szCs w:val="24"/>
          <w:highlight w:val="none"/>
        </w:rPr>
        <w:t>事业单位法人证书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社会团体法人登记证书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其他组织登记证明文件</w:t>
      </w:r>
      <w:r>
        <w:rPr>
          <w:rFonts w:hint="eastAsia" w:ascii="宋体" w:hAnsi="宋体" w:eastAsia="宋体" w:cs="宋体"/>
          <w:sz w:val="24"/>
          <w:szCs w:val="24"/>
          <w:highlight w:val="none"/>
          <w:lang w:eastAsia="zh-CN"/>
        </w:rPr>
        <w:t>，下同）副本</w:t>
      </w:r>
      <w:r>
        <w:rPr>
          <w:rFonts w:hint="eastAsia" w:ascii="宋体" w:hAnsi="宋体" w:eastAsia="宋体" w:cs="宋体"/>
          <w:sz w:val="24"/>
          <w:szCs w:val="24"/>
          <w:highlight w:val="none"/>
        </w:rPr>
        <w:t>复印件</w:t>
      </w:r>
      <w:r>
        <w:rPr>
          <w:rFonts w:hint="eastAsia" w:ascii="宋体" w:hAnsi="宋体" w:eastAsia="宋体" w:cs="宋体"/>
          <w:sz w:val="24"/>
          <w:szCs w:val="24"/>
          <w:highlight w:val="none"/>
          <w:lang w:eastAsia="zh-CN"/>
        </w:rPr>
        <w:t>（加盖公章）；</w:t>
      </w:r>
    </w:p>
    <w:p>
      <w:pPr>
        <w:pStyle w:val="13"/>
        <w:pageBreakBefore w:val="0"/>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napToGrid w:val="0"/>
          <w:kern w:val="0"/>
          <w:sz w:val="24"/>
          <w:szCs w:val="24"/>
          <w:highlight w:val="none"/>
          <w:lang w:val="zh-CN" w:eastAsia="zh-CN" w:bidi="ar-SA"/>
        </w:rPr>
        <w:t>（2）</w:t>
      </w:r>
      <w:r>
        <w:rPr>
          <w:rFonts w:hint="eastAsia" w:ascii="宋体" w:hAnsi="宋体" w:eastAsia="宋体" w:cs="宋体"/>
          <w:sz w:val="24"/>
          <w:szCs w:val="24"/>
          <w:highlight w:val="none"/>
        </w:rPr>
        <w:t>与招标人存在利害关系可能影响招标公正性的单位，不得参加本项目投标。单位负责人为同一人或者存在控股、管</w:t>
      </w:r>
      <w:r>
        <w:rPr>
          <w:rFonts w:hint="eastAsia" w:ascii="宋体" w:hAnsi="宋体" w:eastAsia="宋体" w:cs="宋体"/>
          <w:sz w:val="24"/>
          <w:szCs w:val="24"/>
          <w:highlight w:val="none"/>
          <w:u w:val="none"/>
        </w:rPr>
        <w:t>理关系的不同单位，</w:t>
      </w:r>
      <w:r>
        <w:rPr>
          <w:rFonts w:hint="eastAsia" w:ascii="宋体" w:hAnsi="宋体" w:eastAsia="宋体" w:cs="宋体"/>
          <w:sz w:val="24"/>
          <w:szCs w:val="24"/>
          <w:highlight w:val="none"/>
          <w:u w:val="none"/>
          <w:lang w:eastAsia="zh-CN"/>
        </w:rPr>
        <w:sym w:font="Wingdings 2" w:char="0052"/>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不得同时参加本招标项目投标</w:t>
      </w:r>
      <w:r>
        <w:rPr>
          <w:rFonts w:hint="eastAsia" w:ascii="宋体" w:hAnsi="宋体" w:eastAsia="宋体" w:cs="宋体"/>
          <w:sz w:val="24"/>
          <w:szCs w:val="24"/>
          <w:highlight w:val="none"/>
          <w:u w:val="none"/>
          <w:lang w:val="en-US" w:eastAsia="zh-CN"/>
        </w:rPr>
        <w:t xml:space="preserve"> / </w:t>
      </w:r>
      <w:r>
        <w:rPr>
          <w:rFonts w:hint="eastAsia" w:ascii="宋体" w:hAnsi="宋体" w:eastAsia="宋体" w:cs="宋体"/>
          <w:sz w:val="24"/>
          <w:szCs w:val="24"/>
          <w:highlight w:val="none"/>
          <w:u w:val="none"/>
          <w:lang w:eastAsia="zh-CN"/>
        </w:rPr>
        <w:sym w:font="Wingdings 2" w:char="00A3"/>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不得参加本招标项目同一标</w:t>
      </w:r>
      <w:r>
        <w:rPr>
          <w:rFonts w:hint="eastAsia" w:ascii="宋体" w:hAnsi="宋体" w:eastAsia="宋体" w:cs="宋体"/>
          <w:sz w:val="24"/>
          <w:szCs w:val="24"/>
          <w:highlight w:val="none"/>
          <w:u w:val="none"/>
          <w:lang w:val="en-US" w:eastAsia="zh-CN"/>
        </w:rPr>
        <w:t>包</w:t>
      </w:r>
      <w:r>
        <w:rPr>
          <w:rFonts w:hint="eastAsia" w:ascii="宋体" w:hAnsi="宋体" w:eastAsia="宋体" w:cs="宋体"/>
          <w:sz w:val="24"/>
          <w:szCs w:val="24"/>
          <w:highlight w:val="none"/>
          <w:u w:val="none"/>
        </w:rPr>
        <w:t>投标</w:t>
      </w:r>
      <w:r>
        <w:rPr>
          <w:rFonts w:hint="eastAsia" w:ascii="宋体" w:hAnsi="宋体" w:eastAsia="宋体" w:cs="宋体"/>
          <w:sz w:val="24"/>
          <w:szCs w:val="24"/>
          <w:highlight w:val="none"/>
        </w:rPr>
        <w:t>；（提供“国家企业信用信息公示系统”</w:t>
      </w:r>
      <w:r>
        <w:rPr>
          <w:rFonts w:hint="eastAsia" w:ascii="宋体" w:hAnsi="宋体" w:eastAsia="宋体" w:cs="宋体"/>
          <w:sz w:val="24"/>
          <w:szCs w:val="24"/>
          <w:highlight w:val="none"/>
          <w:lang w:val="en-US" w:eastAsia="zh-CN"/>
        </w:rPr>
        <w:t>股权及出资情况，</w:t>
      </w:r>
      <w:r>
        <w:rPr>
          <w:rFonts w:hint="eastAsia" w:ascii="宋体" w:hAnsi="宋体" w:eastAsia="宋体" w:cs="宋体"/>
          <w:sz w:val="24"/>
          <w:szCs w:val="24"/>
          <w:highlight w:val="none"/>
        </w:rPr>
        <w:t>查询结果网页截图。）</w:t>
      </w:r>
    </w:p>
    <w:p>
      <w:pPr>
        <w:pStyle w:val="13"/>
        <w:pageBreakBefore w:val="0"/>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宋体" w:hAnsi="宋体" w:eastAsia="宋体" w:cs="宋体"/>
          <w:color w:val="FF0000"/>
          <w:kern w:val="2"/>
          <w:sz w:val="24"/>
          <w:szCs w:val="24"/>
          <w:u w:val="single"/>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本项目</w:t>
      </w:r>
      <w:r>
        <w:rPr>
          <w:rFonts w:hint="eastAsia" w:ascii="宋体" w:hAnsi="宋体" w:eastAsia="宋体" w:cs="宋体"/>
          <w:kern w:val="2"/>
          <w:sz w:val="24"/>
          <w:szCs w:val="24"/>
          <w:u w:val="none"/>
          <w:lang w:val="en-US" w:eastAsia="zh-CN"/>
        </w:rPr>
        <w:t xml:space="preserve"> </w:t>
      </w:r>
      <w:r>
        <w:rPr>
          <w:rFonts w:hint="eastAsia" w:ascii="宋体" w:hAnsi="宋体" w:eastAsia="宋体" w:cs="宋体"/>
          <w:snapToGrid w:val="0"/>
          <w:color w:val="auto"/>
          <w:sz w:val="24"/>
          <w:szCs w:val="24"/>
          <w:lang w:eastAsia="zh-CN"/>
        </w:rPr>
        <w:sym w:font="Wingdings 2" w:char="00A3"/>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kern w:val="2"/>
          <w:sz w:val="24"/>
          <w:szCs w:val="24"/>
          <w:u w:val="single"/>
        </w:rPr>
        <w:t>接受</w:t>
      </w:r>
      <w:r>
        <w:rPr>
          <w:rFonts w:hint="eastAsia" w:ascii="宋体" w:hAnsi="宋体" w:eastAsia="宋体" w:cs="宋体"/>
          <w:kern w:val="2"/>
          <w:sz w:val="24"/>
          <w:szCs w:val="24"/>
          <w:u w:val="none"/>
          <w:lang w:val="en-US" w:eastAsia="zh-CN"/>
        </w:rPr>
        <w:t xml:space="preserve"> </w:t>
      </w:r>
      <w:r>
        <w:rPr>
          <w:rFonts w:hint="eastAsia" w:ascii="宋体" w:hAnsi="宋体" w:eastAsia="宋体" w:cs="宋体"/>
          <w:kern w:val="2"/>
          <w:sz w:val="24"/>
          <w:szCs w:val="24"/>
          <w:u w:val="none"/>
        </w:rPr>
        <w:t>/</w:t>
      </w:r>
      <w:r>
        <w:rPr>
          <w:rFonts w:hint="eastAsia" w:ascii="宋体" w:hAnsi="宋体" w:eastAsia="宋体" w:cs="宋体"/>
          <w:kern w:val="2"/>
          <w:sz w:val="24"/>
          <w:szCs w:val="24"/>
          <w:u w:val="none"/>
          <w:lang w:val="en-US" w:eastAsia="zh-CN"/>
        </w:rPr>
        <w:t xml:space="preserve"> </w:t>
      </w:r>
      <w:r>
        <w:rPr>
          <w:rFonts w:hint="eastAsia" w:ascii="宋体" w:hAnsi="宋体" w:eastAsia="宋体" w:cs="宋体"/>
          <w:snapToGrid w:val="0"/>
          <w:color w:val="auto"/>
          <w:sz w:val="24"/>
          <w:szCs w:val="24"/>
          <w:lang w:eastAsia="zh-CN"/>
        </w:rPr>
        <w:sym w:font="Wingdings 2" w:char="0052"/>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kern w:val="2"/>
          <w:sz w:val="24"/>
          <w:szCs w:val="24"/>
          <w:u w:val="single"/>
        </w:rPr>
        <w:t>不接受</w:t>
      </w:r>
      <w:r>
        <w:rPr>
          <w:rFonts w:hint="eastAsia" w:ascii="宋体" w:hAnsi="宋体" w:eastAsia="宋体" w:cs="宋体"/>
          <w:kern w:val="2"/>
          <w:sz w:val="24"/>
          <w:szCs w:val="24"/>
        </w:rPr>
        <w:t>联合体投标。联合体投标的，应满足下列要求：</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rPr>
        <w:t>。</w:t>
      </w:r>
    </w:p>
    <w:p>
      <w:pPr>
        <w:pStyle w:val="13"/>
        <w:pageBreakBefore w:val="0"/>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napToGrid w:val="0"/>
          <w:kern w:val="0"/>
          <w:sz w:val="24"/>
          <w:szCs w:val="24"/>
          <w:highlight w:val="none"/>
          <w:lang w:val="zh-CN" w:eastAsia="zh-CN" w:bidi="ar-SA"/>
        </w:rPr>
        <w:t>（</w:t>
      </w:r>
      <w:r>
        <w:rPr>
          <w:rFonts w:hint="eastAsia" w:ascii="宋体" w:hAnsi="宋体" w:eastAsia="宋体" w:cs="宋体"/>
          <w:snapToGrid w:val="0"/>
          <w:kern w:val="0"/>
          <w:sz w:val="24"/>
          <w:szCs w:val="24"/>
          <w:highlight w:val="none"/>
          <w:lang w:val="en-US" w:eastAsia="zh-CN" w:bidi="ar-SA"/>
        </w:rPr>
        <w:t>4</w:t>
      </w:r>
      <w:r>
        <w:rPr>
          <w:rFonts w:hint="eastAsia" w:ascii="宋体" w:hAnsi="宋体" w:eastAsia="宋体" w:cs="宋体"/>
          <w:snapToGrid w:val="0"/>
          <w:kern w:val="0"/>
          <w:sz w:val="24"/>
          <w:szCs w:val="24"/>
          <w:highlight w:val="none"/>
          <w:lang w:val="zh-CN" w:eastAsia="zh-CN" w:bidi="ar-SA"/>
        </w:rPr>
        <w:t>）</w:t>
      </w:r>
      <w:r>
        <w:rPr>
          <w:rFonts w:hint="eastAsia" w:ascii="宋体" w:hAnsi="宋体" w:eastAsia="宋体" w:cs="宋体"/>
          <w:kern w:val="0"/>
          <w:sz w:val="24"/>
          <w:szCs w:val="24"/>
          <w:highlight w:val="none"/>
          <w:lang w:val="en-US" w:eastAsia="zh-CN" w:bidi="ar-SA"/>
        </w:rPr>
        <w:t>近</w:t>
      </w:r>
      <w:r>
        <w:rPr>
          <w:rFonts w:hint="eastAsia" w:ascii="宋体" w:hAnsi="宋体" w:eastAsia="宋体" w:cs="宋体"/>
          <w:sz w:val="24"/>
          <w:szCs w:val="24"/>
          <w:highlight w:val="none"/>
        </w:rPr>
        <w:t>三年内，未被“信用中国”（www.creditchina.gov.cn）、中国政府采购网（www.ccgp.gov.cn）等官方网站列入失信被执行人、重大税收违法失信主体、政府采购严重违法失信行为等不良记录名单。（</w:t>
      </w:r>
      <w:r>
        <w:rPr>
          <w:rFonts w:hint="eastAsia" w:cs="宋体"/>
          <w:color w:val="auto"/>
          <w:highlight w:val="none"/>
          <w:lang w:val="en-US" w:eastAsia="zh-CN"/>
        </w:rPr>
        <w:t>投标人提供查询记录，并由代理机构在开标当日通过官方查询核实</w:t>
      </w:r>
      <w:r>
        <w:rPr>
          <w:rFonts w:hint="eastAsia" w:ascii="宋体" w:hAnsi="宋体" w:eastAsia="宋体" w:cs="宋体"/>
          <w:color w:val="auto"/>
          <w:highlight w:val="none"/>
        </w:rPr>
        <w:t>）</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近两年内未被列入</w:t>
      </w:r>
      <w:r>
        <w:rPr>
          <w:rFonts w:hint="eastAsia" w:ascii="宋体" w:hAnsi="宋体" w:eastAsia="宋体" w:cs="宋体"/>
          <w:sz w:val="24"/>
          <w:szCs w:val="24"/>
          <w:highlight w:val="none"/>
          <w:lang w:val="en-US" w:eastAsia="zh-CN"/>
        </w:rPr>
        <w:t>杭州市环境集团有限公司</w:t>
      </w:r>
      <w:r>
        <w:rPr>
          <w:rFonts w:hint="eastAsia" w:ascii="宋体" w:hAnsi="宋体" w:eastAsia="宋体" w:cs="宋体"/>
          <w:sz w:val="24"/>
          <w:szCs w:val="24"/>
          <w:highlight w:val="none"/>
        </w:rPr>
        <w:t>黑名单或者不合格供应商名录库</w:t>
      </w:r>
      <w:r>
        <w:rPr>
          <w:rFonts w:hint="eastAsia" w:ascii="宋体" w:hAnsi="宋体" w:eastAsia="宋体" w:cs="宋体"/>
          <w:sz w:val="24"/>
          <w:szCs w:val="24"/>
          <w:highlight w:val="none"/>
          <w:lang w:eastAsia="zh-CN"/>
        </w:rPr>
        <w:t>。</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注：上述证明资料须齐全、有效，复印件应加盖投标人单位公章（</w:t>
      </w:r>
      <w:r>
        <w:rPr>
          <w:rFonts w:hint="eastAsia" w:ascii="宋体" w:hAnsi="宋体" w:eastAsia="宋体" w:cs="宋体"/>
          <w:sz w:val="24"/>
          <w:szCs w:val="24"/>
          <w:highlight w:val="none"/>
          <w:lang w:val="en-US" w:eastAsia="zh-CN"/>
        </w:rPr>
        <w:t>非电子投标项目</w:t>
      </w:r>
      <w:r>
        <w:rPr>
          <w:rFonts w:hint="eastAsia" w:ascii="宋体" w:hAnsi="宋体" w:eastAsia="宋体" w:cs="宋体"/>
          <w:sz w:val="24"/>
          <w:szCs w:val="24"/>
          <w:highlight w:val="none"/>
        </w:rPr>
        <w:t>所盖印章均物理印章，加盖电子印章的将被视为无效，下同），并在投标文件中提供。</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9、投标人登记认证</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(1)凡首次参加杭州城投采购平台投标的投标人，应于投标报名截止日前(法定公休日、 法定节假日除外)完成“杭州城投采购平台”注册登记和企业信息认证，并按招标文件要求完成网上报名。</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(2)“杭州城投采购平台”注册登记办理:在杭州城投采购平台网站首页(https://jczx.hzcjtz.com/)“平台登录 ”栏目点击“立即注册 ”完成企业信息注册登记。咨询电话:400-0666-571。</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(3)“杭州城投采购平台”企业信息认证:在杭州城投采购平台网站首页(https://jczx.hzcjtz.com/)点击“CA锁办理 ”跳转至CA锁办理平台自行完成企业CA锁办理，已在杭州市公共资源交易网办理天谷CA锁的供应商可以使用原有CA锁;使用已注册的管理员账号登录杭州城投采购平台，进入后台，点击“企业信息”菜单一“去认证”按钮，使用 CA锁完成企业信息认证。咨询电话:400-0666-571。</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10、投标报名方式</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highlight w:val="none"/>
          <w:lang w:val="en-US" w:eastAsia="zh-CN"/>
        </w:rPr>
        <w:t>本项目不设置线下报名环节，但需按“投标</w:t>
      </w:r>
      <w:r>
        <w:rPr>
          <w:rFonts w:hint="eastAsia" w:ascii="宋体" w:hAnsi="宋体" w:eastAsia="宋体" w:cs="宋体"/>
          <w:sz w:val="24"/>
          <w:highlight w:val="none"/>
          <w:lang w:val="en-US" w:eastAsia="zh-CN"/>
        </w:rPr>
        <w:t>人登记认证</w:t>
      </w:r>
      <w:r>
        <w:rPr>
          <w:rFonts w:hint="eastAsia" w:ascii="宋体" w:hAnsi="宋体" w:eastAsia="宋体" w:cs="宋体"/>
          <w:color w:val="auto"/>
          <w:sz w:val="24"/>
          <w:highlight w:val="none"/>
          <w:lang w:val="en-US" w:eastAsia="zh-CN"/>
        </w:rPr>
        <w:t>”完成网上报名。</w:t>
      </w:r>
      <w:r>
        <w:rPr>
          <w:rFonts w:hint="eastAsia" w:ascii="宋体" w:hAnsi="宋体" w:eastAsia="宋体" w:cs="宋体"/>
          <w:sz w:val="24"/>
          <w:szCs w:val="24"/>
          <w:highlight w:val="none"/>
          <w:lang w:val="en-US" w:eastAsia="zh-CN"/>
        </w:rPr>
        <w:t>具体要求如下:</w:t>
      </w:r>
    </w:p>
    <w:p>
      <w:pPr>
        <w:pageBreakBefore w:val="0"/>
        <w:numPr>
          <w:ilvl w:val="-1"/>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(1)报名期限:2024年11月30日至2024年12月23日00:00(北京时间);</w:t>
      </w:r>
    </w:p>
    <w:p>
      <w:pPr>
        <w:pageBreakBefore w:val="0"/>
        <w:numPr>
          <w:ilvl w:val="-1"/>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(2)实行网上报名，暂不接受现场报名。</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报名方式:投标报名截止日前完成登记认证后在杭州城投采购平台网站首页(https://jczx.hzcjtz.com/home/#/index)进行网上报名。如因投标人未按平台要求报名成功导致无法投标或开标异常的，投标人自行承担导致的后果。</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(4)报名时须提交的资料:</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1.法定代表人授权委托书扫描件;</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2.营业执照扫描件;</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3.授权代表有效身份证扫描件。</w:t>
      </w:r>
    </w:p>
    <w:p>
      <w:pPr>
        <w:pageBreakBefore w:val="0"/>
        <w:widowControl w:val="0"/>
        <w:kinsoku/>
        <w:wordWrap/>
        <w:overflowPunct/>
        <w:topLinePunct w:val="0"/>
        <w:autoSpaceDE/>
        <w:autoSpaceDN/>
        <w:bidi w:val="0"/>
        <w:adjustRightInd w:val="0"/>
        <w:snapToGrid w:val="0"/>
        <w:spacing w:line="360" w:lineRule="auto"/>
        <w:ind w:left="0" w:leftChars="0" w:firstLine="482" w:firstLineChars="200"/>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11</w:t>
      </w:r>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lang w:eastAsia="zh-CN"/>
        </w:rPr>
        <w:t>招标文件获取方式如下:</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（1）获取方式：本项目招标文件（含招标补充文件（若有）、相关技术资料和图纸（若有））</w:t>
      </w: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lang w:val="en-US" w:eastAsia="zh-CN"/>
        </w:rPr>
        <w:t>以网上下载方式获取：下载网址：</w:t>
      </w:r>
      <w:r>
        <w:rPr>
          <w:rFonts w:hint="eastAsia" w:ascii="宋体" w:hAnsi="宋体" w:eastAsia="宋体" w:cs="宋体"/>
          <w:sz w:val="24"/>
          <w:szCs w:val="24"/>
          <w:highlight w:val="none"/>
          <w:u w:val="single"/>
          <w:lang w:val="en-US" w:eastAsia="zh-CN"/>
        </w:rPr>
        <w:t xml:space="preserve"> 浙江政府采购网（http://zfcg.czt.zj.gov.cn/）、杭州市环境集团有限公司官网（https://www.cnlandfill.net/index.aspx）、杭州临江环境能源有限公司网站（https://www.ljhjny.com/）、城投招采平台（https://jczx.hzcjt z.com/home/#/home）  </w:t>
      </w:r>
      <w:r>
        <w:rPr>
          <w:rFonts w:hint="eastAsia" w:ascii="宋体" w:hAnsi="宋体" w:eastAsia="宋体" w:cs="宋体"/>
          <w:sz w:val="24"/>
          <w:szCs w:val="24"/>
          <w:highlight w:val="none"/>
          <w:lang w:val="en-US" w:eastAsia="zh-CN"/>
        </w:rPr>
        <w:t>；下载时间：自本项目招标公告发布之日起至投标截止时间止（投标人对招标文件提出问题截止时间：</w:t>
      </w:r>
      <w:r>
        <w:rPr>
          <w:rFonts w:hint="eastAsia" w:ascii="宋体" w:hAnsi="宋体" w:eastAsia="宋体" w:cs="宋体"/>
          <w:sz w:val="24"/>
          <w:szCs w:val="24"/>
          <w:highlight w:val="none"/>
          <w:u w:val="single"/>
          <w:lang w:val="en-US" w:eastAsia="zh-CN"/>
        </w:rPr>
        <w:t>2024</w:t>
      </w:r>
      <w:r>
        <w:rPr>
          <w:rFonts w:hint="eastAsia" w:ascii="宋体" w:hAnsi="宋体" w:eastAsia="宋体" w:cs="宋体"/>
          <w:sz w:val="24"/>
          <w:szCs w:val="24"/>
          <w:highlight w:val="none"/>
          <w:lang w:val="en-US" w:eastAsia="zh-CN"/>
        </w:rPr>
        <w:t>年</w:t>
      </w:r>
      <w:r>
        <w:rPr>
          <w:rFonts w:hint="eastAsia" w:ascii="宋体" w:hAnsi="宋体" w:eastAsia="宋体" w:cs="宋体"/>
          <w:sz w:val="24"/>
          <w:szCs w:val="24"/>
          <w:highlight w:val="none"/>
          <w:u w:val="single"/>
          <w:lang w:val="en-US" w:eastAsia="zh-CN"/>
        </w:rPr>
        <w:t xml:space="preserve">12 </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u w:val="single"/>
          <w:lang w:val="en-US" w:eastAsia="zh-CN"/>
        </w:rPr>
        <w:t xml:space="preserve"> 13 </w:t>
      </w:r>
      <w:r>
        <w:rPr>
          <w:rFonts w:hint="eastAsia" w:ascii="宋体" w:hAnsi="宋体" w:eastAsia="宋体" w:cs="宋体"/>
          <w:sz w:val="24"/>
          <w:szCs w:val="24"/>
          <w:highlight w:val="none"/>
          <w:lang w:val="en-US" w:eastAsia="zh-CN"/>
        </w:rPr>
        <w:t>日17:00）。</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val="en-US" w:eastAsia="zh-CN"/>
        </w:rPr>
        <w:t>以线下方式获取：获取地址：</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；获取时间：自本项目招标公告发布之日起至投标截止时间止（投标人对招标文件提出问题截止时间：____年__月__日）。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获取招标文件时</w:t>
      </w:r>
      <w:r>
        <w:rPr>
          <w:rFonts w:hint="eastAsia" w:ascii="宋体" w:hAnsi="宋体" w:eastAsia="宋体" w:cs="宋体"/>
          <w:sz w:val="24"/>
          <w:szCs w:val="24"/>
          <w:highlight w:val="none"/>
          <w:lang w:val="en-US" w:eastAsia="zh-CN"/>
        </w:rPr>
        <w:t>须</w:t>
      </w:r>
      <w:r>
        <w:rPr>
          <w:rFonts w:hint="eastAsia" w:ascii="宋体" w:hAnsi="宋体" w:eastAsia="宋体" w:cs="宋体"/>
          <w:sz w:val="24"/>
          <w:szCs w:val="24"/>
          <w:highlight w:val="none"/>
          <w:lang w:eastAsia="zh-CN"/>
        </w:rPr>
        <w:t>携带以下</w:t>
      </w:r>
      <w:r>
        <w:rPr>
          <w:rFonts w:hint="eastAsia" w:ascii="宋体" w:hAnsi="宋体" w:eastAsia="宋体" w:cs="宋体"/>
          <w:sz w:val="24"/>
          <w:szCs w:val="24"/>
          <w:highlight w:val="none"/>
          <w:lang w:val="en-US" w:eastAsia="zh-CN"/>
        </w:rPr>
        <w:t>资料</w:t>
      </w:r>
      <w:r>
        <w:rPr>
          <w:rFonts w:hint="eastAsia" w:ascii="宋体" w:hAnsi="宋体" w:eastAsia="宋体" w:cs="宋体"/>
          <w:sz w:val="24"/>
          <w:szCs w:val="24"/>
          <w:highlight w:val="none"/>
          <w:lang w:eastAsia="zh-CN"/>
        </w:rPr>
        <w:t>：</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1.法定代表人授权委托书原件（或单位介绍信）；</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2.营业执照复印件（或事业单位法人证书复印件）；</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3.法定代表人及授权代表的身份证复印件；</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4.招标文件费用缴费截图（支付时须注明公司名称和项目名称）；</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以上所有资料均需加盖单位公章。</w:t>
      </w:r>
    </w:p>
    <w:p>
      <w:pPr>
        <w:pageBreakBefore w:val="0"/>
        <w:widowControl w:val="0"/>
        <w:numPr>
          <w:ilvl w:val="-1"/>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资料费用：</w:t>
      </w:r>
      <w:r>
        <w:rPr>
          <w:rFonts w:hint="eastAsia" w:ascii="宋体" w:hAnsi="宋体" w:eastAsia="宋体" w:cs="宋体"/>
          <w:sz w:val="24"/>
          <w:szCs w:val="24"/>
          <w:highlight w:val="none"/>
          <w:u w:val="single"/>
          <w:lang w:val="en-US" w:eastAsia="zh-CN"/>
        </w:rPr>
        <w:t xml:space="preserve">  /  </w:t>
      </w:r>
      <w:r>
        <w:rPr>
          <w:rFonts w:hint="eastAsia" w:ascii="宋体" w:hAnsi="宋体" w:eastAsia="宋体" w:cs="宋体"/>
          <w:bCs/>
          <w:kern w:val="2"/>
          <w:sz w:val="24"/>
          <w:szCs w:val="24"/>
          <w:lang w:val="en-US" w:eastAsia="zh-CN" w:bidi="ar"/>
        </w:rPr>
        <w:t>售后不退，交纳账户</w:t>
      </w:r>
      <w:r>
        <w:rPr>
          <w:rFonts w:hint="eastAsia" w:ascii="宋体" w:hAnsi="宋体" w:eastAsia="宋体" w:cs="宋体"/>
          <w:sz w:val="24"/>
          <w:szCs w:val="24"/>
          <w:highlight w:val="none"/>
          <w:u w:val="single"/>
          <w:lang w:val="en-US" w:eastAsia="zh-CN"/>
        </w:rPr>
        <w:t xml:space="preserve">  /   </w:t>
      </w:r>
    </w:p>
    <w:p>
      <w:pPr>
        <w:pageBreakBefore w:val="0"/>
        <w:widowControl w:val="0"/>
        <w:numPr>
          <w:ilvl w:val="-1"/>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none"/>
          <w:lang w:eastAsia="zh-CN"/>
        </w:rPr>
        <w:t>（3）</w:t>
      </w:r>
      <w:r>
        <w:rPr>
          <w:rFonts w:hint="eastAsia" w:ascii="宋体" w:hAnsi="宋体" w:eastAsia="宋体" w:cs="宋体"/>
          <w:sz w:val="24"/>
          <w:szCs w:val="24"/>
          <w:highlight w:val="none"/>
          <w:u w:val="none"/>
          <w:lang w:val="en-US" w:eastAsia="zh-CN"/>
        </w:rPr>
        <w:t>其他：</w:t>
      </w:r>
      <w:r>
        <w:rPr>
          <w:rFonts w:hint="eastAsia" w:ascii="宋体" w:hAnsi="宋体" w:eastAsia="宋体" w:cs="宋体"/>
          <w:sz w:val="24"/>
          <w:szCs w:val="24"/>
          <w:highlight w:val="none"/>
          <w:u w:val="single"/>
          <w:lang w:val="en-US" w:eastAsia="zh-CN"/>
        </w:rPr>
        <w:t xml:space="preserve"> / </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lang w:eastAsia="zh-CN"/>
        </w:rPr>
        <w:t>0</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投标截止时间和投标地点：</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投标截止时间：</w:t>
      </w:r>
      <w:r>
        <w:rPr>
          <w:rFonts w:hint="eastAsia" w:ascii="宋体" w:hAnsi="宋体" w:eastAsia="宋体" w:cs="宋体"/>
          <w:sz w:val="24"/>
          <w:szCs w:val="24"/>
          <w:highlight w:val="none"/>
          <w:lang w:val="en-US" w:eastAsia="zh-CN"/>
        </w:rPr>
        <w:t>2024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:30 （北京时间）</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投标地点：杭州市上城区雷霆路90号新宸商务中心3楼</w:t>
      </w:r>
      <w:r>
        <w:rPr>
          <w:rFonts w:hint="eastAsia" w:ascii="宋体" w:hAnsi="宋体" w:eastAsia="宋体" w:cs="宋体"/>
          <w:sz w:val="24"/>
          <w:szCs w:val="24"/>
          <w:highlight w:val="none"/>
          <w:lang w:val="en-US" w:eastAsia="zh-CN"/>
        </w:rPr>
        <w:t>312</w:t>
      </w:r>
      <w:r>
        <w:rPr>
          <w:rFonts w:hint="eastAsia" w:ascii="宋体" w:hAnsi="宋体" w:eastAsia="宋体" w:cs="宋体"/>
          <w:sz w:val="24"/>
          <w:szCs w:val="24"/>
          <w:highlight w:val="none"/>
        </w:rPr>
        <w:t>开标室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开标时间：同投标截止时间。</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开标地点：同投标地点。</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逾期送达的、未送达指定地点的或者不按照招标文件要求密封的投标文件，招标人将予以拒收。</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lang w:eastAsia="zh-CN"/>
        </w:rPr>
        <w:t>1</w:t>
      </w:r>
      <w:r>
        <w:rPr>
          <w:rFonts w:hint="eastAsia" w:ascii="宋体" w:hAnsi="宋体" w:eastAsia="宋体" w:cs="宋体"/>
          <w:b/>
          <w:sz w:val="24"/>
          <w:szCs w:val="24"/>
          <w:highlight w:val="none"/>
        </w:rPr>
        <w:t>、投标保证金</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本项目 </w:t>
      </w:r>
      <w:r>
        <w:rPr>
          <w:rFonts w:hint="eastAsia" w:ascii="宋体" w:hAnsi="宋体" w:eastAsia="宋体" w:cs="宋体"/>
          <w:sz w:val="24"/>
          <w:szCs w:val="24"/>
          <w:highlight w:val="none"/>
          <w:u w:val="single"/>
          <w:lang w:val="en-US" w:eastAsia="zh-CN"/>
        </w:rPr>
        <w:sym w:font="Wingdings 2" w:char="0052"/>
      </w:r>
      <w:r>
        <w:rPr>
          <w:rFonts w:hint="eastAsia" w:ascii="宋体" w:hAnsi="宋体" w:eastAsia="宋体" w:cs="宋体"/>
          <w:sz w:val="24"/>
          <w:szCs w:val="24"/>
          <w:highlight w:val="none"/>
          <w:u w:val="single"/>
          <w:lang w:val="en-US" w:eastAsia="zh-CN"/>
        </w:rPr>
        <w:t xml:space="preserve"> 需要 / </w:t>
      </w:r>
      <w:r>
        <w:rPr>
          <w:rFonts w:hint="eastAsia" w:ascii="宋体" w:hAnsi="宋体" w:eastAsia="宋体" w:cs="宋体"/>
          <w:sz w:val="24"/>
          <w:szCs w:val="24"/>
          <w:highlight w:val="none"/>
          <w:u w:val="single"/>
          <w:lang w:val="en-US" w:eastAsia="zh-CN"/>
        </w:rPr>
        <w:sym w:font="Wingdings 2" w:char="00A3"/>
      </w:r>
      <w:r>
        <w:rPr>
          <w:rFonts w:hint="eastAsia" w:ascii="宋体" w:hAnsi="宋体" w:eastAsia="宋体" w:cs="宋体"/>
          <w:sz w:val="24"/>
          <w:szCs w:val="24"/>
          <w:highlight w:val="none"/>
          <w:u w:val="single"/>
          <w:lang w:val="en-US" w:eastAsia="zh-CN"/>
        </w:rPr>
        <w:t xml:space="preserve"> 不需要</w:t>
      </w:r>
      <w:r>
        <w:rPr>
          <w:rFonts w:hint="eastAsia" w:ascii="宋体" w:hAnsi="宋体" w:eastAsia="宋体" w:cs="宋体"/>
          <w:sz w:val="24"/>
          <w:szCs w:val="24"/>
          <w:highlight w:val="none"/>
          <w:lang w:val="en-US" w:eastAsia="zh-CN"/>
        </w:rPr>
        <w:t>交纳投标保证金。交纳投标保证金的具体要求如下：</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投标保证金金额：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壹万肆仟元</w:t>
      </w:r>
      <w:r>
        <w:rPr>
          <w:rFonts w:hint="eastAsia" w:ascii="宋体" w:hAnsi="宋体" w:eastAsia="宋体" w:cs="宋体"/>
          <w:sz w:val="24"/>
          <w:szCs w:val="24"/>
          <w:highlight w:val="none"/>
        </w:rPr>
        <w:t>人民币</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递交方式：电汇/转账（必须为投标企业账户汇出，个人形式递交或现金递交视为未缴纳）</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账户信息：</w:t>
      </w:r>
    </w:p>
    <w:p>
      <w:pPr>
        <w:pStyle w:val="21"/>
        <w:widowControl/>
        <w:spacing w:line="360" w:lineRule="auto"/>
        <w:ind w:left="42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账户名称：杭州市能源集团有限公司 </w:t>
      </w:r>
    </w:p>
    <w:p>
      <w:pPr>
        <w:pStyle w:val="21"/>
        <w:widowControl/>
        <w:spacing w:line="360" w:lineRule="auto"/>
        <w:ind w:left="42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账号：86041110000078615 </w:t>
      </w:r>
    </w:p>
    <w:p>
      <w:pPr>
        <w:pStyle w:val="21"/>
        <w:widowControl/>
        <w:spacing w:line="360" w:lineRule="auto"/>
        <w:ind w:left="42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开户银行名称：宁波银行杭州分行营业部 </w:t>
      </w:r>
    </w:p>
    <w:p>
      <w:pPr>
        <w:pStyle w:val="21"/>
        <w:widowControl/>
        <w:spacing w:line="360" w:lineRule="auto"/>
        <w:ind w:left="42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开户银行代码：313331090013 </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递交时间：请于投标截止时间前到达上述指定帐户中,且须单位账户递交。</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lang w:eastAsia="zh-CN"/>
        </w:rPr>
        <w:t>2</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en-US" w:eastAsia="zh-CN"/>
        </w:rPr>
        <w:t>发布公告的媒介</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本项目相关公告在</w:t>
      </w:r>
      <w:r>
        <w:rPr>
          <w:rFonts w:hint="eastAsia" w:ascii="宋体" w:hAnsi="宋体" w:eastAsia="宋体" w:cs="宋体"/>
          <w:sz w:val="24"/>
          <w:szCs w:val="24"/>
          <w:highlight w:val="none"/>
          <w:u w:val="single"/>
          <w:lang w:val="en-US" w:eastAsia="zh-CN"/>
        </w:rPr>
        <w:t xml:space="preserve">  中国招投标服务平台、浙江省政府采购网、杭州环境集团官网、临江公司官网、城投招采平台</w:t>
      </w:r>
      <w:r>
        <w:rPr>
          <w:rFonts w:hint="eastAsia" w:ascii="宋体" w:hAnsi="宋体" w:eastAsia="宋体" w:cs="宋体"/>
          <w:sz w:val="24"/>
          <w:szCs w:val="24"/>
          <w:highlight w:val="none"/>
          <w:lang w:val="en-US" w:eastAsia="zh-CN"/>
        </w:rPr>
        <w:t>发布，如公告内容、时间不一致的以</w:t>
      </w:r>
      <w:r>
        <w:rPr>
          <w:rFonts w:hint="eastAsia" w:ascii="宋体" w:hAnsi="宋体" w:eastAsia="宋体" w:cs="宋体"/>
          <w:sz w:val="24"/>
          <w:szCs w:val="24"/>
          <w:highlight w:val="none"/>
          <w:u w:val="single"/>
          <w:lang w:val="en-US" w:eastAsia="zh-CN"/>
        </w:rPr>
        <w:t xml:space="preserve"> 城投招采平台 </w:t>
      </w:r>
      <w:r>
        <w:rPr>
          <w:rFonts w:hint="eastAsia" w:ascii="宋体" w:hAnsi="宋体" w:eastAsia="宋体" w:cs="宋体"/>
          <w:sz w:val="24"/>
          <w:szCs w:val="24"/>
          <w:highlight w:val="none"/>
          <w:lang w:val="en-US" w:eastAsia="zh-CN"/>
        </w:rPr>
        <w:t>发布的信息、时间为准。</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lang w:eastAsia="zh-CN"/>
        </w:rPr>
        <w:t xml:space="preserve">3 </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联系方式</w:t>
      </w: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kern w:val="0"/>
          <w:sz w:val="24"/>
          <w:szCs w:val="24"/>
          <w:highlight w:val="none"/>
        </w:rPr>
        <w:t>招 标 人：</w:t>
      </w:r>
      <w:r>
        <w:rPr>
          <w:rFonts w:hint="eastAsia" w:ascii="宋体" w:hAnsi="宋体" w:eastAsia="宋体" w:cs="宋体"/>
          <w:snapToGrid w:val="0"/>
          <w:kern w:val="0"/>
          <w:sz w:val="24"/>
          <w:szCs w:val="24"/>
          <w:highlight w:val="none"/>
          <w:u w:val="single"/>
          <w:lang w:val="en-US" w:eastAsia="zh-CN"/>
        </w:rPr>
        <w:t>杭州临江环境能源有限公司</w:t>
      </w: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地    址：</w:t>
      </w:r>
      <w:r>
        <w:rPr>
          <w:rFonts w:hint="eastAsia" w:ascii="宋体" w:hAnsi="宋体" w:eastAsia="宋体" w:cs="宋体"/>
          <w:snapToGrid w:val="0"/>
          <w:kern w:val="0"/>
          <w:sz w:val="24"/>
          <w:szCs w:val="24"/>
          <w:highlight w:val="none"/>
          <w:u w:val="single"/>
        </w:rPr>
        <w:t xml:space="preserve">浙江省杭州市钱塘区临江街道红十五路10388-123号 </w:t>
      </w: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kern w:val="0"/>
          <w:sz w:val="24"/>
          <w:szCs w:val="24"/>
          <w:highlight w:val="none"/>
        </w:rPr>
        <w:t>联 系 人：</w:t>
      </w:r>
      <w:r>
        <w:rPr>
          <w:rFonts w:hint="eastAsia" w:ascii="宋体" w:hAnsi="宋体" w:eastAsia="宋体" w:cs="宋体"/>
          <w:snapToGrid w:val="0"/>
          <w:kern w:val="0"/>
          <w:sz w:val="24"/>
          <w:szCs w:val="24"/>
          <w:highlight w:val="none"/>
          <w:u w:val="single"/>
          <w:lang w:val="en-US" w:eastAsia="zh-CN"/>
        </w:rPr>
        <w:t>胡少杰</w:t>
      </w: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kern w:val="0"/>
          <w:sz w:val="24"/>
          <w:szCs w:val="24"/>
          <w:highlight w:val="none"/>
        </w:rPr>
        <w:t>电    话：</w:t>
      </w:r>
      <w:r>
        <w:rPr>
          <w:rFonts w:hint="eastAsia" w:ascii="宋体" w:hAnsi="宋体" w:eastAsia="宋体" w:cs="宋体"/>
          <w:snapToGrid w:val="0"/>
          <w:kern w:val="0"/>
          <w:sz w:val="24"/>
          <w:szCs w:val="24"/>
          <w:highlight w:val="none"/>
          <w:u w:val="single"/>
          <w:lang w:val="en-US" w:eastAsia="zh-CN"/>
        </w:rPr>
        <w:t>15700099079</w:t>
      </w: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rPr>
      </w:pP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kern w:val="0"/>
          <w:sz w:val="24"/>
          <w:szCs w:val="24"/>
          <w:highlight w:val="none"/>
        </w:rPr>
        <w:t>招标代理：</w:t>
      </w:r>
      <w:r>
        <w:rPr>
          <w:rFonts w:hint="eastAsia" w:ascii="宋体" w:hAnsi="宋体" w:eastAsia="宋体" w:cs="宋体"/>
          <w:snapToGrid w:val="0"/>
          <w:kern w:val="0"/>
          <w:sz w:val="24"/>
          <w:szCs w:val="24"/>
          <w:highlight w:val="none"/>
          <w:u w:val="single"/>
          <w:lang w:val="en-US" w:eastAsia="zh-CN"/>
        </w:rPr>
        <w:t xml:space="preserve"> 浙江信达咨询监理有限公司</w:t>
      </w: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u w:val="single"/>
          <w:lang w:val="en-US"/>
        </w:rPr>
      </w:pPr>
      <w:r>
        <w:rPr>
          <w:rFonts w:hint="eastAsia" w:ascii="宋体" w:hAnsi="宋体" w:eastAsia="宋体" w:cs="宋体"/>
          <w:snapToGrid w:val="0"/>
          <w:kern w:val="0"/>
          <w:sz w:val="24"/>
          <w:szCs w:val="24"/>
          <w:highlight w:val="none"/>
        </w:rPr>
        <w:t>地    址：</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cs="宋体"/>
          <w:snapToGrid w:val="0"/>
          <w:kern w:val="0"/>
          <w:sz w:val="24"/>
          <w:szCs w:val="24"/>
          <w:highlight w:val="none"/>
          <w:u w:val="single"/>
          <w:lang w:val="en-US" w:eastAsia="zh-CN"/>
        </w:rPr>
        <w:t>杭州市拱墅区德胜路289号松泰文创园2号楼602</w:t>
      </w:r>
      <w:r>
        <w:rPr>
          <w:rFonts w:hint="eastAsia" w:ascii="宋体" w:hAnsi="宋体" w:eastAsia="宋体" w:cs="宋体"/>
          <w:snapToGrid w:val="0"/>
          <w:kern w:val="0"/>
          <w:sz w:val="24"/>
          <w:szCs w:val="24"/>
          <w:highlight w:val="none"/>
          <w:u w:val="single"/>
          <w:lang w:val="en-US" w:eastAsia="zh-CN"/>
        </w:rPr>
        <w:t xml:space="preserve"> </w:t>
      </w: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u w:val="none"/>
          <w:lang w:val="en-US" w:eastAsia="zh-CN"/>
        </w:rPr>
      </w:pPr>
      <w:r>
        <w:rPr>
          <w:rFonts w:hint="eastAsia" w:ascii="宋体" w:hAnsi="宋体" w:eastAsia="宋体" w:cs="宋体"/>
          <w:snapToGrid w:val="0"/>
          <w:kern w:val="0"/>
          <w:sz w:val="24"/>
          <w:szCs w:val="24"/>
          <w:highlight w:val="none"/>
        </w:rPr>
        <w:t>联 系 人：</w:t>
      </w:r>
      <w:r>
        <w:rPr>
          <w:rFonts w:hint="eastAsia" w:ascii="宋体" w:hAnsi="宋体" w:eastAsia="宋体" w:cs="宋体"/>
          <w:snapToGrid w:val="0"/>
          <w:kern w:val="0"/>
          <w:sz w:val="24"/>
          <w:szCs w:val="24"/>
          <w:highlight w:val="none"/>
          <w:u w:val="none"/>
          <w:lang w:val="en-US" w:eastAsia="zh-CN"/>
        </w:rPr>
        <w:t xml:space="preserve"> </w:t>
      </w:r>
      <w:r>
        <w:rPr>
          <w:rFonts w:hint="eastAsia" w:ascii="宋体" w:hAnsi="宋体" w:cs="宋体"/>
          <w:snapToGrid w:val="0"/>
          <w:kern w:val="0"/>
          <w:sz w:val="24"/>
          <w:szCs w:val="24"/>
          <w:highlight w:val="none"/>
          <w:u w:val="single"/>
          <w:lang w:val="en-US" w:eastAsia="zh-CN"/>
        </w:rPr>
        <w:t>沈州</w:t>
      </w:r>
      <w:r>
        <w:rPr>
          <w:rFonts w:hint="eastAsia" w:ascii="宋体" w:hAnsi="宋体" w:eastAsia="宋体" w:cs="宋体"/>
          <w:snapToGrid w:val="0"/>
          <w:kern w:val="0"/>
          <w:sz w:val="24"/>
          <w:szCs w:val="24"/>
          <w:highlight w:val="none"/>
          <w:u w:val="single"/>
          <w:lang w:val="en-US" w:eastAsia="zh-CN"/>
        </w:rPr>
        <w:t xml:space="preserve">  </w:t>
      </w: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u w:val="none"/>
          <w:lang w:val="en-US" w:eastAsia="zh-CN"/>
        </w:rPr>
      </w:pPr>
      <w:r>
        <w:rPr>
          <w:rFonts w:hint="eastAsia" w:ascii="宋体" w:hAnsi="宋体" w:eastAsia="宋体" w:cs="宋体"/>
          <w:snapToGrid w:val="0"/>
          <w:kern w:val="0"/>
          <w:sz w:val="24"/>
          <w:szCs w:val="24"/>
          <w:highlight w:val="none"/>
        </w:rPr>
        <w:t>电    话：</w:t>
      </w:r>
      <w:r>
        <w:rPr>
          <w:rFonts w:hint="eastAsia" w:ascii="宋体" w:hAnsi="宋体" w:eastAsia="宋体" w:cs="宋体"/>
          <w:snapToGrid w:val="0"/>
          <w:kern w:val="0"/>
          <w:sz w:val="24"/>
          <w:szCs w:val="24"/>
          <w:highlight w:val="none"/>
          <w:u w:val="none"/>
          <w:lang w:val="en-US" w:eastAsia="zh-CN"/>
        </w:rPr>
        <w:t xml:space="preserve"> </w:t>
      </w:r>
      <w:r>
        <w:rPr>
          <w:rFonts w:hint="eastAsia" w:ascii="宋体" w:hAnsi="宋体" w:eastAsia="宋体" w:cs="宋体"/>
          <w:snapToGrid w:val="0"/>
          <w:kern w:val="0"/>
          <w:sz w:val="24"/>
          <w:szCs w:val="24"/>
          <w:highlight w:val="none"/>
          <w:u w:val="single"/>
          <w:lang w:val="en-US" w:eastAsia="zh-CN"/>
        </w:rPr>
        <w:t>13666623146</w:t>
      </w: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宋体" w:hAnsi="宋体" w:eastAsia="宋体" w:cs="宋体"/>
          <w:snapToGrid w:val="0"/>
          <w:kern w:val="0"/>
          <w:sz w:val="24"/>
          <w:szCs w:val="24"/>
          <w:highlight w:val="none"/>
          <w:u w:val="none"/>
          <w:lang w:val="en-US" w:eastAsia="zh-CN"/>
        </w:rPr>
      </w:pPr>
      <w:r>
        <w:rPr>
          <w:rFonts w:hint="eastAsia" w:ascii="宋体" w:hAnsi="宋体" w:eastAsia="宋体" w:cs="宋体"/>
          <w:snapToGrid w:val="0"/>
          <w:kern w:val="0"/>
          <w:sz w:val="24"/>
          <w:szCs w:val="24"/>
          <w:highlight w:val="none"/>
        </w:rPr>
        <w:t>电子邮件：</w:t>
      </w:r>
      <w:r>
        <w:rPr>
          <w:rFonts w:hint="eastAsia" w:ascii="宋体" w:hAnsi="宋体" w:eastAsia="宋体" w:cs="宋体"/>
          <w:snapToGrid w:val="0"/>
          <w:kern w:val="0"/>
          <w:sz w:val="24"/>
          <w:szCs w:val="24"/>
          <w:highlight w:val="none"/>
          <w:u w:val="none"/>
          <w:lang w:val="en-US" w:eastAsia="zh-CN"/>
        </w:rPr>
        <w:t xml:space="preserve"> </w:t>
      </w:r>
      <w:r>
        <w:rPr>
          <w:rFonts w:hint="eastAsia" w:ascii="宋体" w:hAnsi="宋体" w:eastAsia="宋体" w:cs="宋体"/>
          <w:snapToGrid w:val="0"/>
          <w:kern w:val="0"/>
          <w:sz w:val="24"/>
          <w:szCs w:val="24"/>
          <w:highlight w:val="none"/>
          <w:u w:val="single"/>
          <w:lang w:val="en-US" w:eastAsia="zh-CN"/>
        </w:rPr>
        <w:t>574581256@qq.com</w:t>
      </w:r>
    </w:p>
    <w:p>
      <w:pPr>
        <w:pStyle w:val="5"/>
        <w:pageBreakBefore w:val="0"/>
        <w:tabs>
          <w:tab w:val="left" w:pos="4228"/>
          <w:tab w:val="left" w:pos="7990"/>
        </w:tabs>
        <w:kinsoku/>
        <w:wordWrap/>
        <w:overflowPunct/>
        <w:topLinePunct w:val="0"/>
        <w:autoSpaceDE/>
        <w:autoSpaceDN/>
        <w:bidi w:val="0"/>
        <w:spacing w:line="360" w:lineRule="auto"/>
        <w:ind w:left="0" w:leftChars="0" w:right="865" w:firstLine="6720" w:firstLineChars="28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2024</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u w:val="single"/>
          <w:lang w:val="en-US" w:eastAsia="zh-CN"/>
        </w:rPr>
        <w:t>11</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u w:val="single"/>
          <w:lang w:val="en-US" w:eastAsia="zh-CN"/>
        </w:rPr>
        <w:t>29</w:t>
      </w:r>
      <w:r>
        <w:rPr>
          <w:rFonts w:hint="eastAsia" w:ascii="宋体" w:hAnsi="宋体" w:eastAsia="宋体" w:cs="宋体"/>
          <w:color w:val="000000"/>
          <w:sz w:val="24"/>
          <w:szCs w:val="24"/>
          <w:highlight w:val="none"/>
        </w:rPr>
        <w:t>日</w:t>
      </w:r>
    </w:p>
    <w:p>
      <w:pPr>
        <w:widowControl/>
        <w:spacing w:line="240" w:lineRule="auto"/>
        <w:jc w:val="left"/>
        <w:outlineLvl w:val="9"/>
        <w:rPr>
          <w:rFonts w:hint="eastAsia" w:ascii="宋体" w:hAnsi="宋体" w:eastAsia="宋体" w:cs="宋体"/>
          <w:b w:val="0"/>
          <w:bCs w:val="0"/>
          <w:color w:val="000000"/>
          <w:kern w:val="0"/>
          <w:sz w:val="32"/>
          <w:szCs w:val="32"/>
          <w:highlight w:val="none"/>
        </w:rPr>
      </w:pPr>
    </w:p>
    <w:p>
      <w:pPr>
        <w:widowControl/>
        <w:spacing w:line="240" w:lineRule="auto"/>
        <w:jc w:val="left"/>
        <w:outlineLvl w:val="9"/>
        <w:rPr>
          <w:rFonts w:hint="eastAsia" w:ascii="宋体" w:hAnsi="宋体" w:eastAsia="宋体" w:cs="宋体"/>
          <w:b w:val="0"/>
          <w:bCs w:val="0"/>
          <w:color w:val="000000"/>
          <w:kern w:val="0"/>
          <w:sz w:val="32"/>
          <w:szCs w:val="32"/>
          <w:highlight w:val="none"/>
        </w:rPr>
      </w:pPr>
    </w:p>
    <w:p>
      <w:pPr>
        <w:pStyle w:val="20"/>
        <w:jc w:val="both"/>
        <w:rPr>
          <w:rFonts w:hint="eastAsia" w:ascii="宋体" w:hAnsi="宋体" w:eastAsia="宋体" w:cs="宋体"/>
          <w:b w:val="0"/>
          <w:bCs w:val="0"/>
          <w:color w:val="000000"/>
          <w:kern w:val="0"/>
          <w:sz w:val="32"/>
          <w:szCs w:val="32"/>
          <w:highlight w:val="none"/>
        </w:rPr>
      </w:pPr>
    </w:p>
    <w:p>
      <w:pPr>
        <w:pStyle w:val="20"/>
        <w:jc w:val="both"/>
        <w:rPr>
          <w:rFonts w:hint="eastAsia" w:ascii="宋体" w:hAnsi="宋体" w:eastAsia="宋体" w:cs="宋体"/>
          <w:b w:val="0"/>
          <w:bCs w:val="0"/>
          <w:color w:val="000000"/>
          <w:kern w:val="0"/>
          <w:sz w:val="32"/>
          <w:szCs w:val="32"/>
          <w:highlight w:val="none"/>
        </w:rPr>
      </w:pPr>
    </w:p>
    <w:p>
      <w:pPr>
        <w:widowControl/>
        <w:spacing w:line="240" w:lineRule="auto"/>
        <w:jc w:val="both"/>
        <w:outlineLvl w:val="9"/>
        <w:rPr>
          <w:rFonts w:hint="eastAsia" w:ascii="宋体" w:hAnsi="宋体" w:eastAsia="宋体" w:cs="宋体"/>
          <w:b w:val="0"/>
          <w:bCs w:val="0"/>
          <w:color w:val="000000"/>
          <w:kern w:val="0"/>
          <w:sz w:val="32"/>
          <w:szCs w:val="32"/>
          <w:highlight w:val="none"/>
        </w:rPr>
      </w:pPr>
    </w:p>
    <w:p>
      <w:pPr>
        <w:widowControl/>
        <w:spacing w:line="240" w:lineRule="auto"/>
        <w:jc w:val="center"/>
        <w:outlineLvl w:val="9"/>
        <w:rPr>
          <w:rFonts w:hint="eastAsia" w:ascii="宋体" w:hAnsi="宋体" w:eastAsia="宋体" w:cs="宋体"/>
          <w:b w:val="0"/>
          <w:bCs w:val="0"/>
          <w:color w:val="000000"/>
          <w:kern w:val="0"/>
          <w:sz w:val="32"/>
          <w:szCs w:val="32"/>
          <w:highlight w:val="none"/>
        </w:rPr>
        <w:sectPr>
          <w:headerReference r:id="rId8" w:type="default"/>
          <w:footerReference r:id="rId10" w:type="default"/>
          <w:headerReference r:id="rId9" w:type="even"/>
          <w:pgSz w:w="11906" w:h="16838"/>
          <w:pgMar w:top="1440" w:right="1080" w:bottom="1440" w:left="1080" w:header="0" w:footer="714" w:gutter="0"/>
          <w:pgNumType w:fmt="decimal"/>
          <w:cols w:space="720" w:num="1"/>
          <w:docGrid w:linePitch="286" w:charSpace="0"/>
        </w:sectPr>
      </w:pPr>
    </w:p>
    <w:p>
      <w:pPr>
        <w:widowControl/>
        <w:spacing w:line="240" w:lineRule="auto"/>
        <w:jc w:val="center"/>
        <w:outlineLvl w:val="9"/>
        <w:rPr>
          <w:rFonts w:hint="eastAsia" w:ascii="宋体" w:hAnsi="宋体" w:eastAsia="宋体" w:cs="宋体"/>
          <w:b/>
          <w:bCs/>
          <w:color w:val="000000"/>
          <w:kern w:val="0"/>
          <w:sz w:val="32"/>
          <w:szCs w:val="32"/>
          <w:highlight w:val="none"/>
        </w:rPr>
      </w:pPr>
      <w:r>
        <w:rPr>
          <w:rFonts w:hint="eastAsia" w:ascii="宋体" w:hAnsi="宋体" w:eastAsia="宋体" w:cs="宋体"/>
          <w:b w:val="0"/>
          <w:bCs w:val="0"/>
          <w:color w:val="000000"/>
          <w:kern w:val="0"/>
          <w:sz w:val="32"/>
          <w:szCs w:val="32"/>
          <w:highlight w:val="none"/>
        </w:rPr>
        <w:t>第二章 投标人须知</w:t>
      </w:r>
    </w:p>
    <w:p>
      <w:pPr>
        <w:widowControl/>
        <w:spacing w:line="440" w:lineRule="exact"/>
        <w:jc w:val="center"/>
        <w:outlineLvl w:val="1"/>
        <w:rPr>
          <w:rFonts w:hint="eastAsia" w:ascii="宋体" w:hAnsi="宋体" w:eastAsia="宋体" w:cs="宋体"/>
          <w:b/>
          <w:color w:val="000000"/>
          <w:sz w:val="24"/>
          <w:szCs w:val="24"/>
          <w:highlight w:val="none"/>
        </w:rPr>
      </w:pPr>
      <w:r>
        <w:rPr>
          <w:rFonts w:hint="eastAsia" w:ascii="宋体" w:hAnsi="宋体" w:eastAsia="宋体" w:cs="宋体"/>
          <w:b/>
          <w:bCs/>
          <w:color w:val="000000"/>
          <w:kern w:val="0"/>
          <w:sz w:val="24"/>
          <w:szCs w:val="24"/>
          <w:highlight w:val="none"/>
        </w:rPr>
        <w:t>投标人须知</w:t>
      </w:r>
      <w:r>
        <w:rPr>
          <w:rFonts w:hint="eastAsia" w:ascii="宋体" w:hAnsi="宋体" w:eastAsia="宋体" w:cs="宋体"/>
          <w:b/>
          <w:color w:val="000000"/>
          <w:sz w:val="24"/>
          <w:szCs w:val="24"/>
          <w:highlight w:val="none"/>
        </w:rPr>
        <w:t>前附表</w:t>
      </w:r>
    </w:p>
    <w:tbl>
      <w:tblPr>
        <w:tblStyle w:val="17"/>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84"/>
        <w:gridCol w:w="61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1002" w:type="dxa"/>
            <w:tcBorders>
              <w:top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条款号</w:t>
            </w:r>
          </w:p>
        </w:tc>
        <w:tc>
          <w:tcPr>
            <w:tcW w:w="1984" w:type="dxa"/>
            <w:tcBorders>
              <w:top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条 款 名 称</w:t>
            </w:r>
          </w:p>
        </w:tc>
        <w:tc>
          <w:tcPr>
            <w:tcW w:w="6182" w:type="dxa"/>
            <w:tcBorders>
              <w:top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1.</w:t>
            </w:r>
            <w:r>
              <w:rPr>
                <w:rFonts w:hint="eastAsia" w:ascii="宋体" w:hAnsi="宋体" w:eastAsia="宋体" w:cs="宋体"/>
                <w:snapToGrid w:val="0"/>
                <w:kern w:val="0"/>
                <w:sz w:val="24"/>
                <w:szCs w:val="24"/>
                <w:highlight w:val="none"/>
                <w:lang w:val="en-US" w:eastAsia="zh-CN"/>
              </w:rPr>
              <w:t>1.2</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招标组织形式</w:t>
            </w:r>
          </w:p>
        </w:tc>
        <w:tc>
          <w:tcPr>
            <w:tcW w:w="6182" w:type="dxa"/>
            <w:noWrap w:val="0"/>
            <w:vAlign w:val="center"/>
          </w:tcPr>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kern w:val="0"/>
                <w:sz w:val="24"/>
                <w:szCs w:val="24"/>
                <w:highlight w:val="none"/>
                <w:lang w:val="zh-CN"/>
              </w:rPr>
              <w:t>本项目采用</w:t>
            </w:r>
            <w:r>
              <w:rPr>
                <w:rFonts w:hint="eastAsia" w:ascii="宋体" w:hAnsi="宋体" w:eastAsia="宋体" w:cs="宋体"/>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52"/>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kern w:val="0"/>
                <w:sz w:val="24"/>
                <w:szCs w:val="24"/>
                <w:highlight w:val="none"/>
                <w:u w:val="single"/>
                <w:lang w:val="zh-CN"/>
              </w:rPr>
              <w:t>委托招标</w:t>
            </w:r>
            <w:r>
              <w:rPr>
                <w:rFonts w:hint="eastAsia" w:ascii="宋体" w:hAnsi="宋体" w:eastAsia="宋体" w:cs="宋体"/>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kern w:val="0"/>
                <w:sz w:val="24"/>
                <w:szCs w:val="24"/>
                <w:highlight w:val="none"/>
                <w:u w:val="single"/>
                <w:lang w:val="en-US" w:eastAsia="zh-CN"/>
              </w:rPr>
              <w:t>自行招标</w:t>
            </w:r>
            <w:r>
              <w:rPr>
                <w:rFonts w:hint="eastAsia" w:ascii="宋体" w:hAnsi="宋体" w:eastAsia="宋体" w:cs="宋体"/>
                <w:kern w:val="0"/>
                <w:sz w:val="24"/>
                <w:szCs w:val="24"/>
                <w:highlight w:val="none"/>
                <w:lang w:val="en-US" w:eastAsia="zh-CN"/>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1.1.3</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招标人</w:t>
            </w:r>
          </w:p>
        </w:tc>
        <w:tc>
          <w:tcPr>
            <w:tcW w:w="6182"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名    称：</w:t>
            </w:r>
            <w:r>
              <w:rPr>
                <w:rFonts w:hint="eastAsia" w:ascii="宋体" w:hAnsi="宋体" w:eastAsia="宋体" w:cs="宋体"/>
                <w:snapToGrid w:val="0"/>
                <w:kern w:val="0"/>
                <w:sz w:val="24"/>
                <w:szCs w:val="24"/>
                <w:highlight w:val="none"/>
                <w:u w:val="single"/>
              </w:rPr>
              <w:tab/>
            </w:r>
            <w:r>
              <w:rPr>
                <w:rFonts w:hint="eastAsia" w:ascii="宋体" w:hAnsi="宋体" w:eastAsia="宋体" w:cs="宋体"/>
                <w:snapToGrid w:val="0"/>
                <w:kern w:val="0"/>
                <w:sz w:val="24"/>
                <w:szCs w:val="24"/>
                <w:highlight w:val="none"/>
                <w:u w:val="single"/>
                <w:lang w:val="en-US" w:eastAsia="zh-CN"/>
              </w:rPr>
              <w:t>杭州临江环境能源有限公司</w:t>
            </w:r>
            <w:r>
              <w:rPr>
                <w:rFonts w:hint="eastAsia" w:ascii="宋体" w:hAnsi="宋体" w:eastAsia="宋体" w:cs="宋体"/>
                <w:snapToGrid w:val="0"/>
                <w:kern w:val="0"/>
                <w:sz w:val="24"/>
                <w:szCs w:val="24"/>
                <w:highlight w:val="none"/>
                <w:u w:val="none"/>
                <w:lang w:val="en-US" w:eastAsia="zh-CN"/>
              </w:rPr>
              <w:t>。</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地    址：</w:t>
            </w:r>
            <w:r>
              <w:rPr>
                <w:rFonts w:hint="eastAsia" w:ascii="宋体" w:hAnsi="宋体" w:eastAsia="宋体" w:cs="宋体"/>
                <w:snapToGrid w:val="0"/>
                <w:kern w:val="0"/>
                <w:sz w:val="24"/>
                <w:szCs w:val="24"/>
                <w:highlight w:val="none"/>
              </w:rPr>
              <w:tab/>
            </w:r>
            <w:r>
              <w:rPr>
                <w:rFonts w:hint="eastAsia" w:ascii="宋体" w:hAnsi="宋体" w:eastAsia="宋体" w:cs="宋体"/>
                <w:snapToGrid w:val="0"/>
                <w:kern w:val="0"/>
                <w:sz w:val="24"/>
                <w:szCs w:val="24"/>
                <w:highlight w:val="none"/>
                <w:u w:val="single"/>
                <w:lang w:val="en-US" w:eastAsia="zh-CN"/>
              </w:rPr>
              <w:t>浙江省杭州市钱塘区临江街道红十五路10388-123号</w:t>
            </w:r>
            <w:r>
              <w:rPr>
                <w:rFonts w:hint="eastAsia" w:ascii="宋体" w:hAnsi="宋体" w:eastAsia="宋体" w:cs="宋体"/>
                <w:snapToGrid w:val="0"/>
                <w:kern w:val="0"/>
                <w:sz w:val="24"/>
                <w:szCs w:val="24"/>
                <w:highlight w:val="none"/>
                <w:u w:val="none"/>
                <w:lang w:val="en-US" w:eastAsia="zh-CN"/>
              </w:rPr>
              <w:t>。</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联 系 人：</w:t>
            </w:r>
            <w:r>
              <w:rPr>
                <w:rFonts w:hint="eastAsia" w:ascii="宋体" w:hAnsi="宋体" w:eastAsia="宋体" w:cs="宋体"/>
                <w:snapToGrid w:val="0"/>
                <w:kern w:val="0"/>
                <w:sz w:val="24"/>
                <w:szCs w:val="24"/>
                <w:highlight w:val="none"/>
                <w:u w:val="single"/>
              </w:rPr>
              <w:tab/>
            </w:r>
            <w:r>
              <w:rPr>
                <w:rFonts w:hint="eastAsia" w:ascii="宋体" w:hAnsi="宋体" w:eastAsia="宋体" w:cs="宋体"/>
                <w:snapToGrid w:val="0"/>
                <w:kern w:val="0"/>
                <w:sz w:val="24"/>
                <w:szCs w:val="24"/>
                <w:highlight w:val="none"/>
                <w:u w:val="single"/>
                <w:lang w:val="en-US" w:eastAsia="zh-CN"/>
              </w:rPr>
              <w:t xml:space="preserve">胡少杰 </w:t>
            </w:r>
            <w:r>
              <w:rPr>
                <w:rFonts w:hint="eastAsia" w:ascii="宋体" w:hAnsi="宋体" w:eastAsia="宋体" w:cs="宋体"/>
                <w:snapToGrid w:val="0"/>
                <w:kern w:val="0"/>
                <w:sz w:val="24"/>
                <w:szCs w:val="24"/>
                <w:highlight w:val="none"/>
                <w:u w:val="none"/>
                <w:lang w:val="en-US" w:eastAsia="zh-CN"/>
              </w:rPr>
              <w:t>。</w:t>
            </w:r>
          </w:p>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4"/>
                <w:szCs w:val="24"/>
                <w:highlight w:val="none"/>
                <w:u w:val="none"/>
                <w:lang w:val="en-US" w:eastAsia="zh-CN"/>
              </w:rPr>
            </w:pPr>
            <w:r>
              <w:rPr>
                <w:rFonts w:hint="eastAsia" w:ascii="宋体" w:hAnsi="宋体" w:eastAsia="宋体" w:cs="宋体"/>
                <w:kern w:val="0"/>
                <w:sz w:val="24"/>
                <w:szCs w:val="24"/>
                <w:highlight w:val="none"/>
                <w:lang w:val="zh-CN"/>
              </w:rPr>
              <w:t>联系电话：</w:t>
            </w:r>
            <w:r>
              <w:rPr>
                <w:rFonts w:hint="eastAsia" w:ascii="宋体" w:hAnsi="宋体" w:eastAsia="宋体" w:cs="宋体"/>
                <w:snapToGrid w:val="0"/>
                <w:kern w:val="0"/>
                <w:sz w:val="24"/>
                <w:szCs w:val="24"/>
                <w:highlight w:val="none"/>
                <w:u w:val="single"/>
              </w:rPr>
              <w:tab/>
            </w:r>
            <w:r>
              <w:rPr>
                <w:rFonts w:hint="eastAsia" w:ascii="宋体" w:hAnsi="宋体" w:eastAsia="宋体" w:cs="宋体"/>
                <w:snapToGrid w:val="0"/>
                <w:kern w:val="0"/>
                <w:sz w:val="24"/>
                <w:szCs w:val="24"/>
                <w:highlight w:val="none"/>
                <w:u w:val="single"/>
                <w:lang w:val="en-US" w:eastAsia="zh-CN"/>
              </w:rPr>
              <w:t xml:space="preserve">15700099079 </w:t>
            </w:r>
            <w:r>
              <w:rPr>
                <w:rFonts w:hint="eastAsia" w:ascii="宋体" w:hAnsi="宋体" w:eastAsia="宋体" w:cs="宋体"/>
                <w:snapToGrid w:val="0"/>
                <w:kern w:val="0"/>
                <w:sz w:val="24"/>
                <w:szCs w:val="24"/>
                <w:highlight w:val="none"/>
                <w:u w:val="none"/>
                <w:lang w:val="en-US" w:eastAsia="zh-CN"/>
              </w:rPr>
              <w:t>。</w:t>
            </w:r>
          </w:p>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邮</w:t>
            </w:r>
            <w:r>
              <w:rPr>
                <w:rFonts w:hint="eastAsia" w:ascii="宋体" w:hAnsi="宋体" w:eastAsia="宋体" w:cs="宋体"/>
                <w:snapToGrid w:val="0"/>
                <w:sz w:val="24"/>
                <w:szCs w:val="24"/>
                <w:highlight w:val="none"/>
                <w:lang w:val="en-US" w:eastAsia="zh-CN"/>
              </w:rPr>
              <w:t xml:space="preserve">    </w:t>
            </w:r>
            <w:r>
              <w:rPr>
                <w:rFonts w:hint="eastAsia" w:ascii="宋体" w:hAnsi="宋体" w:eastAsia="宋体" w:cs="宋体"/>
                <w:snapToGrid w:val="0"/>
                <w:sz w:val="24"/>
                <w:szCs w:val="24"/>
                <w:highlight w:val="none"/>
                <w:lang w:eastAsia="zh-CN"/>
              </w:rPr>
              <w:t>箱：</w:t>
            </w:r>
            <w:r>
              <w:rPr>
                <w:rFonts w:hint="eastAsia" w:ascii="宋体" w:hAnsi="宋体" w:eastAsia="宋体" w:cs="宋体"/>
                <w:snapToGrid w:val="0"/>
                <w:kern w:val="0"/>
                <w:sz w:val="24"/>
                <w:szCs w:val="24"/>
                <w:highlight w:val="none"/>
                <w:u w:val="single"/>
              </w:rPr>
              <w:tab/>
            </w:r>
            <w:r>
              <w:rPr>
                <w:rFonts w:hint="eastAsia" w:ascii="宋体" w:hAnsi="宋体" w:eastAsia="宋体" w:cs="宋体"/>
                <w:snapToGrid w:val="0"/>
                <w:kern w:val="0"/>
                <w:sz w:val="24"/>
                <w:szCs w:val="24"/>
                <w:highlight w:val="none"/>
                <w:u w:val="single"/>
                <w:lang w:val="en-US" w:eastAsia="zh-CN"/>
              </w:rPr>
              <w:t xml:space="preserve"> 646269796@qq.com  </w:t>
            </w:r>
            <w:r>
              <w:rPr>
                <w:rFonts w:hint="eastAsia" w:ascii="宋体" w:hAnsi="宋体" w:eastAsia="宋体" w:cs="宋体"/>
                <w:snapToGrid w:val="0"/>
                <w:kern w:val="0"/>
                <w:sz w:val="24"/>
                <w:szCs w:val="24"/>
                <w:highlight w:val="none"/>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1.1.4</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采购人（集采分签项目适用）</w:t>
            </w:r>
          </w:p>
        </w:tc>
        <w:tc>
          <w:tcPr>
            <w:tcW w:w="6182"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名    称：</w:t>
            </w:r>
            <w:r>
              <w:rPr>
                <w:rFonts w:hint="eastAsia" w:ascii="宋体" w:hAnsi="宋体" w:eastAsia="宋体" w:cs="宋体"/>
                <w:snapToGrid w:val="0"/>
                <w:kern w:val="0"/>
                <w:sz w:val="24"/>
                <w:szCs w:val="24"/>
                <w:highlight w:val="none"/>
                <w:u w:val="single"/>
              </w:rPr>
              <w:tab/>
            </w:r>
            <w:r>
              <w:rPr>
                <w:rFonts w:hint="eastAsia" w:ascii="宋体" w:hAnsi="宋体" w:eastAsia="宋体" w:cs="宋体"/>
                <w:snapToGrid w:val="0"/>
                <w:kern w:val="0"/>
                <w:sz w:val="24"/>
                <w:szCs w:val="24"/>
                <w:highlight w:val="none"/>
                <w:u w:val="single"/>
                <w:lang w:val="en-US" w:eastAsia="zh-CN"/>
              </w:rPr>
              <w:t xml:space="preserve">  /   </w:t>
            </w:r>
            <w:r>
              <w:rPr>
                <w:rFonts w:hint="eastAsia" w:ascii="宋体" w:hAnsi="宋体" w:eastAsia="宋体" w:cs="宋体"/>
                <w:snapToGrid w:val="0"/>
                <w:kern w:val="0"/>
                <w:sz w:val="24"/>
                <w:szCs w:val="24"/>
                <w:highlight w:val="none"/>
                <w:u w:val="none"/>
                <w:lang w:val="en-US" w:eastAsia="zh-CN"/>
              </w:rPr>
              <w:t>。</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地    址：</w:t>
            </w:r>
            <w:r>
              <w:rPr>
                <w:rFonts w:hint="eastAsia" w:ascii="宋体" w:hAnsi="宋体" w:eastAsia="宋体" w:cs="宋体"/>
                <w:snapToGrid w:val="0"/>
                <w:kern w:val="0"/>
                <w:sz w:val="24"/>
                <w:szCs w:val="24"/>
                <w:highlight w:val="none"/>
                <w:u w:val="single"/>
              </w:rPr>
              <w:tab/>
            </w:r>
            <w:r>
              <w:rPr>
                <w:rFonts w:hint="eastAsia" w:ascii="宋体" w:hAnsi="宋体" w:eastAsia="宋体" w:cs="宋体"/>
                <w:snapToGrid w:val="0"/>
                <w:kern w:val="0"/>
                <w:sz w:val="24"/>
                <w:szCs w:val="24"/>
                <w:highlight w:val="none"/>
                <w:u w:val="single"/>
                <w:lang w:val="en-US" w:eastAsia="zh-CN"/>
              </w:rPr>
              <w:t xml:space="preserve">  /   </w:t>
            </w:r>
            <w:r>
              <w:rPr>
                <w:rFonts w:hint="eastAsia" w:ascii="宋体" w:hAnsi="宋体" w:eastAsia="宋体" w:cs="宋体"/>
                <w:snapToGrid w:val="0"/>
                <w:kern w:val="0"/>
                <w:sz w:val="24"/>
                <w:szCs w:val="24"/>
                <w:highlight w:val="none"/>
                <w:u w:val="none"/>
                <w:lang w:val="en-US" w:eastAsia="zh-CN"/>
              </w:rPr>
              <w:t>。</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联 系 人：</w:t>
            </w:r>
            <w:r>
              <w:rPr>
                <w:rFonts w:hint="eastAsia" w:ascii="宋体" w:hAnsi="宋体" w:eastAsia="宋体" w:cs="宋体"/>
                <w:snapToGrid w:val="0"/>
                <w:kern w:val="0"/>
                <w:sz w:val="24"/>
                <w:szCs w:val="24"/>
                <w:highlight w:val="none"/>
                <w:u w:val="single"/>
              </w:rPr>
              <w:tab/>
            </w:r>
            <w:r>
              <w:rPr>
                <w:rFonts w:hint="eastAsia" w:ascii="宋体" w:hAnsi="宋体" w:eastAsia="宋体" w:cs="宋体"/>
                <w:snapToGrid w:val="0"/>
                <w:kern w:val="0"/>
                <w:sz w:val="24"/>
                <w:szCs w:val="24"/>
                <w:highlight w:val="none"/>
                <w:u w:val="single"/>
                <w:lang w:val="en-US" w:eastAsia="zh-CN"/>
              </w:rPr>
              <w:t xml:space="preserve">  /   </w:t>
            </w:r>
            <w:r>
              <w:rPr>
                <w:rFonts w:hint="eastAsia" w:ascii="宋体" w:hAnsi="宋体" w:eastAsia="宋体" w:cs="宋体"/>
                <w:snapToGrid w:val="0"/>
                <w:kern w:val="0"/>
                <w:sz w:val="24"/>
                <w:szCs w:val="24"/>
                <w:highlight w:val="none"/>
                <w:u w:val="none"/>
                <w:lang w:val="en-US" w:eastAsia="zh-CN"/>
              </w:rPr>
              <w:t>。</w:t>
            </w:r>
          </w:p>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4"/>
                <w:szCs w:val="24"/>
                <w:highlight w:val="none"/>
                <w:u w:val="none"/>
                <w:lang w:val="en-US" w:eastAsia="zh-CN"/>
              </w:rPr>
            </w:pPr>
            <w:r>
              <w:rPr>
                <w:rFonts w:hint="eastAsia" w:ascii="宋体" w:hAnsi="宋体" w:eastAsia="宋体" w:cs="宋体"/>
                <w:kern w:val="0"/>
                <w:sz w:val="24"/>
                <w:szCs w:val="24"/>
                <w:highlight w:val="none"/>
                <w:lang w:val="zh-CN"/>
              </w:rPr>
              <w:t>联系电话：</w:t>
            </w:r>
            <w:r>
              <w:rPr>
                <w:rFonts w:hint="eastAsia" w:ascii="宋体" w:hAnsi="宋体" w:eastAsia="宋体" w:cs="宋体"/>
                <w:snapToGrid w:val="0"/>
                <w:kern w:val="0"/>
                <w:sz w:val="24"/>
                <w:szCs w:val="24"/>
                <w:highlight w:val="none"/>
                <w:u w:val="single"/>
              </w:rPr>
              <w:tab/>
            </w:r>
            <w:r>
              <w:rPr>
                <w:rFonts w:hint="eastAsia" w:ascii="宋体" w:hAnsi="宋体" w:eastAsia="宋体" w:cs="宋体"/>
                <w:snapToGrid w:val="0"/>
                <w:kern w:val="0"/>
                <w:sz w:val="24"/>
                <w:szCs w:val="24"/>
                <w:highlight w:val="none"/>
                <w:u w:val="single"/>
                <w:lang w:val="en-US" w:eastAsia="zh-CN"/>
              </w:rPr>
              <w:t xml:space="preserve">  /   </w:t>
            </w:r>
            <w:r>
              <w:rPr>
                <w:rFonts w:hint="eastAsia" w:ascii="宋体" w:hAnsi="宋体" w:eastAsia="宋体" w:cs="宋体"/>
                <w:snapToGrid w:val="0"/>
                <w:kern w:val="0"/>
                <w:sz w:val="24"/>
                <w:szCs w:val="24"/>
                <w:highlight w:val="none"/>
                <w:u w:val="none"/>
                <w:lang w:val="en-US" w:eastAsia="zh-CN"/>
              </w:rPr>
              <w:t>。</w:t>
            </w:r>
          </w:p>
          <w:p>
            <w:pPr>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邮</w:t>
            </w:r>
            <w:r>
              <w:rPr>
                <w:rFonts w:hint="eastAsia" w:ascii="宋体" w:hAnsi="宋体" w:eastAsia="宋体" w:cs="宋体"/>
                <w:snapToGrid w:val="0"/>
                <w:sz w:val="24"/>
                <w:szCs w:val="24"/>
                <w:highlight w:val="none"/>
                <w:lang w:val="en-US" w:eastAsia="zh-CN"/>
              </w:rPr>
              <w:t xml:space="preserve">    </w:t>
            </w:r>
            <w:r>
              <w:rPr>
                <w:rFonts w:hint="eastAsia" w:ascii="宋体" w:hAnsi="宋体" w:eastAsia="宋体" w:cs="宋体"/>
                <w:snapToGrid w:val="0"/>
                <w:sz w:val="24"/>
                <w:szCs w:val="24"/>
                <w:highlight w:val="none"/>
                <w:lang w:eastAsia="zh-CN"/>
              </w:rPr>
              <w:t>箱：</w:t>
            </w:r>
            <w:r>
              <w:rPr>
                <w:rFonts w:hint="eastAsia" w:ascii="宋体" w:hAnsi="宋体" w:eastAsia="宋体" w:cs="宋体"/>
                <w:snapToGrid w:val="0"/>
                <w:kern w:val="0"/>
                <w:sz w:val="24"/>
                <w:szCs w:val="24"/>
                <w:highlight w:val="none"/>
                <w:u w:val="single"/>
              </w:rPr>
              <w:tab/>
            </w:r>
            <w:r>
              <w:rPr>
                <w:rFonts w:hint="eastAsia" w:ascii="宋体" w:hAnsi="宋体" w:eastAsia="宋体" w:cs="宋体"/>
                <w:snapToGrid w:val="0"/>
                <w:kern w:val="0"/>
                <w:sz w:val="24"/>
                <w:szCs w:val="24"/>
                <w:highlight w:val="none"/>
                <w:u w:val="single"/>
                <w:lang w:val="en-US" w:eastAsia="zh-CN"/>
              </w:rPr>
              <w:t xml:space="preserve">  /   </w:t>
            </w:r>
            <w:r>
              <w:rPr>
                <w:rFonts w:hint="eastAsia" w:ascii="宋体" w:hAnsi="宋体" w:eastAsia="宋体" w:cs="宋体"/>
                <w:snapToGrid w:val="0"/>
                <w:kern w:val="0"/>
                <w:sz w:val="24"/>
                <w:szCs w:val="24"/>
                <w:highlight w:val="none"/>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1.1.5</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招标代理机构</w:t>
            </w:r>
          </w:p>
        </w:tc>
        <w:tc>
          <w:tcPr>
            <w:tcW w:w="6182"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名    称：</w:t>
            </w:r>
            <w:r>
              <w:rPr>
                <w:rFonts w:hint="eastAsia" w:ascii="宋体" w:hAnsi="宋体" w:eastAsia="宋体" w:cs="宋体"/>
                <w:snapToGrid w:val="0"/>
                <w:kern w:val="0"/>
                <w:sz w:val="24"/>
                <w:szCs w:val="24"/>
                <w:highlight w:val="none"/>
                <w:u w:val="single"/>
                <w:lang w:eastAsia="zh-CN"/>
              </w:rPr>
              <w:t>浙江信达咨询监理有限公司</w:t>
            </w:r>
            <w:r>
              <w:rPr>
                <w:rFonts w:hint="eastAsia" w:ascii="宋体" w:hAnsi="宋体" w:eastAsia="宋体" w:cs="宋体"/>
                <w:snapToGrid w:val="0"/>
                <w:kern w:val="0"/>
                <w:sz w:val="24"/>
                <w:szCs w:val="24"/>
                <w:highlight w:val="none"/>
                <w:u w:val="none"/>
                <w:lang w:val="en-US" w:eastAsia="zh-CN"/>
              </w:rPr>
              <w:t>。</w:t>
            </w:r>
          </w:p>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地    址：</w:t>
            </w:r>
            <w:r>
              <w:rPr>
                <w:rFonts w:hint="eastAsia" w:ascii="宋体" w:hAnsi="宋体" w:eastAsia="宋体" w:cs="宋体"/>
                <w:snapToGrid w:val="0"/>
                <w:kern w:val="0"/>
                <w:sz w:val="24"/>
                <w:szCs w:val="24"/>
                <w:highlight w:val="none"/>
                <w:u w:val="single"/>
              </w:rPr>
              <w:t>杭州市拱墅区德胜路289号松泰文创园2号楼602</w:t>
            </w:r>
            <w:r>
              <w:rPr>
                <w:rFonts w:hint="eastAsia" w:ascii="宋体" w:hAnsi="宋体" w:eastAsia="宋体" w:cs="宋体"/>
                <w:snapToGrid w:val="0"/>
                <w:kern w:val="0"/>
                <w:sz w:val="24"/>
                <w:szCs w:val="24"/>
                <w:highlight w:val="none"/>
              </w:rPr>
              <w:t>。</w:t>
            </w:r>
          </w:p>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联 系 人：</w:t>
            </w:r>
            <w:r>
              <w:rPr>
                <w:rFonts w:hint="eastAsia" w:ascii="宋体" w:hAnsi="宋体" w:eastAsia="宋体" w:cs="宋体"/>
                <w:snapToGrid w:val="0"/>
                <w:kern w:val="0"/>
                <w:sz w:val="24"/>
                <w:szCs w:val="24"/>
                <w:highlight w:val="none"/>
                <w:u w:val="single"/>
              </w:rPr>
              <w:t xml:space="preserve">沈州 </w:t>
            </w:r>
            <w:r>
              <w:rPr>
                <w:rFonts w:hint="eastAsia" w:ascii="宋体" w:hAnsi="宋体" w:eastAsia="宋体" w:cs="宋体"/>
                <w:snapToGrid w:val="0"/>
                <w:kern w:val="0"/>
                <w:sz w:val="24"/>
                <w:szCs w:val="24"/>
                <w:highlight w:val="none"/>
              </w:rPr>
              <w:t>。</w:t>
            </w:r>
          </w:p>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联系电话：</w:t>
            </w:r>
            <w:r>
              <w:rPr>
                <w:rFonts w:hint="eastAsia" w:ascii="宋体" w:hAnsi="宋体" w:eastAsia="宋体" w:cs="宋体"/>
                <w:snapToGrid w:val="0"/>
                <w:kern w:val="0"/>
                <w:sz w:val="24"/>
                <w:szCs w:val="24"/>
                <w:highlight w:val="none"/>
                <w:u w:val="single"/>
              </w:rPr>
              <w:t>13666623146</w:t>
            </w:r>
            <w:r>
              <w:rPr>
                <w:rFonts w:hint="eastAsia" w:ascii="宋体" w:hAnsi="宋体" w:eastAsia="宋体" w:cs="宋体"/>
                <w:snapToGrid w:val="0"/>
                <w:kern w:val="0"/>
                <w:sz w:val="24"/>
                <w:szCs w:val="24"/>
                <w:highlight w:val="none"/>
              </w:rPr>
              <w:t>。</w:t>
            </w:r>
          </w:p>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kern w:val="0"/>
                <w:sz w:val="24"/>
                <w:szCs w:val="24"/>
                <w:highlight w:val="none"/>
              </w:rPr>
              <w:t>邮    箱：</w:t>
            </w:r>
            <w:r>
              <w:rPr>
                <w:rFonts w:hint="eastAsia" w:ascii="宋体" w:hAnsi="宋体" w:eastAsia="宋体" w:cs="宋体"/>
                <w:snapToGrid w:val="0"/>
                <w:kern w:val="0"/>
                <w:sz w:val="24"/>
                <w:szCs w:val="24"/>
                <w:highlight w:val="none"/>
                <w:u w:val="single"/>
              </w:rPr>
              <w:t>574581256@qq.com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val="en-US" w:eastAsia="zh-CN"/>
              </w:rPr>
            </w:pPr>
            <w:r>
              <w:rPr>
                <w:rFonts w:hint="eastAsia" w:ascii="宋体" w:hAnsi="宋体" w:eastAsia="宋体" w:cs="宋体"/>
                <w:snapToGrid w:val="0"/>
                <w:sz w:val="24"/>
                <w:szCs w:val="24"/>
                <w:highlight w:val="none"/>
                <w:lang w:val="en-US" w:eastAsia="zh-CN"/>
              </w:rPr>
              <w:t>1.1.6</w:t>
            </w:r>
          </w:p>
        </w:tc>
        <w:tc>
          <w:tcPr>
            <w:tcW w:w="1984" w:type="dxa"/>
            <w:noWrap w:val="0"/>
            <w:vAlign w:val="center"/>
          </w:tcPr>
          <w:p>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项目概况</w:t>
            </w:r>
          </w:p>
        </w:tc>
        <w:tc>
          <w:tcPr>
            <w:tcW w:w="6182" w:type="dxa"/>
            <w:noWrap w:val="0"/>
            <w:vAlign w:val="center"/>
          </w:tcPr>
          <w:p>
            <w:pPr>
              <w:pStyle w:val="13"/>
              <w:keepNext w:val="0"/>
              <w:keepLines w:val="0"/>
              <w:suppressLineNumbers w:val="0"/>
              <w:adjustRightInd w:val="0"/>
              <w:snapToGrid w:val="0"/>
              <w:spacing w:before="0" w:beforeAutospacing="0" w:after="0" w:afterAutospacing="0" w:line="380" w:lineRule="exact"/>
              <w:ind w:left="0" w:right="0"/>
              <w:rPr>
                <w:rFonts w:hint="eastAsia" w:ascii="宋体" w:hAnsi="宋体" w:eastAsia="宋体" w:cs="宋体"/>
                <w:b/>
                <w:bCs/>
                <w:sz w:val="24"/>
                <w:szCs w:val="24"/>
                <w:highlight w:val="none"/>
                <w:lang w:eastAsia="zh-CN"/>
              </w:rPr>
            </w:pPr>
            <w:r>
              <w:rPr>
                <w:rFonts w:hint="eastAsia" w:ascii="宋体" w:hAnsi="宋体" w:eastAsia="宋体" w:cs="宋体"/>
                <w:snapToGrid w:val="0"/>
                <w:sz w:val="24"/>
                <w:szCs w:val="24"/>
                <w:highlight w:val="none"/>
                <w:lang w:eastAsia="zh-CN"/>
              </w:rPr>
              <w:t>招标编号：</w:t>
            </w:r>
            <w:r>
              <w:rPr>
                <w:rFonts w:hint="eastAsia" w:cs="宋体"/>
                <w:spacing w:val="0"/>
                <w:sz w:val="24"/>
                <w:highlight w:val="none"/>
                <w:u w:val="single"/>
                <w:lang w:val="en-US" w:eastAsia="zh-CN"/>
              </w:rPr>
              <w:t>NY-4HZB2406014E</w:t>
            </w:r>
            <w:r>
              <w:rPr>
                <w:rFonts w:hint="eastAsia" w:ascii="宋体" w:hAnsi="宋体" w:eastAsia="宋体" w:cs="宋体"/>
                <w:snapToGrid w:val="0"/>
                <w:kern w:val="0"/>
                <w:sz w:val="24"/>
                <w:szCs w:val="24"/>
                <w:highlight w:val="none"/>
                <w:u w:val="none"/>
                <w:lang w:val="en-US" w:eastAsia="zh-CN"/>
              </w:rPr>
              <w:t>。</w:t>
            </w:r>
          </w:p>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4"/>
                <w:szCs w:val="24"/>
                <w:highlight w:val="none"/>
                <w:lang w:val="en-US" w:eastAsia="zh-CN"/>
              </w:rPr>
            </w:pPr>
            <w:r>
              <w:rPr>
                <w:rFonts w:hint="eastAsia" w:ascii="宋体" w:hAnsi="宋体" w:eastAsia="宋体" w:cs="宋体"/>
                <w:snapToGrid w:val="0"/>
                <w:sz w:val="24"/>
                <w:szCs w:val="24"/>
                <w:highlight w:val="none"/>
                <w:lang w:eastAsia="zh-CN"/>
              </w:rPr>
              <w:t>项目名称：</w:t>
            </w:r>
            <w:r>
              <w:rPr>
                <w:rFonts w:hint="eastAsia" w:ascii="宋体" w:hAnsi="宋体" w:eastAsia="宋体" w:cs="宋体"/>
                <w:snapToGrid w:val="0"/>
                <w:kern w:val="0"/>
                <w:sz w:val="24"/>
                <w:szCs w:val="24"/>
                <w:highlight w:val="none"/>
                <w:u w:val="single"/>
              </w:rPr>
              <w:tab/>
            </w:r>
            <w:r>
              <w:rPr>
                <w:rFonts w:hint="eastAsia" w:cs="宋体"/>
                <w:b w:val="0"/>
                <w:sz w:val="24"/>
                <w:szCs w:val="24"/>
                <w:highlight w:val="none"/>
                <w:u w:val="single"/>
                <w:lang w:val="zh-CN"/>
              </w:rPr>
              <w:t>2024-2025年度临江公司炉排备件采购项目（第二次）</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none"/>
                <w:lang w:val="en-US" w:eastAsia="zh-CN"/>
              </w:rPr>
              <w:t>。</w:t>
            </w:r>
          </w:p>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项目地点：</w:t>
            </w:r>
            <w:r>
              <w:rPr>
                <w:rFonts w:hint="eastAsia" w:ascii="宋体" w:hAnsi="宋体" w:eastAsia="宋体" w:cs="宋体"/>
                <w:b w:val="0"/>
                <w:sz w:val="24"/>
                <w:szCs w:val="24"/>
                <w:highlight w:val="none"/>
                <w:u w:val="single"/>
                <w:lang w:val="zh-CN"/>
              </w:rPr>
              <w:t>杭州市钱塘区临江街道临江循环经济产业园内</w:t>
            </w:r>
            <w:r>
              <w:rPr>
                <w:rFonts w:hint="eastAsia" w:ascii="宋体" w:hAnsi="宋体" w:eastAsia="宋体" w:cs="宋体"/>
                <w:snapToGrid w:val="0"/>
                <w:sz w:val="24"/>
                <w:szCs w:val="24"/>
                <w:highlight w:val="none"/>
                <w:lang w:eastAsia="zh-CN"/>
              </w:rPr>
              <w:t>。</w:t>
            </w:r>
          </w:p>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本期概算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lang w:eastAsia="zh-CN"/>
              </w:rPr>
              <w:t>；</w:t>
            </w:r>
          </w:p>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u w:val="single"/>
                <w:lang w:val="en-US" w:eastAsia="zh-CN"/>
              </w:rPr>
              <w:t>最高限价</w:t>
            </w:r>
            <w:r>
              <w:rPr>
                <w:rFonts w:hint="eastAsia" w:cs="宋体"/>
                <w:sz w:val="24"/>
                <w:szCs w:val="24"/>
                <w:highlight w:val="none"/>
                <w:u w:val="single"/>
                <w:lang w:val="en-US" w:eastAsia="zh-CN"/>
              </w:rPr>
              <w:t>74.1416</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万元</w:t>
            </w:r>
            <w:r>
              <w:rPr>
                <w:rFonts w:hint="eastAsia" w:ascii="宋体" w:hAnsi="宋体" w:eastAsia="宋体" w:cs="宋体"/>
                <w:sz w:val="24"/>
                <w:szCs w:val="24"/>
                <w:highlight w:val="none"/>
                <w:u w:val="single"/>
              </w:rPr>
              <w:t>）</w:t>
            </w:r>
            <w:r>
              <w:rPr>
                <w:rFonts w:hint="eastAsia" w:ascii="宋体" w:hAnsi="宋体" w:eastAsia="宋体" w:cs="宋体"/>
                <w:b/>
                <w:bCs/>
                <w:snapToGrid w:val="0"/>
                <w:kern w:val="2"/>
                <w:sz w:val="24"/>
                <w:szCs w:val="24"/>
                <w:highlight w:val="none"/>
                <w:u w:val="single"/>
                <w:lang w:val="zh-CN" w:eastAsia="zh-CN" w:bidi="ar-SA"/>
              </w:rPr>
              <w:t>投标人的投标报价超过最高限价的，将作无效标处理</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w:t>
            </w:r>
          </w:p>
          <w:p>
            <w:pPr>
              <w:keepNext w:val="0"/>
              <w:keepLines w:val="0"/>
              <w:suppressLineNumbers w:val="0"/>
              <w:spacing w:before="0" w:beforeAutospacing="0" w:after="0" w:afterAutospacing="0"/>
              <w:ind w:left="0" w:right="0"/>
              <w:rPr>
                <w:rFonts w:hint="eastAsia" w:ascii="宋体" w:hAnsi="宋体" w:eastAsia="宋体" w:cs="宋体"/>
                <w:snapToGrid w:val="0"/>
                <w:sz w:val="24"/>
                <w:szCs w:val="24"/>
                <w:highlight w:val="none"/>
                <w:lang w:eastAsia="zh-CN"/>
              </w:rPr>
            </w:pPr>
            <w:r>
              <w:rPr>
                <w:rFonts w:hint="eastAsia" w:ascii="宋体" w:hAnsi="宋体" w:eastAsia="宋体" w:cs="宋体"/>
                <w:sz w:val="24"/>
                <w:szCs w:val="24"/>
                <w:highlight w:val="none"/>
                <w:lang w:eastAsia="zh-CN"/>
              </w:rPr>
              <w:t>招标方式：</w:t>
            </w:r>
            <w:r>
              <w:rPr>
                <w:rFonts w:hint="eastAsia" w:ascii="宋体" w:hAnsi="宋体" w:eastAsia="宋体" w:cs="宋体"/>
                <w:sz w:val="24"/>
                <w:szCs w:val="24"/>
                <w:highlight w:val="none"/>
                <w:u w:val="single"/>
                <w:lang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02" w:type="dxa"/>
            <w:noWrap w:val="0"/>
            <w:vAlign w:val="center"/>
          </w:tcPr>
          <w:p>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val="en-US" w:eastAsia="zh-CN"/>
              </w:rPr>
            </w:pPr>
            <w:r>
              <w:rPr>
                <w:rFonts w:hint="eastAsia" w:ascii="宋体" w:hAnsi="宋体" w:eastAsia="宋体" w:cs="宋体"/>
                <w:snapToGrid w:val="0"/>
                <w:sz w:val="24"/>
                <w:szCs w:val="24"/>
                <w:highlight w:val="none"/>
                <w:lang w:val="en-US" w:eastAsia="zh-CN"/>
              </w:rPr>
              <w:t>1.2.1</w:t>
            </w:r>
          </w:p>
        </w:tc>
        <w:tc>
          <w:tcPr>
            <w:tcW w:w="1984" w:type="dxa"/>
            <w:noWrap w:val="0"/>
            <w:vAlign w:val="center"/>
          </w:tcPr>
          <w:p>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资金来源</w:t>
            </w:r>
          </w:p>
          <w:p>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及</w:t>
            </w:r>
            <w:r>
              <w:rPr>
                <w:rFonts w:hint="eastAsia" w:ascii="宋体" w:hAnsi="宋体" w:eastAsia="宋体" w:cs="宋体"/>
                <w:snapToGrid w:val="0"/>
                <w:sz w:val="24"/>
                <w:szCs w:val="24"/>
                <w:highlight w:val="none"/>
                <w:lang w:eastAsia="zh-CN"/>
              </w:rPr>
              <w:t>落实情况</w:t>
            </w:r>
          </w:p>
        </w:tc>
        <w:tc>
          <w:tcPr>
            <w:tcW w:w="6182" w:type="dxa"/>
            <w:noWrap w:val="0"/>
            <w:vAlign w:val="center"/>
          </w:tcPr>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已落实，自筹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val="en-US" w:eastAsia="zh-CN"/>
              </w:rPr>
            </w:pPr>
            <w:r>
              <w:rPr>
                <w:rFonts w:hint="eastAsia" w:ascii="宋体" w:hAnsi="宋体" w:eastAsia="宋体" w:cs="宋体"/>
                <w:snapToGrid w:val="0"/>
                <w:sz w:val="24"/>
                <w:szCs w:val="24"/>
                <w:highlight w:val="none"/>
                <w:lang w:val="en-US" w:eastAsia="zh-CN"/>
              </w:rPr>
              <w:t>1.3.1</w:t>
            </w:r>
          </w:p>
        </w:tc>
        <w:tc>
          <w:tcPr>
            <w:tcW w:w="1984" w:type="dxa"/>
            <w:noWrap w:val="0"/>
            <w:vAlign w:val="center"/>
          </w:tcPr>
          <w:p>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rPr>
              <w:t>招标范围</w:t>
            </w:r>
            <w:r>
              <w:rPr>
                <w:rFonts w:hint="eastAsia" w:ascii="宋体" w:hAnsi="宋体" w:eastAsia="宋体" w:cs="宋体"/>
                <w:snapToGrid w:val="0"/>
                <w:sz w:val="24"/>
                <w:szCs w:val="24"/>
                <w:highlight w:val="none"/>
                <w:lang w:eastAsia="zh-CN"/>
              </w:rPr>
              <w:t>及内容</w:t>
            </w:r>
          </w:p>
        </w:tc>
        <w:tc>
          <w:tcPr>
            <w:tcW w:w="6182" w:type="dxa"/>
            <w:noWrap w:val="0"/>
            <w:vAlign w:val="center"/>
          </w:tcPr>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rPr>
              <w:t>1.4.1</w:t>
            </w:r>
          </w:p>
          <w:p>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sz w:val="24"/>
                <w:szCs w:val="24"/>
                <w:highlight w:val="none"/>
                <w:lang w:eastAsia="zh-CN"/>
              </w:rPr>
              <w:t>1.4.2</w:t>
            </w:r>
          </w:p>
        </w:tc>
        <w:tc>
          <w:tcPr>
            <w:tcW w:w="1984" w:type="dxa"/>
            <w:noWrap w:val="0"/>
            <w:vAlign w:val="center"/>
          </w:tcPr>
          <w:p>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投标人资格审查方式、资格条件</w:t>
            </w:r>
          </w:p>
        </w:tc>
        <w:tc>
          <w:tcPr>
            <w:tcW w:w="6182" w:type="dxa"/>
            <w:noWrap w:val="0"/>
            <w:vAlign w:val="center"/>
          </w:tcPr>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投标人资格审查方式：资格后审</w:t>
            </w:r>
          </w:p>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投标人资格条件见招标公告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sz w:val="24"/>
                <w:szCs w:val="24"/>
                <w:highlight w:val="none"/>
              </w:rPr>
              <w:t>1.</w:t>
            </w:r>
            <w:r>
              <w:rPr>
                <w:rFonts w:hint="eastAsia" w:ascii="宋体" w:hAnsi="宋体" w:eastAsia="宋体" w:cs="宋体"/>
                <w:snapToGrid w:val="0"/>
                <w:sz w:val="24"/>
                <w:szCs w:val="24"/>
                <w:highlight w:val="none"/>
                <w:lang w:eastAsia="zh-CN"/>
              </w:rPr>
              <w:t>5</w:t>
            </w:r>
            <w:r>
              <w:rPr>
                <w:rFonts w:hint="eastAsia" w:ascii="宋体" w:hAnsi="宋体" w:eastAsia="宋体" w:cs="宋体"/>
                <w:snapToGrid w:val="0"/>
                <w:sz w:val="24"/>
                <w:szCs w:val="24"/>
                <w:highlight w:val="none"/>
              </w:rPr>
              <w:t>.</w:t>
            </w:r>
            <w:r>
              <w:rPr>
                <w:rFonts w:hint="eastAsia" w:ascii="宋体" w:hAnsi="宋体" w:eastAsia="宋体" w:cs="宋体"/>
                <w:snapToGrid w:val="0"/>
                <w:sz w:val="24"/>
                <w:szCs w:val="24"/>
                <w:highlight w:val="none"/>
                <w:lang w:eastAsia="zh-CN"/>
              </w:rPr>
              <w:t>1</w:t>
            </w:r>
          </w:p>
        </w:tc>
        <w:tc>
          <w:tcPr>
            <w:tcW w:w="1984" w:type="dxa"/>
            <w:noWrap w:val="0"/>
            <w:vAlign w:val="center"/>
          </w:tcPr>
          <w:p>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rPr>
              <w:t>联合体投标</w:t>
            </w:r>
            <w:r>
              <w:rPr>
                <w:rFonts w:hint="eastAsia" w:ascii="宋体" w:hAnsi="宋体" w:eastAsia="宋体" w:cs="宋体"/>
                <w:snapToGrid w:val="0"/>
                <w:sz w:val="24"/>
                <w:szCs w:val="24"/>
                <w:highlight w:val="none"/>
                <w:lang w:eastAsia="zh-CN"/>
              </w:rPr>
              <w:t>要求</w:t>
            </w:r>
          </w:p>
        </w:tc>
        <w:tc>
          <w:tcPr>
            <w:tcW w:w="6182" w:type="dxa"/>
            <w:noWrap w:val="0"/>
            <w:vAlign w:val="center"/>
          </w:tcPr>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☑不接受</w:t>
            </w:r>
          </w:p>
          <w:p>
            <w:pPr>
              <w:pStyle w:val="13"/>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□接受，联合体应满足的要求详见招标公告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sz w:val="24"/>
                <w:szCs w:val="24"/>
                <w:highlight w:val="none"/>
                <w:lang w:eastAsia="zh-CN"/>
              </w:rPr>
              <w:t>1.6.1</w:t>
            </w:r>
          </w:p>
        </w:tc>
        <w:tc>
          <w:tcPr>
            <w:tcW w:w="1984" w:type="dxa"/>
            <w:noWrap w:val="0"/>
            <w:vAlign w:val="center"/>
          </w:tcPr>
          <w:p>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关联性投标要求</w:t>
            </w:r>
          </w:p>
        </w:tc>
        <w:tc>
          <w:tcPr>
            <w:tcW w:w="6182" w:type="dxa"/>
            <w:noWrap w:val="0"/>
            <w:vAlign w:val="center"/>
          </w:tcPr>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1.7.1</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分包</w:t>
            </w:r>
          </w:p>
        </w:tc>
        <w:tc>
          <w:tcPr>
            <w:tcW w:w="6182"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lang w:val="en-US" w:eastAsia="zh-CN"/>
              </w:rPr>
              <w:t>（1）分包：</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不允许</w:t>
            </w:r>
          </w:p>
          <w:p>
            <w:pPr>
              <w:keepNext w:val="0"/>
              <w:keepLines w:val="0"/>
              <w:suppressLineNumbers w:val="0"/>
              <w:autoSpaceDE w:val="0"/>
              <w:autoSpaceDN w:val="0"/>
              <w:adjustRightInd w:val="0"/>
              <w:snapToGrid w:val="0"/>
              <w:spacing w:before="0" w:beforeAutospacing="0" w:after="0" w:afterAutospacing="0" w:line="320" w:lineRule="exact"/>
              <w:ind w:left="0" w:right="0" w:firstLine="1200" w:firstLineChars="500"/>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rPr>
              <w:t>□</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允许，分包内容要求：</w:t>
            </w:r>
            <w:r>
              <w:rPr>
                <w:rFonts w:hint="eastAsia" w:ascii="宋体" w:hAnsi="宋体" w:eastAsia="宋体" w:cs="宋体"/>
                <w:snapToGrid w:val="0"/>
                <w:color w:val="auto"/>
                <w:kern w:val="0"/>
                <w:sz w:val="24"/>
                <w:szCs w:val="24"/>
                <w:u w:val="single"/>
              </w:rPr>
              <w:t xml:space="preserve">     </w:t>
            </w:r>
            <w:r>
              <w:rPr>
                <w:rFonts w:hint="eastAsia" w:ascii="宋体" w:hAnsi="宋体" w:eastAsia="宋体" w:cs="宋体"/>
                <w:snapToGrid w:val="0"/>
                <w:color w:val="auto"/>
                <w:kern w:val="0"/>
                <w:sz w:val="24"/>
                <w:szCs w:val="24"/>
                <w:u w:val="single"/>
                <w:lang w:eastAsia="zh-CN"/>
              </w:rPr>
              <w:t>（非主体、非关键内容）</w:t>
            </w:r>
          </w:p>
          <w:p>
            <w:pPr>
              <w:keepNext w:val="0"/>
              <w:keepLines w:val="0"/>
              <w:suppressLineNumbers w:val="0"/>
              <w:autoSpaceDE w:val="0"/>
              <w:autoSpaceDN w:val="0"/>
              <w:adjustRightInd w:val="0"/>
              <w:snapToGrid w:val="0"/>
              <w:spacing w:before="0" w:beforeAutospacing="0" w:after="0" w:afterAutospacing="0" w:line="320" w:lineRule="exact"/>
              <w:ind w:left="0" w:right="0" w:firstLine="2160" w:firstLineChars="900"/>
              <w:rPr>
                <w:rFonts w:hint="eastAsia" w:ascii="宋体" w:hAnsi="宋体" w:eastAsia="宋体" w:cs="宋体"/>
                <w:snapToGrid w:val="0"/>
                <w:color w:val="auto"/>
                <w:kern w:val="0"/>
                <w:sz w:val="24"/>
                <w:szCs w:val="24"/>
                <w:shd w:val="clear" w:color="FFFFFF" w:fill="D9D9D9"/>
                <w:lang w:eastAsia="zh-CN"/>
              </w:rPr>
            </w:pPr>
            <w:r>
              <w:rPr>
                <w:rFonts w:hint="eastAsia" w:ascii="宋体" w:hAnsi="宋体" w:eastAsia="宋体" w:cs="宋体"/>
                <w:snapToGrid w:val="0"/>
                <w:color w:val="auto"/>
                <w:kern w:val="0"/>
                <w:sz w:val="24"/>
                <w:szCs w:val="24"/>
              </w:rPr>
              <w:t>分包金额要求：</w:t>
            </w:r>
            <w:r>
              <w:rPr>
                <w:rFonts w:hint="eastAsia" w:ascii="宋体" w:hAnsi="宋体" w:eastAsia="宋体" w:cs="宋体"/>
                <w:snapToGrid w:val="0"/>
                <w:color w:val="auto"/>
                <w:kern w:val="0"/>
                <w:sz w:val="24"/>
                <w:szCs w:val="24"/>
                <w:u w:val="single"/>
              </w:rPr>
              <w:t xml:space="preserve">          </w:t>
            </w:r>
          </w:p>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1.8</w:t>
            </w:r>
          </w:p>
        </w:tc>
        <w:tc>
          <w:tcPr>
            <w:tcW w:w="1984" w:type="dxa"/>
            <w:noWrap w:val="0"/>
            <w:vAlign w:val="center"/>
          </w:tcPr>
          <w:p>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lang w:eastAsia="zh-CN"/>
              </w:rPr>
              <w:t>响应和</w:t>
            </w:r>
            <w:r>
              <w:rPr>
                <w:rFonts w:hint="eastAsia" w:ascii="宋体" w:hAnsi="宋体" w:eastAsia="宋体" w:cs="宋体"/>
                <w:snapToGrid w:val="0"/>
                <w:sz w:val="24"/>
                <w:szCs w:val="24"/>
                <w:highlight w:val="none"/>
              </w:rPr>
              <w:t>偏差</w:t>
            </w:r>
          </w:p>
        </w:tc>
        <w:tc>
          <w:tcPr>
            <w:tcW w:w="6182" w:type="dxa"/>
            <w:noWrap w:val="0"/>
            <w:vAlign w:val="center"/>
          </w:tcPr>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对投标响应和偏差的要求详见投标人须知1.8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sz w:val="24"/>
                <w:szCs w:val="24"/>
                <w:highlight w:val="none"/>
                <w:lang w:eastAsia="zh-CN"/>
              </w:rPr>
              <w:t>2</w:t>
            </w:r>
            <w:r>
              <w:rPr>
                <w:rFonts w:hint="eastAsia" w:ascii="宋体" w:hAnsi="宋体" w:eastAsia="宋体" w:cs="宋体"/>
                <w:snapToGrid w:val="0"/>
                <w:sz w:val="24"/>
                <w:szCs w:val="24"/>
                <w:highlight w:val="none"/>
              </w:rPr>
              <w:t>.</w:t>
            </w:r>
            <w:r>
              <w:rPr>
                <w:rFonts w:hint="eastAsia" w:ascii="宋体" w:hAnsi="宋体" w:eastAsia="宋体" w:cs="宋体"/>
                <w:snapToGrid w:val="0"/>
                <w:sz w:val="24"/>
                <w:szCs w:val="24"/>
                <w:highlight w:val="none"/>
                <w:lang w:eastAsia="zh-CN"/>
              </w:rPr>
              <w:t>2</w:t>
            </w:r>
            <w:r>
              <w:rPr>
                <w:rFonts w:hint="eastAsia" w:ascii="宋体" w:hAnsi="宋体" w:eastAsia="宋体" w:cs="宋体"/>
                <w:snapToGrid w:val="0"/>
                <w:sz w:val="24"/>
                <w:szCs w:val="24"/>
                <w:highlight w:val="none"/>
              </w:rPr>
              <w:t>.</w:t>
            </w:r>
            <w:r>
              <w:rPr>
                <w:rFonts w:hint="eastAsia" w:ascii="宋体" w:hAnsi="宋体" w:eastAsia="宋体" w:cs="宋体"/>
                <w:snapToGrid w:val="0"/>
                <w:sz w:val="24"/>
                <w:szCs w:val="24"/>
                <w:highlight w:val="none"/>
                <w:lang w:eastAsia="zh-CN"/>
              </w:rPr>
              <w:t>1</w:t>
            </w:r>
          </w:p>
        </w:tc>
        <w:tc>
          <w:tcPr>
            <w:tcW w:w="1984" w:type="dxa"/>
            <w:noWrap w:val="0"/>
            <w:vAlign w:val="center"/>
          </w:tcPr>
          <w:p>
            <w:pPr>
              <w:pStyle w:val="22"/>
              <w:keepNext w:val="0"/>
              <w:keepLines w:val="0"/>
              <w:suppressLineNumbers w:val="0"/>
              <w:snapToGrid w:val="0"/>
              <w:spacing w:before="0" w:beforeAutospacing="0" w:after="0" w:afterAutospacing="0" w:line="400" w:lineRule="exact"/>
              <w:ind w:left="0" w:right="64" w:rightChars="20"/>
              <w:jc w:val="center"/>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招标文件的获取</w:t>
            </w:r>
          </w:p>
        </w:tc>
        <w:tc>
          <w:tcPr>
            <w:tcW w:w="6182" w:type="dxa"/>
            <w:noWrap w:val="0"/>
            <w:vAlign w:val="center"/>
          </w:tcPr>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招标文件的获取方式、要求见招标公告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2.3.1</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对招标文件提出问题的截止时间、方式</w:t>
            </w:r>
          </w:p>
        </w:tc>
        <w:tc>
          <w:tcPr>
            <w:tcW w:w="618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kern w:val="0"/>
                <w:sz w:val="24"/>
                <w:szCs w:val="24"/>
                <w:highlight w:val="none"/>
                <w:u w:val="single"/>
                <w:lang w:val="en-US" w:eastAsia="zh-CN"/>
              </w:rPr>
            </w:pPr>
            <w:r>
              <w:rPr>
                <w:rFonts w:hint="eastAsia" w:ascii="宋体" w:hAnsi="宋体" w:eastAsia="宋体" w:cs="宋体"/>
                <w:kern w:val="0"/>
                <w:sz w:val="24"/>
                <w:szCs w:val="24"/>
                <w:highlight w:val="none"/>
              </w:rPr>
              <w:t>提出问题截止时间：</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b/>
                <w:bCs/>
                <w:kern w:val="0"/>
                <w:sz w:val="24"/>
                <w:szCs w:val="24"/>
                <w:highlight w:val="none"/>
                <w:u w:val="single"/>
                <w:lang w:val="en-US" w:eastAsia="zh-CN"/>
              </w:rPr>
              <w:t>2024</w:t>
            </w:r>
            <w:r>
              <w:rPr>
                <w:rFonts w:hint="eastAsia" w:ascii="宋体" w:hAnsi="宋体" w:eastAsia="宋体" w:cs="宋体"/>
                <w:b/>
                <w:bCs/>
                <w:kern w:val="0"/>
                <w:sz w:val="24"/>
                <w:szCs w:val="24"/>
                <w:highlight w:val="none"/>
                <w:u w:val="single"/>
              </w:rPr>
              <w:t>年</w:t>
            </w:r>
            <w:r>
              <w:rPr>
                <w:rFonts w:hint="eastAsia" w:ascii="宋体" w:hAnsi="宋体" w:eastAsia="宋体" w:cs="宋体"/>
                <w:b/>
                <w:bCs/>
                <w:kern w:val="0"/>
                <w:sz w:val="24"/>
                <w:szCs w:val="24"/>
                <w:highlight w:val="none"/>
                <w:u w:val="single"/>
                <w:lang w:val="en-US" w:eastAsia="zh-CN"/>
              </w:rPr>
              <w:t xml:space="preserve">12 </w:t>
            </w:r>
            <w:r>
              <w:rPr>
                <w:rFonts w:hint="eastAsia" w:ascii="宋体" w:hAnsi="宋体" w:eastAsia="宋体" w:cs="宋体"/>
                <w:b/>
                <w:bCs/>
                <w:kern w:val="0"/>
                <w:sz w:val="24"/>
                <w:szCs w:val="24"/>
                <w:highlight w:val="none"/>
                <w:u w:val="single"/>
              </w:rPr>
              <w:t>月</w:t>
            </w:r>
            <w:r>
              <w:rPr>
                <w:rFonts w:hint="eastAsia" w:ascii="宋体" w:hAnsi="宋体" w:eastAsia="宋体" w:cs="宋体"/>
                <w:b/>
                <w:bCs/>
                <w:kern w:val="0"/>
                <w:sz w:val="24"/>
                <w:szCs w:val="24"/>
                <w:highlight w:val="none"/>
                <w:u w:val="single"/>
                <w:lang w:val="en-US" w:eastAsia="zh-CN"/>
              </w:rPr>
              <w:t>13</w:t>
            </w:r>
            <w:r>
              <w:rPr>
                <w:rFonts w:hint="eastAsia" w:ascii="宋体" w:hAnsi="宋体" w:eastAsia="宋体" w:cs="宋体"/>
                <w:b/>
                <w:bCs/>
                <w:kern w:val="0"/>
                <w:sz w:val="24"/>
                <w:szCs w:val="24"/>
                <w:highlight w:val="none"/>
                <w:u w:val="single"/>
              </w:rPr>
              <w:t>日</w:t>
            </w:r>
            <w:r>
              <w:rPr>
                <w:rFonts w:hint="eastAsia" w:ascii="宋体" w:hAnsi="宋体" w:eastAsia="宋体" w:cs="宋体"/>
                <w:b/>
                <w:bCs/>
                <w:kern w:val="0"/>
                <w:sz w:val="24"/>
                <w:szCs w:val="24"/>
                <w:highlight w:val="none"/>
                <w:u w:val="single"/>
                <w:lang w:val="en-US" w:eastAsia="zh-CN"/>
              </w:rPr>
              <w:t>17</w:t>
            </w:r>
            <w:r>
              <w:rPr>
                <w:rFonts w:hint="eastAsia" w:ascii="宋体" w:hAnsi="宋体" w:eastAsia="宋体" w:cs="宋体"/>
                <w:b/>
                <w:bCs/>
                <w:kern w:val="0"/>
                <w:sz w:val="24"/>
                <w:szCs w:val="24"/>
                <w:highlight w:val="none"/>
                <w:u w:val="single"/>
              </w:rPr>
              <w:t>:</w:t>
            </w:r>
            <w:r>
              <w:rPr>
                <w:rFonts w:hint="eastAsia" w:ascii="宋体" w:hAnsi="宋体" w:eastAsia="宋体" w:cs="宋体"/>
                <w:b/>
                <w:bCs/>
                <w:kern w:val="0"/>
                <w:sz w:val="24"/>
                <w:szCs w:val="24"/>
                <w:highlight w:val="none"/>
                <w:u w:val="single"/>
                <w:lang w:val="en-US" w:eastAsia="zh-CN"/>
              </w:rPr>
              <w:t xml:space="preserve">00 </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snapToGrid w:val="0"/>
                <w:kern w:val="0"/>
                <w:sz w:val="24"/>
                <w:szCs w:val="24"/>
                <w:highlight w:val="none"/>
                <w:lang w:eastAsia="zh-CN"/>
              </w:rPr>
            </w:pPr>
            <w:r>
              <w:rPr>
                <w:rFonts w:hint="eastAsia" w:ascii="宋体" w:hAnsi="宋体" w:eastAsia="宋体" w:cs="宋体"/>
                <w:kern w:val="0"/>
                <w:sz w:val="24"/>
                <w:szCs w:val="24"/>
                <w:highlight w:val="none"/>
              </w:rPr>
              <w:t>提出问题</w:t>
            </w:r>
            <w:r>
              <w:rPr>
                <w:rFonts w:hint="eastAsia" w:ascii="宋体" w:hAnsi="宋体" w:eastAsia="宋体" w:cs="宋体"/>
                <w:snapToGrid w:val="0"/>
                <w:kern w:val="0"/>
                <w:sz w:val="24"/>
                <w:szCs w:val="24"/>
                <w:highlight w:val="none"/>
              </w:rPr>
              <w:t>方式：投标人请在上述时间前将所有问题一次性以E-mail形式发送word版和加盖公章的PDF扫描件或图片格式到指定邮箱：</w:t>
            </w:r>
            <w:r>
              <w:rPr>
                <w:rFonts w:hint="eastAsia" w:ascii="宋体" w:hAnsi="宋体" w:eastAsia="宋体" w:cs="宋体"/>
                <w:snapToGrid w:val="0"/>
                <w:kern w:val="0"/>
                <w:sz w:val="24"/>
                <w:szCs w:val="24"/>
                <w:highlight w:val="none"/>
                <w:u w:val="single"/>
                <w:lang w:val="en-US" w:eastAsia="zh-CN"/>
              </w:rPr>
              <w:t>574581256@qq.com</w:t>
            </w:r>
            <w:r>
              <w:rPr>
                <w:rFonts w:hint="eastAsia" w:ascii="宋体" w:hAnsi="宋体" w:eastAsia="宋体" w:cs="宋体"/>
                <w:snapToGrid w:val="0"/>
                <w:kern w:val="0"/>
                <w:sz w:val="24"/>
                <w:szCs w:val="24"/>
                <w:highlight w:val="none"/>
              </w:rPr>
              <w:t>且word版本不低于word2007版本</w:t>
            </w:r>
            <w:r>
              <w:rPr>
                <w:rFonts w:hint="eastAsia" w:ascii="宋体" w:hAnsi="宋体" w:eastAsia="宋体" w:cs="宋体"/>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注：未按上述要求提出的问题，招标人有权不予答复。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2.3.2</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sz w:val="24"/>
                <w:szCs w:val="24"/>
                <w:highlight w:val="none"/>
              </w:rPr>
              <w:t>招标文件澄清、修改发出的形式</w:t>
            </w:r>
          </w:p>
        </w:tc>
        <w:tc>
          <w:tcPr>
            <w:tcW w:w="6182" w:type="dxa"/>
            <w:noWrap w:val="0"/>
            <w:vAlign w:val="center"/>
          </w:tcPr>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0"/>
                <w:sz w:val="24"/>
                <w:szCs w:val="24"/>
                <w:highlight w:val="none"/>
                <w:u w:val="single"/>
              </w:rPr>
            </w:pPr>
            <w:r>
              <w:rPr>
                <w:rFonts w:hint="eastAsia" w:ascii="宋体" w:hAnsi="宋体" w:eastAsia="宋体" w:cs="宋体"/>
                <w:kern w:val="0"/>
                <w:sz w:val="24"/>
                <w:szCs w:val="24"/>
                <w:highlight w:val="none"/>
              </w:rPr>
              <w:t>澄清问题截止时间：</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b/>
                <w:bCs/>
                <w:kern w:val="0"/>
                <w:sz w:val="24"/>
                <w:szCs w:val="24"/>
                <w:highlight w:val="none"/>
                <w:u w:val="single"/>
                <w:lang w:val="en-US" w:eastAsia="zh-CN"/>
              </w:rPr>
              <w:t>2024</w:t>
            </w:r>
            <w:r>
              <w:rPr>
                <w:rFonts w:hint="eastAsia" w:ascii="宋体" w:hAnsi="宋体" w:eastAsia="宋体" w:cs="宋体"/>
                <w:b/>
                <w:bCs/>
                <w:kern w:val="0"/>
                <w:sz w:val="24"/>
                <w:szCs w:val="24"/>
                <w:highlight w:val="none"/>
                <w:u w:val="single"/>
              </w:rPr>
              <w:t>年</w:t>
            </w:r>
            <w:r>
              <w:rPr>
                <w:rFonts w:hint="eastAsia" w:ascii="宋体" w:hAnsi="宋体" w:eastAsia="宋体" w:cs="宋体"/>
                <w:b/>
                <w:bCs/>
                <w:kern w:val="0"/>
                <w:sz w:val="24"/>
                <w:szCs w:val="24"/>
                <w:highlight w:val="none"/>
                <w:u w:val="single"/>
                <w:lang w:val="en-US" w:eastAsia="zh-CN"/>
              </w:rPr>
              <w:t xml:space="preserve">12 </w:t>
            </w:r>
            <w:r>
              <w:rPr>
                <w:rFonts w:hint="eastAsia" w:ascii="宋体" w:hAnsi="宋体" w:eastAsia="宋体" w:cs="宋体"/>
                <w:b/>
                <w:bCs/>
                <w:kern w:val="0"/>
                <w:sz w:val="24"/>
                <w:szCs w:val="24"/>
                <w:highlight w:val="none"/>
                <w:u w:val="single"/>
              </w:rPr>
              <w:t>月</w:t>
            </w:r>
            <w:r>
              <w:rPr>
                <w:rFonts w:hint="eastAsia" w:ascii="宋体" w:hAnsi="宋体" w:eastAsia="宋体" w:cs="宋体"/>
                <w:b/>
                <w:bCs/>
                <w:kern w:val="0"/>
                <w:sz w:val="24"/>
                <w:szCs w:val="24"/>
                <w:highlight w:val="none"/>
                <w:u w:val="single"/>
                <w:lang w:val="en-US" w:eastAsia="zh-CN"/>
              </w:rPr>
              <w:t>16</w:t>
            </w:r>
            <w:r>
              <w:rPr>
                <w:rFonts w:hint="eastAsia" w:ascii="宋体" w:hAnsi="宋体" w:eastAsia="宋体" w:cs="宋体"/>
                <w:b/>
                <w:bCs/>
                <w:kern w:val="0"/>
                <w:sz w:val="24"/>
                <w:szCs w:val="24"/>
                <w:highlight w:val="none"/>
                <w:u w:val="single"/>
              </w:rPr>
              <w:t>日</w:t>
            </w:r>
            <w:r>
              <w:rPr>
                <w:rFonts w:hint="eastAsia" w:ascii="宋体" w:hAnsi="宋体" w:eastAsia="宋体" w:cs="宋体"/>
                <w:b/>
                <w:bCs/>
                <w:kern w:val="0"/>
                <w:sz w:val="24"/>
                <w:szCs w:val="24"/>
                <w:highlight w:val="none"/>
                <w:u w:val="single"/>
                <w:lang w:val="en-US" w:eastAsia="zh-CN"/>
              </w:rPr>
              <w:t>17</w:t>
            </w:r>
            <w:r>
              <w:rPr>
                <w:rFonts w:hint="eastAsia" w:ascii="宋体" w:hAnsi="宋体" w:eastAsia="宋体" w:cs="宋体"/>
                <w:b/>
                <w:bCs/>
                <w:kern w:val="0"/>
                <w:sz w:val="24"/>
                <w:szCs w:val="24"/>
                <w:highlight w:val="none"/>
                <w:u w:val="single"/>
              </w:rPr>
              <w:t>:00</w:t>
            </w:r>
          </w:p>
          <w:p>
            <w:pPr>
              <w:keepNext w:val="0"/>
              <w:keepLines w:val="0"/>
              <w:suppressLineNumbers w:val="0"/>
              <w:spacing w:before="0" w:beforeAutospacing="0" w:after="0" w:afterAutospacing="0" w:line="360" w:lineRule="auto"/>
              <w:ind w:left="0" w:right="0"/>
              <w:rPr>
                <w:rFonts w:hint="eastAsia" w:ascii="宋体" w:hAnsi="宋体" w:eastAsia="宋体" w:cs="宋体"/>
                <w:snapToGrid w:val="0"/>
                <w:kern w:val="0"/>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napToGrid w:val="0"/>
                <w:sz w:val="24"/>
                <w:szCs w:val="24"/>
                <w:highlight w:val="none"/>
              </w:rPr>
              <w:t>在</w:t>
            </w:r>
            <w:r>
              <w:rPr>
                <w:rFonts w:hint="eastAsia" w:ascii="宋体" w:hAnsi="宋体" w:eastAsia="宋体" w:cs="宋体"/>
                <w:snapToGrid w:val="0"/>
                <w:sz w:val="24"/>
                <w:szCs w:val="24"/>
                <w:highlight w:val="none"/>
                <w:lang w:val="zh-CN"/>
              </w:rPr>
              <w:t>本项目招标公告发布页面公布（详见招标公告），投标人可自行下载获取澄清或修改</w:t>
            </w:r>
            <w:r>
              <w:rPr>
                <w:rFonts w:hint="eastAsia" w:ascii="宋体" w:hAnsi="宋体" w:eastAsia="宋体" w:cs="宋体"/>
                <w:snapToGrid w:val="0"/>
                <w:kern w:val="0"/>
                <w:sz w:val="24"/>
                <w:szCs w:val="24"/>
                <w:highlight w:val="none"/>
              </w:rPr>
              <w:t>文件</w:t>
            </w:r>
            <w:r>
              <w:rPr>
                <w:rFonts w:hint="eastAsia" w:ascii="宋体" w:hAnsi="宋体" w:eastAsia="宋体" w:cs="宋体"/>
                <w:snapToGrid w:val="0"/>
                <w:kern w:val="0"/>
                <w:sz w:val="24"/>
                <w:szCs w:val="24"/>
                <w:highlight w:val="none"/>
                <w:lang w:eastAsia="zh-CN"/>
              </w:rPr>
              <w:t>，投标截止时间前，请投标人务必关注补充公告。</w:t>
            </w:r>
          </w:p>
          <w:p>
            <w:pPr>
              <w:keepNext w:val="0"/>
              <w:keepLines w:val="0"/>
              <w:suppressLineNumbers w:val="0"/>
              <w:autoSpaceDE/>
              <w:autoSpaceDN/>
              <w:adjustRightInd/>
              <w:snapToGrid/>
              <w:spacing w:before="0" w:beforeAutospacing="0" w:after="0" w:afterAutospacing="0" w:line="360" w:lineRule="auto"/>
              <w:ind w:left="0" w:right="0"/>
              <w:rPr>
                <w:rFonts w:hint="eastAsia" w:ascii="宋体" w:hAnsi="宋体" w:eastAsia="宋体" w:cs="宋体"/>
                <w:kern w:val="0"/>
                <w:sz w:val="24"/>
                <w:szCs w:val="24"/>
                <w:highlight w:val="none"/>
              </w:rPr>
            </w:pPr>
            <w:r>
              <w:rPr>
                <w:rFonts w:hint="eastAsia" w:ascii="宋体" w:hAnsi="宋体" w:eastAsia="宋体" w:cs="宋体"/>
                <w:snapToGrid w:val="0"/>
                <w:sz w:val="24"/>
                <w:szCs w:val="24"/>
                <w:highlight w:val="none"/>
                <w:lang w:val="zh-CN" w:eastAsia="zh-CN"/>
              </w:rPr>
              <w:t>□</w:t>
            </w:r>
            <w:r>
              <w:rPr>
                <w:rFonts w:hint="eastAsia" w:ascii="宋体" w:hAnsi="宋体" w:eastAsia="宋体" w:cs="宋体"/>
                <w:snapToGrid w:val="0"/>
                <w:sz w:val="24"/>
                <w:szCs w:val="24"/>
                <w:highlight w:val="none"/>
                <w:lang w:val="zh-CN"/>
              </w:rPr>
              <w:fldChar w:fldCharType="begin"/>
            </w:r>
            <w:r>
              <w:rPr>
                <w:rFonts w:hint="eastAsia" w:ascii="宋体" w:hAnsi="宋体" w:eastAsia="宋体" w:cs="宋体"/>
                <w:snapToGrid w:val="0"/>
                <w:sz w:val="24"/>
                <w:szCs w:val="24"/>
                <w:highlight w:val="none"/>
                <w:lang w:val="zh-CN"/>
              </w:rPr>
              <w:instrText xml:space="preserve">HYPERLINK "mailto:招标人将委托招标代理机构把所有投标人所须澄清的答疑问题及结果以补充文件书面盖章扫描件形式发送电子邮件于各投标人，投标人在补充文件发出之日24小时内按要求回复确认单，发送电子邮件至zjct1215@163.com。" </w:instrText>
            </w:r>
            <w:r>
              <w:rPr>
                <w:rFonts w:hint="eastAsia" w:ascii="宋体" w:hAnsi="宋体" w:eastAsia="宋体" w:cs="宋体"/>
                <w:snapToGrid w:val="0"/>
                <w:sz w:val="24"/>
                <w:szCs w:val="24"/>
                <w:highlight w:val="none"/>
                <w:lang w:val="zh-CN"/>
              </w:rPr>
              <w:fldChar w:fldCharType="separate"/>
            </w:r>
            <w:r>
              <w:rPr>
                <w:rFonts w:hint="eastAsia" w:ascii="宋体" w:hAnsi="宋体" w:eastAsia="宋体" w:cs="宋体"/>
                <w:snapToGrid w:val="0"/>
                <w:sz w:val="24"/>
                <w:szCs w:val="24"/>
                <w:highlight w:val="none"/>
                <w:lang w:val="zh-CN"/>
              </w:rPr>
              <w:t>招标人</w:t>
            </w:r>
            <w:r>
              <w:rPr>
                <w:rFonts w:hint="eastAsia" w:ascii="宋体" w:hAnsi="宋体" w:eastAsia="宋体" w:cs="宋体"/>
                <w:snapToGrid w:val="0"/>
                <w:sz w:val="24"/>
                <w:szCs w:val="24"/>
                <w:highlight w:val="none"/>
                <w:lang w:val="zh-CN" w:eastAsia="zh-CN"/>
              </w:rPr>
              <w:t>或</w:t>
            </w:r>
            <w:r>
              <w:rPr>
                <w:rFonts w:hint="eastAsia" w:ascii="宋体" w:hAnsi="宋体" w:eastAsia="宋体" w:cs="宋体"/>
                <w:snapToGrid w:val="0"/>
                <w:sz w:val="24"/>
                <w:szCs w:val="24"/>
                <w:highlight w:val="none"/>
                <w:lang w:val="zh-CN"/>
              </w:rPr>
              <w:t>招标代理机构把所有投标人所须澄清的答疑问题及结果以补充文件书面盖章扫描件形式发送电子邮件于各投标人，投标人在补充文件发出之日24小时内按要求回复确认单，发送电子邮件至</w:t>
            </w:r>
            <w:r>
              <w:rPr>
                <w:rFonts w:hint="eastAsia" w:ascii="宋体" w:hAnsi="宋体" w:eastAsia="宋体" w:cs="宋体"/>
                <w:snapToGrid w:val="0"/>
                <w:sz w:val="24"/>
                <w:szCs w:val="24"/>
                <w:highlight w:val="none"/>
                <w:lang w:val="zh-CN" w:eastAsia="zh-CN"/>
              </w:rPr>
              <w:t xml:space="preserve">   </w:t>
            </w:r>
            <w:r>
              <w:rPr>
                <w:rFonts w:hint="eastAsia" w:ascii="宋体" w:hAnsi="宋体" w:eastAsia="宋体" w:cs="宋体"/>
                <w:snapToGrid w:val="0"/>
                <w:sz w:val="24"/>
                <w:szCs w:val="24"/>
                <w:highlight w:val="none"/>
                <w:lang w:val="zh-CN"/>
              </w:rPr>
              <w:t>。</w:t>
            </w:r>
            <w:r>
              <w:rPr>
                <w:rFonts w:hint="eastAsia" w:ascii="宋体" w:hAnsi="宋体" w:eastAsia="宋体" w:cs="宋体"/>
                <w:snapToGrid w:val="0"/>
                <w:sz w:val="24"/>
                <w:szCs w:val="24"/>
                <w:highlight w:val="none"/>
                <w:lang w:val="zh-CN"/>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rPr>
              <w:t>3.1</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投标文件组成</w:t>
            </w:r>
          </w:p>
        </w:tc>
        <w:tc>
          <w:tcPr>
            <w:tcW w:w="618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rPr>
            </w:pPr>
            <w:r>
              <w:rPr>
                <w:rFonts w:hint="eastAsia" w:ascii="宋体" w:hAnsi="宋体" w:eastAsia="宋体" w:cs="宋体"/>
                <w:snapToGrid w:val="0"/>
                <w:kern w:val="0"/>
                <w:sz w:val="24"/>
                <w:szCs w:val="24"/>
                <w:highlight w:val="none"/>
              </w:rPr>
              <w:t>投标文件由资格</w:t>
            </w:r>
            <w:r>
              <w:rPr>
                <w:rFonts w:hint="eastAsia" w:ascii="宋体" w:hAnsi="宋体" w:eastAsia="宋体" w:cs="宋体"/>
                <w:snapToGrid w:val="0"/>
                <w:kern w:val="0"/>
                <w:sz w:val="24"/>
                <w:szCs w:val="24"/>
                <w:highlight w:val="none"/>
                <w:lang w:val="en-US" w:eastAsia="zh-CN"/>
              </w:rPr>
              <w:t>文件</w:t>
            </w:r>
            <w:r>
              <w:rPr>
                <w:rFonts w:hint="eastAsia" w:ascii="宋体" w:hAnsi="宋体" w:eastAsia="宋体" w:cs="宋体"/>
                <w:snapToGrid w:val="0"/>
                <w:kern w:val="0"/>
                <w:sz w:val="24"/>
                <w:szCs w:val="24"/>
                <w:highlight w:val="none"/>
              </w:rPr>
              <w:t>、商务</w:t>
            </w:r>
            <w:r>
              <w:rPr>
                <w:rFonts w:hint="eastAsia" w:ascii="宋体" w:hAnsi="宋体" w:eastAsia="宋体" w:cs="宋体"/>
                <w:snapToGrid w:val="0"/>
                <w:kern w:val="0"/>
                <w:sz w:val="24"/>
                <w:szCs w:val="24"/>
                <w:highlight w:val="none"/>
                <w:lang w:val="en-US" w:eastAsia="zh-CN"/>
              </w:rPr>
              <w:t>文件、</w:t>
            </w:r>
            <w:r>
              <w:rPr>
                <w:rFonts w:hint="eastAsia" w:ascii="宋体" w:hAnsi="宋体" w:eastAsia="宋体" w:cs="宋体"/>
                <w:snapToGrid w:val="0"/>
                <w:kern w:val="0"/>
                <w:sz w:val="24"/>
                <w:szCs w:val="24"/>
                <w:highlight w:val="none"/>
              </w:rPr>
              <w:t>资信</w:t>
            </w:r>
            <w:r>
              <w:rPr>
                <w:rFonts w:hint="eastAsia" w:ascii="宋体" w:hAnsi="宋体" w:eastAsia="宋体" w:cs="宋体"/>
                <w:snapToGrid w:val="0"/>
                <w:kern w:val="0"/>
                <w:sz w:val="24"/>
                <w:szCs w:val="24"/>
                <w:highlight w:val="none"/>
                <w:lang w:val="en-US" w:eastAsia="zh-CN"/>
              </w:rPr>
              <w:t>文件、技术文件四</w:t>
            </w:r>
            <w:r>
              <w:rPr>
                <w:rFonts w:hint="eastAsia" w:ascii="宋体" w:hAnsi="宋体" w:eastAsia="宋体" w:cs="宋体"/>
                <w:snapToGrid w:val="0"/>
                <w:kern w:val="0"/>
                <w:sz w:val="24"/>
                <w:szCs w:val="24"/>
                <w:highlight w:val="none"/>
              </w:rPr>
              <w:t>部分组成</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分标包的项目，若所有标包都投可分别或合并装订成册，若只投其中某个标包，则要各标包分别装订，并注明是第几标包。</w:t>
            </w:r>
            <w:r>
              <w:rPr>
                <w:rFonts w:hint="eastAsia" w:ascii="宋体" w:hAnsi="宋体" w:eastAsia="宋体" w:cs="宋体"/>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资格</w:t>
            </w:r>
            <w:r>
              <w:rPr>
                <w:rFonts w:hint="eastAsia" w:ascii="宋体" w:hAnsi="宋体" w:eastAsia="宋体" w:cs="宋体"/>
                <w:snapToGrid w:val="0"/>
                <w:kern w:val="0"/>
                <w:sz w:val="24"/>
                <w:szCs w:val="24"/>
                <w:highlight w:val="none"/>
                <w:lang w:val="en-US" w:eastAsia="zh-CN"/>
              </w:rPr>
              <w:t>文件</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（1）有效营业执照或事业单位法人证书、</w:t>
            </w:r>
            <w:r>
              <w:rPr>
                <w:rFonts w:hint="eastAsia" w:ascii="宋体" w:hAnsi="宋体" w:eastAsia="宋体" w:cs="宋体"/>
                <w:snapToGrid w:val="0"/>
                <w:kern w:val="0"/>
                <w:sz w:val="24"/>
                <w:szCs w:val="24"/>
                <w:highlight w:val="none"/>
                <w:lang w:val="en-US" w:eastAsia="zh-CN"/>
              </w:rPr>
              <w:t>社会团体法人登记证书或其他组织登记证明文件、</w:t>
            </w:r>
            <w:r>
              <w:rPr>
                <w:rFonts w:hint="eastAsia" w:ascii="宋体" w:hAnsi="宋体" w:eastAsia="宋体" w:cs="宋体"/>
                <w:snapToGrid w:val="0"/>
                <w:kern w:val="0"/>
                <w:sz w:val="24"/>
                <w:szCs w:val="24"/>
                <w:highlight w:val="none"/>
              </w:rPr>
              <w:t>税务登记证和委托书（或介绍信）（如已办理三证合一的投标人，提供三证合一后的“营业执照”（副本）复印件即可）</w:t>
            </w:r>
            <w:r>
              <w:rPr>
                <w:rFonts w:hint="eastAsia" w:ascii="宋体" w:hAnsi="宋体" w:eastAsia="宋体" w:cs="宋体"/>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（2）投标保证金缴存证明</w:t>
            </w:r>
            <w:r>
              <w:rPr>
                <w:rFonts w:hint="eastAsia" w:ascii="宋体" w:hAnsi="宋体" w:eastAsia="宋体" w:cs="宋体"/>
                <w:snapToGrid w:val="0"/>
                <w:kern w:val="0"/>
                <w:sz w:val="24"/>
                <w:szCs w:val="24"/>
                <w:highlight w:val="none"/>
                <w:lang w:eastAsia="zh-CN"/>
              </w:rPr>
              <w:t>；</w:t>
            </w:r>
          </w:p>
          <w:p>
            <w:pPr>
              <w:keepNext w:val="0"/>
              <w:keepLines w:val="0"/>
              <w:suppressLineNumbers w:val="0"/>
              <w:wordWrap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zh-CN"/>
              </w:rPr>
            </w:pPr>
            <w:r>
              <w:rPr>
                <w:rFonts w:hint="eastAsia" w:ascii="宋体" w:hAnsi="宋体" w:eastAsia="宋体" w:cs="宋体"/>
                <w:snapToGrid w:val="0"/>
                <w:kern w:val="0"/>
                <w:sz w:val="24"/>
                <w:szCs w:val="24"/>
                <w:highlight w:val="none"/>
                <w:lang w:val="zh-CN"/>
              </w:rPr>
              <w:t>（</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lang w:val="zh-CN"/>
              </w:rPr>
              <w:t>）</w:t>
            </w:r>
            <w:r>
              <w:rPr>
                <w:rFonts w:hint="eastAsia" w:ascii="宋体" w:hAnsi="宋体" w:eastAsia="宋体" w:cs="宋体"/>
                <w:snapToGrid w:val="0"/>
                <w:kern w:val="0"/>
                <w:sz w:val="24"/>
                <w:szCs w:val="24"/>
                <w:highlight w:val="none"/>
                <w:lang w:val="en-US" w:eastAsia="zh-CN"/>
              </w:rPr>
              <w:t>提供信用中国”（www.creditchina.gov.cn）记录查询网页截图、中国政府采购网（www.ccgp.gov.cn）记录查询网页截图，“国家企业信用信息公示系统”（https://www.gsxt.gov.cn/index.html）股权结构查询网页截图；</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zh-CN"/>
              </w:rPr>
              <w:t>（</w:t>
            </w: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lang w:val="zh-CN"/>
              </w:rPr>
              <w:t>其他：</w:t>
            </w:r>
            <w:r>
              <w:rPr>
                <w:rFonts w:hint="eastAsia" w:ascii="宋体" w:hAnsi="宋体" w:eastAsia="宋体" w:cs="宋体"/>
                <w:kern w:val="2"/>
                <w:sz w:val="24"/>
                <w:szCs w:val="24"/>
                <w:highlight w:val="none"/>
                <w:u w:val="single"/>
              </w:rPr>
              <w:t>投标人提供自20</w:t>
            </w:r>
            <w:r>
              <w:rPr>
                <w:rFonts w:hint="eastAsia" w:ascii="宋体" w:hAnsi="宋体" w:eastAsia="宋体" w:cs="宋体"/>
                <w:kern w:val="2"/>
                <w:sz w:val="24"/>
                <w:szCs w:val="24"/>
                <w:highlight w:val="none"/>
                <w:u w:val="single"/>
                <w:lang w:val="en-US" w:eastAsia="zh-CN"/>
              </w:rPr>
              <w:t>21</w:t>
            </w:r>
            <w:r>
              <w:rPr>
                <w:rFonts w:hint="eastAsia" w:ascii="宋体" w:hAnsi="宋体" w:eastAsia="宋体" w:cs="宋体"/>
                <w:kern w:val="2"/>
                <w:sz w:val="24"/>
                <w:szCs w:val="24"/>
                <w:highlight w:val="none"/>
                <w:u w:val="single"/>
              </w:rPr>
              <w:t>年1月1日起至少1个</w:t>
            </w:r>
            <w:r>
              <w:rPr>
                <w:rFonts w:hint="eastAsia" w:ascii="宋体" w:hAnsi="宋体" w:eastAsia="宋体" w:cs="宋体"/>
                <w:kern w:val="2"/>
                <w:sz w:val="24"/>
                <w:szCs w:val="24"/>
                <w:highlight w:val="none"/>
                <w:u w:val="single"/>
                <w:lang w:val="en-US" w:eastAsia="zh-CN"/>
              </w:rPr>
              <w:t>炉排备件</w:t>
            </w:r>
            <w:r>
              <w:rPr>
                <w:rFonts w:hint="eastAsia" w:ascii="宋体" w:hAnsi="宋体" w:eastAsia="宋体" w:cs="宋体"/>
                <w:kern w:val="2"/>
                <w:sz w:val="24"/>
                <w:szCs w:val="24"/>
                <w:highlight w:val="none"/>
                <w:u w:val="single"/>
              </w:rPr>
              <w:t>的</w:t>
            </w:r>
            <w:r>
              <w:rPr>
                <w:rFonts w:hint="eastAsia" w:ascii="宋体" w:hAnsi="宋体" w:eastAsia="宋体" w:cs="宋体"/>
                <w:kern w:val="2"/>
                <w:sz w:val="24"/>
                <w:szCs w:val="24"/>
                <w:highlight w:val="none"/>
                <w:u w:val="single"/>
                <w:lang w:val="en-US" w:eastAsia="zh-CN"/>
              </w:rPr>
              <w:t>销售</w:t>
            </w:r>
            <w:r>
              <w:rPr>
                <w:rFonts w:hint="eastAsia" w:ascii="宋体" w:hAnsi="宋体" w:eastAsia="宋体" w:cs="宋体"/>
                <w:kern w:val="2"/>
                <w:sz w:val="24"/>
                <w:szCs w:val="24"/>
                <w:highlight w:val="none"/>
                <w:u w:val="single"/>
              </w:rPr>
              <w:t>业绩（同时提供合同复印件</w:t>
            </w:r>
            <w:r>
              <w:rPr>
                <w:rFonts w:hint="eastAsia" w:ascii="宋体" w:hAnsi="宋体" w:eastAsia="宋体" w:cs="宋体"/>
                <w:kern w:val="2"/>
                <w:sz w:val="24"/>
                <w:szCs w:val="24"/>
                <w:highlight w:val="none"/>
                <w:u w:val="single"/>
                <w:lang w:val="en-US" w:eastAsia="zh-CN"/>
              </w:rPr>
              <w:t>作为业绩证明</w:t>
            </w:r>
            <w:r>
              <w:rPr>
                <w:rFonts w:hint="eastAsia" w:ascii="宋体" w:hAnsi="宋体" w:eastAsia="宋体" w:cs="宋体"/>
                <w:kern w:val="2"/>
                <w:sz w:val="24"/>
                <w:szCs w:val="24"/>
                <w:highlight w:val="none"/>
                <w:u w:val="single"/>
              </w:rPr>
              <w:t>）</w:t>
            </w:r>
            <w:r>
              <w:rPr>
                <w:rFonts w:hint="eastAsia" w:ascii="宋体" w:hAnsi="宋体" w:eastAsia="宋体" w:cs="宋体"/>
                <w:kern w:val="2"/>
                <w:sz w:val="24"/>
                <w:szCs w:val="24"/>
                <w:highlight w:val="none"/>
                <w:u w:val="singl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zh-CN" w:eastAsia="zh-CN"/>
              </w:rPr>
            </w:pP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5</w:t>
            </w:r>
            <w:r>
              <w:rPr>
                <w:rFonts w:hint="eastAsia" w:ascii="宋体" w:hAnsi="宋体" w:eastAsia="宋体" w:cs="宋体"/>
                <w:snapToGrid w:val="0"/>
                <w:kern w:val="0"/>
                <w:sz w:val="24"/>
                <w:szCs w:val="24"/>
                <w:highlight w:val="none"/>
                <w:lang w:eastAsia="zh-CN"/>
              </w:rPr>
              <w:t>）投标声明书。</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2.商务报价部分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（1）投标函</w:t>
            </w:r>
            <w:r>
              <w:rPr>
                <w:rFonts w:hint="eastAsia" w:ascii="宋体" w:hAnsi="宋体" w:eastAsia="宋体" w:cs="宋体"/>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w:t>
            </w:r>
            <w:r>
              <w:rPr>
                <w:rFonts w:hint="eastAsia" w:ascii="宋体" w:hAnsi="宋体" w:eastAsia="宋体" w:cs="宋体"/>
                <w:snapToGrid w:val="0"/>
                <w:kern w:val="0"/>
                <w:sz w:val="24"/>
                <w:szCs w:val="24"/>
                <w:highlight w:val="none"/>
                <w:lang w:val="en-US" w:eastAsia="zh-CN"/>
              </w:rPr>
              <w:t>投标报价明细表；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（3）法定代表人资格证明书</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法定代表人授权委托书(单独提供，同时装订在商务报价文件中)</w:t>
            </w:r>
            <w:r>
              <w:rPr>
                <w:rFonts w:hint="eastAsia" w:ascii="宋体" w:hAnsi="宋体" w:eastAsia="宋体" w:cs="宋体"/>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w:t>
            </w:r>
            <w:r>
              <w:rPr>
                <w:rFonts w:hint="eastAsia" w:ascii="宋体" w:hAnsi="宋体" w:eastAsia="宋体" w:cs="宋体"/>
                <w:snapToGrid w:val="0"/>
                <w:kern w:val="0"/>
                <w:sz w:val="24"/>
                <w:szCs w:val="24"/>
                <w:highlight w:val="none"/>
                <w:lang w:eastAsia="zh-CN"/>
              </w:rPr>
              <w:t>联合体协议书（若有）；</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val="en-US" w:eastAsia="zh-CN"/>
              </w:rPr>
              <w:t>5</w:t>
            </w:r>
            <w:r>
              <w:rPr>
                <w:rFonts w:hint="eastAsia" w:ascii="宋体" w:hAnsi="宋体" w:eastAsia="宋体" w:cs="宋体"/>
                <w:snapToGrid w:val="0"/>
                <w:kern w:val="0"/>
                <w:sz w:val="24"/>
                <w:szCs w:val="24"/>
                <w:highlight w:val="none"/>
              </w:rPr>
              <w:t>）商务偏离表（实质性响应条款必须填写，其他条款如不填写，则视为完全响应招标文件的技术要求）；</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6</w:t>
            </w:r>
            <w:r>
              <w:rPr>
                <w:rFonts w:hint="eastAsia" w:ascii="宋体" w:hAnsi="宋体" w:eastAsia="宋体" w:cs="宋体"/>
                <w:snapToGrid w:val="0"/>
                <w:kern w:val="0"/>
                <w:sz w:val="24"/>
                <w:szCs w:val="24"/>
                <w:highlight w:val="none"/>
                <w:lang w:eastAsia="zh-CN"/>
              </w:rPr>
              <w:t>）商务优惠条件及特殊承诺。</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3.资信文件部分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投标人情况表；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val="en-US" w:eastAsia="zh-CN"/>
              </w:rPr>
              <w:t>2</w:t>
            </w:r>
            <w:r>
              <w:rPr>
                <w:rFonts w:hint="eastAsia" w:ascii="宋体" w:hAnsi="宋体" w:eastAsia="宋体" w:cs="宋体"/>
                <w:snapToGrid w:val="0"/>
                <w:kern w:val="0"/>
                <w:sz w:val="24"/>
                <w:szCs w:val="24"/>
                <w:highlight w:val="none"/>
              </w:rPr>
              <w:t>）投标人</w:t>
            </w:r>
            <w:r>
              <w:rPr>
                <w:rFonts w:hint="eastAsia" w:ascii="宋体" w:hAnsi="宋体" w:eastAsia="宋体" w:cs="宋体"/>
                <w:snapToGrid w:val="0"/>
                <w:kern w:val="0"/>
                <w:sz w:val="24"/>
                <w:szCs w:val="24"/>
                <w:highlight w:val="none"/>
                <w:lang w:val="en-US" w:eastAsia="zh-CN"/>
              </w:rPr>
              <w:t>近</w:t>
            </w:r>
            <w:r>
              <w:rPr>
                <w:rFonts w:hint="eastAsia" w:ascii="宋体" w:hAnsi="宋体" w:eastAsia="宋体" w:cs="宋体"/>
                <w:snapToGrid w:val="0"/>
                <w:kern w:val="0"/>
                <w:sz w:val="24"/>
                <w:szCs w:val="24"/>
                <w:highlight w:val="none"/>
                <w:u w:val="single"/>
                <w:lang w:val="en-US" w:eastAsia="zh-CN"/>
              </w:rPr>
              <w:t xml:space="preserve"> 3 </w:t>
            </w:r>
            <w:r>
              <w:rPr>
                <w:rFonts w:hint="eastAsia" w:ascii="宋体" w:hAnsi="宋体" w:eastAsia="宋体" w:cs="宋体"/>
                <w:snapToGrid w:val="0"/>
                <w:kern w:val="0"/>
                <w:sz w:val="24"/>
                <w:szCs w:val="24"/>
                <w:highlight w:val="none"/>
                <w:lang w:val="en-US" w:eastAsia="zh-CN"/>
              </w:rPr>
              <w:t>年类似业绩</w:t>
            </w:r>
            <w:r>
              <w:rPr>
                <w:rFonts w:hint="eastAsia" w:ascii="宋体" w:hAnsi="宋体" w:eastAsia="宋体" w:cs="宋体"/>
                <w:snapToGrid w:val="0"/>
                <w:kern w:val="0"/>
                <w:sz w:val="24"/>
                <w:szCs w:val="24"/>
                <w:highlight w:val="none"/>
              </w:rPr>
              <w:t>情况表（证明材料提供合同）</w:t>
            </w:r>
            <w:r>
              <w:rPr>
                <w:rFonts w:hint="eastAsia" w:ascii="宋体" w:hAnsi="宋体" w:eastAsia="宋体" w:cs="宋体"/>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rPr>
              <w:t>）诚信廉洁承诺函</w:t>
            </w:r>
            <w:r>
              <w:rPr>
                <w:rFonts w:hint="eastAsia" w:ascii="宋体" w:hAnsi="宋体" w:eastAsia="宋体" w:cs="宋体"/>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val="en-US" w:eastAsia="zh-CN"/>
              </w:rPr>
              <w:t>投标人认为有必要的其他内容等。</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rPr>
              <w:t>技术部分</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投标人可根据项目实际情况自行修改</w:t>
            </w:r>
            <w:r>
              <w:rPr>
                <w:rFonts w:hint="eastAsia" w:ascii="宋体" w:hAnsi="宋体" w:eastAsia="宋体" w:cs="宋体"/>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rPr>
              <w:t>（1）技术与服务解决方案</w:t>
            </w:r>
            <w:r>
              <w:rPr>
                <w:rFonts w:hint="eastAsia" w:ascii="宋体" w:hAnsi="宋体" w:eastAsia="宋体" w:cs="宋体"/>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000000"/>
                <w:sz w:val="24"/>
                <w:szCs w:val="24"/>
                <w:highlight w:val="none"/>
                <w:lang w:val="en-US" w:eastAsia="zh-CN"/>
              </w:rPr>
            </w:pPr>
            <w:r>
              <w:rPr>
                <w:rFonts w:hint="eastAsia" w:ascii="宋体" w:hAnsi="宋体" w:eastAsia="宋体" w:cs="宋体"/>
                <w:b w:val="0"/>
                <w:snapToGrid w:val="0"/>
                <w:kern w:val="0"/>
                <w:sz w:val="24"/>
                <w:szCs w:val="24"/>
                <w:highlight w:val="none"/>
                <w:lang w:val="en-US" w:eastAsia="zh-CN" w:bidi="ar-SA"/>
              </w:rPr>
              <w:t>①所投货物</w:t>
            </w:r>
            <w:r>
              <w:rPr>
                <w:rFonts w:hint="eastAsia" w:ascii="宋体" w:hAnsi="宋体" w:eastAsia="宋体" w:cs="宋体"/>
                <w:color w:val="000000"/>
                <w:sz w:val="24"/>
                <w:szCs w:val="24"/>
                <w:highlight w:val="none"/>
                <w:lang w:val="en-US" w:eastAsia="zh-CN"/>
              </w:rPr>
              <w:t>主要部件清单或所投产品主要原料清单</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b w:val="0"/>
                <w:snapToGrid w:val="0"/>
                <w:kern w:val="0"/>
                <w:sz w:val="24"/>
                <w:szCs w:val="24"/>
                <w:highlight w:val="none"/>
                <w:lang w:val="en-US" w:eastAsia="zh-CN" w:bidi="ar-SA"/>
              </w:rPr>
            </w:pPr>
            <w:r>
              <w:rPr>
                <w:rFonts w:hint="eastAsia" w:ascii="宋体" w:hAnsi="宋体" w:eastAsia="宋体" w:cs="宋体"/>
                <w:color w:val="000000"/>
                <w:sz w:val="24"/>
                <w:szCs w:val="24"/>
                <w:highlight w:val="none"/>
                <w:lang w:val="en-US" w:eastAsia="zh-CN"/>
              </w:rPr>
              <w:t>②</w:t>
            </w:r>
            <w:r>
              <w:rPr>
                <w:rFonts w:hint="eastAsia" w:ascii="宋体" w:hAnsi="宋体" w:eastAsia="宋体" w:cs="宋体"/>
                <w:b w:val="0"/>
                <w:snapToGrid w:val="0"/>
                <w:kern w:val="0"/>
                <w:sz w:val="24"/>
                <w:szCs w:val="24"/>
                <w:highlight w:val="none"/>
                <w:lang w:val="en-US" w:eastAsia="zh-CN" w:bidi="ar-SA"/>
              </w:rPr>
              <w:t>所投货物生产制造商对原料或外购部件的质量控制</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color w:val="000000"/>
                <w:sz w:val="24"/>
                <w:szCs w:val="24"/>
                <w:highlight w:val="none"/>
                <w:lang w:val="en-US" w:eastAsia="zh-CN"/>
              </w:rPr>
              <w:t>③</w:t>
            </w:r>
            <w:r>
              <w:rPr>
                <w:rFonts w:hint="eastAsia" w:ascii="宋体" w:hAnsi="宋体" w:eastAsia="宋体" w:cs="宋体"/>
                <w:b w:val="0"/>
                <w:snapToGrid w:val="0"/>
                <w:kern w:val="0"/>
                <w:sz w:val="24"/>
                <w:szCs w:val="24"/>
                <w:highlight w:val="none"/>
                <w:lang w:val="en-US" w:eastAsia="zh-CN" w:bidi="ar-SA"/>
              </w:rPr>
              <w:t>所投货物</w:t>
            </w:r>
            <w:r>
              <w:rPr>
                <w:rFonts w:hint="eastAsia" w:ascii="宋体" w:hAnsi="宋体" w:eastAsia="宋体" w:cs="宋体"/>
                <w:color w:val="000000"/>
                <w:sz w:val="24"/>
                <w:szCs w:val="24"/>
                <w:highlight w:val="none"/>
                <w:lang w:val="en-US" w:eastAsia="zh-CN"/>
              </w:rPr>
              <w:t>技术指标及</w:t>
            </w:r>
            <w:r>
              <w:rPr>
                <w:rFonts w:hint="eastAsia" w:ascii="宋体" w:hAnsi="宋体" w:eastAsia="宋体" w:cs="宋体"/>
                <w:snapToGrid w:val="0"/>
                <w:kern w:val="0"/>
                <w:sz w:val="24"/>
                <w:szCs w:val="24"/>
                <w:highlight w:val="none"/>
                <w:lang w:val="en-US" w:eastAsia="zh-CN"/>
              </w:rPr>
              <w:t>检测报告</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④</w:t>
            </w:r>
            <w:r>
              <w:rPr>
                <w:rFonts w:hint="eastAsia" w:ascii="宋体" w:hAnsi="宋体" w:eastAsia="宋体" w:cs="宋体"/>
                <w:b w:val="0"/>
                <w:snapToGrid w:val="0"/>
                <w:kern w:val="0"/>
                <w:sz w:val="24"/>
                <w:szCs w:val="24"/>
                <w:highlight w:val="none"/>
                <w:lang w:val="en-US" w:eastAsia="zh-CN" w:bidi="ar-SA"/>
              </w:rPr>
              <w:t>所投货物生产制造商</w:t>
            </w:r>
            <w:r>
              <w:rPr>
                <w:rFonts w:hint="eastAsia" w:ascii="宋体" w:hAnsi="宋体" w:eastAsia="宋体" w:cs="宋体"/>
                <w:snapToGrid w:val="0"/>
                <w:kern w:val="0"/>
                <w:sz w:val="24"/>
                <w:szCs w:val="24"/>
                <w:highlight w:val="none"/>
                <w:lang w:val="en-US" w:eastAsia="zh-CN"/>
              </w:rPr>
              <w:t>生产工艺介绍</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⑤</w:t>
            </w:r>
            <w:r>
              <w:rPr>
                <w:rFonts w:hint="eastAsia" w:ascii="宋体" w:hAnsi="宋体" w:eastAsia="宋体" w:cs="宋体"/>
                <w:b w:val="0"/>
                <w:snapToGrid w:val="0"/>
                <w:kern w:val="0"/>
                <w:sz w:val="24"/>
                <w:szCs w:val="24"/>
                <w:highlight w:val="none"/>
                <w:lang w:val="en-US" w:eastAsia="zh-CN" w:bidi="ar-SA"/>
              </w:rPr>
              <w:t>所投货物生产制造商</w:t>
            </w:r>
            <w:r>
              <w:rPr>
                <w:rFonts w:hint="eastAsia" w:ascii="宋体" w:hAnsi="宋体" w:eastAsia="宋体" w:cs="宋体"/>
                <w:snapToGrid w:val="0"/>
                <w:kern w:val="0"/>
                <w:sz w:val="24"/>
                <w:szCs w:val="24"/>
                <w:highlight w:val="none"/>
                <w:lang w:val="en-US" w:eastAsia="zh-CN"/>
              </w:rPr>
              <w:t>生产设备清单</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⑥</w:t>
            </w:r>
            <w:r>
              <w:rPr>
                <w:rFonts w:hint="eastAsia" w:ascii="宋体" w:hAnsi="宋体" w:eastAsia="宋体" w:cs="宋体"/>
                <w:b w:val="0"/>
                <w:snapToGrid w:val="0"/>
                <w:kern w:val="0"/>
                <w:sz w:val="24"/>
                <w:szCs w:val="24"/>
                <w:highlight w:val="none"/>
                <w:lang w:val="en-US" w:eastAsia="zh-CN" w:bidi="ar-SA"/>
              </w:rPr>
              <w:t>所投货物生产制造商自有</w:t>
            </w:r>
            <w:r>
              <w:rPr>
                <w:rFonts w:hint="eastAsia" w:ascii="宋体" w:hAnsi="宋体" w:eastAsia="宋体" w:cs="宋体"/>
                <w:snapToGrid w:val="0"/>
                <w:kern w:val="0"/>
                <w:sz w:val="24"/>
                <w:szCs w:val="24"/>
                <w:highlight w:val="none"/>
                <w:lang w:val="en-US" w:eastAsia="zh-CN"/>
              </w:rPr>
              <w:t>检测能力介绍</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⑦</w:t>
            </w:r>
            <w:r>
              <w:rPr>
                <w:rFonts w:hint="eastAsia" w:ascii="宋体" w:hAnsi="宋体" w:eastAsia="宋体" w:cs="宋体"/>
                <w:b w:val="0"/>
                <w:snapToGrid w:val="0"/>
                <w:kern w:val="0"/>
                <w:sz w:val="24"/>
                <w:szCs w:val="24"/>
                <w:highlight w:val="none"/>
                <w:lang w:val="en-US" w:eastAsia="zh-CN" w:bidi="ar-SA"/>
              </w:rPr>
              <w:t>所投货物生产制造商自有</w:t>
            </w:r>
            <w:r>
              <w:rPr>
                <w:rFonts w:hint="eastAsia" w:ascii="宋体" w:hAnsi="宋体" w:eastAsia="宋体" w:cs="宋体"/>
                <w:snapToGrid w:val="0"/>
                <w:kern w:val="0"/>
                <w:sz w:val="24"/>
                <w:szCs w:val="24"/>
                <w:highlight w:val="none"/>
                <w:lang w:val="en-US" w:eastAsia="zh-CN"/>
              </w:rPr>
              <w:t>检测设备清单</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⑧</w:t>
            </w:r>
            <w:r>
              <w:rPr>
                <w:rFonts w:hint="eastAsia" w:ascii="宋体" w:hAnsi="宋体" w:eastAsia="宋体" w:cs="宋体"/>
                <w:b w:val="0"/>
                <w:snapToGrid w:val="0"/>
                <w:kern w:val="0"/>
                <w:sz w:val="24"/>
                <w:szCs w:val="24"/>
                <w:highlight w:val="none"/>
                <w:lang w:val="en-US" w:eastAsia="zh-CN" w:bidi="ar-SA"/>
              </w:rPr>
              <w:t>所投货物生产制造商</w:t>
            </w:r>
            <w:r>
              <w:rPr>
                <w:rFonts w:hint="eastAsia" w:ascii="宋体" w:hAnsi="宋体" w:eastAsia="宋体" w:cs="宋体"/>
                <w:snapToGrid w:val="0"/>
                <w:kern w:val="0"/>
                <w:sz w:val="24"/>
                <w:szCs w:val="24"/>
                <w:highlight w:val="none"/>
                <w:lang w:val="en-US" w:eastAsia="zh-CN"/>
              </w:rPr>
              <w:t>研发能力介绍</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⑨投标人及</w:t>
            </w:r>
            <w:r>
              <w:rPr>
                <w:rFonts w:hint="eastAsia" w:ascii="宋体" w:hAnsi="宋体" w:eastAsia="宋体" w:cs="宋体"/>
                <w:b w:val="0"/>
                <w:snapToGrid w:val="0"/>
                <w:kern w:val="0"/>
                <w:sz w:val="24"/>
                <w:szCs w:val="24"/>
                <w:highlight w:val="none"/>
                <w:lang w:val="en-US" w:eastAsia="zh-CN" w:bidi="ar-SA"/>
              </w:rPr>
              <w:t>所投货物生产制造商</w:t>
            </w:r>
            <w:r>
              <w:rPr>
                <w:rFonts w:hint="eastAsia" w:ascii="宋体" w:hAnsi="宋体" w:eastAsia="宋体" w:cs="宋体"/>
                <w:snapToGrid w:val="0"/>
                <w:kern w:val="0"/>
                <w:sz w:val="24"/>
                <w:szCs w:val="24"/>
                <w:highlight w:val="none"/>
                <w:lang w:val="en-US" w:eastAsia="zh-CN"/>
              </w:rPr>
              <w:t>售后响应承诺</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⑩投标人及</w:t>
            </w:r>
            <w:r>
              <w:rPr>
                <w:rFonts w:hint="eastAsia" w:ascii="宋体" w:hAnsi="宋体" w:eastAsia="宋体" w:cs="宋体"/>
                <w:b w:val="0"/>
                <w:snapToGrid w:val="0"/>
                <w:kern w:val="0"/>
                <w:sz w:val="24"/>
                <w:szCs w:val="24"/>
                <w:highlight w:val="none"/>
                <w:lang w:val="en-US" w:eastAsia="zh-CN" w:bidi="ar-SA"/>
              </w:rPr>
              <w:t>所投货物生产制造商</w:t>
            </w:r>
            <w:r>
              <w:rPr>
                <w:rFonts w:hint="eastAsia" w:ascii="宋体" w:hAnsi="宋体" w:eastAsia="宋体" w:cs="宋体"/>
                <w:snapToGrid w:val="0"/>
                <w:kern w:val="0"/>
                <w:sz w:val="24"/>
                <w:szCs w:val="24"/>
                <w:highlight w:val="none"/>
                <w:lang w:val="en-US" w:eastAsia="zh-CN"/>
              </w:rPr>
              <w:t>应急保障方案</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i w:val="0"/>
                <w:iCs w:val="0"/>
                <w:caps w:val="0"/>
                <w:color w:val="333333"/>
                <w:spacing w:val="0"/>
                <w:sz w:val="24"/>
                <w:szCs w:val="24"/>
                <w:shd w:val="clear" w:fill="FFFFFF"/>
              </w:rPr>
              <w:t>⑪</w:t>
            </w:r>
            <w:r>
              <w:rPr>
                <w:rFonts w:hint="eastAsia" w:ascii="宋体" w:hAnsi="宋体" w:eastAsia="宋体" w:cs="宋体"/>
                <w:snapToGrid w:val="0"/>
                <w:kern w:val="0"/>
                <w:sz w:val="24"/>
                <w:szCs w:val="24"/>
                <w:highlight w:val="none"/>
                <w:lang w:val="en-US" w:eastAsia="zh-CN"/>
              </w:rPr>
              <w:t>投标人及</w:t>
            </w:r>
            <w:r>
              <w:rPr>
                <w:rFonts w:hint="eastAsia" w:ascii="宋体" w:hAnsi="宋体" w:eastAsia="宋体" w:cs="宋体"/>
                <w:b w:val="0"/>
                <w:snapToGrid w:val="0"/>
                <w:kern w:val="0"/>
                <w:sz w:val="24"/>
                <w:szCs w:val="24"/>
                <w:highlight w:val="none"/>
                <w:lang w:val="en-US" w:eastAsia="zh-CN" w:bidi="ar-SA"/>
              </w:rPr>
              <w:t>所投货物生产制造商</w:t>
            </w:r>
            <w:r>
              <w:rPr>
                <w:rFonts w:hint="eastAsia" w:ascii="宋体" w:hAnsi="宋体" w:eastAsia="宋体" w:cs="宋体"/>
                <w:snapToGrid w:val="0"/>
                <w:kern w:val="0"/>
                <w:sz w:val="24"/>
                <w:szCs w:val="24"/>
                <w:highlight w:val="none"/>
              </w:rPr>
              <w:t>质保期</w:t>
            </w:r>
            <w:r>
              <w:rPr>
                <w:rFonts w:hint="eastAsia" w:ascii="宋体" w:hAnsi="宋体" w:eastAsia="宋体" w:cs="宋体"/>
                <w:snapToGrid w:val="0"/>
                <w:kern w:val="0"/>
                <w:sz w:val="24"/>
                <w:szCs w:val="24"/>
                <w:highlight w:val="none"/>
                <w:lang w:val="en-US" w:eastAsia="zh-CN"/>
              </w:rPr>
              <w:t>承诺</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i w:val="0"/>
                <w:iCs w:val="0"/>
                <w:caps w:val="0"/>
                <w:color w:val="333333"/>
                <w:spacing w:val="0"/>
                <w:sz w:val="24"/>
                <w:szCs w:val="24"/>
                <w:shd w:val="clear" w:fill="FFFFFF"/>
              </w:rPr>
              <w:t>⑫</w:t>
            </w:r>
            <w:r>
              <w:rPr>
                <w:rFonts w:hint="eastAsia" w:ascii="宋体" w:hAnsi="宋体" w:eastAsia="宋体" w:cs="宋体"/>
                <w:snapToGrid w:val="0"/>
                <w:kern w:val="0"/>
                <w:sz w:val="24"/>
                <w:szCs w:val="24"/>
                <w:highlight w:val="none"/>
                <w:lang w:val="en-US" w:eastAsia="zh-CN"/>
              </w:rPr>
              <w:t>投标人及</w:t>
            </w:r>
            <w:r>
              <w:rPr>
                <w:rFonts w:hint="eastAsia" w:ascii="宋体" w:hAnsi="宋体" w:eastAsia="宋体" w:cs="宋体"/>
                <w:b w:val="0"/>
                <w:snapToGrid w:val="0"/>
                <w:kern w:val="0"/>
                <w:sz w:val="24"/>
                <w:szCs w:val="24"/>
                <w:highlight w:val="none"/>
                <w:lang w:val="en-US" w:eastAsia="zh-CN" w:bidi="ar-SA"/>
              </w:rPr>
              <w:t>所投货物生产制造商后期</w:t>
            </w:r>
            <w:r>
              <w:rPr>
                <w:rFonts w:hint="eastAsia" w:ascii="宋体" w:hAnsi="宋体" w:eastAsia="宋体" w:cs="宋体"/>
                <w:snapToGrid w:val="0"/>
                <w:kern w:val="0"/>
                <w:sz w:val="24"/>
                <w:szCs w:val="24"/>
                <w:highlight w:val="none"/>
                <w:lang w:val="en-US" w:eastAsia="zh-CN"/>
              </w:rPr>
              <w:t>运维</w:t>
            </w:r>
            <w:r>
              <w:rPr>
                <w:rFonts w:hint="eastAsia" w:ascii="宋体" w:hAnsi="宋体" w:eastAsia="宋体" w:cs="宋体"/>
                <w:snapToGrid w:val="0"/>
                <w:kern w:val="0"/>
                <w:sz w:val="24"/>
                <w:szCs w:val="24"/>
                <w:highlight w:val="none"/>
              </w:rPr>
              <w:t>方案</w:t>
            </w:r>
            <w:r>
              <w:rPr>
                <w:rFonts w:hint="eastAsia" w:ascii="宋体" w:hAnsi="宋体" w:eastAsia="宋体" w:cs="宋体"/>
                <w:snapToGrid w:val="0"/>
                <w:kern w:val="0"/>
                <w:sz w:val="24"/>
                <w:szCs w:val="24"/>
                <w:highlight w:val="none"/>
                <w:lang w:val="en-US"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（2）技术优惠条件及特殊承诺；</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（3）技术偏离表；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（4）投标人认为需要的提供的其他文件和说明</w:t>
            </w:r>
            <w:r>
              <w:rPr>
                <w:rFonts w:hint="eastAsia" w:ascii="宋体" w:hAnsi="宋体" w:eastAsia="宋体" w:cs="宋体"/>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备注：以上证明材料提供复制件加盖公章。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3.4.2</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sz w:val="24"/>
                <w:szCs w:val="24"/>
                <w:highlight w:val="none"/>
              </w:rPr>
              <w:t>投标文件份数及其他要求</w:t>
            </w:r>
          </w:p>
        </w:tc>
        <w:tc>
          <w:tcPr>
            <w:tcW w:w="6182" w:type="dxa"/>
            <w:noWrap w:val="0"/>
            <w:vAlign w:val="center"/>
          </w:tcPr>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投标文件份数：1正</w:t>
            </w:r>
            <w:r>
              <w:rPr>
                <w:rFonts w:hint="eastAsia" w:ascii="宋体" w:hAnsi="宋体" w:eastAsia="宋体" w:cs="宋体"/>
                <w:sz w:val="24"/>
                <w:szCs w:val="24"/>
                <w:highlight w:val="none"/>
                <w:u w:val="single"/>
                <w:lang w:eastAsia="zh-CN"/>
              </w:rPr>
              <w:t>4</w:t>
            </w:r>
            <w:r>
              <w:rPr>
                <w:rFonts w:hint="eastAsia" w:ascii="宋体" w:hAnsi="宋体" w:eastAsia="宋体" w:cs="宋体"/>
                <w:sz w:val="24"/>
                <w:szCs w:val="24"/>
                <w:highlight w:val="none"/>
                <w:lang w:eastAsia="zh-CN"/>
              </w:rPr>
              <w:t>副</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提交电子版文件：</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是，提交电子版带红章的PDF文件及word版本各1份（形式</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u w:val="single"/>
                <w:lang w:val="en-US" w:eastAsia="zh-CN"/>
              </w:rPr>
              <w:t xml:space="preserve"> U盘形式 </w:t>
            </w:r>
            <w:r>
              <w:rPr>
                <w:rFonts w:hint="eastAsia" w:ascii="宋体" w:hAnsi="宋体" w:eastAsia="宋体" w:cs="宋体"/>
                <w:sz w:val="24"/>
                <w:szCs w:val="24"/>
                <w:highlight w:val="none"/>
              </w:rPr>
              <w:t>）（与投标文件一起密封）。</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如投标人同时对多个标</w:t>
            </w:r>
            <w:r>
              <w:rPr>
                <w:rFonts w:hint="eastAsia" w:ascii="宋体" w:hAnsi="宋体" w:eastAsia="宋体" w:cs="宋体"/>
                <w:sz w:val="24"/>
                <w:szCs w:val="24"/>
                <w:highlight w:val="none"/>
                <w:lang w:val="en-US" w:eastAsia="zh-CN"/>
              </w:rPr>
              <w:t>包</w:t>
            </w:r>
            <w:r>
              <w:rPr>
                <w:rFonts w:hint="eastAsia" w:ascii="宋体" w:hAnsi="宋体" w:eastAsia="宋体" w:cs="宋体"/>
                <w:sz w:val="24"/>
                <w:szCs w:val="24"/>
                <w:highlight w:val="none"/>
              </w:rPr>
              <w:t>进行投标的，需针对每个标</w:t>
            </w:r>
            <w:r>
              <w:rPr>
                <w:rFonts w:hint="eastAsia" w:ascii="宋体" w:hAnsi="宋体" w:eastAsia="宋体" w:cs="宋体"/>
                <w:sz w:val="24"/>
                <w:szCs w:val="24"/>
                <w:highlight w:val="none"/>
                <w:lang w:val="en-US" w:eastAsia="zh-CN"/>
              </w:rPr>
              <w:t>包</w:t>
            </w:r>
            <w:r>
              <w:rPr>
                <w:rFonts w:hint="eastAsia" w:ascii="宋体" w:hAnsi="宋体" w:eastAsia="宋体" w:cs="宋体"/>
                <w:sz w:val="24"/>
                <w:szCs w:val="24"/>
                <w:highlight w:val="none"/>
              </w:rPr>
              <w:t>分别编制投标文件。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3.4.3</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装订要求</w:t>
            </w:r>
          </w:p>
        </w:tc>
        <w:tc>
          <w:tcPr>
            <w:tcW w:w="6182" w:type="dxa"/>
            <w:noWrap w:val="0"/>
            <w:vAlign w:val="center"/>
          </w:tcPr>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是否分册装订：</w:t>
            </w:r>
          </w:p>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☑不分册装订；</w:t>
            </w:r>
          </w:p>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u w:val="single"/>
                <w:lang w:eastAsia="zh-CN"/>
              </w:rPr>
            </w:pPr>
            <w:r>
              <w:rPr>
                <w:rFonts w:hint="eastAsia" w:ascii="宋体" w:hAnsi="宋体" w:eastAsia="宋体" w:cs="宋体"/>
                <w:snapToGrid w:val="0"/>
                <w:sz w:val="24"/>
                <w:szCs w:val="24"/>
                <w:highlight w:val="none"/>
                <w:lang w:eastAsia="zh-CN"/>
              </w:rPr>
              <w:t>□分册装订。</w:t>
            </w:r>
          </w:p>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装订要求：A4幅面，</w:t>
            </w:r>
            <w:r>
              <w:rPr>
                <w:rFonts w:hint="eastAsia" w:ascii="宋体" w:hAnsi="宋体" w:eastAsia="宋体" w:cs="宋体"/>
                <w:b/>
                <w:bCs/>
                <w:snapToGrid w:val="0"/>
                <w:sz w:val="24"/>
                <w:szCs w:val="24"/>
                <w:highlight w:val="none"/>
                <w:lang w:eastAsia="zh-CN"/>
              </w:rPr>
              <w:t>双面</w:t>
            </w:r>
            <w:r>
              <w:rPr>
                <w:rFonts w:hint="eastAsia" w:ascii="宋体" w:hAnsi="宋体" w:eastAsia="宋体" w:cs="宋体"/>
                <w:snapToGrid w:val="0"/>
                <w:sz w:val="24"/>
                <w:szCs w:val="24"/>
                <w:highlight w:val="none"/>
                <w:lang w:eastAsia="zh-CN"/>
              </w:rPr>
              <w:t>打印，卡纸作封面。每册采用胶装方式装订，装订应牢固、不易拆散和换页，不得采用活页装订。</w:t>
            </w:r>
          </w:p>
          <w:p>
            <w:pPr>
              <w:pStyle w:val="22"/>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4"/>
                <w:szCs w:val="24"/>
                <w:highlight w:val="none"/>
                <w:u w:val="single"/>
                <w:lang w:eastAsia="zh-CN"/>
              </w:rPr>
            </w:pPr>
            <w:r>
              <w:rPr>
                <w:rFonts w:hint="eastAsia" w:ascii="宋体" w:hAnsi="宋体" w:eastAsia="宋体" w:cs="宋体"/>
                <w:b/>
                <w:snapToGrid w:val="0"/>
                <w:kern w:val="2"/>
                <w:sz w:val="24"/>
                <w:szCs w:val="24"/>
                <w:highlight w:val="none"/>
                <w:lang w:eastAsia="zh-CN"/>
              </w:rPr>
              <w:t>注：未按分册装订要求、不采用胶装的投标文件将视作未按招标文件规定的格式编制。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3.4.4</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p>
        </w:tc>
        <w:tc>
          <w:tcPr>
            <w:tcW w:w="1984" w:type="dxa"/>
            <w:noWrap w:val="0"/>
            <w:vAlign w:val="center"/>
          </w:tcPr>
          <w:p>
            <w:pPr>
              <w:pStyle w:val="2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投标文件签署、盖章要求</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p>
        </w:tc>
        <w:tc>
          <w:tcPr>
            <w:tcW w:w="6182" w:type="dxa"/>
            <w:noWrap w:val="0"/>
            <w:vAlign w:val="center"/>
          </w:tcPr>
          <w:p>
            <w:pPr>
              <w:pStyle w:val="22"/>
              <w:keepNext w:val="0"/>
              <w:keepLines w:val="0"/>
              <w:suppressLineNumbers w:val="0"/>
              <w:spacing w:before="0" w:beforeAutospacing="0" w:after="0" w:afterAutospacing="0" w:line="400" w:lineRule="exact"/>
              <w:ind w:left="0" w:right="0"/>
              <w:jc w:val="both"/>
              <w:rPr>
                <w:rFonts w:hint="eastAsia" w:ascii="宋体" w:hAnsi="宋体" w:eastAsia="宋体" w:cs="宋体"/>
                <w:snapToGrid w:val="0"/>
                <w:sz w:val="24"/>
                <w:szCs w:val="24"/>
                <w:highlight w:val="none"/>
                <w:lang w:eastAsia="zh-CN"/>
              </w:rPr>
            </w:pPr>
            <w:r>
              <w:rPr>
                <w:rFonts w:hint="eastAsia" w:ascii="宋体" w:hAnsi="宋体" w:eastAsia="宋体" w:cs="宋体"/>
                <w:snapToGrid w:val="0"/>
                <w:sz w:val="24"/>
                <w:szCs w:val="24"/>
                <w:highlight w:val="none"/>
                <w:lang w:eastAsia="zh-CN"/>
              </w:rPr>
              <w:t>对投标文件签署、盖章的要求详见投标人须知3.4.4。</w:t>
            </w:r>
          </w:p>
          <w:p>
            <w:pPr>
              <w:pStyle w:val="22"/>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b/>
                <w:bCs/>
                <w:snapToGrid w:val="0"/>
                <w:color w:val="auto"/>
                <w:kern w:val="0"/>
                <w:sz w:val="24"/>
                <w:szCs w:val="24"/>
                <w:highlight w:val="none"/>
                <w:shd w:val="clear" w:color="auto" w:fill="auto"/>
                <w:lang w:eastAsia="zh-CN"/>
              </w:rPr>
              <w:t>注：若投标人为联合体的，签署（签字）</w:t>
            </w:r>
            <w:r>
              <w:rPr>
                <w:rFonts w:hint="eastAsia" w:ascii="宋体" w:hAnsi="宋体" w:eastAsia="宋体" w:cs="宋体"/>
                <w:b/>
                <w:bCs/>
                <w:snapToGrid w:val="0"/>
                <w:kern w:val="0"/>
                <w:sz w:val="24"/>
                <w:szCs w:val="24"/>
                <w:highlight w:val="none"/>
                <w:shd w:val="clear" w:color="auto" w:fill="auto"/>
                <w:lang w:eastAsia="zh-CN"/>
              </w:rPr>
              <w:t>、盖章</w:t>
            </w:r>
            <w:r>
              <w:rPr>
                <w:rFonts w:hint="eastAsia" w:ascii="宋体" w:hAnsi="宋体" w:eastAsia="宋体" w:cs="宋体"/>
                <w:b/>
                <w:bCs/>
                <w:snapToGrid w:val="0"/>
                <w:color w:val="auto"/>
                <w:kern w:val="0"/>
                <w:sz w:val="24"/>
                <w:szCs w:val="24"/>
                <w:highlight w:val="none"/>
                <w:shd w:val="clear" w:color="auto" w:fill="auto"/>
                <w:lang w:eastAsia="zh-CN"/>
              </w:rPr>
              <w:t>的主体为</w:t>
            </w:r>
            <w:r>
              <w:rPr>
                <w:rFonts w:hint="eastAsia" w:ascii="宋体" w:hAnsi="宋体" w:eastAsia="宋体" w:cs="宋体"/>
                <w:b/>
                <w:bCs/>
                <w:snapToGrid w:val="0"/>
                <w:color w:val="auto"/>
                <w:kern w:val="0"/>
                <w:sz w:val="24"/>
                <w:szCs w:val="24"/>
                <w:highlight w:val="none"/>
                <w:u w:val="none"/>
                <w:shd w:val="clear" w:color="auto" w:fill="auto"/>
                <w:lang w:eastAsia="zh-CN"/>
              </w:rPr>
              <w:t>联合体</w:t>
            </w:r>
            <w:r>
              <w:rPr>
                <w:rFonts w:hint="eastAsia" w:ascii="宋体" w:hAnsi="宋体" w:eastAsia="宋体" w:cs="宋体"/>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bCs/>
                <w:snapToGrid w:val="0"/>
                <w:color w:val="auto"/>
                <w:kern w:val="0"/>
                <w:sz w:val="24"/>
                <w:szCs w:val="24"/>
                <w:highlight w:val="none"/>
                <w:u w:val="single"/>
                <w:shd w:val="clear" w:color="auto" w:fill="auto"/>
                <w:lang w:eastAsia="zh-CN"/>
              </w:rPr>
              <w:t>成员各方</w:t>
            </w:r>
            <w:r>
              <w:rPr>
                <w:rFonts w:hint="eastAsia" w:ascii="宋体" w:hAnsi="宋体" w:eastAsia="宋体" w:cs="宋体"/>
                <w:b/>
                <w:bCs/>
                <w:snapToGrid w:val="0"/>
                <w:color w:val="auto"/>
                <w:kern w:val="0"/>
                <w:sz w:val="24"/>
                <w:szCs w:val="24"/>
                <w:highlight w:val="none"/>
                <w:u w:val="none"/>
                <w:shd w:val="clear" w:color="auto" w:fill="auto"/>
                <w:lang w:val="en-US" w:eastAsia="zh-CN"/>
              </w:rPr>
              <w:t xml:space="preserve"> /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bCs/>
                <w:snapToGrid w:val="0"/>
                <w:color w:val="auto"/>
                <w:kern w:val="0"/>
                <w:sz w:val="24"/>
                <w:szCs w:val="24"/>
                <w:highlight w:val="none"/>
                <w:u w:val="single"/>
                <w:shd w:val="clear" w:color="auto" w:fill="auto"/>
                <w:lang w:eastAsia="zh-CN"/>
              </w:rPr>
              <w:t>牵头人</w:t>
            </w:r>
            <w:r>
              <w:rPr>
                <w:rFonts w:hint="eastAsia" w:ascii="宋体" w:hAnsi="宋体" w:eastAsia="宋体" w:cs="宋体"/>
                <w:b/>
                <w:bCs/>
                <w:snapToGrid w:val="0"/>
                <w:color w:val="auto"/>
                <w:kern w:val="0"/>
                <w:sz w:val="24"/>
                <w:szCs w:val="24"/>
                <w:highlight w:val="none"/>
                <w:u w:val="none"/>
                <w:shd w:val="clear" w:color="auto" w:fill="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4.1.1</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踏勘现场</w:t>
            </w:r>
          </w:p>
        </w:tc>
        <w:tc>
          <w:tcPr>
            <w:tcW w:w="618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本项目是否组织踏勘现场：</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sym w:font="Wingdings 2" w:char="00A3"/>
            </w:r>
            <w:r>
              <w:rPr>
                <w:rFonts w:hint="eastAsia" w:ascii="宋体" w:hAnsi="宋体" w:eastAsia="宋体" w:cs="宋体"/>
                <w:snapToGrid w:val="0"/>
                <w:kern w:val="0"/>
                <w:sz w:val="24"/>
                <w:szCs w:val="24"/>
                <w:highlight w:val="none"/>
              </w:rPr>
              <w:t>组织，联系人：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u w:val="single"/>
                <w:lang w:val="en-US" w:eastAsia="zh-CN"/>
              </w:rPr>
              <w:t>/</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，联系方式</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u w:val="single"/>
                <w:lang w:val="en-US" w:eastAsia="zh-CN"/>
              </w:rPr>
              <w:t>/</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 xml:space="preserve"> 。</w:t>
            </w:r>
          </w:p>
          <w:p>
            <w:pPr>
              <w:keepNext w:val="0"/>
              <w:keepLines w:val="0"/>
              <w:suppressLineNumbers w:val="0"/>
              <w:adjustRightInd w:val="0"/>
              <w:snapToGrid w:val="0"/>
              <w:spacing w:before="0" w:beforeAutospacing="0" w:after="0" w:afterAutospacing="0" w:line="360" w:lineRule="exact"/>
              <w:ind w:left="0" w:right="160" w:rightChars="50" w:firstLine="960" w:firstLineChars="400"/>
              <w:rPr>
                <w:rFonts w:hint="eastAsia" w:ascii="宋体" w:hAnsi="宋体" w:eastAsia="宋体" w:cs="宋体"/>
                <w:sz w:val="24"/>
                <w:szCs w:val="24"/>
              </w:rPr>
            </w:pPr>
            <w:r>
              <w:rPr>
                <w:rFonts w:hint="eastAsia" w:ascii="宋体" w:hAnsi="宋体" w:eastAsia="宋体" w:cs="宋体"/>
                <w:snapToGrid w:val="0"/>
                <w:kern w:val="0"/>
                <w:sz w:val="24"/>
                <w:szCs w:val="24"/>
              </w:rPr>
              <w:t>踏勘时间：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eastAsia="zh-CN"/>
              </w:rPr>
              <w:t>，</w:t>
            </w:r>
            <w:r>
              <w:rPr>
                <w:rFonts w:hint="eastAsia" w:ascii="宋体" w:hAnsi="宋体" w:eastAsia="宋体" w:cs="宋体"/>
                <w:snapToGrid w:val="0"/>
                <w:kern w:val="0"/>
                <w:sz w:val="24"/>
                <w:szCs w:val="24"/>
              </w:rPr>
              <w:t>踏勘地点：</w:t>
            </w:r>
            <w:r>
              <w:rPr>
                <w:rFonts w:hint="eastAsia" w:ascii="宋体" w:hAnsi="宋体" w:eastAsia="宋体" w:cs="宋体"/>
                <w:snapToGrid w:val="0"/>
                <w:kern w:val="0"/>
                <w:sz w:val="24"/>
                <w:szCs w:val="24"/>
                <w:highlight w:val="none"/>
                <w:u w:val="single"/>
                <w:lang w:val="en-US" w:eastAsia="zh-CN"/>
              </w:rPr>
              <w:t>/</w:t>
            </w:r>
            <w:r>
              <w:rPr>
                <w:rFonts w:hint="eastAsia" w:ascii="宋体" w:hAnsi="宋体" w:eastAsia="宋体" w:cs="宋体"/>
                <w:snapToGrid w:val="0"/>
                <w:kern w:val="0"/>
                <w:sz w:val="24"/>
                <w:szCs w:val="24"/>
                <w:highlight w:val="none"/>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rPr>
              <w:t>不组织</w:t>
            </w:r>
            <w:r>
              <w:rPr>
                <w:rFonts w:hint="eastAsia" w:ascii="宋体" w:hAnsi="宋体" w:eastAsia="宋体" w:cs="宋体"/>
                <w:snapToGrid w:val="0"/>
                <w:kern w:val="0"/>
                <w:sz w:val="24"/>
                <w:szCs w:val="24"/>
                <w:highlight w:val="none"/>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投标人招标人同意后可自行前往对</w:t>
            </w:r>
            <w:r>
              <w:rPr>
                <w:rFonts w:hint="eastAsia" w:ascii="宋体" w:hAnsi="宋体" w:eastAsia="宋体" w:cs="宋体"/>
                <w:snapToGrid w:val="0"/>
                <w:kern w:val="0"/>
                <w:sz w:val="24"/>
                <w:szCs w:val="24"/>
                <w:highlight w:val="none"/>
                <w:lang w:val="en-US" w:eastAsia="zh-CN"/>
              </w:rPr>
              <w:t>项目</w:t>
            </w:r>
            <w:r>
              <w:rPr>
                <w:rFonts w:hint="eastAsia" w:ascii="宋体" w:hAnsi="宋体" w:eastAsia="宋体" w:cs="宋体"/>
                <w:snapToGrid w:val="0"/>
                <w:kern w:val="0"/>
                <w:sz w:val="24"/>
                <w:szCs w:val="24"/>
                <w:highlight w:val="none"/>
              </w:rPr>
              <w:t>现场和周围环境进行踏勘和了解。</w:t>
            </w:r>
            <w:r>
              <w:rPr>
                <w:rFonts w:hint="eastAsia" w:ascii="宋体" w:hAnsi="宋体" w:eastAsia="宋体" w:cs="宋体"/>
                <w:snapToGrid w:val="0"/>
                <w:kern w:val="0"/>
                <w:sz w:val="24"/>
                <w:szCs w:val="24"/>
                <w:highlight w:val="none"/>
                <w:lang w:val="en-US" w:eastAsia="zh-CN"/>
              </w:rPr>
              <w:t>联系人：</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lang w:val="en-US" w:eastAsia="zh-CN"/>
              </w:rPr>
              <w:t>联系方式：</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4.2.1</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投标预备会</w:t>
            </w:r>
          </w:p>
        </w:tc>
        <w:tc>
          <w:tcPr>
            <w:tcW w:w="6182" w:type="dxa"/>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本项目是否召开投标预备会：</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sym w:font="Wingdings" w:char="00FE"/>
            </w:r>
            <w:r>
              <w:rPr>
                <w:rFonts w:hint="eastAsia" w:ascii="宋体" w:hAnsi="宋体" w:eastAsia="宋体" w:cs="宋体"/>
                <w:kern w:val="0"/>
                <w:sz w:val="24"/>
                <w:szCs w:val="24"/>
                <w:highlight w:val="none"/>
                <w:lang w:bidi="ar"/>
              </w:rPr>
              <w:t>不召开</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sym w:font="Wingdings" w:char="00A8"/>
            </w:r>
            <w:r>
              <w:rPr>
                <w:rFonts w:hint="eastAsia" w:ascii="宋体" w:hAnsi="宋体" w:eastAsia="宋体" w:cs="宋体"/>
                <w:kern w:val="0"/>
                <w:sz w:val="24"/>
                <w:szCs w:val="24"/>
                <w:highlight w:val="none"/>
                <w:lang w:val="en-US" w:bidi="ar"/>
              </w:rPr>
              <w:t>召开</w:t>
            </w:r>
            <w:r>
              <w:rPr>
                <w:rFonts w:hint="eastAsia" w:ascii="宋体" w:hAnsi="宋体" w:eastAsia="宋体" w:cs="宋体"/>
                <w:color w:val="000000"/>
                <w:kern w:val="0"/>
                <w:sz w:val="24"/>
                <w:szCs w:val="24"/>
                <w:highlight w:val="none"/>
                <w:lang w:val="en-US" w:eastAsia="zh-CN" w:bidi="ar"/>
              </w:rPr>
              <w:t>，召开时间：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color w:val="000000"/>
                <w:kern w:val="0"/>
                <w:sz w:val="24"/>
                <w:szCs w:val="24"/>
                <w:highlight w:val="none"/>
                <w:lang w:val="en-US" w:eastAsia="zh-CN" w:bidi="ar"/>
              </w:rPr>
              <w:t xml:space="preserve"> </w:t>
            </w:r>
          </w:p>
          <w:p>
            <w:pPr>
              <w:keepNext w:val="0"/>
              <w:keepLines w:val="0"/>
              <w:widowControl/>
              <w:suppressLineNumbers w:val="0"/>
              <w:spacing w:before="0" w:beforeAutospacing="0" w:after="0" w:afterAutospacing="0" w:line="400" w:lineRule="exact"/>
              <w:ind w:left="0" w:right="0" w:firstLine="960" w:firstLineChars="400"/>
              <w:jc w:val="left"/>
              <w:rPr>
                <w:rFonts w:hint="eastAsia" w:ascii="宋体" w:hAnsi="宋体" w:eastAsia="宋体" w:cs="宋体"/>
                <w:snapToGrid w:val="0"/>
                <w:kern w:val="0"/>
                <w:sz w:val="24"/>
                <w:szCs w:val="24"/>
                <w:highlight w:val="none"/>
                <w:u w:val="single"/>
              </w:rPr>
            </w:pPr>
            <w:r>
              <w:rPr>
                <w:rFonts w:hint="eastAsia" w:ascii="宋体" w:hAnsi="宋体" w:eastAsia="宋体" w:cs="宋体"/>
                <w:color w:val="000000"/>
                <w:kern w:val="0"/>
                <w:sz w:val="24"/>
                <w:szCs w:val="24"/>
                <w:highlight w:val="none"/>
                <w:lang w:val="en-US" w:eastAsia="zh-CN" w:bidi="ar"/>
              </w:rPr>
              <w:t>召开地点：</w:t>
            </w:r>
            <w:r>
              <w:rPr>
                <w:rFonts w:hint="eastAsia" w:ascii="宋体" w:hAnsi="宋体" w:eastAsia="宋体" w:cs="宋体"/>
                <w:snapToGrid w:val="0"/>
                <w:kern w:val="0"/>
                <w:sz w:val="24"/>
                <w:szCs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4.3.1</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4.3.2</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投标保证金</w:t>
            </w:r>
          </w:p>
        </w:tc>
        <w:tc>
          <w:tcPr>
            <w:tcW w:w="6182" w:type="dxa"/>
            <w:noWrap w:val="0"/>
            <w:vAlign w:val="center"/>
          </w:tcPr>
          <w:p>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kern w:val="0"/>
                <w:sz w:val="24"/>
                <w:szCs w:val="24"/>
                <w:highlight w:val="none"/>
                <w:lang w:bidi="ar"/>
              </w:rPr>
            </w:pPr>
            <w:r>
              <w:rPr>
                <w:rFonts w:hint="eastAsia" w:ascii="宋体" w:hAnsi="宋体" w:eastAsia="宋体" w:cs="宋体"/>
                <w:b/>
                <w:snapToGrid w:val="0"/>
                <w:kern w:val="0"/>
                <w:sz w:val="24"/>
                <w:szCs w:val="24"/>
                <w:highlight w:val="none"/>
              </w:rPr>
              <w:t>本项目</w:t>
            </w:r>
            <w:r>
              <w:rPr>
                <w:rFonts w:hint="eastAsia" w:ascii="宋体" w:hAnsi="宋体" w:eastAsia="宋体" w:cs="宋体"/>
                <w:kern w:val="2"/>
                <w:sz w:val="24"/>
                <w:szCs w:val="24"/>
                <w:highlight w:val="none"/>
                <w:u w:val="none"/>
                <w:lang w:val="en-US" w:eastAsia="zh-CN"/>
              </w:rPr>
              <w:t xml:space="preserve"> </w:t>
            </w:r>
            <w:r>
              <w:rPr>
                <w:rFonts w:hint="eastAsia" w:ascii="宋体" w:hAnsi="宋体" w:eastAsia="宋体" w:cs="宋体"/>
                <w:snapToGrid w:val="0"/>
                <w:color w:val="auto"/>
                <w:sz w:val="24"/>
                <w:szCs w:val="24"/>
                <w:highlight w:val="none"/>
                <w:lang w:eastAsia="zh-CN"/>
              </w:rPr>
              <w:sym w:font="Wingdings 2" w:char="0052"/>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snapToGrid w:val="0"/>
                <w:kern w:val="0"/>
                <w:sz w:val="24"/>
                <w:szCs w:val="24"/>
                <w:highlight w:val="none"/>
                <w:u w:val="single"/>
              </w:rPr>
              <w:t>需要</w:t>
            </w:r>
            <w:r>
              <w:rPr>
                <w:rFonts w:hint="eastAsia" w:ascii="宋体" w:hAnsi="宋体" w:eastAsia="宋体" w:cs="宋体"/>
                <w:b/>
                <w:snapToGrid w:val="0"/>
                <w:kern w:val="0"/>
                <w:sz w:val="24"/>
                <w:szCs w:val="24"/>
                <w:highlight w:val="none"/>
                <w:u w:val="none"/>
                <w:lang w:val="en-US" w:eastAsia="zh-CN"/>
              </w:rPr>
              <w:t xml:space="preserve"> / </w:t>
            </w:r>
            <w:r>
              <w:rPr>
                <w:rFonts w:hint="eastAsia" w:ascii="宋体" w:hAnsi="宋体" w:eastAsia="宋体" w:cs="宋体"/>
                <w:snapToGrid w:val="0"/>
                <w:color w:val="auto"/>
                <w:sz w:val="24"/>
                <w:szCs w:val="24"/>
                <w:highlight w:val="none"/>
                <w:lang w:eastAsia="zh-CN"/>
              </w:rPr>
              <w:sym w:font="Wingdings 2" w:char="00A3"/>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b/>
                <w:snapToGrid w:val="0"/>
                <w:kern w:val="0"/>
                <w:sz w:val="24"/>
                <w:szCs w:val="24"/>
                <w:highlight w:val="none"/>
                <w:u w:val="single"/>
              </w:rPr>
              <w:t>不需要</w:t>
            </w:r>
            <w:r>
              <w:rPr>
                <w:rFonts w:hint="eastAsia" w:ascii="宋体" w:hAnsi="宋体" w:eastAsia="宋体" w:cs="宋体"/>
                <w:b/>
                <w:snapToGrid w:val="0"/>
                <w:kern w:val="0"/>
                <w:sz w:val="24"/>
                <w:szCs w:val="24"/>
                <w:highlight w:val="none"/>
              </w:rPr>
              <w:t>交纳投标保证金。</w:t>
            </w:r>
          </w:p>
          <w:p>
            <w:pPr>
              <w:keepNext w:val="0"/>
              <w:keepLines w:val="0"/>
              <w:widowControl/>
              <w:suppressLineNumbers w:val="0"/>
              <w:adjustRightInd/>
              <w:snapToGrid/>
              <w:spacing w:before="0" w:beforeAutospacing="0" w:after="0" w:afterAutospacing="0" w:line="400" w:lineRule="exact"/>
              <w:ind w:left="0" w:right="0"/>
              <w:jc w:val="left"/>
              <w:rPr>
                <w:rFonts w:hint="eastAsia" w:ascii="宋体" w:hAnsi="宋体" w:eastAsia="宋体" w:cs="宋体"/>
                <w:b w:val="0"/>
                <w:bCs/>
                <w:sz w:val="24"/>
                <w:szCs w:val="24"/>
                <w:lang w:val="en-US"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1</w:t>
            </w:r>
            <w:r>
              <w:rPr>
                <w:rFonts w:hint="eastAsia" w:ascii="宋体" w:hAnsi="宋体" w:eastAsia="宋体" w:cs="宋体"/>
                <w:bCs/>
                <w:sz w:val="24"/>
                <w:szCs w:val="24"/>
                <w:u w:val="none"/>
                <w:lang w:eastAsia="zh-CN"/>
              </w:rPr>
              <w:t>）交纳金额：</w:t>
            </w:r>
            <w:r>
              <w:rPr>
                <w:rFonts w:hint="eastAsia" w:ascii="宋体" w:hAnsi="宋体" w:eastAsia="宋体" w:cs="宋体"/>
                <w:b w:val="0"/>
                <w:bCs/>
                <w:sz w:val="24"/>
                <w:szCs w:val="24"/>
                <w:u w:val="single"/>
                <w:lang w:val="en-US" w:eastAsia="zh-CN"/>
              </w:rPr>
              <w:t xml:space="preserve"> 壹万肆仟元</w:t>
            </w:r>
            <w:r>
              <w:rPr>
                <w:rFonts w:hint="eastAsia" w:ascii="宋体" w:hAnsi="宋体" w:eastAsia="宋体" w:cs="宋体"/>
                <w:b w:val="0"/>
                <w:bCs/>
                <w:sz w:val="24"/>
                <w:szCs w:val="24"/>
                <w:lang w:val="en-US" w:eastAsia="zh-CN"/>
              </w:rPr>
              <w:t>；</w:t>
            </w:r>
          </w:p>
          <w:p>
            <w:pPr>
              <w:keepNext w:val="0"/>
              <w:keepLines w:val="0"/>
              <w:widowControl/>
              <w:suppressLineNumbers w:val="0"/>
              <w:adjustRightInd/>
              <w:snapToGrid/>
              <w:spacing w:before="0" w:beforeAutospacing="0" w:after="0" w:afterAutospacing="0" w:line="400" w:lineRule="exact"/>
              <w:ind w:left="0" w:right="0"/>
              <w:jc w:val="left"/>
              <w:rPr>
                <w:rFonts w:hint="eastAsia" w:ascii="宋体" w:hAnsi="宋体" w:eastAsia="宋体" w:cs="宋体"/>
                <w:b/>
                <w:snapToGrid w:val="0"/>
                <w:kern w:val="0"/>
                <w:sz w:val="24"/>
                <w:szCs w:val="24"/>
                <w:lang w:val="en-US"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2</w:t>
            </w:r>
            <w:r>
              <w:rPr>
                <w:rFonts w:hint="eastAsia" w:ascii="宋体" w:hAnsi="宋体" w:eastAsia="宋体" w:cs="宋体"/>
                <w:bCs/>
                <w:sz w:val="24"/>
                <w:szCs w:val="24"/>
                <w:u w:val="none"/>
                <w:lang w:eastAsia="zh-CN"/>
              </w:rPr>
              <w:t>）交纳期限：投标截止时间</w:t>
            </w:r>
            <w:r>
              <w:rPr>
                <w:rFonts w:hint="eastAsia" w:ascii="宋体" w:hAnsi="宋体" w:eastAsia="宋体" w:cs="宋体"/>
                <w:bCs/>
                <w:sz w:val="24"/>
                <w:szCs w:val="24"/>
                <w:u w:val="none"/>
              </w:rPr>
              <w:t>前。</w:t>
            </w:r>
            <w:r>
              <w:rPr>
                <w:rFonts w:hint="eastAsia" w:ascii="宋体" w:hAnsi="宋体" w:eastAsia="宋体" w:cs="宋体"/>
                <w:bCs/>
                <w:sz w:val="24"/>
                <w:szCs w:val="24"/>
                <w:u w:val="none"/>
                <w:lang w:val="en-US" w:eastAsia="zh-CN"/>
              </w:rPr>
              <w:t>具体详</w:t>
            </w:r>
            <w:r>
              <w:rPr>
                <w:rFonts w:hint="eastAsia" w:ascii="宋体" w:hAnsi="宋体" w:eastAsia="宋体" w:cs="宋体"/>
                <w:b/>
                <w:snapToGrid w:val="0"/>
                <w:kern w:val="0"/>
                <w:sz w:val="24"/>
                <w:szCs w:val="24"/>
                <w:lang w:val="en-US" w:eastAsia="zh-CN"/>
              </w:rPr>
              <w:t>见招标公告。</w:t>
            </w:r>
          </w:p>
          <w:p>
            <w:pPr>
              <w:keepNext w:val="0"/>
              <w:keepLines w:val="0"/>
              <w:widowControl/>
              <w:suppressLineNumbers w:val="0"/>
              <w:adjustRightInd/>
              <w:snapToGrid/>
              <w:spacing w:before="0" w:beforeAutospacing="0" w:after="0" w:afterAutospacing="0" w:line="400" w:lineRule="exact"/>
              <w:ind w:left="0" w:right="0"/>
              <w:jc w:val="left"/>
              <w:rPr>
                <w:rFonts w:hint="eastAsia" w:ascii="宋体" w:hAnsi="宋体" w:eastAsia="宋体" w:cs="宋体"/>
                <w:b/>
                <w:snapToGrid w:val="0"/>
                <w:kern w:val="2"/>
                <w:sz w:val="24"/>
                <w:szCs w:val="24"/>
              </w:rPr>
            </w:pPr>
            <w:r>
              <w:rPr>
                <w:rFonts w:hint="eastAsia" w:ascii="宋体" w:hAnsi="宋体" w:eastAsia="宋体" w:cs="宋体"/>
                <w:b/>
                <w:snapToGrid w:val="0"/>
                <w:kern w:val="2"/>
                <w:sz w:val="24"/>
                <w:szCs w:val="24"/>
              </w:rPr>
              <w:t>注：</w:t>
            </w:r>
          </w:p>
          <w:p>
            <w:pPr>
              <w:keepNext w:val="0"/>
              <w:keepLines w:val="0"/>
              <w:widowControl/>
              <w:suppressLineNumbers w:val="0"/>
              <w:adjustRightInd/>
              <w:snapToGrid/>
              <w:spacing w:before="0" w:beforeAutospacing="0" w:after="0" w:afterAutospacing="0" w:line="400" w:lineRule="exact"/>
              <w:ind w:left="0" w:right="0"/>
              <w:jc w:val="left"/>
              <w:rPr>
                <w:rFonts w:hint="eastAsia" w:ascii="宋体" w:hAnsi="宋体" w:eastAsia="宋体" w:cs="宋体"/>
                <w:b/>
                <w:snapToGrid w:val="0"/>
                <w:kern w:val="2"/>
                <w:sz w:val="24"/>
                <w:szCs w:val="24"/>
                <w:lang w:eastAsia="zh-CN"/>
              </w:rPr>
            </w:pPr>
            <w:r>
              <w:rPr>
                <w:rFonts w:hint="eastAsia" w:ascii="宋体" w:hAnsi="宋体" w:eastAsia="宋体" w:cs="宋体"/>
                <w:b/>
                <w:snapToGrid w:val="0"/>
                <w:kern w:val="2"/>
                <w:sz w:val="24"/>
                <w:szCs w:val="24"/>
                <w:lang w:eastAsia="zh-CN"/>
              </w:rPr>
              <w:t>（</w:t>
            </w:r>
            <w:r>
              <w:rPr>
                <w:rFonts w:hint="eastAsia" w:ascii="宋体" w:hAnsi="宋体" w:eastAsia="宋体" w:cs="宋体"/>
                <w:b/>
                <w:snapToGrid w:val="0"/>
                <w:kern w:val="2"/>
                <w:sz w:val="24"/>
                <w:szCs w:val="24"/>
                <w:lang w:val="en-US" w:eastAsia="zh-CN"/>
              </w:rPr>
              <w:t>1</w:t>
            </w:r>
            <w:r>
              <w:rPr>
                <w:rFonts w:hint="eastAsia" w:ascii="宋体" w:hAnsi="宋体" w:eastAsia="宋体" w:cs="宋体"/>
                <w:b/>
                <w:snapToGrid w:val="0"/>
                <w:kern w:val="2"/>
                <w:sz w:val="24"/>
                <w:szCs w:val="24"/>
                <w:lang w:eastAsia="zh-CN"/>
              </w:rPr>
              <w:t>）</w:t>
            </w:r>
            <w:r>
              <w:rPr>
                <w:rFonts w:hint="eastAsia" w:ascii="宋体" w:hAnsi="宋体" w:eastAsia="宋体" w:cs="宋体"/>
                <w:b/>
                <w:snapToGrid w:val="0"/>
                <w:kern w:val="2"/>
                <w:sz w:val="24"/>
                <w:szCs w:val="24"/>
              </w:rPr>
              <w:t>投标保证金</w:t>
            </w:r>
            <w:r>
              <w:rPr>
                <w:rFonts w:hint="eastAsia" w:ascii="宋体" w:hAnsi="宋体" w:eastAsia="宋体" w:cs="宋体"/>
                <w:b/>
                <w:snapToGrid w:val="0"/>
                <w:kern w:val="2"/>
                <w:sz w:val="24"/>
                <w:szCs w:val="24"/>
                <w:lang w:val="en-US" w:eastAsia="zh-CN"/>
              </w:rPr>
              <w:t>交纳</w:t>
            </w:r>
            <w:r>
              <w:rPr>
                <w:rFonts w:hint="eastAsia" w:ascii="宋体" w:hAnsi="宋体" w:eastAsia="宋体" w:cs="宋体"/>
                <w:b/>
                <w:snapToGrid w:val="0"/>
                <w:kern w:val="2"/>
                <w:sz w:val="24"/>
                <w:szCs w:val="24"/>
              </w:rPr>
              <w:t>后，</w:t>
            </w:r>
            <w:r>
              <w:rPr>
                <w:rFonts w:hint="eastAsia" w:ascii="宋体" w:hAnsi="宋体" w:eastAsia="宋体" w:cs="宋体"/>
                <w:b/>
                <w:snapToGrid w:val="0"/>
                <w:kern w:val="2"/>
                <w:sz w:val="24"/>
                <w:szCs w:val="24"/>
                <w:lang w:val="en-US" w:eastAsia="zh-CN"/>
              </w:rPr>
              <w:t>须在投标文件中提供</w:t>
            </w:r>
            <w:r>
              <w:rPr>
                <w:rFonts w:hint="eastAsia" w:ascii="宋体" w:hAnsi="宋体" w:eastAsia="宋体" w:cs="宋体"/>
                <w:b/>
                <w:snapToGrid w:val="0"/>
                <w:sz w:val="24"/>
                <w:szCs w:val="24"/>
              </w:rPr>
              <w:t>投标保证金缴存证明</w:t>
            </w:r>
            <w:r>
              <w:rPr>
                <w:rFonts w:hint="eastAsia" w:ascii="宋体" w:hAnsi="宋体" w:eastAsia="宋体" w:cs="宋体"/>
                <w:b/>
                <w:snapToGrid w:val="0"/>
                <w:kern w:val="2"/>
                <w:sz w:val="24"/>
                <w:szCs w:val="24"/>
                <w:lang w:eastAsia="zh-CN"/>
              </w:rPr>
              <w:t>；</w:t>
            </w:r>
          </w:p>
          <w:p>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b/>
                <w:snapToGrid w:val="0"/>
                <w:kern w:val="0"/>
                <w:sz w:val="24"/>
                <w:szCs w:val="24"/>
                <w:highlight w:val="none"/>
              </w:rPr>
            </w:pPr>
            <w:r>
              <w:rPr>
                <w:rFonts w:hint="eastAsia" w:ascii="宋体" w:hAnsi="宋体" w:eastAsia="宋体" w:cs="宋体"/>
                <w:b w:val="0"/>
                <w:bCs/>
                <w:snapToGrid w:val="0"/>
                <w:kern w:val="2"/>
                <w:sz w:val="24"/>
                <w:szCs w:val="24"/>
                <w:lang w:eastAsia="zh-CN"/>
              </w:rPr>
              <w:t>（</w:t>
            </w:r>
            <w:r>
              <w:rPr>
                <w:rFonts w:hint="eastAsia" w:ascii="宋体" w:hAnsi="宋体" w:eastAsia="宋体" w:cs="宋体"/>
                <w:b w:val="0"/>
                <w:bCs/>
                <w:snapToGrid w:val="0"/>
                <w:kern w:val="2"/>
                <w:sz w:val="24"/>
                <w:szCs w:val="24"/>
                <w:lang w:val="en-US" w:eastAsia="zh-CN"/>
              </w:rPr>
              <w:t>2</w:t>
            </w:r>
            <w:r>
              <w:rPr>
                <w:rFonts w:hint="eastAsia" w:ascii="宋体" w:hAnsi="宋体" w:eastAsia="宋体" w:cs="宋体"/>
                <w:b w:val="0"/>
                <w:bCs/>
                <w:snapToGrid w:val="0"/>
                <w:kern w:val="2"/>
                <w:sz w:val="24"/>
                <w:szCs w:val="24"/>
                <w:lang w:eastAsia="zh-CN"/>
              </w:rPr>
              <w:t>）</w:t>
            </w:r>
            <w:r>
              <w:rPr>
                <w:rFonts w:hint="eastAsia" w:ascii="宋体" w:hAnsi="宋体" w:eastAsia="宋体" w:cs="宋体"/>
                <w:kern w:val="0"/>
                <w:sz w:val="24"/>
                <w:szCs w:val="24"/>
                <w:highlight w:val="none"/>
                <w:lang w:eastAsia="zh-CN" w:bidi="ar"/>
              </w:rPr>
              <w:t>若投标人为联合体的，交纳投标保证金的主体为</w:t>
            </w:r>
            <w:r>
              <w:rPr>
                <w:rFonts w:hint="eastAsia" w:ascii="宋体" w:hAnsi="宋体" w:eastAsia="宋体" w:cs="宋体"/>
                <w:kern w:val="0"/>
                <w:sz w:val="24"/>
                <w:szCs w:val="24"/>
                <w:highlight w:val="none"/>
                <w:lang w:bidi="ar"/>
              </w:rPr>
              <w:t>联合体</w:t>
            </w:r>
            <w:r>
              <w:rPr>
                <w:rFonts w:hint="eastAsia" w:ascii="宋体" w:hAnsi="宋体" w:eastAsia="宋体" w:cs="宋体"/>
                <w:kern w:val="0"/>
                <w:sz w:val="24"/>
                <w:szCs w:val="24"/>
                <w:highlight w:val="none"/>
                <w:lang w:val="en-US" w:eastAsia="zh-CN" w:bidi="ar"/>
              </w:rPr>
              <w:t xml:space="preserve"> </w:t>
            </w:r>
            <w:r>
              <w:rPr>
                <w:rFonts w:hint="eastAsia" w:ascii="宋体" w:hAnsi="宋体" w:eastAsia="宋体" w:cs="宋体"/>
                <w:kern w:val="0"/>
                <w:sz w:val="24"/>
                <w:szCs w:val="24"/>
                <w:highlight w:val="none"/>
                <w:lang w:eastAsia="zh-CN" w:bidi="ar"/>
              </w:rPr>
              <w:sym w:font="Wingdings 2" w:char="00A3"/>
            </w:r>
            <w:r>
              <w:rPr>
                <w:rFonts w:hint="eastAsia" w:ascii="宋体" w:hAnsi="宋体" w:eastAsia="宋体" w:cs="宋体"/>
                <w:kern w:val="0"/>
                <w:sz w:val="24"/>
                <w:szCs w:val="24"/>
                <w:highlight w:val="none"/>
                <w:lang w:val="en-US" w:eastAsia="zh-CN" w:bidi="ar"/>
              </w:rPr>
              <w:t xml:space="preserve"> </w:t>
            </w:r>
            <w:r>
              <w:rPr>
                <w:rFonts w:hint="eastAsia" w:ascii="宋体" w:hAnsi="宋体" w:eastAsia="宋体" w:cs="宋体"/>
                <w:kern w:val="0"/>
                <w:sz w:val="24"/>
                <w:szCs w:val="24"/>
                <w:highlight w:val="none"/>
                <w:lang w:bidi="ar"/>
              </w:rPr>
              <w:t>成员各方</w:t>
            </w:r>
            <w:r>
              <w:rPr>
                <w:rFonts w:hint="eastAsia" w:ascii="宋体" w:hAnsi="宋体" w:eastAsia="宋体" w:cs="宋体"/>
                <w:kern w:val="0"/>
                <w:sz w:val="24"/>
                <w:szCs w:val="24"/>
                <w:highlight w:val="none"/>
                <w:lang w:val="en-US" w:eastAsia="zh-CN" w:bidi="ar"/>
              </w:rPr>
              <w:t xml:space="preserve"> / </w:t>
            </w:r>
            <w:r>
              <w:rPr>
                <w:rFonts w:hint="eastAsia" w:ascii="宋体" w:hAnsi="宋体" w:eastAsia="宋体" w:cs="宋体"/>
                <w:kern w:val="0"/>
                <w:sz w:val="24"/>
                <w:szCs w:val="24"/>
                <w:highlight w:val="none"/>
                <w:lang w:eastAsia="zh-CN" w:bidi="ar"/>
              </w:rPr>
              <w:sym w:font="Wingdings 2" w:char="00A3"/>
            </w:r>
            <w:r>
              <w:rPr>
                <w:rFonts w:hint="eastAsia" w:ascii="宋体" w:hAnsi="宋体" w:eastAsia="宋体" w:cs="宋体"/>
                <w:kern w:val="0"/>
                <w:sz w:val="24"/>
                <w:szCs w:val="24"/>
                <w:highlight w:val="none"/>
                <w:lang w:val="en-US" w:eastAsia="zh-CN" w:bidi="ar"/>
              </w:rPr>
              <w:t xml:space="preserve"> </w:t>
            </w:r>
            <w:r>
              <w:rPr>
                <w:rFonts w:hint="eastAsia" w:ascii="宋体" w:hAnsi="宋体" w:eastAsia="宋体" w:cs="宋体"/>
                <w:kern w:val="0"/>
                <w:sz w:val="24"/>
                <w:szCs w:val="24"/>
                <w:highlight w:val="none"/>
                <w:lang w:bidi="ar"/>
              </w:rPr>
              <w:t>牵头人</w:t>
            </w:r>
            <w:r>
              <w:rPr>
                <w:rFonts w:hint="eastAsia" w:ascii="宋体" w:hAnsi="宋体" w:eastAsia="宋体" w:cs="宋体"/>
                <w:kern w:val="0"/>
                <w:sz w:val="24"/>
                <w:szCs w:val="24"/>
                <w:highlight w:val="none"/>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4.4.1</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投标样品</w:t>
            </w:r>
          </w:p>
        </w:tc>
        <w:tc>
          <w:tcPr>
            <w:tcW w:w="6182" w:type="dxa"/>
            <w:noWrap w:val="0"/>
            <w:vAlign w:val="center"/>
          </w:tcPr>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本项目有无要求投标人提供样品：</w:t>
            </w:r>
          </w:p>
          <w:p>
            <w:pPr>
              <w:keepNext w:val="0"/>
              <w:keepLines w:val="0"/>
              <w:widowControl/>
              <w:suppressLineNumbers w:val="0"/>
              <w:autoSpaceDE w:val="0"/>
              <w:autoSpaceDN w:val="0"/>
              <w:adjustRightInd w:val="0"/>
              <w:snapToGrid w:val="0"/>
              <w:spacing w:before="0" w:beforeAutospacing="0" w:after="0" w:afterAutospacing="0" w:line="320" w:lineRule="exact"/>
              <w:ind w:left="0" w:right="0" w:firstLine="0" w:firstLineChars="0"/>
              <w:jc w:val="left"/>
              <w:rPr>
                <w:rFonts w:hint="eastAsia" w:ascii="宋体" w:hAnsi="宋体" w:eastAsia="宋体" w:cs="宋体"/>
                <w:b/>
                <w:bCs w:val="0"/>
                <w:sz w:val="24"/>
                <w:szCs w:val="24"/>
              </w:rPr>
            </w:pP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 xml:space="preserve">无 </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投标样品的</w:t>
            </w:r>
            <w:r>
              <w:rPr>
                <w:rFonts w:hint="eastAsia" w:ascii="宋体" w:hAnsi="宋体" w:eastAsia="宋体" w:cs="宋体"/>
                <w:sz w:val="24"/>
                <w:szCs w:val="24"/>
                <w:highlight w:val="none"/>
                <w:lang w:val="en-US"/>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4.5.1</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投标文件密封包装要求</w:t>
            </w:r>
          </w:p>
        </w:tc>
        <w:tc>
          <w:tcPr>
            <w:tcW w:w="6182" w:type="dxa"/>
            <w:noWrap w:val="0"/>
            <w:vAlign w:val="center"/>
          </w:tcPr>
          <w:p>
            <w:pPr>
              <w:pStyle w:val="15"/>
              <w:spacing w:before="0" w:beforeAutospacing="0" w:after="0" w:line="400" w:lineRule="exact"/>
              <w:ind w:left="0" w:right="0" w:firstLine="0" w:firstLineChars="0"/>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shd w:val="clear" w:color="auto" w:fill="auto"/>
                <w:lang w:eastAsia="zh-CN"/>
              </w:rPr>
              <w:t>对投标文件密封包装的要求详见投标人须知</w:t>
            </w:r>
            <w:r>
              <w:rPr>
                <w:rFonts w:hint="eastAsia" w:ascii="宋体" w:hAnsi="宋体" w:eastAsia="宋体" w:cs="宋体"/>
                <w:snapToGrid w:val="0"/>
                <w:sz w:val="24"/>
                <w:szCs w:val="24"/>
                <w:highlight w:val="none"/>
                <w:shd w:val="clear" w:color="auto" w:fill="auto"/>
                <w:lang w:val="en-US" w:eastAsia="zh-CN"/>
              </w:rPr>
              <w:t>第4.7.1。</w:t>
            </w:r>
          </w:p>
          <w:p>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
                <w:bCs/>
                <w:snapToGrid w:val="0"/>
                <w:color w:val="auto"/>
                <w:kern w:val="0"/>
                <w:sz w:val="24"/>
                <w:szCs w:val="24"/>
                <w:lang w:eastAsia="zh-CN"/>
              </w:rPr>
              <w:t>注：若投标人为联合体的，签署（</w:t>
            </w:r>
            <w:r>
              <w:rPr>
                <w:rFonts w:hint="eastAsia" w:ascii="宋体" w:hAnsi="宋体" w:eastAsia="宋体" w:cs="宋体"/>
                <w:b/>
                <w:bCs/>
                <w:snapToGrid w:val="0"/>
                <w:color w:val="auto"/>
                <w:kern w:val="0"/>
                <w:sz w:val="24"/>
                <w:szCs w:val="24"/>
              </w:rPr>
              <w:t>签字</w:t>
            </w:r>
            <w:r>
              <w:rPr>
                <w:rFonts w:hint="eastAsia" w:ascii="宋体" w:hAnsi="宋体" w:eastAsia="宋体" w:cs="宋体"/>
                <w:b/>
                <w:bCs/>
                <w:snapToGrid w:val="0"/>
                <w:color w:val="auto"/>
                <w:kern w:val="0"/>
                <w:sz w:val="24"/>
                <w:szCs w:val="24"/>
                <w:lang w:eastAsia="zh-CN"/>
              </w:rPr>
              <w:t>）</w:t>
            </w:r>
            <w:r>
              <w:rPr>
                <w:rFonts w:hint="eastAsia" w:ascii="宋体" w:hAnsi="宋体" w:eastAsia="宋体" w:cs="宋体"/>
                <w:b/>
                <w:bCs/>
                <w:snapToGrid w:val="0"/>
                <w:color w:val="auto"/>
                <w:kern w:val="0"/>
                <w:sz w:val="24"/>
                <w:szCs w:val="24"/>
              </w:rPr>
              <w:t>、</w:t>
            </w:r>
            <w:r>
              <w:rPr>
                <w:rFonts w:hint="eastAsia" w:ascii="宋体" w:hAnsi="宋体" w:eastAsia="宋体" w:cs="宋体"/>
                <w:b/>
                <w:bCs/>
                <w:snapToGrid w:val="0"/>
                <w:color w:val="auto"/>
                <w:kern w:val="0"/>
                <w:sz w:val="24"/>
                <w:szCs w:val="24"/>
                <w:lang w:eastAsia="zh-CN"/>
              </w:rPr>
              <w:t>盖章的主体为</w:t>
            </w:r>
            <w:r>
              <w:rPr>
                <w:rFonts w:hint="eastAsia" w:ascii="宋体" w:hAnsi="宋体" w:eastAsia="宋体" w:cs="宋体"/>
                <w:b/>
                <w:bCs/>
                <w:snapToGrid w:val="0"/>
                <w:color w:val="auto"/>
                <w:kern w:val="0"/>
                <w:sz w:val="24"/>
                <w:szCs w:val="24"/>
                <w:u w:val="none"/>
              </w:rPr>
              <w:t>联合体</w:t>
            </w:r>
            <w:r>
              <w:rPr>
                <w:rFonts w:hint="eastAsia" w:ascii="宋体" w:hAnsi="宋体" w:eastAsia="宋体" w:cs="宋体"/>
                <w:kern w:val="2"/>
                <w:sz w:val="24"/>
                <w:szCs w:val="24"/>
                <w:u w:val="none"/>
                <w:lang w:val="en-US" w:eastAsia="zh-CN"/>
              </w:rPr>
              <w:t xml:space="preserve"> </w:t>
            </w:r>
            <w:r>
              <w:rPr>
                <w:rFonts w:hint="eastAsia" w:ascii="宋体" w:hAnsi="宋体" w:eastAsia="宋体" w:cs="宋体"/>
                <w:snapToGrid w:val="0"/>
                <w:color w:val="auto"/>
                <w:sz w:val="24"/>
                <w:szCs w:val="24"/>
                <w:lang w:eastAsia="zh-CN"/>
              </w:rPr>
              <w:sym w:font="Wingdings 2" w:char="00A3"/>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b/>
                <w:bCs/>
                <w:snapToGrid w:val="0"/>
                <w:color w:val="auto"/>
                <w:kern w:val="0"/>
                <w:sz w:val="24"/>
                <w:szCs w:val="24"/>
                <w:u w:val="single"/>
              </w:rPr>
              <w:t>成员各方</w:t>
            </w:r>
            <w:r>
              <w:rPr>
                <w:rFonts w:hint="eastAsia" w:ascii="宋体" w:hAnsi="宋体" w:eastAsia="宋体" w:cs="宋体"/>
                <w:b/>
                <w:bCs/>
                <w:snapToGrid w:val="0"/>
                <w:color w:val="auto"/>
                <w:kern w:val="0"/>
                <w:sz w:val="24"/>
                <w:szCs w:val="24"/>
                <w:u w:val="none"/>
                <w:lang w:val="en-US" w:eastAsia="zh-CN"/>
              </w:rPr>
              <w:t xml:space="preserve"> </w:t>
            </w:r>
            <w:r>
              <w:rPr>
                <w:rFonts w:hint="eastAsia" w:ascii="宋体" w:hAnsi="宋体" w:eastAsia="宋体" w:cs="宋体"/>
                <w:b/>
                <w:bCs/>
                <w:snapToGrid w:val="0"/>
                <w:color w:val="auto"/>
                <w:kern w:val="0"/>
                <w:sz w:val="24"/>
                <w:szCs w:val="24"/>
                <w:u w:val="none"/>
              </w:rPr>
              <w:t>/</w:t>
            </w:r>
            <w:r>
              <w:rPr>
                <w:rFonts w:hint="eastAsia" w:ascii="宋体" w:hAnsi="宋体" w:eastAsia="宋体" w:cs="宋体"/>
                <w:b/>
                <w:bCs/>
                <w:snapToGrid w:val="0"/>
                <w:color w:val="auto"/>
                <w:kern w:val="0"/>
                <w:sz w:val="24"/>
                <w:szCs w:val="24"/>
                <w:u w:val="none"/>
                <w:lang w:val="en-US" w:eastAsia="zh-CN"/>
              </w:rPr>
              <w:t xml:space="preserve"> </w:t>
            </w:r>
            <w:r>
              <w:rPr>
                <w:rFonts w:hint="eastAsia" w:ascii="宋体" w:hAnsi="宋体" w:eastAsia="宋体" w:cs="宋体"/>
                <w:snapToGrid w:val="0"/>
                <w:color w:val="auto"/>
                <w:sz w:val="24"/>
                <w:szCs w:val="24"/>
                <w:lang w:eastAsia="zh-CN"/>
              </w:rPr>
              <w:sym w:font="Wingdings 2" w:char="00A3"/>
            </w:r>
            <w:r>
              <w:rPr>
                <w:rFonts w:hint="eastAsia" w:ascii="宋体" w:hAnsi="宋体" w:eastAsia="宋体" w:cs="宋体"/>
                <w:snapToGrid w:val="0"/>
                <w:color w:val="auto"/>
                <w:sz w:val="24"/>
                <w:szCs w:val="24"/>
                <w:lang w:val="en-US" w:eastAsia="zh-CN"/>
              </w:rPr>
              <w:t xml:space="preserve"> </w:t>
            </w:r>
            <w:r>
              <w:rPr>
                <w:rFonts w:hint="eastAsia" w:ascii="宋体" w:hAnsi="宋体" w:eastAsia="宋体" w:cs="宋体"/>
                <w:b/>
                <w:bCs/>
                <w:snapToGrid w:val="0"/>
                <w:color w:val="auto"/>
                <w:kern w:val="0"/>
                <w:sz w:val="24"/>
                <w:szCs w:val="24"/>
                <w:u w:val="single"/>
              </w:rPr>
              <w:t>牵头人</w:t>
            </w:r>
            <w:r>
              <w:rPr>
                <w:rFonts w:hint="eastAsia" w:ascii="宋体" w:hAnsi="宋体" w:eastAsia="宋体" w:cs="宋体"/>
                <w:b/>
                <w:bCs/>
                <w:snapToGrid w:val="0"/>
                <w:color w:val="auto"/>
                <w:kern w:val="0"/>
                <w:sz w:val="24"/>
                <w:szCs w:val="24"/>
                <w:u w:val="singl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4.5.2</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封套上写明</w:t>
            </w:r>
          </w:p>
        </w:tc>
        <w:tc>
          <w:tcPr>
            <w:tcW w:w="6182"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rPr>
            </w:pPr>
            <w:bookmarkStart w:id="2" w:name="OLE_LINK1"/>
            <w:r>
              <w:rPr>
                <w:rFonts w:hint="eastAsia" w:ascii="宋体" w:hAnsi="宋体" w:eastAsia="宋体" w:cs="宋体"/>
                <w:snapToGrid w:val="0"/>
                <w:kern w:val="0"/>
                <w:sz w:val="24"/>
                <w:szCs w:val="24"/>
                <w:u w:val="single"/>
              </w:rPr>
              <w:t xml:space="preserve">         （项目名称）         </w:t>
            </w:r>
            <w:r>
              <w:rPr>
                <w:rFonts w:hint="eastAsia" w:ascii="宋体" w:hAnsi="宋体" w:eastAsia="宋体" w:cs="宋体"/>
                <w:snapToGrid w:val="0"/>
                <w:kern w:val="0"/>
                <w:sz w:val="24"/>
                <w:szCs w:val="24"/>
              </w:rPr>
              <w:t>投标文件</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在</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日</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时</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分（即开标时间）前不得开启。</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投标人名称：</w:t>
            </w:r>
            <w:r>
              <w:rPr>
                <w:rFonts w:hint="eastAsia" w:ascii="宋体" w:hAnsi="宋体" w:eastAsia="宋体" w:cs="宋体"/>
                <w:snapToGrid w:val="0"/>
                <w:kern w:val="0"/>
                <w:sz w:val="24"/>
                <w:szCs w:val="24"/>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投标人地址：</w:t>
            </w:r>
            <w:r>
              <w:rPr>
                <w:rFonts w:hint="eastAsia" w:ascii="宋体" w:hAnsi="宋体" w:eastAsia="宋体" w:cs="宋体"/>
                <w:snapToGrid w:val="0"/>
                <w:kern w:val="0"/>
                <w:sz w:val="24"/>
                <w:szCs w:val="24"/>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联 系 人：</w:t>
            </w:r>
            <w:r>
              <w:rPr>
                <w:rFonts w:hint="eastAsia" w:ascii="宋体" w:hAnsi="宋体" w:eastAsia="宋体" w:cs="宋体"/>
                <w:snapToGrid w:val="0"/>
                <w:kern w:val="0"/>
                <w:sz w:val="24"/>
                <w:szCs w:val="24"/>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手机号码：</w:t>
            </w:r>
            <w:r>
              <w:rPr>
                <w:rFonts w:hint="eastAsia" w:ascii="宋体" w:hAnsi="宋体" w:eastAsia="宋体" w:cs="宋体"/>
                <w:snapToGrid w:val="0"/>
                <w:kern w:val="0"/>
                <w:sz w:val="24"/>
                <w:szCs w:val="24"/>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rPr>
              <w:t>电子邮箱：</w:t>
            </w:r>
            <w:r>
              <w:rPr>
                <w:rFonts w:hint="eastAsia" w:ascii="宋体" w:hAnsi="宋体" w:eastAsia="宋体" w:cs="宋体"/>
                <w:snapToGrid w:val="0"/>
                <w:kern w:val="0"/>
                <w:sz w:val="24"/>
                <w:szCs w:val="24"/>
                <w:u w:val="single"/>
              </w:rPr>
              <w:t xml:space="preserve">          </w:t>
            </w:r>
            <w:bookmarkEnd w:id="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4.7.</w:t>
            </w:r>
            <w:r>
              <w:rPr>
                <w:rFonts w:hint="eastAsia" w:ascii="宋体" w:hAnsi="宋体" w:eastAsia="宋体" w:cs="宋体"/>
                <w:snapToGrid w:val="0"/>
                <w:kern w:val="0"/>
                <w:sz w:val="24"/>
                <w:szCs w:val="24"/>
                <w:highlight w:val="none"/>
                <w:lang w:val="en-US"/>
              </w:rPr>
              <w:t>1</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投标</w:t>
            </w:r>
            <w:r>
              <w:rPr>
                <w:rFonts w:hint="eastAsia" w:ascii="宋体" w:hAnsi="宋体" w:eastAsia="宋体" w:cs="宋体"/>
                <w:snapToGrid w:val="0"/>
                <w:kern w:val="0"/>
                <w:sz w:val="24"/>
                <w:szCs w:val="24"/>
                <w:highlight w:val="none"/>
                <w:lang w:val="en-US" w:eastAsia="zh-CN"/>
              </w:rPr>
              <w:t>文件递交</w:t>
            </w:r>
          </w:p>
        </w:tc>
        <w:tc>
          <w:tcPr>
            <w:tcW w:w="6182" w:type="dxa"/>
            <w:noWrap w:val="0"/>
            <w:vAlign w:val="center"/>
          </w:tcPr>
          <w:p>
            <w:pPr>
              <w:keepNext w:val="0"/>
              <w:keepLines w:val="0"/>
              <w:suppressLineNumbers w:val="0"/>
              <w:wordWrap w:val="0"/>
              <w:spacing w:before="0" w:beforeAutospacing="0" w:after="0" w:afterAutospacing="0" w:line="400" w:lineRule="exact"/>
              <w:ind w:left="0" w:right="62"/>
              <w:jc w:val="both"/>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文件递交地点：见招标公告。</w:t>
            </w:r>
          </w:p>
          <w:p>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文件递交方式：采用以下第</w:t>
            </w:r>
            <w:r>
              <w:rPr>
                <w:rFonts w:hint="eastAsia" w:ascii="宋体" w:hAnsi="宋体" w:eastAsia="宋体" w:cs="宋体"/>
                <w:snapToGrid w:val="0"/>
                <w:kern w:val="0"/>
                <w:sz w:val="24"/>
                <w:szCs w:val="24"/>
                <w:highlight w:val="none"/>
                <w:u w:val="single"/>
                <w:lang w:val="en-US" w:eastAsia="zh-CN" w:bidi="ar-SA"/>
              </w:rPr>
              <w:t xml:space="preserve"> 1 </w:t>
            </w:r>
            <w:r>
              <w:rPr>
                <w:rFonts w:hint="eastAsia" w:ascii="宋体" w:hAnsi="宋体" w:eastAsia="宋体" w:cs="宋体"/>
                <w:snapToGrid w:val="0"/>
                <w:kern w:val="0"/>
                <w:sz w:val="24"/>
                <w:szCs w:val="24"/>
                <w:highlight w:val="none"/>
                <w:lang w:val="en-US" w:eastAsia="zh-CN" w:bidi="ar-SA"/>
              </w:rPr>
              <w:t>种方式。</w:t>
            </w:r>
          </w:p>
          <w:p>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fldChar w:fldCharType="begin"/>
            </w:r>
            <w:r>
              <w:rPr>
                <w:rFonts w:hint="eastAsia" w:ascii="宋体" w:hAnsi="宋体" w:eastAsia="宋体" w:cs="宋体"/>
                <w:snapToGrid w:val="0"/>
                <w:kern w:val="0"/>
                <w:sz w:val="24"/>
                <w:szCs w:val="24"/>
                <w:highlight w:val="none"/>
                <w:lang w:val="en-US" w:eastAsia="zh-CN" w:bidi="ar-SA"/>
              </w:rPr>
              <w:instrText xml:space="preserve"> = 1 \* GB3 \* MERGEFORMAT </w:instrText>
            </w:r>
            <w:r>
              <w:rPr>
                <w:rFonts w:hint="eastAsia" w:ascii="宋体" w:hAnsi="宋体" w:eastAsia="宋体" w:cs="宋体"/>
                <w:snapToGrid w:val="0"/>
                <w:kern w:val="0"/>
                <w:sz w:val="24"/>
                <w:szCs w:val="24"/>
                <w:highlight w:val="none"/>
                <w:lang w:val="en-US" w:eastAsia="zh-CN" w:bidi="ar-SA"/>
              </w:rPr>
              <w:fldChar w:fldCharType="separate"/>
            </w:r>
            <w:r>
              <w:rPr>
                <w:rFonts w:hint="eastAsia" w:ascii="宋体" w:hAnsi="宋体" w:eastAsia="宋体" w:cs="宋体"/>
                <w:snapToGrid w:val="0"/>
                <w:kern w:val="0"/>
                <w:sz w:val="24"/>
                <w:szCs w:val="24"/>
                <w:highlight w:val="none"/>
                <w:lang w:val="en-US" w:eastAsia="zh-CN" w:bidi="ar-SA"/>
              </w:rPr>
              <w:t>①</w:t>
            </w:r>
            <w:r>
              <w:rPr>
                <w:rFonts w:hint="eastAsia" w:ascii="宋体" w:hAnsi="宋体" w:eastAsia="宋体" w:cs="宋体"/>
                <w:snapToGrid w:val="0"/>
                <w:kern w:val="0"/>
                <w:sz w:val="24"/>
                <w:szCs w:val="24"/>
                <w:highlight w:val="none"/>
                <w:lang w:val="en-US" w:eastAsia="zh-CN" w:bidi="ar-SA"/>
              </w:rPr>
              <w:fldChar w:fldCharType="end"/>
            </w:r>
            <w:r>
              <w:rPr>
                <w:rFonts w:hint="eastAsia" w:ascii="宋体" w:hAnsi="宋体" w:eastAsia="宋体" w:cs="宋体"/>
                <w:snapToGrid w:val="0"/>
                <w:kern w:val="0"/>
                <w:sz w:val="24"/>
                <w:szCs w:val="24"/>
                <w:highlight w:val="none"/>
                <w:lang w:val="en-US" w:eastAsia="zh-CN" w:bidi="ar-SA"/>
              </w:rPr>
              <w:t>开标现场递交，各投标人法定代表人或其委托代理人对投标文件的递交记录情况进行签字确认。开标现场：</w:t>
            </w:r>
            <w:r>
              <w:rPr>
                <w:rFonts w:hint="eastAsia" w:ascii="宋体" w:hAnsi="宋体" w:eastAsia="宋体" w:cs="宋体"/>
                <w:snapToGrid w:val="0"/>
                <w:kern w:val="0"/>
                <w:sz w:val="24"/>
                <w:szCs w:val="24"/>
                <w:highlight w:val="none"/>
                <w:u w:val="single"/>
                <w:lang w:val="en-US" w:eastAsia="zh-CN" w:bidi="ar-SA"/>
              </w:rPr>
              <w:t xml:space="preserve">  见招标公告      </w:t>
            </w:r>
            <w:r>
              <w:rPr>
                <w:rFonts w:hint="eastAsia" w:ascii="宋体" w:hAnsi="宋体" w:eastAsia="宋体" w:cs="宋体"/>
                <w:snapToGrid w:val="0"/>
                <w:kern w:val="0"/>
                <w:sz w:val="24"/>
                <w:szCs w:val="24"/>
                <w:highlight w:val="none"/>
                <w:lang w:val="en-US" w:eastAsia="zh-CN" w:bidi="ar-SA"/>
              </w:rPr>
              <w:t>。</w:t>
            </w:r>
          </w:p>
          <w:p>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fldChar w:fldCharType="begin"/>
            </w:r>
            <w:r>
              <w:rPr>
                <w:rFonts w:hint="eastAsia" w:ascii="宋体" w:hAnsi="宋体" w:eastAsia="宋体" w:cs="宋体"/>
                <w:snapToGrid w:val="0"/>
                <w:kern w:val="0"/>
                <w:sz w:val="24"/>
                <w:szCs w:val="24"/>
                <w:highlight w:val="none"/>
                <w:lang w:val="en-US" w:eastAsia="zh-CN" w:bidi="ar-SA"/>
              </w:rPr>
              <w:instrText xml:space="preserve"> = 2 \* GB3 \* MERGEFORMAT </w:instrText>
            </w:r>
            <w:r>
              <w:rPr>
                <w:rFonts w:hint="eastAsia" w:ascii="宋体" w:hAnsi="宋体" w:eastAsia="宋体" w:cs="宋体"/>
                <w:snapToGrid w:val="0"/>
                <w:kern w:val="0"/>
                <w:sz w:val="24"/>
                <w:szCs w:val="24"/>
                <w:highlight w:val="none"/>
                <w:lang w:val="en-US" w:eastAsia="zh-CN" w:bidi="ar-SA"/>
              </w:rPr>
              <w:fldChar w:fldCharType="separate"/>
            </w:r>
            <w:r>
              <w:rPr>
                <w:rFonts w:hint="eastAsia" w:ascii="宋体" w:hAnsi="宋体" w:eastAsia="宋体" w:cs="宋体"/>
                <w:snapToGrid w:val="0"/>
                <w:kern w:val="0"/>
                <w:sz w:val="24"/>
                <w:szCs w:val="24"/>
                <w:highlight w:val="none"/>
                <w:lang w:val="en-US" w:eastAsia="zh-CN" w:bidi="ar-SA"/>
              </w:rPr>
              <w:t>②</w:t>
            </w:r>
            <w:r>
              <w:rPr>
                <w:rFonts w:hint="eastAsia" w:ascii="宋体" w:hAnsi="宋体" w:eastAsia="宋体" w:cs="宋体"/>
                <w:snapToGrid w:val="0"/>
                <w:kern w:val="0"/>
                <w:sz w:val="24"/>
                <w:szCs w:val="24"/>
                <w:highlight w:val="none"/>
                <w:lang w:val="en-US" w:eastAsia="zh-CN" w:bidi="ar-SA"/>
              </w:rPr>
              <w:fldChar w:fldCharType="end"/>
            </w:r>
            <w:r>
              <w:rPr>
                <w:rFonts w:hint="eastAsia" w:ascii="宋体" w:hAnsi="宋体" w:eastAsia="宋体" w:cs="宋体"/>
                <w:snapToGrid w:val="0"/>
                <w:kern w:val="0"/>
                <w:sz w:val="24"/>
                <w:szCs w:val="24"/>
                <w:highlight w:val="none"/>
                <w:lang w:val="en-US" w:eastAsia="zh-CN" w:bidi="ar-SA"/>
              </w:rPr>
              <w:t>指定现场递交，即交即走。各投标人法定代表人或其委托代理人对投标文件的递交记录情况进行签字确认。指定现场：</w:t>
            </w:r>
            <w:r>
              <w:rPr>
                <w:rFonts w:hint="eastAsia" w:ascii="宋体" w:hAnsi="宋体" w:eastAsia="宋体" w:cs="宋体"/>
                <w:snapToGrid w:val="0"/>
                <w:kern w:val="0"/>
                <w:sz w:val="24"/>
                <w:szCs w:val="24"/>
                <w:highlight w:val="none"/>
                <w:u w:val="single"/>
                <w:lang w:val="en-US" w:eastAsia="zh-CN" w:bidi="ar-SA"/>
              </w:rPr>
              <w:t xml:space="preserve">      </w:t>
            </w:r>
            <w:r>
              <w:rPr>
                <w:rFonts w:hint="eastAsia" w:ascii="宋体" w:hAnsi="宋体" w:eastAsia="宋体" w:cs="宋体"/>
                <w:snapToGrid w:val="0"/>
                <w:kern w:val="0"/>
                <w:sz w:val="24"/>
                <w:szCs w:val="24"/>
                <w:highlight w:val="none"/>
                <w:lang w:val="en-US" w:eastAsia="zh-CN" w:bidi="ar-SA"/>
              </w:rPr>
              <w:t>。</w:t>
            </w:r>
          </w:p>
          <w:p>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fldChar w:fldCharType="begin"/>
            </w:r>
            <w:r>
              <w:rPr>
                <w:rFonts w:hint="eastAsia" w:ascii="宋体" w:hAnsi="宋体" w:eastAsia="宋体" w:cs="宋体"/>
                <w:snapToGrid w:val="0"/>
                <w:kern w:val="0"/>
                <w:sz w:val="24"/>
                <w:szCs w:val="24"/>
                <w:highlight w:val="none"/>
                <w:lang w:val="en-US" w:eastAsia="zh-CN" w:bidi="ar-SA"/>
              </w:rPr>
              <w:instrText xml:space="preserve"> = 3 \* GB3 \* MERGEFORMAT </w:instrText>
            </w:r>
            <w:r>
              <w:rPr>
                <w:rFonts w:hint="eastAsia" w:ascii="宋体" w:hAnsi="宋体" w:eastAsia="宋体" w:cs="宋体"/>
                <w:snapToGrid w:val="0"/>
                <w:kern w:val="0"/>
                <w:sz w:val="24"/>
                <w:szCs w:val="24"/>
                <w:highlight w:val="none"/>
                <w:lang w:val="en-US" w:eastAsia="zh-CN" w:bidi="ar-SA"/>
              </w:rPr>
              <w:fldChar w:fldCharType="separate"/>
            </w:r>
            <w:r>
              <w:rPr>
                <w:rFonts w:hint="eastAsia" w:ascii="宋体" w:hAnsi="宋体" w:eastAsia="宋体" w:cs="宋体"/>
                <w:snapToGrid w:val="0"/>
                <w:kern w:val="0"/>
                <w:sz w:val="24"/>
                <w:szCs w:val="24"/>
                <w:highlight w:val="none"/>
                <w:lang w:val="en-US" w:eastAsia="zh-CN" w:bidi="ar-SA"/>
              </w:rPr>
              <w:t>③</w:t>
            </w:r>
            <w:r>
              <w:rPr>
                <w:rFonts w:hint="eastAsia" w:ascii="宋体" w:hAnsi="宋体" w:eastAsia="宋体" w:cs="宋体"/>
                <w:snapToGrid w:val="0"/>
                <w:kern w:val="0"/>
                <w:sz w:val="24"/>
                <w:szCs w:val="24"/>
                <w:highlight w:val="none"/>
                <w:lang w:val="en-US" w:eastAsia="zh-CN" w:bidi="ar-SA"/>
              </w:rPr>
              <w:fldChar w:fldCharType="end"/>
            </w:r>
            <w:r>
              <w:rPr>
                <w:rFonts w:hint="eastAsia" w:ascii="宋体" w:hAnsi="宋体" w:eastAsia="宋体" w:cs="宋体"/>
                <w:snapToGrid w:val="0"/>
                <w:kern w:val="0"/>
                <w:sz w:val="24"/>
                <w:szCs w:val="24"/>
                <w:highlight w:val="none"/>
                <w:lang w:val="en-US" w:eastAsia="zh-CN" w:bidi="ar-SA"/>
              </w:rPr>
              <w:t>邮寄或快递方式：投标人在投标截止时间之前将投标文件快递或邮寄至</w:t>
            </w:r>
            <w:r>
              <w:rPr>
                <w:rFonts w:hint="eastAsia" w:ascii="宋体" w:hAnsi="宋体" w:eastAsia="宋体" w:cs="宋体"/>
                <w:snapToGrid w:val="0"/>
                <w:kern w:val="0"/>
                <w:sz w:val="24"/>
                <w:szCs w:val="24"/>
                <w:highlight w:val="none"/>
                <w:u w:val="single"/>
                <w:lang w:val="en-US" w:eastAsia="zh-CN" w:bidi="ar-SA"/>
              </w:rPr>
              <w:t xml:space="preserve">              </w:t>
            </w:r>
            <w:r>
              <w:rPr>
                <w:rFonts w:hint="eastAsia" w:ascii="宋体" w:hAnsi="宋体" w:eastAsia="宋体" w:cs="宋体"/>
                <w:snapToGrid w:val="0"/>
                <w:kern w:val="0"/>
                <w:sz w:val="24"/>
                <w:szCs w:val="24"/>
                <w:highlight w:val="none"/>
                <w:lang w:val="en-US" w:eastAsia="zh-CN" w:bidi="ar-SA"/>
              </w:rPr>
              <w:t>。</w:t>
            </w:r>
          </w:p>
          <w:p>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投标文件按招标文件要求密封后再进行快递或邮寄包裹，包裹上写明“项目名称、投标单位名称信息”。因快递或邮寄包裹拆封后，发现投标文件未按要求包装或密封的，拒绝接受。</w:t>
            </w:r>
          </w:p>
          <w:p>
            <w:pPr>
              <w:pStyle w:val="21"/>
              <w:keepNext w:val="0"/>
              <w:keepLines w:val="0"/>
              <w:widowControl/>
              <w:suppressLineNumbers w:val="0"/>
              <w:spacing w:before="0" w:beforeAutospacing="0" w:after="0" w:afterAutospacing="0" w:line="380" w:lineRule="exact"/>
              <w:ind w:left="0" w:leftChars="0" w:right="0" w:firstLine="0" w:firstLineChars="0"/>
              <w:jc w:val="left"/>
              <w:rPr>
                <w:rFonts w:hint="eastAsia" w:ascii="宋体" w:hAnsi="宋体" w:eastAsia="宋体" w:cs="宋体"/>
                <w:b/>
                <w:sz w:val="24"/>
                <w:szCs w:val="24"/>
                <w:highlight w:val="none"/>
                <w:lang w:val="en-US" w:eastAsia="zh-CN"/>
              </w:rPr>
            </w:pPr>
            <w:r>
              <w:rPr>
                <w:rFonts w:hint="eastAsia" w:ascii="宋体" w:hAnsi="宋体" w:eastAsia="宋体" w:cs="宋体"/>
                <w:snapToGrid w:val="0"/>
                <w:kern w:val="0"/>
                <w:sz w:val="24"/>
                <w:szCs w:val="24"/>
                <w:highlight w:val="none"/>
                <w:lang w:val="en-US" w:eastAsia="zh-CN" w:bidi="ar-SA"/>
              </w:rPr>
              <w:t>如果代理机构人员接收快递或邮寄包裹破损的，直接不予签收。收件人：</w:t>
            </w:r>
            <w:r>
              <w:rPr>
                <w:rFonts w:hint="eastAsia" w:ascii="宋体" w:hAnsi="宋体" w:eastAsia="宋体" w:cs="宋体"/>
                <w:snapToGrid w:val="0"/>
                <w:kern w:val="0"/>
                <w:sz w:val="24"/>
                <w:szCs w:val="24"/>
                <w:highlight w:val="none"/>
                <w:u w:val="single"/>
                <w:lang w:val="en-US" w:eastAsia="zh-CN" w:bidi="ar-SA"/>
              </w:rPr>
              <w:t xml:space="preserve">       </w:t>
            </w:r>
            <w:r>
              <w:rPr>
                <w:rFonts w:hint="eastAsia" w:ascii="宋体" w:hAnsi="宋体" w:eastAsia="宋体" w:cs="宋体"/>
                <w:snapToGrid w:val="0"/>
                <w:kern w:val="0"/>
                <w:sz w:val="24"/>
                <w:szCs w:val="24"/>
                <w:highlight w:val="none"/>
                <w:lang w:val="en-US" w:eastAsia="zh-CN" w:bidi="ar-SA"/>
              </w:rPr>
              <w:t>，联系电话：</w:t>
            </w:r>
            <w:r>
              <w:rPr>
                <w:rFonts w:hint="eastAsia" w:ascii="宋体" w:hAnsi="宋体" w:eastAsia="宋体" w:cs="宋体"/>
                <w:snapToGrid w:val="0"/>
                <w:kern w:val="0"/>
                <w:sz w:val="24"/>
                <w:szCs w:val="24"/>
                <w:highlight w:val="none"/>
                <w:u w:val="single"/>
                <w:lang w:val="en-US" w:eastAsia="zh-CN" w:bidi="ar-SA"/>
              </w:rPr>
              <w:t xml:space="preserve">       </w:t>
            </w:r>
            <w:r>
              <w:rPr>
                <w:rFonts w:hint="eastAsia" w:ascii="宋体" w:hAnsi="宋体" w:eastAsia="宋体" w:cs="宋体"/>
                <w:snapToGrid w:val="0"/>
                <w:kern w:val="0"/>
                <w:sz w:val="24"/>
                <w:szCs w:val="24"/>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4.7.4</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投标截止时间</w:t>
            </w:r>
          </w:p>
        </w:tc>
        <w:tc>
          <w:tcPr>
            <w:tcW w:w="618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firstLine="241" w:firstLineChars="100"/>
              <w:rPr>
                <w:rFonts w:hint="eastAsia" w:ascii="宋体" w:hAnsi="宋体" w:eastAsia="宋体" w:cs="宋体"/>
                <w:b/>
                <w:sz w:val="24"/>
                <w:szCs w:val="24"/>
                <w:highlight w:val="none"/>
              </w:rPr>
            </w:pPr>
            <w:r>
              <w:rPr>
                <w:rFonts w:hint="eastAsia" w:ascii="宋体" w:hAnsi="宋体" w:eastAsia="宋体" w:cs="宋体"/>
                <w:b/>
                <w:sz w:val="24"/>
                <w:szCs w:val="24"/>
                <w:highlight w:val="none"/>
                <w:u w:val="single"/>
                <w:lang w:val="en-US" w:eastAsia="zh-CN"/>
              </w:rPr>
              <w:t>2024</w:t>
            </w:r>
            <w:r>
              <w:rPr>
                <w:rFonts w:hint="eastAsia" w:ascii="宋体" w:hAnsi="宋体" w:eastAsia="宋体" w:cs="宋体"/>
                <w:b/>
                <w:sz w:val="24"/>
                <w:szCs w:val="24"/>
                <w:highlight w:val="none"/>
                <w:lang w:val="zh-CN"/>
              </w:rPr>
              <w:t>年</w:t>
            </w:r>
            <w:r>
              <w:rPr>
                <w:rFonts w:hint="eastAsia" w:ascii="宋体" w:hAnsi="宋体" w:eastAsia="宋体" w:cs="宋体"/>
                <w:b/>
                <w:sz w:val="24"/>
                <w:szCs w:val="24"/>
                <w:highlight w:val="none"/>
                <w:u w:val="single"/>
                <w:lang w:val="en-US" w:eastAsia="zh-CN"/>
              </w:rPr>
              <w:t xml:space="preserve"> 12 </w:t>
            </w:r>
            <w:r>
              <w:rPr>
                <w:rFonts w:hint="eastAsia" w:ascii="宋体" w:hAnsi="宋体" w:eastAsia="宋体" w:cs="宋体"/>
                <w:b/>
                <w:sz w:val="24"/>
                <w:szCs w:val="24"/>
                <w:highlight w:val="none"/>
                <w:lang w:val="zh-CN"/>
              </w:rPr>
              <w:t>月</w:t>
            </w:r>
            <w:r>
              <w:rPr>
                <w:rFonts w:hint="eastAsia" w:ascii="宋体" w:hAnsi="宋体" w:eastAsia="宋体" w:cs="宋体"/>
                <w:b/>
                <w:sz w:val="24"/>
                <w:szCs w:val="24"/>
                <w:highlight w:val="none"/>
                <w:u w:val="single"/>
                <w:lang w:val="en-US" w:eastAsia="zh-CN"/>
              </w:rPr>
              <w:t xml:space="preserve"> 23 </w:t>
            </w:r>
            <w:r>
              <w:rPr>
                <w:rFonts w:hint="eastAsia" w:ascii="宋体" w:hAnsi="宋体" w:eastAsia="宋体" w:cs="宋体"/>
                <w:b/>
                <w:sz w:val="24"/>
                <w:szCs w:val="24"/>
                <w:highlight w:val="none"/>
                <w:lang w:val="zh-CN"/>
              </w:rPr>
              <w:t>日</w:t>
            </w:r>
            <w:r>
              <w:rPr>
                <w:rFonts w:hint="eastAsia" w:ascii="宋体" w:hAnsi="宋体" w:eastAsia="宋体" w:cs="宋体"/>
                <w:b/>
                <w:sz w:val="24"/>
                <w:szCs w:val="24"/>
                <w:highlight w:val="none"/>
                <w:u w:val="single"/>
                <w:lang w:val="en-US" w:eastAsia="zh-CN"/>
              </w:rPr>
              <w:t xml:space="preserve"> 10 </w:t>
            </w:r>
            <w:r>
              <w:rPr>
                <w:rFonts w:hint="eastAsia" w:ascii="宋体" w:hAnsi="宋体" w:eastAsia="宋体" w:cs="宋体"/>
                <w:b/>
                <w:sz w:val="24"/>
                <w:szCs w:val="24"/>
                <w:highlight w:val="none"/>
                <w:lang w:val="zh-CN"/>
              </w:rPr>
              <w:t>时</w:t>
            </w:r>
            <w:r>
              <w:rPr>
                <w:rFonts w:hint="eastAsia" w:ascii="宋体" w:hAnsi="宋体" w:eastAsia="宋体" w:cs="宋体"/>
                <w:b/>
                <w:color w:val="auto"/>
                <w:sz w:val="24"/>
                <w:szCs w:val="24"/>
                <w:highlight w:val="none"/>
                <w:u w:val="single"/>
                <w:lang w:val="en-US" w:eastAsia="zh-CN"/>
              </w:rPr>
              <w:t xml:space="preserve"> 30 </w:t>
            </w:r>
            <w:r>
              <w:rPr>
                <w:rFonts w:hint="eastAsia" w:ascii="宋体" w:hAnsi="宋体" w:eastAsia="宋体" w:cs="宋体"/>
                <w:b/>
                <w:color w:val="auto"/>
                <w:sz w:val="24"/>
                <w:szCs w:val="24"/>
                <w:highlight w:val="none"/>
                <w:lang w:val="zh-CN"/>
              </w:rPr>
              <w:t>分</w:t>
            </w:r>
            <w:r>
              <w:rPr>
                <w:rFonts w:hint="eastAsia" w:ascii="宋体" w:hAnsi="宋体" w:eastAsia="宋体" w:cs="宋体"/>
                <w:b/>
                <w:color w:val="auto"/>
                <w:sz w:val="24"/>
                <w:szCs w:val="24"/>
                <w:highlight w:val="none"/>
                <w:u w:val="single"/>
                <w:lang w:val="en-US" w:eastAsia="zh-CN"/>
              </w:rPr>
              <w:t xml:space="preserve">00 </w:t>
            </w:r>
            <w:r>
              <w:rPr>
                <w:rFonts w:hint="eastAsia" w:ascii="宋体" w:hAnsi="宋体" w:eastAsia="宋体" w:cs="宋体"/>
                <w:b/>
                <w:color w:val="auto"/>
                <w:sz w:val="24"/>
                <w:szCs w:val="24"/>
                <w:highlight w:val="none"/>
                <w:lang w:val="zh-CN"/>
              </w:rPr>
              <w:t>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4.8.1</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投标有效期</w:t>
            </w:r>
          </w:p>
        </w:tc>
        <w:tc>
          <w:tcPr>
            <w:tcW w:w="618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kern w:val="0"/>
                <w:sz w:val="24"/>
                <w:szCs w:val="24"/>
                <w:highlight w:val="none"/>
                <w:u w:val="single"/>
              </w:rPr>
              <w:t>90</w:t>
            </w:r>
            <w:r>
              <w:rPr>
                <w:rFonts w:hint="eastAsia" w:ascii="宋体" w:hAnsi="宋体" w:eastAsia="宋体" w:cs="宋体"/>
                <w:snapToGrid w:val="0"/>
                <w:kern w:val="0"/>
                <w:sz w:val="24"/>
                <w:szCs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5.1.1</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开标时间和地点</w:t>
            </w:r>
          </w:p>
        </w:tc>
        <w:tc>
          <w:tcPr>
            <w:tcW w:w="618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开标时间：同投标截止时间。</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5.2.1</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开标时</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应携带的资料</w:t>
            </w:r>
          </w:p>
        </w:tc>
        <w:tc>
          <w:tcPr>
            <w:tcW w:w="6182" w:type="dxa"/>
            <w:noWrap w:val="0"/>
            <w:vAlign w:val="center"/>
          </w:tcPr>
          <w:p>
            <w:pPr>
              <w:keepNext w:val="0"/>
              <w:keepLines w:val="0"/>
              <w:suppressLineNumbers w:val="0"/>
              <w:autoSpaceDE w:val="0"/>
              <w:autoSpaceDN w:val="0"/>
              <w:adjustRightInd w:val="0"/>
              <w:snapToGrid w:val="0"/>
              <w:spacing w:before="0" w:beforeAutospacing="0" w:after="0" w:afterAutospacing="0" w:line="312"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rPr>
              <w:t>参加开标的投标人法定代表人或其</w:t>
            </w:r>
            <w:r>
              <w:rPr>
                <w:rFonts w:hint="eastAsia" w:ascii="宋体" w:hAnsi="宋体" w:eastAsia="宋体" w:cs="宋体"/>
                <w:sz w:val="24"/>
                <w:szCs w:val="24"/>
                <w:lang w:val="en-US"/>
              </w:rPr>
              <w:t>委托代理人</w:t>
            </w:r>
            <w:r>
              <w:rPr>
                <w:rFonts w:hint="eastAsia" w:ascii="宋体" w:hAnsi="宋体" w:eastAsia="宋体" w:cs="宋体"/>
                <w:sz w:val="24"/>
                <w:szCs w:val="24"/>
              </w:rPr>
              <w:t>必须随带本人身份证（或驾驶证或公安机关出具的临时身份证明或港澳台胞证或护照）原件（其他诸如市民卡等无效）、法定代表人身份证明（详见第五章“投标文件格式”，委托代理人还须提供授权委托书）原件</w:t>
            </w:r>
            <w:r>
              <w:rPr>
                <w:rFonts w:hint="eastAsia" w:ascii="宋体" w:hAnsi="宋体" w:eastAsia="宋体" w:cs="宋体"/>
                <w:sz w:val="24"/>
                <w:szCs w:val="24"/>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napToGrid w:val="0"/>
                <w:kern w:val="0"/>
                <w:sz w:val="24"/>
                <w:szCs w:val="24"/>
              </w:rPr>
              <w:t>注：投标文件递交有效（</w:t>
            </w:r>
            <w:r>
              <w:rPr>
                <w:rFonts w:hint="eastAsia" w:ascii="宋体" w:hAnsi="宋体" w:eastAsia="宋体" w:cs="宋体"/>
                <w:sz w:val="24"/>
                <w:szCs w:val="24"/>
              </w:rPr>
              <w:t>投标文件递交有效性以纸质投标文件递交时间为准，下同</w:t>
            </w:r>
            <w:r>
              <w:rPr>
                <w:rFonts w:hint="eastAsia" w:ascii="宋体" w:hAnsi="宋体" w:eastAsia="宋体" w:cs="宋体"/>
                <w:snapToGrid w:val="0"/>
                <w:kern w:val="0"/>
                <w:sz w:val="24"/>
                <w:szCs w:val="24"/>
              </w:rPr>
              <w:t>），而</w:t>
            </w:r>
            <w:r>
              <w:rPr>
                <w:rFonts w:hint="eastAsia" w:ascii="宋体" w:hAnsi="宋体" w:eastAsia="宋体" w:cs="宋体"/>
                <w:sz w:val="24"/>
                <w:szCs w:val="24"/>
              </w:rPr>
              <w:t>投标人法定代表人或其委托代理人未能参加开标或未能携带上述资料的，视同其未参加开标，不得对开标提出异议，进行开标异常情况登记，不影响开标结果，也不作为否决其投标的评审因素。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5.3.1</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开标顺序</w:t>
            </w:r>
          </w:p>
        </w:tc>
        <w:tc>
          <w:tcPr>
            <w:tcW w:w="618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按照投标文件</w:t>
            </w:r>
            <w:r>
              <w:rPr>
                <w:rFonts w:hint="eastAsia" w:ascii="宋体" w:hAnsi="宋体" w:eastAsia="宋体" w:cs="宋体"/>
                <w:kern w:val="0"/>
                <w:sz w:val="24"/>
                <w:szCs w:val="24"/>
                <w:highlight w:val="none"/>
                <w:lang w:eastAsia="zh-CN"/>
              </w:rPr>
              <w:t>后</w:t>
            </w:r>
            <w:r>
              <w:rPr>
                <w:rFonts w:hint="eastAsia" w:ascii="宋体" w:hAnsi="宋体" w:eastAsia="宋体" w:cs="宋体"/>
                <w:kern w:val="0"/>
                <w:sz w:val="24"/>
                <w:szCs w:val="24"/>
                <w:highlight w:val="none"/>
              </w:rPr>
              <w:t>递交</w:t>
            </w:r>
            <w:r>
              <w:rPr>
                <w:rFonts w:hint="eastAsia" w:ascii="宋体" w:hAnsi="宋体" w:eastAsia="宋体" w:cs="宋体"/>
                <w:kern w:val="0"/>
                <w:sz w:val="24"/>
                <w:szCs w:val="24"/>
                <w:highlight w:val="none"/>
                <w:lang w:eastAsia="zh-CN"/>
              </w:rPr>
              <w:t>先</w:t>
            </w:r>
            <w:r>
              <w:rPr>
                <w:rFonts w:hint="eastAsia" w:ascii="宋体" w:hAnsi="宋体" w:eastAsia="宋体" w:cs="宋体"/>
                <w:kern w:val="0"/>
                <w:sz w:val="24"/>
                <w:szCs w:val="24"/>
                <w:highlight w:val="none"/>
              </w:rPr>
              <w:t>启封</w:t>
            </w:r>
            <w:r>
              <w:rPr>
                <w:rFonts w:hint="eastAsia" w:ascii="宋体" w:hAnsi="宋体" w:eastAsia="宋体" w:cs="宋体"/>
                <w:kern w:val="0"/>
                <w:sz w:val="24"/>
                <w:szCs w:val="24"/>
                <w:highlight w:val="none"/>
                <w:lang w:val="en-US" w:eastAsia="zh-CN"/>
              </w:rPr>
              <w:t>的顺序确定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5.5</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投标文件</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拒收、退还</w:t>
            </w:r>
          </w:p>
        </w:tc>
        <w:tc>
          <w:tcPr>
            <w:tcW w:w="6182" w:type="dxa"/>
            <w:noWrap w:val="0"/>
            <w:vAlign w:val="center"/>
          </w:tcPr>
          <w:p>
            <w:pPr>
              <w:pStyle w:val="5"/>
              <w:adjustRightInd w:val="0"/>
              <w:snapToGrid w:val="0"/>
              <w:spacing w:before="0" w:beforeAutospacing="0" w:after="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出现以下情形之一的，投标文件将被拒绝接收或予以退还：</w:t>
            </w:r>
          </w:p>
          <w:p>
            <w:pPr>
              <w:pStyle w:val="5"/>
              <w:adjustRightInd w:val="0"/>
              <w:snapToGrid w:val="0"/>
              <w:spacing w:before="0" w:beforeAutospacing="0" w:after="0" w:line="360" w:lineRule="auto"/>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投标文件逾期送达</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val="zh-CN"/>
              </w:rPr>
              <w:t>未送达指定地点</w:t>
            </w:r>
            <w:r>
              <w:rPr>
                <w:rFonts w:hint="eastAsia" w:ascii="宋体" w:hAnsi="宋体" w:eastAsia="宋体" w:cs="宋体"/>
                <w:sz w:val="24"/>
                <w:szCs w:val="24"/>
                <w:highlight w:val="none"/>
              </w:rPr>
              <w:t>的，招标人将拒绝接收；</w:t>
            </w:r>
          </w:p>
          <w:p>
            <w:pPr>
              <w:pStyle w:val="5"/>
              <w:adjustRightInd w:val="0"/>
              <w:snapToGrid w:val="0"/>
              <w:spacing w:before="0" w:beforeAutospacing="0" w:after="0" w:line="360" w:lineRule="auto"/>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（2）投标人在投标截止时间前提交撤回函的投标文件不予启封，并退还给投标人；</w:t>
            </w:r>
          </w:p>
          <w:p>
            <w:pPr>
              <w:pStyle w:val="5"/>
              <w:adjustRightInd w:val="0"/>
              <w:snapToGrid w:val="0"/>
              <w:spacing w:before="0" w:beforeAutospacing="0" w:after="0" w:line="360" w:lineRule="auto"/>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）投标文件</w:t>
            </w:r>
            <w:r>
              <w:rPr>
                <w:rFonts w:hint="eastAsia" w:ascii="宋体" w:hAnsi="宋体" w:eastAsia="宋体" w:cs="宋体"/>
                <w:sz w:val="24"/>
                <w:szCs w:val="24"/>
                <w:highlight w:val="none"/>
              </w:rPr>
              <w:t>未</w:t>
            </w:r>
            <w:r>
              <w:rPr>
                <w:rFonts w:hint="eastAsia" w:ascii="宋体" w:hAnsi="宋体" w:eastAsia="宋体" w:cs="宋体"/>
                <w:sz w:val="24"/>
                <w:szCs w:val="24"/>
                <w:highlight w:val="none"/>
                <w:lang w:val="zh-CN"/>
              </w:rPr>
              <w:t>按照第4.7款要求密封和标识的，其投标文件</w:t>
            </w:r>
            <w:r>
              <w:rPr>
                <w:rFonts w:hint="eastAsia" w:ascii="宋体" w:hAnsi="宋体" w:eastAsia="宋体" w:cs="宋体"/>
                <w:sz w:val="24"/>
                <w:szCs w:val="24"/>
                <w:highlight w:val="none"/>
              </w:rPr>
              <w:t>不予启封，并退还给投标人；</w:t>
            </w:r>
          </w:p>
          <w:p>
            <w:pPr>
              <w:pStyle w:val="5"/>
              <w:adjustRightInd w:val="0"/>
              <w:snapToGrid w:val="0"/>
              <w:spacing w:before="0" w:beforeAutospacing="0" w:after="0" w:line="360" w:lineRule="auto"/>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（4）至投标截止时间，投标人数不足</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rPr>
              <w:t>家的不得开标，招标人将投标文件退还投标人。</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投标文件有下列情形之一的，视为拒收：</w:t>
            </w:r>
          </w:p>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投标文件份数不满足要求的；</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纸质投标文件不符合装订要求的</w:t>
            </w:r>
            <w:r>
              <w:rPr>
                <w:rFonts w:hint="eastAsia" w:ascii="宋体" w:hAnsi="宋体" w:eastAsia="宋体" w:cs="宋体"/>
                <w:sz w:val="24"/>
                <w:szCs w:val="24"/>
                <w:highlight w:val="none"/>
                <w:lang w:eastAsia="zh-CN"/>
              </w:rPr>
              <w:t>。</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3.开标后不退还投标文件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6.1.1</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评标委员会的组建</w:t>
            </w:r>
          </w:p>
        </w:tc>
        <w:tc>
          <w:tcPr>
            <w:tcW w:w="618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评标委员会由招标人依法组建，评标委员会由</w:t>
            </w:r>
            <w:r>
              <w:rPr>
                <w:rFonts w:hint="eastAsia" w:ascii="宋体" w:hAnsi="宋体" w:eastAsia="宋体" w:cs="宋体"/>
                <w:sz w:val="24"/>
                <w:szCs w:val="24"/>
                <w:highlight w:val="none"/>
                <w:u w:val="single"/>
              </w:rPr>
              <w:t xml:space="preserve"> 5 </w:t>
            </w:r>
            <w:r>
              <w:rPr>
                <w:rFonts w:hint="eastAsia" w:ascii="宋体" w:hAnsi="宋体" w:eastAsia="宋体" w:cs="宋体"/>
                <w:sz w:val="24"/>
                <w:szCs w:val="24"/>
                <w:highlight w:val="none"/>
              </w:rPr>
              <w:t>人及以上单数组成，其中招标人代表不超过三分之一。</w:t>
            </w:r>
          </w:p>
          <w:p>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评标委员会组成方式：由招标人代表和有关技术、经济方面的专家组成。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6.3.2</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评标办法</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及否决投标条款</w:t>
            </w:r>
          </w:p>
        </w:tc>
        <w:tc>
          <w:tcPr>
            <w:tcW w:w="6182" w:type="dxa"/>
            <w:noWrap w:val="0"/>
            <w:vAlign w:val="center"/>
          </w:tcPr>
          <w:p>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4"/>
                <w:szCs w:val="24"/>
                <w:highlight w:val="none"/>
              </w:rPr>
            </w:pPr>
            <w:r>
              <w:rPr>
                <w:rFonts w:hint="eastAsia" w:ascii="宋体" w:hAnsi="宋体" w:eastAsia="宋体" w:cs="宋体"/>
                <w:snapToGrid w:val="0"/>
                <w:sz w:val="24"/>
                <w:szCs w:val="24"/>
                <w:highlight w:val="none"/>
                <w:lang w:eastAsia="zh-CN"/>
              </w:rPr>
              <w:t>☑</w:t>
            </w:r>
            <w:r>
              <w:rPr>
                <w:rFonts w:hint="eastAsia" w:ascii="宋体" w:hAnsi="宋体" w:eastAsia="宋体" w:cs="宋体"/>
                <w:sz w:val="24"/>
                <w:szCs w:val="24"/>
                <w:highlight w:val="none"/>
              </w:rPr>
              <w:t>综合评分法</w:t>
            </w:r>
          </w:p>
          <w:p>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经评审最低价法</w:t>
            </w:r>
          </w:p>
          <w:p>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否决投标条款：详见招标文件第四章“评标办法及评价标准”。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6.3.3</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评标委员会推荐中标候选人的数量</w:t>
            </w:r>
          </w:p>
        </w:tc>
        <w:tc>
          <w:tcPr>
            <w:tcW w:w="6182" w:type="dxa"/>
            <w:noWrap w:val="0"/>
            <w:vAlign w:val="center"/>
          </w:tcPr>
          <w:p>
            <w:pPr>
              <w:keepNext w:val="0"/>
              <w:keepLines w:val="0"/>
              <w:suppressLineNumbers w:val="0"/>
              <w:autoSpaceDE w:val="0"/>
              <w:autoSpaceDN w:val="0"/>
              <w:snapToGrid w:val="0"/>
              <w:spacing w:before="0" w:beforeAutospacing="0" w:after="0" w:afterAutospacing="0" w:line="400" w:lineRule="exact"/>
              <w:ind w:left="0" w:leftChars="0" w:right="0" w:firstLine="0"/>
              <w:rPr>
                <w:rFonts w:hint="eastAsia" w:ascii="宋体" w:hAnsi="宋体" w:eastAsia="宋体" w:cs="宋体"/>
                <w:sz w:val="24"/>
                <w:szCs w:val="24"/>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个</w:t>
            </w:r>
            <w:r>
              <w:rPr>
                <w:rFonts w:hint="eastAsia" w:ascii="宋体" w:hAnsi="宋体" w:eastAsia="宋体" w:cs="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rPr>
              <w:t>8.2.1</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履约保证金</w:t>
            </w:r>
          </w:p>
        </w:tc>
        <w:tc>
          <w:tcPr>
            <w:tcW w:w="6182" w:type="dxa"/>
            <w:noWrap w:val="0"/>
            <w:vAlign w:val="center"/>
          </w:tcPr>
          <w:p>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eastAsia="zh-CN"/>
              </w:rPr>
            </w:pPr>
            <w:r>
              <w:rPr>
                <w:rFonts w:hint="eastAsia" w:ascii="宋体" w:hAnsi="宋体" w:eastAsia="宋体" w:cs="宋体"/>
                <w:snapToGrid w:val="0"/>
                <w:sz w:val="24"/>
                <w:szCs w:val="24"/>
                <w:lang w:eastAsia="zh-CN"/>
              </w:rPr>
              <w:t>是否要求中标人</w:t>
            </w:r>
            <w:r>
              <w:rPr>
                <w:rFonts w:hint="eastAsia" w:ascii="宋体" w:hAnsi="宋体" w:eastAsia="宋体" w:cs="宋体"/>
                <w:snapToGrid w:val="0"/>
                <w:sz w:val="24"/>
                <w:szCs w:val="24"/>
                <w:lang w:val="en-US" w:eastAsia="zh-CN"/>
              </w:rPr>
              <w:t>缴纳</w:t>
            </w:r>
            <w:r>
              <w:rPr>
                <w:rFonts w:hint="eastAsia" w:ascii="宋体" w:hAnsi="宋体" w:eastAsia="宋体" w:cs="宋体"/>
                <w:snapToGrid w:val="0"/>
                <w:sz w:val="24"/>
                <w:szCs w:val="24"/>
                <w:lang w:eastAsia="zh-CN"/>
              </w:rPr>
              <w:t>履约保证金：</w:t>
            </w:r>
          </w:p>
          <w:p>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eastAsia="zh-CN"/>
              </w:rPr>
            </w:pP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lang w:val="en-US" w:eastAsia="zh-CN"/>
              </w:rPr>
              <w:t xml:space="preserve"> </w:t>
            </w:r>
            <w:r>
              <w:rPr>
                <w:rFonts w:hint="eastAsia" w:ascii="宋体" w:hAnsi="宋体" w:eastAsia="宋体" w:cs="宋体"/>
                <w:snapToGrid w:val="0"/>
                <w:sz w:val="24"/>
                <w:szCs w:val="24"/>
              </w:rPr>
              <w:t>不</w:t>
            </w:r>
            <w:r>
              <w:rPr>
                <w:rFonts w:hint="eastAsia" w:ascii="宋体" w:hAnsi="宋体" w:eastAsia="宋体" w:cs="宋体"/>
                <w:snapToGrid w:val="0"/>
                <w:sz w:val="24"/>
                <w:szCs w:val="24"/>
                <w:lang w:eastAsia="zh-CN"/>
              </w:rPr>
              <w:t>要求</w:t>
            </w:r>
          </w:p>
          <w:p>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 xml:space="preserve"> </w:t>
            </w:r>
            <w:r>
              <w:rPr>
                <w:rFonts w:hint="eastAsia" w:ascii="宋体" w:hAnsi="宋体" w:eastAsia="宋体" w:cs="宋体"/>
                <w:snapToGrid w:val="0"/>
                <w:sz w:val="24"/>
                <w:szCs w:val="24"/>
              </w:rPr>
              <w:t>要求</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lang w:val="en-US" w:eastAsia="zh-CN"/>
              </w:rPr>
              <w:t>具体如下</w:t>
            </w:r>
          </w:p>
          <w:p>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1、履约保证金缴纳信息：</w:t>
            </w:r>
          </w:p>
          <w:p>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金额：</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lang w:val="en-US" w:eastAsia="zh-CN"/>
              </w:rPr>
              <w:t>万元（约合同价的</w:t>
            </w:r>
            <w:r>
              <w:rPr>
                <w:rFonts w:hint="eastAsia" w:cs="宋体"/>
                <w:snapToGrid w:val="0"/>
                <w:sz w:val="24"/>
                <w:szCs w:val="24"/>
                <w:lang w:val="en-US" w:eastAsia="zh-CN"/>
              </w:rPr>
              <w:t>10</w:t>
            </w:r>
            <w:r>
              <w:rPr>
                <w:rFonts w:hint="eastAsia" w:ascii="宋体" w:hAnsi="宋体" w:eastAsia="宋体" w:cs="宋体"/>
                <w:snapToGrid w:val="0"/>
                <w:sz w:val="24"/>
                <w:szCs w:val="24"/>
                <w:lang w:val="en-US" w:eastAsia="zh-CN"/>
              </w:rPr>
              <w:t>%）</w:t>
            </w:r>
          </w:p>
          <w:p>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账户信息：</w:t>
            </w:r>
          </w:p>
          <w:p>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收款人：杭州临江环境能源有限公司</w:t>
            </w:r>
          </w:p>
          <w:p>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开户行：3301040160008775754</w:t>
            </w:r>
          </w:p>
          <w:p>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帐  号：杭州银行大江东支行</w:t>
            </w:r>
          </w:p>
          <w:p>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缴纳形式：电汇/转账</w:t>
            </w:r>
          </w:p>
          <w:p>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缴纳时间：中标通知书领取之后，合同签订之前。</w:t>
            </w:r>
          </w:p>
          <w:p>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2、其他说明：</w:t>
            </w:r>
          </w:p>
          <w:p>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投标人在履约保证金缴纳时必须注明项目名称和招标编号。</w:t>
            </w:r>
          </w:p>
          <w:p>
            <w:pPr>
              <w:pStyle w:val="22"/>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kern w:val="0"/>
                <w:sz w:val="24"/>
                <w:szCs w:val="24"/>
                <w:highlight w:val="none"/>
              </w:rPr>
            </w:pPr>
            <w:r>
              <w:rPr>
                <w:rFonts w:hint="eastAsia" w:ascii="宋体" w:hAnsi="宋体" w:eastAsia="宋体" w:cs="宋体"/>
                <w:snapToGrid w:val="0"/>
                <w:sz w:val="24"/>
                <w:szCs w:val="24"/>
                <w:lang w:val="en-US" w:eastAsia="zh-CN"/>
              </w:rPr>
              <w:t>投标人应将履约保证金的缴纳凭证在合同签订前提交，如超出期限未缴纳的，招标人将视其拒绝履行投标承诺，招标人有权单方取消其中标资格，并有权扣除其全部投标保证金。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4"/>
                <w:szCs w:val="24"/>
                <w:highlight w:val="none"/>
                <w:lang w:val="en-US" w:eastAsia="zh-CN"/>
              </w:rPr>
            </w:pPr>
            <w:r>
              <w:rPr>
                <w:rFonts w:hint="eastAsia" w:ascii="宋体" w:hAnsi="宋体" w:eastAsia="宋体" w:cs="宋体"/>
                <w:b/>
                <w:snapToGrid w:val="0"/>
                <w:kern w:val="0"/>
                <w:sz w:val="24"/>
                <w:szCs w:val="24"/>
                <w:highlight w:val="none"/>
              </w:rPr>
              <w:t>11.1</w:t>
            </w:r>
          </w:p>
        </w:tc>
        <w:tc>
          <w:tcPr>
            <w:tcW w:w="8166" w:type="dxa"/>
            <w:gridSpan w:val="2"/>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11.1.1</w:t>
            </w:r>
          </w:p>
        </w:tc>
        <w:tc>
          <w:tcPr>
            <w:tcW w:w="1984"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备注</w:t>
            </w:r>
          </w:p>
        </w:tc>
        <w:tc>
          <w:tcPr>
            <w:tcW w:w="618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本招标文件由招标人负责解释。</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投标人须知内容和本前附表内容不一致的，以本前附表中所载内容为准。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）招标文件中打▲符号的条款为实质性条款，不满足的按无效标处理。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）招标人认为需要补充的其他内容：/    </w:t>
            </w:r>
          </w:p>
        </w:tc>
      </w:tr>
    </w:tbl>
    <w:p>
      <w:pPr>
        <w:pStyle w:val="11"/>
        <w:rPr>
          <w:rFonts w:hint="eastAsia" w:ascii="宋体" w:hAnsi="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b/>
          <w:color w:val="000000"/>
          <w:sz w:val="28"/>
          <w:szCs w:val="28"/>
          <w:highlight w:val="none"/>
        </w:rPr>
      </w:pPr>
    </w:p>
    <w:p>
      <w:pPr>
        <w:spacing w:before="0" w:beforeLines="-2147483648" w:after="0" w:afterLines="-2147483648" w:line="240" w:lineRule="auto"/>
        <w:jc w:val="center"/>
        <w:rPr>
          <w:rFonts w:hint="eastAsia" w:ascii="宋体" w:hAnsi="宋体" w:eastAsia="宋体" w:cs="宋体"/>
          <w:b/>
          <w:snapToGrid w:val="0"/>
          <w:kern w:val="0"/>
          <w:sz w:val="24"/>
          <w:szCs w:val="24"/>
          <w:highlight w:val="none"/>
        </w:rPr>
      </w:pPr>
      <w:bookmarkStart w:id="3" w:name="_Toc83886015"/>
      <w:bookmarkStart w:id="4" w:name="_Toc32085"/>
    </w:p>
    <w:p>
      <w:pPr>
        <w:spacing w:before="0" w:beforeLines="-2147483648" w:after="0" w:afterLines="-2147483648" w:line="240" w:lineRule="auto"/>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1、总则</w:t>
      </w:r>
      <w:bookmarkEnd w:id="3"/>
      <w:bookmarkEnd w:id="4"/>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 w:name="_Toc26216"/>
      <w:r>
        <w:rPr>
          <w:rFonts w:hint="eastAsia" w:ascii="宋体" w:hAnsi="宋体" w:eastAsia="宋体" w:cs="宋体"/>
          <w:b/>
          <w:bCs/>
          <w:snapToGrid w:val="0"/>
          <w:kern w:val="0"/>
          <w:sz w:val="24"/>
          <w:szCs w:val="24"/>
          <w:highlight w:val="none"/>
        </w:rPr>
        <w:t>1.1项目</w:t>
      </w:r>
      <w:bookmarkEnd w:id="5"/>
      <w:r>
        <w:rPr>
          <w:rFonts w:hint="eastAsia" w:ascii="宋体" w:hAnsi="宋体" w:eastAsia="宋体" w:cs="宋体"/>
          <w:b/>
          <w:bCs/>
          <w:snapToGrid w:val="0"/>
          <w:kern w:val="0"/>
          <w:sz w:val="24"/>
          <w:szCs w:val="24"/>
          <w:highlight w:val="none"/>
        </w:rPr>
        <w:t>说明</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u w:val="single"/>
        </w:rPr>
      </w:pPr>
      <w:bookmarkStart w:id="6" w:name="_Toc6246"/>
      <w:r>
        <w:rPr>
          <w:rFonts w:hint="eastAsia" w:ascii="宋体" w:hAnsi="宋体" w:eastAsia="宋体" w:cs="宋体"/>
          <w:snapToGrid w:val="0"/>
          <w:kern w:val="0"/>
          <w:sz w:val="24"/>
          <w:szCs w:val="24"/>
          <w:highlight w:val="none"/>
        </w:rPr>
        <w:t>1.1.1本项目招标适用以下规定：《中华人民共和国招标投标法》、《中华人民共和国招标投标法实施条例》。</w:t>
      </w:r>
    </w:p>
    <w:bookmarkEnd w:id="6"/>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u w:val="single"/>
        </w:rPr>
      </w:pPr>
      <w:bookmarkStart w:id="7" w:name="_Toc9136"/>
      <w:r>
        <w:rPr>
          <w:rFonts w:hint="eastAsia" w:ascii="宋体" w:hAnsi="宋体" w:eastAsia="宋体" w:cs="宋体"/>
          <w:snapToGrid w:val="0"/>
          <w:kern w:val="0"/>
          <w:sz w:val="24"/>
          <w:szCs w:val="24"/>
          <w:highlight w:val="none"/>
        </w:rPr>
        <w:t>1.1.2招标组织形式：见投标人须知前附表。</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1.1.3招标人：</w:t>
      </w:r>
      <w:r>
        <w:rPr>
          <w:rFonts w:hint="eastAsia" w:ascii="宋体" w:hAnsi="宋体" w:eastAsia="宋体" w:cs="宋体"/>
          <w:snapToGrid w:val="0"/>
          <w:kern w:val="0"/>
          <w:sz w:val="24"/>
          <w:szCs w:val="24"/>
          <w:highlight w:val="none"/>
          <w:lang w:val="en-US" w:eastAsia="zh-CN"/>
        </w:rPr>
        <w:t>提出招标项目、进行招标的法人或者其他组织。</w:t>
      </w:r>
      <w:r>
        <w:rPr>
          <w:rFonts w:hint="eastAsia" w:ascii="宋体" w:hAnsi="宋体" w:eastAsia="宋体" w:cs="宋体"/>
          <w:snapToGrid w:val="0"/>
          <w:kern w:val="0"/>
          <w:sz w:val="24"/>
          <w:szCs w:val="24"/>
          <w:highlight w:val="none"/>
        </w:rPr>
        <w:t>见投标人须知前附表。</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1.1.4</w:t>
      </w:r>
      <w:r>
        <w:rPr>
          <w:rFonts w:hint="eastAsia" w:ascii="宋体" w:hAnsi="宋体" w:eastAsia="宋体" w:cs="宋体"/>
          <w:snapToGrid w:val="0"/>
          <w:kern w:val="0"/>
          <w:sz w:val="24"/>
          <w:szCs w:val="24"/>
          <w:highlight w:val="none"/>
          <w:lang w:val="en-US" w:eastAsia="zh-CN"/>
        </w:rPr>
        <w:t>采购人：即业主，是合同中明确规定的实际购买货物和服务的法人或其他组织和自然人。</w:t>
      </w:r>
      <w:r>
        <w:rPr>
          <w:rFonts w:hint="eastAsia" w:ascii="宋体" w:hAnsi="宋体" w:eastAsia="宋体" w:cs="宋体"/>
          <w:snapToGrid w:val="0"/>
          <w:kern w:val="0"/>
          <w:sz w:val="24"/>
          <w:szCs w:val="24"/>
          <w:highlight w:val="none"/>
        </w:rPr>
        <w:t>见投标人须知前附表。</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1.1.5招标代理机构：见投标人须知前附表。</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1.1.6</w:t>
      </w:r>
      <w:r>
        <w:rPr>
          <w:rFonts w:hint="eastAsia" w:ascii="宋体" w:hAnsi="宋体" w:eastAsia="宋体" w:cs="宋体"/>
          <w:snapToGrid w:val="0"/>
          <w:kern w:val="0"/>
          <w:sz w:val="24"/>
          <w:szCs w:val="24"/>
          <w:highlight w:val="none"/>
        </w:rPr>
        <w:t>项目概况：见投标人须知前附表。</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1.2资金来源</w:t>
      </w:r>
      <w:bookmarkEnd w:id="7"/>
      <w:r>
        <w:rPr>
          <w:rFonts w:hint="eastAsia" w:ascii="宋体" w:hAnsi="宋体" w:eastAsia="宋体" w:cs="宋体"/>
          <w:b/>
          <w:bCs/>
          <w:snapToGrid w:val="0"/>
          <w:kern w:val="0"/>
          <w:sz w:val="24"/>
          <w:szCs w:val="24"/>
          <w:highlight w:val="none"/>
        </w:rPr>
        <w:t>和落实情况</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bookmarkStart w:id="8" w:name="_Toc10673"/>
      <w:r>
        <w:rPr>
          <w:rFonts w:hint="eastAsia" w:ascii="宋体" w:hAnsi="宋体" w:eastAsia="宋体" w:cs="宋体"/>
          <w:snapToGrid w:val="0"/>
          <w:kern w:val="0"/>
          <w:sz w:val="24"/>
          <w:szCs w:val="24"/>
          <w:highlight w:val="none"/>
        </w:rPr>
        <w:t>1.2.1资金来源及落实情况：见投标人须知前附表。</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1.3招标范围及内容</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1.3.1招标范围及内容：见投标人须知前附表。</w:t>
      </w:r>
    </w:p>
    <w:bookmarkEnd w:id="8"/>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9" w:name="_Toc13012"/>
      <w:r>
        <w:rPr>
          <w:rFonts w:hint="eastAsia" w:ascii="宋体" w:hAnsi="宋体" w:eastAsia="宋体" w:cs="宋体"/>
          <w:b/>
          <w:bCs/>
          <w:snapToGrid w:val="0"/>
          <w:kern w:val="0"/>
          <w:sz w:val="24"/>
          <w:szCs w:val="24"/>
          <w:highlight w:val="none"/>
        </w:rPr>
        <w:t>1.4投标人</w:t>
      </w:r>
      <w:bookmarkEnd w:id="9"/>
      <w:r>
        <w:rPr>
          <w:rFonts w:hint="eastAsia" w:ascii="宋体" w:hAnsi="宋体" w:eastAsia="宋体" w:cs="宋体"/>
          <w:b/>
          <w:bCs/>
          <w:snapToGrid w:val="0"/>
          <w:kern w:val="0"/>
          <w:sz w:val="24"/>
          <w:szCs w:val="24"/>
          <w:highlight w:val="none"/>
        </w:rPr>
        <w:t>资格审查方式、资格条件</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1.4.1投标人资格审查方式：见投标人须知前附表。</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1.4.2投标人资格条件：见投标人须知前附表。</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1.5联合体投标</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1.5.1本项目是否接受联合体投标：见投标人须知前附表。</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1.5.2投标人须知前附表规定接受联合体投标的，联合体应满足以下要求：</w:t>
      </w:r>
    </w:p>
    <w:p>
      <w:pPr>
        <w:pStyle w:val="13"/>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1）符合《中华人民共和国招标投标法》、《中华人民共和国招标投标法实施条例》的规定；</w:t>
      </w:r>
    </w:p>
    <w:p>
      <w:pPr>
        <w:pStyle w:val="13"/>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2）以联合体形式参加投标的，应当提交联合体协议，指定牵头人并出具由联合体成员各方共同签署的投标授权书；</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3）除非另有规定或说明，本招标文件中“投标人”一词亦指联合体各成员。</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1.6关联性投标</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1.6.1项目关联性投标要求：见投标人须知前附表。</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1.7分包</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1.7.1本项目是否允许分包：见投标人须知前附表。</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1.7.2投标人拟在中标后将中标项目的非主体、非关键部分工作进行分包的，应满足以下要求：</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1）符合投标人须知前附表规定的分包内容、分包金额要求，除投标人须知前附表规定的非主体、非关键部分工作外，其他工作不得分包。</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2）接受分包一方应当具备相应的资格条件，并不得再次分包。中标人应当就分包内容向招标人负责，接受分包一方就分包内容承担连带责任。</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1.8响应和偏差</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1.8.1投标文件应当对招标文件中的实质性要求和条件（属于实质性要求条款的，是指在第三章“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”中用符号“▲”标注或列入第四章“评标方法及评价标准”中否决投标的全部条款，否则属于非实质性要求条款，下同。）作出满足性或更有利于招标人的明确响应。</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1.8.2投标文件对招标文件的全部偏差，均应在投标文件的商务和技术偏离表中列明，除列明的内容外，视为投标人响应招标文件的全部要求。</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10" w:name="_Toc3996"/>
      <w:r>
        <w:rPr>
          <w:rFonts w:hint="eastAsia" w:ascii="宋体" w:hAnsi="宋体" w:eastAsia="宋体" w:cs="宋体"/>
          <w:b/>
          <w:bCs/>
          <w:snapToGrid w:val="0"/>
          <w:kern w:val="0"/>
          <w:sz w:val="24"/>
          <w:szCs w:val="24"/>
          <w:highlight w:val="none"/>
        </w:rPr>
        <w:t>1.</w:t>
      </w:r>
      <w:bookmarkEnd w:id="10"/>
      <w:r>
        <w:rPr>
          <w:rFonts w:hint="eastAsia" w:ascii="宋体" w:hAnsi="宋体" w:eastAsia="宋体" w:cs="宋体"/>
          <w:b/>
          <w:bCs/>
          <w:snapToGrid w:val="0"/>
          <w:kern w:val="0"/>
          <w:sz w:val="24"/>
          <w:szCs w:val="24"/>
          <w:highlight w:val="none"/>
        </w:rPr>
        <w:t>9投标费用</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1.9.1投标人在投标过程中的一切费用，不论中标与否，均由投标人自理。</w:t>
      </w:r>
    </w:p>
    <w:p>
      <w:pPr>
        <w:pStyle w:val="4"/>
        <w:rPr>
          <w:rFonts w:hint="eastAsia" w:ascii="宋体" w:hAnsi="宋体" w:eastAsia="宋体" w:cs="宋体"/>
          <w:snapToGrid w:val="0"/>
          <w:sz w:val="24"/>
          <w:szCs w:val="24"/>
          <w:highlight w:val="none"/>
        </w:rPr>
      </w:pPr>
      <w:bookmarkStart w:id="11" w:name="_Toc296602426"/>
      <w:bookmarkStart w:id="12" w:name="_Toc246996181"/>
      <w:bookmarkStart w:id="13" w:name="_Toc246996924"/>
      <w:bookmarkStart w:id="14" w:name="_Toc247085695"/>
      <w:bookmarkStart w:id="15" w:name="_Toc179632553"/>
      <w:bookmarkStart w:id="16" w:name="_Toc144974504"/>
      <w:bookmarkStart w:id="17" w:name="_Toc152042312"/>
      <w:bookmarkStart w:id="18" w:name="_Toc152045536"/>
      <w:r>
        <w:rPr>
          <w:rFonts w:hint="eastAsia" w:ascii="宋体" w:hAnsi="宋体" w:eastAsia="宋体" w:cs="宋体"/>
          <w:snapToGrid w:val="0"/>
          <w:sz w:val="24"/>
          <w:szCs w:val="24"/>
          <w:highlight w:val="none"/>
        </w:rPr>
        <w:t>1.10保密</w:t>
      </w:r>
      <w:bookmarkEnd w:id="11"/>
      <w:bookmarkEnd w:id="12"/>
      <w:bookmarkEnd w:id="13"/>
      <w:bookmarkEnd w:id="14"/>
      <w:bookmarkEnd w:id="15"/>
      <w:bookmarkEnd w:id="16"/>
      <w:bookmarkEnd w:id="17"/>
      <w:bookmarkEnd w:id="18"/>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1.10.1参加招标投标活动的各方应对招投标过程中应当保密的信息资料及招标文件、投标文件中的商业和技术秘密保密，否则应承担相应的法律责任。</w:t>
      </w:r>
    </w:p>
    <w:p>
      <w:pPr>
        <w:pStyle w:val="4"/>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1.11语言文字</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1.11.1招标投标文件使用的语言文字为中文。专用术语使用外文的，应附有中文注释。</w:t>
      </w:r>
    </w:p>
    <w:p>
      <w:pPr>
        <w:pStyle w:val="4"/>
        <w:rPr>
          <w:rFonts w:hint="eastAsia" w:ascii="宋体" w:hAnsi="宋体" w:eastAsia="宋体" w:cs="宋体"/>
          <w:snapToGrid w:val="0"/>
          <w:sz w:val="24"/>
          <w:szCs w:val="24"/>
          <w:highlight w:val="none"/>
        </w:rPr>
      </w:pPr>
      <w:bookmarkStart w:id="19" w:name="_bookmark28"/>
      <w:bookmarkEnd w:id="19"/>
      <w:r>
        <w:rPr>
          <w:rFonts w:hint="eastAsia" w:ascii="宋体" w:hAnsi="宋体" w:eastAsia="宋体" w:cs="宋体"/>
          <w:snapToGrid w:val="0"/>
          <w:sz w:val="24"/>
          <w:szCs w:val="24"/>
          <w:highlight w:val="none"/>
        </w:rPr>
        <w:t>1.12计量单位</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1.12.1所有计量均采用中华人民共和国法定计量单位。</w:t>
      </w:r>
    </w:p>
    <w:p>
      <w:pPr>
        <w:pStyle w:val="4"/>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1.13标准时间</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1.13.1本招标文件中出现的时间均指北京时间。</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20" w:name="_Toc15241"/>
      <w:bookmarkStart w:id="21" w:name="_Toc26219"/>
      <w:bookmarkStart w:id="22" w:name="_Toc143421657"/>
      <w:bookmarkStart w:id="23" w:name="_Toc83886016"/>
      <w:r>
        <w:rPr>
          <w:rFonts w:hint="eastAsia" w:ascii="宋体" w:hAnsi="宋体" w:eastAsia="宋体" w:cs="宋体"/>
          <w:b/>
          <w:snapToGrid w:val="0"/>
          <w:kern w:val="0"/>
          <w:sz w:val="24"/>
          <w:szCs w:val="24"/>
          <w:highlight w:val="none"/>
        </w:rPr>
        <w:t>2、招标文件</w:t>
      </w:r>
      <w:bookmarkEnd w:id="20"/>
      <w:bookmarkEnd w:id="21"/>
      <w:bookmarkEnd w:id="22"/>
      <w:bookmarkEnd w:id="23"/>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24" w:name="_Toc1426"/>
      <w:r>
        <w:rPr>
          <w:rFonts w:hint="eastAsia" w:ascii="宋体" w:hAnsi="宋体" w:eastAsia="宋体" w:cs="宋体"/>
          <w:b/>
          <w:bCs/>
          <w:snapToGrid w:val="0"/>
          <w:kern w:val="0"/>
          <w:sz w:val="24"/>
          <w:szCs w:val="24"/>
          <w:highlight w:val="none"/>
        </w:rPr>
        <w:t>2.1招标文件的组成</w:t>
      </w:r>
      <w:bookmarkEnd w:id="24"/>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本招标文件包括：</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（1）招标公告；</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（2）投标人须知；</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（4）评标方法及评价标准；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（5）投标文件格式；</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（6）合同条款及格式（仅供参考）；</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（7）投标人须知前附表规定的其他材料。</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根据本须知第2.3款对招标文件做出的澄清、修改、答复内容，共同构成招标文件的组成部分。</w:t>
      </w:r>
    </w:p>
    <w:p>
      <w:pPr>
        <w:spacing w:line="360" w:lineRule="auto"/>
        <w:ind w:firstLine="480" w:firstLineChars="200"/>
        <w:rPr>
          <w:rFonts w:hint="eastAsia" w:ascii="宋体" w:hAnsi="宋体" w:eastAsia="宋体" w:cs="宋体"/>
          <w:snapToGrid w:val="0"/>
          <w:kern w:val="0"/>
          <w:sz w:val="24"/>
          <w:szCs w:val="24"/>
          <w:highlight w:val="none"/>
          <w:lang w:val="zh-CN"/>
        </w:rPr>
      </w:pPr>
      <w:r>
        <w:rPr>
          <w:rFonts w:hint="eastAsia" w:ascii="宋体" w:hAnsi="宋体" w:eastAsia="宋体" w:cs="宋体"/>
          <w:snapToGrid w:val="0"/>
          <w:kern w:val="0"/>
          <w:sz w:val="24"/>
          <w:szCs w:val="24"/>
          <w:highlight w:val="none"/>
          <w:lang w:val="zh-CN"/>
        </w:rPr>
        <w:t>除上述所列内容外，招标人的任何工作人员对投标人所作的任何口头解释、介绍、答复，只能供投标人参考，对招标人和投标人无任何约束力。</w:t>
      </w:r>
    </w:p>
    <w:p>
      <w:pPr>
        <w:pStyle w:val="5"/>
        <w:adjustRightInd w:val="0"/>
        <w:snapToGrid w:val="0"/>
        <w:spacing w:after="0" w:line="360" w:lineRule="auto"/>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2.2招标文件的获取</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2.2.1招标文件的获取方式、要求：见投标人须知前附表。</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25" w:name="_Toc18230"/>
      <w:r>
        <w:rPr>
          <w:rFonts w:hint="eastAsia" w:ascii="宋体" w:hAnsi="宋体" w:eastAsia="宋体" w:cs="宋体"/>
          <w:b/>
          <w:bCs/>
          <w:snapToGrid w:val="0"/>
          <w:kern w:val="0"/>
          <w:sz w:val="24"/>
          <w:szCs w:val="24"/>
          <w:highlight w:val="none"/>
        </w:rPr>
        <w:t>2.3招标文件的澄清</w:t>
      </w:r>
      <w:bookmarkEnd w:id="25"/>
      <w:r>
        <w:rPr>
          <w:rFonts w:hint="eastAsia" w:ascii="宋体" w:hAnsi="宋体" w:eastAsia="宋体" w:cs="宋体"/>
          <w:b/>
          <w:bCs/>
          <w:snapToGrid w:val="0"/>
          <w:kern w:val="0"/>
          <w:sz w:val="24"/>
          <w:szCs w:val="24"/>
          <w:highlight w:val="none"/>
        </w:rPr>
        <w:t>和修改</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2.3.1投标人在获取招标文件后，对招标文件任何部分若有任何疑问，应按投标人须知前附表规定的“对招标文件提出问题截止时间、方式”，要求招标人对招标文件予以澄清。</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pPr>
        <w:pStyle w:val="5"/>
        <w:adjustRightInd w:val="0"/>
        <w:snapToGrid w:val="0"/>
        <w:spacing w:after="0" w:line="360" w:lineRule="auto"/>
        <w:ind w:firstLine="480" w:firstLineChars="200"/>
        <w:jc w:val="left"/>
        <w:rPr>
          <w:rFonts w:hint="eastAsia" w:ascii="宋体" w:hAnsi="宋体" w:cs="宋体"/>
        </w:rPr>
      </w:pPr>
      <w:r>
        <w:rPr>
          <w:rFonts w:hint="eastAsia" w:ascii="宋体" w:hAnsi="宋体" w:eastAsia="宋体" w:cs="宋体"/>
          <w:snapToGrid w:val="0"/>
          <w:kern w:val="0"/>
          <w:sz w:val="24"/>
          <w:szCs w:val="24"/>
          <w:highlight w:val="none"/>
        </w:rPr>
        <w:t>2.3.3除非招标人认为确有必要答复，否则，招标人有权拒绝回复投标人在本章第2.3.1项规定的时间后的任何澄清要求。</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26" w:name="_Toc83886017"/>
      <w:bookmarkStart w:id="27" w:name="_Toc26730"/>
      <w:bookmarkStart w:id="28" w:name="_Toc143421658"/>
      <w:bookmarkStart w:id="29" w:name="_Toc18870"/>
      <w:r>
        <w:rPr>
          <w:rFonts w:hint="eastAsia" w:ascii="宋体" w:hAnsi="宋体" w:eastAsia="宋体" w:cs="宋体"/>
          <w:b/>
          <w:snapToGrid w:val="0"/>
          <w:kern w:val="0"/>
          <w:sz w:val="24"/>
          <w:szCs w:val="24"/>
          <w:highlight w:val="none"/>
        </w:rPr>
        <w:t>3、投标文件</w:t>
      </w:r>
      <w:bookmarkEnd w:id="26"/>
      <w:bookmarkEnd w:id="27"/>
      <w:bookmarkEnd w:id="28"/>
      <w:bookmarkEnd w:id="29"/>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0" w:name="_Toc1411"/>
      <w:bookmarkStart w:id="31" w:name="_Toc32652"/>
      <w:bookmarkStart w:id="32" w:name="_Toc143421659"/>
      <w:r>
        <w:rPr>
          <w:rFonts w:hint="eastAsia" w:ascii="宋体" w:hAnsi="宋体" w:eastAsia="宋体" w:cs="宋体"/>
          <w:b/>
          <w:bCs/>
          <w:snapToGrid w:val="0"/>
          <w:kern w:val="0"/>
          <w:sz w:val="24"/>
          <w:szCs w:val="24"/>
          <w:highlight w:val="none"/>
        </w:rPr>
        <w:t>3.1投标文件的组成</w:t>
      </w:r>
      <w:bookmarkEnd w:id="30"/>
    </w:p>
    <w:p>
      <w:pPr>
        <w:adjustRightInd w:val="0"/>
        <w:snapToGrid w:val="0"/>
        <w:spacing w:line="360" w:lineRule="auto"/>
        <w:ind w:firstLine="480" w:firstLineChars="20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3.1</w:t>
      </w: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 xml:space="preserve"> 投标文件</w:t>
      </w:r>
      <w:r>
        <w:rPr>
          <w:rFonts w:hint="eastAsia" w:ascii="宋体" w:hAnsi="宋体" w:eastAsia="宋体" w:cs="宋体"/>
          <w:snapToGrid w:val="0"/>
          <w:kern w:val="0"/>
          <w:sz w:val="24"/>
          <w:szCs w:val="24"/>
          <w:highlight w:val="none"/>
          <w:lang w:val="en-US" w:eastAsia="zh-CN"/>
        </w:rPr>
        <w:t>的组成：</w:t>
      </w:r>
      <w:r>
        <w:rPr>
          <w:rFonts w:hint="eastAsia" w:ascii="宋体" w:hAnsi="宋体" w:eastAsia="宋体" w:cs="宋体"/>
          <w:snapToGrid w:val="0"/>
          <w:kern w:val="0"/>
          <w:sz w:val="24"/>
          <w:szCs w:val="24"/>
          <w:highlight w:val="none"/>
        </w:rPr>
        <w:t>见投标人须知前附表。</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投标人在评标过程中作出的符合法律法规和招标文件规定的澄清确认，构成投标文件的组成部分。</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3.1.2投标人须知前附表规定不接受联合体投标的，或投标人没有组成联合体的，投标文件不包括投标人须知前附表所指的联合体协议书。</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3.1.3投标人须知前附表未要求提交投标保证金的，投标文件不包括投标人须知前附表所指的投标保证金缴存证明。</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3.2资格审查资料</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3.2.1投标人应按本章第1.4款要求提供相关资格审查资料。</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3.2.2“资格文件”中的“营业执照”等复印件是指：</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投标人根据企业、非企业性质不同，可分别提供营业执照、事业单位法人证书、社会团体法人登记证书或其他组织登记证明文件的复印件；</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3" w:name="_Toc32225"/>
      <w:r>
        <w:rPr>
          <w:rFonts w:hint="eastAsia" w:ascii="宋体" w:hAnsi="宋体" w:eastAsia="宋体" w:cs="宋体"/>
          <w:b/>
          <w:bCs/>
          <w:snapToGrid w:val="0"/>
          <w:kern w:val="0"/>
          <w:sz w:val="24"/>
          <w:szCs w:val="24"/>
          <w:highlight w:val="none"/>
        </w:rPr>
        <w:t>3.3投标报价</w:t>
      </w:r>
      <w:bookmarkEnd w:id="33"/>
    </w:p>
    <w:p>
      <w:pPr>
        <w:snapToGrid w:val="0"/>
        <w:spacing w:line="360" w:lineRule="auto"/>
        <w:ind w:firstLine="480" w:firstLineChars="200"/>
        <w:jc w:val="left"/>
        <w:rPr>
          <w:rFonts w:hint="eastAsia" w:ascii="宋体" w:hAnsi="宋体" w:eastAsia="宋体" w:cs="宋体"/>
          <w:snapToGrid w:val="0"/>
          <w:kern w:val="0"/>
          <w:sz w:val="24"/>
          <w:szCs w:val="24"/>
          <w:highlight w:val="none"/>
        </w:rPr>
      </w:pPr>
      <w:bookmarkStart w:id="34" w:name="_Toc13307"/>
      <w:r>
        <w:rPr>
          <w:rFonts w:hint="eastAsia" w:ascii="宋体" w:hAnsi="宋体" w:eastAsia="宋体" w:cs="宋体"/>
          <w:snapToGrid w:val="0"/>
          <w:kern w:val="0"/>
          <w:sz w:val="24"/>
          <w:szCs w:val="24"/>
          <w:highlight w:val="none"/>
        </w:rPr>
        <w:t>3.3.1投标人应按第五章“投标文件格式”的要求在“投标函”中进行报价。</w:t>
      </w:r>
      <w:r>
        <w:rPr>
          <w:rFonts w:hint="eastAsia" w:ascii="宋体" w:hAnsi="宋体" w:eastAsia="宋体" w:cs="宋体"/>
          <w:sz w:val="24"/>
          <w:szCs w:val="24"/>
          <w:highlight w:val="none"/>
        </w:rPr>
        <w:t>有关本项目建设或采购所需的所有费用均计入报价。</w:t>
      </w:r>
      <w:r>
        <w:rPr>
          <w:rFonts w:hint="eastAsia" w:ascii="宋体" w:hAnsi="宋体" w:eastAsia="宋体" w:cs="宋体"/>
          <w:snapToGrid w:val="0"/>
          <w:kern w:val="0"/>
          <w:sz w:val="24"/>
          <w:szCs w:val="24"/>
          <w:highlight w:val="none"/>
        </w:rPr>
        <w:t>投标文件中价格全部采用人民币报价。</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3.3.2投标人应充分了解该项目的总体情况以及影响投标报价的其他要素。</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3.3.3招标人设有最高投标限价的，投标人的投标报价不得超过最高投标限价，最高投标限价在投标人须知前附表中载明。</w:t>
      </w:r>
    </w:p>
    <w:p>
      <w:pPr>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3.3.4投标报价的具体要求详见第三章“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bookmarkEnd w:id="34"/>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5" w:name="_Toc29989"/>
      <w:r>
        <w:rPr>
          <w:rFonts w:hint="eastAsia" w:ascii="宋体" w:hAnsi="宋体" w:eastAsia="宋体" w:cs="宋体"/>
          <w:b/>
          <w:bCs/>
          <w:snapToGrid w:val="0"/>
          <w:kern w:val="0"/>
          <w:sz w:val="24"/>
          <w:szCs w:val="24"/>
          <w:highlight w:val="none"/>
        </w:rPr>
        <w:t>3.4投标文件的编制</w:t>
      </w:r>
      <w:bookmarkEnd w:id="35"/>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并经法定代表人或其委托代理人签字或盖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。由委托代理人签字或盖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、注明日期予以确认。</w:t>
      </w:r>
    </w:p>
    <w:p>
      <w:pPr>
        <w:adjustRightInd w:val="0"/>
        <w:snapToGrid w:val="0"/>
        <w:spacing w:line="360" w:lineRule="auto"/>
        <w:ind w:firstLine="482" w:firstLineChars="200"/>
        <w:jc w:val="center"/>
        <w:outlineLvl w:val="1"/>
        <w:rPr>
          <w:rFonts w:hint="eastAsia" w:ascii="宋体" w:hAnsi="宋体" w:eastAsia="宋体" w:cs="宋体"/>
          <w:b/>
          <w:snapToGrid w:val="0"/>
          <w:kern w:val="0"/>
          <w:sz w:val="24"/>
          <w:szCs w:val="24"/>
          <w:highlight w:val="none"/>
        </w:rPr>
      </w:pPr>
      <w:bookmarkStart w:id="36" w:name="_Toc13653"/>
      <w:bookmarkStart w:id="37" w:name="_Toc83886018"/>
      <w:r>
        <w:rPr>
          <w:rFonts w:hint="eastAsia" w:ascii="宋体" w:hAnsi="宋体" w:eastAsia="宋体" w:cs="宋体"/>
          <w:b/>
          <w:snapToGrid w:val="0"/>
          <w:kern w:val="0"/>
          <w:sz w:val="24"/>
          <w:szCs w:val="24"/>
          <w:highlight w:val="none"/>
        </w:rPr>
        <w:t>4、投标</w:t>
      </w:r>
      <w:bookmarkEnd w:id="36"/>
      <w:bookmarkEnd w:id="37"/>
    </w:p>
    <w:bookmarkEnd w:id="31"/>
    <w:bookmarkEnd w:id="32"/>
    <w:p>
      <w:pPr>
        <w:adjustRightInd w:val="0"/>
        <w:snapToGrid w:val="0"/>
        <w:spacing w:after="0" w:line="360" w:lineRule="auto"/>
        <w:jc w:val="left"/>
        <w:rPr>
          <w:rFonts w:hint="eastAsia" w:ascii="宋体" w:hAnsi="宋体" w:eastAsia="宋体" w:cs="宋体"/>
          <w:b/>
          <w:bCs/>
          <w:snapToGrid w:val="0"/>
          <w:kern w:val="0"/>
          <w:sz w:val="24"/>
          <w:szCs w:val="24"/>
          <w:highlight w:val="none"/>
        </w:rPr>
      </w:pPr>
      <w:bookmarkStart w:id="38" w:name="_Toc649"/>
      <w:r>
        <w:rPr>
          <w:rFonts w:hint="eastAsia" w:ascii="宋体" w:hAnsi="宋体" w:eastAsia="宋体" w:cs="宋体"/>
          <w:b/>
          <w:bCs/>
          <w:snapToGrid w:val="0"/>
          <w:kern w:val="0"/>
          <w:sz w:val="24"/>
          <w:szCs w:val="24"/>
          <w:highlight w:val="none"/>
        </w:rPr>
        <w:t>4.1 踏勘现场</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4.1.1 投标人须知前附表规定组织踏勘现场的，招标人按投标人须知前附表规定的时间、地点组织投标人踏勘项目现场。未参加现场踏勘不作为否定投标人资格的理由。</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4.1.2 投标人踏勘现场发生的费用自理。 除招标人的原因外，投标人自行负责在踏勘现场中所发生的人员伤亡和财产损失。</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4.1.3 招标人在踏勘现场中介绍的项目情况和提供的资料，仅供投标人在编制投标文件时参考，招标人不对投标人据此作出的判断和决策负责。</w:t>
      </w:r>
    </w:p>
    <w:p>
      <w:pPr>
        <w:pStyle w:val="5"/>
        <w:adjustRightInd w:val="0"/>
        <w:snapToGrid w:val="0"/>
        <w:spacing w:after="0" w:line="360" w:lineRule="auto"/>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4.2 投标预备会</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4.2.3招标人在投标预备会上所做出的澄清和解答，以书面答复为准，该答疑纪要文件构成招标文件的一部分，具有约束作用，并按第2.3.2项要求予以公布并通知。</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9" w:name="_Toc30464"/>
      <w:bookmarkStart w:id="40" w:name="_Toc360398511"/>
      <w:r>
        <w:rPr>
          <w:rFonts w:hint="eastAsia" w:ascii="宋体" w:hAnsi="宋体" w:eastAsia="宋体" w:cs="宋体"/>
          <w:b/>
          <w:bCs/>
          <w:snapToGrid w:val="0"/>
          <w:kern w:val="0"/>
          <w:sz w:val="24"/>
          <w:szCs w:val="24"/>
          <w:highlight w:val="none"/>
        </w:rPr>
        <w:t>4.3 投标保证金</w:t>
      </w:r>
      <w:bookmarkEnd w:id="39"/>
      <w:bookmarkEnd w:id="40"/>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4.3.2对于未能按要求提交投标保证金的投标，招标人将视为不响应招标文件而予以拒绝。</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4.3.3未中标的投标人的投标保证金将在中标公示期满后两周内予以</w:t>
      </w:r>
      <w:r>
        <w:rPr>
          <w:rFonts w:hint="eastAsia" w:ascii="宋体" w:hAnsi="宋体" w:eastAsia="宋体" w:cs="宋体"/>
          <w:kern w:val="0"/>
          <w:sz w:val="24"/>
          <w:szCs w:val="24"/>
          <w:lang w:val="en-US" w:eastAsia="zh-CN" w:bidi="ar"/>
        </w:rPr>
        <w:t>无息</w:t>
      </w:r>
      <w:r>
        <w:rPr>
          <w:rFonts w:hint="eastAsia" w:ascii="宋体" w:hAnsi="宋体" w:eastAsia="宋体" w:cs="宋体"/>
          <w:snapToGrid w:val="0"/>
          <w:kern w:val="0"/>
          <w:sz w:val="24"/>
          <w:szCs w:val="24"/>
          <w:highlight w:val="none"/>
        </w:rPr>
        <w:t>退还。</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4.3.4中标人的投标保证金，在中标人签订合同</w:t>
      </w:r>
      <w:r>
        <w:rPr>
          <w:rFonts w:hint="eastAsia" w:ascii="宋体" w:hAnsi="宋体" w:eastAsia="宋体" w:cs="宋体"/>
          <w:snapToGrid w:val="0"/>
          <w:kern w:val="0"/>
          <w:sz w:val="24"/>
          <w:szCs w:val="24"/>
          <w:highlight w:val="none"/>
          <w:lang w:val="en-US" w:eastAsia="zh-CN"/>
        </w:rPr>
        <w:t>并按要求递交履约保证金</w:t>
      </w:r>
      <w:r>
        <w:rPr>
          <w:rFonts w:hint="eastAsia" w:ascii="宋体" w:hAnsi="宋体" w:eastAsia="宋体" w:cs="宋体"/>
          <w:snapToGrid w:val="0"/>
          <w:kern w:val="0"/>
          <w:sz w:val="24"/>
          <w:szCs w:val="24"/>
          <w:highlight w:val="none"/>
        </w:rPr>
        <w:t>后两周内予以</w:t>
      </w:r>
      <w:r>
        <w:rPr>
          <w:rFonts w:hint="eastAsia" w:ascii="宋体" w:hAnsi="宋体" w:eastAsia="宋体" w:cs="宋体"/>
          <w:kern w:val="0"/>
          <w:sz w:val="24"/>
          <w:szCs w:val="24"/>
          <w:lang w:val="en-US" w:eastAsia="zh-CN" w:bidi="ar"/>
        </w:rPr>
        <w:t>无息</w:t>
      </w:r>
      <w:r>
        <w:rPr>
          <w:rFonts w:hint="eastAsia" w:ascii="宋体" w:hAnsi="宋体" w:eastAsia="宋体" w:cs="宋体"/>
          <w:snapToGrid w:val="0"/>
          <w:kern w:val="0"/>
          <w:sz w:val="24"/>
          <w:szCs w:val="24"/>
          <w:highlight w:val="none"/>
        </w:rPr>
        <w:t>退还。</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4.3.5如投标人有下列任何情况发生时，投标保证金将</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pPr>
        <w:pStyle w:val="5"/>
        <w:numPr>
          <w:ilvl w:val="0"/>
          <w:numId w:val="1"/>
        </w:numPr>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在投标有效期内撤回投标文件的；</w:t>
      </w:r>
    </w:p>
    <w:p>
      <w:pPr>
        <w:pStyle w:val="5"/>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拒绝接受投标文件中已确认的承诺或条款；</w:t>
      </w:r>
    </w:p>
    <w:p>
      <w:pPr>
        <w:pStyle w:val="5"/>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中标人未能在规定期限内提交履约保证金或签署合同协议的；</w:t>
      </w:r>
    </w:p>
    <w:p>
      <w:pPr>
        <w:pStyle w:val="5"/>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投标人提供虚假资料，经查实的；</w:t>
      </w:r>
    </w:p>
    <w:p>
      <w:pPr>
        <w:pStyle w:val="5"/>
        <w:numPr>
          <w:ilvl w:val="0"/>
          <w:numId w:val="0"/>
        </w:numPr>
        <w:adjustRightInd w:val="0"/>
        <w:snapToGrid w:val="0"/>
        <w:spacing w:after="0" w:line="360" w:lineRule="auto"/>
        <w:ind w:left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（5）投标人在投标期间有串标、哄抬标价等违规违法行为。</w:t>
      </w:r>
    </w:p>
    <w:p>
      <w:pPr>
        <w:keepNext/>
        <w:keepLines/>
        <w:adjustRightInd w:val="0"/>
        <w:snapToGrid w:val="0"/>
        <w:spacing w:line="360" w:lineRule="auto"/>
        <w:jc w:val="left"/>
        <w:outlineLvl w:val="2"/>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4.4投标样品</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4.4.1本项目投标样品提供的要求：见投标人须知前附表。</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4.5投标文件的密封和标识</w:t>
      </w:r>
      <w:bookmarkEnd w:id="38"/>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bookmarkStart w:id="41" w:name="_Toc16616"/>
      <w:r>
        <w:rPr>
          <w:rFonts w:hint="eastAsia" w:ascii="宋体" w:hAnsi="宋体" w:eastAsia="宋体" w:cs="宋体"/>
          <w:snapToGrid w:val="0"/>
          <w:kern w:val="0"/>
          <w:sz w:val="24"/>
          <w:szCs w:val="24"/>
          <w:highlight w:val="none"/>
        </w:rPr>
        <w:t>4.5.1投标文件必须密封包装，并在封套的封口处加盖投标人单位章或由投标人的法定代表人或其授权的代理人签字。</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4.5.2投标文件封套上应写明的内容见投标人须知前附表。</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4.5.3未按本章第4.7.2项要求填写内容的投标文件，招标人将不承担投标文件错放或提前开封导致投标被拒绝的责任。</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4.6投标文件的递交</w:t>
      </w:r>
      <w:bookmarkEnd w:id="41"/>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4.6.1投标人应在投标人须知前附表规定的投标截止时间前、规定的投标文件递交地点递交投标文件。</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4.6.2除投标人须知前附表另有规定外，投标人有效递交的投标文件不予退还。</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2" w:name="_Toc26099"/>
      <w:r>
        <w:rPr>
          <w:rFonts w:hint="eastAsia" w:ascii="宋体" w:hAnsi="宋体" w:eastAsia="宋体" w:cs="宋体"/>
          <w:b/>
          <w:bCs/>
          <w:snapToGrid w:val="0"/>
          <w:kern w:val="0"/>
          <w:sz w:val="24"/>
          <w:szCs w:val="24"/>
          <w:highlight w:val="none"/>
        </w:rPr>
        <w:t>4.7投标文件的补充、修改、撤回</w:t>
      </w:r>
      <w:bookmarkEnd w:id="42"/>
      <w:r>
        <w:rPr>
          <w:rFonts w:hint="eastAsia" w:ascii="宋体" w:hAnsi="宋体" w:eastAsia="宋体" w:cs="宋体"/>
          <w:b/>
          <w:bCs/>
          <w:snapToGrid w:val="0"/>
          <w:kern w:val="0"/>
          <w:sz w:val="24"/>
          <w:szCs w:val="24"/>
          <w:highlight w:val="none"/>
        </w:rPr>
        <w:t>和撤销</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4.7.1投标人递交投标文件以后，在规定的投标截止时间之前，投标人可以补充、修改或撤回已递交的投标文件，但应以书面形式通知招标人。</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4.7.2投标人补充、修改或撤回已递交投标文件的书面通知应按照第3条、第4条的有关规定进行编制、密封、标识和递交，并标明“补充修改”或“撤回”字样。</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4.7.3补充、修改的内容为投标文件的组成部分。补充、修改的内容与投标文件不一致的，以补充、修改的内容为准。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4.7.4在投标截止时间以后，不能补充、修改投标文件。投标截止时间以后至招标文件规定的投标有效期内，投标人不能撤销或修改投标文件。</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4.8投标有效期</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4.8.1除投标人须知前附表另有规定外，投标有效期为90日历天。投标人的投标文件中承诺的投标有效期不得少于招标文件中载明的投标有效期。</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4.8.2在投标有效期内，投标人撤销或修改投标文件的，应承担招标文件和法律规定的责任。</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43" w:name="_Toc30158"/>
      <w:bookmarkStart w:id="44" w:name="_Toc29641"/>
      <w:bookmarkStart w:id="45" w:name="_Toc83886019"/>
      <w:r>
        <w:rPr>
          <w:rFonts w:hint="eastAsia" w:ascii="宋体" w:hAnsi="宋体" w:eastAsia="宋体" w:cs="宋体"/>
          <w:b/>
          <w:snapToGrid w:val="0"/>
          <w:kern w:val="0"/>
          <w:sz w:val="24"/>
          <w:szCs w:val="24"/>
          <w:highlight w:val="none"/>
        </w:rPr>
        <w:t>5、开标</w:t>
      </w:r>
      <w:bookmarkEnd w:id="43"/>
      <w:bookmarkEnd w:id="44"/>
      <w:bookmarkEnd w:id="45"/>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6" w:name="_Toc15123"/>
      <w:r>
        <w:rPr>
          <w:rFonts w:hint="eastAsia" w:ascii="宋体" w:hAnsi="宋体" w:eastAsia="宋体" w:cs="宋体"/>
          <w:b/>
          <w:bCs/>
          <w:snapToGrid w:val="0"/>
          <w:kern w:val="0"/>
          <w:sz w:val="24"/>
          <w:szCs w:val="24"/>
          <w:highlight w:val="none"/>
        </w:rPr>
        <w:t>5.1开标时间和地点</w:t>
      </w:r>
      <w:bookmarkEnd w:id="46"/>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5.1.1本项目按照投标人须知前附表规定的时间和地点公开举行开标会议，并邀请所有投标人法定代表人或其委托代理人（简称投标人代表，下同）参加开标会议。</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5.2开标应携带的资料</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5.2.1投标人代表参加开标时，应携带投标人须知前附表规定的资料。</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5.3开标顺序</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5.3.1</w:t>
      </w:r>
      <w:r>
        <w:rPr>
          <w:rFonts w:hint="eastAsia" w:ascii="宋体" w:hAnsi="宋体" w:eastAsia="宋体" w:cs="宋体"/>
          <w:kern w:val="0"/>
          <w:sz w:val="24"/>
          <w:szCs w:val="24"/>
          <w:highlight w:val="none"/>
        </w:rPr>
        <w:t>开标顺序依据</w:t>
      </w:r>
      <w:r>
        <w:rPr>
          <w:rFonts w:hint="eastAsia" w:ascii="宋体" w:hAnsi="宋体" w:eastAsia="宋体" w:cs="宋体"/>
          <w:snapToGrid w:val="0"/>
          <w:kern w:val="0"/>
          <w:sz w:val="24"/>
          <w:szCs w:val="24"/>
          <w:highlight w:val="none"/>
        </w:rPr>
        <w:t>投标人须知前附表的规定</w:t>
      </w:r>
      <w:r>
        <w:rPr>
          <w:rFonts w:hint="eastAsia" w:ascii="宋体" w:hAnsi="宋体" w:eastAsia="宋体" w:cs="宋体"/>
          <w:kern w:val="0"/>
          <w:sz w:val="24"/>
          <w:szCs w:val="24"/>
          <w:highlight w:val="none"/>
        </w:rPr>
        <w:t>。</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5.4开标程序</w:t>
      </w:r>
    </w:p>
    <w:p>
      <w:pPr>
        <w:adjustRightInd w:val="0"/>
        <w:snapToGrid w:val="0"/>
        <w:spacing w:line="360" w:lineRule="auto"/>
        <w:ind w:firstLine="590" w:firstLineChars="245"/>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5.4.1开标由招标人（或招标代理）主持，按下列程序进行开标：</w:t>
      </w:r>
    </w:p>
    <w:p>
      <w:pPr>
        <w:pStyle w:val="5"/>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（1）宣布开标纪律；</w:t>
      </w:r>
    </w:p>
    <w:p>
      <w:pPr>
        <w:pStyle w:val="5"/>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（2）公布在投标截止时间前递交投标文件的投标人家数及名称；</w:t>
      </w:r>
    </w:p>
    <w:p>
      <w:pPr>
        <w:pStyle w:val="5"/>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（3）宣布：开标人、唱标人、记录人、监标人等有关工作人员；</w:t>
      </w:r>
    </w:p>
    <w:p>
      <w:pPr>
        <w:pStyle w:val="5"/>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（4）监标人对各投标人法定代表人（或其委托代理人）身份证明进行核验；</w:t>
      </w:r>
    </w:p>
    <w:p>
      <w:pPr>
        <w:pStyle w:val="5"/>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（5）投标人代表或者其集体推选的代表检查投标文件的密封情况；</w:t>
      </w:r>
    </w:p>
    <w:p>
      <w:pPr>
        <w:pStyle w:val="5"/>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（6）按照投标人须知第5.3.1规定的开标顺序当众开启投标文件，清点投标文件正、副本数量，公布投标函内容（投标人全称、报价、服务期等其他内容），并记录在案；</w:t>
      </w:r>
    </w:p>
    <w:p>
      <w:pPr>
        <w:pStyle w:val="5"/>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（7）投标人代表、唱标人、监标人、记录人等有关人员在开标记录上签字确认；</w:t>
      </w:r>
    </w:p>
    <w:p>
      <w:pPr>
        <w:pStyle w:val="5"/>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（8）开标结束。</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5.4.2投标人代表如发现唱标内容或记录结果与投标文件不一致的，应在开标现场当即提出予以纠正。</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5.4.3投标人未参加开标或参加开标但</w:t>
      </w:r>
      <w:r>
        <w:rPr>
          <w:rFonts w:hint="eastAsia" w:ascii="宋体" w:hAnsi="宋体" w:eastAsia="宋体" w:cs="宋体"/>
          <w:snapToGrid w:val="0"/>
          <w:kern w:val="0"/>
          <w:sz w:val="24"/>
          <w:szCs w:val="24"/>
          <w:highlight w:val="none"/>
          <w:lang w:val="zh-CN"/>
        </w:rPr>
        <w:t>未在开标记录上签字的，</w:t>
      </w:r>
      <w:r>
        <w:rPr>
          <w:rFonts w:hint="eastAsia" w:ascii="宋体" w:hAnsi="宋体" w:eastAsia="宋体" w:cs="宋体"/>
          <w:snapToGrid w:val="0"/>
          <w:kern w:val="0"/>
          <w:sz w:val="24"/>
          <w:szCs w:val="24"/>
          <w:highlight w:val="none"/>
        </w:rPr>
        <w:t>均视同认可开标结果。</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5.4.4投标人在投标截止时间前提交投标文件撤回函的，招标人应在开标时宣读撤回函，并将其投标文件及其投标保证金及时退还投标人。</w:t>
      </w:r>
    </w:p>
    <w:p>
      <w:pPr>
        <w:adjustRightInd w:val="0"/>
        <w:snapToGrid w:val="0"/>
        <w:spacing w:line="360" w:lineRule="auto"/>
        <w:rPr>
          <w:rFonts w:hint="eastAsia" w:ascii="宋体" w:hAnsi="宋体" w:eastAsia="宋体" w:cs="宋体"/>
          <w:b/>
          <w:bCs/>
          <w:snapToGrid w:val="0"/>
          <w:kern w:val="0"/>
          <w:sz w:val="24"/>
          <w:szCs w:val="24"/>
          <w:highlight w:val="none"/>
          <w:lang w:eastAsia="zh-CN"/>
        </w:rPr>
      </w:pPr>
      <w:r>
        <w:rPr>
          <w:rFonts w:hint="eastAsia" w:ascii="宋体" w:hAnsi="宋体" w:eastAsia="宋体" w:cs="宋体"/>
          <w:b/>
          <w:bCs/>
          <w:snapToGrid w:val="0"/>
          <w:kern w:val="0"/>
          <w:sz w:val="24"/>
          <w:szCs w:val="24"/>
          <w:highlight w:val="none"/>
        </w:rPr>
        <w:t>5.5投标文件拒收、退还</w:t>
      </w:r>
      <w:r>
        <w:rPr>
          <w:rFonts w:hint="eastAsia" w:ascii="宋体" w:hAnsi="宋体" w:eastAsia="宋体" w:cs="宋体"/>
          <w:b/>
          <w:bCs/>
          <w:snapToGrid w:val="0"/>
          <w:kern w:val="0"/>
          <w:sz w:val="24"/>
          <w:szCs w:val="24"/>
          <w:highlight w:val="none"/>
          <w:lang w:eastAsia="zh-CN"/>
        </w:rPr>
        <w:t>：</w:t>
      </w:r>
      <w:r>
        <w:rPr>
          <w:rFonts w:hint="eastAsia" w:ascii="宋体" w:hAnsi="宋体" w:eastAsia="宋体" w:cs="宋体"/>
          <w:b/>
          <w:bCs/>
          <w:kern w:val="21"/>
          <w:sz w:val="24"/>
          <w:szCs w:val="24"/>
          <w:highlight w:val="none"/>
        </w:rPr>
        <w:t>见</w:t>
      </w:r>
      <w:r>
        <w:rPr>
          <w:rFonts w:hint="eastAsia" w:ascii="宋体" w:hAnsi="宋体" w:eastAsia="宋体" w:cs="宋体"/>
          <w:b/>
          <w:bCs/>
          <w:kern w:val="21"/>
          <w:sz w:val="24"/>
          <w:szCs w:val="24"/>
          <w:highlight w:val="none"/>
          <w:lang w:val="en-US" w:eastAsia="zh-CN"/>
        </w:rPr>
        <w:t>投标人</w:t>
      </w:r>
      <w:r>
        <w:rPr>
          <w:rFonts w:hint="eastAsia" w:ascii="宋体" w:hAnsi="宋体" w:eastAsia="宋体" w:cs="宋体"/>
          <w:b/>
          <w:bCs/>
          <w:kern w:val="21"/>
          <w:sz w:val="24"/>
          <w:szCs w:val="24"/>
          <w:highlight w:val="none"/>
        </w:rPr>
        <w:t>须知前附表。</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47" w:name="_Toc31578"/>
      <w:bookmarkStart w:id="48" w:name="_Toc7908"/>
      <w:bookmarkStart w:id="49" w:name="_Toc83886020"/>
      <w:r>
        <w:rPr>
          <w:rFonts w:hint="eastAsia" w:ascii="宋体" w:hAnsi="宋体" w:eastAsia="宋体" w:cs="宋体"/>
          <w:b/>
          <w:snapToGrid w:val="0"/>
          <w:kern w:val="0"/>
          <w:sz w:val="24"/>
          <w:szCs w:val="24"/>
          <w:highlight w:val="none"/>
        </w:rPr>
        <w:t>6、评标</w:t>
      </w:r>
      <w:bookmarkEnd w:id="47"/>
      <w:bookmarkEnd w:id="48"/>
      <w:bookmarkEnd w:id="49"/>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0" w:name="_Toc10279"/>
      <w:r>
        <w:rPr>
          <w:rFonts w:hint="eastAsia" w:ascii="宋体" w:hAnsi="宋体" w:eastAsia="宋体" w:cs="宋体"/>
          <w:b/>
          <w:bCs/>
          <w:snapToGrid w:val="0"/>
          <w:kern w:val="0"/>
          <w:sz w:val="24"/>
          <w:szCs w:val="24"/>
          <w:highlight w:val="none"/>
        </w:rPr>
        <w:t>6.1评标委员会的组建</w:t>
      </w:r>
    </w:p>
    <w:bookmarkEnd w:id="50"/>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6.1.1评标小组由招标人依法组建，负责评标活动。</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6.1.2评标过程中，评标委员会成员有回避事由、擅离职守或者因健康原因不能继续评标的，招标人有权更换。被更换的评标委员会成员作出的评审结论无效，由更换后的评标委员会成员重新进行评审。</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6.2评标原则</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6.2.1评标活动遵循公平、公正、科学和择优的原则。</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6.3评标会议</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6.3.1评标委员会原则上要推选一位组长（招标人代表不得担任评标委员会组长），评标委员会组长负责组织评标工作。</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6.3.3评标完成后，评标委员会应当向招标人提交书面评标报告和中标候选人名单。评标委员会推荐中标候选人的人数见投标人须知前附表。</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6.3.4评标委员会对投标文件作出的评审结论，应当符合有关法律、法规和招标文件的规定。评标委员会成员对所提出的评审意见承担个人责任。</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6.4评标过程的保密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6.4.2评标工作现场进行全过程录音录像以存档备查。</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6.4.3评标过程中招标代理机构与评标委员会各司其责。招标代理机构工作人员在评标委员会专家成员独立评审期间，不得进入评标室。</w:t>
      </w:r>
    </w:p>
    <w:p>
      <w:pPr>
        <w:snapToGrid w:val="0"/>
        <w:spacing w:line="360" w:lineRule="auto"/>
        <w:jc w:val="center"/>
        <w:outlineLvl w:val="1"/>
        <w:rPr>
          <w:rFonts w:hint="eastAsia" w:ascii="宋体" w:hAnsi="宋体" w:eastAsia="宋体" w:cs="宋体"/>
          <w:bCs/>
          <w:snapToGrid w:val="0"/>
          <w:kern w:val="0"/>
          <w:sz w:val="24"/>
          <w:szCs w:val="24"/>
          <w:highlight w:val="none"/>
        </w:rPr>
      </w:pPr>
      <w:bookmarkStart w:id="51" w:name="_Toc24237"/>
      <w:bookmarkStart w:id="52" w:name="_Toc911"/>
      <w:bookmarkStart w:id="53" w:name="_Toc83886021"/>
      <w:r>
        <w:rPr>
          <w:rFonts w:hint="eastAsia" w:ascii="宋体" w:hAnsi="宋体" w:eastAsia="宋体" w:cs="宋体"/>
          <w:b/>
          <w:snapToGrid w:val="0"/>
          <w:kern w:val="0"/>
          <w:sz w:val="24"/>
          <w:szCs w:val="24"/>
          <w:highlight w:val="none"/>
        </w:rPr>
        <w:t>7、</w:t>
      </w:r>
      <w:bookmarkEnd w:id="51"/>
      <w:r>
        <w:rPr>
          <w:rFonts w:hint="eastAsia" w:ascii="宋体" w:hAnsi="宋体" w:eastAsia="宋体" w:cs="宋体"/>
          <w:b/>
          <w:snapToGrid w:val="0"/>
          <w:kern w:val="0"/>
          <w:sz w:val="24"/>
          <w:szCs w:val="24"/>
          <w:highlight w:val="none"/>
        </w:rPr>
        <w:t>定标</w:t>
      </w:r>
      <w:bookmarkEnd w:id="52"/>
      <w:bookmarkEnd w:id="53"/>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4" w:name="_Toc18809"/>
      <w:r>
        <w:rPr>
          <w:rFonts w:hint="eastAsia" w:ascii="宋体" w:hAnsi="宋体" w:eastAsia="宋体" w:cs="宋体"/>
          <w:b/>
          <w:bCs/>
          <w:snapToGrid w:val="0"/>
          <w:kern w:val="0"/>
          <w:sz w:val="24"/>
          <w:szCs w:val="24"/>
          <w:highlight w:val="none"/>
        </w:rPr>
        <w:t>7.1中标候选人公示</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5" w:name="_bookmark61"/>
      <w:bookmarkEnd w:id="55"/>
      <w:r>
        <w:rPr>
          <w:rFonts w:hint="eastAsia" w:ascii="宋体" w:hAnsi="宋体" w:eastAsia="宋体" w:cs="宋体"/>
          <w:b/>
          <w:bCs/>
          <w:snapToGrid w:val="0"/>
          <w:kern w:val="0"/>
          <w:sz w:val="24"/>
          <w:szCs w:val="24"/>
          <w:highlight w:val="none"/>
        </w:rPr>
        <w:t>7.2定标方式</w:t>
      </w:r>
    </w:p>
    <w:p>
      <w:pPr>
        <w:pStyle w:val="5"/>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snapToGrid w:val="0"/>
          <w:kern w:val="0"/>
          <w:sz w:val="24"/>
          <w:szCs w:val="24"/>
          <w:highlight w:val="none"/>
        </w:rPr>
        <w:t>7.2.1</w:t>
      </w:r>
      <w:r>
        <w:rPr>
          <w:rFonts w:hint="eastAsia" w:ascii="宋体" w:hAnsi="宋体" w:eastAsia="宋体" w:cs="宋体"/>
          <w:kern w:val="0"/>
          <w:sz w:val="24"/>
          <w:szCs w:val="24"/>
          <w:highlight w:val="none"/>
          <w:lang w:val="zh-CN"/>
        </w:rPr>
        <w:t>定标由招标人负责，原则上应坚持评审小组推荐的第一中标候选人为中标人。</w:t>
      </w:r>
    </w:p>
    <w:p>
      <w:pPr>
        <w:pStyle w:val="5"/>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但如出现下列情形之一的，招标人将重新组织招标或按中标候选人名单排序依次确定其他中标候选人为中标人，也可以重新招标：</w:t>
      </w:r>
    </w:p>
    <w:p>
      <w:pPr>
        <w:pStyle w:val="5"/>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（1）排名第一的中标候选人放弃中标、因不可抗力不能履行合同、不按照招标文件要求提交履约保证金的、拒绝签订合同的；</w:t>
      </w:r>
    </w:p>
    <w:p>
      <w:pPr>
        <w:pStyle w:val="5"/>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（2）质疑成立的、被查实存在影响中标结果的违法行为等情形，不符合中标条件的。</w:t>
      </w:r>
    </w:p>
    <w:p>
      <w:pPr>
        <w:pStyle w:val="5"/>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pPr>
        <w:pStyle w:val="5"/>
        <w:rPr>
          <w:rFonts w:hint="eastAsia" w:ascii="宋体" w:hAnsi="宋体" w:eastAsia="宋体" w:cs="宋体"/>
          <w:b/>
          <w:bCs/>
          <w:snapToGrid w:val="0"/>
          <w:kern w:val="0"/>
          <w:sz w:val="24"/>
          <w:szCs w:val="24"/>
          <w:highlight w:val="none"/>
        </w:rPr>
      </w:pPr>
      <w:bookmarkStart w:id="56" w:name="_bookmark63"/>
      <w:bookmarkEnd w:id="56"/>
      <w:bookmarkStart w:id="57" w:name="_bookmark64"/>
      <w:bookmarkEnd w:id="57"/>
      <w:r>
        <w:rPr>
          <w:rFonts w:hint="eastAsia" w:ascii="宋体" w:hAnsi="宋体" w:eastAsia="宋体" w:cs="宋体"/>
          <w:b/>
          <w:bCs/>
          <w:snapToGrid w:val="0"/>
          <w:kern w:val="0"/>
          <w:sz w:val="24"/>
          <w:szCs w:val="24"/>
          <w:highlight w:val="none"/>
        </w:rPr>
        <w:t>7.3中标通知</w:t>
      </w:r>
    </w:p>
    <w:p>
      <w:pPr>
        <w:pStyle w:val="5"/>
        <w:adjustRightInd w:val="0"/>
        <w:snapToGrid w:val="0"/>
        <w:spacing w:after="0" w:line="360" w:lineRule="auto"/>
        <w:ind w:firstLine="480" w:firstLineChars="200"/>
        <w:jc w:val="left"/>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7.3.1中标候选人公示期满，经招标人决标批准，</w:t>
      </w:r>
      <w:r>
        <w:rPr>
          <w:rFonts w:hint="eastAsia" w:ascii="宋体" w:hAnsi="宋体" w:eastAsia="宋体" w:cs="宋体"/>
          <w:b/>
          <w:snapToGrid w:val="0"/>
          <w:kern w:val="0"/>
          <w:sz w:val="24"/>
          <w:szCs w:val="24"/>
          <w:highlight w:val="none"/>
        </w:rPr>
        <w:t>确定中标人</w:t>
      </w:r>
      <w:r>
        <w:rPr>
          <w:rFonts w:hint="eastAsia" w:ascii="宋体" w:hAnsi="宋体" w:eastAsia="宋体" w:cs="宋体"/>
          <w:snapToGrid w:val="0"/>
          <w:kern w:val="0"/>
          <w:sz w:val="24"/>
          <w:szCs w:val="24"/>
          <w:highlight w:val="none"/>
        </w:rPr>
        <w:t>，在本章第4.10.1项规定的投标有效期内，招标人以书面形式向中标人发出中标通知书。</w:t>
      </w:r>
    </w:p>
    <w:p>
      <w:pPr>
        <w:snapToGrid w:val="0"/>
        <w:spacing w:line="360" w:lineRule="auto"/>
        <w:jc w:val="center"/>
        <w:outlineLvl w:val="1"/>
        <w:rPr>
          <w:rFonts w:hint="eastAsia" w:ascii="宋体" w:hAnsi="宋体" w:eastAsia="宋体" w:cs="宋体"/>
          <w:bCs/>
          <w:snapToGrid w:val="0"/>
          <w:kern w:val="0"/>
          <w:sz w:val="24"/>
          <w:szCs w:val="24"/>
          <w:highlight w:val="none"/>
        </w:rPr>
      </w:pPr>
      <w:bookmarkStart w:id="58" w:name="_bookmark66"/>
      <w:bookmarkEnd w:id="58"/>
      <w:bookmarkStart w:id="59" w:name="_Toc6008"/>
      <w:bookmarkStart w:id="60" w:name="_Toc83886022"/>
      <w:r>
        <w:rPr>
          <w:rFonts w:hint="eastAsia" w:ascii="宋体" w:hAnsi="宋体" w:eastAsia="宋体" w:cs="宋体"/>
          <w:b/>
          <w:snapToGrid w:val="0"/>
          <w:kern w:val="0"/>
          <w:sz w:val="24"/>
          <w:szCs w:val="24"/>
          <w:highlight w:val="none"/>
        </w:rPr>
        <w:t>8、合同的授予</w:t>
      </w:r>
      <w:bookmarkEnd w:id="59"/>
      <w:bookmarkEnd w:id="60"/>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8.1签订合同</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给招标人造成的损失超过投标保证金数额的，中标人还应当对超过部分予以赔偿。</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pPr>
        <w:pStyle w:val="5"/>
        <w:adjustRightInd w:val="0"/>
        <w:snapToGrid w:val="0"/>
        <w:spacing w:after="0" w:line="360" w:lineRule="auto"/>
        <w:ind w:firstLine="480" w:firstLineChars="200"/>
        <w:jc w:val="left"/>
        <w:rPr>
          <w:rFonts w:hint="eastAsia" w:ascii="宋体" w:hAnsi="宋体" w:eastAsia="宋体" w:cs="宋体"/>
          <w:b/>
          <w:bCs/>
          <w:snapToGrid w:val="0"/>
          <w:kern w:val="0"/>
          <w:sz w:val="24"/>
          <w:szCs w:val="24"/>
          <w:highlight w:val="none"/>
          <w:lang w:eastAsia="zh-CN"/>
        </w:rPr>
      </w:pPr>
      <w:r>
        <w:rPr>
          <w:rFonts w:hint="eastAsia" w:ascii="宋体" w:hAnsi="宋体" w:eastAsia="宋体" w:cs="宋体"/>
          <w:snapToGrid w:val="0"/>
          <w:kern w:val="0"/>
          <w:sz w:val="24"/>
          <w:szCs w:val="24"/>
          <w:highlight w:val="none"/>
        </w:rPr>
        <w:t>8.1.3联合体中标的，联合体各方应当共同与招标人签订合同，就中标项目向招标人承担连带责任。</w:t>
      </w:r>
      <w:r>
        <w:rPr>
          <w:rFonts w:hint="eastAsia" w:ascii="宋体" w:hAnsi="宋体" w:eastAsia="宋体" w:cs="宋体"/>
          <w:b/>
          <w:bCs/>
          <w:snapToGrid w:val="0"/>
          <w:kern w:val="0"/>
          <w:sz w:val="24"/>
          <w:szCs w:val="24"/>
          <w:highlight w:val="none"/>
          <w:lang w:eastAsia="zh-CN"/>
        </w:rPr>
        <w:t>（</w:t>
      </w:r>
      <w:r>
        <w:rPr>
          <w:rFonts w:hint="eastAsia" w:ascii="宋体" w:hAnsi="宋体" w:eastAsia="宋体" w:cs="宋体"/>
          <w:b/>
          <w:bCs/>
          <w:snapToGrid w:val="0"/>
          <w:kern w:val="0"/>
          <w:sz w:val="24"/>
          <w:szCs w:val="24"/>
          <w:highlight w:val="none"/>
          <w:lang w:val="en-US" w:eastAsia="zh-CN"/>
        </w:rPr>
        <w:t>本项目不适用</w:t>
      </w:r>
      <w:r>
        <w:rPr>
          <w:rFonts w:hint="eastAsia" w:ascii="宋体" w:hAnsi="宋体" w:eastAsia="宋体" w:cs="宋体"/>
          <w:b/>
          <w:bCs/>
          <w:snapToGrid w:val="0"/>
          <w:kern w:val="0"/>
          <w:sz w:val="24"/>
          <w:szCs w:val="24"/>
          <w:highlight w:val="none"/>
          <w:lang w:eastAsia="zh-CN"/>
        </w:rPr>
        <w:t>）</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8.2履约保证金</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61" w:name="_Toc11806"/>
      <w:bookmarkStart w:id="62" w:name="_Toc219809801"/>
      <w:bookmarkStart w:id="63" w:name="_Toc220123241"/>
      <w:bookmarkStart w:id="64" w:name="_Toc12528"/>
      <w:bookmarkStart w:id="65" w:name="_Toc83886023"/>
      <w:r>
        <w:rPr>
          <w:rFonts w:hint="eastAsia" w:ascii="宋体" w:hAnsi="宋体" w:eastAsia="宋体" w:cs="宋体"/>
          <w:b/>
          <w:snapToGrid w:val="0"/>
          <w:kern w:val="0"/>
          <w:sz w:val="24"/>
          <w:szCs w:val="24"/>
          <w:highlight w:val="none"/>
        </w:rPr>
        <w:t>9、</w:t>
      </w:r>
      <w:bookmarkEnd w:id="61"/>
      <w:bookmarkEnd w:id="62"/>
      <w:bookmarkEnd w:id="63"/>
      <w:r>
        <w:rPr>
          <w:rFonts w:hint="eastAsia" w:ascii="宋体" w:hAnsi="宋体" w:eastAsia="宋体" w:cs="宋体"/>
          <w:b/>
          <w:snapToGrid w:val="0"/>
          <w:kern w:val="0"/>
          <w:sz w:val="24"/>
          <w:szCs w:val="24"/>
          <w:highlight w:val="none"/>
        </w:rPr>
        <w:t>招标失败</w:t>
      </w:r>
      <w:bookmarkEnd w:id="64"/>
      <w:bookmarkEnd w:id="65"/>
      <w:bookmarkStart w:id="66" w:name="_Toc15553"/>
      <w:bookmarkStart w:id="67" w:name="_Toc220123242"/>
      <w:bookmarkStart w:id="68" w:name="_Toc219809802"/>
    </w:p>
    <w:p>
      <w:pPr>
        <w:snapToGrid w:val="0"/>
        <w:spacing w:line="360" w:lineRule="auto"/>
        <w:rPr>
          <w:rFonts w:hint="eastAsia" w:ascii="宋体" w:hAnsi="宋体" w:eastAsia="宋体" w:cs="宋体"/>
          <w:b/>
          <w:bCs/>
          <w:snapToGrid w:val="0"/>
          <w:kern w:val="0"/>
          <w:sz w:val="24"/>
          <w:szCs w:val="24"/>
          <w:highlight w:val="none"/>
        </w:rPr>
      </w:pPr>
      <w:bookmarkStart w:id="69" w:name="_Toc21538"/>
      <w:r>
        <w:rPr>
          <w:rFonts w:hint="eastAsia" w:ascii="宋体" w:hAnsi="宋体" w:eastAsia="宋体" w:cs="宋体"/>
          <w:b/>
          <w:bCs/>
          <w:snapToGrid w:val="0"/>
          <w:kern w:val="0"/>
          <w:sz w:val="24"/>
          <w:szCs w:val="24"/>
          <w:highlight w:val="none"/>
        </w:rPr>
        <w:t>9.1 招标</w:t>
      </w:r>
      <w:bookmarkEnd w:id="66"/>
      <w:bookmarkEnd w:id="67"/>
      <w:bookmarkEnd w:id="68"/>
      <w:r>
        <w:rPr>
          <w:rFonts w:hint="eastAsia" w:ascii="宋体" w:hAnsi="宋体" w:eastAsia="宋体" w:cs="宋体"/>
          <w:b/>
          <w:bCs/>
          <w:snapToGrid w:val="0"/>
          <w:kern w:val="0"/>
          <w:sz w:val="24"/>
          <w:szCs w:val="24"/>
          <w:highlight w:val="none"/>
        </w:rPr>
        <w:t>失败</w:t>
      </w:r>
      <w:bookmarkEnd w:id="69"/>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9.1.1有下列情形之一的，本次项目招标失败：</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（1）招标文件的内容不符合法律法规的规定或存在重大缺陷影响潜在投标人投标的；</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（2）至投标截止时间，投标人数不足3家的；</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（3）经评标委员会评审后否决所有投标的；</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经评标委员会详细评审后，有效标书不足3家的；</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val="en-US" w:eastAsia="zh-CN"/>
        </w:rPr>
        <w:t>5</w:t>
      </w:r>
      <w:r>
        <w:rPr>
          <w:rFonts w:hint="eastAsia" w:ascii="宋体" w:hAnsi="宋体" w:eastAsia="宋体" w:cs="宋体"/>
          <w:snapToGrid w:val="0"/>
          <w:kern w:val="0"/>
          <w:sz w:val="24"/>
          <w:szCs w:val="24"/>
          <w:highlight w:val="none"/>
        </w:rPr>
        <w:t>）中标候选人放弃中标或不符合中标条件，招标人未选择其余中标候选人的。</w:t>
      </w:r>
    </w:p>
    <w:bookmarkEnd w:id="54"/>
    <w:p>
      <w:pPr>
        <w:snapToGrid w:val="0"/>
        <w:spacing w:line="360" w:lineRule="auto"/>
        <w:jc w:val="center"/>
        <w:outlineLvl w:val="1"/>
        <w:rPr>
          <w:rFonts w:hint="eastAsia" w:ascii="宋体" w:hAnsi="宋体" w:eastAsia="宋体" w:cs="宋体"/>
          <w:b/>
          <w:snapToGrid w:val="0"/>
          <w:kern w:val="0"/>
          <w:sz w:val="24"/>
          <w:szCs w:val="24"/>
          <w:highlight w:val="none"/>
        </w:rPr>
      </w:pPr>
      <w:bookmarkStart w:id="70" w:name="_bookmark62"/>
      <w:bookmarkEnd w:id="70"/>
      <w:bookmarkStart w:id="71" w:name="_bookmark65"/>
      <w:bookmarkEnd w:id="71"/>
      <w:bookmarkStart w:id="72" w:name="_Toc215941254"/>
      <w:bookmarkStart w:id="73" w:name="_Toc219809804"/>
      <w:bookmarkStart w:id="74" w:name="_Toc2986"/>
      <w:bookmarkStart w:id="75" w:name="_Toc220123244"/>
      <w:bookmarkStart w:id="76" w:name="_Toc83886024"/>
      <w:bookmarkStart w:id="77" w:name="_Toc3631"/>
      <w:r>
        <w:rPr>
          <w:rFonts w:hint="eastAsia" w:ascii="宋体" w:hAnsi="宋体" w:eastAsia="宋体" w:cs="宋体"/>
          <w:b/>
          <w:snapToGrid w:val="0"/>
          <w:kern w:val="0"/>
          <w:sz w:val="24"/>
          <w:szCs w:val="24"/>
          <w:highlight w:val="none"/>
        </w:rPr>
        <w:t>10、异议、投</w:t>
      </w:r>
      <w:bookmarkEnd w:id="72"/>
      <w:bookmarkEnd w:id="73"/>
      <w:bookmarkEnd w:id="74"/>
      <w:bookmarkEnd w:id="75"/>
      <w:r>
        <w:rPr>
          <w:rFonts w:hint="eastAsia" w:ascii="宋体" w:hAnsi="宋体" w:eastAsia="宋体" w:cs="宋体"/>
          <w:b/>
          <w:snapToGrid w:val="0"/>
          <w:kern w:val="0"/>
          <w:sz w:val="24"/>
          <w:szCs w:val="24"/>
          <w:highlight w:val="none"/>
        </w:rPr>
        <w:t>诉、监督</w:t>
      </w:r>
      <w:bookmarkEnd w:id="76"/>
      <w:bookmarkEnd w:id="77"/>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10.1异议</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10.1.2投标人对开标有异议的，应当在开标会议结束前提出，招标人当场作出答复，并制作记录。</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10.1.4异议书须包括以下内容（加盖单位公章）：</w:t>
      </w:r>
    </w:p>
    <w:p>
      <w:pPr>
        <w:pStyle w:val="23"/>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异议人的名称、地址、邮政编码、联系人、联系电话，以及被异议人名称及联系方式；</w:t>
      </w:r>
    </w:p>
    <w:p>
      <w:pPr>
        <w:pStyle w:val="23"/>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被异议采购项目名称、编号及采购内容；</w:t>
      </w:r>
    </w:p>
    <w:p>
      <w:pPr>
        <w:pStyle w:val="23"/>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具体的异议事项及事实依据；</w:t>
      </w:r>
    </w:p>
    <w:p>
      <w:pPr>
        <w:pStyle w:val="23"/>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认为自己合法权益受到损害或可能受到损害的相关证据材料；</w:t>
      </w:r>
    </w:p>
    <w:p>
      <w:pPr>
        <w:pStyle w:val="23"/>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提出异议的日期。</w:t>
      </w:r>
    </w:p>
    <w:p>
      <w:pPr>
        <w:pStyle w:val="23"/>
        <w:numPr>
          <w:ilvl w:val="0"/>
          <w:numId w:val="0"/>
        </w:numPr>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b w:val="0"/>
          <w:bCs w:val="0"/>
          <w:color w:val="auto"/>
          <w:sz w:val="24"/>
          <w:szCs w:val="24"/>
          <w:highlight w:val="none"/>
          <w:lang w:val="en-US" w:eastAsia="zh-CN" w:bidi="ar"/>
        </w:rPr>
        <w:t>投标人如未按照上述要求提交异议书，招标人（招标代理机构）有权要求投标人对材料予以修改，逾期未提交或未按照要求提交的异议函，招标人（招标代理机构）将不予受理。</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10.2投诉</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10.2.1投标人或者其他利害关系人认为招标投标活动不符合法律、行政法规规定的，可以自知道或者应当知道之日起10日内向监督</w:t>
      </w:r>
      <w:r>
        <w:rPr>
          <w:rFonts w:hint="eastAsia" w:ascii="宋体" w:hAnsi="宋体" w:eastAsia="宋体" w:cs="宋体"/>
          <w:snapToGrid w:val="0"/>
          <w:kern w:val="0"/>
          <w:sz w:val="24"/>
          <w:szCs w:val="24"/>
          <w:highlight w:val="none"/>
          <w:lang w:val="en-US" w:eastAsia="zh-CN"/>
        </w:rPr>
        <w:t>人</w:t>
      </w:r>
      <w:r>
        <w:rPr>
          <w:rFonts w:hint="eastAsia" w:ascii="宋体" w:hAnsi="宋体" w:eastAsia="宋体" w:cs="宋体"/>
          <w:snapToGrid w:val="0"/>
          <w:kern w:val="0"/>
          <w:sz w:val="24"/>
          <w:szCs w:val="24"/>
          <w:highlight w:val="none"/>
        </w:rPr>
        <w:t>投诉。投诉应当有明确的请求和必要的证明材料。</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pPr>
        <w:pStyle w:val="5"/>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10.2.3因有异议，招标人具有最终解释权，并对由此而引起的对投标人的影响不承担责任，也不解释原因。</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10.3纪律和监督</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bookmarkStart w:id="78" w:name="_bookmark69"/>
      <w:bookmarkEnd w:id="78"/>
      <w:r>
        <w:rPr>
          <w:rFonts w:hint="eastAsia" w:ascii="宋体" w:hAnsi="宋体" w:eastAsia="宋体" w:cs="宋体"/>
          <w:snapToGrid w:val="0"/>
          <w:kern w:val="0"/>
          <w:sz w:val="24"/>
          <w:szCs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bookmarkStart w:id="80" w:name="_bookmark71"/>
      <w:bookmarkEnd w:id="80"/>
      <w:r>
        <w:rPr>
          <w:rFonts w:hint="eastAsia" w:ascii="宋体" w:hAnsi="宋体" w:eastAsia="宋体" w:cs="宋体"/>
          <w:snapToGrid w:val="0"/>
          <w:kern w:val="0"/>
          <w:sz w:val="24"/>
          <w:szCs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81" w:name="_bookmark74"/>
      <w:bookmarkEnd w:id="81"/>
      <w:bookmarkStart w:id="82" w:name="_bookmark73"/>
      <w:bookmarkEnd w:id="82"/>
      <w:bookmarkStart w:id="83" w:name="_bookmark72"/>
      <w:bookmarkEnd w:id="83"/>
      <w:bookmarkStart w:id="84" w:name="_Toc24016"/>
      <w:bookmarkStart w:id="85" w:name="_Toc83886025"/>
      <w:r>
        <w:rPr>
          <w:rFonts w:hint="eastAsia" w:ascii="宋体" w:hAnsi="宋体" w:eastAsia="宋体" w:cs="宋体"/>
          <w:b/>
          <w:snapToGrid w:val="0"/>
          <w:kern w:val="0"/>
          <w:sz w:val="24"/>
          <w:szCs w:val="24"/>
          <w:highlight w:val="none"/>
        </w:rPr>
        <w:t>11、需要补充的其他内容</w:t>
      </w:r>
      <w:bookmarkEnd w:id="84"/>
      <w:bookmarkEnd w:id="85"/>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11.1需要补充的其他内容</w:t>
      </w:r>
    </w:p>
    <w:p>
      <w:pPr>
        <w:adjustRightInd w:val="0"/>
        <w:snapToGrid w:val="0"/>
        <w:spacing w:line="360" w:lineRule="auto"/>
        <w:ind w:firstLine="480" w:firstLineChars="200"/>
        <w:jc w:val="center"/>
        <w:rPr>
          <w:rFonts w:hint="eastAsia" w:ascii="宋体" w:hAnsi="宋体" w:eastAsia="宋体" w:cs="宋体"/>
          <w:b w:val="0"/>
          <w:bCs/>
          <w:sz w:val="32"/>
          <w:highlight w:val="none"/>
        </w:rPr>
      </w:pPr>
      <w:r>
        <w:rPr>
          <w:rFonts w:hint="eastAsia" w:ascii="宋体" w:hAnsi="宋体" w:eastAsia="宋体" w:cs="宋体"/>
          <w:snapToGrid w:val="0"/>
          <w:kern w:val="0"/>
          <w:sz w:val="24"/>
          <w:szCs w:val="24"/>
          <w:highlight w:val="none"/>
        </w:rPr>
        <w:t>11.1.1需要补充的其他内容：见投标人须知前附表。</w:t>
      </w:r>
      <w:r>
        <w:rPr>
          <w:rFonts w:hint="eastAsia" w:ascii="宋体" w:hAnsi="宋体" w:eastAsia="宋体" w:cs="宋体"/>
          <w:b w:val="0"/>
          <w:bCs/>
          <w:sz w:val="32"/>
          <w:highlight w:val="none"/>
        </w:rPr>
        <w:br w:type="page"/>
      </w:r>
      <w:r>
        <w:rPr>
          <w:rFonts w:hint="eastAsia" w:ascii="宋体" w:hAnsi="宋体" w:eastAsia="宋体" w:cs="宋体"/>
          <w:b w:val="0"/>
          <w:bCs/>
          <w:sz w:val="32"/>
          <w:highlight w:val="none"/>
        </w:rPr>
        <w:t xml:space="preserve"> </w:t>
      </w:r>
      <w:bookmarkStart w:id="86" w:name="_Toc31617"/>
      <w:bookmarkStart w:id="87" w:name="_Toc83886026"/>
      <w:r>
        <w:rPr>
          <w:rFonts w:hint="eastAsia" w:ascii="宋体" w:hAnsi="宋体" w:eastAsia="宋体" w:cs="宋体"/>
          <w:b w:val="0"/>
          <w:bCs/>
          <w:sz w:val="32"/>
          <w:highlight w:val="none"/>
          <w:lang w:val="en-US" w:eastAsia="zh-CN"/>
        </w:rPr>
        <w:t xml:space="preserve">第三章 </w:t>
      </w:r>
      <w:r>
        <w:rPr>
          <w:rFonts w:hint="eastAsia" w:ascii="宋体" w:hAnsi="宋体" w:eastAsia="宋体" w:cs="宋体"/>
          <w:b w:val="0"/>
          <w:bCs/>
          <w:sz w:val="32"/>
          <w:highlight w:val="none"/>
        </w:rPr>
        <w:t>用户需求</w:t>
      </w:r>
      <w:bookmarkEnd w:id="86"/>
      <w:bookmarkEnd w:id="87"/>
      <w:r>
        <w:rPr>
          <w:rFonts w:hint="eastAsia" w:ascii="宋体" w:hAnsi="宋体" w:eastAsia="宋体" w:cs="宋体"/>
          <w:b w:val="0"/>
          <w:bCs/>
          <w:sz w:val="32"/>
          <w:highlight w:val="none"/>
          <w:lang w:val="en-US" w:eastAsia="zh-CN"/>
        </w:rPr>
        <w:t>及技术要求</w:t>
      </w:r>
    </w:p>
    <w:p>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一、项目概况</w:t>
      </w:r>
    </w:p>
    <w:p>
      <w:pPr>
        <w:numPr>
          <w:ilvl w:val="255"/>
          <w:numId w:val="0"/>
        </w:numPr>
        <w:wordWrap w:val="0"/>
        <w:spacing w:line="440" w:lineRule="exact"/>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炉排使用日立造船株式会社生产的全进口大型顺推、多级、液压驱动、机械R型炉排炉，日处理量870t，炉排总面积148.92m2，机械负荷243.4kg/m2･h。本项目用的机械炉排炉，宽度方向有4列，长度方向有7段，合计由28个单元组成。炉排为往复式顺推炉排，由活动炉排行和固定炉排行交错布置构成，三段式炉排结构，分为干燥炉排、燃烧炉排和燃烬炉排，各段炉排之间设置了合适的落差段。炉排采用风冷形式，燃烧空气经过炉排块上的通风孔进入燃烧着的燃料层内，既能保证燃烧空气均匀地吹出，又对炉排块进行冷却防止炉排块烧损。</w:t>
      </w:r>
    </w:p>
    <w:p>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lang w:val="zh-CN" w:eastAsia="zh-CN"/>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val="zh-CN" w:eastAsia="zh-CN"/>
        </w:rPr>
        <w:t>采购范围及内容</w:t>
      </w:r>
      <w:r>
        <w:rPr>
          <w:rFonts w:hint="eastAsia" w:ascii="宋体" w:hAnsi="宋体" w:eastAsia="宋体" w:cs="宋体"/>
          <w:b/>
          <w:bCs/>
          <w:sz w:val="24"/>
          <w:szCs w:val="24"/>
          <w:highlight w:val="none"/>
          <w:lang w:val="en-US" w:eastAsia="zh-CN"/>
        </w:rPr>
        <w:t>：</w:t>
      </w:r>
    </w:p>
    <w:p>
      <w:pPr>
        <w:wordWrap w:val="0"/>
        <w:spacing w:line="440" w:lineRule="exact"/>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1.本次采购</w:t>
      </w:r>
      <w:r>
        <w:rPr>
          <w:rFonts w:hint="eastAsia" w:ascii="宋体" w:hAnsi="宋体" w:eastAsia="宋体" w:cs="宋体"/>
          <w:sz w:val="24"/>
          <w:szCs w:val="24"/>
          <w:highlight w:val="none"/>
          <w:lang w:val="zh-CN" w:eastAsia="zh-CN"/>
        </w:rPr>
        <w:t>临江公司</w:t>
      </w:r>
      <w:r>
        <w:rPr>
          <w:rFonts w:hint="eastAsia" w:ascii="宋体" w:hAnsi="宋体" w:eastAsia="宋体" w:cs="宋体"/>
          <w:sz w:val="24"/>
          <w:szCs w:val="24"/>
          <w:highlight w:val="none"/>
          <w:lang w:val="en-US" w:eastAsia="zh-CN"/>
        </w:rPr>
        <w:t>炉排备件数量及规格型号详见采购清单。</w:t>
      </w:r>
    </w:p>
    <w:p>
      <w:pPr>
        <w:wordWrap w:val="0"/>
        <w:spacing w:line="440" w:lineRule="exact"/>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w:t>
      </w:r>
      <w:r>
        <w:rPr>
          <w:rFonts w:hint="eastAsia" w:ascii="宋体" w:hAnsi="宋体" w:eastAsia="宋体" w:cs="宋体"/>
          <w:sz w:val="24"/>
          <w:szCs w:val="24"/>
          <w:highlight w:val="none"/>
          <w:lang w:val="zh-CN" w:eastAsia="zh-CN"/>
        </w:rPr>
        <w:t>期：</w:t>
      </w:r>
      <w:r>
        <w:rPr>
          <w:rFonts w:hint="eastAsia" w:ascii="宋体" w:hAnsi="宋体" w:eastAsia="宋体" w:cs="宋体"/>
          <w:sz w:val="24"/>
          <w:highlight w:val="none"/>
          <w:u w:val="single"/>
          <w:lang w:val="en-US" w:eastAsia="zh-CN"/>
        </w:rPr>
        <w:t>自合同签订后1年</w:t>
      </w:r>
      <w:r>
        <w:rPr>
          <w:rFonts w:hint="eastAsia" w:ascii="宋体" w:hAnsi="宋体" w:eastAsia="宋体" w:cs="宋体"/>
          <w:sz w:val="24"/>
          <w:szCs w:val="24"/>
          <w:highlight w:val="none"/>
          <w:lang w:val="en-US" w:eastAsia="zh-CN"/>
        </w:rPr>
        <w:t>。</w:t>
      </w:r>
    </w:p>
    <w:p>
      <w:pPr>
        <w:keepNext w:val="0"/>
        <w:keepLines w:val="0"/>
        <w:widowControl w:val="0"/>
        <w:numPr>
          <w:ilvl w:val="255"/>
          <w:numId w:val="0"/>
        </w:numPr>
        <w:suppressLineNumbers w:val="0"/>
        <w:wordWrap w:val="0"/>
        <w:spacing w:before="0" w:beforeLines="50" w:beforeAutospacing="0" w:after="0" w:afterAutospacing="0" w:line="360" w:lineRule="auto"/>
        <w:ind w:left="0" w:right="0" w:firstLine="482" w:firstLineChars="200"/>
        <w:jc w:val="both"/>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三、采购清单</w:t>
      </w:r>
    </w:p>
    <w:tbl>
      <w:tblPr>
        <w:tblStyle w:val="17"/>
        <w:tblW w:w="9314" w:type="dxa"/>
        <w:tblInd w:w="5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1822"/>
        <w:gridCol w:w="3075"/>
        <w:gridCol w:w="817"/>
        <w:gridCol w:w="1036"/>
        <w:gridCol w:w="1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序号</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物资名称</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2"/>
                <w:sz w:val="24"/>
                <w:szCs w:val="24"/>
                <w:highlight w:val="none"/>
                <w:u w:val="none"/>
                <w:lang w:val="en-US" w:eastAsia="zh-CN" w:bidi="ar"/>
              </w:rPr>
              <w:t>原图号/件号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暂定数量</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定位销</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40150313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32</w:t>
            </w:r>
          </w:p>
        </w:tc>
        <w:tc>
          <w:tcPr>
            <w:tcW w:w="18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推料器检修用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遮蔽板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10039953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18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推料器检修用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遮蔽板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10039937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24</w:t>
            </w:r>
          </w:p>
        </w:tc>
        <w:tc>
          <w:tcPr>
            <w:tcW w:w="18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推料器检修用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滚子轴承组件（套）</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10153006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10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三角铁块</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10078913</w:t>
            </w:r>
          </w:p>
        </w:tc>
        <w:tc>
          <w:tcPr>
            <w:tcW w:w="8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182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6</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张紧拉杆（套）</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10073458-RB024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28"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7</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液压缸延长顶杆（套）</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10043592（不含旋转头轴承）</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10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中间炉排块</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Grate block 5（10151075）</w:t>
            </w:r>
          </w:p>
        </w:tc>
        <w:tc>
          <w:tcPr>
            <w:tcW w:w="8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180</w:t>
            </w:r>
          </w:p>
        </w:tc>
        <w:tc>
          <w:tcPr>
            <w:tcW w:w="182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9</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中间炉排块（带热电偶连接）</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Grate block 5 with</w:t>
            </w:r>
          </w:p>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thermoadapter（10039890）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32</w:t>
            </w:r>
          </w:p>
        </w:tc>
        <w:tc>
          <w:tcPr>
            <w:tcW w:w="182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左侧炉排块</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Spanner block LH（40174813）</w:t>
            </w:r>
          </w:p>
        </w:tc>
        <w:tc>
          <w:tcPr>
            <w:tcW w:w="8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182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11</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右侧炉排块</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Spanner block RH（40174814）</w:t>
            </w:r>
          </w:p>
        </w:tc>
        <w:tc>
          <w:tcPr>
            <w:tcW w:w="8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182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12</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左侧侧板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 xml:space="preserve"> Press plate LH（20000163）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30</w:t>
            </w:r>
          </w:p>
        </w:tc>
        <w:tc>
          <w:tcPr>
            <w:tcW w:w="1828"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13</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右侧侧板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Press plate RH（20000208）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30</w:t>
            </w:r>
          </w:p>
        </w:tc>
        <w:tc>
          <w:tcPr>
            <w:tcW w:w="18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14</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左侧侧板（末端部）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Press plate LH, end piece（20000583）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18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15</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右侧侧板（末端部）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Press plate RH, end piece（20000582）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18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16</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左侧侧板（落差下部）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Press plate LH - Modification（40101643）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17</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右侧侧板（落差下部）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Press plate RH - Modification（40101645）</w:t>
            </w:r>
          </w:p>
        </w:tc>
        <w:tc>
          <w:tcPr>
            <w:tcW w:w="8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182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18</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中央盖板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Roof piece Middle（10040052）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28"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19</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左侧盖板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 xml:space="preserve"> Roof piece LH（10040680）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右侧盖板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Roof piece RH（10040616）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21</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中央盖板（末端部）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Roof piece Middle, end piece（10142003）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22</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左侧盖板（末端部）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Roof piece LH, end piece（10142002）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23</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右侧盖板（末端部）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Roof piece RH, end piece（10142004）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24</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中央盖板（落差下部）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Roof piece Middle -</w:t>
            </w:r>
          </w:p>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Modification（40101629）</w:t>
            </w:r>
          </w:p>
        </w:tc>
        <w:tc>
          <w:tcPr>
            <w:tcW w:w="8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12</w:t>
            </w:r>
          </w:p>
        </w:tc>
        <w:tc>
          <w:tcPr>
            <w:tcW w:w="182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25</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左侧盖板（落差下部）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Roof piece LH - Modification（40101626）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182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26</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右侧盖板（落差下部）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Roof piece RH - Modification（40101627）</w:t>
            </w:r>
          </w:p>
        </w:tc>
        <w:tc>
          <w:tcPr>
            <w:tcW w:w="8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182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27</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中央端部盖板（落差部）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Roof end piece Middle -</w:t>
            </w:r>
          </w:p>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Modification（40101621）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12</w:t>
            </w:r>
          </w:p>
        </w:tc>
        <w:tc>
          <w:tcPr>
            <w:tcW w:w="1828"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28</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左侧端部盖板（落差部）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Roof end piece LH -</w:t>
            </w:r>
          </w:p>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Modification（40101620）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18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29</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右侧端部盖板（落差部）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Roof end piece RH -</w:t>
            </w:r>
          </w:p>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Modification（40101617）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18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30</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炉排块锁定装置1号板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10153366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18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31</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炉排块锁定装置2号板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10153367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18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32</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炉排块锁定装置3号板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10153368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18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33</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炉排块锁定装置6号板</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10155166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18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34</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炉排块锁定销</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40076575-41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400</w:t>
            </w:r>
          </w:p>
        </w:tc>
        <w:tc>
          <w:tcPr>
            <w:tcW w:w="18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35</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密封绳</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40169334-38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米</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80</w:t>
            </w:r>
          </w:p>
        </w:tc>
        <w:tc>
          <w:tcPr>
            <w:tcW w:w="18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36</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密封绳</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40169334-39</w:t>
            </w:r>
          </w:p>
        </w:tc>
        <w:tc>
          <w:tcPr>
            <w:tcW w:w="81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米</w:t>
            </w:r>
          </w:p>
        </w:tc>
        <w:tc>
          <w:tcPr>
            <w:tcW w:w="10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80</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37</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sz w:val="24"/>
                <w:szCs w:val="24"/>
                <w:highlight w:val="none"/>
                <w:lang w:val="en-US" w:eastAsia="zh-CN"/>
              </w:rPr>
              <w:t>延长杆密封盒密封件（套）</w:t>
            </w:r>
          </w:p>
        </w:tc>
        <w:tc>
          <w:tcPr>
            <w:tcW w:w="30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10043620（左）</w:t>
            </w:r>
          </w:p>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10050790（右）</w:t>
            </w:r>
          </w:p>
        </w:tc>
        <w:tc>
          <w:tcPr>
            <w:tcW w:w="817"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182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炉排检修用</w:t>
            </w:r>
          </w:p>
        </w:tc>
      </w:tr>
    </w:tbl>
    <w:p>
      <w:pPr>
        <w:numPr>
          <w:ilvl w:val="255"/>
          <w:numId w:val="0"/>
        </w:numPr>
        <w:wordWrap w:val="0"/>
        <w:spacing w:line="440" w:lineRule="exact"/>
        <w:ind w:firstLine="480" w:firstLineChars="200"/>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四、技术要求</w:t>
      </w:r>
    </w:p>
    <w:p>
      <w:pPr>
        <w:numPr>
          <w:ilvl w:val="255"/>
          <w:numId w:val="0"/>
        </w:numPr>
        <w:wordWrap w:val="0"/>
        <w:spacing w:line="440" w:lineRule="exact"/>
        <w:ind w:firstLine="482" w:firstLineChars="200"/>
        <w:outlineLvl w:val="1"/>
        <w:rPr>
          <w:rFonts w:hint="eastAsia" w:ascii="宋体" w:hAnsi="宋体" w:eastAsia="宋体" w:cs="宋体"/>
          <w:b w:val="0"/>
          <w:bCs w:val="0"/>
          <w:sz w:val="24"/>
          <w:szCs w:val="24"/>
          <w:highlight w:val="none"/>
        </w:rPr>
      </w:pPr>
      <w:r>
        <w:rPr>
          <w:rFonts w:hint="eastAsia" w:ascii="宋体" w:hAnsi="宋体" w:eastAsia="宋体" w:cs="宋体"/>
          <w:b/>
          <w:bCs/>
          <w:kern w:val="2"/>
          <w:sz w:val="24"/>
          <w:szCs w:val="24"/>
          <w:highlight w:val="none"/>
          <w:lang w:val="en-US" w:eastAsia="zh-CN"/>
        </w:rPr>
        <w:t>1.投标人的炉排备件不得对第三方构成专利侵权，若由此造成的损失和法律风险全部由投标人承担。</w:t>
      </w:r>
    </w:p>
    <w:p>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炉排备件</w:t>
      </w:r>
      <w:r>
        <w:rPr>
          <w:rFonts w:hint="eastAsia" w:ascii="宋体" w:hAnsi="宋体" w:eastAsia="宋体" w:cs="宋体"/>
          <w:b w:val="0"/>
          <w:bCs w:val="0"/>
          <w:sz w:val="24"/>
          <w:szCs w:val="24"/>
          <w:highlight w:val="none"/>
        </w:rPr>
        <w:t>的尺寸参数等具体要求，由</w:t>
      </w:r>
      <w:r>
        <w:rPr>
          <w:rFonts w:hint="eastAsia" w:ascii="宋体" w:hAnsi="宋体" w:eastAsia="宋体" w:cs="宋体"/>
          <w:b w:val="0"/>
          <w:bCs w:val="0"/>
          <w:sz w:val="24"/>
          <w:szCs w:val="24"/>
          <w:highlight w:val="none"/>
          <w:lang w:val="en-US" w:eastAsia="zh-CN"/>
        </w:rPr>
        <w:t>投标</w:t>
      </w:r>
      <w:r>
        <w:rPr>
          <w:rFonts w:hint="eastAsia" w:ascii="宋体" w:hAnsi="宋体" w:eastAsia="宋体" w:cs="宋体"/>
          <w:b w:val="0"/>
          <w:bCs w:val="0"/>
          <w:sz w:val="24"/>
          <w:szCs w:val="24"/>
          <w:highlight w:val="none"/>
        </w:rPr>
        <w:t>人现场</w:t>
      </w:r>
      <w:r>
        <w:rPr>
          <w:rFonts w:hint="eastAsia" w:ascii="宋体" w:hAnsi="宋体" w:eastAsia="宋体" w:cs="宋体"/>
          <w:b w:val="0"/>
          <w:bCs w:val="0"/>
          <w:sz w:val="24"/>
          <w:szCs w:val="24"/>
          <w:highlight w:val="none"/>
          <w:lang w:val="en-US" w:eastAsia="zh-CN"/>
        </w:rPr>
        <w:t>踏勘后</w:t>
      </w:r>
      <w:r>
        <w:rPr>
          <w:rFonts w:hint="eastAsia" w:ascii="宋体" w:hAnsi="宋体" w:eastAsia="宋体" w:cs="宋体"/>
          <w:b w:val="0"/>
          <w:bCs w:val="0"/>
          <w:sz w:val="24"/>
          <w:szCs w:val="24"/>
          <w:highlight w:val="none"/>
        </w:rPr>
        <w:t>根据现场实际情况制定符合要求的产品。若不符合现场设备实际需求，由</w:t>
      </w:r>
      <w:r>
        <w:rPr>
          <w:rFonts w:hint="eastAsia" w:ascii="宋体" w:hAnsi="宋体" w:eastAsia="宋体" w:cs="宋体"/>
          <w:b w:val="0"/>
          <w:bCs w:val="0"/>
          <w:sz w:val="24"/>
          <w:szCs w:val="24"/>
          <w:highlight w:val="none"/>
          <w:lang w:val="en-US" w:eastAsia="zh-CN"/>
        </w:rPr>
        <w:t>投标</w:t>
      </w:r>
      <w:r>
        <w:rPr>
          <w:rFonts w:hint="eastAsia" w:ascii="宋体" w:hAnsi="宋体" w:eastAsia="宋体" w:cs="宋体"/>
          <w:b w:val="0"/>
          <w:bCs w:val="0"/>
          <w:sz w:val="24"/>
          <w:szCs w:val="24"/>
          <w:highlight w:val="none"/>
        </w:rPr>
        <w:t>人免费予以更换直至满足现场需求为准</w:t>
      </w:r>
      <w:r>
        <w:rPr>
          <w:rFonts w:hint="eastAsia" w:ascii="宋体" w:hAnsi="宋体" w:eastAsia="宋体" w:cs="宋体"/>
          <w:sz w:val="24"/>
          <w:szCs w:val="24"/>
        </w:rPr>
        <w:t>，</w:t>
      </w:r>
      <w:r>
        <w:rPr>
          <w:rFonts w:hint="eastAsia" w:ascii="宋体" w:hAnsi="宋体" w:eastAsia="宋体" w:cs="宋体"/>
          <w:sz w:val="24"/>
          <w:szCs w:val="24"/>
          <w:highlight w:val="none"/>
        </w:rPr>
        <w:t>由此产生的一切费用由投标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承担</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auto"/>
          <w:sz w:val="24"/>
          <w:szCs w:val="24"/>
          <w:highlight w:val="none"/>
          <w:lang w:val="en-US" w:eastAsia="zh-CN"/>
        </w:rPr>
        <w:t>炉排块</w:t>
      </w:r>
      <w:r>
        <w:rPr>
          <w:rFonts w:hint="eastAsia" w:ascii="宋体" w:hAnsi="宋体" w:eastAsia="宋体" w:cs="宋体"/>
          <w:b w:val="0"/>
          <w:bCs w:val="0"/>
          <w:sz w:val="24"/>
          <w:szCs w:val="24"/>
          <w:highlight w:val="none"/>
          <w:lang w:eastAsia="zh-CN"/>
        </w:rPr>
        <w:t>年正常使用时间不少于8000小时。</w:t>
      </w:r>
    </w:p>
    <w:p>
      <w:pPr>
        <w:numPr>
          <w:ilvl w:val="255"/>
          <w:numId w:val="0"/>
        </w:numPr>
        <w:wordWrap w:val="0"/>
        <w:spacing w:line="440" w:lineRule="exact"/>
        <w:ind w:firstLine="480" w:firstLineChars="200"/>
        <w:outlineLvl w:val="1"/>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3.炉排块材料牌号按要求进行制造，生产所需材料由投标人自备，炉排块工艺由投标人自定，炉排块生产时应保证炉排块的化学成分及性能要求，</w:t>
      </w:r>
      <w:r>
        <w:rPr>
          <w:rFonts w:hint="eastAsia" w:ascii="宋体" w:hAnsi="宋体" w:eastAsia="宋体" w:cs="宋体"/>
          <w:sz w:val="24"/>
          <w:szCs w:val="24"/>
          <w:highlight w:val="none"/>
        </w:rPr>
        <w:t>炉排的</w:t>
      </w:r>
      <w:r>
        <w:rPr>
          <w:rFonts w:hint="eastAsia" w:ascii="宋体" w:hAnsi="宋体" w:eastAsia="宋体" w:cs="宋体"/>
          <w:sz w:val="24"/>
          <w:szCs w:val="24"/>
          <w:highlight w:val="none"/>
          <w:lang w:val="en-US" w:eastAsia="zh-CN"/>
        </w:rPr>
        <w:t>硬度不低于</w:t>
      </w:r>
      <w:r>
        <w:rPr>
          <w:rFonts w:hint="eastAsia" w:ascii="宋体" w:hAnsi="宋体" w:eastAsia="宋体" w:cs="宋体"/>
          <w:sz w:val="24"/>
          <w:szCs w:val="24"/>
          <w:highlight w:val="none"/>
        </w:rPr>
        <w:t>250HB，供货时需要供货商提供炉排的检验报告原件。</w:t>
      </w:r>
    </w:p>
    <w:p>
      <w:pPr>
        <w:numPr>
          <w:ilvl w:val="255"/>
          <w:numId w:val="0"/>
        </w:numPr>
        <w:wordWrap w:val="0"/>
        <w:spacing w:line="440" w:lineRule="exact"/>
        <w:ind w:firstLine="480" w:firstLineChars="200"/>
        <w:outlineLvl w:val="1"/>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4.招标人未明确工艺</w:t>
      </w:r>
      <w:bookmarkStart w:id="115" w:name="_GoBack"/>
      <w:bookmarkEnd w:id="115"/>
      <w:r>
        <w:rPr>
          <w:rFonts w:hint="eastAsia" w:ascii="宋体" w:hAnsi="宋体" w:eastAsia="宋体" w:cs="宋体"/>
          <w:sz w:val="24"/>
          <w:szCs w:val="24"/>
          <w:highlight w:val="none"/>
          <w:lang w:val="en-US" w:eastAsia="zh-CN"/>
        </w:rPr>
        <w:t>、材质要求的备件，由投标人自行根据现场实际情况进行制定。</w:t>
      </w:r>
    </w:p>
    <w:p>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b w:val="0"/>
          <w:bCs w:val="0"/>
          <w:sz w:val="24"/>
          <w:szCs w:val="24"/>
          <w:highlight w:val="none"/>
          <w:lang w:val="en-US" w:eastAsia="zh-CN"/>
        </w:rPr>
        <w:t>炉排块</w:t>
      </w:r>
      <w:r>
        <w:rPr>
          <w:rFonts w:hint="eastAsia" w:ascii="宋体" w:hAnsi="宋体" w:eastAsia="宋体" w:cs="宋体"/>
          <w:sz w:val="24"/>
          <w:szCs w:val="24"/>
        </w:rPr>
        <w:t>合金</w:t>
      </w:r>
      <w:r>
        <w:rPr>
          <w:rFonts w:hint="eastAsia" w:ascii="宋体" w:hAnsi="宋体" w:eastAsia="宋体" w:cs="宋体"/>
          <w:sz w:val="24"/>
          <w:szCs w:val="24"/>
          <w:lang w:val="en-US" w:eastAsia="zh-CN"/>
        </w:rPr>
        <w:t>需满足以下</w:t>
      </w:r>
      <w:r>
        <w:rPr>
          <w:rFonts w:hint="eastAsia" w:ascii="宋体" w:hAnsi="宋体" w:eastAsia="宋体" w:cs="宋体"/>
          <w:sz w:val="24"/>
          <w:szCs w:val="24"/>
        </w:rPr>
        <w:t>最低要求，</w:t>
      </w:r>
      <w:r>
        <w:rPr>
          <w:rFonts w:hint="eastAsia" w:ascii="宋体" w:hAnsi="宋体" w:eastAsia="宋体" w:cs="宋体"/>
          <w:sz w:val="24"/>
          <w:szCs w:val="24"/>
          <w:lang w:val="en-US" w:eastAsia="zh-CN"/>
        </w:rPr>
        <w:t>供货时</w:t>
      </w:r>
      <w:r>
        <w:rPr>
          <w:rFonts w:hint="eastAsia" w:ascii="宋体" w:hAnsi="宋体" w:eastAsia="宋体" w:cs="宋体"/>
          <w:sz w:val="24"/>
          <w:szCs w:val="24"/>
        </w:rPr>
        <w:t>需要提供</w:t>
      </w:r>
      <w:r>
        <w:rPr>
          <w:rFonts w:hint="eastAsia" w:ascii="宋体" w:hAnsi="宋体" w:eastAsia="宋体" w:cs="宋体"/>
          <w:sz w:val="24"/>
        </w:rPr>
        <w:t>具备国家认定具有检测资质的第三方检测机构出具的书面报告原件</w:t>
      </w:r>
      <w:r>
        <w:rPr>
          <w:rFonts w:hint="eastAsia" w:ascii="宋体" w:hAnsi="宋体" w:eastAsia="宋体" w:cs="宋体"/>
          <w:sz w:val="24"/>
          <w:szCs w:val="24"/>
          <w:lang w:eastAsia="zh-CN"/>
        </w:rPr>
        <w:t>，</w:t>
      </w:r>
      <w:r>
        <w:rPr>
          <w:rFonts w:hint="eastAsia" w:ascii="宋体" w:hAnsi="宋体" w:eastAsia="宋体" w:cs="宋体"/>
          <w:b w:val="0"/>
          <w:bCs w:val="0"/>
          <w:sz w:val="24"/>
          <w:szCs w:val="24"/>
          <w:highlight w:val="none"/>
          <w:lang w:val="en-US" w:eastAsia="zh-CN"/>
        </w:rPr>
        <w:t>同时招标人采用光谱仪对货物进行材质及成分检测。</w:t>
      </w:r>
    </w:p>
    <w:tbl>
      <w:tblPr>
        <w:tblStyle w:val="17"/>
        <w:tblW w:w="5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1056"/>
        <w:gridCol w:w="973"/>
        <w:gridCol w:w="973"/>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64" w:type="dxa"/>
            <w:gridSpan w:val="5"/>
            <w:noWrap w:val="0"/>
            <w:vAlign w:val="center"/>
          </w:tcPr>
          <w:p>
            <w:pPr>
              <w:numPr>
                <w:ilvl w:val="255"/>
                <w:numId w:val="0"/>
              </w:numPr>
              <w:wordWrap w:val="0"/>
              <w:spacing w:line="440" w:lineRule="exact"/>
              <w:ind w:firstLine="0" w:firstLineChars="0"/>
              <w:jc w:val="center"/>
              <w:outlineLvl w:val="1"/>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rPr>
              <w:t>耐热铸钢炉排</w:t>
            </w:r>
            <w:r>
              <w:rPr>
                <w:rFonts w:hint="eastAsia" w:ascii="宋体" w:hAnsi="宋体" w:eastAsia="宋体" w:cs="宋体"/>
                <w:kern w:val="2"/>
                <w:sz w:val="24"/>
                <w:szCs w:val="24"/>
                <w:highlight w:val="none"/>
                <w:lang w:val="en-US" w:eastAsia="zh-CN"/>
              </w:rPr>
              <w:t>块</w:t>
            </w:r>
            <w:r>
              <w:rPr>
                <w:rFonts w:hint="eastAsia" w:ascii="宋体" w:hAnsi="宋体" w:eastAsia="宋体" w:cs="宋体"/>
                <w:kern w:val="2"/>
                <w:sz w:val="24"/>
                <w:szCs w:val="24"/>
                <w:highlight w:val="none"/>
              </w:rPr>
              <w:t>主要化学成分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79"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化学成分</w:t>
            </w:r>
          </w:p>
        </w:tc>
        <w:tc>
          <w:tcPr>
            <w:tcW w:w="1056"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w:t>
            </w:r>
          </w:p>
        </w:tc>
        <w:tc>
          <w:tcPr>
            <w:tcW w:w="973"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S</w:t>
            </w:r>
          </w:p>
        </w:tc>
        <w:tc>
          <w:tcPr>
            <w:tcW w:w="973"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P</w:t>
            </w:r>
          </w:p>
        </w:tc>
        <w:tc>
          <w:tcPr>
            <w:tcW w:w="983"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79"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含量%</w:t>
            </w:r>
          </w:p>
        </w:tc>
        <w:tc>
          <w:tcPr>
            <w:tcW w:w="1056"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0.9~1.2</w:t>
            </w:r>
          </w:p>
        </w:tc>
        <w:tc>
          <w:tcPr>
            <w:tcW w:w="973"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≤0.04</w:t>
            </w:r>
          </w:p>
        </w:tc>
        <w:tc>
          <w:tcPr>
            <w:tcW w:w="973"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≤0.04</w:t>
            </w:r>
          </w:p>
        </w:tc>
        <w:tc>
          <w:tcPr>
            <w:tcW w:w="983"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20~24</w:t>
            </w:r>
          </w:p>
        </w:tc>
      </w:tr>
    </w:tbl>
    <w:p>
      <w:pPr>
        <w:numPr>
          <w:ilvl w:val="255"/>
          <w:numId w:val="0"/>
        </w:numPr>
        <w:wordWrap w:val="0"/>
        <w:spacing w:line="440" w:lineRule="exact"/>
        <w:ind w:firstLine="480" w:firstLineChars="200"/>
        <w:outlineLvl w:val="1"/>
        <w:rPr>
          <w:rFonts w:hint="eastAsia" w:ascii="宋体" w:hAnsi="宋体" w:eastAsia="宋体" w:cs="宋体"/>
          <w:kern w:val="2"/>
          <w:sz w:val="24"/>
          <w:szCs w:val="24"/>
          <w:highlight w:val="none"/>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rPr>
        <w:t>炉排</w:t>
      </w:r>
      <w:r>
        <w:rPr>
          <w:rFonts w:hint="eastAsia" w:ascii="宋体" w:hAnsi="宋体" w:eastAsia="宋体" w:cs="宋体"/>
          <w:kern w:val="2"/>
          <w:sz w:val="24"/>
          <w:szCs w:val="24"/>
          <w:highlight w:val="none"/>
          <w:lang w:val="en-US" w:eastAsia="zh-CN"/>
        </w:rPr>
        <w:t>块</w:t>
      </w:r>
      <w:r>
        <w:rPr>
          <w:rFonts w:hint="eastAsia" w:ascii="宋体" w:hAnsi="宋体" w:eastAsia="宋体" w:cs="宋体"/>
          <w:kern w:val="2"/>
          <w:sz w:val="24"/>
          <w:szCs w:val="24"/>
          <w:highlight w:val="none"/>
        </w:rPr>
        <w:t>能满足最高使用温度1100℃、耐磨损（长期850～950℃，面接触磨损运动）、耐腐蚀（垃圾、渗沥液、高温碱性分解物）、抗变形（正常使用条件下，经长时间使用仍能保证不挠曲等影响运动、密封面的变形）的要求。</w:t>
      </w:r>
    </w:p>
    <w:p>
      <w:pPr>
        <w:numPr>
          <w:ilvl w:val="255"/>
          <w:numId w:val="0"/>
        </w:numPr>
        <w:wordWrap w:val="0"/>
        <w:spacing w:line="440" w:lineRule="exact"/>
        <w:ind w:firstLine="480" w:firstLineChars="200"/>
        <w:outlineLvl w:val="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7.</w:t>
      </w:r>
      <w:r>
        <w:rPr>
          <w:rFonts w:hint="eastAsia" w:ascii="宋体" w:hAnsi="宋体" w:eastAsia="宋体" w:cs="宋体"/>
          <w:kern w:val="2"/>
          <w:sz w:val="24"/>
          <w:szCs w:val="24"/>
          <w:highlight w:val="none"/>
        </w:rPr>
        <w:t>炉排</w:t>
      </w:r>
      <w:r>
        <w:rPr>
          <w:rFonts w:hint="eastAsia" w:ascii="宋体" w:hAnsi="宋体" w:eastAsia="宋体" w:cs="宋体"/>
          <w:kern w:val="2"/>
          <w:sz w:val="24"/>
          <w:szCs w:val="24"/>
          <w:highlight w:val="none"/>
          <w:lang w:val="en-US" w:eastAsia="zh-CN"/>
        </w:rPr>
        <w:t>块</w:t>
      </w:r>
      <w:r>
        <w:rPr>
          <w:rFonts w:hint="eastAsia" w:ascii="宋体" w:hAnsi="宋体" w:eastAsia="宋体" w:cs="宋体"/>
          <w:kern w:val="2"/>
          <w:sz w:val="24"/>
          <w:szCs w:val="24"/>
          <w:highlight w:val="none"/>
        </w:rPr>
        <w:t>不得有裂纹、缩松、粘砂等缺陷。炉排炉排</w:t>
      </w:r>
      <w:r>
        <w:rPr>
          <w:rFonts w:hint="eastAsia" w:ascii="宋体" w:hAnsi="宋体" w:eastAsia="宋体" w:cs="宋体"/>
          <w:kern w:val="2"/>
          <w:sz w:val="24"/>
          <w:szCs w:val="24"/>
          <w:highlight w:val="none"/>
          <w:lang w:val="en-US" w:eastAsia="zh-CN"/>
        </w:rPr>
        <w:t>块</w:t>
      </w:r>
      <w:r>
        <w:rPr>
          <w:rFonts w:hint="eastAsia" w:ascii="宋体" w:hAnsi="宋体" w:eastAsia="宋体" w:cs="宋体"/>
          <w:kern w:val="2"/>
          <w:sz w:val="24"/>
          <w:szCs w:val="24"/>
          <w:highlight w:val="none"/>
        </w:rPr>
        <w:t>不得进行补焊。</w:t>
      </w:r>
    </w:p>
    <w:p>
      <w:pPr>
        <w:numPr>
          <w:ilvl w:val="255"/>
          <w:numId w:val="0"/>
        </w:numPr>
        <w:wordWrap w:val="0"/>
        <w:spacing w:line="440" w:lineRule="exact"/>
        <w:ind w:firstLine="480" w:firstLineChars="200"/>
        <w:outlineLvl w:val="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8.投标人制定的备件如</w:t>
      </w:r>
      <w:r>
        <w:rPr>
          <w:rFonts w:hint="eastAsia" w:ascii="宋体" w:hAnsi="宋体" w:eastAsia="宋体" w:cs="宋体"/>
          <w:kern w:val="2"/>
          <w:sz w:val="24"/>
          <w:szCs w:val="24"/>
          <w:highlight w:val="none"/>
        </w:rPr>
        <w:t>未注尺寸公差要求按照ISO8062-CT7</w:t>
      </w:r>
      <w:r>
        <w:rPr>
          <w:rFonts w:hint="eastAsia" w:ascii="宋体" w:hAnsi="宋体" w:eastAsia="宋体" w:cs="宋体"/>
          <w:kern w:val="2"/>
          <w:sz w:val="24"/>
          <w:szCs w:val="24"/>
          <w:highlight w:val="none"/>
          <w:lang w:eastAsia="zh-CN"/>
        </w:rPr>
        <w:t>（</w:t>
      </w:r>
      <w:r>
        <w:rPr>
          <w:rFonts w:hint="eastAsia" w:ascii="宋体" w:hAnsi="宋体" w:eastAsia="宋体" w:cs="宋体"/>
          <w:i w:val="0"/>
          <w:iCs w:val="0"/>
          <w:caps w:val="0"/>
          <w:spacing w:val="0"/>
          <w:kern w:val="2"/>
          <w:sz w:val="24"/>
          <w:szCs w:val="24"/>
          <w:highlight w:val="none"/>
          <w:shd w:val="clear"/>
        </w:rPr>
        <w:t>铸件尺寸公差标准</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控制。</w:t>
      </w:r>
    </w:p>
    <w:p>
      <w:pPr>
        <w:numPr>
          <w:ilvl w:val="255"/>
          <w:numId w:val="0"/>
        </w:numPr>
        <w:wordWrap w:val="0"/>
        <w:spacing w:line="440" w:lineRule="exact"/>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炉排</w:t>
      </w:r>
      <w:r>
        <w:rPr>
          <w:rFonts w:hint="eastAsia" w:ascii="宋体" w:hAnsi="宋体" w:eastAsia="宋体" w:cs="宋体"/>
          <w:sz w:val="24"/>
          <w:szCs w:val="24"/>
          <w:highlight w:val="none"/>
          <w:lang w:val="en-US" w:eastAsia="zh-CN"/>
        </w:rPr>
        <w:t>块</w:t>
      </w:r>
      <w:r>
        <w:rPr>
          <w:rFonts w:hint="eastAsia" w:ascii="宋体" w:hAnsi="宋体" w:eastAsia="宋体" w:cs="宋体"/>
          <w:sz w:val="24"/>
          <w:szCs w:val="24"/>
          <w:highlight w:val="none"/>
        </w:rPr>
        <w:t>表面粗糙度不大于25，未注尺寸及形位公差精度按等级IT7。</w:t>
      </w:r>
    </w:p>
    <w:p>
      <w:pPr>
        <w:numPr>
          <w:ilvl w:val="255"/>
          <w:numId w:val="0"/>
        </w:numPr>
        <w:wordWrap w:val="0"/>
        <w:spacing w:line="440" w:lineRule="exact"/>
        <w:ind w:firstLine="480" w:firstLineChars="200"/>
        <w:outlineLvl w:val="1"/>
        <w:rPr>
          <w:rFonts w:hint="eastAsia" w:ascii="宋体" w:hAnsi="宋体" w:eastAsia="宋体" w:cs="宋体"/>
          <w:kern w:val="2"/>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表面抛丸,并进行防锈（不得油漆）处理。</w:t>
      </w:r>
    </w:p>
    <w:p>
      <w:pPr>
        <w:numPr>
          <w:ilvl w:val="255"/>
          <w:numId w:val="0"/>
        </w:numPr>
        <w:wordWrap w:val="0"/>
        <w:spacing w:line="440" w:lineRule="exact"/>
        <w:ind w:firstLine="480" w:firstLineChars="200"/>
        <w:outlineLvl w:val="1"/>
        <w:rPr>
          <w:rFonts w:hint="eastAsia" w:ascii="宋体" w:hAnsi="宋体" w:eastAsia="宋体" w:cs="宋体"/>
          <w:b w:val="0"/>
          <w:bCs w:val="0"/>
          <w:kern w:val="2"/>
          <w:sz w:val="24"/>
          <w:szCs w:val="24"/>
          <w:highlight w:val="none"/>
        </w:rPr>
      </w:pPr>
      <w:r>
        <w:rPr>
          <w:rFonts w:hint="eastAsia" w:ascii="宋体" w:hAnsi="宋体" w:eastAsia="宋体" w:cs="宋体"/>
          <w:kern w:val="2"/>
          <w:sz w:val="24"/>
          <w:szCs w:val="24"/>
          <w:highlight w:val="none"/>
          <w:lang w:val="en-US" w:eastAsia="zh-CN"/>
        </w:rPr>
        <w:t>11.</w:t>
      </w:r>
      <w:r>
        <w:rPr>
          <w:rFonts w:hint="eastAsia" w:ascii="宋体" w:hAnsi="宋体" w:eastAsia="宋体" w:cs="宋体"/>
          <w:b w:val="0"/>
          <w:bCs w:val="0"/>
          <w:kern w:val="2"/>
          <w:sz w:val="24"/>
          <w:szCs w:val="24"/>
          <w:highlight w:val="none"/>
          <w:lang w:val="en-US" w:eastAsia="zh-CN"/>
        </w:rPr>
        <w:t>执行</w:t>
      </w:r>
      <w:r>
        <w:rPr>
          <w:rFonts w:hint="eastAsia" w:ascii="宋体" w:hAnsi="宋体" w:eastAsia="宋体" w:cs="宋体"/>
          <w:b w:val="0"/>
          <w:bCs w:val="0"/>
          <w:kern w:val="2"/>
          <w:sz w:val="24"/>
          <w:szCs w:val="24"/>
          <w:highlight w:val="none"/>
        </w:rPr>
        <w:t>标准</w:t>
      </w:r>
    </w:p>
    <w:p>
      <w:pPr>
        <w:numPr>
          <w:ilvl w:val="255"/>
          <w:numId w:val="0"/>
        </w:numPr>
        <w:wordWrap w:val="0"/>
        <w:spacing w:line="440" w:lineRule="exact"/>
        <w:ind w:firstLine="480" w:firstLineChars="200"/>
        <w:outlineLvl w:val="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除了符合招标方要求外，并应同时遵守下列标准（但不限于此）实施制造。</w:t>
      </w:r>
    </w:p>
    <w:p>
      <w:pPr>
        <w:numPr>
          <w:ilvl w:val="255"/>
          <w:numId w:val="0"/>
        </w:numPr>
        <w:wordWrap w:val="0"/>
        <w:spacing w:line="440" w:lineRule="exact"/>
        <w:ind w:firstLine="480" w:firstLineChars="200"/>
        <w:outlineLvl w:val="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下述标准如有最新版本，则按最新版本执行；如这些标准及设计要求有不一致时，按较高标准执行。</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w:t>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 xml:space="preserve">    中国国家标准</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EN                欧洲标准</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ISO               国际标准</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w:t>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 xml:space="preserve">    机械部(行业)标准</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GB/T5611-1998     铸造术语</w:t>
      </w:r>
    </w:p>
    <w:p>
      <w:pPr>
        <w:pStyle w:val="21"/>
        <w:spacing w:line="360" w:lineRule="auto"/>
        <w:ind w:left="-11"/>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GB/T8492-2002     一般用途耐热钢和合金炉排</w:t>
      </w:r>
      <w:r>
        <w:rPr>
          <w:rFonts w:hint="eastAsia" w:ascii="宋体" w:hAnsi="宋体" w:eastAsia="宋体" w:cs="宋体"/>
          <w:kern w:val="2"/>
          <w:sz w:val="24"/>
          <w:szCs w:val="24"/>
          <w:highlight w:val="none"/>
          <w:lang w:val="en-US" w:eastAsia="zh-CN"/>
        </w:rPr>
        <w:t>块</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GB/T5678-1985     铸造合金光谱分析取样方法</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GB/T6060.1-1997   表面粗糙度比较样块 铸造表面</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GB/T6414-1999     炉排</w:t>
      </w:r>
      <w:r>
        <w:rPr>
          <w:rFonts w:hint="eastAsia" w:ascii="宋体" w:hAnsi="宋体" w:eastAsia="宋体" w:cs="宋体"/>
          <w:kern w:val="2"/>
          <w:sz w:val="24"/>
          <w:szCs w:val="24"/>
          <w:highlight w:val="none"/>
          <w:lang w:val="en-US" w:eastAsia="zh-CN"/>
        </w:rPr>
        <w:t>块</w:t>
      </w:r>
      <w:r>
        <w:rPr>
          <w:rFonts w:hint="eastAsia" w:ascii="宋体" w:hAnsi="宋体" w:eastAsia="宋体" w:cs="宋体"/>
          <w:kern w:val="2"/>
          <w:sz w:val="24"/>
          <w:szCs w:val="24"/>
          <w:highlight w:val="none"/>
        </w:rPr>
        <w:t xml:space="preserve"> 尺寸公差与机械加工余量</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GB/T222-2006      钢的成品化学成分允许公差</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GB/T9443-2007     铸钢件渗透检测</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GB/T11351-1989    炉排</w:t>
      </w:r>
      <w:r>
        <w:rPr>
          <w:rFonts w:hint="eastAsia" w:ascii="宋体" w:hAnsi="宋体" w:eastAsia="宋体" w:cs="宋体"/>
          <w:kern w:val="2"/>
          <w:sz w:val="24"/>
          <w:szCs w:val="24"/>
          <w:highlight w:val="none"/>
          <w:lang w:val="en-US" w:eastAsia="zh-CN"/>
        </w:rPr>
        <w:t>块</w:t>
      </w:r>
      <w:r>
        <w:rPr>
          <w:rFonts w:hint="eastAsia" w:ascii="宋体" w:hAnsi="宋体" w:eastAsia="宋体" w:cs="宋体"/>
          <w:kern w:val="2"/>
          <w:sz w:val="24"/>
          <w:szCs w:val="24"/>
          <w:highlight w:val="none"/>
        </w:rPr>
        <w:t>重量公差</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GB/T15056-1994    铸造表面粗糙度 评定方法</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JB/T2435-1978     铸造工艺符号及表示方法</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JB/T4022.1-1999   合金铸造性能测定方法 自由线收缩测定方法</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JB/T4022.2-1999   合金铸造性能测定方法 热裂倾向的测定</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JB/T7528-1994     铸造质量评定方法</w:t>
      </w:r>
    </w:p>
    <w:p>
      <w:pPr>
        <w:numPr>
          <w:ilvl w:val="255"/>
          <w:numId w:val="0"/>
        </w:numPr>
        <w:wordWrap w:val="0"/>
        <w:spacing w:line="440" w:lineRule="exact"/>
        <w:ind w:firstLine="480" w:firstLineChars="200"/>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五、检验、验收标准</w:t>
      </w:r>
    </w:p>
    <w:p>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1.货物交付前，投标人应对货物的质量、数量等方面进行详细、全面的检验，并向招标人出具证明货物符合合同约定的文件。</w:t>
      </w:r>
    </w:p>
    <w:p>
      <w:pPr>
        <w:numPr>
          <w:ilvl w:val="255"/>
          <w:numId w:val="0"/>
        </w:numPr>
        <w:wordWrap w:val="0"/>
        <w:spacing w:line="440" w:lineRule="exact"/>
        <w:ind w:firstLine="480" w:firstLineChars="200"/>
        <w:outlineLvl w:val="1"/>
        <w:rPr>
          <w:rFonts w:hint="eastAsia" w:ascii="宋体" w:hAnsi="宋体" w:eastAsia="宋体" w:cs="宋体"/>
          <w:sz w:val="24"/>
          <w:szCs w:val="24"/>
          <w:highlight w:val="none"/>
        </w:rPr>
      </w:pPr>
      <w:r>
        <w:rPr>
          <w:rFonts w:hint="eastAsia" w:ascii="宋体" w:hAnsi="宋体" w:eastAsia="宋体" w:cs="宋体"/>
          <w:kern w:val="2"/>
          <w:sz w:val="24"/>
          <w:szCs w:val="24"/>
          <w:highlight w:val="none"/>
          <w:lang w:eastAsia="zh-CN"/>
        </w:rPr>
        <w:t>2</w:t>
      </w:r>
      <w:r>
        <w:rPr>
          <w:rFonts w:hint="eastAsia" w:ascii="宋体" w:hAnsi="宋体" w:eastAsia="宋体" w:cs="宋体"/>
          <w:kern w:val="2"/>
          <w:sz w:val="24"/>
          <w:szCs w:val="24"/>
          <w:highlight w:val="none"/>
          <w:lang w:val="en-US" w:eastAsia="zh-CN"/>
        </w:rPr>
        <w:t>.</w:t>
      </w:r>
      <w:r>
        <w:rPr>
          <w:rFonts w:hint="eastAsia" w:ascii="宋体" w:hAnsi="宋体" w:eastAsia="宋体" w:cs="宋体"/>
          <w:sz w:val="24"/>
          <w:szCs w:val="24"/>
          <w:highlight w:val="none"/>
        </w:rPr>
        <w:t>验收规定</w:t>
      </w:r>
    </w:p>
    <w:p>
      <w:pPr>
        <w:numPr>
          <w:ilvl w:val="255"/>
          <w:numId w:val="0"/>
        </w:numPr>
        <w:wordWrap w:val="0"/>
        <w:spacing w:line="440" w:lineRule="exact"/>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在炉排</w:t>
      </w:r>
      <w:r>
        <w:rPr>
          <w:rFonts w:hint="eastAsia" w:ascii="宋体" w:hAnsi="宋体" w:eastAsia="宋体" w:cs="宋体"/>
          <w:sz w:val="24"/>
          <w:szCs w:val="24"/>
          <w:highlight w:val="none"/>
          <w:lang w:val="en-US" w:eastAsia="zh-CN"/>
        </w:rPr>
        <w:t>块</w:t>
      </w:r>
      <w:r>
        <w:rPr>
          <w:rFonts w:hint="eastAsia" w:ascii="宋体" w:hAnsi="宋体" w:eastAsia="宋体" w:cs="宋体"/>
          <w:sz w:val="24"/>
          <w:szCs w:val="24"/>
          <w:highlight w:val="none"/>
        </w:rPr>
        <w:t>供应商提供了相关的质量检验报告后，每个不同规格的炉排</w:t>
      </w:r>
      <w:r>
        <w:rPr>
          <w:rFonts w:hint="eastAsia" w:ascii="宋体" w:hAnsi="宋体" w:eastAsia="宋体" w:cs="宋体"/>
          <w:sz w:val="24"/>
          <w:szCs w:val="24"/>
          <w:highlight w:val="none"/>
          <w:lang w:val="en-US" w:eastAsia="zh-CN"/>
        </w:rPr>
        <w:t>块</w:t>
      </w:r>
      <w:r>
        <w:rPr>
          <w:rFonts w:hint="eastAsia" w:ascii="宋体" w:hAnsi="宋体" w:eastAsia="宋体" w:cs="宋体"/>
          <w:sz w:val="24"/>
          <w:szCs w:val="24"/>
          <w:highlight w:val="none"/>
        </w:rPr>
        <w:t>数量，分别进行外形尺寸抽检。</w:t>
      </w:r>
    </w:p>
    <w:p>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要求提供检测报告如下：</w:t>
      </w:r>
    </w:p>
    <w:p>
      <w:pPr>
        <w:numPr>
          <w:ilvl w:val="255"/>
          <w:numId w:val="0"/>
        </w:numPr>
        <w:wordWrap w:val="0"/>
        <w:spacing w:line="440" w:lineRule="exact"/>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外观和尺寸检测报告，每一图号的炉排</w:t>
      </w:r>
      <w:r>
        <w:rPr>
          <w:rFonts w:hint="eastAsia" w:ascii="宋体" w:hAnsi="宋体" w:eastAsia="宋体" w:cs="宋体"/>
          <w:sz w:val="24"/>
          <w:szCs w:val="24"/>
          <w:highlight w:val="none"/>
          <w:lang w:val="en-US" w:eastAsia="zh-CN"/>
        </w:rPr>
        <w:t>块</w:t>
      </w:r>
      <w:r>
        <w:rPr>
          <w:rFonts w:hint="eastAsia" w:ascii="宋体" w:hAnsi="宋体" w:eastAsia="宋体" w:cs="宋体"/>
          <w:sz w:val="24"/>
          <w:szCs w:val="24"/>
          <w:highlight w:val="none"/>
        </w:rPr>
        <w:t>抽取数量应不少于2件。</w:t>
      </w:r>
    </w:p>
    <w:p>
      <w:pPr>
        <w:numPr>
          <w:ilvl w:val="255"/>
          <w:numId w:val="0"/>
        </w:numPr>
        <w:wordWrap w:val="0"/>
        <w:spacing w:line="440" w:lineRule="exact"/>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磁粉探伤检测报告，每一图号的炉排</w:t>
      </w:r>
      <w:r>
        <w:rPr>
          <w:rFonts w:hint="eastAsia" w:ascii="宋体" w:hAnsi="宋体" w:eastAsia="宋体" w:cs="宋体"/>
          <w:sz w:val="24"/>
          <w:szCs w:val="24"/>
          <w:highlight w:val="none"/>
          <w:lang w:val="en-US" w:eastAsia="zh-CN"/>
        </w:rPr>
        <w:t>块</w:t>
      </w:r>
      <w:r>
        <w:rPr>
          <w:rFonts w:hint="eastAsia" w:ascii="宋体" w:hAnsi="宋体" w:eastAsia="宋体" w:cs="宋体"/>
          <w:sz w:val="24"/>
          <w:szCs w:val="24"/>
          <w:highlight w:val="none"/>
        </w:rPr>
        <w:t>抽取数量应不少于2件。</w:t>
      </w:r>
    </w:p>
    <w:p>
      <w:pPr>
        <w:numPr>
          <w:ilvl w:val="255"/>
          <w:numId w:val="0"/>
        </w:numPr>
        <w:wordWrap w:val="0"/>
        <w:spacing w:line="440" w:lineRule="exact"/>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硬度检测报告，每一图号的炉排</w:t>
      </w:r>
      <w:r>
        <w:rPr>
          <w:rFonts w:hint="eastAsia" w:ascii="宋体" w:hAnsi="宋体" w:eastAsia="宋体" w:cs="宋体"/>
          <w:sz w:val="24"/>
          <w:szCs w:val="24"/>
          <w:highlight w:val="none"/>
          <w:lang w:val="en-US" w:eastAsia="zh-CN"/>
        </w:rPr>
        <w:t>块</w:t>
      </w:r>
      <w:r>
        <w:rPr>
          <w:rFonts w:hint="eastAsia" w:ascii="宋体" w:hAnsi="宋体" w:eastAsia="宋体" w:cs="宋体"/>
          <w:sz w:val="24"/>
          <w:szCs w:val="24"/>
          <w:highlight w:val="none"/>
        </w:rPr>
        <w:t>抽取数量应不少于2件。</w:t>
      </w:r>
    </w:p>
    <w:p>
      <w:pPr>
        <w:numPr>
          <w:ilvl w:val="255"/>
          <w:numId w:val="0"/>
        </w:numPr>
        <w:wordWrap w:val="0"/>
        <w:spacing w:line="440" w:lineRule="exact"/>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冲击韧性检测报告、化学成分检测报告。</w:t>
      </w:r>
    </w:p>
    <w:p>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3.投标人要保证货物质量符合国家标准或者行业标准要求，对不符合要求的货物，投标人无条件予以调换。 </w:t>
      </w:r>
    </w:p>
    <w:p>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5.投标人须提供每批次货物出厂检验合格报告或合格证和送货单，配合招标人做好货物的到货数量验收工作，将货物运达招标人指定交货地点后及时书面通知招标人,双方指定人员现场确认送货数量并由双方签字确认。 </w:t>
      </w:r>
    </w:p>
    <w:p>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numPr>
          <w:ilvl w:val="255"/>
          <w:numId w:val="0"/>
        </w:numPr>
        <w:wordWrap w:val="0"/>
        <w:spacing w:line="440" w:lineRule="exact"/>
        <w:ind w:firstLine="480" w:firstLineChars="200"/>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、质量保证及售后服务</w:t>
      </w:r>
    </w:p>
    <w:p>
      <w:pPr>
        <w:numPr>
          <w:ilvl w:val="255"/>
          <w:numId w:val="0"/>
        </w:numPr>
        <w:wordWrap w:val="0"/>
        <w:spacing w:line="440" w:lineRule="exact"/>
        <w:ind w:left="198" w:leftChars="62" w:firstLine="240" w:firstLineChars="1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1.投标人提供的炉排备件需适配于本项目（日立）R型炉排设备，材质、成分需招标技术要求内的标准。</w:t>
      </w:r>
    </w:p>
    <w:p>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kern w:val="2"/>
          <w:sz w:val="24"/>
          <w:szCs w:val="24"/>
          <w:highlight w:val="none"/>
          <w:lang w:val="en-US" w:eastAsia="zh-CN"/>
        </w:rPr>
        <w:t>2.质保期：</w:t>
      </w:r>
      <w:r>
        <w:rPr>
          <w:rFonts w:hint="eastAsia" w:ascii="宋体" w:hAnsi="宋体" w:eastAsia="宋体" w:cs="宋体"/>
          <w:kern w:val="2"/>
          <w:sz w:val="24"/>
          <w:szCs w:val="24"/>
          <w:highlight w:val="none"/>
        </w:rPr>
        <w:t>产品验收后</w:t>
      </w:r>
      <w:r>
        <w:rPr>
          <w:rFonts w:hint="eastAsia" w:ascii="宋体" w:hAnsi="宋体" w:eastAsia="宋体" w:cs="宋体"/>
          <w:kern w:val="2"/>
          <w:sz w:val="24"/>
          <w:szCs w:val="24"/>
          <w:highlight w:val="none"/>
          <w:lang w:eastAsia="zh-CN"/>
        </w:rPr>
        <w:t>1</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个月</w:t>
      </w:r>
      <w:r>
        <w:rPr>
          <w:rFonts w:hint="eastAsia" w:ascii="宋体" w:hAnsi="宋体" w:eastAsia="宋体" w:cs="宋体"/>
          <w:kern w:val="2"/>
          <w:sz w:val="24"/>
          <w:szCs w:val="24"/>
          <w:highlight w:val="none"/>
          <w:lang w:val="en-US" w:eastAsia="zh-CN"/>
        </w:rPr>
        <w:t>或使用寿命不低于8000小时，以先到为准</w:t>
      </w:r>
      <w:r>
        <w:rPr>
          <w:rFonts w:hint="eastAsia" w:ascii="宋体" w:hAnsi="宋体" w:eastAsia="宋体" w:cs="宋体"/>
          <w:kern w:val="2"/>
          <w:sz w:val="24"/>
          <w:szCs w:val="24"/>
          <w:highlight w:val="none"/>
        </w:rPr>
        <w:t>。质保期间，由于投标</w:t>
      </w:r>
      <w:r>
        <w:rPr>
          <w:rFonts w:hint="eastAsia" w:ascii="宋体" w:hAnsi="宋体" w:eastAsia="宋体" w:cs="宋体"/>
          <w:kern w:val="2"/>
          <w:sz w:val="24"/>
          <w:szCs w:val="24"/>
          <w:highlight w:val="none"/>
          <w:lang w:val="en-US" w:eastAsia="zh-CN"/>
        </w:rPr>
        <w:t>人</w:t>
      </w:r>
      <w:r>
        <w:rPr>
          <w:rFonts w:hint="eastAsia" w:ascii="宋体" w:hAnsi="宋体" w:eastAsia="宋体" w:cs="宋体"/>
          <w:kern w:val="2"/>
          <w:sz w:val="24"/>
          <w:szCs w:val="24"/>
          <w:highlight w:val="none"/>
        </w:rPr>
        <w:t>材料或铸造质量原因，发生的功能缺陷引起的损坏、损失，应由投标</w:t>
      </w:r>
      <w:r>
        <w:rPr>
          <w:rFonts w:hint="eastAsia" w:ascii="宋体" w:hAnsi="宋体" w:eastAsia="宋体" w:cs="宋体"/>
          <w:kern w:val="2"/>
          <w:sz w:val="24"/>
          <w:szCs w:val="24"/>
          <w:highlight w:val="none"/>
          <w:lang w:val="en-US" w:eastAsia="zh-CN"/>
        </w:rPr>
        <w:t>人</w:t>
      </w:r>
      <w:r>
        <w:rPr>
          <w:rFonts w:hint="eastAsia" w:ascii="宋体" w:hAnsi="宋体" w:eastAsia="宋体" w:cs="宋体"/>
          <w:kern w:val="2"/>
          <w:sz w:val="24"/>
          <w:szCs w:val="24"/>
          <w:highlight w:val="none"/>
        </w:rPr>
        <w:t>给予免费进行更换，并承担由此产生的直接费用。</w:t>
      </w:r>
    </w:p>
    <w:p>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投标人必须满足招标人售后服务要求。如使用过程发生问题，投标人须在接到招标人通知后24小时内做出书面答复并提供解决方案。若需要派遣技术人员，则应在接到招标人通知后48小时内派人员到达现场进行免费指导解决问题。</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在大修期间，分阶段提供</w:t>
      </w:r>
      <w:r>
        <w:rPr>
          <w:rFonts w:hint="eastAsia" w:ascii="宋体" w:hAnsi="宋体" w:eastAsia="宋体" w:cs="宋体"/>
          <w:sz w:val="24"/>
          <w:highlight w:val="none"/>
          <w:lang w:val="en-US" w:eastAsia="zh-CN"/>
        </w:rPr>
        <w:t>专业</w:t>
      </w:r>
      <w:r>
        <w:rPr>
          <w:rFonts w:hint="eastAsia" w:ascii="宋体" w:hAnsi="宋体" w:eastAsia="宋体" w:cs="宋体"/>
          <w:sz w:val="24"/>
          <w:highlight w:val="none"/>
        </w:rPr>
        <w:t>工程师驻厂，大修期间提供技术指导</w:t>
      </w:r>
      <w:r>
        <w:rPr>
          <w:rFonts w:hint="eastAsia" w:ascii="宋体" w:hAnsi="宋体" w:eastAsia="宋体" w:cs="宋体"/>
          <w:sz w:val="24"/>
          <w:highlight w:val="none"/>
          <w:lang w:eastAsia="zh-CN"/>
        </w:rPr>
        <w:t>、</w:t>
      </w:r>
      <w:r>
        <w:rPr>
          <w:rFonts w:hint="eastAsia" w:ascii="宋体" w:hAnsi="宋体" w:eastAsia="宋体" w:cs="宋体"/>
          <w:sz w:val="24"/>
          <w:highlight w:val="none"/>
        </w:rPr>
        <w:t>技术咨询</w:t>
      </w:r>
      <w:r>
        <w:rPr>
          <w:rFonts w:hint="eastAsia" w:ascii="宋体" w:hAnsi="宋体" w:eastAsia="宋体" w:cs="宋体"/>
          <w:sz w:val="24"/>
          <w:highlight w:val="none"/>
          <w:lang w:eastAsia="zh-CN"/>
        </w:rPr>
        <w:t>、</w:t>
      </w:r>
      <w:r>
        <w:rPr>
          <w:rFonts w:hint="eastAsia" w:ascii="宋体" w:hAnsi="宋体" w:eastAsia="宋体" w:cs="宋体"/>
          <w:sz w:val="24"/>
          <w:highlight w:val="none"/>
        </w:rPr>
        <w:t>人员培训</w:t>
      </w:r>
      <w:r>
        <w:rPr>
          <w:rFonts w:hint="eastAsia" w:ascii="宋体" w:hAnsi="宋体" w:eastAsia="宋体" w:cs="宋体"/>
          <w:sz w:val="24"/>
          <w:highlight w:val="none"/>
          <w:lang w:eastAsia="zh-CN"/>
        </w:rPr>
        <w:t>、</w:t>
      </w:r>
      <w:r>
        <w:rPr>
          <w:rFonts w:hint="eastAsia" w:ascii="宋体" w:hAnsi="宋体" w:eastAsia="宋体" w:cs="宋体"/>
          <w:sz w:val="24"/>
          <w:highlight w:val="none"/>
        </w:rPr>
        <w:t>冷热态调试确认等工作</w:t>
      </w:r>
      <w:r>
        <w:rPr>
          <w:rFonts w:hint="eastAsia" w:ascii="宋体" w:hAnsi="宋体" w:eastAsia="宋体" w:cs="宋体"/>
          <w:sz w:val="24"/>
          <w:highlight w:val="none"/>
          <w:lang w:eastAsia="zh-CN"/>
        </w:rPr>
        <w:t>。</w:t>
      </w:r>
    </w:p>
    <w:p>
      <w:pPr>
        <w:numPr>
          <w:ilvl w:val="255"/>
          <w:numId w:val="0"/>
        </w:numPr>
        <w:wordWrap w:val="0"/>
        <w:spacing w:line="440" w:lineRule="exact"/>
        <w:ind w:left="0" w:firstLine="480" w:firstLineChars="200"/>
        <w:outlineLvl w:val="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4本</w:t>
      </w:r>
      <w:r>
        <w:rPr>
          <w:rFonts w:hint="eastAsia" w:ascii="宋体" w:hAnsi="宋体" w:eastAsia="宋体" w:cs="宋体"/>
          <w:kern w:val="2"/>
          <w:sz w:val="24"/>
          <w:szCs w:val="24"/>
          <w:highlight w:val="none"/>
          <w:lang w:val="en-US" w:eastAsia="zh-CN"/>
        </w:rPr>
        <w:t>项目范围</w:t>
      </w:r>
      <w:r>
        <w:rPr>
          <w:rFonts w:hint="eastAsia" w:ascii="宋体" w:hAnsi="宋体" w:eastAsia="宋体" w:cs="宋体"/>
          <w:kern w:val="2"/>
          <w:sz w:val="24"/>
          <w:szCs w:val="24"/>
          <w:highlight w:val="none"/>
        </w:rPr>
        <w:t>内所有炉排</w:t>
      </w:r>
      <w:r>
        <w:rPr>
          <w:rFonts w:hint="eastAsia" w:ascii="宋体" w:hAnsi="宋体" w:eastAsia="宋体" w:cs="宋体"/>
          <w:kern w:val="2"/>
          <w:sz w:val="24"/>
          <w:szCs w:val="24"/>
          <w:highlight w:val="none"/>
          <w:lang w:val="en-US" w:eastAsia="zh-CN"/>
        </w:rPr>
        <w:t>备件</w:t>
      </w:r>
      <w:r>
        <w:rPr>
          <w:rFonts w:hint="eastAsia" w:ascii="宋体" w:hAnsi="宋体" w:eastAsia="宋体" w:cs="宋体"/>
          <w:kern w:val="2"/>
          <w:sz w:val="24"/>
          <w:szCs w:val="24"/>
          <w:highlight w:val="none"/>
        </w:rPr>
        <w:t>在生产制造、质量检查、运输和组装期间发生的质量问题和破损均由投标</w:t>
      </w:r>
      <w:r>
        <w:rPr>
          <w:rFonts w:hint="eastAsia" w:ascii="宋体" w:hAnsi="宋体" w:eastAsia="宋体" w:cs="宋体"/>
          <w:kern w:val="2"/>
          <w:sz w:val="24"/>
          <w:szCs w:val="24"/>
          <w:highlight w:val="none"/>
          <w:lang w:val="en-US" w:eastAsia="zh-CN"/>
        </w:rPr>
        <w:t>人</w:t>
      </w:r>
      <w:r>
        <w:rPr>
          <w:rFonts w:hint="eastAsia" w:ascii="宋体" w:hAnsi="宋体" w:eastAsia="宋体" w:cs="宋体"/>
          <w:kern w:val="2"/>
          <w:sz w:val="24"/>
          <w:szCs w:val="24"/>
          <w:highlight w:val="none"/>
        </w:rPr>
        <w:t>负责，投标</w:t>
      </w:r>
      <w:r>
        <w:rPr>
          <w:rFonts w:hint="eastAsia" w:ascii="宋体" w:hAnsi="宋体" w:eastAsia="宋体" w:cs="宋体"/>
          <w:kern w:val="2"/>
          <w:sz w:val="24"/>
          <w:szCs w:val="24"/>
          <w:highlight w:val="none"/>
          <w:lang w:val="en-US" w:eastAsia="zh-CN"/>
        </w:rPr>
        <w:t>人</w:t>
      </w:r>
      <w:r>
        <w:rPr>
          <w:rFonts w:hint="eastAsia" w:ascii="宋体" w:hAnsi="宋体" w:eastAsia="宋体" w:cs="宋体"/>
          <w:kern w:val="2"/>
          <w:sz w:val="24"/>
          <w:szCs w:val="24"/>
          <w:highlight w:val="none"/>
        </w:rPr>
        <w:t>需给予</w:t>
      </w:r>
      <w:r>
        <w:rPr>
          <w:rFonts w:hint="eastAsia" w:ascii="宋体" w:hAnsi="宋体" w:eastAsia="宋体" w:cs="宋体"/>
          <w:kern w:val="2"/>
          <w:sz w:val="24"/>
          <w:szCs w:val="24"/>
          <w:highlight w:val="none"/>
          <w:lang w:val="en-US" w:eastAsia="zh-CN"/>
        </w:rPr>
        <w:t>免费</w:t>
      </w:r>
      <w:r>
        <w:rPr>
          <w:rFonts w:hint="eastAsia" w:ascii="宋体" w:hAnsi="宋体" w:eastAsia="宋体" w:cs="宋体"/>
          <w:kern w:val="2"/>
          <w:sz w:val="24"/>
          <w:szCs w:val="24"/>
          <w:highlight w:val="none"/>
        </w:rPr>
        <w:t>更换，由此产生的风险和费用由投标</w:t>
      </w:r>
      <w:r>
        <w:rPr>
          <w:rFonts w:hint="eastAsia" w:ascii="宋体" w:hAnsi="宋体" w:eastAsia="宋体" w:cs="宋体"/>
          <w:kern w:val="2"/>
          <w:sz w:val="24"/>
          <w:szCs w:val="24"/>
          <w:highlight w:val="none"/>
          <w:lang w:val="en-US" w:eastAsia="zh-CN"/>
        </w:rPr>
        <w:t>人</w:t>
      </w:r>
      <w:r>
        <w:rPr>
          <w:rFonts w:hint="eastAsia" w:ascii="宋体" w:hAnsi="宋体" w:eastAsia="宋体" w:cs="宋体"/>
          <w:kern w:val="2"/>
          <w:sz w:val="24"/>
          <w:szCs w:val="24"/>
          <w:highlight w:val="none"/>
        </w:rPr>
        <w:t>承担。</w:t>
      </w:r>
    </w:p>
    <w:p>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5.招标人不再对任何售后服务进行服务，投标人的派遣人员产生的一切费用由投标人承担。</w:t>
      </w:r>
    </w:p>
    <w:p>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 xml:space="preserve">、 </w:t>
      </w:r>
      <w:r>
        <w:rPr>
          <w:rFonts w:hint="eastAsia" w:ascii="宋体" w:hAnsi="宋体" w:eastAsia="宋体" w:cs="宋体"/>
          <w:b/>
          <w:bCs/>
          <w:sz w:val="24"/>
          <w:szCs w:val="24"/>
          <w:highlight w:val="none"/>
          <w:lang w:val="en-US" w:eastAsia="zh-CN"/>
        </w:rPr>
        <w:t>服务及其他</w:t>
      </w:r>
      <w:r>
        <w:rPr>
          <w:rFonts w:hint="eastAsia" w:ascii="宋体" w:hAnsi="宋体" w:eastAsia="宋体" w:cs="宋体"/>
          <w:b/>
          <w:bCs/>
          <w:sz w:val="24"/>
          <w:szCs w:val="24"/>
          <w:highlight w:val="none"/>
        </w:rPr>
        <w:t>要求</w:t>
      </w:r>
    </w:p>
    <w:p>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根据招标人生产计划，确定送货数量要求，分批次供货，中标人负责运输及卸货。</w:t>
      </w:r>
    </w:p>
    <w:p>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、商务需求</w:t>
      </w:r>
    </w:p>
    <w:p>
      <w:pPr>
        <w:numPr>
          <w:ilvl w:val="255"/>
          <w:numId w:val="0"/>
        </w:numPr>
        <w:wordWrap w:val="0"/>
        <w:spacing w:line="440" w:lineRule="exact"/>
        <w:ind w:firstLine="480" w:firstLineChars="200"/>
        <w:outlineLvl w:val="1"/>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b/>
          <w:bCs/>
          <w:sz w:val="24"/>
          <w:szCs w:val="24"/>
          <w:highlight w:val="none"/>
          <w:lang w:val="en-US" w:eastAsia="zh-CN"/>
        </w:rPr>
        <w:t>1.供货要求：</w:t>
      </w:r>
    </w:p>
    <w:p>
      <w:pPr>
        <w:numPr>
          <w:ilvl w:val="255"/>
          <w:numId w:val="0"/>
        </w:numPr>
        <w:wordWrap w:val="0"/>
        <w:spacing w:line="440" w:lineRule="exact"/>
        <w:ind w:firstLine="482" w:firstLineChars="200"/>
        <w:outlineLvl w:val="1"/>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（1）供货时间：</w:t>
      </w:r>
      <w:r>
        <w:rPr>
          <w:rFonts w:hint="eastAsia" w:ascii="宋体" w:hAnsi="宋体" w:eastAsia="宋体" w:cs="宋体"/>
          <w:b/>
          <w:bCs/>
          <w:sz w:val="24"/>
          <w:szCs w:val="24"/>
          <w:highlight w:val="none"/>
          <w:lang w:val="zh-CN" w:eastAsia="zh-CN"/>
        </w:rPr>
        <w:t>中标人在接到招标人书面通知后</w:t>
      </w:r>
      <w:r>
        <w:rPr>
          <w:rFonts w:hint="eastAsia" w:ascii="宋体" w:hAnsi="宋体" w:eastAsia="宋体" w:cs="宋体"/>
          <w:b/>
          <w:bCs/>
          <w:sz w:val="24"/>
          <w:szCs w:val="24"/>
          <w:highlight w:val="none"/>
          <w:lang w:val="en-US" w:eastAsia="zh-CN"/>
        </w:rPr>
        <w:t>15日</w:t>
      </w:r>
      <w:r>
        <w:rPr>
          <w:rFonts w:hint="eastAsia" w:ascii="宋体" w:hAnsi="宋体" w:eastAsia="宋体" w:cs="宋体"/>
          <w:b/>
          <w:bCs/>
          <w:sz w:val="24"/>
          <w:szCs w:val="24"/>
          <w:highlight w:val="none"/>
          <w:lang w:val="zh-CN" w:eastAsia="zh-CN"/>
        </w:rPr>
        <w:t>内向招标</w:t>
      </w:r>
      <w:r>
        <w:rPr>
          <w:rFonts w:hint="eastAsia" w:ascii="宋体" w:hAnsi="宋体" w:eastAsia="宋体" w:cs="宋体"/>
          <w:b/>
          <w:bCs/>
          <w:sz w:val="24"/>
          <w:szCs w:val="24"/>
          <w:highlight w:val="none"/>
          <w:lang w:val="en-US" w:eastAsia="zh-CN"/>
        </w:rPr>
        <w:t>人</w:t>
      </w:r>
      <w:r>
        <w:rPr>
          <w:rFonts w:hint="eastAsia" w:ascii="宋体" w:hAnsi="宋体" w:eastAsia="宋体" w:cs="宋体"/>
          <w:b/>
          <w:bCs/>
          <w:sz w:val="24"/>
          <w:szCs w:val="24"/>
          <w:highlight w:val="none"/>
          <w:lang w:val="zh-CN" w:eastAsia="zh-CN"/>
        </w:rPr>
        <w:t>提供与供货范围内炉排</w:t>
      </w:r>
      <w:r>
        <w:rPr>
          <w:rFonts w:hint="eastAsia" w:ascii="宋体" w:hAnsi="宋体" w:eastAsia="宋体" w:cs="宋体"/>
          <w:b/>
          <w:bCs/>
          <w:sz w:val="24"/>
          <w:szCs w:val="24"/>
          <w:highlight w:val="none"/>
          <w:lang w:val="en-US" w:eastAsia="zh-CN"/>
        </w:rPr>
        <w:t>块</w:t>
      </w:r>
      <w:r>
        <w:rPr>
          <w:rFonts w:hint="eastAsia" w:ascii="宋体" w:hAnsi="宋体" w:eastAsia="宋体" w:cs="宋体"/>
          <w:b/>
          <w:bCs/>
          <w:sz w:val="24"/>
          <w:szCs w:val="24"/>
          <w:highlight w:val="none"/>
          <w:lang w:val="zh-CN" w:eastAsia="zh-CN"/>
        </w:rPr>
        <w:t>有关的监造、检验、性能验收试验的日程计划表，</w:t>
      </w:r>
      <w:r>
        <w:rPr>
          <w:rFonts w:hint="eastAsia" w:ascii="宋体" w:hAnsi="宋体" w:eastAsia="宋体" w:cs="宋体"/>
          <w:b/>
          <w:bCs/>
          <w:sz w:val="24"/>
          <w:lang w:val="en-US" w:eastAsia="zh-CN"/>
        </w:rPr>
        <w:t>前述期限届满之日起</w:t>
      </w:r>
      <w:r>
        <w:rPr>
          <w:rFonts w:hint="eastAsia" w:ascii="宋体" w:hAnsi="宋体" w:eastAsia="宋体" w:cs="宋体"/>
          <w:b/>
          <w:bCs/>
          <w:sz w:val="24"/>
          <w:szCs w:val="24"/>
          <w:highlight w:val="none"/>
          <w:lang w:val="en-US" w:eastAsia="zh-CN"/>
        </w:rPr>
        <w:t>60日内完成供货。</w:t>
      </w:r>
    </w:p>
    <w:p>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（2）供货地点:浙江省杭州市钱塘区临江街道红十五路10388-123号，杭州临江环境能源有限公司厂区内。</w:t>
      </w:r>
    </w:p>
    <w:p>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2.付款方式：见合同。</w:t>
      </w:r>
    </w:p>
    <w:p>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3.履约保证金：见须知前附表。</w:t>
      </w:r>
    </w:p>
    <w:p>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4.质量保证金：见合同。</w:t>
      </w:r>
    </w:p>
    <w:p>
      <w:pPr>
        <w:widowControl/>
        <w:numPr>
          <w:ilvl w:val="255"/>
          <w:numId w:val="0"/>
        </w:numPr>
        <w:wordWrap w:val="0"/>
        <w:spacing w:line="440" w:lineRule="exact"/>
        <w:ind w:leftChars="0" w:firstLine="480" w:firstLineChars="200"/>
        <w:jc w:val="left"/>
        <w:outlineLvl w:val="9"/>
        <w:rPr>
          <w:rFonts w:hint="eastAsia" w:ascii="宋体" w:hAnsi="宋体" w:eastAsia="宋体" w:cs="宋体"/>
          <w:b w:val="0"/>
          <w:bCs/>
          <w:kern w:val="44"/>
          <w:sz w:val="32"/>
          <w:szCs w:val="44"/>
          <w:highlight w:val="none"/>
        </w:rPr>
      </w:pPr>
      <w:r>
        <w:rPr>
          <w:rFonts w:hint="eastAsia" w:ascii="宋体" w:hAnsi="宋体" w:eastAsia="宋体" w:cs="宋体"/>
          <w:sz w:val="24"/>
          <w:szCs w:val="24"/>
          <w:highlight w:val="none"/>
        </w:rPr>
        <w:t>注：招标文件中打▲内容为实质性要求，不允许有负偏离，否则按无效标处理。</w:t>
      </w:r>
      <w:r>
        <w:rPr>
          <w:rFonts w:hint="eastAsia" w:ascii="宋体" w:hAnsi="宋体" w:eastAsia="宋体" w:cs="宋体"/>
          <w:b/>
          <w:bCs/>
          <w:sz w:val="24"/>
          <w:szCs w:val="24"/>
          <w:highlight w:val="none"/>
        </w:rPr>
        <w:t>投标人在投标文件中应根据以上要求在商务、技术偏离表中一一响应。</w:t>
      </w:r>
      <w:bookmarkStart w:id="88" w:name="_Toc26319"/>
      <w:bookmarkStart w:id="89" w:name="_Toc83886029"/>
    </w:p>
    <w:p>
      <w:pPr>
        <w:widowControl/>
        <w:numPr>
          <w:ilvl w:val="0"/>
          <w:numId w:val="0"/>
        </w:numPr>
        <w:spacing w:line="360" w:lineRule="auto"/>
        <w:ind w:leftChars="0"/>
        <w:jc w:val="center"/>
        <w:outlineLvl w:val="0"/>
        <w:rPr>
          <w:rFonts w:hint="eastAsia" w:ascii="宋体" w:hAnsi="宋体" w:eastAsia="宋体" w:cs="宋体"/>
          <w:b w:val="0"/>
          <w:bCs/>
          <w:kern w:val="44"/>
          <w:sz w:val="32"/>
          <w:szCs w:val="44"/>
          <w:highlight w:val="none"/>
          <w:lang w:val="en-US" w:eastAsia="zh-CN"/>
        </w:rPr>
        <w:sectPr>
          <w:pgSz w:w="11906" w:h="16838"/>
          <w:pgMar w:top="1440" w:right="1080" w:bottom="1440" w:left="1080" w:header="0" w:footer="714" w:gutter="0"/>
          <w:pgNumType w:fmt="decimal"/>
          <w:cols w:space="720" w:num="1"/>
          <w:docGrid w:linePitch="286" w:charSpace="0"/>
        </w:sectPr>
      </w:pPr>
    </w:p>
    <w:p>
      <w:pPr>
        <w:widowControl/>
        <w:numPr>
          <w:ilvl w:val="0"/>
          <w:numId w:val="0"/>
        </w:numPr>
        <w:spacing w:line="360" w:lineRule="auto"/>
        <w:ind w:leftChars="0"/>
        <w:jc w:val="center"/>
        <w:outlineLvl w:val="0"/>
        <w:rPr>
          <w:rFonts w:hint="eastAsia" w:ascii="宋体" w:hAnsi="宋体" w:eastAsia="宋体" w:cs="宋体"/>
          <w:b w:val="0"/>
          <w:bCs/>
          <w:kern w:val="44"/>
          <w:sz w:val="32"/>
          <w:szCs w:val="44"/>
          <w:highlight w:val="none"/>
        </w:rPr>
      </w:pPr>
      <w:r>
        <w:rPr>
          <w:rFonts w:hint="eastAsia" w:ascii="宋体" w:hAnsi="宋体" w:eastAsia="宋体" w:cs="宋体"/>
          <w:b w:val="0"/>
          <w:bCs/>
          <w:kern w:val="44"/>
          <w:sz w:val="32"/>
          <w:szCs w:val="44"/>
          <w:highlight w:val="none"/>
          <w:lang w:val="en-US" w:eastAsia="zh-CN"/>
        </w:rPr>
        <w:t xml:space="preserve">第四章 </w:t>
      </w:r>
      <w:r>
        <w:rPr>
          <w:rFonts w:hint="eastAsia" w:ascii="宋体" w:hAnsi="宋体" w:eastAsia="宋体" w:cs="宋体"/>
          <w:b w:val="0"/>
          <w:bCs/>
          <w:kern w:val="44"/>
          <w:sz w:val="32"/>
          <w:szCs w:val="44"/>
          <w:highlight w:val="none"/>
        </w:rPr>
        <w:t>评标方法及评价标准</w:t>
      </w:r>
      <w:bookmarkEnd w:id="88"/>
      <w:bookmarkEnd w:id="89"/>
    </w:p>
    <w:p>
      <w:pPr>
        <w:pStyle w:val="3"/>
        <w:spacing w:before="140" w:after="140" w:line="360" w:lineRule="auto"/>
        <w:jc w:val="center"/>
        <w:rPr>
          <w:rFonts w:hint="eastAsia" w:ascii="宋体" w:hAnsi="宋体" w:eastAsia="宋体" w:cs="宋体"/>
          <w:color w:val="000000"/>
          <w:sz w:val="24"/>
          <w:szCs w:val="24"/>
          <w:highlight w:val="none"/>
        </w:rPr>
      </w:pPr>
      <w:bookmarkStart w:id="90" w:name="_Toc101294480"/>
      <w:bookmarkStart w:id="91" w:name="_Toc101294410"/>
      <w:r>
        <w:rPr>
          <w:rFonts w:hint="eastAsia" w:ascii="宋体" w:hAnsi="宋体" w:eastAsia="宋体" w:cs="宋体"/>
          <w:color w:val="000000"/>
          <w:sz w:val="24"/>
          <w:szCs w:val="24"/>
          <w:highlight w:val="none"/>
        </w:rPr>
        <w:t>1</w:t>
      </w:r>
      <w:r>
        <w:rPr>
          <w:rFonts w:hint="eastAsia" w:ascii="宋体" w:hAnsi="宋体" w:eastAsia="宋体" w:cs="宋体"/>
          <w:color w:val="000000"/>
          <w:spacing w:val="-28"/>
          <w:sz w:val="24"/>
          <w:szCs w:val="24"/>
          <w:highlight w:val="none"/>
        </w:rPr>
        <w:t>、</w:t>
      </w:r>
      <w:r>
        <w:rPr>
          <w:rFonts w:hint="eastAsia" w:ascii="宋体" w:hAnsi="宋体" w:eastAsia="宋体" w:cs="宋体"/>
          <w:color w:val="000000"/>
          <w:sz w:val="24"/>
          <w:szCs w:val="24"/>
          <w:highlight w:val="none"/>
        </w:rPr>
        <w:t>评标方法</w:t>
      </w:r>
    </w:p>
    <w:p>
      <w:pPr>
        <w:spacing w:line="44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pacing w:val="10"/>
          <w:sz w:val="24"/>
          <w:szCs w:val="24"/>
          <w:highlight w:val="none"/>
        </w:rPr>
        <w:t>本</w:t>
      </w:r>
      <w:r>
        <w:rPr>
          <w:rFonts w:hint="eastAsia" w:ascii="宋体" w:hAnsi="宋体" w:eastAsia="宋体" w:cs="宋体"/>
          <w:color w:val="000000"/>
          <w:spacing w:val="9"/>
          <w:sz w:val="24"/>
          <w:szCs w:val="24"/>
          <w:highlight w:val="none"/>
        </w:rPr>
        <w:t>项目评标方法及标准采用</w:t>
      </w:r>
      <w:r>
        <w:rPr>
          <w:rFonts w:hint="eastAsia" w:ascii="宋体" w:hAnsi="宋体" w:eastAsia="宋体" w:cs="宋体"/>
          <w:b/>
          <w:color w:val="000000"/>
          <w:spacing w:val="9"/>
          <w:sz w:val="24"/>
          <w:szCs w:val="24"/>
          <w:highlight w:val="none"/>
          <w:lang w:val="en-US" w:eastAsia="zh-CN"/>
        </w:rPr>
        <w:t>综合评分</w:t>
      </w:r>
      <w:r>
        <w:rPr>
          <w:rFonts w:hint="eastAsia" w:ascii="宋体" w:hAnsi="宋体" w:eastAsia="宋体" w:cs="宋体"/>
          <w:b/>
          <w:color w:val="000000"/>
          <w:spacing w:val="9"/>
          <w:sz w:val="24"/>
          <w:szCs w:val="24"/>
          <w:highlight w:val="none"/>
        </w:rPr>
        <w:t>法</w:t>
      </w:r>
      <w:r>
        <w:rPr>
          <w:rFonts w:hint="eastAsia" w:ascii="宋体" w:hAnsi="宋体" w:eastAsia="宋体" w:cs="宋体"/>
          <w:color w:val="000000"/>
          <w:spacing w:val="11"/>
          <w:sz w:val="24"/>
          <w:szCs w:val="24"/>
          <w:highlight w:val="none"/>
        </w:rPr>
        <w:t>。</w:t>
      </w: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2、评标程序</w:t>
      </w:r>
    </w:p>
    <w:p>
      <w:pPr>
        <w:spacing w:line="440" w:lineRule="exact"/>
        <w:ind w:firstLine="418"/>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评标委员会按照以下程序开展评标工</w:t>
      </w:r>
      <w:r>
        <w:rPr>
          <w:rFonts w:hint="eastAsia" w:ascii="宋体" w:hAnsi="宋体" w:eastAsia="宋体" w:cs="宋体"/>
          <w:color w:val="000000"/>
          <w:spacing w:val="8"/>
          <w:sz w:val="24"/>
          <w:szCs w:val="24"/>
          <w:highlight w:val="none"/>
        </w:rPr>
        <w:t>作</w:t>
      </w:r>
      <w:r>
        <w:rPr>
          <w:rFonts w:hint="eastAsia" w:ascii="宋体" w:hAnsi="宋体" w:eastAsia="宋体" w:cs="宋体"/>
          <w:color w:val="000000"/>
          <w:spacing w:val="10"/>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2.1 </w:t>
      </w:r>
      <w:r>
        <w:rPr>
          <w:rFonts w:hint="eastAsia" w:ascii="宋体" w:hAnsi="宋体" w:eastAsia="宋体" w:cs="宋体"/>
          <w:color w:val="000000"/>
          <w:spacing w:val="5"/>
          <w:sz w:val="24"/>
          <w:szCs w:val="24"/>
          <w:highlight w:val="none"/>
        </w:rPr>
        <w:t>熟悉招标</w:t>
      </w:r>
      <w:r>
        <w:rPr>
          <w:rFonts w:hint="eastAsia" w:ascii="宋体" w:hAnsi="宋体" w:eastAsia="宋体" w:cs="宋体"/>
          <w:color w:val="000000"/>
          <w:spacing w:val="4"/>
          <w:sz w:val="24"/>
          <w:szCs w:val="24"/>
          <w:highlight w:val="none"/>
        </w:rPr>
        <w:t>文件和评标办法</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2.2资格审查</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2.3初步评审</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w:t>
      </w:r>
      <w:r>
        <w:rPr>
          <w:rFonts w:hint="eastAsia" w:ascii="宋体" w:hAnsi="宋体" w:eastAsia="宋体" w:cs="宋体"/>
          <w:color w:val="000000"/>
          <w:spacing w:val="1"/>
          <w:sz w:val="24"/>
          <w:szCs w:val="24"/>
          <w:highlight w:val="none"/>
        </w:rPr>
        <w:t>3.1符合性审查</w:t>
      </w:r>
      <w:r>
        <w:rPr>
          <w:rFonts w:hint="eastAsia" w:ascii="宋体" w:hAnsi="宋体" w:eastAsia="宋体" w:cs="宋体"/>
          <w:color w:val="000000"/>
          <w:spacing w:val="2"/>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2.3</w:t>
      </w:r>
      <w:r>
        <w:rPr>
          <w:rFonts w:hint="eastAsia" w:ascii="宋体" w:hAnsi="宋体" w:eastAsia="宋体" w:cs="宋体"/>
          <w:color w:val="000000"/>
          <w:spacing w:val="1"/>
          <w:sz w:val="24"/>
          <w:szCs w:val="24"/>
          <w:highlight w:val="none"/>
        </w:rPr>
        <w:t>.2</w:t>
      </w:r>
      <w:r>
        <w:rPr>
          <w:rFonts w:hint="eastAsia" w:ascii="宋体" w:hAnsi="宋体" w:eastAsia="宋体" w:cs="宋体"/>
          <w:color w:val="000000"/>
          <w:spacing w:val="2"/>
          <w:sz w:val="24"/>
          <w:szCs w:val="24"/>
          <w:highlight w:val="none"/>
        </w:rPr>
        <w:t xml:space="preserve"> 有效标的确定</w:t>
      </w:r>
      <w:r>
        <w:rPr>
          <w:rFonts w:hint="eastAsia" w:ascii="宋体" w:hAnsi="宋体" w:eastAsia="宋体" w:cs="宋体"/>
          <w:color w:val="000000"/>
          <w:spacing w:val="3"/>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2.4详细评审</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2.5 </w:t>
      </w:r>
      <w:r>
        <w:rPr>
          <w:rFonts w:hint="eastAsia" w:ascii="宋体" w:hAnsi="宋体" w:eastAsia="宋体" w:cs="宋体"/>
          <w:color w:val="000000"/>
          <w:spacing w:val="5"/>
          <w:sz w:val="24"/>
          <w:szCs w:val="24"/>
          <w:highlight w:val="none"/>
        </w:rPr>
        <w:t>投标文</w:t>
      </w:r>
      <w:r>
        <w:rPr>
          <w:rFonts w:hint="eastAsia" w:ascii="宋体" w:hAnsi="宋体" w:eastAsia="宋体" w:cs="宋体"/>
          <w:color w:val="000000"/>
          <w:spacing w:val="4"/>
          <w:sz w:val="24"/>
          <w:szCs w:val="24"/>
          <w:highlight w:val="none"/>
        </w:rPr>
        <w:t>件澄清</w:t>
      </w:r>
      <w:r>
        <w:rPr>
          <w:rFonts w:hint="eastAsia" w:ascii="宋体" w:hAnsi="宋体" w:eastAsia="宋体" w:cs="宋体"/>
          <w:color w:val="000000"/>
          <w:spacing w:val="5"/>
          <w:sz w:val="24"/>
          <w:szCs w:val="24"/>
          <w:highlight w:val="none"/>
        </w:rPr>
        <w:t>、</w:t>
      </w:r>
      <w:r>
        <w:rPr>
          <w:rFonts w:hint="eastAsia" w:ascii="宋体" w:hAnsi="宋体" w:eastAsia="宋体" w:cs="宋体"/>
          <w:color w:val="000000"/>
          <w:spacing w:val="4"/>
          <w:sz w:val="24"/>
          <w:szCs w:val="24"/>
          <w:highlight w:val="none"/>
        </w:rPr>
        <w:t>报价修正</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2.6 </w:t>
      </w:r>
      <w:r>
        <w:rPr>
          <w:rFonts w:hint="eastAsia" w:ascii="宋体" w:hAnsi="宋体" w:eastAsia="宋体" w:cs="宋体"/>
          <w:color w:val="000000"/>
          <w:spacing w:val="4"/>
          <w:sz w:val="24"/>
          <w:szCs w:val="24"/>
          <w:highlight w:val="none"/>
        </w:rPr>
        <w:t>排序与推荐中标</w:t>
      </w:r>
      <w:r>
        <w:rPr>
          <w:rFonts w:hint="eastAsia" w:ascii="宋体" w:hAnsi="宋体" w:eastAsia="宋体" w:cs="宋体"/>
          <w:color w:val="000000"/>
          <w:spacing w:val="3"/>
          <w:sz w:val="24"/>
          <w:szCs w:val="24"/>
          <w:highlight w:val="none"/>
        </w:rPr>
        <w:t>候选人</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 xml:space="preserve">2.7 </w:t>
      </w:r>
      <w:r>
        <w:rPr>
          <w:rFonts w:hint="eastAsia" w:ascii="宋体" w:hAnsi="宋体" w:eastAsia="宋体" w:cs="宋体"/>
          <w:color w:val="000000"/>
          <w:spacing w:val="1"/>
          <w:sz w:val="24"/>
          <w:szCs w:val="24"/>
          <w:highlight w:val="none"/>
        </w:rPr>
        <w:t>完成评标报告</w:t>
      </w:r>
      <w:r>
        <w:rPr>
          <w:rFonts w:hint="eastAsia" w:ascii="宋体" w:hAnsi="宋体" w:eastAsia="宋体" w:cs="宋体"/>
          <w:color w:val="000000"/>
          <w:spacing w:val="3"/>
          <w:sz w:val="24"/>
          <w:szCs w:val="24"/>
          <w:highlight w:val="none"/>
        </w:rPr>
        <w:t>。</w:t>
      </w: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3、资格审查</w:t>
      </w:r>
    </w:p>
    <w:p>
      <w:pPr>
        <w:spacing w:line="440" w:lineRule="exact"/>
        <w:ind w:right="2" w:firstLine="423"/>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3.1 </w:t>
      </w:r>
      <w:r>
        <w:rPr>
          <w:rFonts w:hint="eastAsia" w:ascii="宋体" w:hAnsi="宋体" w:eastAsia="宋体" w:cs="宋体"/>
          <w:color w:val="000000"/>
          <w:spacing w:val="11"/>
          <w:sz w:val="24"/>
          <w:szCs w:val="24"/>
          <w:highlight w:val="none"/>
        </w:rPr>
        <w:t>评标委员会按照招标文件的要求和规定，对投标人的投</w:t>
      </w:r>
      <w:r>
        <w:rPr>
          <w:rFonts w:hint="eastAsia" w:ascii="宋体" w:hAnsi="宋体" w:eastAsia="宋体" w:cs="宋体"/>
          <w:color w:val="000000"/>
          <w:spacing w:val="10"/>
          <w:sz w:val="24"/>
          <w:szCs w:val="24"/>
          <w:highlight w:val="none"/>
        </w:rPr>
        <w:t>标资格进行审查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w:t>
      </w:r>
      <w:r>
        <w:rPr>
          <w:rFonts w:hint="eastAsia" w:ascii="宋体" w:hAnsi="宋体" w:eastAsia="宋体" w:cs="宋体"/>
          <w:color w:val="000000"/>
          <w:spacing w:val="9"/>
          <w:sz w:val="24"/>
          <w:szCs w:val="24"/>
          <w:highlight w:val="none"/>
        </w:rPr>
        <w:t>之一的</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资格审查不予通过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否决其投标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不再进行后续评审</w:t>
      </w:r>
      <w:r>
        <w:rPr>
          <w:rFonts w:hint="eastAsia" w:ascii="宋体" w:hAnsi="宋体" w:eastAsia="宋体" w:cs="宋体"/>
          <w:color w:val="000000"/>
          <w:spacing w:val="11"/>
          <w:sz w:val="24"/>
          <w:szCs w:val="24"/>
          <w:highlight w:val="none"/>
        </w:rPr>
        <w:t>：</w:t>
      </w:r>
    </w:p>
    <w:p>
      <w:pPr>
        <w:spacing w:line="400" w:lineRule="exact"/>
        <w:ind w:firstLine="429"/>
        <w:rPr>
          <w:rFonts w:ascii="宋体" w:hAnsi="宋体" w:eastAsia="宋体" w:cs="宋体"/>
          <w:b/>
          <w:spacing w:val="9"/>
          <w:sz w:val="24"/>
          <w:u w:val="single"/>
        </w:rPr>
      </w:pPr>
      <w:r>
        <w:rPr>
          <w:rFonts w:hint="eastAsia" w:ascii="宋体" w:hAnsi="宋体" w:eastAsia="宋体" w:cs="宋体"/>
          <w:b/>
          <w:spacing w:val="9"/>
          <w:sz w:val="24"/>
          <w:u w:val="single"/>
        </w:rPr>
        <w:t>（</w:t>
      </w:r>
      <w:r>
        <w:rPr>
          <w:rFonts w:hint="eastAsia" w:ascii="宋体" w:hAnsi="宋体" w:eastAsia="宋体" w:cs="宋体"/>
          <w:b/>
          <w:spacing w:val="5"/>
          <w:sz w:val="24"/>
          <w:u w:val="single"/>
        </w:rPr>
        <w:t>1</w:t>
      </w:r>
      <w:r>
        <w:rPr>
          <w:rFonts w:hint="eastAsia" w:ascii="宋体" w:hAnsi="宋体" w:eastAsia="宋体" w:cs="宋体"/>
          <w:b/>
          <w:spacing w:val="10"/>
          <w:sz w:val="24"/>
          <w:u w:val="single"/>
        </w:rPr>
        <w:t>）</w:t>
      </w:r>
      <w:r>
        <w:rPr>
          <w:rFonts w:hint="eastAsia" w:ascii="宋体" w:hAnsi="宋体" w:eastAsia="宋体" w:cs="宋体"/>
          <w:b/>
          <w:spacing w:val="9"/>
          <w:sz w:val="24"/>
          <w:u w:val="single"/>
        </w:rPr>
        <w:t>投标人不满足招标公告中载明的投</w:t>
      </w:r>
      <w:r>
        <w:rPr>
          <w:rFonts w:hint="eastAsia" w:ascii="宋体" w:hAnsi="宋体" w:eastAsia="宋体" w:cs="宋体"/>
          <w:b/>
          <w:spacing w:val="8"/>
          <w:sz w:val="24"/>
          <w:u w:val="single"/>
        </w:rPr>
        <w:t>标人资格条件的</w:t>
      </w:r>
      <w:r>
        <w:rPr>
          <w:rFonts w:hint="eastAsia" w:ascii="宋体" w:hAnsi="宋体" w:eastAsia="宋体" w:cs="宋体"/>
          <w:b/>
          <w:spacing w:val="10"/>
          <w:sz w:val="24"/>
          <w:u w:val="single"/>
        </w:rPr>
        <w:t>；</w:t>
      </w:r>
    </w:p>
    <w:p>
      <w:pPr>
        <w:spacing w:line="400" w:lineRule="exact"/>
        <w:ind w:firstLine="429"/>
        <w:rPr>
          <w:rFonts w:ascii="宋体" w:hAnsi="宋体" w:eastAsia="宋体" w:cs="宋体"/>
          <w:b/>
          <w:color w:val="auto"/>
          <w:spacing w:val="9"/>
          <w:sz w:val="24"/>
          <w:u w:val="single"/>
        </w:rPr>
      </w:pPr>
      <w:r>
        <w:rPr>
          <w:rFonts w:hint="eastAsia" w:ascii="宋体" w:hAnsi="宋体" w:eastAsia="宋体" w:cs="宋体"/>
          <w:b/>
          <w:color w:val="auto"/>
          <w:spacing w:val="9"/>
          <w:sz w:val="24"/>
          <w:u w:val="single"/>
        </w:rPr>
        <w:t>（2）存在法律法规规定的其他否决投标情形的；</w:t>
      </w:r>
    </w:p>
    <w:p>
      <w:pPr>
        <w:spacing w:line="400" w:lineRule="exact"/>
        <w:ind w:firstLine="429"/>
        <w:rPr>
          <w:rFonts w:ascii="宋体" w:hAnsi="宋体" w:eastAsia="宋体" w:cs="宋体"/>
          <w:b/>
          <w:color w:val="auto"/>
          <w:spacing w:val="9"/>
          <w:sz w:val="24"/>
          <w:u w:val="single"/>
        </w:rPr>
      </w:pPr>
      <w:r>
        <w:rPr>
          <w:rFonts w:hint="eastAsia" w:ascii="宋体" w:hAnsi="宋体" w:eastAsia="宋体" w:cs="宋体"/>
          <w:b/>
          <w:color w:val="auto"/>
          <w:spacing w:val="9"/>
          <w:sz w:val="24"/>
          <w:u w:val="single"/>
        </w:rPr>
        <w:t>（</w:t>
      </w:r>
      <w:r>
        <w:rPr>
          <w:rFonts w:hint="eastAsia" w:ascii="宋体" w:hAnsi="宋体" w:eastAsia="宋体" w:cs="宋体"/>
          <w:b/>
          <w:color w:val="auto"/>
          <w:spacing w:val="9"/>
          <w:sz w:val="24"/>
          <w:u w:val="single"/>
          <w:lang w:val="en-US" w:eastAsia="zh-CN"/>
        </w:rPr>
        <w:t>3</w:t>
      </w:r>
      <w:r>
        <w:rPr>
          <w:rFonts w:hint="eastAsia" w:ascii="宋体" w:hAnsi="宋体" w:eastAsia="宋体" w:cs="宋体"/>
          <w:b/>
          <w:color w:val="auto"/>
          <w:spacing w:val="9"/>
          <w:sz w:val="24"/>
          <w:u w:val="single"/>
        </w:rPr>
        <w:t>）未提供有关知识产权的声明的。</w:t>
      </w:r>
    </w:p>
    <w:p>
      <w:pPr>
        <w:spacing w:line="440" w:lineRule="exact"/>
        <w:ind w:left="1" w:firstLine="421"/>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6"/>
          <w:sz w:val="24"/>
          <w:szCs w:val="24"/>
          <w:highlight w:val="none"/>
        </w:rPr>
        <w:t xml:space="preserve">3.2 </w:t>
      </w:r>
      <w:r>
        <w:rPr>
          <w:rFonts w:hint="eastAsia" w:ascii="宋体" w:hAnsi="宋体" w:eastAsia="宋体" w:cs="宋体"/>
          <w:color w:val="000000"/>
          <w:spacing w:val="11"/>
          <w:sz w:val="24"/>
          <w:szCs w:val="24"/>
          <w:highlight w:val="none"/>
        </w:rPr>
        <w:t>资格审查过程中，评标委员会可以要求投标人提交资格审查所</w:t>
      </w:r>
      <w:r>
        <w:rPr>
          <w:rFonts w:hint="eastAsia" w:ascii="宋体" w:hAnsi="宋体" w:eastAsia="宋体" w:cs="宋体"/>
          <w:color w:val="000000"/>
          <w:spacing w:val="10"/>
          <w:sz w:val="24"/>
          <w:szCs w:val="24"/>
          <w:highlight w:val="none"/>
        </w:rPr>
        <w:t>需的有关证明的原件</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以便</w:t>
      </w:r>
      <w:r>
        <w:rPr>
          <w:rFonts w:hint="eastAsia" w:ascii="宋体" w:hAnsi="宋体" w:eastAsia="宋体" w:cs="宋体"/>
          <w:color w:val="000000"/>
          <w:spacing w:val="3"/>
          <w:sz w:val="24"/>
          <w:szCs w:val="24"/>
          <w:highlight w:val="none"/>
        </w:rPr>
        <w:t>核验</w:t>
      </w:r>
      <w:r>
        <w:rPr>
          <w:rFonts w:hint="eastAsia" w:ascii="宋体" w:hAnsi="宋体" w:eastAsia="宋体" w:cs="宋体"/>
          <w:color w:val="000000"/>
          <w:spacing w:val="4"/>
          <w:sz w:val="24"/>
          <w:szCs w:val="24"/>
          <w:highlight w:val="none"/>
        </w:rPr>
        <w:t>。</w:t>
      </w:r>
    </w:p>
    <w:p>
      <w:pPr>
        <w:keepNext w:val="0"/>
        <w:keepLines w:val="0"/>
        <w:widowControl w:val="0"/>
        <w:suppressLineNumbers w:val="0"/>
        <w:spacing w:before="0" w:beforeAutospacing="0" w:after="0" w:afterAutospacing="0" w:line="440" w:lineRule="exact"/>
        <w:ind w:left="1" w:right="0" w:firstLine="421"/>
        <w:jc w:val="both"/>
        <w:rPr>
          <w:rFonts w:hint="eastAsia" w:ascii="宋体" w:hAnsi="宋体" w:eastAsia="宋体" w:cs="宋体"/>
          <w:kern w:val="2"/>
          <w:sz w:val="24"/>
          <w:szCs w:val="24"/>
        </w:rPr>
      </w:pPr>
      <w:r>
        <w:rPr>
          <w:rFonts w:hint="eastAsia" w:ascii="宋体" w:hAnsi="宋体" w:eastAsia="宋体" w:cs="宋体"/>
          <w:color w:val="000000"/>
          <w:spacing w:val="4"/>
          <w:kern w:val="2"/>
          <w:sz w:val="24"/>
          <w:szCs w:val="24"/>
          <w:lang w:val="en-US" w:eastAsia="zh-CN"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4、初步评审</w:t>
      </w:r>
    </w:p>
    <w:p>
      <w:pPr>
        <w:spacing w:line="440" w:lineRule="exact"/>
        <w:ind w:firstLine="418"/>
        <w:contextualSpacing/>
        <w:outlineLvl w:val="6"/>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 xml:space="preserve">4.1 </w:t>
      </w:r>
      <w:r>
        <w:rPr>
          <w:rFonts w:hint="eastAsia" w:ascii="宋体" w:hAnsi="宋体" w:eastAsia="宋体" w:cs="宋体"/>
          <w:color w:val="000000"/>
          <w:spacing w:val="2"/>
          <w:sz w:val="24"/>
          <w:szCs w:val="24"/>
          <w:highlight w:val="none"/>
        </w:rPr>
        <w:t>符合性审</w:t>
      </w:r>
      <w:r>
        <w:rPr>
          <w:rFonts w:hint="eastAsia" w:ascii="宋体" w:hAnsi="宋体" w:eastAsia="宋体" w:cs="宋体"/>
          <w:color w:val="000000"/>
          <w:spacing w:val="1"/>
          <w:sz w:val="24"/>
          <w:szCs w:val="24"/>
          <w:highlight w:val="none"/>
        </w:rPr>
        <w:t>查</w:t>
      </w:r>
    </w:p>
    <w:p>
      <w:pPr>
        <w:spacing w:line="440" w:lineRule="exact"/>
        <w:ind w:firstLine="418"/>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11"/>
          <w:sz w:val="24"/>
          <w:szCs w:val="24"/>
          <w:highlight w:val="none"/>
        </w:rPr>
        <w:t>评标委员会应当对通过资格审查的投标人的投标文件进</w:t>
      </w:r>
      <w:r>
        <w:rPr>
          <w:rFonts w:hint="eastAsia" w:ascii="宋体" w:hAnsi="宋体" w:eastAsia="宋体" w:cs="宋体"/>
          <w:color w:val="000000"/>
          <w:spacing w:val="10"/>
          <w:sz w:val="24"/>
          <w:szCs w:val="24"/>
          <w:highlight w:val="none"/>
        </w:rPr>
        <w:t>行符合性审查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投标人存在以下情形之</w:t>
      </w:r>
      <w:r>
        <w:rPr>
          <w:rFonts w:hint="eastAsia" w:ascii="宋体" w:hAnsi="宋体" w:eastAsia="宋体" w:cs="宋体"/>
          <w:color w:val="000000"/>
          <w:spacing w:val="9"/>
          <w:position w:val="2"/>
          <w:sz w:val="24"/>
          <w:szCs w:val="24"/>
          <w:highlight w:val="none"/>
        </w:rPr>
        <w:t>一</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符合性审查不予通过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否决其投</w:t>
      </w:r>
      <w:r>
        <w:rPr>
          <w:rFonts w:hint="eastAsia" w:ascii="宋体" w:hAnsi="宋体" w:eastAsia="宋体" w:cs="宋体"/>
          <w:color w:val="000000"/>
          <w:spacing w:val="8"/>
          <w:position w:val="2"/>
          <w:sz w:val="24"/>
          <w:szCs w:val="24"/>
          <w:highlight w:val="none"/>
        </w:rPr>
        <w:t>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8"/>
          <w:position w:val="2"/>
          <w:sz w:val="24"/>
          <w:szCs w:val="24"/>
          <w:highlight w:val="none"/>
        </w:rPr>
        <w:t>不再进行后续评审</w:t>
      </w:r>
      <w:r>
        <w:rPr>
          <w:rFonts w:hint="eastAsia" w:ascii="宋体" w:hAnsi="宋体" w:eastAsia="宋体" w:cs="宋体"/>
          <w:color w:val="000000"/>
          <w:spacing w:val="12"/>
          <w:position w:val="2"/>
          <w:sz w:val="24"/>
          <w:szCs w:val="24"/>
          <w:highlight w:val="none"/>
        </w:rPr>
        <w:t>：</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（1）投标文件未按招标文件的要求签署和盖章的；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（2）投标文件中未提供营业执照（事业单位法人证书、社会团体法人登记证书或其他组织登记证明文件）的；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3</w:t>
      </w:r>
      <w:r>
        <w:rPr>
          <w:rFonts w:hint="eastAsia" w:ascii="宋体" w:hAnsi="宋体" w:eastAsia="宋体" w:cs="宋体"/>
          <w:b/>
          <w:bCs/>
          <w:color w:val="000000"/>
          <w:sz w:val="24"/>
          <w:szCs w:val="24"/>
          <w:highlight w:val="none"/>
          <w:u w:val="single"/>
          <w:lang w:val="zh-CN"/>
        </w:rPr>
        <w:t>）投标人未按招标文件的要求递交投标保证金的（详见投标人须知第</w:t>
      </w:r>
      <w:r>
        <w:rPr>
          <w:rFonts w:hint="eastAsia" w:ascii="宋体" w:hAnsi="宋体" w:eastAsia="宋体" w:cs="宋体"/>
          <w:b/>
          <w:bCs/>
          <w:color w:val="000000"/>
          <w:sz w:val="24"/>
          <w:szCs w:val="24"/>
          <w:highlight w:val="none"/>
          <w:u w:val="single"/>
        </w:rPr>
        <w:t>4.5.2</w:t>
      </w:r>
      <w:r>
        <w:rPr>
          <w:rFonts w:hint="eastAsia" w:ascii="宋体" w:hAnsi="宋体" w:eastAsia="宋体" w:cs="宋体"/>
          <w:b/>
          <w:bCs/>
          <w:color w:val="000000"/>
          <w:sz w:val="24"/>
          <w:szCs w:val="24"/>
          <w:highlight w:val="none"/>
          <w:u w:val="single"/>
          <w:lang w:val="zh-CN"/>
        </w:rPr>
        <w:t>）；</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4</w:t>
      </w:r>
      <w:r>
        <w:rPr>
          <w:rFonts w:hint="eastAsia" w:ascii="宋体" w:hAnsi="宋体" w:eastAsia="宋体" w:cs="宋体"/>
          <w:b/>
          <w:bCs/>
          <w:color w:val="000000"/>
          <w:sz w:val="24"/>
          <w:szCs w:val="24"/>
          <w:highlight w:val="none"/>
          <w:u w:val="single"/>
          <w:lang w:val="zh-CN"/>
        </w:rPr>
        <w:t>）组成联合体投标的，投标文件未附联合体各方共同投标协议的；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（5）投标文件不符合招标文件实质性要求（第三章“用户需求及技术要求”中具体条款用“▲”标注）的；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（6）同一投标人提交两个以上不同的投标文件或者投标报价，且投标文件中未声明哪一个有效的（招标文件要求提交备选投标的除外）；</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（7）投标报价超出招标文件规定的限价的；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（8）投标文件未按规定的格式（招标文件第五章“投标文件格式”）编制或内容不全或关键字迹模糊、无法辨认的；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（9）投标文件中承诺的投标有效期少于招标文件中载明的投标有效期的；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w:t>
      </w:r>
      <w:r>
        <w:rPr>
          <w:rFonts w:hint="eastAsia" w:ascii="宋体" w:hAnsi="宋体" w:eastAsia="宋体" w:cs="宋体"/>
          <w:b/>
          <w:bCs/>
          <w:color w:val="000000"/>
          <w:sz w:val="24"/>
          <w:szCs w:val="24"/>
          <w:highlight w:val="none"/>
          <w:u w:val="single"/>
          <w:lang w:val="en-US" w:eastAsia="zh-CN"/>
        </w:rPr>
        <w:t>0</w:t>
      </w:r>
      <w:r>
        <w:rPr>
          <w:rFonts w:hint="eastAsia" w:ascii="宋体" w:hAnsi="宋体" w:eastAsia="宋体" w:cs="宋体"/>
          <w:b/>
          <w:bCs/>
          <w:color w:val="000000"/>
          <w:sz w:val="24"/>
          <w:szCs w:val="24"/>
          <w:highlight w:val="none"/>
          <w:u w:val="single"/>
          <w:lang w:val="zh-CN"/>
        </w:rPr>
        <w:t>）参加同一招标项目投标的投标人提供相同品牌产品（单一产品招标项目中的该产品或者非单一产品招标项目的核心产品）未获原厂唯一授权的；（本项目不适用）</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（11）投标人根据招标文件规定及投标内容对招标人所作的任何合法承诺或响应存在与实际不符的；</w:t>
      </w:r>
    </w:p>
    <w:p>
      <w:pPr>
        <w:numPr>
          <w:ilvl w:val="0"/>
          <w:numId w:val="3"/>
        </w:num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投标人对根据修正原则修正后的报价不予确认的；</w:t>
      </w:r>
    </w:p>
    <w:p>
      <w:pPr>
        <w:numPr>
          <w:ilvl w:val="0"/>
          <w:numId w:val="0"/>
        </w:num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（13）存在法律、法规规定的其他否决投标情形的。</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（14）经评标委员会审核，投标人符合以下情形之一的，视为投标人串通投标的，其投标无效：</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①不同投标人的投标文件由同一单位或者个人编制； </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②不同投标人委托同一单位或者个人办理投标事宜； </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③不同投标人的投标文件载明的项目管理成员或者联系人员为同一人； </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④不同投标人的投标文件异常一致或者投标报价呈规律性差异； </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⑤不同投标人的投标文件相互混装； </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⑥不同投标人的投标保证金从同一单位或者个人的账户转出。</w:t>
      </w:r>
    </w:p>
    <w:p>
      <w:pPr>
        <w:pStyle w:val="5"/>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auto"/>
          <w:kern w:val="2"/>
          <w:sz w:val="24"/>
          <w:szCs w:val="24"/>
          <w:highlight w:val="none"/>
          <w:u w:val="single"/>
          <w:lang w:val="en-US" w:eastAsia="zh-CN" w:bidi="ar-SA"/>
        </w:rPr>
        <w:t>（1</w:t>
      </w:r>
      <w:r>
        <w:rPr>
          <w:rFonts w:hint="eastAsia" w:ascii="宋体" w:hAnsi="宋体" w:cs="宋体"/>
          <w:b/>
          <w:bCs/>
          <w:color w:val="auto"/>
          <w:kern w:val="2"/>
          <w:sz w:val="24"/>
          <w:szCs w:val="24"/>
          <w:highlight w:val="none"/>
          <w:u w:val="single"/>
          <w:lang w:val="en-US" w:eastAsia="zh-CN" w:bidi="ar-SA"/>
        </w:rPr>
        <w:t>5</w:t>
      </w:r>
      <w:r>
        <w:rPr>
          <w:rFonts w:hint="eastAsia" w:ascii="宋体" w:hAnsi="宋体" w:eastAsia="宋体" w:cs="宋体"/>
          <w:b/>
          <w:bCs/>
          <w:color w:val="auto"/>
          <w:kern w:val="2"/>
          <w:sz w:val="24"/>
          <w:szCs w:val="24"/>
          <w:highlight w:val="none"/>
          <w:u w:val="single"/>
          <w:lang w:val="en-US" w:eastAsia="zh-CN" w:bidi="ar-SA"/>
        </w:rPr>
        <w:t>）</w:t>
      </w:r>
      <w:r>
        <w:rPr>
          <w:rFonts w:hint="eastAsia" w:ascii="宋体" w:hAnsi="宋体" w:eastAsia="宋体" w:cs="宋体"/>
          <w:b/>
          <w:bCs/>
          <w:color w:val="000000"/>
          <w:kern w:val="2"/>
          <w:sz w:val="24"/>
          <w:szCs w:val="24"/>
          <w:highlight w:val="none"/>
          <w:u w:val="single"/>
          <w:lang w:val="en-US" w:eastAsia="zh-CN" w:bidi="ar-SA"/>
        </w:rPr>
        <w:t>投标人拒不按照要求对投标文件进行澄清、说明、补正的。或评标委员会根据招标文件规定对投标文件的计算错误进行修正后，投标人不接受修正后的投标报价的；</w:t>
      </w:r>
    </w:p>
    <w:p>
      <w:pPr>
        <w:numPr>
          <w:ilvl w:val="0"/>
          <w:numId w:val="0"/>
        </w:numPr>
        <w:spacing w:line="360" w:lineRule="auto"/>
        <w:ind w:firstLine="484" w:firstLineChars="200"/>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 xml:space="preserve">4.2 </w:t>
      </w:r>
      <w:r>
        <w:rPr>
          <w:rFonts w:hint="eastAsia" w:ascii="宋体" w:hAnsi="宋体" w:eastAsia="宋体" w:cs="宋体"/>
          <w:color w:val="000000"/>
          <w:spacing w:val="2"/>
          <w:sz w:val="24"/>
          <w:szCs w:val="24"/>
          <w:highlight w:val="none"/>
        </w:rPr>
        <w:t>有效标认</w:t>
      </w:r>
      <w:r>
        <w:rPr>
          <w:rFonts w:hint="eastAsia" w:ascii="宋体" w:hAnsi="宋体" w:eastAsia="宋体" w:cs="宋体"/>
          <w:color w:val="000000"/>
          <w:spacing w:val="1"/>
          <w:sz w:val="24"/>
          <w:szCs w:val="24"/>
          <w:highlight w:val="none"/>
        </w:rPr>
        <w:t>定</w:t>
      </w:r>
    </w:p>
    <w:p>
      <w:pPr>
        <w:adjustRightInd w:val="0"/>
        <w:snapToGrid w:val="0"/>
        <w:spacing w:line="360" w:lineRule="auto"/>
        <w:ind w:firstLine="514" w:firstLineChars="200"/>
        <w:rPr>
          <w:rFonts w:hint="eastAsia" w:ascii="宋体" w:hAnsi="宋体" w:eastAsia="宋体" w:cs="宋体"/>
          <w:sz w:val="24"/>
          <w:szCs w:val="24"/>
          <w:highlight w:val="none"/>
        </w:rPr>
      </w:pPr>
      <w:r>
        <w:rPr>
          <w:rFonts w:hint="eastAsia" w:ascii="宋体" w:hAnsi="宋体" w:eastAsia="宋体" w:cs="宋体"/>
          <w:b/>
          <w:color w:val="000000"/>
          <w:spacing w:val="8"/>
          <w:sz w:val="24"/>
          <w:szCs w:val="24"/>
          <w:highlight w:val="none"/>
          <w:u w:val="single"/>
        </w:rPr>
        <w:t>通过资格审查和符合性审查的有效投标人不足</w:t>
      </w:r>
      <w:r>
        <w:rPr>
          <w:rFonts w:hint="eastAsia" w:ascii="宋体" w:hAnsi="宋体" w:eastAsia="宋体" w:cs="宋体"/>
          <w:b/>
          <w:color w:val="000000"/>
          <w:spacing w:val="5"/>
          <w:sz w:val="24"/>
          <w:szCs w:val="24"/>
          <w:highlight w:val="none"/>
          <w:u w:val="single"/>
        </w:rPr>
        <w:t>3家</w:t>
      </w:r>
      <w:r>
        <w:rPr>
          <w:rFonts w:hint="eastAsia" w:ascii="宋体" w:hAnsi="宋体" w:eastAsia="宋体" w:cs="宋体"/>
          <w:b/>
          <w:color w:val="000000"/>
          <w:spacing w:val="8"/>
          <w:sz w:val="24"/>
          <w:szCs w:val="24"/>
          <w:highlight w:val="none"/>
          <w:u w:val="single"/>
        </w:rPr>
        <w:t>的</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8"/>
          <w:sz w:val="24"/>
          <w:szCs w:val="24"/>
          <w:highlight w:val="none"/>
          <w:u w:val="single"/>
        </w:rPr>
        <w:t>评标委员会应认定本次</w:t>
      </w:r>
      <w:r>
        <w:rPr>
          <w:rFonts w:hint="eastAsia" w:ascii="宋体" w:hAnsi="宋体" w:eastAsia="宋体" w:cs="宋体"/>
          <w:b/>
          <w:color w:val="000000"/>
          <w:spacing w:val="8"/>
          <w:sz w:val="24"/>
          <w:szCs w:val="24"/>
          <w:highlight w:val="none"/>
          <w:u w:val="single"/>
          <w:lang w:eastAsia="zh-CN"/>
        </w:rPr>
        <w:t>投</w:t>
      </w:r>
      <w:r>
        <w:rPr>
          <w:rFonts w:hint="eastAsia" w:ascii="宋体" w:hAnsi="宋体" w:eastAsia="宋体" w:cs="宋体"/>
          <w:b/>
          <w:color w:val="000000"/>
          <w:spacing w:val="8"/>
          <w:sz w:val="24"/>
          <w:szCs w:val="24"/>
          <w:highlight w:val="none"/>
          <w:u w:val="single"/>
        </w:rPr>
        <w:t>标是否具有竞争性，若评标委员会认定本次</w:t>
      </w:r>
      <w:r>
        <w:rPr>
          <w:rFonts w:hint="eastAsia" w:ascii="宋体" w:hAnsi="宋体" w:eastAsia="宋体" w:cs="宋体"/>
          <w:b/>
          <w:color w:val="000000"/>
          <w:spacing w:val="8"/>
          <w:sz w:val="24"/>
          <w:szCs w:val="24"/>
          <w:highlight w:val="none"/>
          <w:u w:val="single"/>
          <w:lang w:eastAsia="zh-CN"/>
        </w:rPr>
        <w:t>投</w:t>
      </w:r>
      <w:r>
        <w:rPr>
          <w:rFonts w:hint="eastAsia" w:ascii="宋体" w:hAnsi="宋体" w:eastAsia="宋体" w:cs="宋体"/>
          <w:b/>
          <w:color w:val="000000"/>
          <w:spacing w:val="8"/>
          <w:sz w:val="24"/>
          <w:szCs w:val="24"/>
          <w:highlight w:val="none"/>
          <w:u w:val="single"/>
        </w:rPr>
        <w:t>标明显缺乏竞争的，可以否决</w:t>
      </w:r>
      <w:r>
        <w:rPr>
          <w:rFonts w:hint="eastAsia" w:ascii="宋体" w:hAnsi="宋体" w:eastAsia="宋体" w:cs="宋体"/>
          <w:b/>
          <w:color w:val="000000"/>
          <w:spacing w:val="8"/>
          <w:sz w:val="24"/>
          <w:szCs w:val="24"/>
          <w:highlight w:val="none"/>
          <w:u w:val="single"/>
          <w:lang w:val="en-US" w:eastAsia="zh-CN"/>
        </w:rPr>
        <w:t>所有</w:t>
      </w:r>
      <w:r>
        <w:rPr>
          <w:rFonts w:hint="eastAsia" w:ascii="宋体" w:hAnsi="宋体" w:eastAsia="宋体" w:cs="宋体"/>
          <w:b/>
          <w:color w:val="000000"/>
          <w:spacing w:val="8"/>
          <w:sz w:val="24"/>
          <w:szCs w:val="24"/>
          <w:highlight w:val="none"/>
          <w:u w:val="single"/>
        </w:rPr>
        <w:t>投标。</w:t>
      </w:r>
    </w:p>
    <w:p>
      <w:pPr>
        <w:spacing w:line="360" w:lineRule="auto"/>
        <w:jc w:val="center"/>
        <w:rPr>
          <w:rFonts w:hint="eastAsia" w:ascii="宋体" w:hAnsi="宋体" w:eastAsia="宋体" w:cs="宋体"/>
          <w:b/>
          <w:bCs/>
          <w:color w:val="000000"/>
          <w:sz w:val="24"/>
          <w:szCs w:val="24"/>
          <w:highlight w:val="none"/>
        </w:rPr>
      </w:pPr>
      <w:bookmarkStart w:id="92" w:name="_Toc101294415"/>
      <w:bookmarkStart w:id="93" w:name="_Toc101294485"/>
      <w:r>
        <w:rPr>
          <w:rFonts w:hint="eastAsia" w:ascii="宋体" w:hAnsi="宋体" w:eastAsia="宋体" w:cs="宋体"/>
          <w:b/>
          <w:bCs/>
          <w:color w:val="000000"/>
          <w:sz w:val="24"/>
          <w:szCs w:val="24"/>
          <w:highlight w:val="none"/>
        </w:rPr>
        <w:t>5、详细评审</w:t>
      </w:r>
    </w:p>
    <w:p>
      <w:pPr>
        <w:adjustRightInd w:val="0"/>
        <w:snapToGrid w:val="0"/>
        <w:spacing w:line="360" w:lineRule="auto"/>
        <w:ind w:firstLine="524" w:firstLineChars="200"/>
        <w:rPr>
          <w:rFonts w:cs="仿宋_GB2312"/>
          <w:sz w:val="24"/>
          <w:highlight w:val="none"/>
        </w:rPr>
      </w:pPr>
      <w:r>
        <w:rPr>
          <w:rFonts w:hint="eastAsia" w:ascii="宋体" w:hAnsi="宋体" w:eastAsia="宋体" w:cs="宋体"/>
          <w:color w:val="000000"/>
          <w:spacing w:val="11"/>
          <w:sz w:val="24"/>
          <w:szCs w:val="24"/>
          <w:highlight w:val="none"/>
        </w:rPr>
        <w:t>5.1评标委员会对通过初步评审的有效标的投标文件按如下“评分细则”进行详细评审：</w:t>
      </w:r>
    </w:p>
    <w:p>
      <w:pPr>
        <w:spacing w:line="360" w:lineRule="auto"/>
        <w:ind w:firstLine="524" w:firstLineChars="200"/>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进行详细评审。投标人存在以下情形之一，详细</w:t>
      </w:r>
      <w:r>
        <w:rPr>
          <w:rFonts w:hint="eastAsia" w:ascii="宋体" w:hAnsi="宋体" w:eastAsia="宋体" w:cs="宋体"/>
          <w:color w:val="000000"/>
          <w:spacing w:val="11"/>
          <w:sz w:val="24"/>
          <w:szCs w:val="24"/>
          <w:highlight w:val="none"/>
          <w:lang w:val="en-US" w:eastAsia="zh-CN"/>
        </w:rPr>
        <w:t>评审</w:t>
      </w:r>
      <w:r>
        <w:rPr>
          <w:rFonts w:hint="eastAsia" w:ascii="宋体" w:hAnsi="宋体" w:eastAsia="宋体" w:cs="宋体"/>
          <w:color w:val="000000"/>
          <w:spacing w:val="11"/>
          <w:sz w:val="24"/>
          <w:szCs w:val="24"/>
          <w:highlight w:val="none"/>
        </w:rPr>
        <w:t>不予通过，否决其投标，不再进行后续评审：</w:t>
      </w:r>
    </w:p>
    <w:tbl>
      <w:tblPr>
        <w:tblStyle w:val="17"/>
        <w:tblW w:w="96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1232"/>
        <w:gridCol w:w="1456"/>
        <w:gridCol w:w="739"/>
        <w:gridCol w:w="62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jc w:val="center"/>
        </w:trPr>
        <w:tc>
          <w:tcPr>
            <w:tcW w:w="1232" w:type="dxa"/>
            <w:noWrap/>
            <w:vAlign w:val="center"/>
          </w:tcPr>
          <w:p>
            <w:pPr>
              <w:keepLines/>
              <w:widowControl/>
              <w:topLinePunct/>
              <w:adjustRightInd w:val="0"/>
              <w:snapToGrid w:val="0"/>
              <w:ind w:right="3"/>
              <w:jc w:val="center"/>
              <w:rPr>
                <w:rFonts w:cs="仿宋_GB2312"/>
                <w:sz w:val="24"/>
                <w:highlight w:val="none"/>
              </w:rPr>
            </w:pPr>
            <w:r>
              <w:rPr>
                <w:rFonts w:hint="eastAsia" w:cs="仿宋_GB2312"/>
                <w:sz w:val="24"/>
                <w:highlight w:val="none"/>
              </w:rPr>
              <w:t>分类</w:t>
            </w:r>
          </w:p>
        </w:tc>
        <w:tc>
          <w:tcPr>
            <w:tcW w:w="1456" w:type="dxa"/>
            <w:noWrap/>
            <w:vAlign w:val="center"/>
          </w:tcPr>
          <w:p>
            <w:pPr>
              <w:keepLines/>
              <w:widowControl/>
              <w:topLinePunct/>
              <w:adjustRightInd w:val="0"/>
              <w:snapToGrid w:val="0"/>
              <w:ind w:right="3"/>
              <w:jc w:val="center"/>
              <w:rPr>
                <w:rFonts w:cs="仿宋_GB2312"/>
                <w:sz w:val="24"/>
                <w:highlight w:val="none"/>
              </w:rPr>
            </w:pPr>
            <w:r>
              <w:rPr>
                <w:rFonts w:hint="eastAsia" w:cs="仿宋_GB2312"/>
                <w:sz w:val="24"/>
                <w:highlight w:val="none"/>
              </w:rPr>
              <w:t>评审</w:t>
            </w:r>
          </w:p>
          <w:p>
            <w:pPr>
              <w:keepLines/>
              <w:widowControl/>
              <w:topLinePunct/>
              <w:adjustRightInd w:val="0"/>
              <w:snapToGrid w:val="0"/>
              <w:ind w:right="3"/>
              <w:jc w:val="center"/>
              <w:rPr>
                <w:rFonts w:cs="仿宋_GB2312"/>
                <w:sz w:val="24"/>
                <w:highlight w:val="none"/>
              </w:rPr>
            </w:pPr>
            <w:r>
              <w:rPr>
                <w:rFonts w:hint="eastAsia" w:cs="仿宋_GB2312"/>
                <w:sz w:val="24"/>
                <w:highlight w:val="none"/>
              </w:rPr>
              <w:t>因素</w:t>
            </w:r>
          </w:p>
        </w:tc>
        <w:tc>
          <w:tcPr>
            <w:tcW w:w="739" w:type="dxa"/>
            <w:noWrap/>
            <w:vAlign w:val="center"/>
          </w:tcPr>
          <w:p>
            <w:pPr>
              <w:keepLines/>
              <w:widowControl/>
              <w:topLinePunct/>
              <w:adjustRightInd w:val="0"/>
              <w:snapToGrid w:val="0"/>
              <w:ind w:right="3"/>
              <w:jc w:val="center"/>
              <w:rPr>
                <w:rFonts w:cs="仿宋_GB2312"/>
                <w:sz w:val="24"/>
                <w:highlight w:val="none"/>
              </w:rPr>
            </w:pPr>
            <w:r>
              <w:rPr>
                <w:rFonts w:hint="eastAsia" w:cs="仿宋_GB2312"/>
                <w:sz w:val="24"/>
                <w:highlight w:val="none"/>
              </w:rPr>
              <w:t>分值</w:t>
            </w:r>
          </w:p>
        </w:tc>
        <w:tc>
          <w:tcPr>
            <w:tcW w:w="6259" w:type="dxa"/>
            <w:noWrap/>
            <w:vAlign w:val="center"/>
          </w:tcPr>
          <w:p>
            <w:pPr>
              <w:keepLines/>
              <w:widowControl/>
              <w:topLinePunct/>
              <w:adjustRightInd w:val="0"/>
              <w:snapToGrid w:val="0"/>
              <w:ind w:right="3"/>
              <w:jc w:val="center"/>
              <w:rPr>
                <w:rFonts w:cs="仿宋_GB2312"/>
                <w:sz w:val="24"/>
                <w:highlight w:val="none"/>
              </w:rPr>
            </w:pPr>
            <w:r>
              <w:rPr>
                <w:rFonts w:hint="eastAsia" w:cs="仿宋_GB2312"/>
                <w:sz w:val="24"/>
                <w:highlight w:val="none"/>
              </w:rPr>
              <w:t>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jc w:val="center"/>
        </w:trPr>
        <w:tc>
          <w:tcPr>
            <w:tcW w:w="1232" w:type="dxa"/>
            <w:noWrap/>
            <w:vAlign w:val="center"/>
          </w:tcPr>
          <w:p>
            <w:pPr>
              <w:keepLines/>
              <w:widowControl/>
              <w:topLinePunct/>
              <w:adjustRightInd w:val="0"/>
              <w:snapToGrid w:val="0"/>
              <w:ind w:right="3"/>
              <w:jc w:val="center"/>
              <w:rPr>
                <w:rFonts w:cs="仿宋_GB2312"/>
                <w:sz w:val="24"/>
                <w:highlight w:val="none"/>
              </w:rPr>
            </w:pPr>
            <w:r>
              <w:rPr>
                <w:rFonts w:hint="eastAsia" w:cs="仿宋_GB2312"/>
                <w:sz w:val="24"/>
                <w:highlight w:val="none"/>
              </w:rPr>
              <w:t>资信</w:t>
            </w:r>
          </w:p>
          <w:p>
            <w:pPr>
              <w:keepLines/>
              <w:widowControl/>
              <w:topLinePunct/>
              <w:adjustRightInd w:val="0"/>
              <w:snapToGrid w:val="0"/>
              <w:ind w:right="3"/>
              <w:jc w:val="center"/>
              <w:rPr>
                <w:rFonts w:cs="仿宋_GB2312"/>
                <w:sz w:val="24"/>
                <w:highlight w:val="none"/>
              </w:rPr>
            </w:pPr>
            <w:r>
              <w:rPr>
                <w:rFonts w:hint="eastAsia" w:cs="仿宋_GB2312"/>
                <w:sz w:val="24"/>
                <w:highlight w:val="none"/>
              </w:rPr>
              <w:t>评审</w:t>
            </w:r>
          </w:p>
          <w:p>
            <w:pPr>
              <w:pStyle w:val="11"/>
              <w:jc w:val="center"/>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w:t>
            </w:r>
            <w:r>
              <w:rPr>
                <w:rFonts w:hint="eastAsia" w:ascii="Times New Roman" w:hAnsi="Times New Roman" w:eastAsia="仿宋_GB2312" w:cs="仿宋_GB2312"/>
                <w:sz w:val="24"/>
                <w:highlight w:val="none"/>
                <w:u w:val="single"/>
                <w:lang w:val="en-US" w:eastAsia="zh-CN"/>
              </w:rPr>
              <w:t>10</w:t>
            </w:r>
            <w:r>
              <w:rPr>
                <w:rFonts w:hint="eastAsia" w:ascii="Times New Roman" w:hAnsi="Times New Roman" w:eastAsia="仿宋_GB2312" w:cs="仿宋_GB2312"/>
                <w:sz w:val="24"/>
                <w:highlight w:val="none"/>
              </w:rPr>
              <w:t>分）</w:t>
            </w:r>
          </w:p>
        </w:tc>
        <w:tc>
          <w:tcPr>
            <w:tcW w:w="1456" w:type="dxa"/>
            <w:noWrap/>
            <w:vAlign w:val="center"/>
          </w:tcPr>
          <w:p>
            <w:pPr>
              <w:keepLines/>
              <w:widowControl/>
              <w:topLinePunct/>
              <w:adjustRightInd w:val="0"/>
              <w:snapToGrid w:val="0"/>
              <w:ind w:right="3"/>
              <w:jc w:val="center"/>
              <w:rPr>
                <w:rFonts w:cs="仿宋_GB2312"/>
                <w:sz w:val="24"/>
                <w:highlight w:val="none"/>
              </w:rPr>
            </w:pPr>
            <w:r>
              <w:rPr>
                <w:rFonts w:hint="eastAsia" w:cs="仿宋_GB2312"/>
                <w:sz w:val="24"/>
                <w:highlight w:val="none"/>
              </w:rPr>
              <w:t>业绩评价</w:t>
            </w:r>
          </w:p>
        </w:tc>
        <w:tc>
          <w:tcPr>
            <w:tcW w:w="739" w:type="dxa"/>
            <w:noWrap/>
            <w:vAlign w:val="center"/>
          </w:tcPr>
          <w:p>
            <w:pPr>
              <w:keepLines/>
              <w:widowControl/>
              <w:topLinePunct/>
              <w:adjustRightInd w:val="0"/>
              <w:snapToGrid w:val="0"/>
              <w:ind w:right="3"/>
              <w:jc w:val="center"/>
              <w:rPr>
                <w:rFonts w:hint="default" w:eastAsia="仿宋_GB2312" w:cs="仿宋_GB2312"/>
                <w:sz w:val="24"/>
                <w:highlight w:val="none"/>
                <w:lang w:val="en-US" w:eastAsia="zh-CN"/>
              </w:rPr>
            </w:pPr>
            <w:r>
              <w:rPr>
                <w:rFonts w:hint="eastAsia" w:cs="仿宋_GB2312"/>
                <w:sz w:val="24"/>
                <w:highlight w:val="none"/>
                <w:lang w:val="en-US" w:eastAsia="zh-CN"/>
              </w:rPr>
              <w:t>10</w:t>
            </w:r>
          </w:p>
        </w:tc>
        <w:tc>
          <w:tcPr>
            <w:tcW w:w="6259" w:type="dxa"/>
            <w:noWrap/>
            <w:vAlign w:val="center"/>
          </w:tcPr>
          <w:p>
            <w:pPr>
              <w:rPr>
                <w:highlight w:val="none"/>
              </w:rPr>
            </w:pPr>
            <w:r>
              <w:rPr>
                <w:rFonts w:hint="eastAsia" w:cs="仿宋_GB2312"/>
                <w:sz w:val="24"/>
                <w:highlight w:val="none"/>
              </w:rPr>
              <w:t>投标人自20</w:t>
            </w:r>
            <w:r>
              <w:rPr>
                <w:rFonts w:hint="eastAsia" w:cs="仿宋_GB2312"/>
                <w:sz w:val="24"/>
                <w:highlight w:val="none"/>
                <w:lang w:val="en-US" w:eastAsia="zh-CN"/>
              </w:rPr>
              <w:t>21</w:t>
            </w:r>
            <w:r>
              <w:rPr>
                <w:rFonts w:hint="eastAsia" w:cs="仿宋_GB2312"/>
                <w:sz w:val="24"/>
                <w:highlight w:val="none"/>
              </w:rPr>
              <w:t>年1月1日（含）至投标文件递交截止之日，</w:t>
            </w:r>
            <w:r>
              <w:rPr>
                <w:rFonts w:hint="eastAsia" w:cs="仿宋_GB2312"/>
                <w:sz w:val="24"/>
                <w:highlight w:val="none"/>
                <w:lang w:val="en-US" w:eastAsia="zh-CN"/>
              </w:rPr>
              <w:t>提供</w:t>
            </w:r>
            <w:r>
              <w:rPr>
                <w:rFonts w:hint="eastAsia" w:cs="仿宋_GB2312"/>
                <w:sz w:val="24"/>
                <w:highlight w:val="none"/>
              </w:rPr>
              <w:t>具有</w:t>
            </w:r>
            <w:r>
              <w:rPr>
                <w:rFonts w:hint="eastAsia" w:cs="仿宋_GB2312"/>
                <w:sz w:val="24"/>
                <w:highlight w:val="none"/>
                <w:lang w:val="en-US" w:eastAsia="zh-CN"/>
              </w:rPr>
              <w:t>炉排块的销售</w:t>
            </w:r>
            <w:r>
              <w:rPr>
                <w:rFonts w:hint="eastAsia" w:cs="仿宋_GB2312"/>
                <w:sz w:val="24"/>
                <w:highlight w:val="none"/>
              </w:rPr>
              <w:t>业绩</w:t>
            </w:r>
            <w:r>
              <w:rPr>
                <w:rFonts w:hint="eastAsia" w:cs="仿宋_GB2312"/>
                <w:sz w:val="24"/>
                <w:highlight w:val="none"/>
                <w:lang w:eastAsia="zh-CN"/>
              </w:rPr>
              <w:t>（</w:t>
            </w:r>
            <w:r>
              <w:rPr>
                <w:rFonts w:hint="eastAsia" w:cs="仿宋_GB2312"/>
                <w:sz w:val="24"/>
                <w:highlight w:val="none"/>
                <w:lang w:val="en-US" w:eastAsia="zh-CN"/>
              </w:rPr>
              <w:t>提供合同复印件</w:t>
            </w:r>
            <w:r>
              <w:rPr>
                <w:rFonts w:hint="eastAsia" w:cs="仿宋_GB2312"/>
                <w:sz w:val="24"/>
                <w:highlight w:val="none"/>
                <w:lang w:eastAsia="zh-CN"/>
              </w:rPr>
              <w:t>）</w:t>
            </w:r>
            <w:r>
              <w:rPr>
                <w:rFonts w:hint="eastAsia" w:cs="仿宋_GB2312"/>
                <w:sz w:val="24"/>
                <w:highlight w:val="none"/>
                <w:lang w:val="en-US" w:eastAsia="zh-CN"/>
              </w:rPr>
              <w:t>，</w:t>
            </w:r>
            <w:r>
              <w:rPr>
                <w:rFonts w:hint="eastAsia" w:cs="仿宋_GB2312"/>
                <w:color w:val="auto"/>
                <w:sz w:val="24"/>
                <w:highlight w:val="none"/>
                <w:lang w:val="en-US" w:eastAsia="zh-CN"/>
              </w:rPr>
              <w:t>每提供一个得2分，满分10分。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069" w:hRule="atLeast"/>
          <w:jc w:val="center"/>
        </w:trPr>
        <w:tc>
          <w:tcPr>
            <w:tcW w:w="1232" w:type="dxa"/>
            <w:vMerge w:val="restart"/>
            <w:noWrap/>
            <w:vAlign w:val="center"/>
          </w:tcPr>
          <w:p>
            <w:pPr>
              <w:keepLines/>
              <w:widowControl/>
              <w:topLinePunct/>
              <w:adjustRightInd w:val="0"/>
              <w:snapToGrid w:val="0"/>
              <w:jc w:val="center"/>
              <w:rPr>
                <w:rFonts w:cs="仿宋_GB2312"/>
                <w:sz w:val="24"/>
                <w:highlight w:val="none"/>
              </w:rPr>
            </w:pPr>
            <w:r>
              <w:rPr>
                <w:rFonts w:hint="eastAsia" w:cs="仿宋_GB2312"/>
                <w:sz w:val="24"/>
                <w:highlight w:val="none"/>
              </w:rPr>
              <w:t>技术方案</w:t>
            </w:r>
          </w:p>
          <w:p>
            <w:pPr>
              <w:pStyle w:val="11"/>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w:t>
            </w:r>
            <w:r>
              <w:rPr>
                <w:rFonts w:hint="eastAsia" w:ascii="Times New Roman" w:hAnsi="Times New Roman" w:eastAsia="仿宋_GB2312" w:cs="仿宋_GB2312"/>
                <w:sz w:val="24"/>
                <w:highlight w:val="none"/>
                <w:u w:val="single"/>
              </w:rPr>
              <w:t>2</w:t>
            </w:r>
            <w:r>
              <w:rPr>
                <w:rFonts w:hint="eastAsia" w:ascii="Times New Roman" w:hAnsi="Times New Roman" w:eastAsia="仿宋_GB2312" w:cs="仿宋_GB2312"/>
                <w:sz w:val="24"/>
                <w:highlight w:val="none"/>
                <w:u w:val="single"/>
                <w:lang w:val="en-US" w:eastAsia="zh-CN"/>
              </w:rPr>
              <w:t>0</w:t>
            </w:r>
            <w:r>
              <w:rPr>
                <w:rFonts w:hint="eastAsia" w:ascii="Times New Roman" w:hAnsi="Times New Roman" w:eastAsia="仿宋_GB2312" w:cs="仿宋_GB2312"/>
                <w:sz w:val="24"/>
                <w:highlight w:val="none"/>
              </w:rPr>
              <w:t>分）</w:t>
            </w:r>
          </w:p>
        </w:tc>
        <w:tc>
          <w:tcPr>
            <w:tcW w:w="1456" w:type="dxa"/>
            <w:vMerge w:val="restart"/>
            <w:tcBorders>
              <w:top w:val="single" w:color="auto" w:sz="4" w:space="0"/>
            </w:tcBorders>
            <w:noWrap/>
            <w:vAlign w:val="center"/>
          </w:tcPr>
          <w:p>
            <w:pPr>
              <w:keepLines/>
              <w:widowControl/>
              <w:topLinePunct/>
              <w:adjustRightInd w:val="0"/>
              <w:snapToGrid w:val="0"/>
              <w:jc w:val="center"/>
              <w:rPr>
                <w:rFonts w:hint="eastAsia" w:cs="仿宋_GB2312"/>
                <w:sz w:val="24"/>
                <w:highlight w:val="none"/>
                <w:lang w:val="en-US" w:eastAsia="zh-CN"/>
              </w:rPr>
            </w:pPr>
            <w:r>
              <w:rPr>
                <w:rFonts w:hint="eastAsia" w:cs="仿宋_GB2312"/>
                <w:sz w:val="24"/>
                <w:highlight w:val="none"/>
                <w:lang w:val="en-US" w:eastAsia="zh-CN"/>
              </w:rPr>
              <w:t>备件主要技术参数与性能</w:t>
            </w:r>
          </w:p>
          <w:p>
            <w:pPr>
              <w:keepLines/>
              <w:widowControl/>
              <w:topLinePunct/>
              <w:adjustRightInd w:val="0"/>
              <w:snapToGrid w:val="0"/>
              <w:jc w:val="both"/>
              <w:rPr>
                <w:rFonts w:hint="default" w:cs="仿宋_GB2312"/>
                <w:sz w:val="24"/>
                <w:highlight w:val="none"/>
                <w:lang w:val="en-US" w:eastAsia="zh-CN"/>
              </w:rPr>
            </w:pPr>
          </w:p>
        </w:tc>
        <w:tc>
          <w:tcPr>
            <w:tcW w:w="739" w:type="dxa"/>
            <w:tcBorders>
              <w:top w:val="single" w:color="auto" w:sz="4" w:space="0"/>
            </w:tcBorders>
            <w:noWrap/>
            <w:vAlign w:val="center"/>
          </w:tcPr>
          <w:p>
            <w:pPr>
              <w:keepLines/>
              <w:widowControl/>
              <w:topLinePunct/>
              <w:adjustRightInd w:val="0"/>
              <w:snapToGrid w:val="0"/>
              <w:jc w:val="center"/>
              <w:rPr>
                <w:rFonts w:hint="eastAsia" w:eastAsia="仿宋_GB2312" w:cs="仿宋_GB2312"/>
                <w:sz w:val="24"/>
                <w:highlight w:val="none"/>
                <w:lang w:eastAsia="zh-CN"/>
              </w:rPr>
            </w:pPr>
            <w:r>
              <w:rPr>
                <w:rFonts w:hint="eastAsia" w:cs="仿宋_GB2312"/>
                <w:sz w:val="24"/>
                <w:highlight w:val="none"/>
                <w:lang w:val="en-US" w:eastAsia="zh-CN"/>
              </w:rPr>
              <w:t>6</w:t>
            </w:r>
          </w:p>
        </w:tc>
        <w:tc>
          <w:tcPr>
            <w:tcW w:w="6259" w:type="dxa"/>
            <w:tcBorders>
              <w:top w:val="single" w:color="auto" w:sz="4" w:space="0"/>
              <w:bottom w:val="single" w:color="auto" w:sz="4" w:space="0"/>
            </w:tcBorders>
            <w:noWrap/>
            <w:vAlign w:val="center"/>
          </w:tcPr>
          <w:p>
            <w:pPr>
              <w:keepNext w:val="0"/>
              <w:keepLines w:val="0"/>
              <w:widowControl/>
              <w:suppressLineNumbers w:val="0"/>
              <w:jc w:val="left"/>
              <w:rPr>
                <w:rFonts w:hint="default" w:ascii="仿宋" w:hAnsi="仿宋" w:eastAsia="仿宋" w:cs="仿宋_GB2312"/>
                <w:color w:val="auto"/>
                <w:sz w:val="24"/>
                <w:highlight w:val="none"/>
                <w:lang w:val="en-US"/>
              </w:rPr>
            </w:pPr>
            <w:r>
              <w:rPr>
                <w:rFonts w:hint="eastAsia" w:cs="仿宋_GB2312"/>
                <w:color w:val="auto"/>
                <w:sz w:val="24"/>
                <w:highlight w:val="none"/>
                <w:lang w:val="en-US" w:eastAsia="zh-CN"/>
              </w:rPr>
              <w:t>左侧炉排块、右侧炉排块、中间炉排块、中间炉排块（带热电偶连接）主要技术参数与性能完全响应招标文件要求，并提供相应尺寸和材质数据，每提供一个得1.5分，满分得6分，不提供不得分。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199" w:hRule="atLeast"/>
          <w:jc w:val="center"/>
        </w:trPr>
        <w:tc>
          <w:tcPr>
            <w:tcW w:w="1232" w:type="dxa"/>
            <w:vMerge w:val="continue"/>
            <w:noWrap/>
            <w:vAlign w:val="center"/>
          </w:tcPr>
          <w:p>
            <w:pPr>
              <w:pStyle w:val="11"/>
              <w:rPr>
                <w:rFonts w:hint="eastAsia" w:ascii="Times New Roman" w:hAnsi="Times New Roman" w:eastAsia="仿宋_GB2312" w:cs="仿宋_GB2312"/>
                <w:sz w:val="24"/>
                <w:highlight w:val="none"/>
              </w:rPr>
            </w:pPr>
          </w:p>
        </w:tc>
        <w:tc>
          <w:tcPr>
            <w:tcW w:w="1456" w:type="dxa"/>
            <w:vMerge w:val="continue"/>
            <w:noWrap/>
            <w:vAlign w:val="center"/>
          </w:tcPr>
          <w:p>
            <w:pPr>
              <w:keepLines/>
              <w:widowControl/>
              <w:topLinePunct/>
              <w:adjustRightInd w:val="0"/>
              <w:snapToGrid w:val="0"/>
              <w:jc w:val="center"/>
              <w:rPr>
                <w:rFonts w:hint="default" w:cs="仿宋_GB2312"/>
                <w:sz w:val="24"/>
                <w:highlight w:val="none"/>
                <w:lang w:val="en-US" w:eastAsia="zh-CN"/>
              </w:rPr>
            </w:pPr>
          </w:p>
        </w:tc>
        <w:tc>
          <w:tcPr>
            <w:tcW w:w="739" w:type="dxa"/>
            <w:tcBorders>
              <w:top w:val="single" w:color="auto" w:sz="4" w:space="0"/>
            </w:tcBorders>
            <w:noWrap/>
            <w:vAlign w:val="center"/>
          </w:tcPr>
          <w:p>
            <w:pPr>
              <w:keepLines/>
              <w:widowControl/>
              <w:topLinePunct/>
              <w:adjustRightInd w:val="0"/>
              <w:snapToGrid w:val="0"/>
              <w:jc w:val="center"/>
              <w:rPr>
                <w:rFonts w:hint="default" w:cs="仿宋_GB2312"/>
                <w:sz w:val="24"/>
                <w:highlight w:val="none"/>
                <w:lang w:val="en-US" w:eastAsia="zh-CN"/>
              </w:rPr>
            </w:pPr>
            <w:r>
              <w:rPr>
                <w:rFonts w:hint="eastAsia" w:cs="仿宋_GB2312"/>
                <w:sz w:val="24"/>
                <w:highlight w:val="none"/>
                <w:lang w:val="en-US" w:eastAsia="zh-CN"/>
              </w:rPr>
              <w:t>5</w:t>
            </w:r>
          </w:p>
        </w:tc>
        <w:tc>
          <w:tcPr>
            <w:tcW w:w="6259" w:type="dxa"/>
            <w:tcBorders>
              <w:top w:val="single" w:color="auto" w:sz="4" w:space="0"/>
              <w:bottom w:val="single" w:color="auto" w:sz="4" w:space="0"/>
            </w:tcBorders>
            <w:noWrap/>
            <w:vAlign w:val="center"/>
          </w:tcPr>
          <w:p>
            <w:pPr>
              <w:keepNext w:val="0"/>
              <w:keepLines w:val="0"/>
              <w:widowControl/>
              <w:suppressLineNumbers w:val="0"/>
              <w:jc w:val="left"/>
              <w:rPr>
                <w:rFonts w:hint="default" w:cs="仿宋_GB2312"/>
                <w:color w:val="auto"/>
                <w:sz w:val="24"/>
                <w:highlight w:val="none"/>
                <w:lang w:val="en-US" w:eastAsia="zh-CN"/>
              </w:rPr>
            </w:pPr>
            <w:r>
              <w:rPr>
                <w:rFonts w:hint="eastAsia" w:cs="仿宋_GB2312"/>
                <w:color w:val="auto"/>
                <w:sz w:val="24"/>
                <w:highlight w:val="none"/>
                <w:lang w:val="en-US" w:eastAsia="zh-CN"/>
              </w:rPr>
              <w:t>滚子轴承组件、三角铁块、张紧拉杆、液压缸延长顶杆、延长杆密封盒密封件满足招标文件要求，并提供相应尺寸和材质数据，每提供一个得1分，满分5分，不提供不得分。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279" w:hRule="atLeast"/>
          <w:jc w:val="center"/>
        </w:trPr>
        <w:tc>
          <w:tcPr>
            <w:tcW w:w="1232" w:type="dxa"/>
            <w:vMerge w:val="continue"/>
            <w:noWrap/>
            <w:vAlign w:val="center"/>
          </w:tcPr>
          <w:p>
            <w:pPr>
              <w:keepLines/>
              <w:widowControl/>
              <w:topLinePunct/>
              <w:adjustRightInd w:val="0"/>
              <w:snapToGrid w:val="0"/>
              <w:jc w:val="center"/>
              <w:rPr>
                <w:rFonts w:cs="仿宋_GB2312"/>
                <w:sz w:val="24"/>
                <w:highlight w:val="none"/>
              </w:rPr>
            </w:pPr>
          </w:p>
        </w:tc>
        <w:tc>
          <w:tcPr>
            <w:tcW w:w="1456" w:type="dxa"/>
            <w:tcBorders>
              <w:top w:val="single" w:color="auto" w:sz="4" w:space="0"/>
            </w:tcBorders>
            <w:noWrap/>
            <w:vAlign w:val="center"/>
          </w:tcPr>
          <w:p>
            <w:pPr>
              <w:keepLines/>
              <w:widowControl/>
              <w:topLinePunct/>
              <w:adjustRightInd w:val="0"/>
              <w:snapToGrid w:val="0"/>
              <w:jc w:val="center"/>
              <w:rPr>
                <w:rFonts w:cs="仿宋_GB2312"/>
                <w:sz w:val="24"/>
                <w:highlight w:val="none"/>
              </w:rPr>
            </w:pPr>
            <w:r>
              <w:rPr>
                <w:rFonts w:hint="eastAsia" w:cs="仿宋_GB2312"/>
                <w:sz w:val="24"/>
                <w:highlight w:val="none"/>
                <w:lang w:val="en-US" w:eastAsia="zh-CN"/>
              </w:rPr>
              <w:t>质量保证措施</w:t>
            </w:r>
          </w:p>
        </w:tc>
        <w:tc>
          <w:tcPr>
            <w:tcW w:w="739" w:type="dxa"/>
            <w:tcBorders>
              <w:top w:val="single" w:color="auto" w:sz="4" w:space="0"/>
            </w:tcBorders>
            <w:noWrap/>
            <w:vAlign w:val="center"/>
          </w:tcPr>
          <w:p>
            <w:pPr>
              <w:keepLines/>
              <w:widowControl/>
              <w:topLinePunct/>
              <w:adjustRightInd w:val="0"/>
              <w:snapToGrid w:val="0"/>
              <w:jc w:val="center"/>
              <w:rPr>
                <w:rFonts w:hint="eastAsia" w:eastAsia="仿宋_GB2312" w:cs="仿宋_GB2312"/>
                <w:sz w:val="24"/>
                <w:highlight w:val="none"/>
                <w:lang w:eastAsia="zh-CN"/>
              </w:rPr>
            </w:pPr>
            <w:r>
              <w:rPr>
                <w:rFonts w:hint="eastAsia" w:cs="仿宋_GB2312"/>
                <w:sz w:val="24"/>
                <w:highlight w:val="none"/>
                <w:lang w:val="en-US" w:eastAsia="zh-CN"/>
              </w:rPr>
              <w:t>6</w:t>
            </w:r>
          </w:p>
        </w:tc>
        <w:tc>
          <w:tcPr>
            <w:tcW w:w="6259" w:type="dxa"/>
            <w:tcBorders>
              <w:top w:val="single" w:color="auto" w:sz="4" w:space="0"/>
              <w:bottom w:val="single" w:color="auto" w:sz="4" w:space="0"/>
            </w:tcBorders>
            <w:noWrap/>
            <w:vAlign w:val="center"/>
          </w:tcPr>
          <w:p>
            <w:pPr>
              <w:keepLines/>
              <w:widowControl/>
              <w:topLinePunct/>
              <w:adjustRightInd w:val="0"/>
              <w:snapToGrid w:val="0"/>
              <w:jc w:val="center"/>
              <w:rPr>
                <w:rFonts w:hint="eastAsia" w:cs="仿宋_GB2312"/>
                <w:sz w:val="24"/>
                <w:highlight w:val="none"/>
                <w:lang w:val="en-US" w:eastAsia="zh-CN"/>
              </w:rPr>
            </w:pPr>
            <w:r>
              <w:rPr>
                <w:rFonts w:hint="eastAsia" w:cs="仿宋_GB2312"/>
                <w:sz w:val="24"/>
                <w:highlight w:val="none"/>
                <w:lang w:val="en-US" w:eastAsia="zh-CN"/>
              </w:rPr>
              <w:t>根据投标人提供的质量保持措施方案进行比较。“优”得4-6分，“良”得2-4（不含）分，“差”得0-2（不含）分，无相关内容不得分。质量保持措施应包含以下内容：生产组织、技术人员力量、材料内检、成品检测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058" w:hRule="atLeast"/>
          <w:jc w:val="center"/>
        </w:trPr>
        <w:tc>
          <w:tcPr>
            <w:tcW w:w="1232" w:type="dxa"/>
            <w:vMerge w:val="continue"/>
            <w:noWrap/>
            <w:vAlign w:val="center"/>
          </w:tcPr>
          <w:p>
            <w:pPr>
              <w:keepLines/>
              <w:widowControl/>
              <w:topLinePunct/>
              <w:adjustRightInd w:val="0"/>
              <w:snapToGrid w:val="0"/>
              <w:jc w:val="center"/>
              <w:rPr>
                <w:rFonts w:cs="仿宋_GB2312"/>
                <w:sz w:val="24"/>
                <w:highlight w:val="none"/>
              </w:rPr>
            </w:pPr>
          </w:p>
        </w:tc>
        <w:tc>
          <w:tcPr>
            <w:tcW w:w="1456" w:type="dxa"/>
            <w:tcBorders>
              <w:top w:val="single" w:color="auto" w:sz="4" w:space="0"/>
              <w:bottom w:val="single" w:color="auto" w:sz="4" w:space="0"/>
            </w:tcBorders>
            <w:noWrap/>
            <w:vAlign w:val="center"/>
          </w:tcPr>
          <w:p>
            <w:pPr>
              <w:keepLines/>
              <w:widowControl/>
              <w:topLinePunct/>
              <w:adjustRightInd w:val="0"/>
              <w:snapToGrid w:val="0"/>
              <w:jc w:val="center"/>
              <w:rPr>
                <w:rFonts w:hint="default" w:eastAsia="仿宋_GB2312" w:cs="仿宋_GB2312"/>
                <w:sz w:val="24"/>
                <w:highlight w:val="none"/>
                <w:lang w:val="en-US" w:eastAsia="zh-CN"/>
              </w:rPr>
            </w:pPr>
            <w:r>
              <w:rPr>
                <w:rFonts w:hint="eastAsia" w:cs="仿宋_GB2312"/>
                <w:sz w:val="24"/>
                <w:highlight w:val="none"/>
                <w:lang w:val="en-US" w:eastAsia="zh-CN"/>
              </w:rPr>
              <w:t>炉排块质保期限</w:t>
            </w:r>
          </w:p>
        </w:tc>
        <w:tc>
          <w:tcPr>
            <w:tcW w:w="739" w:type="dxa"/>
            <w:tcBorders>
              <w:top w:val="single" w:color="auto" w:sz="4" w:space="0"/>
            </w:tcBorders>
            <w:noWrap/>
            <w:vAlign w:val="center"/>
          </w:tcPr>
          <w:p>
            <w:pPr>
              <w:keepLines/>
              <w:widowControl/>
              <w:topLinePunct/>
              <w:adjustRightInd w:val="0"/>
              <w:snapToGrid w:val="0"/>
              <w:jc w:val="center"/>
              <w:rPr>
                <w:rFonts w:hint="default" w:eastAsia="仿宋_GB2312" w:cs="仿宋_GB2312"/>
                <w:sz w:val="24"/>
                <w:highlight w:val="none"/>
                <w:lang w:val="en-US" w:eastAsia="zh-CN"/>
              </w:rPr>
            </w:pPr>
            <w:r>
              <w:rPr>
                <w:rFonts w:hint="eastAsia" w:cs="仿宋_GB2312"/>
                <w:sz w:val="24"/>
                <w:highlight w:val="none"/>
                <w:lang w:val="en-US" w:eastAsia="zh-CN"/>
              </w:rPr>
              <w:t>3</w:t>
            </w:r>
          </w:p>
        </w:tc>
        <w:tc>
          <w:tcPr>
            <w:tcW w:w="6259" w:type="dxa"/>
            <w:tcBorders>
              <w:top w:val="single" w:color="auto" w:sz="4" w:space="0"/>
            </w:tcBorders>
            <w:noWrap/>
            <w:vAlign w:val="center"/>
          </w:tcPr>
          <w:p>
            <w:pPr>
              <w:keepLines/>
              <w:widowControl/>
              <w:topLinePunct/>
              <w:adjustRightInd w:val="0"/>
              <w:snapToGrid w:val="0"/>
              <w:jc w:val="center"/>
              <w:rPr>
                <w:rFonts w:hint="eastAsia" w:eastAsia="仿宋_GB2312" w:cs="仿宋_GB2312"/>
                <w:color w:val="auto"/>
                <w:sz w:val="24"/>
                <w:highlight w:val="none"/>
                <w:lang w:eastAsia="zh-CN"/>
              </w:rPr>
            </w:pPr>
            <w:r>
              <w:rPr>
                <w:rFonts w:hint="eastAsia" w:cs="仿宋_GB2312"/>
                <w:color w:val="auto"/>
                <w:sz w:val="24"/>
                <w:highlight w:val="none"/>
                <w:lang w:val="en-US" w:eastAsia="zh-CN"/>
              </w:rPr>
              <w:t>炉排块质保期限响应招标文件要求的前提下进行横向对比，排名</w:t>
            </w:r>
            <w:r>
              <w:rPr>
                <w:rFonts w:hint="eastAsia" w:cs="仿宋_GB2312"/>
                <w:color w:val="auto"/>
                <w:sz w:val="24"/>
                <w:highlight w:val="none"/>
              </w:rPr>
              <w:t>第一得</w:t>
            </w:r>
            <w:r>
              <w:rPr>
                <w:rFonts w:hint="eastAsia" w:cs="仿宋_GB2312"/>
                <w:color w:val="auto"/>
                <w:sz w:val="24"/>
                <w:highlight w:val="none"/>
                <w:lang w:val="en-US" w:eastAsia="zh-CN"/>
              </w:rPr>
              <w:t>3</w:t>
            </w:r>
            <w:r>
              <w:rPr>
                <w:rFonts w:hint="eastAsia" w:cs="仿宋_GB2312"/>
                <w:color w:val="auto"/>
                <w:sz w:val="24"/>
                <w:highlight w:val="none"/>
              </w:rPr>
              <w:t>分，排名第二得</w:t>
            </w:r>
            <w:r>
              <w:rPr>
                <w:rFonts w:hint="eastAsia" w:cs="仿宋_GB2312"/>
                <w:color w:val="auto"/>
                <w:sz w:val="24"/>
                <w:highlight w:val="none"/>
                <w:lang w:val="en-US" w:eastAsia="zh-CN"/>
              </w:rPr>
              <w:t>2</w:t>
            </w:r>
            <w:r>
              <w:rPr>
                <w:rFonts w:hint="eastAsia" w:cs="仿宋_GB2312"/>
                <w:color w:val="auto"/>
                <w:sz w:val="24"/>
                <w:highlight w:val="none"/>
              </w:rPr>
              <w:t>分，排名第</w:t>
            </w:r>
            <w:r>
              <w:rPr>
                <w:rFonts w:hint="eastAsia" w:cs="仿宋_GB2312"/>
                <w:color w:val="auto"/>
                <w:sz w:val="24"/>
                <w:highlight w:val="none"/>
                <w:lang w:val="en-US" w:eastAsia="zh-CN"/>
              </w:rPr>
              <w:t>三</w:t>
            </w:r>
            <w:r>
              <w:rPr>
                <w:rFonts w:hint="eastAsia" w:cs="仿宋_GB2312"/>
                <w:color w:val="auto"/>
                <w:sz w:val="24"/>
                <w:highlight w:val="none"/>
              </w:rPr>
              <w:t>至最后一名得</w:t>
            </w:r>
            <w:r>
              <w:rPr>
                <w:rFonts w:hint="eastAsia" w:cs="仿宋_GB2312"/>
                <w:color w:val="auto"/>
                <w:sz w:val="24"/>
                <w:highlight w:val="none"/>
                <w:lang w:val="en-US" w:eastAsia="zh-CN"/>
              </w:rPr>
              <w:t>1</w:t>
            </w:r>
            <w:r>
              <w:rPr>
                <w:rFonts w:hint="eastAsia" w:cs="仿宋_GB2312"/>
                <w:color w:val="auto"/>
                <w:sz w:val="24"/>
                <w:highlight w:val="none"/>
              </w:rPr>
              <w:t>分</w:t>
            </w:r>
            <w:r>
              <w:rPr>
                <w:rFonts w:hint="eastAsia" w:cs="仿宋_GB2312"/>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jc w:val="center"/>
        </w:trPr>
        <w:tc>
          <w:tcPr>
            <w:tcW w:w="1232" w:type="dxa"/>
            <w:tcBorders>
              <w:right w:val="single" w:color="auto" w:sz="4" w:space="0"/>
            </w:tcBorders>
            <w:noWrap/>
            <w:vAlign w:val="center"/>
          </w:tcPr>
          <w:p>
            <w:pPr>
              <w:keepLines/>
              <w:widowControl/>
              <w:topLinePunct/>
              <w:adjustRightInd w:val="0"/>
              <w:snapToGrid w:val="0"/>
              <w:jc w:val="center"/>
              <w:rPr>
                <w:rFonts w:cs="仿宋_GB2312"/>
                <w:sz w:val="24"/>
                <w:highlight w:val="none"/>
              </w:rPr>
            </w:pPr>
            <w:r>
              <w:rPr>
                <w:rFonts w:hint="eastAsia" w:cs="仿宋_GB2312"/>
                <w:sz w:val="24"/>
                <w:highlight w:val="none"/>
              </w:rPr>
              <w:t>商</w:t>
            </w:r>
          </w:p>
          <w:p>
            <w:pPr>
              <w:keepLines/>
              <w:widowControl/>
              <w:topLinePunct/>
              <w:adjustRightInd w:val="0"/>
              <w:snapToGrid w:val="0"/>
              <w:jc w:val="center"/>
              <w:rPr>
                <w:rFonts w:cs="仿宋_GB2312"/>
                <w:sz w:val="24"/>
                <w:highlight w:val="none"/>
              </w:rPr>
            </w:pPr>
            <w:r>
              <w:rPr>
                <w:rFonts w:hint="eastAsia" w:cs="仿宋_GB2312"/>
                <w:sz w:val="24"/>
                <w:highlight w:val="none"/>
              </w:rPr>
              <w:t>务</w:t>
            </w:r>
          </w:p>
          <w:p>
            <w:pPr>
              <w:keepLines/>
              <w:widowControl/>
              <w:topLinePunct/>
              <w:adjustRightInd w:val="0"/>
              <w:snapToGrid w:val="0"/>
              <w:jc w:val="center"/>
              <w:rPr>
                <w:rFonts w:cs="仿宋_GB2312"/>
                <w:sz w:val="24"/>
                <w:highlight w:val="none"/>
              </w:rPr>
            </w:pPr>
            <w:r>
              <w:rPr>
                <w:rFonts w:hint="eastAsia" w:cs="仿宋_GB2312"/>
                <w:sz w:val="24"/>
                <w:highlight w:val="none"/>
              </w:rPr>
              <w:t>标</w:t>
            </w:r>
          </w:p>
          <w:p>
            <w:pPr>
              <w:keepLines/>
              <w:widowControl/>
              <w:topLinePunct/>
              <w:adjustRightInd w:val="0"/>
              <w:snapToGrid w:val="0"/>
              <w:jc w:val="center"/>
              <w:rPr>
                <w:rFonts w:cs="仿宋_GB2312"/>
                <w:sz w:val="24"/>
                <w:highlight w:val="none"/>
              </w:rPr>
            </w:pPr>
            <w:r>
              <w:rPr>
                <w:rFonts w:hint="eastAsia" w:cs="仿宋_GB2312"/>
                <w:sz w:val="24"/>
                <w:highlight w:val="none"/>
              </w:rPr>
              <w:t>（</w:t>
            </w:r>
            <w:r>
              <w:rPr>
                <w:rFonts w:hint="eastAsia" w:cs="仿宋_GB2312"/>
                <w:sz w:val="24"/>
                <w:highlight w:val="none"/>
                <w:u w:val="single"/>
              </w:rPr>
              <w:t>70</w:t>
            </w:r>
            <w:r>
              <w:rPr>
                <w:rFonts w:hint="eastAsia" w:cs="仿宋_GB2312"/>
                <w:sz w:val="24"/>
                <w:highlight w:val="none"/>
              </w:rPr>
              <w:t>分）</w:t>
            </w:r>
          </w:p>
        </w:tc>
        <w:tc>
          <w:tcPr>
            <w:tcW w:w="8454" w:type="dxa"/>
            <w:gridSpan w:val="3"/>
            <w:tcBorders>
              <w:left w:val="single" w:color="auto" w:sz="4" w:space="0"/>
            </w:tcBorders>
            <w:noWrap/>
            <w:vAlign w:val="center"/>
          </w:tcPr>
          <w:p>
            <w:pPr>
              <w:tabs>
                <w:tab w:val="center" w:pos="4144"/>
              </w:tabs>
              <w:adjustRightInd w:val="0"/>
              <w:snapToGrid w:val="0"/>
              <w:spacing w:line="360" w:lineRule="auto"/>
              <w:ind w:firstLine="480" w:firstLineChars="200"/>
              <w:rPr>
                <w:rFonts w:hint="eastAsia" w:cs="仿宋_GB2312"/>
                <w:sz w:val="24"/>
                <w:highlight w:val="none"/>
              </w:rPr>
            </w:pPr>
            <w:r>
              <w:rPr>
                <w:rFonts w:hint="eastAsia" w:cs="仿宋_GB2312"/>
                <w:sz w:val="24"/>
                <w:highlight w:val="none"/>
              </w:rPr>
              <w:t>商务评分将在投标文件报价范围口径一致的最终投标报价的评标价基础上进行。</w:t>
            </w:r>
          </w:p>
          <w:p>
            <w:pPr>
              <w:tabs>
                <w:tab w:val="center" w:pos="4144"/>
              </w:tabs>
              <w:adjustRightInd w:val="0"/>
              <w:snapToGrid w:val="0"/>
              <w:spacing w:line="360" w:lineRule="auto"/>
              <w:ind w:firstLine="480" w:firstLineChars="200"/>
              <w:rPr>
                <w:rFonts w:hint="eastAsia" w:cs="仿宋_GB2312"/>
                <w:sz w:val="24"/>
                <w:highlight w:val="none"/>
              </w:rPr>
            </w:pPr>
            <w:r>
              <w:rPr>
                <w:rFonts w:hint="eastAsia" w:cs="仿宋_GB2312"/>
                <w:sz w:val="24"/>
                <w:highlight w:val="none"/>
              </w:rPr>
              <w:t>1</w:t>
            </w:r>
            <w:r>
              <w:rPr>
                <w:rFonts w:hint="eastAsia" w:cs="仿宋_GB2312"/>
                <w:sz w:val="24"/>
                <w:highlight w:val="none"/>
                <w:lang w:eastAsia="zh-CN"/>
              </w:rPr>
              <w:t>.</w:t>
            </w:r>
            <w:r>
              <w:rPr>
                <w:rFonts w:hint="eastAsia" w:cs="仿宋_GB2312"/>
                <w:sz w:val="24"/>
                <w:highlight w:val="none"/>
              </w:rPr>
              <w:t>评标基准价：所有有效投标报价的二次算术平均价为评标基准价；</w:t>
            </w:r>
          </w:p>
          <w:p>
            <w:pPr>
              <w:tabs>
                <w:tab w:val="center" w:pos="4144"/>
              </w:tabs>
              <w:adjustRightInd w:val="0"/>
              <w:snapToGrid w:val="0"/>
              <w:spacing w:line="360" w:lineRule="auto"/>
              <w:ind w:firstLine="480" w:firstLineChars="200"/>
              <w:rPr>
                <w:rFonts w:hint="eastAsia" w:cs="仿宋_GB2312"/>
                <w:sz w:val="24"/>
                <w:highlight w:val="none"/>
              </w:rPr>
            </w:pPr>
            <w:r>
              <w:rPr>
                <w:rFonts w:hint="eastAsia" w:cs="仿宋_GB2312"/>
                <w:sz w:val="24"/>
                <w:highlight w:val="none"/>
              </w:rPr>
              <w:t>二次算术平均值的计算：对所有有效报价各去除报价最高和最低的N家投标单位(N=有效报价投标单位家数*10%，数值四舍五入)后进行一次算术平均；然后对第一次算术平均值以下（不含本身，不含已去除的N家单位）的报价进行第二次算术平均。</w:t>
            </w:r>
          </w:p>
          <w:p>
            <w:pPr>
              <w:tabs>
                <w:tab w:val="center" w:pos="4144"/>
              </w:tabs>
              <w:adjustRightInd w:val="0"/>
              <w:snapToGrid w:val="0"/>
              <w:spacing w:line="360" w:lineRule="auto"/>
              <w:ind w:firstLine="480" w:firstLineChars="200"/>
              <w:rPr>
                <w:rFonts w:hint="eastAsia" w:cs="仿宋_GB2312"/>
                <w:sz w:val="24"/>
                <w:highlight w:val="none"/>
              </w:rPr>
            </w:pPr>
            <w:r>
              <w:rPr>
                <w:rFonts w:hint="eastAsia" w:cs="仿宋_GB2312"/>
                <w:sz w:val="24"/>
                <w:highlight w:val="none"/>
              </w:rPr>
              <w:t>2</w:t>
            </w:r>
            <w:r>
              <w:rPr>
                <w:rFonts w:hint="eastAsia" w:cs="仿宋_GB2312"/>
                <w:sz w:val="24"/>
                <w:highlight w:val="none"/>
                <w:lang w:eastAsia="zh-CN"/>
              </w:rPr>
              <w:t>.</w:t>
            </w:r>
            <w:r>
              <w:rPr>
                <w:rFonts w:hint="eastAsia" w:cs="仿宋_GB2312"/>
                <w:sz w:val="24"/>
                <w:highlight w:val="none"/>
              </w:rPr>
              <w:t>根据各有效投标人的投标报价与评标基准价对比，计算投标人的该项得分值；</w:t>
            </w:r>
          </w:p>
          <w:p>
            <w:pPr>
              <w:tabs>
                <w:tab w:val="center" w:pos="4144"/>
              </w:tabs>
              <w:adjustRightInd w:val="0"/>
              <w:snapToGrid w:val="0"/>
              <w:spacing w:line="360" w:lineRule="auto"/>
              <w:ind w:firstLine="480" w:firstLineChars="200"/>
              <w:rPr>
                <w:rFonts w:hint="eastAsia" w:cs="仿宋_GB2312"/>
                <w:sz w:val="24"/>
                <w:highlight w:val="none"/>
              </w:rPr>
            </w:pPr>
            <w:r>
              <w:rPr>
                <w:rFonts w:hint="eastAsia" w:cs="仿宋_GB2312"/>
                <w:sz w:val="24"/>
                <w:highlight w:val="none"/>
              </w:rPr>
              <w:t>（1）报价等于评标基准价时，得</w:t>
            </w:r>
            <w:r>
              <w:rPr>
                <w:rFonts w:hint="eastAsia" w:cs="仿宋_GB2312"/>
                <w:sz w:val="24"/>
                <w:highlight w:val="none"/>
                <w:lang w:val="en-US" w:eastAsia="zh-CN"/>
              </w:rPr>
              <w:t>70</w:t>
            </w:r>
            <w:r>
              <w:rPr>
                <w:rFonts w:hint="eastAsia" w:cs="仿宋_GB2312"/>
                <w:sz w:val="24"/>
                <w:highlight w:val="none"/>
              </w:rPr>
              <w:t>分；</w:t>
            </w:r>
          </w:p>
          <w:p>
            <w:pPr>
              <w:tabs>
                <w:tab w:val="center" w:pos="4144"/>
              </w:tabs>
              <w:adjustRightInd w:val="0"/>
              <w:snapToGrid w:val="0"/>
              <w:spacing w:line="360" w:lineRule="auto"/>
              <w:ind w:firstLine="480" w:firstLineChars="200"/>
              <w:rPr>
                <w:rFonts w:hint="eastAsia" w:cs="仿宋_GB2312"/>
                <w:sz w:val="24"/>
                <w:highlight w:val="none"/>
              </w:rPr>
            </w:pPr>
            <w:r>
              <w:rPr>
                <w:rFonts w:hint="eastAsia" w:cs="仿宋_GB2312"/>
                <w:sz w:val="24"/>
                <w:highlight w:val="none"/>
              </w:rPr>
              <w:t>（2）报价每高于评标基准价1%（百分比上升），扣1分，扣完为止。</w:t>
            </w:r>
          </w:p>
          <w:p>
            <w:pPr>
              <w:tabs>
                <w:tab w:val="center" w:pos="4144"/>
              </w:tabs>
              <w:adjustRightInd w:val="0"/>
              <w:snapToGrid w:val="0"/>
              <w:spacing w:line="360" w:lineRule="auto"/>
              <w:ind w:firstLine="480" w:firstLineChars="200"/>
              <w:rPr>
                <w:rFonts w:hint="eastAsia" w:cs="仿宋_GB2312"/>
                <w:sz w:val="24"/>
                <w:highlight w:val="none"/>
              </w:rPr>
            </w:pPr>
            <w:r>
              <w:rPr>
                <w:rFonts w:hint="eastAsia" w:cs="仿宋_GB2312"/>
                <w:sz w:val="24"/>
                <w:highlight w:val="none"/>
              </w:rPr>
              <w:t>（3）报价每低于评标基准价1%（百分比下降），扣0.5分，扣完为止。</w:t>
            </w:r>
          </w:p>
          <w:p>
            <w:pPr>
              <w:tabs>
                <w:tab w:val="center" w:pos="4144"/>
              </w:tabs>
              <w:adjustRightInd w:val="0"/>
              <w:snapToGrid w:val="0"/>
              <w:spacing w:line="360" w:lineRule="auto"/>
              <w:ind w:firstLine="480" w:firstLineChars="200"/>
              <w:rPr>
                <w:rFonts w:cs="仿宋_GB2312"/>
                <w:sz w:val="24"/>
                <w:highlight w:val="none"/>
              </w:rPr>
            </w:pPr>
            <w:r>
              <w:rPr>
                <w:rFonts w:hint="eastAsia" w:cs="仿宋_GB2312"/>
                <w:sz w:val="24"/>
                <w:highlight w:val="none"/>
              </w:rPr>
              <w:t>（4）计算公式：基准分-（投标报价-基准价）的绝对值/基准价/0.01*所扣分数（得分保留2 位小数）</w:t>
            </w:r>
          </w:p>
        </w:tc>
      </w:tr>
    </w:tbl>
    <w:p>
      <w:pPr>
        <w:spacing w:line="440" w:lineRule="exact"/>
        <w:ind w:firstLine="542"/>
        <w:contextualSpacing/>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注：（1）上述提供的证明材料应复印件加盖公章，原件随身携带备查，评标委员会确需查询原件而未能提供原件的不得分；中标候选人公示期间，招标人有权核查原件或要求进一步提供证明材料，被查实弄虚作假，取消中标资格并没收投标保证金。</w:t>
      </w:r>
    </w:p>
    <w:p>
      <w:pPr>
        <w:spacing w:line="440" w:lineRule="exact"/>
        <w:ind w:firstLine="542"/>
        <w:contextualSpacing/>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（2）技术标评分由评标成员每人一份评分表，在分值范围内各自独立打分并签名。投标人技术得分为评标委员会各成员的有效评分的算术平均值（小数点保留两位，第三位四舍五入）；</w:t>
      </w:r>
    </w:p>
    <w:p>
      <w:pPr>
        <w:spacing w:line="440" w:lineRule="exact"/>
        <w:ind w:firstLine="542"/>
        <w:contextualSpacing/>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（3）资信标及商务标由评标委员会按评审标准统一评分。</w:t>
      </w:r>
    </w:p>
    <w:p>
      <w:pPr>
        <w:spacing w:line="440" w:lineRule="exact"/>
        <w:ind w:firstLine="542"/>
        <w:contextualSpacing/>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4）评审时如发现所投设备在数量、技术参数性能、质量有重大偏离，其投标文件将被拒绝，经评标委员会集体认定（以少数服从多数的原则），作为无效标处理。但允许在基本满足招标文件技术要求的前提下出现的微小差异。</w:t>
      </w:r>
    </w:p>
    <w:p>
      <w:pPr>
        <w:pStyle w:val="11"/>
        <w:rPr>
          <w:rFonts w:hint="eastAsia"/>
        </w:rPr>
      </w:pP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6、投标文件澄清、报价修正</w:t>
      </w:r>
      <w:bookmarkEnd w:id="92"/>
      <w:bookmarkEnd w:id="93"/>
    </w:p>
    <w:p>
      <w:pPr>
        <w:spacing w:line="440" w:lineRule="exact"/>
        <w:ind w:firstLine="54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6.1 </w:t>
      </w:r>
      <w:r>
        <w:rPr>
          <w:rFonts w:hint="eastAsia" w:ascii="宋体" w:hAnsi="宋体" w:eastAsia="宋体" w:cs="宋体"/>
          <w:color w:val="000000"/>
          <w:spacing w:val="11"/>
          <w:sz w:val="24"/>
          <w:szCs w:val="24"/>
          <w:highlight w:val="none"/>
        </w:rPr>
        <w:t>在评标过程中，评标委员会可以书面形式要求投标人对所提交的投标</w:t>
      </w:r>
      <w:r>
        <w:rPr>
          <w:rFonts w:hint="eastAsia" w:ascii="宋体" w:hAnsi="宋体" w:eastAsia="宋体" w:cs="宋体"/>
          <w:color w:val="000000"/>
          <w:spacing w:val="10"/>
          <w:sz w:val="24"/>
          <w:szCs w:val="24"/>
          <w:highlight w:val="none"/>
        </w:rPr>
        <w:t>文件中不明确的内容进行书面澄清、说明或者补正。投标人代表应保证联络方</w:t>
      </w:r>
      <w:r>
        <w:rPr>
          <w:rFonts w:hint="eastAsia" w:ascii="宋体" w:hAnsi="宋体" w:eastAsia="宋体" w:cs="宋体"/>
          <w:color w:val="000000"/>
          <w:spacing w:val="9"/>
          <w:sz w:val="24"/>
          <w:szCs w:val="24"/>
          <w:highlight w:val="none"/>
        </w:rPr>
        <w:t>式畅通</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9"/>
          <w:sz w:val="24"/>
          <w:szCs w:val="24"/>
          <w:highlight w:val="none"/>
        </w:rPr>
        <w:t>并应在接到电话通知后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9"/>
          <w:sz w:val="24"/>
          <w:szCs w:val="24"/>
          <w:highlight w:val="none"/>
        </w:rPr>
        <w:t>分钟内</w:t>
      </w:r>
      <w:r>
        <w:rPr>
          <w:rFonts w:hint="eastAsia" w:ascii="宋体" w:hAnsi="宋体" w:eastAsia="宋体" w:cs="宋体"/>
          <w:color w:val="000000"/>
          <w:spacing w:val="11"/>
          <w:sz w:val="24"/>
          <w:szCs w:val="24"/>
          <w:highlight w:val="none"/>
        </w:rPr>
        <w:t>到达指定地点进行书面澄清、说明或者补正，如</w:t>
      </w:r>
      <w:r>
        <w:rPr>
          <w:rFonts w:hint="eastAsia" w:ascii="宋体" w:hAnsi="宋体" w:eastAsia="宋体" w:cs="宋体"/>
          <w:color w:val="000000"/>
          <w:spacing w:val="10"/>
          <w:sz w:val="24"/>
          <w:szCs w:val="24"/>
          <w:highlight w:val="none"/>
        </w:rPr>
        <w:t>无法联络到投标人代表或投标人代表在接到电话通</w:t>
      </w:r>
      <w:r>
        <w:rPr>
          <w:rFonts w:hint="eastAsia" w:ascii="宋体" w:hAnsi="宋体" w:eastAsia="宋体" w:cs="宋体"/>
          <w:color w:val="000000"/>
          <w:spacing w:val="7"/>
          <w:sz w:val="24"/>
          <w:szCs w:val="24"/>
          <w:highlight w:val="none"/>
        </w:rPr>
        <w:t>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7"/>
          <w:sz w:val="24"/>
          <w:szCs w:val="24"/>
          <w:highlight w:val="none"/>
        </w:rPr>
        <w:t>分钟内未能到达指定</w:t>
      </w:r>
      <w:r>
        <w:rPr>
          <w:rFonts w:hint="eastAsia" w:ascii="宋体" w:hAnsi="宋体" w:eastAsia="宋体" w:cs="宋体"/>
          <w:color w:val="000000"/>
          <w:spacing w:val="6"/>
          <w:sz w:val="24"/>
          <w:szCs w:val="24"/>
          <w:highlight w:val="none"/>
        </w:rPr>
        <w:t>地点进行书面澄清</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说明或者补正</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评标委员会将视作投标人放弃澄清</w:t>
      </w:r>
      <w:r>
        <w:rPr>
          <w:rFonts w:hint="eastAsia" w:ascii="宋体" w:hAnsi="宋体" w:eastAsia="宋体" w:cs="宋体"/>
          <w:color w:val="000000"/>
          <w:spacing w:val="7"/>
          <w:sz w:val="24"/>
          <w:szCs w:val="24"/>
          <w:highlight w:val="none"/>
        </w:rPr>
        <w:t>、说明或者补正</w:t>
      </w:r>
      <w:r>
        <w:rPr>
          <w:rFonts w:hint="eastAsia" w:ascii="宋体" w:hAnsi="宋体" w:eastAsia="宋体" w:cs="宋体"/>
          <w:color w:val="000000"/>
          <w:spacing w:val="8"/>
          <w:sz w:val="24"/>
          <w:szCs w:val="24"/>
          <w:highlight w:val="none"/>
        </w:rPr>
        <w:t>。</w:t>
      </w:r>
    </w:p>
    <w:p>
      <w:pPr>
        <w:spacing w:line="440" w:lineRule="exact"/>
        <w:ind w:left="11" w:right="68" w:firstLine="411"/>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6.2 </w:t>
      </w:r>
      <w:r>
        <w:rPr>
          <w:rFonts w:hint="eastAsia" w:ascii="宋体" w:hAnsi="宋体" w:eastAsia="宋体" w:cs="宋体"/>
          <w:color w:val="000000"/>
          <w:spacing w:val="11"/>
          <w:sz w:val="24"/>
          <w:szCs w:val="24"/>
          <w:highlight w:val="none"/>
        </w:rPr>
        <w:t>有关澄清、说明与补正，投标人应以书面形式进行，对投标报价和实</w:t>
      </w:r>
      <w:r>
        <w:rPr>
          <w:rFonts w:hint="eastAsia" w:ascii="宋体" w:hAnsi="宋体" w:eastAsia="宋体" w:cs="宋体"/>
          <w:color w:val="000000"/>
          <w:spacing w:val="10"/>
          <w:sz w:val="24"/>
          <w:szCs w:val="24"/>
          <w:highlight w:val="none"/>
        </w:rPr>
        <w:t>质性的内容不得更改</w:t>
      </w:r>
      <w:r>
        <w:rPr>
          <w:rFonts w:hint="eastAsia" w:ascii="宋体" w:hAnsi="宋体" w:eastAsia="宋体" w:cs="宋体"/>
          <w:color w:val="000000"/>
          <w:spacing w:val="9"/>
          <w:sz w:val="24"/>
          <w:szCs w:val="24"/>
          <w:highlight w:val="none"/>
        </w:rPr>
        <w:t>（报价修正除外</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投标人的书面澄清</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说明和补正属于投标文件的组成部分</w:t>
      </w:r>
      <w:r>
        <w:rPr>
          <w:rFonts w:hint="eastAsia" w:ascii="宋体" w:hAnsi="宋体" w:eastAsia="宋体" w:cs="宋体"/>
          <w:color w:val="000000"/>
          <w:spacing w:val="10"/>
          <w:sz w:val="24"/>
          <w:szCs w:val="24"/>
          <w:highlight w:val="none"/>
        </w:rPr>
        <w:t>。</w:t>
      </w:r>
    </w:p>
    <w:p>
      <w:pPr>
        <w:spacing w:line="440" w:lineRule="exact"/>
        <w:ind w:left="21" w:right="77" w:firstLine="40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 xml:space="preserve">6.3 </w:t>
      </w:r>
      <w:r>
        <w:rPr>
          <w:rFonts w:hint="eastAsia" w:ascii="宋体" w:hAnsi="宋体" w:eastAsia="宋体" w:cs="宋体"/>
          <w:color w:val="000000"/>
          <w:spacing w:val="11"/>
          <w:sz w:val="24"/>
          <w:szCs w:val="24"/>
          <w:highlight w:val="none"/>
        </w:rPr>
        <w:t>评标委员会对投标人提交</w:t>
      </w:r>
      <w:r>
        <w:rPr>
          <w:rFonts w:hint="eastAsia" w:ascii="宋体" w:hAnsi="宋体" w:eastAsia="宋体" w:cs="宋体"/>
          <w:color w:val="000000"/>
          <w:spacing w:val="10"/>
          <w:sz w:val="24"/>
          <w:szCs w:val="24"/>
          <w:highlight w:val="none"/>
        </w:rPr>
        <w:t>的澄清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说明或补正有疑问的</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可以要求投标人进一步澄清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w:t>
      </w:r>
      <w:r>
        <w:rPr>
          <w:rFonts w:hint="eastAsia" w:ascii="宋体" w:hAnsi="宋体" w:eastAsia="宋体" w:cs="宋体"/>
          <w:color w:val="000000"/>
          <w:spacing w:val="8"/>
          <w:sz w:val="24"/>
          <w:szCs w:val="24"/>
          <w:highlight w:val="none"/>
        </w:rPr>
        <w:t>明或补正</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直至满足评标委员</w:t>
      </w:r>
      <w:r>
        <w:rPr>
          <w:rFonts w:hint="eastAsia" w:ascii="宋体" w:hAnsi="宋体" w:eastAsia="宋体" w:cs="宋体"/>
          <w:color w:val="000000"/>
          <w:spacing w:val="7"/>
          <w:sz w:val="24"/>
          <w:szCs w:val="24"/>
          <w:highlight w:val="none"/>
        </w:rPr>
        <w:t>会的要求</w:t>
      </w:r>
      <w:r>
        <w:rPr>
          <w:rFonts w:hint="eastAsia" w:ascii="宋体" w:hAnsi="宋体" w:eastAsia="宋体" w:cs="宋体"/>
          <w:color w:val="000000"/>
          <w:spacing w:val="9"/>
          <w:sz w:val="24"/>
          <w:szCs w:val="24"/>
          <w:highlight w:val="none"/>
        </w:rPr>
        <w:t>。</w:t>
      </w:r>
    </w:p>
    <w:p>
      <w:pPr>
        <w:spacing w:line="440" w:lineRule="exact"/>
        <w:ind w:firstLine="423"/>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5"/>
          <w:sz w:val="24"/>
          <w:szCs w:val="24"/>
          <w:highlight w:val="none"/>
        </w:rPr>
        <w:t>6.</w:t>
      </w:r>
      <w:r>
        <w:rPr>
          <w:rFonts w:hint="eastAsia" w:ascii="宋体" w:hAnsi="宋体" w:eastAsia="宋体" w:cs="宋体"/>
          <w:color w:val="000000"/>
          <w:spacing w:val="4"/>
          <w:sz w:val="24"/>
          <w:szCs w:val="24"/>
          <w:highlight w:val="none"/>
        </w:rPr>
        <w:t>4</w:t>
      </w:r>
      <w:r>
        <w:rPr>
          <w:rFonts w:hint="eastAsia" w:ascii="宋体" w:hAnsi="宋体" w:eastAsia="宋体" w:cs="宋体"/>
          <w:color w:val="000000"/>
          <w:spacing w:val="7"/>
          <w:sz w:val="24"/>
          <w:szCs w:val="24"/>
          <w:highlight w:val="none"/>
        </w:rPr>
        <w:t>评标委员会不接受投标人主动提出的澄清</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7"/>
          <w:sz w:val="24"/>
          <w:szCs w:val="24"/>
          <w:highlight w:val="none"/>
        </w:rPr>
        <w:t>说明或补正</w:t>
      </w:r>
      <w:r>
        <w:rPr>
          <w:rFonts w:hint="eastAsia" w:ascii="宋体" w:hAnsi="宋体" w:eastAsia="宋体" w:cs="宋体"/>
          <w:color w:val="000000"/>
          <w:spacing w:val="9"/>
          <w:sz w:val="24"/>
          <w:szCs w:val="24"/>
          <w:highlight w:val="none"/>
        </w:rPr>
        <w:t>。</w:t>
      </w:r>
    </w:p>
    <w:p>
      <w:pPr>
        <w:spacing w:line="440" w:lineRule="exact"/>
        <w:ind w:firstLine="423"/>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4"/>
          <w:sz w:val="24"/>
          <w:szCs w:val="24"/>
          <w:highlight w:val="none"/>
        </w:rPr>
        <w:t xml:space="preserve">6.5 </w:t>
      </w:r>
      <w:r>
        <w:rPr>
          <w:rFonts w:hint="eastAsia" w:ascii="宋体" w:hAnsi="宋体" w:eastAsia="宋体" w:cs="宋体"/>
          <w:color w:val="000000"/>
          <w:spacing w:val="8"/>
          <w:sz w:val="24"/>
          <w:szCs w:val="24"/>
          <w:highlight w:val="none"/>
        </w:rPr>
        <w:t>投标报价出现前后不一致的，</w:t>
      </w:r>
      <w:r>
        <w:rPr>
          <w:rFonts w:hint="eastAsia" w:ascii="宋体" w:hAnsi="宋体" w:eastAsia="宋体" w:cs="宋体"/>
          <w:color w:val="000000"/>
          <w:spacing w:val="7"/>
          <w:sz w:val="24"/>
          <w:szCs w:val="24"/>
          <w:highlight w:val="none"/>
        </w:rPr>
        <w:t>评标委员会应按照下列原则修正</w:t>
      </w:r>
      <w:r>
        <w:rPr>
          <w:rFonts w:hint="eastAsia" w:ascii="宋体" w:hAnsi="宋体" w:eastAsia="宋体" w:cs="宋体"/>
          <w:color w:val="000000"/>
          <w:spacing w:val="8"/>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（1）正本与副本不一致时，以正本为准；</w:t>
      </w:r>
    </w:p>
    <w:p>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（2）对不同文字文本投标文件的解释发生异议的，以中文文本为准；</w:t>
      </w:r>
    </w:p>
    <w:p>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（3）投标函总价与投标报价明细表合计金额不一致的，以投标函为准；但投标函存在明显单位、文字错误的，则澄清、说明、补正；</w:t>
      </w:r>
    </w:p>
    <w:p>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（4）投标报价明细表合计金额与按综合单价汇总金额不一致的，以合计金额为准，修改综合单价；</w:t>
      </w:r>
    </w:p>
    <w:p>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w:t>
      </w:r>
      <w:r>
        <w:rPr>
          <w:rFonts w:hint="eastAsia" w:ascii="宋体" w:hAnsi="宋体" w:eastAsia="宋体" w:cs="宋体"/>
          <w:b/>
          <w:bCs/>
          <w:snapToGrid w:val="0"/>
          <w:kern w:val="0"/>
          <w:sz w:val="24"/>
          <w:szCs w:val="24"/>
          <w:highlight w:val="none"/>
          <w:lang w:val="en-US" w:eastAsia="zh-CN"/>
        </w:rPr>
        <w:t>5</w:t>
      </w:r>
      <w:r>
        <w:rPr>
          <w:rFonts w:hint="eastAsia" w:ascii="宋体" w:hAnsi="宋体" w:eastAsia="宋体" w:cs="宋体"/>
          <w:b/>
          <w:bCs/>
          <w:snapToGrid w:val="0"/>
          <w:kern w:val="0"/>
          <w:sz w:val="24"/>
          <w:szCs w:val="24"/>
          <w:highlight w:val="none"/>
        </w:rPr>
        <w:t>）大写金额和小写金额不一致的，以大写金额为准</w:t>
      </w:r>
      <w:r>
        <w:rPr>
          <w:rFonts w:hint="eastAsia" w:ascii="宋体" w:hAnsi="宋体" w:eastAsia="宋体" w:cs="宋体"/>
          <w:b/>
          <w:bCs/>
          <w:snapToGrid w:val="0"/>
          <w:kern w:val="0"/>
          <w:sz w:val="24"/>
          <w:szCs w:val="24"/>
          <w:highlight w:val="none"/>
          <w:lang w:eastAsia="zh-CN"/>
        </w:rPr>
        <w:t>；</w:t>
      </w:r>
      <w:r>
        <w:rPr>
          <w:rFonts w:hint="eastAsia" w:ascii="宋体" w:hAnsi="宋体" w:eastAsia="宋体" w:cs="宋体"/>
          <w:b/>
          <w:bCs/>
          <w:snapToGrid w:val="0"/>
          <w:kern w:val="0"/>
          <w:sz w:val="24"/>
          <w:szCs w:val="24"/>
          <w:highlight w:val="none"/>
        </w:rPr>
        <w:t>但大写有明显单位、文字错误的除外</w:t>
      </w:r>
      <w:r>
        <w:rPr>
          <w:rFonts w:hint="eastAsia" w:ascii="宋体" w:hAnsi="宋体" w:eastAsia="宋体" w:cs="宋体"/>
          <w:b/>
          <w:bCs/>
          <w:snapToGrid w:val="0"/>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宋体" w:hAnsi="宋体" w:eastAsia="宋体" w:cs="宋体"/>
          <w:b/>
          <w:bCs/>
          <w:color w:val="000000"/>
          <w:sz w:val="24"/>
          <w:szCs w:val="24"/>
          <w:highlight w:val="none"/>
        </w:rPr>
      </w:pPr>
      <w:r>
        <w:rPr>
          <w:rFonts w:hint="eastAsia" w:ascii="宋体" w:hAnsi="宋体" w:eastAsia="宋体" w:cs="宋体"/>
          <w:b/>
          <w:bCs/>
          <w:snapToGrid w:val="0"/>
          <w:kern w:val="0"/>
          <w:sz w:val="24"/>
          <w:szCs w:val="24"/>
          <w:highlight w:val="none"/>
        </w:rPr>
        <w:t>（</w:t>
      </w:r>
      <w:r>
        <w:rPr>
          <w:rFonts w:hint="eastAsia" w:ascii="宋体" w:hAnsi="宋体" w:eastAsia="宋体" w:cs="宋体"/>
          <w:b/>
          <w:bCs/>
          <w:snapToGrid w:val="0"/>
          <w:kern w:val="0"/>
          <w:sz w:val="24"/>
          <w:szCs w:val="24"/>
          <w:highlight w:val="none"/>
          <w:lang w:val="en-US" w:eastAsia="zh-CN"/>
        </w:rPr>
        <w:t>6</w:t>
      </w:r>
      <w:r>
        <w:rPr>
          <w:rFonts w:hint="eastAsia" w:ascii="宋体" w:hAnsi="宋体" w:eastAsia="宋体" w:cs="宋体"/>
          <w:b/>
          <w:bCs/>
          <w:snapToGrid w:val="0"/>
          <w:kern w:val="0"/>
          <w:sz w:val="24"/>
          <w:szCs w:val="24"/>
          <w:highlight w:val="none"/>
        </w:rPr>
        <w:t>）计量单位与第二章“投标人须知”第1.12款不符的，按招标文件规定进行修正。</w:t>
      </w:r>
    </w:p>
    <w:p>
      <w:pPr>
        <w:pStyle w:val="3"/>
        <w:spacing w:before="140" w:after="140" w:line="360" w:lineRule="auto"/>
        <w:jc w:val="center"/>
        <w:rPr>
          <w:rFonts w:hint="eastAsia" w:ascii="宋体" w:hAnsi="宋体" w:eastAsia="宋体" w:cs="宋体"/>
          <w:color w:val="000000"/>
          <w:sz w:val="24"/>
          <w:szCs w:val="24"/>
          <w:highlight w:val="none"/>
        </w:rPr>
      </w:pP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7、排序与推荐中标候选人</w:t>
      </w:r>
    </w:p>
    <w:p>
      <w:pPr>
        <w:spacing w:line="400" w:lineRule="exact"/>
        <w:ind w:right="2" w:firstLine="422"/>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7.1投标人的综合得分等于资信标、技术标与商务标得分之和。</w:t>
      </w:r>
    </w:p>
    <w:p>
      <w:pPr>
        <w:spacing w:line="400" w:lineRule="exact"/>
        <w:ind w:right="2" w:firstLine="422"/>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7.2评标委员会按投标人的综合得分由高至低推荐中标候选人（中标候选人数见投标人须知前附表）。若得分相同，则投标报价低者排名在前；若投标报价也相同，则资信分高者排名在前；若资信分也相同，则由评标委员会按少数服从多数的原则通过投票表决决定排名先后。</w:t>
      </w: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8、完成评标报告</w:t>
      </w:r>
    </w:p>
    <w:p>
      <w:pPr>
        <w:spacing w:line="400" w:lineRule="exact"/>
        <w:ind w:right="2" w:firstLine="422"/>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8.1 </w:t>
      </w:r>
      <w:r>
        <w:rPr>
          <w:rFonts w:hint="eastAsia" w:ascii="宋体" w:hAnsi="宋体" w:eastAsia="宋体" w:cs="宋体"/>
          <w:color w:val="000000"/>
          <w:spacing w:val="11"/>
          <w:sz w:val="24"/>
          <w:szCs w:val="24"/>
          <w:highlight w:val="none"/>
        </w:rPr>
        <w:t>评标委员会完成评标后，应当根据全体评标成员签字的原始评标记录和</w:t>
      </w:r>
      <w:r>
        <w:rPr>
          <w:rFonts w:hint="eastAsia" w:ascii="宋体" w:hAnsi="宋体" w:eastAsia="宋体" w:cs="宋体"/>
          <w:color w:val="000000"/>
          <w:spacing w:val="10"/>
          <w:sz w:val="24"/>
          <w:szCs w:val="24"/>
          <w:highlight w:val="none"/>
        </w:rPr>
        <w:t>评标结果编写评标</w:t>
      </w:r>
      <w:r>
        <w:rPr>
          <w:rFonts w:hint="eastAsia" w:ascii="宋体" w:hAnsi="宋体" w:eastAsia="宋体" w:cs="宋体"/>
          <w:color w:val="000000"/>
          <w:spacing w:val="8"/>
          <w:sz w:val="24"/>
          <w:szCs w:val="24"/>
          <w:highlight w:val="none"/>
        </w:rPr>
        <w:t>报告，并推荐中标候选人，评审报告由评标委员会成员</w:t>
      </w:r>
      <w:r>
        <w:rPr>
          <w:rFonts w:hint="eastAsia" w:ascii="宋体" w:hAnsi="宋体" w:eastAsia="宋体" w:cs="宋体"/>
          <w:color w:val="000000"/>
          <w:spacing w:val="7"/>
          <w:sz w:val="24"/>
          <w:szCs w:val="24"/>
          <w:highlight w:val="none"/>
        </w:rPr>
        <w:t>签字确认提交招标人</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并抄送有关监督部门</w:t>
      </w:r>
      <w:r>
        <w:rPr>
          <w:rFonts w:hint="eastAsia" w:ascii="宋体" w:hAnsi="宋体" w:eastAsia="宋体" w:cs="宋体"/>
          <w:color w:val="000000"/>
          <w:spacing w:val="8"/>
          <w:sz w:val="24"/>
          <w:szCs w:val="24"/>
          <w:highlight w:val="none"/>
        </w:rPr>
        <w:t>。</w:t>
      </w:r>
    </w:p>
    <w:p>
      <w:pPr>
        <w:spacing w:line="400" w:lineRule="exact"/>
        <w:ind w:left="3" w:right="2" w:firstLine="419"/>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8.2 </w:t>
      </w:r>
      <w:r>
        <w:rPr>
          <w:rFonts w:hint="eastAsia" w:ascii="宋体" w:hAnsi="宋体" w:eastAsia="宋体" w:cs="宋体"/>
          <w:color w:val="000000"/>
          <w:spacing w:val="11"/>
          <w:sz w:val="24"/>
          <w:szCs w:val="24"/>
          <w:highlight w:val="none"/>
        </w:rPr>
        <w:t>评标委员会成员对需要共同认定的事项存在争议的，应当按照少数服从</w:t>
      </w:r>
      <w:r>
        <w:rPr>
          <w:rFonts w:hint="eastAsia" w:ascii="宋体" w:hAnsi="宋体" w:eastAsia="宋体" w:cs="宋体"/>
          <w:color w:val="000000"/>
          <w:spacing w:val="10"/>
          <w:sz w:val="24"/>
          <w:szCs w:val="24"/>
          <w:highlight w:val="none"/>
        </w:rPr>
        <w:t>多数的原则作出结</w:t>
      </w:r>
      <w:r>
        <w:rPr>
          <w:rFonts w:hint="eastAsia" w:ascii="宋体" w:hAnsi="宋体" w:eastAsia="宋体" w:cs="宋体"/>
          <w:color w:val="000000"/>
          <w:spacing w:val="8"/>
          <w:sz w:val="24"/>
          <w:szCs w:val="24"/>
          <w:highlight w:val="none"/>
        </w:rPr>
        <w:t>论。持不同意见的评标委员会成员应当在评标</w:t>
      </w:r>
      <w:r>
        <w:rPr>
          <w:rFonts w:hint="eastAsia" w:ascii="宋体" w:hAnsi="宋体" w:eastAsia="宋体" w:cs="宋体"/>
          <w:color w:val="000000"/>
          <w:spacing w:val="7"/>
          <w:sz w:val="24"/>
          <w:szCs w:val="24"/>
          <w:highlight w:val="none"/>
        </w:rPr>
        <w:t>报告上签署不同意见及理由</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否则视为同意评标报告</w:t>
      </w:r>
      <w:r>
        <w:rPr>
          <w:rFonts w:hint="eastAsia" w:ascii="宋体" w:hAnsi="宋体" w:eastAsia="宋体" w:cs="宋体"/>
          <w:color w:val="000000"/>
          <w:spacing w:val="8"/>
          <w:sz w:val="24"/>
          <w:szCs w:val="24"/>
          <w:highlight w:val="none"/>
        </w:rPr>
        <w:t>。</w:t>
      </w:r>
    </w:p>
    <w:p>
      <w:pPr>
        <w:spacing w:line="400" w:lineRule="exact"/>
        <w:ind w:firstLine="422"/>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8.3 </w:t>
      </w:r>
      <w:r>
        <w:rPr>
          <w:rFonts w:hint="eastAsia" w:ascii="宋体" w:hAnsi="宋体" w:eastAsia="宋体" w:cs="宋体"/>
          <w:color w:val="000000"/>
          <w:spacing w:val="5"/>
          <w:sz w:val="24"/>
          <w:szCs w:val="24"/>
          <w:highlight w:val="none"/>
        </w:rPr>
        <w:t>评标报告应包</w:t>
      </w:r>
      <w:r>
        <w:rPr>
          <w:rFonts w:hint="eastAsia" w:ascii="宋体" w:hAnsi="宋体" w:eastAsia="宋体" w:cs="宋体"/>
          <w:color w:val="000000"/>
          <w:spacing w:val="4"/>
          <w:sz w:val="24"/>
          <w:szCs w:val="24"/>
          <w:highlight w:val="none"/>
        </w:rPr>
        <w:t>括以下内容</w:t>
      </w:r>
      <w:r>
        <w:rPr>
          <w:rFonts w:hint="eastAsia" w:ascii="宋体" w:hAnsi="宋体" w:eastAsia="宋体" w:cs="宋体"/>
          <w:color w:val="000000"/>
          <w:spacing w:val="5"/>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1</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开标记录</w:t>
      </w:r>
      <w:r>
        <w:rPr>
          <w:rFonts w:hint="eastAsia" w:ascii="宋体" w:hAnsi="宋体" w:eastAsia="宋体" w:cs="宋体"/>
          <w:color w:val="000000"/>
          <w:spacing w:val="8"/>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2</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评标</w:t>
      </w:r>
      <w:r>
        <w:rPr>
          <w:rFonts w:hint="eastAsia" w:ascii="宋体" w:hAnsi="宋体" w:eastAsia="宋体" w:cs="宋体"/>
          <w:color w:val="000000"/>
          <w:spacing w:val="7"/>
          <w:sz w:val="24"/>
          <w:szCs w:val="24"/>
          <w:highlight w:val="none"/>
        </w:rPr>
        <w:t>内容</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7"/>
          <w:sz w:val="24"/>
          <w:szCs w:val="24"/>
          <w:highlight w:val="none"/>
        </w:rPr>
        <w:t>过程和结果</w:t>
      </w:r>
      <w:r>
        <w:rPr>
          <w:rFonts w:hint="eastAsia" w:ascii="宋体" w:hAnsi="宋体" w:eastAsia="宋体" w:cs="宋体"/>
          <w:color w:val="000000"/>
          <w:spacing w:val="9"/>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3</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6"/>
          <w:sz w:val="24"/>
          <w:szCs w:val="24"/>
          <w:highlight w:val="none"/>
        </w:rPr>
        <w:t>否决投标情况说明及依据（包括对投标竞争性认定的理由（若有</w:t>
      </w:r>
      <w:r>
        <w:rPr>
          <w:rFonts w:hint="eastAsia" w:ascii="宋体" w:hAnsi="宋体" w:eastAsia="宋体" w:cs="宋体"/>
          <w:color w:val="000000"/>
          <w:spacing w:val="7"/>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4"/>
          <w:sz w:val="24"/>
          <w:szCs w:val="24"/>
          <w:highlight w:val="none"/>
        </w:rPr>
        <w:t>4</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6"/>
          <w:sz w:val="24"/>
          <w:szCs w:val="24"/>
          <w:highlight w:val="none"/>
        </w:rPr>
        <w:t>询标澄清纪要</w:t>
      </w:r>
      <w:r>
        <w:rPr>
          <w:rFonts w:hint="eastAsia" w:ascii="宋体" w:hAnsi="宋体" w:eastAsia="宋体" w:cs="宋体"/>
          <w:color w:val="000000"/>
          <w:spacing w:val="9"/>
          <w:sz w:val="24"/>
          <w:szCs w:val="24"/>
          <w:highlight w:val="none"/>
        </w:rPr>
        <w:t>；</w:t>
      </w:r>
    </w:p>
    <w:p>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4"/>
          <w:sz w:val="24"/>
          <w:szCs w:val="24"/>
          <w:highlight w:val="none"/>
        </w:rPr>
        <w:t>5</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8"/>
          <w:sz w:val="24"/>
          <w:szCs w:val="24"/>
          <w:highlight w:val="none"/>
        </w:rPr>
        <w:t>中标候选人的优劣对比和存在问题（</w:t>
      </w:r>
      <w:r>
        <w:rPr>
          <w:rFonts w:hint="eastAsia" w:ascii="宋体" w:hAnsi="宋体" w:eastAsia="宋体" w:cs="宋体"/>
          <w:color w:val="000000"/>
          <w:spacing w:val="6"/>
          <w:sz w:val="24"/>
          <w:szCs w:val="24"/>
          <w:highlight w:val="none"/>
        </w:rPr>
        <w:t>若有</w:t>
      </w:r>
      <w:r>
        <w:rPr>
          <w:rFonts w:hint="eastAsia" w:ascii="宋体" w:hAnsi="宋体" w:eastAsia="宋体" w:cs="宋体"/>
          <w:color w:val="000000"/>
          <w:spacing w:val="8"/>
          <w:sz w:val="24"/>
          <w:szCs w:val="24"/>
          <w:highlight w:val="none"/>
        </w:rPr>
        <w:t>）；</w:t>
      </w:r>
    </w:p>
    <w:p>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（6）评标委员会成员的不同意见及理由（若有）；</w:t>
      </w:r>
    </w:p>
    <w:p>
      <w:pPr>
        <w:spacing w:line="400" w:lineRule="exact"/>
        <w:ind w:firstLine="431"/>
        <w:rPr>
          <w:rFonts w:hint="eastAsia" w:ascii="宋体" w:hAnsi="宋体" w:eastAsia="宋体" w:cs="宋体"/>
          <w:b/>
          <w:bCs/>
          <w:color w:val="000000"/>
          <w:sz w:val="24"/>
          <w:szCs w:val="24"/>
          <w:highlight w:val="none"/>
        </w:rPr>
      </w:pPr>
      <w:r>
        <w:rPr>
          <w:rFonts w:hint="eastAsia" w:ascii="宋体" w:hAnsi="宋体" w:eastAsia="宋体" w:cs="宋体"/>
          <w:color w:val="000000"/>
          <w:spacing w:val="8"/>
          <w:sz w:val="24"/>
          <w:szCs w:val="24"/>
          <w:highlight w:val="none"/>
        </w:rPr>
        <w:t>（7）其他建议。</w:t>
      </w:r>
      <w:r>
        <w:rPr>
          <w:rFonts w:hint="eastAsia" w:ascii="宋体" w:hAnsi="宋体" w:eastAsia="宋体" w:cs="宋体"/>
          <w:color w:val="000000"/>
          <w:sz w:val="24"/>
          <w:szCs w:val="24"/>
          <w:highlight w:val="none"/>
        </w:rPr>
        <w:br w:type="page"/>
      </w:r>
      <w:bookmarkEnd w:id="90"/>
      <w:bookmarkEnd w:id="91"/>
      <w:bookmarkStart w:id="94" w:name="_Toc12216"/>
      <w:bookmarkStart w:id="95" w:name="_Toc83886039"/>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 xml:space="preserve">       </w:t>
      </w:r>
    </w:p>
    <w:p>
      <w:pPr>
        <w:widowControl/>
        <w:numPr>
          <w:ilvl w:val="0"/>
          <w:numId w:val="0"/>
        </w:numPr>
        <w:spacing w:line="360" w:lineRule="auto"/>
        <w:jc w:val="center"/>
        <w:outlineLvl w:val="0"/>
        <w:rPr>
          <w:rFonts w:hint="eastAsia" w:ascii="宋体" w:hAnsi="宋体" w:eastAsia="宋体" w:cs="宋体"/>
          <w:b w:val="0"/>
          <w:bCs/>
          <w:kern w:val="44"/>
          <w:sz w:val="32"/>
          <w:szCs w:val="44"/>
          <w:highlight w:val="none"/>
        </w:rPr>
      </w:pPr>
      <w:r>
        <w:rPr>
          <w:rFonts w:hint="eastAsia" w:ascii="宋体" w:hAnsi="宋体" w:eastAsia="宋体" w:cs="宋体"/>
          <w:b w:val="0"/>
          <w:bCs/>
          <w:kern w:val="44"/>
          <w:sz w:val="32"/>
          <w:szCs w:val="44"/>
          <w:highlight w:val="none"/>
          <w:lang w:val="en-US" w:eastAsia="zh-CN"/>
        </w:rPr>
        <w:t xml:space="preserve">第五章 </w:t>
      </w:r>
      <w:r>
        <w:rPr>
          <w:rFonts w:hint="eastAsia" w:ascii="宋体" w:hAnsi="宋体" w:eastAsia="宋体" w:cs="宋体"/>
          <w:b w:val="0"/>
          <w:bCs/>
          <w:kern w:val="44"/>
          <w:sz w:val="32"/>
          <w:szCs w:val="44"/>
          <w:highlight w:val="none"/>
        </w:rPr>
        <w:t>投标文件格式</w:t>
      </w:r>
      <w:bookmarkEnd w:id="94"/>
      <w:bookmarkEnd w:id="95"/>
    </w:p>
    <w:p>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投标文件封面格式</w:t>
      </w:r>
    </w:p>
    <w:p>
      <w:pPr>
        <w:adjustRightInd w:val="0"/>
        <w:snapToGrid w:val="0"/>
        <w:spacing w:line="360" w:lineRule="auto"/>
        <w:ind w:firstLine="480" w:firstLineChars="200"/>
        <w:jc w:val="center"/>
        <w:rPr>
          <w:rFonts w:hint="eastAsia" w:ascii="宋体" w:hAnsi="宋体" w:eastAsia="宋体" w:cs="宋体"/>
          <w:snapToGrid w:val="0"/>
          <w:kern w:val="0"/>
          <w:sz w:val="24"/>
          <w:szCs w:val="24"/>
          <w:highlight w:val="none"/>
        </w:rPr>
      </w:pPr>
    </w:p>
    <w:p>
      <w:pPr>
        <w:adjustRightInd w:val="0"/>
        <w:snapToGrid w:val="0"/>
        <w:spacing w:line="360" w:lineRule="auto"/>
        <w:ind w:right="4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正本</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副本</w:t>
      </w:r>
    </w:p>
    <w:p>
      <w:pPr>
        <w:wordWrap w:val="0"/>
        <w:spacing w:line="440" w:lineRule="exact"/>
        <w:ind w:firstLine="2160" w:firstLineChars="9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b w:val="0"/>
          <w:sz w:val="24"/>
          <w:szCs w:val="24"/>
          <w:highlight w:val="none"/>
          <w:u w:val="single"/>
          <w:lang w:val="zh-CN"/>
        </w:rPr>
        <w:t>2024-2025年度临江公司炉排备件采购项目（第二次）</w:t>
      </w:r>
    </w:p>
    <w:p>
      <w:pPr>
        <w:wordWrap w:val="0"/>
        <w:spacing w:line="440" w:lineRule="exact"/>
        <w:ind w:firstLine="240" w:firstLineChars="100"/>
        <w:rPr>
          <w:rFonts w:hint="eastAsia" w:ascii="宋体" w:hAnsi="宋体" w:eastAsia="宋体" w:cs="宋体"/>
          <w:sz w:val="24"/>
          <w:szCs w:val="24"/>
          <w:highlight w:val="none"/>
        </w:rPr>
      </w:pPr>
    </w:p>
    <w:p>
      <w:pPr>
        <w:wordWrap w:val="0"/>
        <w:spacing w:line="440" w:lineRule="exact"/>
        <w:ind w:firstLine="2160" w:firstLineChars="9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招标编号</w:t>
      </w:r>
      <w:r>
        <w:rPr>
          <w:rFonts w:hint="eastAsia" w:ascii="宋体" w:hAnsi="宋体" w:eastAsia="宋体" w:cs="宋体"/>
          <w:sz w:val="24"/>
          <w:szCs w:val="24"/>
          <w:highlight w:val="none"/>
        </w:rPr>
        <w:t>：</w:t>
      </w:r>
      <w:r>
        <w:rPr>
          <w:rFonts w:hint="eastAsia" w:ascii="宋体" w:hAnsi="宋体" w:eastAsia="宋体" w:cs="宋体"/>
          <w:spacing w:val="0"/>
          <w:sz w:val="24"/>
          <w:highlight w:val="none"/>
          <w:u w:val="single"/>
          <w:lang w:val="en-US" w:eastAsia="zh-CN"/>
        </w:rPr>
        <w:t>NY-4HZB2406014E</w:t>
      </w:r>
    </w:p>
    <w:p>
      <w:pPr>
        <w:wordWrap w:val="0"/>
        <w:spacing w:line="440" w:lineRule="exact"/>
        <w:rPr>
          <w:rFonts w:hint="eastAsia" w:ascii="宋体" w:hAnsi="宋体" w:eastAsia="宋体" w:cs="宋体"/>
          <w:sz w:val="24"/>
          <w:szCs w:val="24"/>
          <w:highlight w:val="none"/>
        </w:rPr>
      </w:pP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p>
    <w:p>
      <w:pPr>
        <w:adjustRightInd w:val="0"/>
        <w:snapToGrid w:val="0"/>
        <w:spacing w:line="360" w:lineRule="auto"/>
        <w:jc w:val="center"/>
        <w:rPr>
          <w:rFonts w:hint="eastAsia" w:ascii="宋体" w:hAnsi="宋体" w:eastAsia="宋体" w:cs="宋体"/>
          <w:sz w:val="24"/>
          <w:szCs w:val="24"/>
          <w:highlight w:val="none"/>
        </w:rPr>
      </w:pPr>
    </w:p>
    <w:p>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 标 文 件</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adjustRightInd w:val="0"/>
        <w:snapToGrid w:val="0"/>
        <w:spacing w:line="360" w:lineRule="auto"/>
        <w:ind w:firstLine="480" w:firstLineChars="200"/>
        <w:rPr>
          <w:rFonts w:hint="eastAsia" w:ascii="宋体" w:hAnsi="宋体" w:eastAsia="宋体" w:cs="宋体"/>
          <w:sz w:val="24"/>
          <w:szCs w:val="24"/>
          <w:highlight w:val="none"/>
        </w:rPr>
      </w:pPr>
    </w:p>
    <w:p>
      <w:pPr>
        <w:adjustRightInd w:val="0"/>
        <w:snapToGrid w:val="0"/>
        <w:spacing w:line="360" w:lineRule="auto"/>
        <w:ind w:firstLine="480" w:firstLineChars="200"/>
        <w:rPr>
          <w:rFonts w:hint="eastAsia" w:ascii="宋体" w:hAnsi="宋体" w:eastAsia="宋体" w:cs="宋体"/>
          <w:sz w:val="24"/>
          <w:szCs w:val="24"/>
          <w:highlight w:val="none"/>
        </w:rPr>
      </w:pPr>
    </w:p>
    <w:p>
      <w:pPr>
        <w:adjustRightInd w:val="0"/>
        <w:snapToGrid w:val="0"/>
        <w:spacing w:line="360" w:lineRule="auto"/>
        <w:ind w:firstLine="480" w:firstLineChars="200"/>
        <w:rPr>
          <w:rFonts w:hint="eastAsia" w:ascii="宋体" w:hAnsi="宋体" w:eastAsia="宋体" w:cs="宋体"/>
          <w:sz w:val="24"/>
          <w:szCs w:val="24"/>
          <w:highlight w:val="none"/>
        </w:rPr>
      </w:pPr>
    </w:p>
    <w:p>
      <w:pPr>
        <w:adjustRightInd w:val="0"/>
        <w:snapToGrid w:val="0"/>
        <w:spacing w:line="360" w:lineRule="auto"/>
        <w:rPr>
          <w:rFonts w:hint="eastAsia" w:ascii="宋体" w:hAnsi="宋体" w:eastAsia="宋体" w:cs="宋体"/>
          <w:sz w:val="24"/>
          <w:szCs w:val="24"/>
          <w:highlight w:val="none"/>
        </w:rPr>
      </w:pPr>
    </w:p>
    <w:p>
      <w:pPr>
        <w:adjustRightInd w:val="0"/>
        <w:snapToGrid w:val="0"/>
        <w:spacing w:line="360" w:lineRule="auto"/>
        <w:ind w:firstLine="480" w:firstLineChars="200"/>
        <w:jc w:val="center"/>
        <w:rPr>
          <w:rFonts w:hint="eastAsia" w:ascii="宋体" w:hAnsi="宋体" w:eastAsia="宋体" w:cs="宋体"/>
          <w:sz w:val="24"/>
          <w:szCs w:val="24"/>
          <w:highlight w:val="none"/>
        </w:rPr>
      </w:pPr>
    </w:p>
    <w:p>
      <w:pPr>
        <w:adjustRightInd w:val="0"/>
        <w:snapToGrid w:val="0"/>
        <w:spacing w:line="360" w:lineRule="auto"/>
        <w:ind w:firstLine="480" w:firstLineChars="200"/>
        <w:jc w:val="center"/>
        <w:rPr>
          <w:rFonts w:hint="eastAsia" w:ascii="宋体" w:hAnsi="宋体" w:eastAsia="宋体" w:cs="宋体"/>
          <w:sz w:val="24"/>
          <w:szCs w:val="24"/>
          <w:highlight w:val="none"/>
        </w:rPr>
      </w:pPr>
    </w:p>
    <w:p>
      <w:pPr>
        <w:adjustRightInd w:val="0"/>
        <w:snapToGrid w:val="0"/>
        <w:spacing w:line="360" w:lineRule="auto"/>
        <w:ind w:firstLine="480" w:firstLineChars="200"/>
        <w:jc w:val="center"/>
        <w:rPr>
          <w:rFonts w:hint="eastAsia" w:ascii="宋体" w:hAnsi="宋体" w:eastAsia="宋体" w:cs="宋体"/>
          <w:sz w:val="24"/>
          <w:szCs w:val="24"/>
          <w:highlight w:val="none"/>
        </w:rPr>
      </w:pPr>
    </w:p>
    <w:p>
      <w:pPr>
        <w:adjustRightInd w:val="0"/>
        <w:snapToGrid w:val="0"/>
        <w:spacing w:line="360" w:lineRule="auto"/>
        <w:ind w:firstLine="1200" w:firstLineChars="500"/>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投标人：</w:t>
      </w:r>
      <w:r>
        <w:rPr>
          <w:rFonts w:hint="eastAsia" w:ascii="宋体" w:hAnsi="宋体" w:eastAsia="宋体" w:cs="宋体"/>
          <w:snapToGrid w:val="0"/>
          <w:kern w:val="0"/>
          <w:sz w:val="24"/>
          <w:szCs w:val="24"/>
          <w:highlight w:val="none"/>
          <w:u w:val="single"/>
        </w:rPr>
        <w:t xml:space="preserve">                     （盖单位公章）</w:t>
      </w:r>
    </w:p>
    <w:p>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w:t>
      </w:r>
      <w:r>
        <w:rPr>
          <w:rFonts w:hint="eastAsia" w:ascii="宋体" w:hAnsi="宋体" w:eastAsia="宋体" w:cs="宋体"/>
          <w:snapToGrid w:val="0"/>
          <w:kern w:val="0"/>
          <w:sz w:val="24"/>
          <w:szCs w:val="24"/>
          <w:highlight w:val="none"/>
          <w:u w:val="single"/>
        </w:rPr>
        <w:t xml:space="preserve">   （签字或盖章）</w:t>
      </w:r>
    </w:p>
    <w:p>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日</w:t>
      </w:r>
    </w:p>
    <w:p>
      <w:pPr>
        <w:adjustRightInd w:val="0"/>
        <w:snapToGrid w:val="0"/>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bookmarkStart w:id="96" w:name="_Toc17952"/>
      <w:bookmarkStart w:id="97" w:name="_Toc83886040"/>
      <w:r>
        <w:rPr>
          <w:rFonts w:hint="eastAsia" w:ascii="宋体" w:hAnsi="宋体" w:eastAsia="宋体" w:cs="宋体"/>
          <w:b/>
          <w:bCs/>
          <w:sz w:val="24"/>
          <w:szCs w:val="24"/>
          <w:highlight w:val="none"/>
        </w:rPr>
        <w:t>资格审查索引</w:t>
      </w:r>
      <w:bookmarkEnd w:id="96"/>
      <w:bookmarkEnd w:id="97"/>
    </w:p>
    <w:tbl>
      <w:tblPr>
        <w:tblStyle w:val="17"/>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注：投标人根据招标公告“</w:t>
      </w:r>
      <w:r>
        <w:rPr>
          <w:rFonts w:hint="eastAsia" w:ascii="宋体" w:hAnsi="宋体" w:eastAsia="宋体" w:cs="宋体"/>
          <w:sz w:val="24"/>
          <w:szCs w:val="24"/>
          <w:highlight w:val="none"/>
          <w:lang w:val="zh-CN"/>
        </w:rPr>
        <w:t>投标人资格条件</w:t>
      </w:r>
      <w:r>
        <w:rPr>
          <w:rFonts w:hint="eastAsia" w:ascii="宋体" w:hAnsi="宋体" w:eastAsia="宋体" w:cs="宋体"/>
          <w:sz w:val="24"/>
          <w:szCs w:val="24"/>
          <w:highlight w:val="none"/>
        </w:rPr>
        <w:t>”条款一一对应填写本表。</w:t>
      </w:r>
    </w:p>
    <w:p>
      <w:pPr>
        <w:spacing w:line="420" w:lineRule="exact"/>
        <w:jc w:val="center"/>
        <w:rPr>
          <w:rFonts w:hint="eastAsia" w:ascii="宋体" w:hAnsi="宋体" w:eastAsia="宋体" w:cs="宋体"/>
          <w:sz w:val="24"/>
          <w:szCs w:val="24"/>
          <w:highlight w:val="none"/>
        </w:rPr>
      </w:pPr>
    </w:p>
    <w:p>
      <w:pPr>
        <w:spacing w:line="360" w:lineRule="auto"/>
        <w:jc w:val="center"/>
        <w:outlineLvl w:val="1"/>
        <w:rPr>
          <w:rFonts w:hint="eastAsia" w:ascii="宋体" w:hAnsi="宋体" w:eastAsia="宋体" w:cs="宋体"/>
          <w:b/>
          <w:bCs/>
          <w:sz w:val="24"/>
          <w:szCs w:val="24"/>
          <w:highlight w:val="none"/>
        </w:rPr>
      </w:pPr>
      <w:bookmarkStart w:id="98" w:name="_Toc28418"/>
      <w:bookmarkStart w:id="99" w:name="_Toc83886041"/>
      <w:r>
        <w:rPr>
          <w:rFonts w:hint="eastAsia" w:ascii="宋体" w:hAnsi="宋体" w:eastAsia="宋体" w:cs="宋体"/>
          <w:b/>
          <w:bCs/>
          <w:sz w:val="24"/>
          <w:szCs w:val="24"/>
          <w:highlight w:val="none"/>
        </w:rPr>
        <w:t>符合性审查索引</w:t>
      </w:r>
      <w:bookmarkEnd w:id="98"/>
      <w:bookmarkEnd w:id="99"/>
    </w:p>
    <w:tbl>
      <w:tblPr>
        <w:tblStyle w:val="17"/>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注：投标人根据评标方法和评价标准的“初步评审”中“符合性审查”条款一一对应填写本表。</w:t>
      </w:r>
    </w:p>
    <w:p>
      <w:pPr>
        <w:spacing w:line="360" w:lineRule="auto"/>
        <w:jc w:val="center"/>
        <w:outlineLvl w:val="1"/>
        <w:rPr>
          <w:rFonts w:hint="eastAsia" w:ascii="宋体" w:hAnsi="宋体" w:eastAsia="宋体" w:cs="宋体"/>
          <w:b/>
          <w:bCs/>
          <w:sz w:val="24"/>
          <w:szCs w:val="24"/>
          <w:highlight w:val="none"/>
        </w:rPr>
      </w:pPr>
      <w:bookmarkStart w:id="100" w:name="_Toc83886042"/>
      <w:bookmarkStart w:id="101" w:name="_Toc20861"/>
      <w:r>
        <w:rPr>
          <w:rFonts w:hint="eastAsia" w:ascii="宋体" w:hAnsi="宋体" w:eastAsia="宋体" w:cs="宋体"/>
          <w:b/>
          <w:bCs/>
          <w:sz w:val="24"/>
          <w:szCs w:val="24"/>
          <w:highlight w:val="none"/>
        </w:rPr>
        <w:t>详细评审索引</w:t>
      </w:r>
      <w:bookmarkEnd w:id="100"/>
      <w:bookmarkEnd w:id="101"/>
    </w:p>
    <w:tbl>
      <w:tblPr>
        <w:tblStyle w:val="17"/>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35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评分/评审细则</w:t>
            </w: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3" w:leftChars="-1" w:right="0" w:firstLine="2"/>
              <w:rPr>
                <w:rFonts w:hint="eastAsia" w:ascii="宋体" w:hAnsi="宋体" w:eastAsia="宋体" w:cs="宋体"/>
                <w:b/>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bl>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注：投标人根据评标方法及评价标准的“详细评审”条款一一对应填写本表。</w:t>
      </w:r>
    </w:p>
    <w:p>
      <w:pPr>
        <w:pStyle w:val="5"/>
        <w:rPr>
          <w:rFonts w:hint="eastAsia" w:ascii="宋体" w:hAnsi="宋体" w:eastAsia="宋体" w:cs="宋体"/>
          <w:sz w:val="24"/>
          <w:szCs w:val="24"/>
          <w:highlight w:val="none"/>
        </w:rPr>
      </w:pPr>
    </w:p>
    <w:p>
      <w:pPr>
        <w:pStyle w:val="5"/>
        <w:rPr>
          <w:rFonts w:hint="eastAsia" w:ascii="宋体" w:hAnsi="宋体" w:eastAsia="宋体" w:cs="宋体"/>
          <w:sz w:val="24"/>
          <w:szCs w:val="24"/>
          <w:highlight w:val="none"/>
        </w:rPr>
      </w:pPr>
    </w:p>
    <w:p>
      <w:pPr>
        <w:rPr>
          <w:rFonts w:hint="eastAsia" w:ascii="宋体" w:hAnsi="宋体" w:eastAsia="宋体" w:cs="宋体"/>
          <w:b/>
          <w:sz w:val="24"/>
          <w:szCs w:val="24"/>
          <w:highlight w:val="none"/>
        </w:rPr>
      </w:pPr>
      <w:bookmarkStart w:id="102" w:name="_Toc83886043"/>
      <w:r>
        <w:rPr>
          <w:rFonts w:hint="eastAsia" w:ascii="宋体" w:hAnsi="宋体" w:eastAsia="宋体" w:cs="宋体"/>
          <w:b/>
          <w:sz w:val="24"/>
          <w:szCs w:val="24"/>
          <w:highlight w:val="none"/>
        </w:rPr>
        <w:br w:type="page"/>
      </w:r>
    </w:p>
    <w:p>
      <w:pPr>
        <w:wordWrap w:val="0"/>
        <w:spacing w:line="360" w:lineRule="auto"/>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目录</w:t>
      </w:r>
    </w:p>
    <w:p>
      <w:pPr>
        <w:wordWrap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资格审查文件部分</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1.营业执照（或者事业单位法人证书）副本复印件……………………………（页码）</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2.投标保证金缴存证明……………………………………………………………（页码）</w:t>
      </w:r>
    </w:p>
    <w:p>
      <w:pPr>
        <w:pStyle w:val="4"/>
        <w:numPr>
          <w:ilvl w:val="0"/>
          <w:numId w:val="0"/>
        </w:numPr>
        <w:jc w:val="both"/>
        <w:rPr>
          <w:rFonts w:hint="eastAsia" w:ascii="宋体" w:hAnsi="宋体" w:eastAsia="宋体" w:cs="宋体"/>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3.信用中国、中国政府采购网、国家企业信用信息公示系统记录查询网页截图……………………………</w:t>
      </w:r>
      <w:r>
        <w:rPr>
          <w:rFonts w:hint="eastAsia" w:ascii="宋体" w:hAnsi="宋体" w:eastAsia="宋体" w:cs="宋体"/>
          <w:sz w:val="24"/>
          <w:szCs w:val="24"/>
          <w:highlight w:val="none"/>
        </w:rPr>
        <w:t>………………………………………………</w:t>
      </w:r>
      <w:r>
        <w:rPr>
          <w:rFonts w:hint="eastAsia" w:ascii="宋体" w:hAnsi="宋体" w:eastAsia="宋体" w:cs="宋体"/>
          <w:b w:val="0"/>
          <w:bCs w:val="0"/>
          <w:kern w:val="2"/>
          <w:sz w:val="24"/>
          <w:szCs w:val="24"/>
          <w:highlight w:val="none"/>
          <w:lang w:val="en-US" w:eastAsia="zh-CN" w:bidi="ar-SA"/>
        </w:rPr>
        <w:t>…（页码）</w:t>
      </w:r>
    </w:p>
    <w:p>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4.其他资格条件证明材料（复印件加盖公章）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sz w:val="24"/>
          <w:szCs w:val="24"/>
          <w:highlight w:val="none"/>
        </w:rPr>
        <w:t>…</w:t>
      </w:r>
      <w:r>
        <w:rPr>
          <w:rFonts w:hint="eastAsia" w:ascii="宋体" w:hAnsi="宋体" w:eastAsia="宋体" w:cs="宋体"/>
          <w:b w:val="0"/>
          <w:bCs w:val="0"/>
          <w:kern w:val="2"/>
          <w:sz w:val="24"/>
          <w:szCs w:val="24"/>
          <w:highlight w:val="none"/>
          <w:lang w:val="en-US" w:eastAsia="zh-CN" w:bidi="ar-SA"/>
        </w:rPr>
        <w:t>…………（页码）</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投标声明书……………………………………………………………………（页码）</w:t>
      </w:r>
    </w:p>
    <w:p>
      <w:pPr>
        <w:wordWrap w:val="0"/>
        <w:spacing w:line="360" w:lineRule="auto"/>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商务文件部分</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1.投标函……………………………………………………………………………（页码）</w:t>
      </w:r>
    </w:p>
    <w:p>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投标报价明细表</w:t>
      </w:r>
      <w:r>
        <w:rPr>
          <w:rFonts w:hint="eastAsia" w:ascii="宋体" w:hAnsi="宋体" w:eastAsia="宋体" w:cs="宋体"/>
          <w:sz w:val="24"/>
          <w:szCs w:val="24"/>
          <w:highlight w:val="none"/>
        </w:rPr>
        <w:t>…………………………………………………………………（页码）</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3.法定代表人授权书（格式见附件）……………………………………………（页码）</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商务偏离表（格式见附件）…………………………………………………（页码）</w:t>
      </w:r>
    </w:p>
    <w:p>
      <w:pPr>
        <w:adjustRightInd w:val="0"/>
        <w:snapToGrid w:val="0"/>
        <w:spacing w:line="360" w:lineRule="auto"/>
        <w:jc w:val="both"/>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优惠条件及特殊承诺</w:t>
      </w:r>
      <w:r>
        <w:rPr>
          <w:rFonts w:hint="eastAsia" w:ascii="宋体" w:hAnsi="宋体" w:eastAsia="宋体" w:cs="宋体"/>
          <w:sz w:val="24"/>
          <w:szCs w:val="24"/>
          <w:highlight w:val="none"/>
        </w:rPr>
        <w:t>……………………………………………………（页码）</w:t>
      </w:r>
    </w:p>
    <w:p>
      <w:pPr>
        <w:wordWrap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sz w:val="24"/>
          <w:szCs w:val="24"/>
          <w:highlight w:val="none"/>
        </w:rPr>
        <w:t>资信文件部分</w:t>
      </w:r>
    </w:p>
    <w:p>
      <w:pPr>
        <w:numPr>
          <w:ilvl w:val="0"/>
          <w:numId w:val="4"/>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投标人基本情况表……………………………………………………………（页码）</w:t>
      </w:r>
    </w:p>
    <w:p>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企业</w:t>
      </w:r>
      <w:r>
        <w:rPr>
          <w:rFonts w:hint="eastAsia" w:ascii="宋体" w:hAnsi="宋体" w:eastAsia="宋体" w:cs="宋体"/>
          <w:sz w:val="24"/>
          <w:szCs w:val="24"/>
          <w:highlight w:val="none"/>
        </w:rPr>
        <w:t>类似项目业绩一览表………………………………………………………（页码）</w:t>
      </w:r>
    </w:p>
    <w:p>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3.诚信廉洁承诺函</w:t>
      </w:r>
      <w:r>
        <w:rPr>
          <w:rFonts w:hint="eastAsia" w:ascii="宋体" w:hAnsi="宋体" w:eastAsia="宋体" w:cs="宋体"/>
          <w:sz w:val="24"/>
          <w:szCs w:val="24"/>
          <w:highlight w:val="none"/>
        </w:rPr>
        <w:t>…………………………………………………………………（页码）</w:t>
      </w:r>
    </w:p>
    <w:p>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.投标人认为有必要的其他内容等………………………………………………（页码）</w:t>
      </w:r>
    </w:p>
    <w:p>
      <w:pPr>
        <w:numPr>
          <w:ilvl w:val="255"/>
          <w:numId w:val="0"/>
        </w:numPr>
        <w:wordWrap w:val="0"/>
        <w:adjustRightInd w:val="0"/>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技术文件部分</w:t>
      </w:r>
    </w:p>
    <w:p>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1.技术与服务解决方案……………………………………………………（页码）</w:t>
      </w:r>
    </w:p>
    <w:p>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2.技术优惠条件及特殊承诺……………………………………………………（页码）</w:t>
      </w:r>
    </w:p>
    <w:p>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3.技术偏离表……………………………………………………………………（页码）</w:t>
      </w:r>
    </w:p>
    <w:p>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投标人认为需要提供的其他文件和说明………………………………………（页码）</w:t>
      </w:r>
    </w:p>
    <w:p>
      <w:pPr>
        <w:adjustRightInd w:val="0"/>
        <w:snapToGrid w:val="0"/>
        <w:spacing w:line="360" w:lineRule="auto"/>
        <w:jc w:val="center"/>
        <w:outlineLvl w:val="1"/>
        <w:rPr>
          <w:rFonts w:hint="eastAsia" w:ascii="宋体" w:hAnsi="宋体" w:eastAsia="宋体" w:cs="宋体"/>
          <w:highlight w:val="none"/>
        </w:rPr>
      </w:pPr>
    </w:p>
    <w:p>
      <w:pPr>
        <w:adjustRightInd w:val="0"/>
        <w:snapToGrid w:val="0"/>
        <w:spacing w:line="360" w:lineRule="auto"/>
        <w:jc w:val="center"/>
        <w:outlineLvl w:val="1"/>
        <w:rPr>
          <w:rFonts w:hint="eastAsia" w:ascii="宋体" w:hAnsi="宋体" w:eastAsia="宋体" w:cs="宋体"/>
          <w:b/>
          <w:bCs/>
          <w:sz w:val="28"/>
          <w:szCs w:val="28"/>
          <w:highlight w:val="none"/>
        </w:rPr>
      </w:pPr>
    </w:p>
    <w:p>
      <w:pPr>
        <w:pStyle w:val="16"/>
        <w:ind w:left="0" w:leftChars="0" w:firstLine="0" w:firstLineChars="0"/>
        <w:rPr>
          <w:rFonts w:hint="eastAsia" w:ascii="宋体" w:hAnsi="宋体" w:cs="宋体"/>
          <w:b/>
          <w:bCs/>
          <w:sz w:val="28"/>
          <w:szCs w:val="28"/>
          <w:highlight w:val="none"/>
        </w:rPr>
      </w:pPr>
    </w:p>
    <w:p>
      <w:pPr>
        <w:rPr>
          <w:rFonts w:hint="eastAsia" w:ascii="宋体" w:hAnsi="宋体" w:eastAsia="宋体" w:cs="宋体"/>
          <w:b/>
          <w:bCs/>
          <w:sz w:val="28"/>
          <w:szCs w:val="28"/>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adjustRightInd w:val="0"/>
        <w:snapToGrid w:val="0"/>
        <w:spacing w:line="360" w:lineRule="auto"/>
        <w:jc w:val="both"/>
        <w:outlineLvl w:val="1"/>
        <w:rPr>
          <w:rFonts w:hint="eastAsia" w:ascii="宋体" w:hAnsi="宋体" w:eastAsia="宋体" w:cs="宋体"/>
          <w:b/>
          <w:bCs/>
          <w:sz w:val="28"/>
          <w:szCs w:val="28"/>
          <w:highlight w:val="none"/>
        </w:rPr>
      </w:pPr>
    </w:p>
    <w:p>
      <w:pPr>
        <w:adjustRightInd w:val="0"/>
        <w:snapToGrid w:val="0"/>
        <w:spacing w:line="360" w:lineRule="auto"/>
        <w:jc w:val="both"/>
        <w:outlineLvl w:val="1"/>
        <w:rPr>
          <w:rFonts w:hint="eastAsia" w:ascii="宋体" w:hAnsi="宋体" w:eastAsia="宋体" w:cs="宋体"/>
          <w:b/>
          <w:bCs/>
          <w:sz w:val="28"/>
          <w:szCs w:val="28"/>
          <w:highlight w:val="none"/>
        </w:rPr>
      </w:pPr>
    </w:p>
    <w:p>
      <w:pPr>
        <w:adjustRightInd w:val="0"/>
        <w:snapToGrid w:val="0"/>
        <w:spacing w:line="360" w:lineRule="auto"/>
        <w:jc w:val="center"/>
        <w:outlineLvl w:val="1"/>
        <w:rPr>
          <w:rFonts w:hint="eastAsia" w:ascii="宋体" w:hAnsi="宋体" w:eastAsia="宋体" w:cs="宋体"/>
          <w:snapToGrid w:val="0"/>
          <w:kern w:val="0"/>
          <w:szCs w:val="21"/>
          <w:highlight w:val="none"/>
          <w:lang w:eastAsia="zh-CN"/>
        </w:rPr>
      </w:pPr>
      <w:r>
        <w:rPr>
          <w:rFonts w:hint="eastAsia" w:ascii="宋体" w:hAnsi="宋体" w:eastAsia="宋体" w:cs="宋体"/>
          <w:b/>
          <w:bCs/>
          <w:sz w:val="28"/>
          <w:szCs w:val="28"/>
          <w:highlight w:val="none"/>
        </w:rPr>
        <w:t>第一部分、资格文件</w:t>
      </w:r>
      <w:bookmarkEnd w:id="102"/>
    </w:p>
    <w:p>
      <w:pPr>
        <w:pStyle w:val="4"/>
        <w:jc w:val="left"/>
        <w:rPr>
          <w:rFonts w:hint="eastAsia" w:ascii="宋体" w:hAnsi="宋体" w:eastAsia="宋体" w:cs="宋体"/>
          <w:bCs w:val="0"/>
          <w:sz w:val="24"/>
          <w:szCs w:val="24"/>
          <w:highlight w:val="none"/>
        </w:rPr>
      </w:pPr>
      <w:r>
        <w:rPr>
          <w:rFonts w:hint="eastAsia" w:ascii="宋体" w:hAnsi="宋体" w:cs="宋体"/>
          <w:bCs w:val="0"/>
          <w:sz w:val="32"/>
          <w:szCs w:val="32"/>
          <w:highlight w:val="none"/>
          <w:lang w:val="en-US" w:eastAsia="zh-CN"/>
        </w:rPr>
        <w:t xml:space="preserve"> </w:t>
      </w:r>
      <w:r>
        <w:rPr>
          <w:rFonts w:hint="eastAsia" w:ascii="宋体" w:hAnsi="宋体" w:eastAsia="宋体" w:cs="宋体"/>
          <w:bCs w:val="0"/>
          <w:sz w:val="24"/>
          <w:szCs w:val="24"/>
          <w:highlight w:val="none"/>
          <w:lang w:val="en-US" w:eastAsia="zh-CN"/>
        </w:rPr>
        <w:t xml:space="preserve"> </w:t>
      </w:r>
      <w:r>
        <w:rPr>
          <w:rFonts w:hint="eastAsia" w:ascii="宋体" w:hAnsi="宋体" w:eastAsia="宋体" w:cs="宋体"/>
          <w:bCs w:val="0"/>
          <w:sz w:val="24"/>
          <w:szCs w:val="24"/>
          <w:highlight w:val="none"/>
        </w:rPr>
        <w:t>一、营业执照、事业单位法人证书、社会团体法人登记证书或其他组织登记证明文件副本（复印件加盖公章）</w:t>
      </w:r>
    </w:p>
    <w:p>
      <w:pPr>
        <w:pStyle w:val="4"/>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 xml:space="preserve">  </w:t>
      </w:r>
    </w:p>
    <w:p>
      <w:pPr>
        <w:pStyle w:val="4"/>
        <w:jc w:val="left"/>
        <w:rPr>
          <w:rFonts w:hint="eastAsia" w:ascii="宋体" w:hAnsi="宋体" w:eastAsia="宋体" w:cs="宋体"/>
          <w:bCs w:val="0"/>
          <w:sz w:val="24"/>
          <w:szCs w:val="24"/>
          <w:highlight w:val="none"/>
          <w:lang w:val="en-US" w:eastAsia="zh-CN"/>
        </w:rPr>
      </w:pPr>
    </w:p>
    <w:p>
      <w:pPr>
        <w:pStyle w:val="4"/>
        <w:ind w:firstLine="482" w:firstLineChars="200"/>
        <w:jc w:val="left"/>
        <w:rPr>
          <w:rFonts w:hint="eastAsia" w:ascii="宋体" w:hAnsi="宋体" w:eastAsia="宋体" w:cs="宋体"/>
          <w:bCs w:val="0"/>
          <w:sz w:val="24"/>
          <w:szCs w:val="24"/>
          <w:highlight w:val="none"/>
          <w:lang w:val="en-US" w:eastAsia="zh-CN"/>
        </w:rPr>
      </w:pPr>
    </w:p>
    <w:p>
      <w:pPr>
        <w:pStyle w:val="4"/>
        <w:ind w:firstLine="482" w:firstLineChars="200"/>
        <w:jc w:val="left"/>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、投标保证金缴存证明</w:t>
      </w:r>
    </w:p>
    <w:p>
      <w:pPr>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（附投标保证金缴存复印件）</w:t>
      </w:r>
    </w:p>
    <w:p>
      <w:pPr>
        <w:pStyle w:val="4"/>
        <w:numPr>
          <w:ilvl w:val="0"/>
          <w:numId w:val="0"/>
        </w:numPr>
        <w:jc w:val="left"/>
        <w:rPr>
          <w:rFonts w:hint="eastAsia" w:ascii="宋体" w:hAnsi="宋体" w:eastAsia="宋体" w:cs="宋体"/>
          <w:b/>
          <w:bCs/>
          <w:sz w:val="24"/>
          <w:szCs w:val="24"/>
          <w:highlight w:val="none"/>
          <w:lang w:val="en-US" w:eastAsia="zh-CN"/>
        </w:rPr>
      </w:pPr>
    </w:p>
    <w:p>
      <w:pPr>
        <w:pStyle w:val="4"/>
        <w:numPr>
          <w:ilvl w:val="0"/>
          <w:numId w:val="0"/>
        </w:numPr>
        <w:ind w:firstLine="482" w:firstLineChars="200"/>
        <w:jc w:val="left"/>
        <w:rPr>
          <w:rFonts w:hint="eastAsia" w:ascii="宋体" w:hAnsi="宋体" w:eastAsia="宋体" w:cs="宋体"/>
          <w:b/>
          <w:bCs/>
          <w:sz w:val="24"/>
          <w:szCs w:val="24"/>
          <w:highlight w:val="none"/>
          <w:lang w:val="en-US" w:eastAsia="zh-CN"/>
        </w:rPr>
      </w:pPr>
    </w:p>
    <w:p>
      <w:pPr>
        <w:pStyle w:val="4"/>
        <w:numPr>
          <w:ilvl w:val="0"/>
          <w:numId w:val="0"/>
        </w:numPr>
        <w:jc w:val="left"/>
        <w:rPr>
          <w:rFonts w:hint="eastAsia" w:ascii="宋体" w:hAnsi="宋体" w:eastAsia="宋体" w:cs="宋体"/>
          <w:b/>
          <w:bCs/>
          <w:sz w:val="24"/>
          <w:szCs w:val="24"/>
          <w:highlight w:val="none"/>
          <w:lang w:val="en-US" w:eastAsia="zh-CN"/>
        </w:rPr>
      </w:pPr>
    </w:p>
    <w:p>
      <w:pPr>
        <w:pStyle w:val="4"/>
        <w:numPr>
          <w:ilvl w:val="0"/>
          <w:numId w:val="0"/>
        </w:numPr>
        <w:ind w:firstLine="482" w:firstLineChars="200"/>
        <w:jc w:val="left"/>
        <w:rPr>
          <w:rFonts w:hint="eastAsia" w:ascii="宋体" w:hAnsi="宋体" w:eastAsia="宋体" w:cs="宋体"/>
          <w:b/>
          <w:bCs/>
          <w:sz w:val="24"/>
          <w:szCs w:val="24"/>
          <w:highlight w:val="none"/>
          <w:lang w:val="en-US" w:eastAsia="zh-CN"/>
        </w:rPr>
      </w:pPr>
    </w:p>
    <w:p>
      <w:pPr>
        <w:pStyle w:val="4"/>
        <w:numPr>
          <w:ilvl w:val="0"/>
          <w:numId w:val="0"/>
        </w:numPr>
        <w:ind w:firstLine="482" w:firstLineChars="200"/>
        <w:jc w:val="left"/>
        <w:rPr>
          <w:rFonts w:hint="eastAsia" w:ascii="宋体" w:hAnsi="宋体" w:eastAsia="宋体" w:cs="宋体"/>
          <w:bCs w:val="0"/>
          <w:sz w:val="24"/>
          <w:szCs w:val="24"/>
          <w:highlight w:val="none"/>
          <w:lang w:eastAsia="zh-CN"/>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需提供本项目招标公告</w:t>
      </w:r>
      <w:r>
        <w:rPr>
          <w:rFonts w:hint="eastAsia" w:ascii="宋体" w:hAnsi="宋体" w:eastAsia="宋体" w:cs="宋体"/>
          <w:b/>
          <w:bCs/>
          <w:sz w:val="24"/>
          <w:szCs w:val="24"/>
          <w:highlight w:val="none"/>
          <w:u w:val="single"/>
        </w:rPr>
        <w:t>发布之日</w:t>
      </w:r>
      <w:r>
        <w:rPr>
          <w:rFonts w:hint="eastAsia" w:ascii="宋体" w:hAnsi="宋体" w:eastAsia="宋体" w:cs="宋体"/>
          <w:b/>
          <w:bCs/>
          <w:sz w:val="24"/>
          <w:szCs w:val="24"/>
          <w:highlight w:val="none"/>
        </w:rPr>
        <w:t>起“</w:t>
      </w:r>
      <w:r>
        <w:rPr>
          <w:rFonts w:hint="eastAsia" w:ascii="宋体" w:hAnsi="宋体" w:eastAsia="宋体" w:cs="宋体"/>
          <w:bCs w:val="0"/>
          <w:sz w:val="24"/>
          <w:szCs w:val="24"/>
          <w:highlight w:val="none"/>
        </w:rPr>
        <w:t>信用中国</w:t>
      </w: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rPr>
        <w:t>（www.creditchina.gov.cn）记录查询网页截图</w:t>
      </w: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rPr>
        <w:t>中国政府采购网（www.ccgp.gov.cn）记录查询网页截图</w:t>
      </w:r>
      <w:r>
        <w:rPr>
          <w:rFonts w:hint="eastAsia" w:ascii="宋体" w:hAnsi="宋体" w:eastAsia="宋体" w:cs="宋体"/>
          <w:bCs w:val="0"/>
          <w:sz w:val="24"/>
          <w:szCs w:val="24"/>
          <w:highlight w:val="none"/>
          <w:lang w:eastAsia="zh-CN"/>
        </w:rPr>
        <w:t>、国家企业信用信息公示系统”股权结构查询。（查询结果网页截图）（</w:t>
      </w:r>
      <w:r>
        <w:rPr>
          <w:rFonts w:hint="eastAsia" w:ascii="宋体" w:hAnsi="宋体" w:eastAsia="宋体" w:cs="宋体"/>
          <w:bCs w:val="0"/>
          <w:sz w:val="24"/>
          <w:szCs w:val="24"/>
          <w:highlight w:val="none"/>
          <w:lang w:val="en-US" w:eastAsia="zh-CN"/>
        </w:rPr>
        <w:t>根据招标文件要求提供</w:t>
      </w:r>
      <w:r>
        <w:rPr>
          <w:rFonts w:hint="eastAsia" w:ascii="宋体" w:hAnsi="宋体" w:eastAsia="宋体" w:cs="宋体"/>
          <w:bCs w:val="0"/>
          <w:sz w:val="24"/>
          <w:szCs w:val="24"/>
          <w:highlight w:val="none"/>
          <w:lang w:eastAsia="zh-CN"/>
        </w:rPr>
        <w:t>）</w:t>
      </w:r>
    </w:p>
    <w:p>
      <w:pPr>
        <w:spacing w:line="360" w:lineRule="auto"/>
        <w:ind w:firstLine="360" w:firstLineChars="150"/>
        <w:jc w:val="left"/>
        <w:rPr>
          <w:rFonts w:hint="eastAsia" w:ascii="宋体" w:hAnsi="宋体" w:eastAsia="宋体" w:cs="宋体"/>
          <w:b/>
          <w:spacing w:val="-2"/>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sz w:val="24"/>
          <w:szCs w:val="24"/>
          <w:highlight w:val="none"/>
        </w:rPr>
        <w:t>注：若投标人未按实际情况提供或提供虚假信息，经评标委员会讨论后，应作废标处理。</w:t>
      </w:r>
      <w:r>
        <w:rPr>
          <w:rFonts w:hint="eastAsia" w:ascii="宋体" w:hAnsi="宋体" w:eastAsia="宋体" w:cs="宋体"/>
          <w:sz w:val="24"/>
          <w:szCs w:val="24"/>
          <w:highlight w:val="none"/>
        </w:rPr>
        <w:t>）</w:t>
      </w:r>
    </w:p>
    <w:p>
      <w:pPr>
        <w:jc w:val="left"/>
        <w:rPr>
          <w:rFonts w:hint="eastAsia" w:ascii="宋体" w:hAnsi="宋体" w:eastAsia="宋体" w:cs="宋体"/>
          <w:bCs w:val="0"/>
          <w:sz w:val="24"/>
          <w:szCs w:val="24"/>
          <w:highlight w:val="none"/>
          <w:lang w:val="en-US" w:eastAsia="zh-CN"/>
        </w:rPr>
      </w:pPr>
    </w:p>
    <w:p>
      <w:pPr>
        <w:pStyle w:val="20"/>
        <w:jc w:val="left"/>
        <w:rPr>
          <w:rFonts w:hint="eastAsia" w:ascii="宋体" w:hAnsi="宋体" w:eastAsia="宋体" w:cs="宋体"/>
          <w:sz w:val="24"/>
          <w:szCs w:val="24"/>
          <w:highlight w:val="none"/>
          <w:lang w:val="en-US" w:eastAsia="zh-CN"/>
        </w:rPr>
      </w:pPr>
    </w:p>
    <w:p>
      <w:pPr>
        <w:pStyle w:val="4"/>
        <w:jc w:val="left"/>
        <w:rPr>
          <w:rFonts w:hint="eastAsia" w:ascii="宋体" w:hAnsi="宋体" w:eastAsia="宋体" w:cs="宋体"/>
          <w:bCs w:val="0"/>
          <w:sz w:val="24"/>
          <w:szCs w:val="24"/>
          <w:highlight w:val="none"/>
        </w:rPr>
      </w:pPr>
      <w:r>
        <w:rPr>
          <w:rFonts w:hint="eastAsia" w:ascii="宋体" w:hAnsi="宋体" w:eastAsia="宋体" w:cs="宋体"/>
          <w:b/>
          <w:kern w:val="0"/>
          <w:sz w:val="24"/>
          <w:szCs w:val="24"/>
          <w:highlight w:val="none"/>
          <w:lang w:val="en-US" w:eastAsia="zh-CN"/>
        </w:rPr>
        <w:t>四、</w:t>
      </w:r>
      <w:r>
        <w:rPr>
          <w:rFonts w:hint="eastAsia" w:ascii="宋体" w:hAnsi="宋体" w:eastAsia="宋体" w:cs="宋体"/>
          <w:bCs w:val="0"/>
          <w:kern w:val="2"/>
          <w:sz w:val="24"/>
          <w:szCs w:val="24"/>
          <w:highlight w:val="none"/>
        </w:rPr>
        <w:t>其他资格条件证明材料（复印件加盖公章）</w:t>
      </w:r>
    </w:p>
    <w:p>
      <w:pPr>
        <w:adjustRightInd w:val="0"/>
        <w:snapToGrid w:val="0"/>
        <w:spacing w:line="360" w:lineRule="auto"/>
        <w:jc w:val="both"/>
        <w:outlineLvl w:val="1"/>
        <w:rPr>
          <w:rFonts w:hint="eastAsia" w:ascii="宋体" w:hAnsi="宋体" w:eastAsia="宋体" w:cs="宋体"/>
          <w:b/>
          <w:bCs/>
          <w:sz w:val="28"/>
          <w:szCs w:val="28"/>
          <w:highlight w:val="none"/>
        </w:rPr>
      </w:pPr>
    </w:p>
    <w:p>
      <w:pPr>
        <w:rPr>
          <w:rFonts w:hint="eastAsia" w:ascii="宋体" w:hAnsi="宋体" w:eastAsia="宋体" w:cs="宋体"/>
          <w:highlight w:val="none"/>
        </w:rPr>
      </w:pPr>
    </w:p>
    <w:p>
      <w:pPr>
        <w:pStyle w:val="16"/>
        <w:rPr>
          <w:rFonts w:hint="eastAsia" w:ascii="宋体" w:hAnsi="宋体" w:cs="宋体"/>
          <w:highlight w:val="none"/>
        </w:rPr>
      </w:pPr>
    </w:p>
    <w:p>
      <w:pPr>
        <w:spacing w:before="101" w:after="240" w:afterLines="100" w:line="400" w:lineRule="exact"/>
        <w:jc w:val="center"/>
        <w:rPr>
          <w:rFonts w:ascii="宋体" w:hAnsi="宋体" w:eastAsia="宋体" w:cs="宋体"/>
          <w:b/>
          <w:kern w:val="0"/>
          <w:szCs w:val="32"/>
        </w:rPr>
      </w:pPr>
      <w:r>
        <w:rPr>
          <w:rFonts w:hint="eastAsia" w:ascii="宋体" w:hAnsi="宋体" w:eastAsia="宋体" w:cs="宋体"/>
          <w:b/>
          <w:kern w:val="0"/>
          <w:sz w:val="32"/>
          <w:szCs w:val="32"/>
          <w:highlight w:val="none"/>
        </w:rPr>
        <w:br w:type="page"/>
      </w:r>
      <w:r>
        <w:rPr>
          <w:rFonts w:hint="eastAsia" w:ascii="宋体" w:hAnsi="宋体" w:eastAsia="宋体" w:cs="宋体"/>
          <w:b/>
          <w:kern w:val="0"/>
          <w:szCs w:val="32"/>
        </w:rPr>
        <w:t>五、安全服务承诺函</w:t>
      </w:r>
    </w:p>
    <w:p>
      <w:pPr>
        <w:pStyle w:val="5"/>
        <w:spacing w:line="400" w:lineRule="exact"/>
        <w:rPr>
          <w:rFonts w:hint="eastAsia" w:ascii="宋体" w:hAnsi="宋体" w:cs="宋体"/>
        </w:rPr>
      </w:pPr>
      <w:r>
        <w:rPr>
          <w:rFonts w:hint="eastAsia" w:ascii="宋体" w:hAnsi="宋体" w:cs="宋体"/>
          <w:b/>
          <w:bCs/>
        </w:rPr>
        <w:t>杭州临江环境能源有限公司：</w:t>
      </w:r>
    </w:p>
    <w:p>
      <w:pPr>
        <w:spacing w:line="400" w:lineRule="exact"/>
        <w:ind w:firstLine="480" w:firstLineChars="200"/>
        <w:jc w:val="left"/>
        <w:rPr>
          <w:rFonts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如成为该项目的中标人，在合同约定的服务期限内，我司提供的货物运输和卸货过程中发生的一切安全事故、环保事故、交通事故等一切不良责任事件，因上述事故、事件给贵司或其他第三方造成的一切损失（包括但不限于直接经济损失、罚款、为维权发生的诉讼费/律师费/保全费及保全担保费等）均由我司承担。</w:t>
      </w:r>
    </w:p>
    <w:p>
      <w:pPr>
        <w:spacing w:line="400" w:lineRule="exact"/>
        <w:rPr>
          <w:rFonts w:ascii="宋体" w:hAnsi="宋体" w:eastAsia="宋体" w:cs="宋体"/>
          <w:sz w:val="18"/>
          <w:szCs w:val="18"/>
        </w:rPr>
      </w:pPr>
    </w:p>
    <w:p>
      <w:pPr>
        <w:spacing w:line="400" w:lineRule="exact"/>
        <w:rPr>
          <w:rFonts w:ascii="宋体" w:hAnsi="宋体" w:eastAsia="宋体" w:cs="宋体"/>
          <w:sz w:val="18"/>
          <w:szCs w:val="18"/>
        </w:rPr>
      </w:pPr>
    </w:p>
    <w:p>
      <w:pPr>
        <w:pStyle w:val="5"/>
        <w:spacing w:line="400" w:lineRule="exact"/>
        <w:ind w:firstLine="210"/>
        <w:rPr>
          <w:rFonts w:hint="eastAsia" w:ascii="宋体" w:hAnsi="宋体" w:cs="宋体"/>
        </w:rPr>
      </w:pPr>
    </w:p>
    <w:p>
      <w:pPr>
        <w:pStyle w:val="15"/>
        <w:spacing w:line="400" w:lineRule="exact"/>
        <w:ind w:firstLine="210"/>
        <w:rPr>
          <w:rFonts w:hint="eastAsia" w:ascii="宋体" w:hAnsi="宋体" w:cs="宋体"/>
        </w:rPr>
      </w:pPr>
    </w:p>
    <w:p>
      <w:pPr>
        <w:pStyle w:val="8"/>
        <w:spacing w:line="400" w:lineRule="exact"/>
        <w:rPr>
          <w:rFonts w:hint="eastAsia" w:hAnsi="宋体" w:cs="宋体"/>
        </w:rPr>
      </w:pPr>
      <w:r>
        <w:rPr>
          <w:rFonts w:hint="eastAsia" w:hAnsi="宋体" w:cs="宋体"/>
        </w:rPr>
        <w:t>投标人（盖公章）：</w:t>
      </w:r>
    </w:p>
    <w:p>
      <w:pPr>
        <w:pStyle w:val="8"/>
        <w:spacing w:line="400" w:lineRule="exact"/>
        <w:rPr>
          <w:rFonts w:hint="eastAsia" w:hAnsi="宋体" w:cs="宋体"/>
        </w:rPr>
      </w:pPr>
      <w:r>
        <w:rPr>
          <w:rFonts w:hint="eastAsia" w:hAnsi="宋体" w:cs="宋体"/>
        </w:rPr>
        <w:t>法定代表人或其委托代理人（签字或盖章）：</w:t>
      </w:r>
    </w:p>
    <w:p>
      <w:pPr>
        <w:pStyle w:val="5"/>
        <w:spacing w:line="400" w:lineRule="exact"/>
        <w:ind w:firstLine="210"/>
        <w:rPr>
          <w:rFonts w:hint="eastAsia" w:ascii="宋体" w:hAnsi="宋体" w:cs="宋体"/>
        </w:rPr>
      </w:pPr>
      <w:r>
        <w:rPr>
          <w:rFonts w:hint="eastAsia" w:ascii="宋体" w:hAnsi="宋体" w:cs="宋体"/>
        </w:rPr>
        <w:t xml:space="preserve">日期：      年    月    日  </w:t>
      </w:r>
    </w:p>
    <w:p>
      <w:pPr>
        <w:pStyle w:val="14"/>
        <w:spacing w:line="400" w:lineRule="exact"/>
        <w:outlineLvl w:val="9"/>
        <w:rPr>
          <w:rFonts w:ascii="宋体" w:hAnsi="宋体" w:eastAsia="宋体" w:cs="宋体"/>
          <w:color w:val="auto"/>
        </w:rPr>
      </w:pPr>
    </w:p>
    <w:p>
      <w:pPr>
        <w:spacing w:line="400" w:lineRule="exact"/>
        <w:rPr>
          <w:rFonts w:ascii="宋体" w:hAnsi="宋体" w:eastAsia="宋体" w:cs="宋体"/>
        </w:rPr>
      </w:pPr>
    </w:p>
    <w:p>
      <w:pPr>
        <w:pStyle w:val="14"/>
        <w:spacing w:line="400" w:lineRule="exact"/>
        <w:outlineLvl w:val="9"/>
        <w:rPr>
          <w:rFonts w:ascii="宋体" w:hAnsi="宋体" w:eastAsia="宋体" w:cs="宋体"/>
          <w:color w:val="auto"/>
        </w:rPr>
      </w:pPr>
    </w:p>
    <w:p>
      <w:pPr>
        <w:rPr>
          <w:rFonts w:hint="eastAsia" w:ascii="宋体" w:hAnsi="宋体" w:eastAsia="宋体" w:cs="宋体"/>
          <w:b/>
          <w:kern w:val="0"/>
          <w:sz w:val="32"/>
          <w:szCs w:val="32"/>
          <w:highlight w:val="none"/>
        </w:rPr>
      </w:pPr>
    </w:p>
    <w:p>
      <w:pPr>
        <w:rPr>
          <w:rFonts w:hint="eastAsia" w:ascii="宋体" w:hAnsi="宋体" w:eastAsia="宋体" w:cs="宋体"/>
          <w:b/>
          <w:kern w:val="0"/>
          <w:sz w:val="32"/>
          <w:szCs w:val="32"/>
          <w:highlight w:val="none"/>
        </w:rPr>
      </w:pPr>
    </w:p>
    <w:p>
      <w:pPr>
        <w:rPr>
          <w:rFonts w:hint="eastAsia" w:ascii="宋体" w:hAnsi="宋体" w:eastAsia="宋体" w:cs="宋体"/>
          <w:b/>
          <w:kern w:val="0"/>
          <w:sz w:val="32"/>
          <w:szCs w:val="32"/>
          <w:highlight w:val="none"/>
        </w:rPr>
      </w:pPr>
    </w:p>
    <w:p>
      <w:pPr>
        <w:rPr>
          <w:rFonts w:hint="eastAsia" w:ascii="宋体" w:hAnsi="宋体" w:eastAsia="宋体" w:cs="宋体"/>
          <w:b/>
          <w:kern w:val="0"/>
          <w:sz w:val="32"/>
          <w:szCs w:val="32"/>
          <w:highlight w:val="none"/>
        </w:rPr>
      </w:pPr>
    </w:p>
    <w:p>
      <w:pPr>
        <w:rPr>
          <w:rFonts w:hint="eastAsia" w:ascii="宋体" w:hAnsi="宋体" w:eastAsia="宋体" w:cs="宋体"/>
          <w:b/>
          <w:kern w:val="0"/>
          <w:sz w:val="32"/>
          <w:szCs w:val="32"/>
          <w:highlight w:val="none"/>
        </w:rPr>
      </w:pPr>
    </w:p>
    <w:p>
      <w:pPr>
        <w:rPr>
          <w:rFonts w:hint="eastAsia" w:ascii="宋体" w:hAnsi="宋体" w:eastAsia="宋体" w:cs="宋体"/>
          <w:b/>
          <w:kern w:val="0"/>
          <w:sz w:val="32"/>
          <w:szCs w:val="32"/>
          <w:highlight w:val="none"/>
        </w:rPr>
      </w:pPr>
    </w:p>
    <w:p>
      <w:pPr>
        <w:rPr>
          <w:rFonts w:hint="eastAsia" w:ascii="宋体" w:hAnsi="宋体" w:eastAsia="宋体" w:cs="宋体"/>
          <w:b/>
          <w:kern w:val="0"/>
          <w:sz w:val="32"/>
          <w:szCs w:val="32"/>
          <w:highlight w:val="none"/>
        </w:rPr>
      </w:pPr>
    </w:p>
    <w:p>
      <w:pPr>
        <w:rPr>
          <w:rFonts w:hint="eastAsia" w:ascii="宋体" w:hAnsi="宋体" w:eastAsia="宋体" w:cs="宋体"/>
          <w:b/>
          <w:kern w:val="0"/>
          <w:sz w:val="32"/>
          <w:szCs w:val="32"/>
          <w:highlight w:val="none"/>
        </w:rPr>
      </w:pPr>
    </w:p>
    <w:p>
      <w:pPr>
        <w:rPr>
          <w:rFonts w:hint="eastAsia" w:ascii="宋体" w:hAnsi="宋体" w:eastAsia="宋体" w:cs="宋体"/>
          <w:b/>
          <w:kern w:val="0"/>
          <w:sz w:val="32"/>
          <w:szCs w:val="32"/>
          <w:highlight w:val="none"/>
        </w:rPr>
      </w:pPr>
    </w:p>
    <w:p>
      <w:pPr>
        <w:rPr>
          <w:rFonts w:hint="eastAsia" w:ascii="宋体" w:hAnsi="宋体" w:eastAsia="宋体" w:cs="宋体"/>
          <w:b/>
          <w:kern w:val="0"/>
          <w:sz w:val="32"/>
          <w:szCs w:val="32"/>
          <w:highlight w:val="none"/>
        </w:rPr>
      </w:pPr>
    </w:p>
    <w:p>
      <w:pPr>
        <w:rPr>
          <w:rFonts w:hint="eastAsia" w:ascii="宋体" w:hAnsi="宋体" w:eastAsia="宋体" w:cs="宋体"/>
          <w:b/>
          <w:kern w:val="0"/>
          <w:sz w:val="32"/>
          <w:szCs w:val="32"/>
          <w:highlight w:val="none"/>
        </w:rPr>
      </w:pPr>
    </w:p>
    <w:p>
      <w:pPr>
        <w:rPr>
          <w:rFonts w:hint="eastAsia" w:ascii="宋体" w:hAnsi="宋体" w:eastAsia="宋体" w:cs="宋体"/>
          <w:b/>
          <w:kern w:val="0"/>
          <w:sz w:val="32"/>
          <w:szCs w:val="32"/>
          <w:highlight w:val="none"/>
        </w:rPr>
      </w:pPr>
    </w:p>
    <w:p>
      <w:pPr>
        <w:rPr>
          <w:rFonts w:hint="eastAsia" w:ascii="宋体" w:hAnsi="宋体" w:eastAsia="宋体" w:cs="宋体"/>
          <w:b/>
          <w:kern w:val="0"/>
          <w:sz w:val="32"/>
          <w:szCs w:val="32"/>
          <w:highlight w:val="none"/>
        </w:rPr>
      </w:pPr>
    </w:p>
    <w:p>
      <w:pPr>
        <w:rPr>
          <w:rFonts w:hint="eastAsia" w:ascii="宋体" w:hAnsi="宋体" w:eastAsia="宋体" w:cs="宋体"/>
          <w:b/>
          <w:kern w:val="0"/>
          <w:sz w:val="32"/>
          <w:szCs w:val="32"/>
          <w:highlight w:val="none"/>
        </w:rPr>
      </w:pPr>
    </w:p>
    <w:p>
      <w:pPr>
        <w:rPr>
          <w:rFonts w:hint="eastAsia" w:ascii="宋体" w:hAnsi="宋体" w:eastAsia="宋体" w:cs="宋体"/>
          <w:b/>
          <w:kern w:val="0"/>
          <w:sz w:val="32"/>
          <w:szCs w:val="32"/>
          <w:highlight w:val="none"/>
        </w:rPr>
      </w:pPr>
    </w:p>
    <w:p>
      <w:pPr>
        <w:wordWrap/>
        <w:spacing w:before="101" w:after="240" w:afterLines="100" w:line="400" w:lineRule="exact"/>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lang w:val="en-US" w:eastAsia="zh-CN"/>
        </w:rPr>
        <w:t>六、</w:t>
      </w:r>
      <w:r>
        <w:rPr>
          <w:rFonts w:hint="eastAsia" w:ascii="宋体" w:hAnsi="宋体" w:eastAsia="宋体" w:cs="宋体"/>
          <w:b/>
          <w:kern w:val="0"/>
          <w:sz w:val="32"/>
          <w:szCs w:val="32"/>
          <w:highlight w:val="none"/>
        </w:rPr>
        <w:t>投标声明书</w:t>
      </w:r>
    </w:p>
    <w:p>
      <w:pPr>
        <w:pStyle w:val="24"/>
        <w:wordWrap w:val="0"/>
        <w:ind w:firstLine="720"/>
        <w:rPr>
          <w:rFonts w:hint="eastAsia" w:ascii="宋体" w:hAnsi="宋体" w:eastAsia="宋体" w:cs="宋体"/>
          <w:sz w:val="24"/>
          <w:szCs w:val="24"/>
          <w:highlight w:val="none"/>
        </w:rPr>
      </w:pPr>
    </w:p>
    <w:p>
      <w:pPr>
        <w:pStyle w:val="8"/>
        <w:wordWrap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杭州临江环境能源有限公司      </w:t>
      </w:r>
      <w:r>
        <w:rPr>
          <w:rFonts w:hint="eastAsia" w:ascii="宋体" w:hAnsi="宋体" w:eastAsia="宋体" w:cs="宋体"/>
          <w:sz w:val="24"/>
          <w:szCs w:val="24"/>
          <w:highlight w:val="none"/>
        </w:rPr>
        <w:t>：</w:t>
      </w:r>
    </w:p>
    <w:p>
      <w:pPr>
        <w:wordWrap w:val="0"/>
        <w:snapToGrid w:val="0"/>
        <w:spacing w:line="39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本单位自愿参加</w:t>
      </w:r>
      <w:r>
        <w:rPr>
          <w:rFonts w:hint="eastAsia" w:ascii="宋体" w:hAnsi="宋体" w:eastAsia="宋体" w:cs="宋体"/>
          <w:b w:val="0"/>
          <w:sz w:val="24"/>
          <w:szCs w:val="24"/>
          <w:highlight w:val="none"/>
          <w:u w:val="single"/>
          <w:lang w:val="zh-CN"/>
        </w:rPr>
        <w:t>2024-2025年度临江公司炉排备件采购项目（第二次）</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招标编</w:t>
      </w:r>
      <w:r>
        <w:rPr>
          <w:rFonts w:hint="eastAsia" w:ascii="宋体" w:hAnsi="宋体" w:eastAsia="宋体" w:cs="宋体"/>
          <w:sz w:val="24"/>
          <w:szCs w:val="24"/>
          <w:highlight w:val="none"/>
          <w:u w:val="single"/>
          <w:lang w:val="zh-CN" w:eastAsia="zh-CN"/>
        </w:rPr>
        <w:t>号</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u w:val="single"/>
          <w:lang w:val="en-US" w:eastAsia="zh-CN"/>
        </w:rPr>
        <w:t>NY-4HZB2406014E</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的投标，并保证投标文件中所列举的投标报价文件及相关资料和公司基本情况资料是真实的、合法的。为此，我方就本次投标有关事项郑重声明如下：</w:t>
      </w:r>
    </w:p>
    <w:p>
      <w:pPr>
        <w:widowControl w:val="0"/>
        <w:numPr>
          <w:ilvl w:val="0"/>
          <w:numId w:val="5"/>
        </w:numPr>
        <w:wordWrap w:val="0"/>
        <w:snapToGrid w:val="0"/>
        <w:spacing w:line="39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我单位具有独立承担民事责任的能力、具有良好的商业信誉和健全的财务会计制度、具有履行合同所必需的设备和专业技术能力、 有依法缴纳税收和社会保障资金的良好记录。</w:t>
      </w:r>
    </w:p>
    <w:p>
      <w:pPr>
        <w:wordWrap w:val="0"/>
        <w:snapToGrid w:val="0"/>
        <w:spacing w:line="39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二、本单位与采购人之间不存在下列利害关系</w:t>
      </w:r>
      <w:r>
        <w:rPr>
          <w:rFonts w:hint="eastAsia" w:ascii="宋体" w:hAnsi="宋体" w:eastAsia="宋体" w:cs="宋体"/>
          <w:sz w:val="24"/>
          <w:szCs w:val="24"/>
          <w:highlight w:val="none"/>
          <w:lang w:eastAsia="zh-CN"/>
        </w:rPr>
        <w:t>：</w:t>
      </w:r>
    </w:p>
    <w:p>
      <w:pPr>
        <w:wordWrap w:val="0"/>
        <w:snapToGrid w:val="0"/>
        <w:spacing w:line="390" w:lineRule="exac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A．投资关系      B．行政隶属关系      C．业务指导关系  D．其他可能影响采购公正的利害关系。</w:t>
      </w:r>
    </w:p>
    <w:p>
      <w:pPr>
        <w:wordWrap w:val="0"/>
        <w:snapToGrid w:val="0"/>
        <w:spacing w:line="39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b/>
          <w:bCs/>
          <w:sz w:val="24"/>
          <w:szCs w:val="24"/>
          <w:highlight w:val="none"/>
          <w:u w:val="single"/>
        </w:rPr>
        <w:t>与本单位存在下列利害关系的供应商未参加本次采购活动</w:t>
      </w:r>
      <w:r>
        <w:rPr>
          <w:rFonts w:hint="eastAsia" w:ascii="宋体" w:hAnsi="宋体" w:eastAsia="宋体" w:cs="宋体"/>
          <w:sz w:val="24"/>
          <w:szCs w:val="24"/>
          <w:highlight w:val="none"/>
        </w:rPr>
        <w:t>:</w:t>
      </w:r>
    </w:p>
    <w:p>
      <w:pPr>
        <w:wordWrap w:val="0"/>
        <w:snapToGrid w:val="0"/>
        <w:spacing w:line="390" w:lineRule="exact"/>
        <w:ind w:left="730" w:leftChars="228"/>
        <w:rPr>
          <w:rFonts w:hint="eastAsia" w:ascii="宋体" w:hAnsi="宋体" w:eastAsia="宋体" w:cs="宋体"/>
          <w:sz w:val="24"/>
          <w:szCs w:val="24"/>
          <w:highlight w:val="none"/>
        </w:rPr>
      </w:pPr>
      <w:r>
        <w:rPr>
          <w:rFonts w:hint="eastAsia" w:ascii="宋体" w:hAnsi="宋体" w:eastAsia="宋体" w:cs="宋体"/>
          <w:sz w:val="24"/>
          <w:szCs w:val="24"/>
          <w:highlight w:val="none"/>
        </w:rPr>
        <w:t>A．法定代表人或负责人或实际控制人是同一人</w:t>
      </w:r>
    </w:p>
    <w:p>
      <w:pPr>
        <w:wordWrap w:val="0"/>
        <w:snapToGrid w:val="0"/>
        <w:spacing w:line="390" w:lineRule="exact"/>
        <w:ind w:left="730" w:leftChars="228"/>
        <w:rPr>
          <w:rFonts w:hint="eastAsia" w:ascii="宋体" w:hAnsi="宋体" w:eastAsia="宋体" w:cs="宋体"/>
          <w:sz w:val="24"/>
          <w:szCs w:val="24"/>
          <w:highlight w:val="none"/>
        </w:rPr>
      </w:pPr>
      <w:r>
        <w:rPr>
          <w:rFonts w:hint="eastAsia" w:ascii="宋体" w:hAnsi="宋体" w:eastAsia="宋体" w:cs="宋体"/>
          <w:sz w:val="24"/>
          <w:szCs w:val="24"/>
          <w:highlight w:val="none"/>
        </w:rPr>
        <w:t>B．法定代表人或负责人或实际控制人是夫妻关系</w:t>
      </w:r>
    </w:p>
    <w:p>
      <w:pPr>
        <w:wordWrap w:val="0"/>
        <w:snapToGrid w:val="0"/>
        <w:spacing w:line="390" w:lineRule="exact"/>
        <w:ind w:left="730" w:leftChars="228"/>
        <w:rPr>
          <w:rFonts w:hint="eastAsia" w:ascii="宋体" w:hAnsi="宋体" w:eastAsia="宋体" w:cs="宋体"/>
          <w:sz w:val="24"/>
          <w:szCs w:val="24"/>
          <w:highlight w:val="none"/>
        </w:rPr>
      </w:pPr>
      <w:r>
        <w:rPr>
          <w:rFonts w:hint="eastAsia" w:ascii="宋体" w:hAnsi="宋体" w:eastAsia="宋体" w:cs="宋体"/>
          <w:sz w:val="24"/>
          <w:szCs w:val="24"/>
          <w:highlight w:val="none"/>
        </w:rPr>
        <w:t>C．法定代表人或负责人或实际控制人是直系血亲关系</w:t>
      </w:r>
    </w:p>
    <w:p>
      <w:pPr>
        <w:wordWrap w:val="0"/>
        <w:snapToGrid w:val="0"/>
        <w:spacing w:line="390" w:lineRule="exact"/>
        <w:ind w:left="730" w:leftChars="228"/>
        <w:rPr>
          <w:rFonts w:hint="eastAsia" w:ascii="宋体" w:hAnsi="宋体" w:eastAsia="宋体" w:cs="宋体"/>
          <w:sz w:val="24"/>
          <w:szCs w:val="24"/>
          <w:highlight w:val="none"/>
        </w:rPr>
      </w:pPr>
      <w:r>
        <w:rPr>
          <w:rFonts w:hint="eastAsia" w:ascii="宋体" w:hAnsi="宋体" w:eastAsia="宋体" w:cs="宋体"/>
          <w:sz w:val="24"/>
          <w:szCs w:val="24"/>
          <w:highlight w:val="none"/>
        </w:rPr>
        <w:t>D．法定代表人或负责人或实际控制人存在三代以内旁系血亲关系</w:t>
      </w:r>
    </w:p>
    <w:p>
      <w:pPr>
        <w:wordWrap w:val="0"/>
        <w:snapToGrid w:val="0"/>
        <w:spacing w:line="390" w:lineRule="exact"/>
        <w:ind w:left="730" w:leftChars="228"/>
        <w:rPr>
          <w:rFonts w:hint="eastAsia" w:ascii="宋体" w:hAnsi="宋体" w:eastAsia="宋体" w:cs="宋体"/>
          <w:sz w:val="24"/>
          <w:szCs w:val="24"/>
          <w:highlight w:val="none"/>
        </w:rPr>
      </w:pPr>
      <w:r>
        <w:rPr>
          <w:rFonts w:hint="eastAsia" w:ascii="宋体" w:hAnsi="宋体" w:eastAsia="宋体" w:cs="宋体"/>
          <w:sz w:val="24"/>
          <w:szCs w:val="24"/>
          <w:highlight w:val="none"/>
        </w:rPr>
        <w:t>E．法定代表人或负责人或实际控制人存在近姻亲关系</w:t>
      </w:r>
    </w:p>
    <w:p>
      <w:pPr>
        <w:wordWrap w:val="0"/>
        <w:snapToGrid w:val="0"/>
        <w:spacing w:line="390" w:lineRule="exact"/>
        <w:ind w:left="730" w:leftChars="228"/>
        <w:rPr>
          <w:rFonts w:hint="eastAsia" w:ascii="宋体" w:hAnsi="宋体" w:eastAsia="宋体" w:cs="宋体"/>
          <w:sz w:val="24"/>
          <w:szCs w:val="24"/>
          <w:highlight w:val="none"/>
        </w:rPr>
      </w:pPr>
      <w:r>
        <w:rPr>
          <w:rFonts w:hint="eastAsia" w:ascii="宋体" w:hAnsi="宋体" w:eastAsia="宋体" w:cs="宋体"/>
          <w:sz w:val="24"/>
          <w:szCs w:val="24"/>
          <w:highlight w:val="none"/>
        </w:rPr>
        <w:t>F．法定代表人或负责人或实际控制人存在股份控制或实际控制关系</w:t>
      </w:r>
    </w:p>
    <w:p>
      <w:pPr>
        <w:wordWrap w:val="0"/>
        <w:snapToGrid w:val="0"/>
        <w:spacing w:line="390" w:lineRule="exact"/>
        <w:ind w:left="730" w:leftChars="228"/>
        <w:rPr>
          <w:rFonts w:hint="eastAsia" w:ascii="宋体" w:hAnsi="宋体" w:eastAsia="宋体" w:cs="宋体"/>
          <w:sz w:val="24"/>
          <w:szCs w:val="24"/>
          <w:highlight w:val="none"/>
        </w:rPr>
      </w:pPr>
      <w:r>
        <w:rPr>
          <w:rFonts w:hint="eastAsia" w:ascii="宋体" w:hAnsi="宋体" w:eastAsia="宋体" w:cs="宋体"/>
          <w:sz w:val="24"/>
          <w:szCs w:val="24"/>
          <w:highlight w:val="none"/>
        </w:rPr>
        <w:t>G．存在共同直接或间接投资设立子公司、联营企业和合营企业情况  </w:t>
      </w:r>
    </w:p>
    <w:p>
      <w:pPr>
        <w:wordWrap w:val="0"/>
        <w:snapToGrid w:val="0"/>
        <w:spacing w:line="39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H．存在分级代理或代销关系、同一生产制造商关系、管理关系、重要业务（占主营业务收入50％以上）或重要财务往来关系（如融资）等其他实质性控制关系。</w:t>
      </w:r>
    </w:p>
    <w:p>
      <w:pPr>
        <w:wordWrap w:val="0"/>
        <w:snapToGrid w:val="0"/>
        <w:spacing w:line="39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I．其他利害关系情况：</w:t>
      </w:r>
      <w:r>
        <w:rPr>
          <w:rFonts w:hint="eastAsia" w:ascii="宋体" w:hAnsi="宋体" w:eastAsia="宋体" w:cs="宋体"/>
          <w:sz w:val="24"/>
          <w:szCs w:val="24"/>
          <w:highlight w:val="none"/>
          <w:u w:val="single"/>
        </w:rPr>
        <w:t>直接控股或存在管理关系的</w:t>
      </w:r>
      <w:r>
        <w:rPr>
          <w:rFonts w:hint="eastAsia" w:ascii="宋体" w:hAnsi="宋体" w:eastAsia="宋体" w:cs="宋体"/>
          <w:sz w:val="24"/>
          <w:szCs w:val="24"/>
          <w:highlight w:val="none"/>
        </w:rPr>
        <w:t>。</w:t>
      </w:r>
    </w:p>
    <w:p>
      <w:pPr>
        <w:wordWrap w:val="0"/>
        <w:snapToGrid w:val="0"/>
        <w:spacing w:line="390" w:lineRule="exact"/>
        <w:ind w:firstLine="480" w:firstLineChars="200"/>
        <w:rPr>
          <w:rFonts w:hint="eastAsia" w:ascii="宋体" w:hAnsi="宋体" w:eastAsia="宋体" w:cs="宋体"/>
          <w:sz w:val="24"/>
          <w:szCs w:val="24"/>
          <w:highlight w:val="none"/>
        </w:rPr>
      </w:pPr>
    </w:p>
    <w:p>
      <w:pPr>
        <w:wordWrap w:val="0"/>
        <w:snapToGrid w:val="0"/>
        <w:spacing w:line="39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如有虚假或隐瞒，我方愿意承担一切后果，并不再寻求任何旨在减轻或免除法律责任的辩解。</w:t>
      </w:r>
    </w:p>
    <w:p>
      <w:pPr>
        <w:wordWrap w:val="0"/>
        <w:snapToGrid w:val="0"/>
        <w:spacing w:line="390" w:lineRule="exact"/>
        <w:ind w:firstLine="480" w:firstLineChars="200"/>
        <w:rPr>
          <w:rFonts w:hint="eastAsia" w:ascii="宋体" w:hAnsi="宋体" w:eastAsia="宋体" w:cs="宋体"/>
          <w:sz w:val="24"/>
          <w:szCs w:val="24"/>
          <w:highlight w:val="none"/>
        </w:rPr>
      </w:pPr>
    </w:p>
    <w:p>
      <w:pPr>
        <w:wordWrap w:val="0"/>
        <w:snapToGrid w:val="0"/>
        <w:spacing w:line="39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投标人名称（盖单位公章）：  </w:t>
      </w:r>
    </w:p>
    <w:p>
      <w:pPr>
        <w:pStyle w:val="8"/>
        <w:wordWrap w:val="0"/>
        <w:spacing w:line="400" w:lineRule="exact"/>
        <w:ind w:firstLine="480" w:firstLineChars="200"/>
        <w:rPr>
          <w:rFonts w:hint="eastAsia" w:ascii="宋体" w:hAnsi="宋体" w:eastAsia="宋体" w:cs="宋体"/>
          <w:kern w:val="0"/>
          <w:sz w:val="24"/>
          <w:szCs w:val="24"/>
          <w:highlight w:val="none"/>
          <w:lang w:val="en-GB"/>
        </w:rPr>
      </w:pPr>
      <w:r>
        <w:rPr>
          <w:rFonts w:hint="eastAsia" w:ascii="宋体" w:hAnsi="宋体" w:eastAsia="宋体" w:cs="宋体"/>
          <w:sz w:val="24"/>
          <w:szCs w:val="24"/>
          <w:highlight w:val="none"/>
          <w:lang w:val="zh-CN"/>
        </w:rPr>
        <w:t>日期</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年月日</w:t>
      </w:r>
    </w:p>
    <w:p>
      <w:pPr>
        <w:wordWrap w:val="0"/>
        <w:spacing w:line="360" w:lineRule="auto"/>
        <w:jc w:val="center"/>
        <w:outlineLvl w:val="0"/>
        <w:rPr>
          <w:rFonts w:hint="eastAsia" w:ascii="宋体" w:hAnsi="宋体" w:eastAsia="宋体" w:cs="宋体"/>
          <w:b/>
          <w:bCs/>
          <w:sz w:val="28"/>
          <w:szCs w:val="28"/>
          <w:highlight w:val="none"/>
        </w:rPr>
      </w:pPr>
    </w:p>
    <w:p>
      <w:pPr>
        <w:spacing w:before="101" w:after="240" w:afterLines="100" w:line="400" w:lineRule="exact"/>
        <w:jc w:val="both"/>
        <w:rPr>
          <w:rFonts w:hint="eastAsia" w:ascii="宋体" w:hAnsi="宋体" w:eastAsia="宋体" w:cs="宋体"/>
          <w:b/>
          <w:kern w:val="0"/>
          <w:szCs w:val="32"/>
        </w:rPr>
      </w:pPr>
    </w:p>
    <w:p>
      <w:pPr>
        <w:spacing w:before="101" w:after="240" w:afterLines="100" w:line="400" w:lineRule="exact"/>
        <w:jc w:val="both"/>
        <w:rPr>
          <w:rFonts w:hint="eastAsia" w:ascii="宋体" w:hAnsi="宋体" w:eastAsia="宋体" w:cs="宋体"/>
          <w:b/>
          <w:kern w:val="0"/>
          <w:szCs w:val="32"/>
        </w:rPr>
      </w:pPr>
    </w:p>
    <w:p>
      <w:pPr>
        <w:spacing w:before="101" w:after="240" w:afterLines="100" w:line="400" w:lineRule="exact"/>
        <w:jc w:val="both"/>
        <w:rPr>
          <w:rFonts w:hint="eastAsia" w:ascii="宋体" w:hAnsi="宋体" w:eastAsia="宋体" w:cs="宋体"/>
          <w:b/>
          <w:kern w:val="0"/>
          <w:szCs w:val="32"/>
        </w:rPr>
      </w:pPr>
    </w:p>
    <w:p>
      <w:pPr>
        <w:spacing w:before="101" w:after="240" w:afterLines="100" w:line="400" w:lineRule="exact"/>
        <w:jc w:val="both"/>
        <w:rPr>
          <w:rFonts w:hint="eastAsia" w:ascii="宋体" w:hAnsi="宋体" w:eastAsia="宋体" w:cs="宋体"/>
          <w:b/>
          <w:kern w:val="0"/>
          <w:szCs w:val="32"/>
        </w:rPr>
      </w:pPr>
    </w:p>
    <w:p>
      <w:pPr>
        <w:spacing w:before="101" w:after="240" w:afterLines="100" w:line="400" w:lineRule="exact"/>
        <w:jc w:val="center"/>
        <w:rPr>
          <w:rFonts w:hint="eastAsia" w:ascii="宋体" w:hAnsi="宋体" w:eastAsia="宋体" w:cs="宋体"/>
          <w:b/>
          <w:kern w:val="0"/>
          <w:sz w:val="32"/>
          <w:szCs w:val="32"/>
        </w:rPr>
      </w:pPr>
      <w:r>
        <w:rPr>
          <w:rFonts w:hint="eastAsia" w:ascii="宋体" w:hAnsi="宋体" w:eastAsia="宋体" w:cs="宋体"/>
          <w:b/>
          <w:kern w:val="0"/>
          <w:szCs w:val="32"/>
          <w:lang w:val="en-US" w:eastAsia="zh-CN"/>
        </w:rPr>
        <w:t>七、</w:t>
      </w:r>
      <w:r>
        <w:rPr>
          <w:rFonts w:hint="eastAsia" w:ascii="宋体" w:hAnsi="宋体" w:eastAsia="宋体" w:cs="宋体"/>
          <w:b/>
          <w:kern w:val="0"/>
          <w:szCs w:val="32"/>
        </w:rPr>
        <w:t>有关知识产权的声明</w:t>
      </w:r>
    </w:p>
    <w:p>
      <w:pPr>
        <w:spacing w:before="120" w:beforeLines="50" w:after="120" w:afterLines="50" w:line="400" w:lineRule="exact"/>
        <w:rPr>
          <w:rFonts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杭州临江环境能源有限公司 </w:t>
      </w:r>
    </w:p>
    <w:p>
      <w:pPr>
        <w:spacing w:before="120" w:beforeLines="50" w:after="120" w:afterLines="50" w:line="400" w:lineRule="exact"/>
        <w:ind w:firstLine="480"/>
        <w:rPr>
          <w:rFonts w:ascii="宋体" w:hAnsi="宋体" w:eastAsia="宋体" w:cs="宋体"/>
          <w:sz w:val="24"/>
        </w:rPr>
      </w:pPr>
      <w:r>
        <w:rPr>
          <w:rFonts w:hint="eastAsia" w:ascii="宋体" w:hAnsi="宋体" w:eastAsia="宋体" w:cs="宋体"/>
          <w:sz w:val="24"/>
        </w:rPr>
        <w:t>为响应你方______年____月____日的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2024-2025年度临江公司炉排备件采购项目（第二次）</w:t>
      </w:r>
      <w:r>
        <w:rPr>
          <w:rFonts w:hint="eastAsia" w:ascii="宋体" w:hAnsi="宋体" w:eastAsia="宋体" w:cs="宋体"/>
          <w:sz w:val="24"/>
          <w:u w:val="single"/>
        </w:rPr>
        <w:t>（招标编号）</w:t>
      </w:r>
      <w:r>
        <w:rPr>
          <w:rFonts w:hint="eastAsia" w:ascii="宋体" w:hAnsi="宋体" w:eastAsia="宋体" w:cs="宋体"/>
          <w:sz w:val="24"/>
          <w:u w:val="single"/>
          <w:lang w:eastAsia="zh-CN"/>
        </w:rPr>
        <w:t>NY-4HZB2406014E</w:t>
      </w:r>
      <w:r>
        <w:rPr>
          <w:rFonts w:hint="eastAsia" w:ascii="宋体" w:hAnsi="宋体" w:eastAsia="宋体" w:cs="宋体"/>
          <w:sz w:val="24"/>
          <w:u w:val="single"/>
        </w:rPr>
        <w:t xml:space="preserve">   </w:t>
      </w:r>
      <w:r>
        <w:rPr>
          <w:rFonts w:hint="eastAsia" w:ascii="宋体" w:hAnsi="宋体" w:eastAsia="宋体" w:cs="宋体"/>
          <w:sz w:val="24"/>
        </w:rPr>
        <w:t>投标，下述签字人愿参与投标，提供招标文件中规定的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炉排备件 </w:t>
      </w:r>
      <w:r>
        <w:rPr>
          <w:rFonts w:hint="eastAsia" w:ascii="宋体" w:hAnsi="宋体" w:eastAsia="宋体" w:cs="宋体"/>
          <w:sz w:val="24"/>
        </w:rPr>
        <w:t>，提交下述文件并证明全部说明是真实的和正确的。</w:t>
      </w:r>
    </w:p>
    <w:p>
      <w:pPr>
        <w:tabs>
          <w:tab w:val="left" w:pos="993"/>
        </w:tabs>
        <w:spacing w:before="120" w:beforeLines="50" w:after="120" w:afterLines="50" w:line="400" w:lineRule="exact"/>
        <w:ind w:firstLine="480" w:firstLineChars="200"/>
        <w:rPr>
          <w:rFonts w:ascii="宋体" w:hAnsi="宋体" w:eastAsia="宋体" w:cs="宋体"/>
          <w:sz w:val="24"/>
        </w:rPr>
      </w:pPr>
      <w:r>
        <w:rPr>
          <w:rFonts w:hint="eastAsia" w:ascii="宋体" w:hAnsi="宋体" w:eastAsia="宋体" w:cs="宋体"/>
          <w:sz w:val="24"/>
        </w:rPr>
        <w:t>（1）我司承诺提供的涉及本项目所有货物（包括其整体及其所包含的所有组 成部分）均已合法地获得并有效适用于相应所在国家和地区的所有有关知识产权。若招标人因购买和使用我司所售予货物而遭受任何第三方的追索、诉讼或仲裁，或受到我司所在国的国家政府部门、行政机关、司法机关的处罚、判决、执行，我司将补偿招标人因此而遭受的一切损失。</w:t>
      </w:r>
    </w:p>
    <w:p>
      <w:pPr>
        <w:tabs>
          <w:tab w:val="left" w:pos="993"/>
        </w:tabs>
        <w:spacing w:before="120" w:beforeLines="50" w:after="120" w:afterLines="50" w:line="400" w:lineRule="exact"/>
        <w:ind w:firstLine="480" w:firstLineChars="200"/>
        <w:rPr>
          <w:rFonts w:ascii="宋体" w:hAnsi="宋体" w:eastAsia="宋体" w:cs="宋体"/>
          <w:sz w:val="24"/>
        </w:rPr>
      </w:pPr>
      <w:r>
        <w:rPr>
          <w:rFonts w:hint="eastAsia" w:ascii="宋体" w:hAnsi="宋体" w:eastAsia="宋体" w:cs="宋体"/>
          <w:sz w:val="24"/>
        </w:rPr>
        <w:t>（2）我司将说明技术来源，以及我司和国外技术支持方（如果有）的合作关系及分工，并提供合作协议书等相关文件的有关章节；</w:t>
      </w:r>
    </w:p>
    <w:p>
      <w:pPr>
        <w:tabs>
          <w:tab w:val="left" w:pos="993"/>
        </w:tabs>
        <w:spacing w:before="120" w:beforeLines="50" w:after="120" w:afterLines="50" w:line="400" w:lineRule="exact"/>
        <w:ind w:left="993" w:hanging="600"/>
        <w:rPr>
          <w:rFonts w:ascii="宋体" w:hAnsi="宋体" w:eastAsia="宋体" w:cs="宋体"/>
          <w:sz w:val="24"/>
        </w:rPr>
      </w:pPr>
      <w:r>
        <w:rPr>
          <w:rFonts w:hint="eastAsia" w:ascii="宋体" w:hAnsi="宋体" w:eastAsia="宋体" w:cs="宋体"/>
          <w:sz w:val="24"/>
        </w:rPr>
        <w:t>（3）我司将提供技术合作文件、技术合作协议、技术转让协议；</w:t>
      </w:r>
    </w:p>
    <w:p>
      <w:pPr>
        <w:tabs>
          <w:tab w:val="left" w:pos="993"/>
        </w:tabs>
        <w:spacing w:before="120" w:beforeLines="50" w:after="120" w:afterLines="50" w:line="400" w:lineRule="exact"/>
        <w:ind w:left="993" w:hanging="600"/>
        <w:rPr>
          <w:rFonts w:ascii="宋体" w:hAnsi="宋体" w:eastAsia="宋体" w:cs="宋体"/>
          <w:sz w:val="24"/>
        </w:rPr>
      </w:pPr>
      <w:r>
        <w:rPr>
          <w:rFonts w:hint="eastAsia" w:ascii="宋体" w:hAnsi="宋体" w:eastAsia="宋体" w:cs="宋体"/>
          <w:sz w:val="24"/>
        </w:rPr>
        <w:t>（4）我司将提供技术合作方对投标厂家质量担保、性能担保文件条款、罚款惩罚条款。</w:t>
      </w:r>
    </w:p>
    <w:p>
      <w:pPr>
        <w:tabs>
          <w:tab w:val="left" w:pos="993"/>
        </w:tabs>
        <w:spacing w:before="120" w:beforeLines="50" w:after="120" w:afterLines="50" w:line="400" w:lineRule="exact"/>
        <w:ind w:left="993" w:hanging="600"/>
        <w:rPr>
          <w:rFonts w:ascii="宋体" w:hAnsi="宋体" w:eastAsia="宋体" w:cs="宋体"/>
          <w:sz w:val="24"/>
        </w:rPr>
      </w:pPr>
      <w:r>
        <w:rPr>
          <w:rFonts w:hint="eastAsia" w:ascii="宋体" w:hAnsi="宋体" w:eastAsia="宋体" w:cs="宋体"/>
          <w:sz w:val="24"/>
        </w:rPr>
        <w:t>（5）我司和国外技术支持方（如果有）就本工程投标的保证文件；</w:t>
      </w:r>
    </w:p>
    <w:p>
      <w:pPr>
        <w:tabs>
          <w:tab w:val="left" w:pos="885"/>
        </w:tabs>
        <w:spacing w:before="120" w:beforeLines="50" w:after="120" w:afterLines="50" w:line="400" w:lineRule="exact"/>
        <w:rPr>
          <w:rFonts w:ascii="宋体" w:hAnsi="宋体" w:eastAsia="宋体" w:cs="宋体"/>
          <w:sz w:val="24"/>
        </w:rPr>
      </w:pPr>
    </w:p>
    <w:p>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rPr>
        <w:t xml:space="preserve">　 </w:t>
      </w:r>
    </w:p>
    <w:p>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rPr>
        <w:t xml:space="preserve">投标人名称（电子签章）：       </w:t>
      </w:r>
    </w:p>
    <w:p>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rPr>
        <w:t xml:space="preserve">地址：______________________________________________    </w:t>
      </w:r>
    </w:p>
    <w:p>
      <w:pPr>
        <w:spacing w:before="120" w:beforeLines="50" w:after="120" w:afterLines="50" w:line="400" w:lineRule="exact"/>
        <w:ind w:firstLine="420"/>
        <w:rPr>
          <w:rFonts w:ascii="宋体" w:hAnsi="宋体" w:eastAsia="宋体" w:cs="宋体"/>
          <w:sz w:val="24"/>
        </w:rPr>
      </w:pPr>
      <w:r>
        <w:rPr>
          <w:rFonts w:hint="eastAsia" w:ascii="宋体" w:hAnsi="宋体" w:eastAsia="宋体" w:cs="宋体"/>
          <w:sz w:val="24"/>
        </w:rPr>
        <w:t>传真：______________________</w:t>
      </w:r>
      <w:r>
        <w:rPr>
          <w:rFonts w:hint="eastAsia" w:ascii="宋体" w:hAnsi="宋体" w:eastAsia="宋体" w:cs="宋体"/>
          <w:sz w:val="24"/>
        </w:rPr>
        <w:tab/>
      </w:r>
      <w:r>
        <w:rPr>
          <w:rFonts w:hint="eastAsia" w:ascii="宋体" w:hAnsi="宋体" w:eastAsia="宋体" w:cs="宋体"/>
          <w:sz w:val="24"/>
        </w:rPr>
        <w:t xml:space="preserve">电话：__________________        </w:t>
      </w:r>
    </w:p>
    <w:p>
      <w:pPr>
        <w:wordWrap/>
        <w:spacing w:before="120" w:beforeLines="50" w:after="120" w:afterLines="50" w:line="400" w:lineRule="exact"/>
        <w:ind w:firstLine="480"/>
        <w:jc w:val="center"/>
        <w:outlineLvl w:val="9"/>
        <w:rPr>
          <w:rFonts w:hint="eastAsia" w:ascii="宋体" w:hAnsi="宋体" w:eastAsia="宋体" w:cs="宋体"/>
          <w:b/>
          <w:bCs/>
          <w:sz w:val="24"/>
          <w:szCs w:val="24"/>
          <w:highlight w:val="none"/>
        </w:rPr>
      </w:pPr>
      <w:r>
        <w:rPr>
          <w:rFonts w:hint="eastAsia" w:ascii="宋体" w:hAnsi="宋体" w:eastAsia="宋体" w:cs="宋体"/>
          <w:sz w:val="24"/>
        </w:rPr>
        <w:t>邮编：____________________</w:t>
      </w:r>
      <w:r>
        <w:rPr>
          <w:rFonts w:hint="eastAsia" w:ascii="宋体" w:hAnsi="宋体" w:eastAsia="宋体" w:cs="宋体"/>
          <w:b/>
          <w:bCs/>
          <w:sz w:val="28"/>
          <w:szCs w:val="28"/>
          <w:highlight w:val="none"/>
        </w:rPr>
        <w:br w:type="page"/>
      </w:r>
      <w:bookmarkStart w:id="103" w:name="_Toc18885"/>
      <w:bookmarkStart w:id="104" w:name="_Toc83886044"/>
      <w:r>
        <w:rPr>
          <w:rFonts w:hint="eastAsia" w:ascii="宋体" w:hAnsi="宋体" w:eastAsia="宋体" w:cs="宋体"/>
          <w:b/>
          <w:bCs/>
          <w:sz w:val="24"/>
          <w:szCs w:val="24"/>
          <w:highlight w:val="none"/>
        </w:rPr>
        <w:t>第二部分、商务文件</w:t>
      </w:r>
      <w:bookmarkEnd w:id="103"/>
      <w:bookmarkEnd w:id="104"/>
    </w:p>
    <w:p>
      <w:pPr>
        <w:pStyle w:val="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一、投 标 函</w:t>
      </w:r>
    </w:p>
    <w:p>
      <w:pPr>
        <w:tabs>
          <w:tab w:val="left" w:pos="2111"/>
        </w:tabs>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杭州临江环境能源有限公司</w:t>
      </w:r>
      <w:r>
        <w:rPr>
          <w:rFonts w:hint="eastAsia" w:ascii="宋体" w:hAnsi="宋体" w:eastAsia="宋体" w:cs="宋体"/>
          <w:color w:val="000000"/>
          <w:spacing w:val="-23"/>
          <w:sz w:val="24"/>
          <w:szCs w:val="24"/>
          <w:highlight w:val="none"/>
        </w:rPr>
        <w:t>：</w:t>
      </w:r>
    </w:p>
    <w:p>
      <w:pPr>
        <w:adjustRightInd w:val="0"/>
        <w:snapToGrid w:val="0"/>
        <w:spacing w:line="360" w:lineRule="auto"/>
        <w:ind w:left="182" w:leftChars="57"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1．我方仔细研究了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zh-CN"/>
        </w:rPr>
        <w:t>2024-2025年度临江公司炉排备件采购项目（第二次）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pacing w:val="0"/>
          <w:sz w:val="24"/>
          <w:highlight w:val="none"/>
          <w:u w:val="single"/>
          <w:lang w:val="en-US" w:eastAsia="zh-CN"/>
        </w:rPr>
        <w:t>NY-4HZB2406014E</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招标文件（包括招标补充文件）的全部内容，愿意以人民币</w:t>
      </w:r>
      <w:r>
        <w:rPr>
          <w:rFonts w:hint="eastAsia" w:ascii="宋体" w:hAnsi="宋体" w:eastAsia="宋体" w:cs="宋体"/>
          <w:sz w:val="24"/>
          <w:szCs w:val="24"/>
          <w:highlight w:val="none"/>
          <w:u w:val="single"/>
        </w:rPr>
        <w:t xml:space="preserve">（大写）       </w:t>
      </w:r>
      <w:r>
        <w:rPr>
          <w:rFonts w:hint="eastAsia" w:ascii="宋体" w:hAnsi="宋体" w:eastAsia="宋体" w:cs="宋体"/>
          <w:sz w:val="24"/>
          <w:szCs w:val="24"/>
          <w:highlight w:val="none"/>
        </w:rPr>
        <w:t>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税率</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的投标总报价</w:t>
      </w:r>
      <w:r>
        <w:rPr>
          <w:rFonts w:hint="eastAsia" w:ascii="宋体" w:hAnsi="宋体" w:eastAsia="宋体" w:cs="宋体"/>
          <w:color w:val="000000"/>
          <w:sz w:val="24"/>
          <w:szCs w:val="24"/>
          <w:highlight w:val="none"/>
        </w:rPr>
        <w:t>承担本项目的相关工作</w:t>
      </w:r>
      <w:r>
        <w:rPr>
          <w:rFonts w:hint="eastAsia" w:ascii="宋体" w:hAnsi="宋体" w:eastAsia="宋体" w:cs="宋体"/>
          <w:sz w:val="24"/>
          <w:szCs w:val="24"/>
          <w:highlight w:val="none"/>
        </w:rPr>
        <w:t>，交货期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2．我方承诺在投标有效期内不撤销投标文件（从投标截止日起90日历天）</w:t>
      </w:r>
      <w:r>
        <w:rPr>
          <w:rFonts w:hint="eastAsia" w:ascii="宋体" w:hAnsi="宋体" w:eastAsia="宋体" w:cs="宋体"/>
          <w:b/>
          <w:bCs/>
          <w:color w:val="auto"/>
          <w:sz w:val="24"/>
          <w:szCs w:val="24"/>
          <w:highlight w:val="none"/>
          <w:lang w:val="en-US" w:eastAsia="zh-CN"/>
        </w:rPr>
        <w:t>注：按项目实际情况予以修改投标有效期</w:t>
      </w:r>
      <w:r>
        <w:rPr>
          <w:rFonts w:hint="eastAsia" w:ascii="宋体" w:hAnsi="宋体" w:eastAsia="宋体" w:cs="宋体"/>
          <w:sz w:val="24"/>
          <w:szCs w:val="24"/>
          <w:highlight w:val="none"/>
        </w:rPr>
        <w:t>。</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3．我方已详细审查全部招标文件、包括修改文件(如需要修改)以及全部参考资料和有关附件。我们完全理解并同意放弃对这方面有不明及误解的权利。</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我方同意按照招标人要求提供与其招标有关的一切数据和资料，完全理解招标人不一定接受最低价的投标或收到的任何投标。</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5．如我方中标：</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（1）我方承诺收到中标通知书后，在中标通知书规定的期限内与你方签订合同。</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（2）我方承诺按照招标文件规定向你方递交履约担保。</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（3）我方承诺在合同约定的期限内完成所有工作内容。</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．我方在此声明，所递交的投标文件及有关资料内容完整、真实和准确。</w:t>
      </w:r>
    </w:p>
    <w:p>
      <w:pPr>
        <w:spacing w:line="440" w:lineRule="exact"/>
        <w:ind w:firstLine="504" w:firstLineChars="200"/>
        <w:contextualSpacing/>
        <w:rPr>
          <w:rFonts w:hint="eastAsia" w:ascii="宋体" w:hAnsi="宋体" w:eastAsia="宋体" w:cs="宋体"/>
          <w:color w:val="000000"/>
          <w:spacing w:val="6"/>
          <w:position w:val="1"/>
          <w:sz w:val="24"/>
          <w:szCs w:val="24"/>
          <w:highlight w:val="none"/>
        </w:rPr>
      </w:pPr>
      <w:r>
        <w:rPr>
          <w:rFonts w:hint="eastAsia" w:ascii="宋体" w:hAnsi="宋体" w:eastAsia="宋体" w:cs="宋体"/>
          <w:color w:val="000000"/>
          <w:spacing w:val="6"/>
          <w:position w:val="1"/>
          <w:sz w:val="24"/>
          <w:szCs w:val="24"/>
          <w:highlight w:val="none"/>
          <w:lang w:val="en-US" w:eastAsia="zh-CN"/>
        </w:rPr>
        <w:t>7.</w:t>
      </w:r>
      <w:r>
        <w:rPr>
          <w:rFonts w:hint="eastAsia" w:ascii="宋体" w:hAnsi="宋体" w:eastAsia="宋体" w:cs="宋体"/>
          <w:color w:val="000000"/>
          <w:spacing w:val="6"/>
          <w:position w:val="1"/>
          <w:sz w:val="24"/>
          <w:szCs w:val="24"/>
          <w:highlight w:val="none"/>
        </w:rPr>
        <w:t>如我方在响应过程中，发生招标文件规定的招标人可以不退还投标保证金的情形的，我方同意招标人不退还我方缴纳的全部投标保证金。</w:t>
      </w:r>
    </w:p>
    <w:p>
      <w:pPr>
        <w:spacing w:line="440" w:lineRule="exact"/>
        <w:ind w:firstLine="504"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position w:val="1"/>
          <w:sz w:val="24"/>
          <w:szCs w:val="24"/>
          <w:highlight w:val="none"/>
          <w:lang w:val="en-US" w:eastAsia="zh-CN"/>
        </w:rPr>
        <w:t>8</w:t>
      </w:r>
      <w:r>
        <w:rPr>
          <w:rFonts w:hint="eastAsia" w:ascii="宋体" w:hAnsi="宋体" w:eastAsia="宋体" w:cs="宋体"/>
          <w:color w:val="000000"/>
          <w:spacing w:val="6"/>
          <w:position w:val="1"/>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（其他补充说明）。</w:t>
      </w:r>
    </w:p>
    <w:p>
      <w:pPr>
        <w:spacing w:line="440" w:lineRule="exact"/>
        <w:contextualSpacing/>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投标人</w:t>
      </w:r>
      <w:r>
        <w:rPr>
          <w:rFonts w:hint="eastAsia" w:ascii="宋体" w:hAnsi="宋体" w:eastAsia="宋体" w:cs="宋体"/>
          <w:color w:val="000000"/>
          <w:spacing w:val="-1"/>
          <w:sz w:val="24"/>
          <w:szCs w:val="24"/>
          <w:highlight w:val="none"/>
        </w:rPr>
        <w:t>：</w:t>
      </w:r>
      <w:r>
        <w:rPr>
          <w:rFonts w:hint="eastAsia" w:ascii="宋体" w:hAnsi="宋体" w:eastAsia="宋体" w:cs="宋体"/>
          <w:color w:val="000000"/>
          <w:sz w:val="24"/>
          <w:szCs w:val="24"/>
          <w:highlight w:val="none"/>
        </w:rPr>
        <w:t>（盖单位公章）</w:t>
      </w:r>
    </w:p>
    <w:p>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position w:val="15"/>
          <w:sz w:val="24"/>
          <w:szCs w:val="24"/>
          <w:highlight w:val="none"/>
        </w:rPr>
        <w:t xml:space="preserve">地   址 </w:t>
      </w:r>
      <w:r>
        <w:rPr>
          <w:rFonts w:hint="eastAsia" w:ascii="宋体" w:hAnsi="宋体" w:eastAsia="宋体" w:cs="宋体"/>
          <w:color w:val="000000"/>
          <w:spacing w:val="-69"/>
          <w:position w:val="15"/>
          <w:sz w:val="24"/>
          <w:szCs w:val="24"/>
          <w:highlight w:val="none"/>
        </w:rPr>
        <w:t>：</w:t>
      </w:r>
    </w:p>
    <w:p>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邮政</w:t>
      </w:r>
      <w:r>
        <w:rPr>
          <w:rFonts w:hint="eastAsia" w:ascii="宋体" w:hAnsi="宋体" w:eastAsia="宋体" w:cs="宋体"/>
          <w:color w:val="000000"/>
          <w:spacing w:val="2"/>
          <w:sz w:val="24"/>
          <w:szCs w:val="24"/>
          <w:highlight w:val="none"/>
        </w:rPr>
        <w:t>编码</w:t>
      </w:r>
      <w:r>
        <w:rPr>
          <w:rFonts w:hint="eastAsia" w:ascii="宋体" w:hAnsi="宋体" w:eastAsia="宋体" w:cs="宋体"/>
          <w:color w:val="000000"/>
          <w:spacing w:val="4"/>
          <w:sz w:val="24"/>
          <w:szCs w:val="24"/>
          <w:highlight w:val="none"/>
        </w:rPr>
        <w:t>：</w:t>
      </w:r>
    </w:p>
    <w:p>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电    话 </w:t>
      </w:r>
      <w:r>
        <w:rPr>
          <w:rFonts w:hint="eastAsia" w:ascii="宋体" w:hAnsi="宋体" w:eastAsia="宋体" w:cs="宋体"/>
          <w:color w:val="000000"/>
          <w:spacing w:val="-94"/>
          <w:sz w:val="24"/>
          <w:szCs w:val="24"/>
          <w:highlight w:val="none"/>
        </w:rPr>
        <w:t>：</w:t>
      </w:r>
    </w:p>
    <w:p>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传   真 </w:t>
      </w:r>
      <w:r>
        <w:rPr>
          <w:rFonts w:hint="eastAsia" w:ascii="宋体" w:hAnsi="宋体" w:eastAsia="宋体" w:cs="宋体"/>
          <w:color w:val="000000"/>
          <w:spacing w:val="-67"/>
          <w:sz w:val="24"/>
          <w:szCs w:val="24"/>
          <w:highlight w:val="none"/>
        </w:rPr>
        <w:t>：</w:t>
      </w:r>
    </w:p>
    <w:p>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开</w:t>
      </w:r>
      <w:r>
        <w:rPr>
          <w:rFonts w:hint="eastAsia" w:ascii="宋体" w:hAnsi="宋体" w:eastAsia="宋体" w:cs="宋体"/>
          <w:color w:val="000000"/>
          <w:spacing w:val="5"/>
          <w:sz w:val="24"/>
          <w:szCs w:val="24"/>
          <w:highlight w:val="none"/>
        </w:rPr>
        <w:t>户银行</w:t>
      </w:r>
      <w:r>
        <w:rPr>
          <w:rFonts w:hint="eastAsia" w:ascii="宋体" w:hAnsi="宋体" w:eastAsia="宋体" w:cs="宋体"/>
          <w:color w:val="000000"/>
          <w:spacing w:val="7"/>
          <w:sz w:val="24"/>
          <w:szCs w:val="24"/>
          <w:highlight w:val="none"/>
        </w:rPr>
        <w:t>：</w:t>
      </w:r>
    </w:p>
    <w:p>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账   号 </w:t>
      </w:r>
      <w:r>
        <w:rPr>
          <w:rFonts w:hint="eastAsia" w:ascii="宋体" w:hAnsi="宋体" w:eastAsia="宋体" w:cs="宋体"/>
          <w:color w:val="000000"/>
          <w:spacing w:val="-72"/>
          <w:sz w:val="24"/>
          <w:szCs w:val="24"/>
          <w:highlight w:val="none"/>
        </w:rPr>
        <w:t>：</w:t>
      </w:r>
    </w:p>
    <w:p>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   期 </w:t>
      </w:r>
      <w:r>
        <w:rPr>
          <w:rFonts w:hint="eastAsia" w:ascii="宋体" w:hAnsi="宋体" w:eastAsia="宋体" w:cs="宋体"/>
          <w:color w:val="000000"/>
          <w:spacing w:val="-1"/>
          <w:sz w:val="24"/>
          <w:szCs w:val="24"/>
          <w:highlight w:val="none"/>
        </w:rPr>
        <w:t>：</w:t>
      </w:r>
      <w:r>
        <w:rPr>
          <w:rFonts w:hint="eastAsia" w:ascii="宋体" w:hAnsi="宋体" w:eastAsia="宋体" w:cs="宋体"/>
          <w:color w:val="000000"/>
          <w:sz w:val="24"/>
          <w:szCs w:val="24"/>
          <w:highlight w:val="none"/>
        </w:rPr>
        <w:t>年   月   日</w:t>
      </w:r>
    </w:p>
    <w:p>
      <w:pPr>
        <w:spacing w:line="440" w:lineRule="exact"/>
        <w:rPr>
          <w:rFonts w:hint="eastAsia" w:ascii="宋体" w:hAnsi="宋体" w:eastAsia="宋体" w:cs="宋体"/>
          <w:color w:val="000000"/>
          <w:sz w:val="24"/>
          <w:szCs w:val="24"/>
          <w:highlight w:val="none"/>
        </w:rPr>
        <w:sectPr>
          <w:pgSz w:w="11906" w:h="16838"/>
          <w:pgMar w:top="1440" w:right="1080" w:bottom="1440" w:left="1080" w:header="0" w:footer="714" w:gutter="0"/>
          <w:pgNumType w:fmt="decimal"/>
          <w:cols w:space="720" w:num="1"/>
          <w:docGrid w:linePitch="286" w:charSpace="0"/>
        </w:sectPr>
      </w:pPr>
    </w:p>
    <w:p>
      <w:pPr>
        <w:pStyle w:val="4"/>
        <w:jc w:val="center"/>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rPr>
        <w:t>二、</w:t>
      </w:r>
      <w:r>
        <w:rPr>
          <w:rFonts w:hint="eastAsia" w:ascii="宋体" w:hAnsi="宋体" w:eastAsia="宋体" w:cs="宋体"/>
          <w:bCs w:val="0"/>
          <w:sz w:val="24"/>
          <w:szCs w:val="24"/>
          <w:highlight w:val="none"/>
          <w:lang w:eastAsia="zh-CN"/>
        </w:rPr>
        <w:t>投标报价明细表</w:t>
      </w:r>
    </w:p>
    <w:p>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szCs w:val="24"/>
          <w:highlight w:val="none"/>
        </w:rPr>
      </w:pPr>
    </w:p>
    <w:p>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b w:val="0"/>
          <w:sz w:val="24"/>
          <w:szCs w:val="24"/>
          <w:highlight w:val="none"/>
          <w:u w:val="single"/>
          <w:lang w:val="zh-CN"/>
        </w:rPr>
        <w:t>2024-2025年度临江公司炉排备件采购项目（第二次）</w:t>
      </w:r>
    </w:p>
    <w:p>
      <w:pPr>
        <w:snapToGrid w:val="0"/>
        <w:spacing w:line="300" w:lineRule="auto"/>
        <w:rPr>
          <w:rFonts w:hint="eastAsia" w:ascii="宋体" w:hAnsi="宋体" w:eastAsia="宋体" w:cs="宋体"/>
          <w:spacing w:val="0"/>
          <w:sz w:val="24"/>
          <w:highlight w:val="none"/>
          <w:u w:val="single"/>
          <w:lang w:val="en-US" w:eastAsia="zh-CN"/>
        </w:rPr>
      </w:pPr>
      <w:r>
        <w:rPr>
          <w:rFonts w:hint="eastAsia" w:ascii="宋体" w:hAnsi="宋体" w:eastAsia="宋体" w:cs="宋体"/>
          <w:kern w:val="0"/>
          <w:sz w:val="24"/>
          <w:szCs w:val="24"/>
          <w:highlight w:val="none"/>
          <w:lang w:eastAsia="zh-CN"/>
        </w:rPr>
        <w:t>招标编号</w:t>
      </w:r>
      <w:r>
        <w:rPr>
          <w:rFonts w:hint="eastAsia" w:ascii="宋体" w:hAnsi="宋体" w:eastAsia="宋体" w:cs="宋体"/>
          <w:kern w:val="0"/>
          <w:sz w:val="24"/>
          <w:szCs w:val="24"/>
          <w:highlight w:val="none"/>
        </w:rPr>
        <w:t>：</w:t>
      </w:r>
      <w:r>
        <w:rPr>
          <w:rFonts w:hint="eastAsia" w:ascii="宋体" w:hAnsi="宋体" w:eastAsia="宋体" w:cs="宋体"/>
          <w:spacing w:val="0"/>
          <w:sz w:val="24"/>
          <w:highlight w:val="none"/>
          <w:u w:val="single"/>
          <w:lang w:val="en-US" w:eastAsia="zh-CN"/>
        </w:rPr>
        <w:t xml:space="preserve"> NY-4HZB2406014E </w:t>
      </w:r>
    </w:p>
    <w:tbl>
      <w:tblPr>
        <w:tblStyle w:val="17"/>
        <w:tblW w:w="9462" w:type="dxa"/>
        <w:tblInd w:w="-1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6"/>
        <w:gridCol w:w="1800"/>
        <w:gridCol w:w="1743"/>
        <w:gridCol w:w="1465"/>
        <w:gridCol w:w="600"/>
        <w:gridCol w:w="635"/>
        <w:gridCol w:w="981"/>
        <w:gridCol w:w="865"/>
        <w:gridCol w:w="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物资名称</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2"/>
                <w:sz w:val="24"/>
                <w:szCs w:val="24"/>
                <w:highlight w:val="none"/>
                <w:u w:val="none"/>
                <w:lang w:val="en-US" w:eastAsia="zh-CN" w:bidi="ar"/>
              </w:rPr>
              <w:t>原图号/件号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default"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投标图号/件号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单位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数量</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单价</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总价</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定位销</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40150313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32</w:t>
            </w:r>
          </w:p>
        </w:tc>
        <w:tc>
          <w:tcPr>
            <w:tcW w:w="9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遮蔽板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10039953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遮蔽板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10039937</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24</w:t>
            </w:r>
          </w:p>
        </w:tc>
        <w:tc>
          <w:tcPr>
            <w:tcW w:w="9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滚子轴承组件（套）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10153006</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9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三角铁块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10078913</w:t>
            </w:r>
          </w:p>
        </w:tc>
        <w:tc>
          <w:tcPr>
            <w:tcW w:w="146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98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张紧拉杆（套）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10073458-RB024</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6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81"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液压缸延长顶杆（套）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10043592（不含旋转头轴承）</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中间炉排块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Grate block 5（10151075）</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180</w:t>
            </w:r>
          </w:p>
        </w:tc>
        <w:tc>
          <w:tcPr>
            <w:tcW w:w="9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中间炉排块（带热电偶连接）</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Grate block 5 with</w:t>
            </w:r>
          </w:p>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thermoadapter（10039890）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32</w:t>
            </w:r>
          </w:p>
        </w:tc>
        <w:tc>
          <w:tcPr>
            <w:tcW w:w="9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左侧炉排块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Spanner block LH（40174813）</w:t>
            </w:r>
          </w:p>
        </w:tc>
        <w:tc>
          <w:tcPr>
            <w:tcW w:w="146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98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右侧炉排块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Spanner block RH（40174814）</w:t>
            </w:r>
          </w:p>
        </w:tc>
        <w:tc>
          <w:tcPr>
            <w:tcW w:w="146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98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左侧侧板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 xml:space="preserve"> Press plate LH（20000163）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30</w:t>
            </w:r>
          </w:p>
        </w:tc>
        <w:tc>
          <w:tcPr>
            <w:tcW w:w="98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右侧侧板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Press plate RH（20000208）</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30</w:t>
            </w:r>
          </w:p>
        </w:tc>
        <w:tc>
          <w:tcPr>
            <w:tcW w:w="98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左侧侧板（末端部）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Press plate LH, end piece（20000583）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81"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右侧侧板（末端部）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Press plate RH, end piece（20000582）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左侧侧板（落差下部）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Press plate LH - Modification（40101643）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右侧侧板（落差下部）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Press plate RH - Modification（40101645）</w:t>
            </w:r>
          </w:p>
        </w:tc>
        <w:tc>
          <w:tcPr>
            <w:tcW w:w="146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8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中央盖板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Roof piece Middle（10040052）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81"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左侧盖板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 xml:space="preserve"> Roof piece LH（10040680）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右侧盖板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Roof piece RH（10040616）</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8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中央盖板（末端部）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Roof piece Middle, end piece（10142003）</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8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左侧盖板（末端部）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Roof piece LH, end piece（10142002）</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81"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右侧盖板（末端部）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Roof piece RH, end piece（10142004）</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中央盖板（落差下部）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Roof piece Middle -</w:t>
            </w:r>
          </w:p>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Modification（40101629）</w:t>
            </w:r>
          </w:p>
        </w:tc>
        <w:tc>
          <w:tcPr>
            <w:tcW w:w="146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12</w:t>
            </w:r>
          </w:p>
        </w:tc>
        <w:tc>
          <w:tcPr>
            <w:tcW w:w="98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左侧盖板（落差下部）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Roof piece LH - Modification（40101626）</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98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右侧盖板（落差下部）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Roof piece RH - Modification（40101627）</w:t>
            </w:r>
          </w:p>
        </w:tc>
        <w:tc>
          <w:tcPr>
            <w:tcW w:w="146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98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中央端部盖板（落差部）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Roof end piece Middle -</w:t>
            </w:r>
          </w:p>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Modification（40101621）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12</w:t>
            </w:r>
          </w:p>
        </w:tc>
        <w:tc>
          <w:tcPr>
            <w:tcW w:w="98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左侧端部盖板（落差部）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Roof end piece LH -</w:t>
            </w:r>
          </w:p>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Modification（40101620）</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98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右侧端部盖板（落差部）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Roof end piece RH -</w:t>
            </w:r>
          </w:p>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Modification（40101617）</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6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98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炉排块锁定装置1号板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10153366</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81"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炉排块锁定装置2号板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10153367</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炉排块锁定装置3号板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10153368</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炉排块锁定装置6号板</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10155166</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炉排块锁定销</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40076575-41</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400</w:t>
            </w:r>
          </w:p>
        </w:tc>
        <w:tc>
          <w:tcPr>
            <w:tcW w:w="9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密封绳</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40169334-38</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米</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80</w:t>
            </w:r>
          </w:p>
        </w:tc>
        <w:tc>
          <w:tcPr>
            <w:tcW w:w="9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密封绳</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40169334-39</w:t>
            </w:r>
          </w:p>
        </w:tc>
        <w:tc>
          <w:tcPr>
            <w:tcW w:w="14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米</w:t>
            </w:r>
          </w:p>
        </w:tc>
        <w:tc>
          <w:tcPr>
            <w:tcW w:w="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80</w:t>
            </w:r>
          </w:p>
        </w:tc>
        <w:tc>
          <w:tcPr>
            <w:tcW w:w="9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延长杆密封盒密封件（套）</w:t>
            </w:r>
          </w:p>
        </w:tc>
        <w:tc>
          <w:tcPr>
            <w:tcW w:w="174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10043620（左）</w:t>
            </w:r>
          </w:p>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
              </w:rPr>
              <w:t>10050790（右）</w:t>
            </w:r>
          </w:p>
        </w:tc>
        <w:tc>
          <w:tcPr>
            <w:tcW w:w="146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6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8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739"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合计</w:t>
            </w:r>
          </w:p>
        </w:tc>
        <w:tc>
          <w:tcPr>
            <w:tcW w:w="98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lang w:val="en-US" w:eastAsia="zh-CN"/>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bl>
    <w:p>
      <w:pPr>
        <w:snapToGrid w:val="0"/>
        <w:spacing w:line="300" w:lineRule="auto"/>
        <w:rPr>
          <w:rFonts w:hint="eastAsia" w:ascii="宋体" w:hAnsi="宋体" w:eastAsia="宋体" w:cs="宋体"/>
          <w:spacing w:val="0"/>
          <w:sz w:val="24"/>
          <w:highlight w:val="none"/>
          <w:u w:val="single"/>
          <w:lang w:val="en-US" w:eastAsia="zh-CN"/>
        </w:rPr>
      </w:pPr>
    </w:p>
    <w:p>
      <w:pPr>
        <w:numPr>
          <w:ilvl w:val="0"/>
          <w:numId w:val="0"/>
        </w:numPr>
        <w:tabs>
          <w:tab w:val="left" w:pos="180"/>
          <w:tab w:val="left" w:pos="900"/>
        </w:tabs>
        <w:spacing w:line="360" w:lineRule="exact"/>
        <w:ind w:right="42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投标人需按本表格式填写，</w:t>
      </w:r>
      <w:r>
        <w:rPr>
          <w:rFonts w:hint="eastAsia" w:ascii="宋体" w:hAnsi="宋体" w:eastAsia="宋体" w:cs="宋体"/>
          <w:sz w:val="24"/>
          <w:szCs w:val="24"/>
          <w:highlight w:val="none"/>
          <w:lang w:val="zh-CN"/>
        </w:rPr>
        <w:t>栏数不够可自加</w:t>
      </w:r>
      <w:r>
        <w:rPr>
          <w:rFonts w:hint="eastAsia" w:ascii="宋体" w:hAnsi="宋体" w:eastAsia="宋体" w:cs="宋体"/>
          <w:sz w:val="24"/>
          <w:szCs w:val="24"/>
          <w:highlight w:val="none"/>
        </w:rPr>
        <w:t>。</w:t>
      </w:r>
    </w:p>
    <w:p>
      <w:pPr>
        <w:keepNext w:val="0"/>
        <w:keepLines w:val="0"/>
        <w:widowControl w:val="0"/>
        <w:numPr>
          <w:ilvl w:val="0"/>
          <w:numId w:val="0"/>
        </w:numPr>
        <w:suppressLineNumbers w:val="0"/>
        <w:tabs>
          <w:tab w:val="left" w:pos="180"/>
          <w:tab w:val="left" w:pos="900"/>
        </w:tabs>
        <w:spacing w:before="0" w:beforeAutospacing="0" w:after="0" w:afterAutospacing="0" w:line="360" w:lineRule="exact"/>
        <w:ind w:left="0" w:right="0"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本次报价包括了完成本合同所需的所有费用，包括但不限于货物、运输费、保险费、加工费、包装费、人工费、税费、装卸费、管理费、利润、风险费等，投标人应充分考虑项目成本，合理报价，</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人不再另行追加费用。</w:t>
      </w:r>
    </w:p>
    <w:p>
      <w:pPr>
        <w:tabs>
          <w:tab w:val="left" w:pos="180"/>
          <w:tab w:val="left" w:pos="900"/>
        </w:tabs>
        <w:spacing w:line="400" w:lineRule="exact"/>
        <w:jc w:val="right"/>
        <w:rPr>
          <w:rFonts w:hint="eastAsia" w:ascii="宋体" w:hAnsi="宋体" w:eastAsia="宋体" w:cs="宋体"/>
          <w:sz w:val="24"/>
          <w:szCs w:val="24"/>
          <w:highlight w:val="none"/>
        </w:rPr>
      </w:pPr>
    </w:p>
    <w:p>
      <w:pPr>
        <w:pStyle w:val="8"/>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pPr>
        <w:pStyle w:val="8"/>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 xml:space="preserve">或其委托代理人（签字或盖章）：          </w:t>
      </w:r>
    </w:p>
    <w:p>
      <w:pPr>
        <w:pStyle w:val="8"/>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bookmarkStart w:id="105" w:name="_Toc30796"/>
    </w:p>
    <w:p>
      <w:pPr>
        <w:pStyle w:val="8"/>
        <w:snapToGrid w:val="0"/>
        <w:spacing w:line="360" w:lineRule="auto"/>
        <w:rPr>
          <w:rFonts w:hint="eastAsia" w:ascii="宋体" w:hAnsi="宋体" w:eastAsia="宋体" w:cs="宋体"/>
          <w:sz w:val="24"/>
          <w:szCs w:val="24"/>
          <w:highlight w:val="none"/>
        </w:rPr>
      </w:pPr>
    </w:p>
    <w:p>
      <w:pPr>
        <w:pStyle w:val="8"/>
        <w:snapToGrid w:val="0"/>
        <w:spacing w:line="360" w:lineRule="auto"/>
        <w:rPr>
          <w:rFonts w:hint="eastAsia" w:ascii="宋体" w:hAnsi="宋体" w:eastAsia="宋体" w:cs="宋体"/>
          <w:sz w:val="24"/>
          <w:szCs w:val="24"/>
          <w:highlight w:val="none"/>
        </w:rPr>
      </w:pPr>
    </w:p>
    <w:p>
      <w:pPr>
        <w:pStyle w:val="8"/>
        <w:snapToGrid w:val="0"/>
        <w:spacing w:line="360" w:lineRule="auto"/>
        <w:rPr>
          <w:rFonts w:hint="eastAsia" w:ascii="宋体" w:hAnsi="宋体" w:eastAsia="宋体" w:cs="宋体"/>
          <w:sz w:val="24"/>
          <w:szCs w:val="24"/>
          <w:highlight w:val="none"/>
        </w:rPr>
      </w:pPr>
    </w:p>
    <w:p>
      <w:pPr>
        <w:pStyle w:val="8"/>
        <w:snapToGrid w:val="0"/>
        <w:spacing w:line="360" w:lineRule="auto"/>
        <w:rPr>
          <w:rFonts w:hint="eastAsia" w:ascii="宋体" w:hAnsi="宋体" w:eastAsia="宋体" w:cs="宋体"/>
          <w:sz w:val="24"/>
          <w:szCs w:val="24"/>
          <w:highlight w:val="none"/>
        </w:rPr>
      </w:pPr>
    </w:p>
    <w:p>
      <w:pPr>
        <w:pStyle w:val="8"/>
        <w:snapToGrid w:val="0"/>
        <w:spacing w:line="360" w:lineRule="auto"/>
        <w:rPr>
          <w:rFonts w:hint="eastAsia" w:ascii="宋体" w:hAnsi="宋体" w:eastAsia="宋体" w:cs="宋体"/>
          <w:sz w:val="24"/>
          <w:szCs w:val="24"/>
          <w:highlight w:val="none"/>
        </w:rPr>
      </w:pPr>
    </w:p>
    <w:p>
      <w:pPr>
        <w:pStyle w:val="8"/>
        <w:snapToGrid w:val="0"/>
        <w:spacing w:line="360" w:lineRule="auto"/>
        <w:rPr>
          <w:rFonts w:hint="eastAsia" w:ascii="宋体" w:hAnsi="宋体" w:eastAsia="宋体" w:cs="宋体"/>
          <w:sz w:val="24"/>
          <w:szCs w:val="24"/>
          <w:highlight w:val="none"/>
        </w:rPr>
      </w:pPr>
    </w:p>
    <w:p>
      <w:pPr>
        <w:pStyle w:val="8"/>
        <w:snapToGrid w:val="0"/>
        <w:spacing w:line="360" w:lineRule="auto"/>
        <w:rPr>
          <w:rFonts w:hint="eastAsia" w:ascii="宋体" w:hAnsi="宋体" w:eastAsia="宋体" w:cs="宋体"/>
          <w:sz w:val="24"/>
          <w:szCs w:val="24"/>
          <w:highlight w:val="none"/>
        </w:rPr>
      </w:pPr>
    </w:p>
    <w:p>
      <w:pPr>
        <w:pStyle w:val="8"/>
        <w:snapToGrid w:val="0"/>
        <w:spacing w:line="360" w:lineRule="auto"/>
        <w:rPr>
          <w:rFonts w:hint="eastAsia" w:ascii="宋体" w:hAnsi="宋体" w:eastAsia="宋体" w:cs="宋体"/>
          <w:sz w:val="24"/>
          <w:szCs w:val="24"/>
          <w:highlight w:val="none"/>
        </w:rPr>
      </w:pPr>
    </w:p>
    <w:p>
      <w:pPr>
        <w:pStyle w:val="8"/>
        <w:snapToGrid w:val="0"/>
        <w:spacing w:line="360" w:lineRule="auto"/>
        <w:rPr>
          <w:rFonts w:hint="eastAsia" w:ascii="宋体" w:hAnsi="宋体" w:eastAsia="宋体" w:cs="宋体"/>
          <w:sz w:val="24"/>
          <w:szCs w:val="24"/>
          <w:highlight w:val="none"/>
        </w:rPr>
      </w:pPr>
    </w:p>
    <w:p>
      <w:pPr>
        <w:pStyle w:val="4"/>
        <w:numPr>
          <w:ilvl w:val="-1"/>
          <w:numId w:val="0"/>
        </w:numPr>
        <w:ind w:firstLine="0" w:firstLineChars="0"/>
        <w:jc w:val="center"/>
        <w:rPr>
          <w:rFonts w:hint="eastAsia" w:ascii="宋体" w:hAnsi="宋体" w:eastAsia="宋体" w:cs="宋体"/>
          <w:bCs w:val="0"/>
          <w:sz w:val="24"/>
          <w:szCs w:val="24"/>
          <w:highlight w:val="none"/>
        </w:rPr>
      </w:pPr>
      <w:bookmarkStart w:id="106" w:name="_Toc27321"/>
      <w:bookmarkStart w:id="107" w:name="_Toc83886045"/>
      <w:r>
        <w:rPr>
          <w:rFonts w:hint="eastAsia" w:ascii="宋体" w:hAnsi="宋体" w:eastAsia="宋体" w:cs="宋体"/>
          <w:b w:val="0"/>
          <w:bCs w:val="0"/>
          <w:sz w:val="24"/>
          <w:szCs w:val="24"/>
          <w:highlight w:val="none"/>
          <w:lang w:val="en-US" w:eastAsia="zh-CN"/>
        </w:rPr>
        <w:t>三、</w:t>
      </w:r>
      <w:r>
        <w:rPr>
          <w:rFonts w:hint="eastAsia" w:ascii="宋体" w:hAnsi="宋体" w:eastAsia="宋体" w:cs="宋体"/>
          <w:bCs w:val="0"/>
          <w:sz w:val="24"/>
          <w:szCs w:val="24"/>
          <w:highlight w:val="none"/>
        </w:rPr>
        <w:t>法定代表人身份证明或</w:t>
      </w:r>
    </w:p>
    <w:p>
      <w:pPr>
        <w:pStyle w:val="4"/>
        <w:numPr>
          <w:ilvl w:val="-1"/>
          <w:numId w:val="0"/>
        </w:numPr>
        <w:ind w:firstLine="0" w:firstLineChars="0"/>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附有法定代表人和</w:t>
      </w:r>
      <w:r>
        <w:rPr>
          <w:rFonts w:hint="eastAsia" w:ascii="宋体" w:hAnsi="宋体" w:eastAsia="宋体" w:cs="宋体"/>
          <w:bCs w:val="0"/>
          <w:sz w:val="24"/>
          <w:szCs w:val="24"/>
          <w:highlight w:val="none"/>
          <w:lang w:val="en-US" w:eastAsia="zh-CN"/>
        </w:rPr>
        <w:t>委托代理人</w:t>
      </w:r>
      <w:r>
        <w:rPr>
          <w:rFonts w:hint="eastAsia" w:ascii="宋体" w:hAnsi="宋体" w:eastAsia="宋体" w:cs="宋体"/>
          <w:bCs w:val="0"/>
          <w:sz w:val="24"/>
          <w:szCs w:val="24"/>
          <w:highlight w:val="none"/>
        </w:rPr>
        <w:t>身份证明的授权委托书</w:t>
      </w:r>
    </w:p>
    <w:p>
      <w:pPr>
        <w:snapToGrid w:val="0"/>
        <w:spacing w:line="360" w:lineRule="auto"/>
        <w:jc w:val="center"/>
        <w:rPr>
          <w:rFonts w:hint="eastAsia" w:ascii="宋体" w:hAnsi="宋体" w:eastAsia="宋体" w:cs="宋体"/>
          <w:b/>
          <w:bCs/>
          <w:sz w:val="24"/>
          <w:szCs w:val="24"/>
          <w:highlight w:val="none"/>
        </w:rPr>
      </w:pPr>
    </w:p>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法定代表人身份证明</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经营期限：</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联系电话：</w:t>
      </w:r>
      <w:r>
        <w:rPr>
          <w:rFonts w:hint="eastAsia" w:ascii="宋体" w:hAnsi="宋体" w:eastAsia="宋体" w:cs="宋体"/>
          <w:sz w:val="24"/>
          <w:szCs w:val="24"/>
          <w:highlight w:val="none"/>
          <w:u w:val="single"/>
        </w:rPr>
        <w:t xml:space="preserve">                     </w:t>
      </w:r>
    </w:p>
    <w:p>
      <w:pPr>
        <w:snapToGrid w:val="0"/>
        <w:spacing w:line="360" w:lineRule="auto"/>
        <w:ind w:firstLine="560"/>
        <w:rPr>
          <w:rFonts w:hint="eastAsia" w:ascii="宋体" w:hAnsi="宋体" w:eastAsia="宋体" w:cs="宋体"/>
          <w:sz w:val="24"/>
          <w:szCs w:val="24"/>
          <w:highlight w:val="none"/>
        </w:rPr>
      </w:pP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rPr>
        <w:t>的法定代表人。</w:t>
      </w:r>
    </w:p>
    <w:p>
      <w:pPr>
        <w:snapToGrid w:val="0"/>
        <w:spacing w:line="360" w:lineRule="auto"/>
        <w:ind w:firstLine="560"/>
        <w:rPr>
          <w:rFonts w:hint="eastAsia" w:ascii="宋体" w:hAnsi="宋体" w:eastAsia="宋体" w:cs="宋体"/>
          <w:sz w:val="24"/>
          <w:szCs w:val="24"/>
          <w:highlight w:val="none"/>
        </w:rPr>
      </w:pP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pPr>
        <w:snapToGrid w:val="0"/>
        <w:spacing w:line="360" w:lineRule="auto"/>
        <w:ind w:firstLine="7104" w:firstLineChars="296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投标人：（盖单位公章） </w:t>
      </w:r>
    </w:p>
    <w:p>
      <w:pPr>
        <w:snapToGrid w:val="0"/>
        <w:spacing w:line="360" w:lineRule="auto"/>
        <w:ind w:firstLine="7104" w:firstLineChars="296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17"/>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法定代表人身份证复印件粘贴处（正、反面）</w:t>
            </w:r>
          </w:p>
        </w:tc>
      </w:tr>
    </w:tbl>
    <w:p>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注：法定代表人参加开标的，须携带本人身份证或驾驶证或公安机关出具的临时身份证明或港澳台胞证或护照原件（其他诸如市民卡等无效）和法定代表人身份证明原件。</w:t>
      </w:r>
    </w:p>
    <w:p>
      <w:pPr>
        <w:spacing w:after="120" w:afterLines="50" w:line="440" w:lineRule="exact"/>
        <w:jc w:val="center"/>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授权委托书</w:t>
      </w:r>
    </w:p>
    <w:p>
      <w:pPr>
        <w:spacing w:line="440" w:lineRule="exact"/>
        <w:ind w:firstLine="480" w:firstLineChars="200"/>
        <w:rPr>
          <w:rFonts w:hint="eastAsia" w:ascii="宋体" w:hAnsi="宋体" w:eastAsia="宋体" w:cs="宋体"/>
          <w:sz w:val="24"/>
          <w:szCs w:val="24"/>
          <w:highlight w:val="none"/>
        </w:rPr>
      </w:pP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，现委托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（姓名）为我方代理人（联系电话：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）。代理人根据授权，以我方名义签署、澄清、说明、补正、递交、撤回、修改</w:t>
      </w:r>
      <w:r>
        <w:rPr>
          <w:rFonts w:hint="eastAsia" w:ascii="宋体" w:hAnsi="宋体" w:eastAsia="宋体" w:cs="宋体"/>
          <w:sz w:val="24"/>
          <w:szCs w:val="24"/>
          <w:highlight w:val="none"/>
          <w:u w:val="single"/>
        </w:rPr>
        <w:t xml:space="preserve">  </w:t>
      </w:r>
      <w:r>
        <w:rPr>
          <w:rFonts w:hint="eastAsia" w:ascii="宋体" w:hAnsi="宋体" w:eastAsia="宋体" w:cs="宋体"/>
          <w:b w:val="0"/>
          <w:sz w:val="24"/>
          <w:szCs w:val="24"/>
          <w:highlight w:val="none"/>
          <w:u w:val="single"/>
          <w:lang w:val="zh-CN"/>
        </w:rPr>
        <w:t>2024-2025年度临江公司炉排备件采购项目（第二次）</w:t>
      </w:r>
      <w:r>
        <w:rPr>
          <w:rFonts w:hint="eastAsia" w:ascii="宋体" w:hAnsi="宋体" w:eastAsia="宋体" w:cs="宋体"/>
          <w:b w:val="0"/>
          <w:sz w:val="24"/>
          <w:szCs w:val="24"/>
          <w:highlight w:val="none"/>
          <w:u w:val="single"/>
          <w:lang w:val="en-US" w:eastAsia="zh-CN"/>
        </w:rPr>
        <w:t xml:space="preserve"> </w:t>
      </w:r>
      <w:r>
        <w:rPr>
          <w:rFonts w:hint="eastAsia" w:ascii="宋体" w:hAnsi="宋体" w:eastAsia="宋体" w:cs="宋体"/>
          <w:sz w:val="24"/>
          <w:szCs w:val="24"/>
          <w:highlight w:val="none"/>
        </w:rPr>
        <w:t>投标文件、签订合同和处理有关事宜，其法律后果由我方承担。</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附：委托代理人身份证复印件</w:t>
      </w: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投标人：（盖单位公章）</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：（签字或盖章）</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委托的代理人：（签字或盖章）</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pPr>
        <w:snapToGrid w:val="0"/>
        <w:spacing w:line="360" w:lineRule="auto"/>
        <w:ind w:firstLine="5040" w:firstLineChars="21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17"/>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委托代理人身份证复印件粘贴处（正、反面）</w:t>
            </w:r>
          </w:p>
        </w:tc>
      </w:tr>
    </w:tbl>
    <w:p>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注：1、如投标文件由委托代理人签字或盖章的，</w:t>
      </w:r>
      <w:r>
        <w:rPr>
          <w:rFonts w:hint="eastAsia" w:ascii="宋体" w:hAnsi="宋体" w:eastAsia="宋体" w:cs="宋体"/>
          <w:b/>
          <w:sz w:val="24"/>
          <w:szCs w:val="24"/>
          <w:highlight w:val="none"/>
          <w:u w:val="single"/>
        </w:rPr>
        <w:t>投标文件必须附此授权委托书和法定代表人身份证明</w:t>
      </w:r>
      <w:r>
        <w:rPr>
          <w:rFonts w:hint="eastAsia" w:ascii="宋体" w:hAnsi="宋体" w:eastAsia="宋体" w:cs="宋体"/>
          <w:b/>
          <w:sz w:val="24"/>
          <w:szCs w:val="24"/>
          <w:highlight w:val="none"/>
        </w:rPr>
        <w:t>。</w:t>
      </w:r>
    </w:p>
    <w:p>
      <w:pPr>
        <w:spacing w:line="440" w:lineRule="exact"/>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kern w:val="0"/>
          <w:sz w:val="24"/>
          <w:szCs w:val="24"/>
          <w:highlight w:val="none"/>
        </w:rPr>
        <w:t>委托代理人参加开标的，须携带本人身份证或驾驶证或公安机关出具的临时身份证明或港澳台胞证或护照原件（其他诸如市民卡等无效）、法定代表人身份证明和授权委托书原件。</w:t>
      </w:r>
    </w:p>
    <w:p>
      <w:pPr>
        <w:adjustRightInd w:val="0"/>
        <w:snapToGrid w:val="0"/>
        <w:spacing w:line="360" w:lineRule="auto"/>
        <w:jc w:val="right"/>
        <w:rPr>
          <w:rFonts w:hint="eastAsia" w:ascii="宋体" w:hAnsi="宋体" w:eastAsia="宋体" w:cs="宋体"/>
          <w:b/>
          <w:sz w:val="24"/>
          <w:szCs w:val="24"/>
          <w:highlight w:val="none"/>
        </w:rPr>
      </w:pPr>
      <w:r>
        <w:rPr>
          <w:rFonts w:hint="eastAsia" w:ascii="宋体" w:hAnsi="宋体" w:eastAsia="宋体" w:cs="宋体"/>
          <w:b/>
          <w:bCs/>
          <w:sz w:val="24"/>
          <w:szCs w:val="24"/>
          <w:highlight w:val="none"/>
          <w:lang w:val="en-US" w:eastAsia="zh-CN"/>
        </w:rPr>
        <w:t xml:space="preserve"> </w:t>
      </w:r>
    </w:p>
    <w:p>
      <w:pPr>
        <w:pStyle w:val="4"/>
        <w:jc w:val="center"/>
        <w:rPr>
          <w:rFonts w:hint="eastAsia" w:ascii="宋体" w:hAnsi="宋体" w:eastAsia="宋体" w:cs="宋体"/>
          <w:bCs w:val="0"/>
          <w:sz w:val="24"/>
          <w:szCs w:val="24"/>
          <w:highlight w:val="none"/>
          <w:lang w:val="zh-CN"/>
        </w:rPr>
      </w:pPr>
      <w:r>
        <w:rPr>
          <w:rFonts w:hint="eastAsia" w:ascii="宋体" w:hAnsi="宋体" w:eastAsia="宋体" w:cs="宋体"/>
          <w:sz w:val="24"/>
          <w:szCs w:val="24"/>
          <w:highlight w:val="none"/>
        </w:rPr>
        <w:br w:type="page"/>
      </w:r>
    </w:p>
    <w:p>
      <w:pPr>
        <w:pStyle w:val="4"/>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四、</w:t>
      </w:r>
      <w:r>
        <w:rPr>
          <w:rFonts w:hint="eastAsia" w:ascii="宋体" w:hAnsi="宋体" w:eastAsia="宋体" w:cs="宋体"/>
          <w:bCs w:val="0"/>
          <w:sz w:val="24"/>
          <w:szCs w:val="24"/>
          <w:highlight w:val="none"/>
        </w:rPr>
        <w:t>商务偏离表</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17"/>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143"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921"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367"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36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pPr>
        <w:wordWrap w:val="0"/>
        <w:spacing w:line="400" w:lineRule="exact"/>
        <w:jc w:val="both"/>
        <w:rPr>
          <w:rFonts w:hint="eastAsia" w:ascii="宋体" w:hAnsi="宋体" w:eastAsia="宋体" w:cs="宋体"/>
          <w:kern w:val="0"/>
          <w:sz w:val="24"/>
          <w:szCs w:val="24"/>
          <w:highlight w:val="none"/>
          <w:lang w:val="en-US" w:eastAsia="zh-CN" w:bidi="ar-SA"/>
        </w:rPr>
      </w:pPr>
    </w:p>
    <w:p>
      <w:pPr>
        <w:rPr>
          <w:rFonts w:hint="eastAsia" w:ascii="宋体" w:hAnsi="宋体" w:eastAsia="宋体" w:cs="宋体"/>
          <w:sz w:val="24"/>
          <w:szCs w:val="24"/>
          <w:highlight w:val="none"/>
          <w:lang w:val="en-US" w:eastAsia="zh-CN"/>
        </w:rPr>
      </w:pPr>
    </w:p>
    <w:p>
      <w:pPr>
        <w:wordWrap/>
        <w:adjustRightInd w:val="0"/>
        <w:snapToGrid w:val="0"/>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注：1、请</w:t>
      </w:r>
      <w:r>
        <w:rPr>
          <w:rFonts w:hint="eastAsia" w:ascii="宋体" w:hAnsi="宋体" w:eastAsia="宋体" w:cs="宋体"/>
          <w:kern w:val="2"/>
          <w:sz w:val="24"/>
          <w:szCs w:val="24"/>
          <w:highlight w:val="none"/>
          <w:lang w:val="en-GB" w:eastAsia="zh-CN" w:bidi="ar-SA"/>
        </w:rPr>
        <w:t>投标人在“是否响应”栏内根据响应情况填写“满足、或负偏离、或正偏离”，负偏离或正偏离请在“偏离说明”栏内扼要说明偏离情况。</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pPr>
        <w:adjustRightInd w:val="0"/>
        <w:snapToGrid w:val="0"/>
        <w:spacing w:line="360" w:lineRule="auto"/>
        <w:ind w:firstLine="480" w:firstLineChars="200"/>
        <w:rPr>
          <w:rFonts w:hint="eastAsia" w:ascii="宋体" w:hAnsi="宋体" w:eastAsia="宋体" w:cs="宋体"/>
          <w:sz w:val="24"/>
          <w:szCs w:val="24"/>
          <w:highlight w:val="none"/>
        </w:rPr>
      </w:pPr>
    </w:p>
    <w:p>
      <w:pPr>
        <w:adjustRightInd w:val="0"/>
        <w:snapToGrid w:val="0"/>
        <w:spacing w:line="360" w:lineRule="auto"/>
        <w:ind w:firstLine="480"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投标人（盖公章）：</w:t>
      </w:r>
    </w:p>
    <w:p>
      <w:pPr>
        <w:adjustRightInd w:val="0"/>
        <w:snapToGrid w:val="0"/>
        <w:spacing w:line="360" w:lineRule="auto"/>
        <w:ind w:firstLine="480"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法定代表人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lang w:val="en-US" w:eastAsia="zh-CN"/>
        </w:rPr>
        <w:t>负责人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rPr>
        <w:t>或其委托代理人（签字或盖章）：</w:t>
      </w:r>
    </w:p>
    <w:p>
      <w:pPr>
        <w:pStyle w:val="25"/>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25"/>
        <w:adjustRightInd w:val="0"/>
        <w:snapToGrid w:val="0"/>
        <w:spacing w:line="360" w:lineRule="auto"/>
        <w:rPr>
          <w:rFonts w:hint="eastAsia" w:ascii="宋体" w:hAnsi="宋体" w:eastAsia="宋体" w:cs="宋体"/>
          <w:sz w:val="24"/>
          <w:szCs w:val="24"/>
          <w:highlight w:val="none"/>
        </w:rPr>
      </w:pPr>
    </w:p>
    <w:p>
      <w:pPr>
        <w:pStyle w:val="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br w:type="page"/>
      </w:r>
    </w:p>
    <w:p>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五</w:t>
      </w:r>
      <w:r>
        <w:rPr>
          <w:rFonts w:hint="eastAsia" w:ascii="宋体" w:hAnsi="宋体" w:eastAsia="宋体" w:cs="宋体"/>
          <w:bCs w:val="0"/>
          <w:sz w:val="24"/>
          <w:szCs w:val="24"/>
          <w:highlight w:val="none"/>
        </w:rPr>
        <w:t>、</w:t>
      </w:r>
      <w:r>
        <w:rPr>
          <w:rFonts w:hint="eastAsia" w:ascii="宋体" w:hAnsi="宋体" w:eastAsia="宋体" w:cs="宋体"/>
          <w:bCs w:val="0"/>
          <w:sz w:val="24"/>
          <w:szCs w:val="24"/>
          <w:highlight w:val="none"/>
          <w:lang w:val="zh-CN"/>
        </w:rPr>
        <w:t>优惠条件及特殊承诺</w:t>
      </w: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（由投标人根据招标需求自行编制）</w:t>
      </w:r>
    </w:p>
    <w:p>
      <w:pPr>
        <w:spacing w:line="360" w:lineRule="auto"/>
        <w:jc w:val="center"/>
        <w:rPr>
          <w:rFonts w:hint="eastAsia" w:ascii="宋体" w:hAnsi="宋体" w:eastAsia="宋体" w:cs="宋体"/>
          <w:color w:val="000000"/>
          <w:sz w:val="24"/>
          <w:szCs w:val="24"/>
          <w:highlight w:val="none"/>
        </w:rPr>
      </w:pPr>
    </w:p>
    <w:p>
      <w:pPr>
        <w:pStyle w:val="8"/>
        <w:spacing w:line="360" w:lineRule="auto"/>
        <w:rPr>
          <w:rFonts w:hint="eastAsia" w:ascii="宋体" w:hAnsi="宋体" w:eastAsia="宋体" w:cs="宋体"/>
          <w:color w:val="000000"/>
          <w:sz w:val="24"/>
          <w:szCs w:val="24"/>
          <w:highlight w:val="none"/>
        </w:rPr>
      </w:pPr>
    </w:p>
    <w:p>
      <w:pPr>
        <w:pStyle w:val="8"/>
        <w:spacing w:line="360" w:lineRule="auto"/>
        <w:rPr>
          <w:rFonts w:hint="eastAsia" w:ascii="宋体" w:hAnsi="宋体" w:eastAsia="宋体" w:cs="宋体"/>
          <w:color w:val="000000"/>
          <w:sz w:val="24"/>
          <w:szCs w:val="24"/>
          <w:highlight w:val="none"/>
        </w:rPr>
      </w:pPr>
    </w:p>
    <w:p>
      <w:pPr>
        <w:pStyle w:val="8"/>
        <w:spacing w:line="360" w:lineRule="auto"/>
        <w:rPr>
          <w:rFonts w:hint="eastAsia" w:ascii="宋体" w:hAnsi="宋体" w:eastAsia="宋体" w:cs="宋体"/>
          <w:color w:val="000000"/>
          <w:sz w:val="24"/>
          <w:szCs w:val="24"/>
          <w:highlight w:val="none"/>
        </w:rPr>
      </w:pPr>
    </w:p>
    <w:p>
      <w:pPr>
        <w:pStyle w:val="8"/>
        <w:spacing w:line="360" w:lineRule="auto"/>
        <w:rPr>
          <w:rFonts w:hint="eastAsia" w:ascii="宋体" w:hAnsi="宋体" w:eastAsia="宋体" w:cs="宋体"/>
          <w:color w:val="000000"/>
          <w:sz w:val="24"/>
          <w:szCs w:val="24"/>
          <w:highlight w:val="none"/>
        </w:rPr>
      </w:pPr>
    </w:p>
    <w:p>
      <w:pPr>
        <w:pStyle w:val="8"/>
        <w:spacing w:line="360" w:lineRule="auto"/>
        <w:rPr>
          <w:rFonts w:hint="eastAsia" w:ascii="宋体" w:hAnsi="宋体" w:eastAsia="宋体" w:cs="宋体"/>
          <w:color w:val="000000"/>
          <w:sz w:val="24"/>
          <w:szCs w:val="24"/>
          <w:highlight w:val="none"/>
        </w:rPr>
      </w:pPr>
    </w:p>
    <w:p>
      <w:pPr>
        <w:pStyle w:val="8"/>
        <w:spacing w:line="360" w:lineRule="auto"/>
        <w:rPr>
          <w:rFonts w:hint="eastAsia" w:ascii="宋体" w:hAnsi="宋体" w:eastAsia="宋体" w:cs="宋体"/>
          <w:color w:val="000000"/>
          <w:sz w:val="24"/>
          <w:szCs w:val="24"/>
          <w:highlight w:val="none"/>
        </w:rPr>
      </w:pPr>
    </w:p>
    <w:p>
      <w:pPr>
        <w:pStyle w:val="8"/>
        <w:spacing w:line="360" w:lineRule="auto"/>
        <w:rPr>
          <w:rFonts w:hint="eastAsia" w:ascii="宋体" w:hAnsi="宋体" w:eastAsia="宋体" w:cs="宋体"/>
          <w:color w:val="000000"/>
          <w:sz w:val="24"/>
          <w:szCs w:val="24"/>
          <w:highlight w:val="none"/>
        </w:rPr>
      </w:pPr>
    </w:p>
    <w:p>
      <w:pPr>
        <w:pStyle w:val="8"/>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投标人（盖公章）：</w:t>
      </w:r>
    </w:p>
    <w:p>
      <w:pPr>
        <w:pStyle w:val="8"/>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pPr>
        <w:pStyle w:val="26"/>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日期：</w:t>
      </w:r>
      <w:r>
        <w:rPr>
          <w:rFonts w:hint="eastAsia" w:ascii="宋体" w:hAnsi="宋体" w:eastAsia="宋体" w:cs="宋体"/>
          <w:color w:val="000000"/>
          <w:sz w:val="24"/>
          <w:szCs w:val="24"/>
          <w:highlight w:val="none"/>
        </w:rPr>
        <w:t>年    月    日</w:t>
      </w:r>
    </w:p>
    <w:p>
      <w:pPr>
        <w:snapToGrid w:val="0"/>
        <w:spacing w:line="360" w:lineRule="auto"/>
        <w:jc w:val="center"/>
        <w:outlineLvl w:val="1"/>
        <w:rPr>
          <w:rFonts w:hint="eastAsia" w:ascii="宋体" w:hAnsi="宋体" w:eastAsia="宋体" w:cs="宋体"/>
          <w:b/>
          <w:bCs/>
          <w:sz w:val="24"/>
          <w:szCs w:val="24"/>
          <w:highlight w:val="none"/>
        </w:rPr>
      </w:pPr>
    </w:p>
    <w:p>
      <w:pPr>
        <w:pStyle w:val="4"/>
        <w:jc w:val="both"/>
        <w:rPr>
          <w:rFonts w:hint="eastAsia" w:ascii="宋体" w:hAnsi="宋体" w:eastAsia="宋体" w:cs="宋体"/>
          <w:sz w:val="24"/>
          <w:szCs w:val="24"/>
          <w:highlight w:val="none"/>
        </w:rPr>
      </w:pPr>
      <w:r>
        <w:rPr>
          <w:rFonts w:hint="eastAsia" w:ascii="宋体" w:hAnsi="宋体" w:eastAsia="宋体" w:cs="宋体"/>
          <w:bCs w:val="0"/>
          <w:sz w:val="24"/>
          <w:szCs w:val="24"/>
          <w:highlight w:val="none"/>
        </w:rPr>
        <w:br w:type="page"/>
      </w:r>
    </w:p>
    <w:p>
      <w:pPr>
        <w:pStyle w:val="4"/>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第三部分、资信文件</w:t>
      </w:r>
      <w:bookmarkEnd w:id="106"/>
      <w:bookmarkEnd w:id="107"/>
    </w:p>
    <w:p>
      <w:pPr>
        <w:pStyle w:val="4"/>
        <w:jc w:val="center"/>
        <w:rPr>
          <w:rFonts w:hint="eastAsia" w:ascii="宋体" w:hAnsi="宋体" w:eastAsia="宋体" w:cs="宋体"/>
          <w:sz w:val="24"/>
          <w:szCs w:val="24"/>
          <w:highlight w:val="none"/>
        </w:rPr>
      </w:pPr>
      <w:bookmarkStart w:id="108" w:name="_Toc31736"/>
      <w:r>
        <w:rPr>
          <w:rFonts w:hint="eastAsia" w:ascii="宋体" w:hAnsi="宋体" w:eastAsia="宋体" w:cs="宋体"/>
          <w:sz w:val="24"/>
          <w:szCs w:val="24"/>
          <w:highlight w:val="none"/>
        </w:rPr>
        <w:t>一、投标人基本情况表</w:t>
      </w:r>
      <w:bookmarkEnd w:id="108"/>
    </w:p>
    <w:tbl>
      <w:tblPr>
        <w:tblStyle w:val="17"/>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jc w:val="center"/>
        </w:trPr>
        <w:tc>
          <w:tcPr>
            <w:tcW w:w="2088"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7370" w:type="dxa"/>
            <w:gridSpan w:val="7"/>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营业执照（事业单位法人证书等）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697" w:type="dxa"/>
            <w:gridSpan w:val="3"/>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注册资本</w:t>
            </w:r>
          </w:p>
        </w:tc>
        <w:tc>
          <w:tcPr>
            <w:tcW w:w="2870"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发照机关</w:t>
            </w:r>
          </w:p>
        </w:tc>
        <w:tc>
          <w:tcPr>
            <w:tcW w:w="2697" w:type="dxa"/>
            <w:gridSpan w:val="3"/>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2870"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697" w:type="dxa"/>
            <w:gridSpan w:val="3"/>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p>
        </w:tc>
        <w:tc>
          <w:tcPr>
            <w:tcW w:w="2870"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370" w:type="dxa"/>
            <w:gridSpan w:val="7"/>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单位资质等级</w:t>
            </w:r>
          </w:p>
        </w:tc>
        <w:tc>
          <w:tcPr>
            <w:tcW w:w="2697" w:type="dxa"/>
            <w:gridSpan w:val="3"/>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证书编号</w:t>
            </w:r>
          </w:p>
        </w:tc>
        <w:tc>
          <w:tcPr>
            <w:tcW w:w="2870"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发证机关</w:t>
            </w:r>
          </w:p>
        </w:tc>
        <w:tc>
          <w:tcPr>
            <w:tcW w:w="2697" w:type="dxa"/>
            <w:gridSpan w:val="3"/>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业务范围</w:t>
            </w:r>
          </w:p>
        </w:tc>
        <w:tc>
          <w:tcPr>
            <w:tcW w:w="2870"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1802"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914" w:type="dxa"/>
            <w:gridSpan w:val="3"/>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w:t>
            </w:r>
          </w:p>
        </w:tc>
        <w:tc>
          <w:tcPr>
            <w:tcW w:w="1914" w:type="dxa"/>
            <w:gridSpan w:val="3"/>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人员职称构成情况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人员总数</w:t>
            </w:r>
          </w:p>
        </w:tc>
        <w:tc>
          <w:tcPr>
            <w:tcW w:w="1914" w:type="dxa"/>
            <w:gridSpan w:val="3"/>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高级职称</w:t>
            </w: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中级职称</w:t>
            </w: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初级职称</w:t>
            </w:r>
          </w:p>
        </w:tc>
        <w:tc>
          <w:tcPr>
            <w:tcW w:w="1802"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近5年营业额情况（万元）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660"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802"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660"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25"/>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bl>
    <w:p>
      <w:pPr>
        <w:pStyle w:val="25"/>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z w:val="24"/>
          <w:szCs w:val="24"/>
          <w:highlight w:val="none"/>
        </w:rPr>
        <w:t>注：本表后应附相关证明材料的复印件并加盖公章。</w:t>
      </w:r>
    </w:p>
    <w:p>
      <w:pPr>
        <w:pStyle w:val="25"/>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pPr>
        <w:pStyle w:val="25"/>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pPr>
        <w:pStyle w:val="25"/>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snapToGrid w:val="0"/>
        <w:spacing w:line="360" w:lineRule="auto"/>
        <w:jc w:val="center"/>
        <w:outlineLvl w:val="1"/>
        <w:rPr>
          <w:rFonts w:hint="eastAsia" w:ascii="宋体" w:hAnsi="宋体" w:eastAsia="宋体" w:cs="宋体"/>
          <w:sz w:val="24"/>
          <w:szCs w:val="24"/>
          <w:highlight w:val="none"/>
        </w:rPr>
        <w:sectPr>
          <w:pgSz w:w="11906" w:h="16838"/>
          <w:pgMar w:top="1440" w:right="1800" w:bottom="1440" w:left="1800" w:header="851" w:footer="992" w:gutter="0"/>
          <w:cols w:space="425" w:num="1"/>
          <w:docGrid w:type="lines" w:linePitch="312" w:charSpace="0"/>
        </w:sectPr>
      </w:pPr>
      <w:bookmarkStart w:id="109" w:name="_Toc24517"/>
    </w:p>
    <w:p>
      <w:pPr>
        <w:snapToGrid w:val="0"/>
        <w:spacing w:line="360" w:lineRule="auto"/>
        <w:jc w:val="center"/>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二</w:t>
      </w:r>
      <w:bookmarkEnd w:id="109"/>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投标人</w:t>
      </w:r>
      <w:r>
        <w:rPr>
          <w:rFonts w:hint="eastAsia" w:ascii="宋体" w:hAnsi="宋体" w:eastAsia="宋体" w:cs="宋体"/>
          <w:b/>
          <w:bCs/>
          <w:sz w:val="24"/>
          <w:szCs w:val="24"/>
          <w:highlight w:val="none"/>
          <w:lang w:val="en-US" w:eastAsia="zh-CN"/>
        </w:rPr>
        <w:t>近__年类似业绩</w:t>
      </w:r>
      <w:r>
        <w:rPr>
          <w:rFonts w:hint="eastAsia" w:ascii="宋体" w:hAnsi="宋体" w:eastAsia="宋体" w:cs="宋体"/>
          <w:b/>
          <w:bCs/>
          <w:sz w:val="24"/>
          <w:szCs w:val="24"/>
          <w:highlight w:val="none"/>
        </w:rPr>
        <w:t>情况表</w:t>
      </w:r>
      <w:r>
        <w:rPr>
          <w:rFonts w:hint="eastAsia" w:ascii="宋体" w:hAnsi="宋体" w:eastAsia="宋体" w:cs="宋体"/>
          <w:b w:val="0"/>
          <w:bCs w:val="0"/>
          <w:kern w:val="0"/>
          <w:sz w:val="24"/>
          <w:szCs w:val="24"/>
          <w:highlight w:val="none"/>
          <w:lang w:eastAsia="zh-CN"/>
        </w:rPr>
        <w:t>（格式仅供参考</w:t>
      </w:r>
      <w:r>
        <w:rPr>
          <w:rFonts w:hint="eastAsia" w:ascii="宋体" w:hAnsi="宋体" w:eastAsia="宋体" w:cs="宋体"/>
          <w:b w:val="0"/>
          <w:bCs w:val="0"/>
          <w:color w:val="000000"/>
          <w:kern w:val="0"/>
          <w:sz w:val="24"/>
          <w:szCs w:val="24"/>
          <w:highlight w:val="none"/>
          <w:lang w:eastAsia="zh-CN"/>
        </w:rPr>
        <w:t>，若无业绩要求，可备注“本项目不适</w:t>
      </w:r>
      <w:r>
        <w:rPr>
          <w:rFonts w:hint="eastAsia" w:ascii="宋体" w:hAnsi="宋体" w:eastAsia="宋体" w:cs="宋体"/>
          <w:b w:val="0"/>
          <w:bCs w:val="0"/>
          <w:kern w:val="0"/>
          <w:sz w:val="24"/>
          <w:szCs w:val="24"/>
          <w:highlight w:val="none"/>
          <w:lang w:eastAsia="zh-CN"/>
        </w:rPr>
        <w:t>用”）</w:t>
      </w:r>
    </w:p>
    <w:p>
      <w:pPr>
        <w:pStyle w:val="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日至投标文件递交截止之日</w:t>
      </w:r>
      <w:r>
        <w:rPr>
          <w:rFonts w:hint="eastAsia" w:ascii="宋体" w:hAnsi="宋体" w:eastAsia="宋体" w:cs="宋体"/>
          <w:spacing w:val="-3"/>
          <w:sz w:val="24"/>
          <w:szCs w:val="24"/>
          <w:highlight w:val="none"/>
        </w:rPr>
        <w:t>对应本次采</w:t>
      </w:r>
      <w:r>
        <w:rPr>
          <w:rFonts w:hint="eastAsia" w:ascii="宋体" w:hAnsi="宋体" w:eastAsia="宋体" w:cs="宋体"/>
          <w:spacing w:val="-1"/>
          <w:sz w:val="24"/>
          <w:szCs w:val="24"/>
          <w:highlight w:val="none"/>
        </w:rPr>
        <w:t>购标的物</w:t>
      </w:r>
      <w:r>
        <w:rPr>
          <w:rFonts w:hint="eastAsia" w:ascii="宋体" w:hAnsi="宋体" w:eastAsia="宋体" w:cs="宋体"/>
          <w:sz w:val="24"/>
          <w:szCs w:val="24"/>
          <w:highlight w:val="none"/>
        </w:rPr>
        <w:t>销售业绩）</w:t>
      </w:r>
    </w:p>
    <w:tbl>
      <w:tblPr>
        <w:tblStyle w:val="17"/>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17"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p>
        </w:tc>
        <w:tc>
          <w:tcPr>
            <w:tcW w:w="1134"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126"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125"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签约日期</w:t>
            </w:r>
          </w:p>
        </w:tc>
        <w:tc>
          <w:tcPr>
            <w:tcW w:w="850"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134"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152" w:type="dxa"/>
            <w:shd w:val="clear" w:color="auto" w:fill="D9D9D9"/>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合同证明文件所在页码</w:t>
            </w:r>
          </w:p>
        </w:tc>
        <w:tc>
          <w:tcPr>
            <w:tcW w:w="646" w:type="dxa"/>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bl>
    <w:p>
      <w:pPr>
        <w:pStyle w:val="25"/>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注：1、投标人可按上述的格式自行编制，须随表提交相应的合同复印件并注明所在投标人资信文件页码。</w:t>
      </w:r>
    </w:p>
    <w:p>
      <w:pPr>
        <w:pStyle w:val="25"/>
        <w:numPr>
          <w:ilvl w:val="0"/>
          <w:numId w:val="6"/>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不录入此表的不作为评审依据。</w:t>
      </w:r>
    </w:p>
    <w:p>
      <w:pPr>
        <w:pStyle w:val="25"/>
        <w:snapToGrid w:val="0"/>
        <w:ind w:firstLine="480" w:firstLineChars="200"/>
        <w:rPr>
          <w:rFonts w:hint="eastAsia" w:ascii="宋体" w:hAnsi="宋体" w:eastAsia="宋体" w:cs="宋体"/>
          <w:sz w:val="24"/>
          <w:szCs w:val="24"/>
          <w:highlight w:val="none"/>
          <w:lang w:val="en-US"/>
        </w:rPr>
      </w:pPr>
      <w:r>
        <w:rPr>
          <w:rFonts w:hint="eastAsia" w:ascii="宋体" w:hAnsi="宋体" w:eastAsia="宋体" w:cs="宋体"/>
          <w:b w:val="0"/>
          <w:color w:val="000000"/>
          <w:sz w:val="24"/>
          <w:szCs w:val="24"/>
          <w:highlight w:val="none"/>
          <w:lang w:val="en-US" w:eastAsia="zh-CN"/>
        </w:rPr>
        <w:t xml:space="preserve">3、若投标人为联合体的，类似项目业绩由联合体成员各方合并提交。 </w:t>
      </w:r>
    </w:p>
    <w:p>
      <w:pPr>
        <w:pStyle w:val="25"/>
        <w:snapToGrid w:val="0"/>
        <w:spacing w:line="360" w:lineRule="auto"/>
        <w:rPr>
          <w:rFonts w:hint="eastAsia" w:ascii="宋体" w:hAnsi="宋体" w:eastAsia="宋体" w:cs="宋体"/>
          <w:snapToGrid w:val="0"/>
          <w:sz w:val="24"/>
          <w:szCs w:val="24"/>
          <w:highlight w:val="none"/>
        </w:rPr>
      </w:pPr>
    </w:p>
    <w:p>
      <w:pPr>
        <w:pStyle w:val="25"/>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pPr>
        <w:pStyle w:val="25"/>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pPr>
        <w:pStyle w:val="25"/>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25"/>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25"/>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25"/>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25"/>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25"/>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25"/>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25"/>
        <w:adjustRightInd w:val="0"/>
        <w:snapToGrid w:val="0"/>
        <w:spacing w:line="360" w:lineRule="auto"/>
        <w:jc w:val="both"/>
        <w:rPr>
          <w:rFonts w:hint="eastAsia" w:ascii="宋体" w:hAnsi="宋体" w:eastAsia="宋体" w:cs="宋体"/>
          <w:b/>
          <w:bCs/>
          <w:kern w:val="0"/>
          <w:sz w:val="24"/>
          <w:szCs w:val="24"/>
          <w:highlight w:val="none"/>
          <w:lang w:val="en-US" w:eastAsia="zh-CN" w:bidi="ar-SA"/>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三、诚信廉洁承诺函（格式仅供招标人参考）</w:t>
      </w:r>
    </w:p>
    <w:p>
      <w:pPr>
        <w:pStyle w:val="5"/>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招</w:t>
      </w:r>
      <w:r>
        <w:rPr>
          <w:rFonts w:hint="eastAsia" w:ascii="宋体" w:hAnsi="宋体" w:eastAsia="宋体" w:cs="宋体"/>
          <w:sz w:val="24"/>
          <w:szCs w:val="24"/>
          <w:highlight w:val="none"/>
          <w:u w:val="single"/>
        </w:rPr>
        <w:t>标人名称）</w:t>
      </w:r>
      <w:r>
        <w:rPr>
          <w:rFonts w:hint="eastAsia" w:ascii="宋体" w:hAnsi="宋体" w:eastAsia="宋体" w:cs="宋体"/>
          <w:b/>
          <w:bCs/>
          <w:sz w:val="24"/>
          <w:szCs w:val="24"/>
          <w:highlight w:val="none"/>
        </w:rPr>
        <w:t>：</w:t>
      </w:r>
    </w:p>
    <w:p>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承诺提供的信息（含投标资料、各项应答及承诺）是真实可靠，并能在价格有效期内忠实履行的。</w:t>
      </w:r>
    </w:p>
    <w:p>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承诺不对</w:t>
      </w:r>
      <w:r>
        <w:rPr>
          <w:rFonts w:hint="eastAsia" w:ascii="宋体" w:hAnsi="宋体" w:eastAsia="宋体" w:cs="宋体"/>
          <w:sz w:val="24"/>
          <w:szCs w:val="24"/>
          <w:highlight w:val="none"/>
          <w:lang w:val="en-US" w:eastAsia="zh-CN"/>
        </w:rPr>
        <w:t>招标相关</w:t>
      </w:r>
      <w:r>
        <w:rPr>
          <w:rFonts w:hint="eastAsia" w:ascii="宋体" w:hAnsi="宋体" w:eastAsia="宋体" w:cs="宋体"/>
          <w:sz w:val="24"/>
          <w:szCs w:val="24"/>
          <w:highlight w:val="none"/>
        </w:rPr>
        <w:t>工作人员行贿，如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招标相关工作人员</w:t>
      </w:r>
      <w:r>
        <w:rPr>
          <w:rFonts w:hint="eastAsia" w:ascii="宋体" w:hAnsi="宋体" w:eastAsia="宋体" w:cs="宋体"/>
          <w:sz w:val="24"/>
          <w:szCs w:val="24"/>
          <w:highlight w:val="none"/>
        </w:rPr>
        <w:t>行贿的，则</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有权解除本合同，要求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赔偿因此所造成的损失；</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保留在相关媒体或网站等对外发布的权利。</w:t>
      </w:r>
    </w:p>
    <w:p>
      <w:pPr>
        <w:spacing w:line="360" w:lineRule="auto"/>
        <w:jc w:val="center"/>
        <w:rPr>
          <w:rFonts w:hint="eastAsia" w:ascii="宋体" w:hAnsi="宋体" w:eastAsia="宋体" w:cs="宋体"/>
          <w:sz w:val="24"/>
          <w:szCs w:val="24"/>
          <w:highlight w:val="none"/>
        </w:rPr>
      </w:pPr>
    </w:p>
    <w:p>
      <w:pPr>
        <w:spacing w:line="360" w:lineRule="auto"/>
        <w:jc w:val="cente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8"/>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pPr>
        <w:pStyle w:val="8"/>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或其委托代理人（签字或盖章）：</w:t>
      </w:r>
    </w:p>
    <w:p>
      <w:pPr>
        <w:pStyle w:val="25"/>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4"/>
        <w:jc w:val="center"/>
        <w:rPr>
          <w:rFonts w:hint="eastAsia" w:ascii="宋体" w:hAnsi="宋体" w:eastAsia="宋体" w:cs="宋体"/>
          <w:sz w:val="24"/>
          <w:szCs w:val="24"/>
          <w:highlight w:val="none"/>
        </w:rPr>
      </w:pPr>
    </w:p>
    <w:p>
      <w:pPr>
        <w:pStyle w:val="4"/>
        <w:jc w:val="center"/>
        <w:rPr>
          <w:rFonts w:hint="eastAsia" w:ascii="宋体" w:hAnsi="宋体" w:eastAsia="宋体" w:cs="宋体"/>
          <w:sz w:val="24"/>
          <w:szCs w:val="24"/>
          <w:highlight w:val="none"/>
        </w:rPr>
      </w:pPr>
    </w:p>
    <w:p>
      <w:pPr>
        <w:pStyle w:val="4"/>
        <w:jc w:val="center"/>
        <w:rPr>
          <w:rFonts w:hint="eastAsia" w:ascii="宋体" w:hAnsi="宋体" w:eastAsia="宋体" w:cs="宋体"/>
          <w:sz w:val="24"/>
          <w:szCs w:val="24"/>
          <w:highlight w:val="none"/>
        </w:rPr>
      </w:pPr>
    </w:p>
    <w:p>
      <w:pPr>
        <w:pStyle w:val="4"/>
        <w:jc w:val="center"/>
        <w:rPr>
          <w:rFonts w:hint="eastAsia" w:ascii="宋体" w:hAnsi="宋体" w:eastAsia="宋体" w:cs="宋体"/>
          <w:sz w:val="24"/>
          <w:szCs w:val="24"/>
          <w:highlight w:val="none"/>
        </w:rPr>
      </w:pPr>
    </w:p>
    <w:p>
      <w:pPr>
        <w:pStyle w:val="4"/>
        <w:jc w:val="center"/>
        <w:rPr>
          <w:rFonts w:hint="eastAsia" w:ascii="宋体" w:hAnsi="宋体" w:eastAsia="宋体" w:cs="宋体"/>
          <w:sz w:val="24"/>
          <w:szCs w:val="24"/>
          <w:highlight w:val="none"/>
        </w:rPr>
      </w:pPr>
    </w:p>
    <w:p>
      <w:pPr>
        <w:spacing w:line="360" w:lineRule="auto"/>
        <w:jc w:val="center"/>
        <w:rPr>
          <w:rFonts w:hint="eastAsia" w:ascii="宋体" w:hAnsi="宋体" w:eastAsia="宋体" w:cs="宋体"/>
          <w:b/>
          <w:bCs/>
          <w:kern w:val="0"/>
          <w:sz w:val="24"/>
          <w:szCs w:val="24"/>
          <w:highlight w:val="none"/>
          <w:lang w:val="en-US" w:eastAsia="zh-CN" w:bidi="ar-SA"/>
        </w:rPr>
      </w:pPr>
    </w:p>
    <w:p>
      <w:pPr>
        <w:spacing w:line="360" w:lineRule="auto"/>
        <w:jc w:val="center"/>
        <w:rPr>
          <w:rFonts w:hint="eastAsia" w:ascii="宋体" w:hAnsi="宋体" w:eastAsia="宋体" w:cs="宋体"/>
          <w:b/>
          <w:bCs/>
          <w:kern w:val="0"/>
          <w:sz w:val="24"/>
          <w:szCs w:val="24"/>
          <w:highlight w:val="none"/>
          <w:lang w:val="en-US" w:eastAsia="zh-CN" w:bidi="ar-SA"/>
        </w:rPr>
      </w:pPr>
    </w:p>
    <w:p>
      <w:pPr>
        <w:spacing w:line="360" w:lineRule="auto"/>
        <w:jc w:val="center"/>
        <w:rPr>
          <w:rFonts w:hint="eastAsia" w:ascii="宋体" w:hAnsi="宋体" w:eastAsia="宋体" w:cs="宋体"/>
          <w:b/>
          <w:bCs/>
          <w:kern w:val="0"/>
          <w:sz w:val="24"/>
          <w:szCs w:val="24"/>
          <w:highlight w:val="none"/>
          <w:lang w:val="en-US" w:eastAsia="zh-CN" w:bidi="ar-SA"/>
        </w:rPr>
      </w:pPr>
    </w:p>
    <w:p>
      <w:pPr>
        <w:spacing w:line="360" w:lineRule="auto"/>
        <w:jc w:val="center"/>
        <w:rPr>
          <w:rFonts w:hint="eastAsia" w:ascii="宋体" w:hAnsi="宋体" w:eastAsia="宋体" w:cs="宋体"/>
          <w:b/>
          <w:bCs/>
          <w:kern w:val="0"/>
          <w:sz w:val="24"/>
          <w:szCs w:val="24"/>
          <w:highlight w:val="none"/>
          <w:lang w:val="en-US" w:eastAsia="zh-CN" w:bidi="ar-SA"/>
        </w:rPr>
      </w:pPr>
    </w:p>
    <w:p>
      <w:pPr>
        <w:spacing w:line="360" w:lineRule="auto"/>
        <w:jc w:val="center"/>
        <w:rPr>
          <w:rFonts w:hint="eastAsia" w:ascii="宋体" w:hAnsi="宋体" w:eastAsia="宋体" w:cs="宋体"/>
          <w:b/>
          <w:bCs/>
          <w:kern w:val="0"/>
          <w:sz w:val="24"/>
          <w:szCs w:val="24"/>
          <w:highlight w:val="none"/>
          <w:lang w:val="en-US" w:eastAsia="zh-CN" w:bidi="ar-SA"/>
        </w:rPr>
      </w:pPr>
    </w:p>
    <w:p>
      <w:pPr>
        <w:spacing w:line="360" w:lineRule="auto"/>
        <w:jc w:val="center"/>
        <w:rPr>
          <w:rFonts w:hint="eastAsia" w:ascii="宋体" w:hAnsi="宋体" w:eastAsia="宋体" w:cs="宋体"/>
          <w:b/>
          <w:bCs/>
          <w:kern w:val="0"/>
          <w:sz w:val="24"/>
          <w:szCs w:val="24"/>
          <w:highlight w:val="none"/>
          <w:lang w:val="en-US" w:eastAsia="zh-CN" w:bidi="ar-SA"/>
        </w:rPr>
      </w:pPr>
    </w:p>
    <w:p>
      <w:pPr>
        <w:spacing w:line="360" w:lineRule="auto"/>
        <w:jc w:val="center"/>
        <w:rPr>
          <w:rFonts w:hint="eastAsia" w:ascii="宋体" w:hAnsi="宋体" w:eastAsia="宋体" w:cs="宋体"/>
          <w:b/>
          <w:bCs/>
          <w:kern w:val="0"/>
          <w:sz w:val="24"/>
          <w:szCs w:val="24"/>
          <w:highlight w:val="none"/>
          <w:lang w:val="en-US" w:eastAsia="zh-CN" w:bidi="ar-SA"/>
        </w:rPr>
      </w:pPr>
    </w:p>
    <w:p>
      <w:pPr>
        <w:pStyle w:val="25"/>
        <w:snapToGrid w:val="0"/>
        <w:spacing w:line="360" w:lineRule="auto"/>
        <w:rPr>
          <w:rFonts w:hint="eastAsia" w:ascii="宋体" w:hAnsi="宋体" w:eastAsia="宋体" w:cs="宋体"/>
          <w:sz w:val="24"/>
          <w:szCs w:val="24"/>
          <w:highlight w:val="none"/>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四、</w:t>
      </w:r>
      <w:r>
        <w:rPr>
          <w:rFonts w:hint="eastAsia" w:ascii="宋体" w:hAnsi="宋体" w:eastAsia="宋体" w:cs="宋体"/>
          <w:b/>
          <w:bCs/>
          <w:kern w:val="0"/>
          <w:sz w:val="24"/>
          <w:szCs w:val="24"/>
          <w:highlight w:val="none"/>
          <w:lang w:val="en-US" w:eastAsia="zh-CN" w:bidi="ar-SA"/>
        </w:rPr>
        <w:t>投标人认为有必要的其他内容等</w:t>
      </w:r>
    </w:p>
    <w:p>
      <w:pPr>
        <w:adjustRightInd w:val="0"/>
        <w:snapToGrid w:val="0"/>
        <w:spacing w:line="360" w:lineRule="auto"/>
        <w:outlineLvl w:val="1"/>
        <w:rPr>
          <w:rFonts w:hint="eastAsia" w:ascii="宋体" w:hAnsi="宋体" w:eastAsia="宋体" w:cs="宋体"/>
          <w:sz w:val="24"/>
          <w:szCs w:val="24"/>
          <w:highlight w:val="none"/>
        </w:rPr>
      </w:pPr>
    </w:p>
    <w:p>
      <w:pPr>
        <w:adjustRightInd w:val="0"/>
        <w:snapToGrid w:val="0"/>
        <w:spacing w:line="360" w:lineRule="auto"/>
        <w:outlineLvl w:val="1"/>
        <w:rPr>
          <w:rFonts w:hint="eastAsia" w:ascii="宋体" w:hAnsi="宋体" w:eastAsia="宋体" w:cs="宋体"/>
          <w:sz w:val="24"/>
          <w:szCs w:val="24"/>
          <w:highlight w:val="none"/>
        </w:rPr>
      </w:pPr>
    </w:p>
    <w:p>
      <w:pPr>
        <w:adjustRightInd w:val="0"/>
        <w:snapToGrid w:val="0"/>
        <w:spacing w:line="360" w:lineRule="auto"/>
        <w:outlineLvl w:val="1"/>
        <w:rPr>
          <w:rFonts w:hint="eastAsia" w:ascii="宋体" w:hAnsi="宋体" w:eastAsia="宋体" w:cs="宋体"/>
          <w:sz w:val="24"/>
          <w:szCs w:val="24"/>
          <w:highlight w:val="none"/>
        </w:rPr>
      </w:pPr>
    </w:p>
    <w:p>
      <w:pPr>
        <w:adjustRightInd w:val="0"/>
        <w:snapToGrid w:val="0"/>
        <w:spacing w:line="360" w:lineRule="auto"/>
        <w:outlineLvl w:val="1"/>
        <w:rPr>
          <w:rFonts w:hint="eastAsia" w:ascii="宋体" w:hAnsi="宋体" w:eastAsia="宋体" w:cs="宋体"/>
          <w:sz w:val="24"/>
          <w:szCs w:val="24"/>
          <w:highlight w:val="none"/>
        </w:rPr>
      </w:pPr>
    </w:p>
    <w:p>
      <w:pPr>
        <w:spacing w:before="65" w:line="440" w:lineRule="exact"/>
        <w:ind w:firstLine="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投</w:t>
      </w:r>
      <w:r>
        <w:rPr>
          <w:rFonts w:hint="eastAsia" w:ascii="宋体" w:hAnsi="宋体" w:eastAsia="宋体" w:cs="宋体"/>
          <w:color w:val="000000"/>
          <w:spacing w:val="7"/>
          <w:sz w:val="24"/>
          <w:szCs w:val="24"/>
          <w:highlight w:val="none"/>
        </w:rPr>
        <w:t>标人（盖公章</w:t>
      </w:r>
      <w:r>
        <w:rPr>
          <w:rFonts w:hint="eastAsia" w:ascii="宋体" w:hAnsi="宋体" w:eastAsia="宋体" w:cs="宋体"/>
          <w:color w:val="000000"/>
          <w:spacing w:val="10"/>
          <w:sz w:val="24"/>
          <w:szCs w:val="24"/>
          <w:highlight w:val="none"/>
        </w:rPr>
        <w:t>）：</w:t>
      </w:r>
    </w:p>
    <w:p>
      <w:pPr>
        <w:spacing w:before="162" w:line="440" w:lineRule="exact"/>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pacing w:val="9"/>
          <w:sz w:val="24"/>
          <w:szCs w:val="24"/>
          <w:highlight w:val="none"/>
        </w:rPr>
        <w:t>或其委托代理人（签字或</w:t>
      </w:r>
      <w:r>
        <w:rPr>
          <w:rFonts w:hint="eastAsia" w:ascii="宋体" w:hAnsi="宋体" w:eastAsia="宋体" w:cs="宋体"/>
          <w:color w:val="000000"/>
          <w:spacing w:val="8"/>
          <w:sz w:val="24"/>
          <w:szCs w:val="24"/>
          <w:highlight w:val="none"/>
        </w:rPr>
        <w:t>盖章</w:t>
      </w:r>
      <w:r>
        <w:rPr>
          <w:rFonts w:hint="eastAsia" w:ascii="宋体" w:hAnsi="宋体" w:eastAsia="宋体" w:cs="宋体"/>
          <w:color w:val="000000"/>
          <w:spacing w:val="10"/>
          <w:sz w:val="24"/>
          <w:szCs w:val="24"/>
          <w:highlight w:val="none"/>
        </w:rPr>
        <w:t>）：</w:t>
      </w:r>
    </w:p>
    <w:p>
      <w:pPr>
        <w:spacing w:before="161" w:line="440" w:lineRule="exact"/>
        <w:ind w:firstLine="35"/>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日期：年月   日</w:t>
      </w:r>
    </w:p>
    <w:p>
      <w:pPr>
        <w:adjustRightInd w:val="0"/>
        <w:snapToGrid w:val="0"/>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rPr>
        <w:br w:type="page"/>
      </w:r>
      <w:bookmarkStart w:id="110" w:name="_Toc83886046"/>
    </w:p>
    <w:p>
      <w:pPr>
        <w:adjustRightInd w:val="0"/>
        <w:snapToGrid w:val="0"/>
        <w:spacing w:line="360" w:lineRule="auto"/>
        <w:jc w:val="center"/>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第四部分、技术文件</w:t>
      </w:r>
      <w:bookmarkEnd w:id="110"/>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货物类）</w:t>
      </w:r>
    </w:p>
    <w:p>
      <w:pPr>
        <w:snapToGrid w:val="0"/>
        <w:spacing w:line="360" w:lineRule="auto"/>
        <w:jc w:val="center"/>
        <w:outlineLvl w:val="1"/>
        <w:rPr>
          <w:rFonts w:hint="eastAsia" w:ascii="宋体" w:hAnsi="宋体" w:eastAsia="宋体" w:cs="宋体"/>
          <w:b/>
          <w:bCs/>
          <w:color w:val="000000"/>
          <w:sz w:val="24"/>
          <w:szCs w:val="24"/>
          <w:highlight w:val="none"/>
        </w:rPr>
      </w:pPr>
      <w:bookmarkStart w:id="111" w:name="_Toc20079"/>
      <w:r>
        <w:rPr>
          <w:rFonts w:hint="eastAsia" w:ascii="宋体" w:hAnsi="宋体" w:eastAsia="宋体" w:cs="宋体"/>
          <w:b/>
          <w:bCs/>
          <w:sz w:val="24"/>
          <w:szCs w:val="24"/>
          <w:highlight w:val="none"/>
          <w:lang w:val="en-US" w:eastAsia="zh-CN"/>
        </w:rPr>
        <w:t>一</w:t>
      </w:r>
      <w:r>
        <w:rPr>
          <w:rFonts w:hint="eastAsia" w:ascii="宋体" w:hAnsi="宋体" w:eastAsia="宋体" w:cs="宋体"/>
          <w:b/>
          <w:bCs/>
          <w:color w:val="000000"/>
          <w:sz w:val="24"/>
          <w:szCs w:val="24"/>
          <w:highlight w:val="none"/>
        </w:rPr>
        <w:t>、技术</w:t>
      </w:r>
      <w:r>
        <w:rPr>
          <w:rFonts w:hint="eastAsia" w:ascii="宋体" w:hAnsi="宋体" w:eastAsia="宋体" w:cs="宋体"/>
          <w:b/>
          <w:bCs/>
          <w:sz w:val="24"/>
          <w:szCs w:val="24"/>
          <w:highlight w:val="none"/>
          <w:lang w:val="en-US" w:eastAsia="zh-CN"/>
        </w:rPr>
        <w:t>与服务</w:t>
      </w:r>
      <w:r>
        <w:rPr>
          <w:rFonts w:hint="eastAsia" w:ascii="宋体" w:hAnsi="宋体" w:eastAsia="宋体" w:cs="宋体"/>
          <w:b/>
          <w:bCs/>
          <w:color w:val="000000"/>
          <w:sz w:val="24"/>
          <w:szCs w:val="24"/>
          <w:highlight w:val="none"/>
        </w:rPr>
        <w:t>解决方案</w:t>
      </w:r>
    </w:p>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pPr>
        <w:pStyle w:val="2"/>
        <w:numPr>
          <w:ilvl w:val="0"/>
          <w:numId w:val="0"/>
        </w:numPr>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1、售后相应承诺</w:t>
      </w:r>
    </w:p>
    <w:p>
      <w:pPr>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pPr>
        <w:pStyle w:val="2"/>
        <w:numPr>
          <w:ilvl w:val="0"/>
          <w:numId w:val="0"/>
        </w:numPr>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2、应急保障方案</w:t>
      </w:r>
    </w:p>
    <w:p>
      <w:pPr>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pPr>
        <w:pStyle w:val="2"/>
        <w:numPr>
          <w:ilvl w:val="0"/>
          <w:numId w:val="0"/>
        </w:numPr>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3、质保期承诺</w:t>
      </w: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pPr>
        <w:snapToGrid w:val="0"/>
        <w:spacing w:line="360" w:lineRule="auto"/>
        <w:jc w:val="center"/>
        <w:rPr>
          <w:rFonts w:hint="eastAsia" w:ascii="宋体" w:hAnsi="宋体" w:eastAsia="宋体" w:cs="宋体"/>
          <w:b/>
          <w:color w:val="000000"/>
          <w:sz w:val="24"/>
          <w:szCs w:val="24"/>
          <w:highlight w:val="none"/>
        </w:rPr>
      </w:pPr>
    </w:p>
    <w:p>
      <w:pPr>
        <w:pStyle w:val="4"/>
        <w:jc w:val="center"/>
        <w:rPr>
          <w:rFonts w:hint="eastAsia" w:ascii="宋体" w:hAnsi="宋体" w:eastAsia="宋体" w:cs="宋体"/>
          <w:b/>
          <w:kern w:val="0"/>
          <w:sz w:val="24"/>
          <w:szCs w:val="24"/>
          <w:highlight w:val="none"/>
          <w:lang w:val="en-US" w:eastAsia="zh-CN"/>
        </w:rPr>
      </w:pPr>
    </w:p>
    <w:p>
      <w:pPr>
        <w:pStyle w:val="4"/>
        <w:jc w:val="center"/>
        <w:rPr>
          <w:rFonts w:hint="eastAsia" w:ascii="宋体" w:hAnsi="宋体" w:eastAsia="宋体" w:cs="宋体"/>
          <w:b/>
          <w:kern w:val="0"/>
          <w:sz w:val="24"/>
          <w:szCs w:val="24"/>
          <w:highlight w:val="none"/>
          <w:lang w:val="en-US" w:eastAsia="zh-CN"/>
        </w:rPr>
      </w:pPr>
    </w:p>
    <w:p>
      <w:pPr>
        <w:pStyle w:val="4"/>
        <w:jc w:val="center"/>
        <w:rPr>
          <w:rFonts w:hint="eastAsia" w:ascii="宋体" w:hAnsi="宋体" w:eastAsia="宋体" w:cs="宋体"/>
          <w:b/>
          <w:kern w:val="0"/>
          <w:sz w:val="24"/>
          <w:szCs w:val="24"/>
          <w:highlight w:val="none"/>
          <w:lang w:val="en-US" w:eastAsia="zh-CN"/>
        </w:rPr>
      </w:pPr>
    </w:p>
    <w:p>
      <w:pPr>
        <w:pStyle w:val="4"/>
        <w:jc w:val="center"/>
        <w:rPr>
          <w:rFonts w:hint="eastAsia" w:ascii="宋体" w:hAnsi="宋体" w:eastAsia="宋体" w:cs="宋体"/>
          <w:b/>
          <w:kern w:val="0"/>
          <w:sz w:val="24"/>
          <w:szCs w:val="24"/>
          <w:highlight w:val="none"/>
          <w:lang w:val="en-US" w:eastAsia="zh-CN"/>
        </w:rPr>
      </w:pPr>
    </w:p>
    <w:p>
      <w:pPr>
        <w:pStyle w:val="4"/>
        <w:jc w:val="center"/>
        <w:rPr>
          <w:rFonts w:hint="eastAsia" w:ascii="宋体" w:hAnsi="宋体" w:eastAsia="宋体" w:cs="宋体"/>
          <w:b/>
          <w:kern w:val="0"/>
          <w:sz w:val="24"/>
          <w:szCs w:val="24"/>
          <w:highlight w:val="none"/>
          <w:lang w:val="en-US" w:eastAsia="zh-CN"/>
        </w:rPr>
      </w:pPr>
    </w:p>
    <w:p>
      <w:pPr>
        <w:pStyle w:val="4"/>
        <w:jc w:val="center"/>
        <w:rPr>
          <w:rFonts w:hint="eastAsia" w:ascii="宋体" w:hAnsi="宋体" w:eastAsia="宋体" w:cs="宋体"/>
          <w:b/>
          <w:kern w:val="0"/>
          <w:sz w:val="24"/>
          <w:szCs w:val="24"/>
          <w:highlight w:val="none"/>
          <w:lang w:val="en-US" w:eastAsia="zh-CN"/>
        </w:rPr>
      </w:pPr>
    </w:p>
    <w:p>
      <w:pPr>
        <w:rPr>
          <w:rFonts w:hint="eastAsia" w:ascii="宋体" w:hAnsi="宋体" w:eastAsia="宋体" w:cs="宋体"/>
          <w:b/>
          <w:kern w:val="0"/>
          <w:sz w:val="24"/>
          <w:szCs w:val="24"/>
          <w:highlight w:val="none"/>
          <w:lang w:val="en-US" w:eastAsia="zh-CN"/>
        </w:rPr>
      </w:pPr>
    </w:p>
    <w:p>
      <w:pPr>
        <w:pStyle w:val="16"/>
        <w:rPr>
          <w:rFonts w:hint="eastAsia" w:ascii="宋体" w:hAnsi="宋体" w:eastAsia="宋体" w:cs="宋体"/>
          <w:b/>
          <w:kern w:val="0"/>
          <w:sz w:val="24"/>
          <w:szCs w:val="24"/>
          <w:highlight w:val="none"/>
          <w:lang w:val="en-US" w:eastAsia="zh-CN"/>
        </w:rPr>
      </w:pPr>
    </w:p>
    <w:p>
      <w:pPr>
        <w:rPr>
          <w:rFonts w:hint="eastAsia" w:ascii="宋体" w:hAnsi="宋体" w:eastAsia="宋体" w:cs="宋体"/>
          <w:sz w:val="24"/>
          <w:szCs w:val="24"/>
          <w:lang w:val="en-US" w:eastAsia="zh-CN"/>
        </w:rPr>
      </w:pPr>
    </w:p>
    <w:p>
      <w:pPr>
        <w:pStyle w:val="4"/>
        <w:jc w:val="both"/>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 xml:space="preserve">     </w:t>
      </w:r>
    </w:p>
    <w:p>
      <w:pPr>
        <w:pStyle w:val="4"/>
        <w:jc w:val="both"/>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 xml:space="preserve"> </w:t>
      </w:r>
    </w:p>
    <w:p>
      <w:pPr>
        <w:pStyle w:val="16"/>
        <w:rPr>
          <w:rFonts w:hint="eastAsia" w:ascii="宋体" w:hAnsi="宋体" w:eastAsia="宋体" w:cs="宋体"/>
          <w:sz w:val="24"/>
          <w:szCs w:val="24"/>
          <w:lang w:val="en-US" w:eastAsia="zh-CN"/>
        </w:rPr>
      </w:pPr>
    </w:p>
    <w:p>
      <w:pPr>
        <w:spacing w:line="240" w:lineRule="auto"/>
        <w:jc w:val="left"/>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br w:type="page"/>
      </w:r>
    </w:p>
    <w:p>
      <w:pPr>
        <w:spacing w:line="360" w:lineRule="auto"/>
        <w:jc w:val="center"/>
        <w:rPr>
          <w:rFonts w:hint="eastAsia" w:ascii="宋体" w:hAnsi="宋体" w:eastAsia="宋体" w:cs="宋体"/>
          <w:b/>
          <w:bCs/>
          <w:color w:val="000000"/>
          <w:kern w:val="2"/>
          <w:sz w:val="24"/>
          <w:szCs w:val="24"/>
          <w:highlight w:val="none"/>
          <w:lang w:val="zh-CN"/>
        </w:rPr>
      </w:pPr>
      <w:r>
        <w:rPr>
          <w:rFonts w:hint="eastAsia" w:ascii="宋体" w:hAnsi="宋体" w:eastAsia="宋体" w:cs="宋体"/>
          <w:b/>
          <w:kern w:val="0"/>
          <w:sz w:val="24"/>
          <w:szCs w:val="24"/>
          <w:highlight w:val="none"/>
          <w:lang w:val="en-US" w:eastAsia="zh-CN"/>
        </w:rPr>
        <w:t>二</w:t>
      </w:r>
      <w:r>
        <w:rPr>
          <w:rFonts w:hint="eastAsia" w:ascii="宋体" w:hAnsi="宋体" w:eastAsia="宋体" w:cs="宋体"/>
          <w:b/>
          <w:kern w:val="0"/>
          <w:sz w:val="24"/>
          <w:szCs w:val="24"/>
          <w:highlight w:val="none"/>
        </w:rPr>
        <w:t>、</w:t>
      </w:r>
      <w:r>
        <w:rPr>
          <w:rFonts w:hint="eastAsia" w:ascii="宋体" w:hAnsi="宋体" w:eastAsia="宋体" w:cs="宋体"/>
          <w:b/>
          <w:bCs/>
          <w:color w:val="000000"/>
          <w:sz w:val="24"/>
          <w:szCs w:val="24"/>
          <w:highlight w:val="none"/>
          <w:lang w:eastAsia="zh-CN"/>
        </w:rPr>
        <w:t>技术</w:t>
      </w:r>
      <w:r>
        <w:rPr>
          <w:rFonts w:hint="eastAsia" w:ascii="宋体" w:hAnsi="宋体" w:eastAsia="宋体" w:cs="宋体"/>
          <w:b/>
          <w:bCs/>
          <w:color w:val="000000"/>
          <w:kern w:val="2"/>
          <w:sz w:val="24"/>
          <w:szCs w:val="24"/>
          <w:highlight w:val="none"/>
          <w:lang w:val="zh-CN"/>
        </w:rPr>
        <w:t>优惠条件及特殊承诺</w:t>
      </w: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需求自行编制）</w:t>
      </w:r>
    </w:p>
    <w:p>
      <w:pPr>
        <w:spacing w:line="360" w:lineRule="auto"/>
        <w:jc w:val="center"/>
        <w:rPr>
          <w:rFonts w:hint="eastAsia" w:ascii="宋体" w:hAnsi="宋体" w:eastAsia="宋体" w:cs="宋体"/>
          <w:color w:val="000000"/>
          <w:sz w:val="24"/>
          <w:szCs w:val="24"/>
          <w:highlight w:val="none"/>
        </w:rPr>
      </w:pPr>
    </w:p>
    <w:p>
      <w:pPr>
        <w:pStyle w:val="8"/>
        <w:snapToGrid w:val="0"/>
        <w:spacing w:line="360" w:lineRule="auto"/>
        <w:rPr>
          <w:rFonts w:hint="eastAsia" w:ascii="宋体" w:hAnsi="宋体" w:eastAsia="宋体" w:cs="宋体"/>
          <w:snapToGrid w:val="0"/>
          <w:kern w:val="0"/>
          <w:sz w:val="24"/>
          <w:szCs w:val="24"/>
          <w:highlight w:val="none"/>
        </w:rPr>
      </w:pPr>
    </w:p>
    <w:p>
      <w:pPr>
        <w:pStyle w:val="8"/>
        <w:snapToGrid w:val="0"/>
        <w:spacing w:line="360" w:lineRule="auto"/>
        <w:rPr>
          <w:rFonts w:hint="eastAsia" w:ascii="宋体" w:hAnsi="宋体" w:eastAsia="宋体" w:cs="宋体"/>
          <w:snapToGrid w:val="0"/>
          <w:kern w:val="0"/>
          <w:sz w:val="24"/>
          <w:szCs w:val="24"/>
          <w:highlight w:val="none"/>
        </w:rPr>
      </w:pPr>
    </w:p>
    <w:p>
      <w:pPr>
        <w:pStyle w:val="8"/>
        <w:snapToGrid w:val="0"/>
        <w:spacing w:line="360" w:lineRule="auto"/>
        <w:rPr>
          <w:rFonts w:hint="eastAsia" w:ascii="宋体" w:hAnsi="宋体" w:eastAsia="宋体" w:cs="宋体"/>
          <w:snapToGrid w:val="0"/>
          <w:kern w:val="0"/>
          <w:sz w:val="24"/>
          <w:szCs w:val="24"/>
          <w:highlight w:val="none"/>
        </w:rPr>
      </w:pPr>
    </w:p>
    <w:p>
      <w:pPr>
        <w:pStyle w:val="8"/>
        <w:snapToGrid w:val="0"/>
        <w:spacing w:line="360" w:lineRule="auto"/>
        <w:rPr>
          <w:rFonts w:hint="eastAsia" w:ascii="宋体" w:hAnsi="宋体" w:eastAsia="宋体" w:cs="宋体"/>
          <w:snapToGrid w:val="0"/>
          <w:kern w:val="0"/>
          <w:sz w:val="24"/>
          <w:szCs w:val="24"/>
          <w:highlight w:val="none"/>
        </w:rPr>
      </w:pPr>
    </w:p>
    <w:p>
      <w:pPr>
        <w:pStyle w:val="8"/>
        <w:snapToGrid w:val="0"/>
        <w:spacing w:line="360" w:lineRule="auto"/>
        <w:rPr>
          <w:rFonts w:hint="eastAsia" w:ascii="宋体" w:hAnsi="宋体" w:eastAsia="宋体" w:cs="宋体"/>
          <w:snapToGrid w:val="0"/>
          <w:kern w:val="0"/>
          <w:sz w:val="24"/>
          <w:szCs w:val="24"/>
          <w:highlight w:val="none"/>
        </w:rPr>
      </w:pPr>
    </w:p>
    <w:p>
      <w:pPr>
        <w:pStyle w:val="8"/>
        <w:snapToGrid w:val="0"/>
        <w:spacing w:line="360" w:lineRule="auto"/>
        <w:rPr>
          <w:rFonts w:hint="eastAsia" w:ascii="宋体" w:hAnsi="宋体" w:eastAsia="宋体" w:cs="宋体"/>
          <w:snapToGrid w:val="0"/>
          <w:kern w:val="0"/>
          <w:sz w:val="24"/>
          <w:szCs w:val="24"/>
          <w:highlight w:val="none"/>
        </w:rPr>
      </w:pPr>
    </w:p>
    <w:p>
      <w:pPr>
        <w:pStyle w:val="8"/>
        <w:snapToGrid w:val="0"/>
        <w:spacing w:line="360" w:lineRule="auto"/>
        <w:rPr>
          <w:rFonts w:hint="eastAsia" w:ascii="宋体" w:hAnsi="宋体" w:eastAsia="宋体" w:cs="宋体"/>
          <w:snapToGrid w:val="0"/>
          <w:kern w:val="0"/>
          <w:sz w:val="24"/>
          <w:szCs w:val="24"/>
          <w:highlight w:val="none"/>
        </w:rPr>
      </w:pPr>
    </w:p>
    <w:p>
      <w:pPr>
        <w:pStyle w:val="8"/>
        <w:snapToGrid w:val="0"/>
        <w:spacing w:line="360" w:lineRule="auto"/>
        <w:rPr>
          <w:rFonts w:hint="eastAsia" w:ascii="宋体" w:hAnsi="宋体" w:eastAsia="宋体" w:cs="宋体"/>
          <w:snapToGrid w:val="0"/>
          <w:kern w:val="0"/>
          <w:sz w:val="24"/>
          <w:szCs w:val="24"/>
          <w:highlight w:val="none"/>
        </w:rPr>
      </w:pPr>
    </w:p>
    <w:p>
      <w:pPr>
        <w:pStyle w:val="8"/>
        <w:snapToGrid w:val="0"/>
        <w:spacing w:line="360" w:lineRule="auto"/>
        <w:rPr>
          <w:rFonts w:hint="eastAsia" w:ascii="宋体" w:hAnsi="宋体" w:eastAsia="宋体" w:cs="宋体"/>
          <w:snapToGrid w:val="0"/>
          <w:kern w:val="0"/>
          <w:sz w:val="24"/>
          <w:szCs w:val="24"/>
          <w:highlight w:val="none"/>
        </w:rPr>
      </w:pPr>
    </w:p>
    <w:p>
      <w:pPr>
        <w:pStyle w:val="8"/>
        <w:snapToGrid w:val="0"/>
        <w:spacing w:line="360" w:lineRule="auto"/>
        <w:rPr>
          <w:rFonts w:hint="eastAsia" w:ascii="宋体" w:hAnsi="宋体" w:eastAsia="宋体" w:cs="宋体"/>
          <w:snapToGrid w:val="0"/>
          <w:kern w:val="0"/>
          <w:sz w:val="24"/>
          <w:szCs w:val="24"/>
          <w:highlight w:val="none"/>
        </w:rPr>
      </w:pPr>
    </w:p>
    <w:p>
      <w:pPr>
        <w:pStyle w:val="8"/>
        <w:snapToGrid w:val="0"/>
        <w:spacing w:line="360" w:lineRule="auto"/>
        <w:rPr>
          <w:rFonts w:hint="eastAsia" w:ascii="宋体" w:hAnsi="宋体" w:eastAsia="宋体" w:cs="宋体"/>
          <w:snapToGrid w:val="0"/>
          <w:kern w:val="0"/>
          <w:sz w:val="24"/>
          <w:szCs w:val="24"/>
          <w:highlight w:val="none"/>
        </w:rPr>
      </w:pPr>
    </w:p>
    <w:p>
      <w:pPr>
        <w:pStyle w:val="8"/>
        <w:snapToGrid w:val="0"/>
        <w:spacing w:line="360" w:lineRule="auto"/>
        <w:rPr>
          <w:rFonts w:hint="eastAsia" w:ascii="宋体" w:hAnsi="宋体" w:eastAsia="宋体" w:cs="宋体"/>
          <w:snapToGrid w:val="0"/>
          <w:kern w:val="0"/>
          <w:sz w:val="24"/>
          <w:szCs w:val="24"/>
          <w:highlight w:val="none"/>
        </w:rPr>
      </w:pPr>
    </w:p>
    <w:p>
      <w:pPr>
        <w:pStyle w:val="8"/>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pPr>
        <w:pStyle w:val="8"/>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或其委托代理人</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eastAsia="zh-CN"/>
        </w:rPr>
        <w:t>签字或盖章</w:t>
      </w:r>
      <w:r>
        <w:rPr>
          <w:rFonts w:hint="eastAsia" w:ascii="宋体" w:hAnsi="宋体" w:eastAsia="宋体" w:cs="宋体"/>
          <w:snapToGrid w:val="0"/>
          <w:kern w:val="0"/>
          <w:sz w:val="24"/>
          <w:szCs w:val="24"/>
          <w:highlight w:val="none"/>
        </w:rPr>
        <w:t>）：</w:t>
      </w:r>
    </w:p>
    <w:p>
      <w:pPr>
        <w:pStyle w:val="25"/>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25"/>
        <w:adjustRightInd w:val="0"/>
        <w:snapToGrid w:val="0"/>
        <w:spacing w:line="360" w:lineRule="auto"/>
        <w:rPr>
          <w:rFonts w:hint="eastAsia" w:ascii="宋体" w:hAnsi="宋体" w:eastAsia="宋体" w:cs="宋体"/>
          <w:sz w:val="24"/>
          <w:szCs w:val="24"/>
          <w:highlight w:val="none"/>
        </w:rPr>
      </w:pPr>
    </w:p>
    <w:p>
      <w:pPr>
        <w:pStyle w:val="25"/>
        <w:adjustRightInd w:val="0"/>
        <w:snapToGrid w:val="0"/>
        <w:spacing w:line="360" w:lineRule="auto"/>
        <w:rPr>
          <w:rFonts w:hint="eastAsia" w:ascii="宋体" w:hAnsi="宋体" w:eastAsia="宋体" w:cs="宋体"/>
          <w:sz w:val="24"/>
          <w:szCs w:val="24"/>
          <w:highlight w:val="none"/>
        </w:rPr>
      </w:pPr>
    </w:p>
    <w:p>
      <w:pPr>
        <w:pStyle w:val="25"/>
        <w:adjustRightInd w:val="0"/>
        <w:snapToGrid w:val="0"/>
        <w:spacing w:line="360" w:lineRule="auto"/>
        <w:rPr>
          <w:rFonts w:hint="eastAsia" w:ascii="宋体" w:hAnsi="宋体" w:eastAsia="宋体" w:cs="宋体"/>
          <w:sz w:val="24"/>
          <w:szCs w:val="24"/>
          <w:highlight w:val="none"/>
        </w:rPr>
      </w:pPr>
    </w:p>
    <w:p>
      <w:pPr>
        <w:pStyle w:val="25"/>
        <w:adjustRightInd w:val="0"/>
        <w:snapToGrid w:val="0"/>
        <w:spacing w:line="360" w:lineRule="auto"/>
        <w:rPr>
          <w:rFonts w:hint="eastAsia" w:ascii="宋体" w:hAnsi="宋体" w:eastAsia="宋体" w:cs="宋体"/>
          <w:sz w:val="24"/>
          <w:szCs w:val="24"/>
          <w:highlight w:val="none"/>
        </w:rPr>
      </w:pPr>
    </w:p>
    <w:p>
      <w:pPr>
        <w:pStyle w:val="25"/>
        <w:adjustRightInd w:val="0"/>
        <w:snapToGrid w:val="0"/>
        <w:spacing w:line="360" w:lineRule="auto"/>
        <w:rPr>
          <w:rFonts w:hint="eastAsia" w:ascii="宋体" w:hAnsi="宋体" w:eastAsia="宋体" w:cs="宋体"/>
          <w:sz w:val="24"/>
          <w:szCs w:val="24"/>
          <w:highlight w:val="none"/>
        </w:rPr>
      </w:pPr>
    </w:p>
    <w:p>
      <w:pPr>
        <w:pStyle w:val="25"/>
        <w:adjustRightInd w:val="0"/>
        <w:snapToGrid w:val="0"/>
        <w:spacing w:line="360" w:lineRule="auto"/>
        <w:rPr>
          <w:rFonts w:hint="eastAsia" w:ascii="宋体" w:hAnsi="宋体" w:eastAsia="宋体" w:cs="宋体"/>
          <w:sz w:val="24"/>
          <w:szCs w:val="24"/>
          <w:highlight w:val="none"/>
        </w:rPr>
      </w:pPr>
    </w:p>
    <w:p>
      <w:pPr>
        <w:pStyle w:val="25"/>
        <w:adjustRightInd w:val="0"/>
        <w:snapToGrid w:val="0"/>
        <w:spacing w:line="360" w:lineRule="auto"/>
        <w:rPr>
          <w:rFonts w:hint="eastAsia" w:ascii="宋体" w:hAnsi="宋体" w:eastAsia="宋体" w:cs="宋体"/>
          <w:sz w:val="24"/>
          <w:szCs w:val="24"/>
          <w:highlight w:val="none"/>
        </w:rPr>
      </w:pPr>
    </w:p>
    <w:p>
      <w:pPr>
        <w:pStyle w:val="25"/>
        <w:adjustRightInd w:val="0"/>
        <w:snapToGrid w:val="0"/>
        <w:spacing w:line="360" w:lineRule="auto"/>
        <w:rPr>
          <w:rFonts w:hint="eastAsia" w:ascii="宋体" w:hAnsi="宋体" w:eastAsia="宋体" w:cs="宋体"/>
          <w:sz w:val="24"/>
          <w:szCs w:val="24"/>
          <w:highlight w:val="none"/>
        </w:rPr>
      </w:pPr>
    </w:p>
    <w:p>
      <w:pPr>
        <w:pStyle w:val="25"/>
        <w:adjustRightInd w:val="0"/>
        <w:snapToGrid w:val="0"/>
        <w:spacing w:line="360" w:lineRule="auto"/>
        <w:rPr>
          <w:rFonts w:hint="eastAsia" w:ascii="宋体" w:hAnsi="宋体" w:eastAsia="宋体" w:cs="宋体"/>
          <w:sz w:val="24"/>
          <w:szCs w:val="24"/>
          <w:highlight w:val="none"/>
        </w:rPr>
      </w:pPr>
    </w:p>
    <w:p>
      <w:pPr>
        <w:pStyle w:val="25"/>
        <w:adjustRightInd w:val="0"/>
        <w:snapToGrid w:val="0"/>
        <w:spacing w:line="360" w:lineRule="auto"/>
        <w:rPr>
          <w:rFonts w:hint="eastAsia" w:ascii="宋体" w:hAnsi="宋体" w:eastAsia="宋体" w:cs="宋体"/>
          <w:sz w:val="24"/>
          <w:szCs w:val="24"/>
          <w:highlight w:val="none"/>
        </w:rPr>
      </w:pPr>
    </w:p>
    <w:p>
      <w:pPr>
        <w:pStyle w:val="25"/>
        <w:adjustRightInd w:val="0"/>
        <w:snapToGrid w:val="0"/>
        <w:spacing w:line="360" w:lineRule="auto"/>
        <w:rPr>
          <w:rFonts w:hint="eastAsia" w:ascii="宋体" w:hAnsi="宋体" w:eastAsia="宋体" w:cs="宋体"/>
          <w:sz w:val="24"/>
          <w:szCs w:val="24"/>
          <w:highlight w:val="none"/>
        </w:rPr>
      </w:pPr>
    </w:p>
    <w:p>
      <w:pPr>
        <w:pStyle w:val="25"/>
        <w:adjustRightInd w:val="0"/>
        <w:snapToGrid w:val="0"/>
        <w:spacing w:line="360" w:lineRule="auto"/>
        <w:rPr>
          <w:rFonts w:hint="eastAsia" w:ascii="宋体" w:hAnsi="宋体" w:eastAsia="宋体" w:cs="宋体"/>
          <w:sz w:val="24"/>
          <w:szCs w:val="24"/>
          <w:highlight w:val="none"/>
        </w:rPr>
      </w:pPr>
    </w:p>
    <w:p>
      <w:pPr>
        <w:pStyle w:val="25"/>
        <w:adjustRightInd w:val="0"/>
        <w:snapToGrid w:val="0"/>
        <w:spacing w:line="360" w:lineRule="auto"/>
        <w:rPr>
          <w:rFonts w:hint="eastAsia" w:ascii="宋体" w:hAnsi="宋体" w:eastAsia="宋体" w:cs="宋体"/>
          <w:sz w:val="24"/>
          <w:szCs w:val="24"/>
          <w:highlight w:val="none"/>
        </w:rPr>
      </w:pPr>
    </w:p>
    <w:p>
      <w:pPr>
        <w:jc w:val="center"/>
        <w:rPr>
          <w:rFonts w:hint="eastAsia" w:ascii="宋体" w:hAnsi="宋体" w:eastAsia="宋体" w:cs="宋体"/>
          <w:bCs/>
          <w:sz w:val="24"/>
          <w:szCs w:val="24"/>
          <w:highlight w:val="none"/>
        </w:rPr>
      </w:pPr>
      <w:r>
        <w:rPr>
          <w:rFonts w:hint="eastAsia" w:ascii="宋体" w:hAnsi="宋体" w:eastAsia="宋体" w:cs="宋体"/>
          <w:b/>
          <w:bCs/>
          <w:color w:val="000000"/>
          <w:sz w:val="24"/>
          <w:szCs w:val="24"/>
          <w:highlight w:val="none"/>
          <w:lang w:val="en-US" w:eastAsia="zh-CN"/>
        </w:rPr>
        <w:t>三</w:t>
      </w:r>
      <w:r>
        <w:rPr>
          <w:rFonts w:hint="eastAsia" w:ascii="宋体" w:hAnsi="宋体" w:eastAsia="宋体" w:cs="宋体"/>
          <w:b/>
          <w:bCs/>
          <w:color w:val="000000"/>
          <w:sz w:val="24"/>
          <w:szCs w:val="24"/>
          <w:highlight w:val="none"/>
        </w:rPr>
        <w:t>、</w:t>
      </w:r>
      <w:r>
        <w:rPr>
          <w:rFonts w:hint="eastAsia" w:ascii="宋体" w:hAnsi="宋体" w:eastAsia="宋体" w:cs="宋体"/>
          <w:b/>
          <w:kern w:val="0"/>
          <w:sz w:val="24"/>
          <w:szCs w:val="24"/>
          <w:highlight w:val="none"/>
        </w:rPr>
        <w:t>技术偏离表</w:t>
      </w:r>
      <w:bookmarkEnd w:id="111"/>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17"/>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922"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240"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11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是否响应</w:t>
            </w:r>
          </w:p>
        </w:tc>
        <w:tc>
          <w:tcPr>
            <w:tcW w:w="108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11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pPr>
        <w:pStyle w:val="25"/>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注：1、请投标人在“是否响应”栏内根据响应情况填写“满足、或负偏离、或正偏离”，负偏离或正偏离请在“偏离说明”栏内扼要说明偏离情况。</w:t>
      </w:r>
    </w:p>
    <w:p>
      <w:pPr>
        <w:pStyle w:val="25"/>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pPr>
        <w:pStyle w:val="25"/>
        <w:adjustRightInd w:val="0"/>
        <w:snapToGrid w:val="0"/>
        <w:spacing w:line="360" w:lineRule="auto"/>
        <w:ind w:firstLine="480" w:firstLineChars="200"/>
        <w:rPr>
          <w:rFonts w:hint="eastAsia" w:ascii="宋体" w:hAnsi="宋体" w:eastAsia="宋体" w:cs="宋体"/>
          <w:sz w:val="24"/>
          <w:szCs w:val="24"/>
          <w:highlight w:val="none"/>
        </w:rPr>
      </w:pPr>
    </w:p>
    <w:p>
      <w:pPr>
        <w:pStyle w:val="25"/>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投标人（盖公章）：</w:t>
      </w:r>
    </w:p>
    <w:p>
      <w:pPr>
        <w:pStyle w:val="25"/>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法定代表人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负责人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rPr>
        <w:t>或其委托代理人（签字或盖章）：</w:t>
      </w:r>
    </w:p>
    <w:p>
      <w:pPr>
        <w:pStyle w:val="25"/>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25"/>
        <w:adjustRightInd w:val="0"/>
        <w:snapToGrid w:val="0"/>
        <w:spacing w:line="360" w:lineRule="auto"/>
        <w:rPr>
          <w:rFonts w:hint="eastAsia" w:ascii="宋体" w:hAnsi="宋体" w:eastAsia="宋体" w:cs="宋体"/>
          <w:sz w:val="24"/>
          <w:szCs w:val="24"/>
          <w:highlight w:val="none"/>
        </w:rPr>
      </w:pPr>
    </w:p>
    <w:p>
      <w:pPr>
        <w:pStyle w:val="25"/>
        <w:adjustRightInd w:val="0"/>
        <w:snapToGrid w:val="0"/>
        <w:spacing w:line="360" w:lineRule="auto"/>
        <w:rPr>
          <w:rFonts w:hint="eastAsia" w:ascii="宋体" w:hAnsi="宋体" w:eastAsia="宋体" w:cs="宋体"/>
          <w:sz w:val="24"/>
          <w:szCs w:val="24"/>
          <w:highlight w:val="none"/>
        </w:rPr>
      </w:pPr>
    </w:p>
    <w:p>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br w:type="page"/>
      </w:r>
      <w:bookmarkStart w:id="112" w:name="_Toc2511"/>
    </w:p>
    <w:p>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四、</w:t>
      </w:r>
      <w:r>
        <w:rPr>
          <w:rFonts w:hint="eastAsia" w:ascii="宋体" w:hAnsi="宋体" w:eastAsia="宋体" w:cs="宋体"/>
          <w:bCs w:val="0"/>
          <w:sz w:val="24"/>
          <w:szCs w:val="24"/>
          <w:highlight w:val="none"/>
          <w:lang w:val="zh-CN"/>
        </w:rPr>
        <w:t>投标人认为有必要的其他内容</w:t>
      </w:r>
      <w:bookmarkEnd w:id="112"/>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（包括与评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有关的内容）</w:t>
      </w: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pStyle w:val="20"/>
        <w:rPr>
          <w:rFonts w:hint="eastAsia" w:ascii="宋体" w:hAnsi="宋体" w:eastAsia="宋体" w:cs="宋体"/>
          <w:sz w:val="24"/>
          <w:szCs w:val="24"/>
          <w:highlight w:val="none"/>
        </w:rPr>
      </w:pPr>
    </w:p>
    <w:p>
      <w:pPr>
        <w:pStyle w:val="20"/>
        <w:rPr>
          <w:rFonts w:hint="eastAsia" w:ascii="宋体" w:hAnsi="宋体" w:eastAsia="宋体" w:cs="宋体"/>
          <w:sz w:val="24"/>
          <w:szCs w:val="24"/>
          <w:highlight w:val="none"/>
        </w:rPr>
      </w:pPr>
    </w:p>
    <w:p>
      <w:pPr>
        <w:pStyle w:val="20"/>
        <w:rPr>
          <w:rFonts w:hint="eastAsia" w:ascii="宋体" w:hAnsi="宋体" w:eastAsia="宋体" w:cs="宋体"/>
          <w:sz w:val="24"/>
          <w:szCs w:val="24"/>
          <w:highlight w:val="none"/>
        </w:rPr>
      </w:pPr>
    </w:p>
    <w:p>
      <w:pPr>
        <w:pStyle w:val="20"/>
        <w:rPr>
          <w:rFonts w:hint="eastAsia" w:ascii="宋体" w:hAnsi="宋体" w:eastAsia="宋体" w:cs="宋体"/>
          <w:sz w:val="24"/>
          <w:szCs w:val="24"/>
          <w:highlight w:val="none"/>
        </w:rPr>
      </w:pPr>
    </w:p>
    <w:p>
      <w:pPr>
        <w:pStyle w:val="20"/>
        <w:rPr>
          <w:rFonts w:hint="eastAsia" w:ascii="宋体" w:hAnsi="宋体" w:eastAsia="宋体" w:cs="宋体"/>
          <w:sz w:val="24"/>
          <w:szCs w:val="24"/>
          <w:highlight w:val="none"/>
        </w:rPr>
      </w:pPr>
    </w:p>
    <w:p>
      <w:pPr>
        <w:pStyle w:val="20"/>
        <w:rPr>
          <w:rFonts w:hint="eastAsia" w:ascii="宋体" w:hAnsi="宋体" w:eastAsia="宋体" w:cs="宋体"/>
          <w:sz w:val="24"/>
          <w:szCs w:val="24"/>
          <w:highlight w:val="none"/>
        </w:rPr>
      </w:pPr>
    </w:p>
    <w:p>
      <w:pPr>
        <w:pStyle w:val="20"/>
        <w:rPr>
          <w:rFonts w:hint="eastAsia" w:ascii="宋体" w:hAnsi="宋体" w:eastAsia="宋体" w:cs="宋体"/>
          <w:sz w:val="24"/>
          <w:szCs w:val="24"/>
          <w:highlight w:val="none"/>
        </w:rPr>
      </w:pPr>
    </w:p>
    <w:p>
      <w:pPr>
        <w:pStyle w:val="20"/>
        <w:rPr>
          <w:rFonts w:hint="eastAsia" w:ascii="宋体" w:hAnsi="宋体" w:eastAsia="宋体" w:cs="宋体"/>
          <w:sz w:val="24"/>
          <w:szCs w:val="24"/>
          <w:highlight w:val="none"/>
        </w:rPr>
      </w:pPr>
    </w:p>
    <w:p>
      <w:pPr>
        <w:pStyle w:val="20"/>
        <w:rPr>
          <w:rFonts w:hint="eastAsia" w:ascii="宋体" w:hAnsi="宋体" w:eastAsia="宋体" w:cs="宋体"/>
          <w:sz w:val="24"/>
          <w:szCs w:val="24"/>
          <w:highlight w:val="none"/>
        </w:rPr>
      </w:pPr>
    </w:p>
    <w:p>
      <w:pPr>
        <w:pStyle w:val="20"/>
        <w:rPr>
          <w:rFonts w:hint="eastAsia" w:ascii="宋体" w:hAnsi="宋体" w:eastAsia="宋体" w:cs="宋体"/>
          <w:sz w:val="24"/>
          <w:szCs w:val="24"/>
          <w:highlight w:val="none"/>
        </w:rPr>
      </w:pPr>
    </w:p>
    <w:p>
      <w:pPr>
        <w:pStyle w:val="20"/>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bookmarkEnd w:id="105"/>
    <w:p>
      <w:pPr>
        <w:widowControl/>
        <w:numPr>
          <w:ilvl w:val="0"/>
          <w:numId w:val="0"/>
        </w:numPr>
        <w:spacing w:line="360" w:lineRule="auto"/>
        <w:jc w:val="center"/>
        <w:outlineLvl w:val="0"/>
        <w:rPr>
          <w:rFonts w:hint="eastAsia" w:ascii="宋体" w:hAnsi="宋体" w:eastAsia="宋体" w:cs="宋体"/>
          <w:b w:val="0"/>
          <w:bCs/>
          <w:kern w:val="44"/>
          <w:sz w:val="32"/>
          <w:szCs w:val="44"/>
          <w:highlight w:val="none"/>
          <w:lang w:val="zh-CN" w:eastAsia="zh-CN"/>
        </w:rPr>
      </w:pPr>
      <w:bookmarkStart w:id="113" w:name="_Toc83886047"/>
      <w:bookmarkStart w:id="114" w:name="_Toc1923"/>
      <w:r>
        <w:rPr>
          <w:rFonts w:hint="eastAsia" w:ascii="宋体" w:hAnsi="宋体" w:eastAsia="宋体" w:cs="宋体"/>
          <w:b w:val="0"/>
          <w:bCs/>
          <w:kern w:val="44"/>
          <w:sz w:val="32"/>
          <w:szCs w:val="44"/>
          <w:highlight w:val="none"/>
          <w:lang w:val="en-US" w:eastAsia="zh-CN"/>
        </w:rPr>
        <w:t xml:space="preserve">第六章 </w:t>
      </w:r>
      <w:r>
        <w:rPr>
          <w:rFonts w:hint="eastAsia" w:ascii="宋体" w:hAnsi="宋体" w:eastAsia="宋体" w:cs="宋体"/>
          <w:b w:val="0"/>
          <w:bCs/>
          <w:kern w:val="44"/>
          <w:sz w:val="32"/>
          <w:szCs w:val="44"/>
          <w:highlight w:val="none"/>
          <w:lang w:val="zh-CN" w:eastAsia="zh-CN"/>
        </w:rPr>
        <w:t>合同条款及格式（仅供参考，以实际签订为准）</w:t>
      </w:r>
      <w:bookmarkEnd w:id="0"/>
      <w:bookmarkEnd w:id="113"/>
      <w:bookmarkEnd w:id="114"/>
    </w:p>
    <w:p>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LJGS-202</w:t>
      </w:r>
      <w:r>
        <w:rPr>
          <w:rFonts w:hint="eastAsia" w:ascii="宋体" w:hAnsi="宋体" w:eastAsia="宋体" w:cs="宋体"/>
          <w:sz w:val="24"/>
          <w:u w:val="single"/>
          <w:lang w:val="en-US" w:eastAsia="zh-CN"/>
        </w:rPr>
        <w:t>4</w:t>
      </w:r>
      <w:r>
        <w:rPr>
          <w:rFonts w:hint="eastAsia" w:ascii="宋体" w:hAnsi="宋体" w:eastAsia="宋体" w:cs="宋体"/>
          <w:sz w:val="24"/>
          <w:u w:val="single"/>
        </w:rPr>
        <w:t xml:space="preserve">-          </w:t>
      </w:r>
    </w:p>
    <w:p>
      <w:pPr>
        <w:spacing w:line="480" w:lineRule="auto"/>
        <w:rPr>
          <w:rFonts w:hint="eastAsia" w:ascii="宋体" w:hAnsi="宋体" w:eastAsia="宋体" w:cs="宋体"/>
          <w:b/>
          <w:sz w:val="24"/>
        </w:rPr>
      </w:pPr>
    </w:p>
    <w:p>
      <w:pPr>
        <w:pStyle w:val="3"/>
        <w:rPr>
          <w:rFonts w:hint="eastAsia" w:ascii="宋体" w:hAnsi="宋体" w:cs="宋体"/>
          <w:sz w:val="24"/>
        </w:rPr>
      </w:pPr>
    </w:p>
    <w:p>
      <w:pPr>
        <w:rPr>
          <w:rFonts w:hint="eastAsia" w:ascii="宋体" w:hAnsi="宋体" w:eastAsia="宋体" w:cs="宋体"/>
        </w:rPr>
      </w:pPr>
    </w:p>
    <w:p>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pPr>
        <w:pStyle w:val="27"/>
        <w:rPr>
          <w:rFonts w:hint="eastAsia" w:ascii="宋体" w:hAnsi="宋体" w:cs="宋体"/>
          <w:szCs w:val="24"/>
        </w:rPr>
      </w:pPr>
    </w:p>
    <w:p>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2024-2025年度临江公司炉排备件采购项目（第二次）</w:t>
      </w:r>
    </w:p>
    <w:p>
      <w:pPr>
        <w:spacing w:before="120" w:line="22" w:lineRule="atLeast"/>
        <w:ind w:left="960"/>
        <w:rPr>
          <w:rFonts w:hint="eastAsia" w:ascii="宋体" w:hAnsi="宋体" w:eastAsia="宋体" w:cs="宋体"/>
          <w:sz w:val="24"/>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2024</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5"/>
        <w:rPr>
          <w:rFonts w:hint="eastAsia" w:ascii="宋体" w:hAnsi="宋体" w:cs="宋体"/>
        </w:rPr>
      </w:pPr>
    </w:p>
    <w:p>
      <w:pPr>
        <w:pStyle w:val="15"/>
        <w:rPr>
          <w:rFonts w:hint="eastAsia" w:ascii="宋体" w:hAnsi="宋体" w:cs="宋体"/>
        </w:rPr>
      </w:pPr>
    </w:p>
    <w:p>
      <w:pPr>
        <w:rPr>
          <w:rFonts w:hint="eastAsia" w:ascii="宋体" w:hAnsi="宋体" w:eastAsia="宋体" w:cs="宋体"/>
        </w:rPr>
      </w:pPr>
    </w:p>
    <w:p>
      <w:pPr>
        <w:pStyle w:val="5"/>
        <w:rPr>
          <w:rFonts w:hint="eastAsia" w:ascii="宋体" w:hAnsi="宋体" w:cs="宋体"/>
        </w:rPr>
      </w:pPr>
    </w:p>
    <w:p>
      <w:pPr>
        <w:pStyle w:val="15"/>
        <w:rPr>
          <w:rFonts w:hint="eastAsia" w:ascii="宋体" w:hAnsi="宋体" w:cs="宋体"/>
        </w:rPr>
      </w:pPr>
    </w:p>
    <w:p>
      <w:pPr>
        <w:rPr>
          <w:rFonts w:hint="eastAsia" w:ascii="宋体" w:hAnsi="宋体" w:eastAsia="宋体" w:cs="宋体"/>
        </w:rPr>
      </w:pPr>
    </w:p>
    <w:p>
      <w:pPr>
        <w:pStyle w:val="5"/>
        <w:rPr>
          <w:rFonts w:hint="eastAsia" w:ascii="宋体" w:hAnsi="宋体" w:cs="宋体"/>
        </w:rPr>
      </w:pPr>
    </w:p>
    <w:p>
      <w:pPr>
        <w:pStyle w:val="15"/>
        <w:rPr>
          <w:rFonts w:hint="eastAsia" w:ascii="宋体" w:hAnsi="宋体" w:cs="宋体"/>
        </w:rPr>
      </w:pPr>
    </w:p>
    <w:p>
      <w:pPr>
        <w:rPr>
          <w:rFonts w:hint="eastAsia" w:ascii="宋体" w:hAnsi="宋体" w:eastAsia="宋体" w:cs="宋体"/>
        </w:rPr>
      </w:pPr>
    </w:p>
    <w:p>
      <w:pPr>
        <w:pStyle w:val="5"/>
        <w:rPr>
          <w:rFonts w:hint="eastAsia" w:ascii="宋体" w:hAnsi="宋体" w:cs="宋体"/>
        </w:rPr>
      </w:pPr>
    </w:p>
    <w:p>
      <w:pPr>
        <w:pStyle w:val="15"/>
        <w:rPr>
          <w:rFonts w:hint="eastAsia" w:ascii="宋体" w:hAnsi="宋体" w:cs="宋体"/>
        </w:rPr>
      </w:pPr>
    </w:p>
    <w:p>
      <w:pPr>
        <w:rPr>
          <w:rFonts w:hint="eastAsia" w:ascii="宋体" w:hAnsi="宋体" w:eastAsia="宋体" w:cs="宋体"/>
        </w:rPr>
      </w:pPr>
    </w:p>
    <w:p>
      <w:pPr>
        <w:pStyle w:val="5"/>
        <w:rPr>
          <w:rFonts w:hint="eastAsia" w:ascii="宋体" w:hAnsi="宋体" w:cs="宋体"/>
        </w:rPr>
      </w:pPr>
    </w:p>
    <w:p>
      <w:pPr>
        <w:pStyle w:val="15"/>
        <w:rPr>
          <w:rFonts w:hint="eastAsia" w:ascii="宋体" w:hAnsi="宋体" w:cs="宋体"/>
        </w:rPr>
      </w:pPr>
    </w:p>
    <w:p>
      <w:pPr>
        <w:rPr>
          <w:rFonts w:hint="eastAsia" w:ascii="宋体" w:hAnsi="宋体" w:eastAsia="宋体" w:cs="宋体"/>
        </w:rPr>
      </w:pPr>
    </w:p>
    <w:p>
      <w:pPr>
        <w:pStyle w:val="5"/>
        <w:rPr>
          <w:rFonts w:hint="eastAsia" w:ascii="宋体" w:hAnsi="宋体" w:cs="宋体"/>
        </w:rPr>
      </w:pPr>
    </w:p>
    <w:p>
      <w:pPr>
        <w:pStyle w:val="27"/>
        <w:ind w:left="0" w:leftChars="0" w:firstLine="0" w:firstLineChars="0"/>
        <w:rPr>
          <w:rFonts w:hint="eastAsia" w:ascii="宋体" w:hAnsi="宋体" w:cs="宋体"/>
          <w:b/>
          <w:szCs w:val="24"/>
        </w:rPr>
      </w:pPr>
    </w:p>
    <w:p>
      <w:pPr>
        <w:pStyle w:val="15"/>
        <w:jc w:val="center"/>
        <w:rPr>
          <w:rFonts w:hint="eastAsia" w:ascii="宋体" w:hAnsi="宋体" w:eastAsia="宋体" w:cs="宋体"/>
          <w:b/>
          <w:bCs/>
        </w:rPr>
      </w:pPr>
      <w:r>
        <w:rPr>
          <w:rFonts w:hint="eastAsia" w:ascii="宋体" w:hAnsi="宋体" w:cs="宋体"/>
          <w:b/>
          <w:bCs/>
        </w:rPr>
        <w:t>目录</w:t>
      </w:r>
    </w:p>
    <w:p>
      <w:pPr>
        <w:pStyle w:val="7"/>
        <w:spacing w:line="360" w:lineRule="auto"/>
        <w:ind w:firstLine="240" w:firstLineChars="100"/>
        <w:rPr>
          <w:rFonts w:cs="宋体"/>
        </w:rPr>
      </w:pPr>
      <w:r>
        <w:rPr>
          <w:rFonts w:hint="eastAsia" w:cs="宋体"/>
        </w:rPr>
        <w:t>第一章 合同书  ……………………………………………………………（页码）</w:t>
      </w:r>
    </w:p>
    <w:p>
      <w:pPr>
        <w:pStyle w:val="7"/>
        <w:spacing w:line="360" w:lineRule="auto"/>
        <w:ind w:firstLine="240" w:firstLineChars="100"/>
        <w:rPr>
          <w:rFonts w:cs="宋体"/>
        </w:rPr>
      </w:pPr>
      <w:r>
        <w:rPr>
          <w:rFonts w:hint="eastAsia" w:cs="宋体"/>
        </w:rPr>
        <w:t>第二章 合同一般条款………………………………………………………（页码）</w:t>
      </w:r>
    </w:p>
    <w:p>
      <w:pPr>
        <w:pStyle w:val="7"/>
        <w:spacing w:line="360" w:lineRule="auto"/>
        <w:ind w:firstLine="240" w:firstLineChars="100"/>
        <w:rPr>
          <w:rFonts w:cs="宋体"/>
        </w:rPr>
      </w:pPr>
      <w:r>
        <w:rPr>
          <w:rFonts w:hint="eastAsia" w:cs="宋体"/>
        </w:rPr>
        <w:t>第</w:t>
      </w:r>
      <w:r>
        <w:rPr>
          <w:rFonts w:hint="eastAsia" w:cs="宋体"/>
          <w:lang w:val="en-US" w:eastAsia="zh-CN"/>
        </w:rPr>
        <w:t>三</w:t>
      </w:r>
      <w:r>
        <w:rPr>
          <w:rFonts w:hint="eastAsia" w:cs="宋体"/>
        </w:rPr>
        <w:t>章 廉洁协议……………………………………………………………（页码）</w:t>
      </w:r>
    </w:p>
    <w:p>
      <w:pPr>
        <w:pStyle w:val="7"/>
        <w:spacing w:line="360" w:lineRule="auto"/>
        <w:ind w:firstLine="240" w:firstLineChars="100"/>
        <w:rPr>
          <w:rFonts w:hint="eastAsia" w:cs="宋体"/>
        </w:rPr>
      </w:pPr>
    </w:p>
    <w:p>
      <w:pPr>
        <w:pStyle w:val="27"/>
        <w:rPr>
          <w:rFonts w:hint="eastAsia" w:ascii="宋体" w:hAnsi="宋体" w:cs="宋体"/>
          <w:szCs w:val="24"/>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7"/>
        <w:rPr>
          <w:rFonts w:cs="宋体"/>
        </w:rPr>
      </w:pPr>
    </w:p>
    <w:p>
      <w:pPr>
        <w:pStyle w:val="27"/>
        <w:ind w:left="0" w:leftChars="0" w:firstLine="0" w:firstLineChars="0"/>
        <w:jc w:val="both"/>
        <w:rPr>
          <w:rFonts w:hint="eastAsia" w:ascii="宋体" w:hAnsi="宋体" w:cs="宋体"/>
          <w:b/>
          <w:szCs w:val="24"/>
        </w:rPr>
      </w:pPr>
    </w:p>
    <w:p>
      <w:pPr>
        <w:pStyle w:val="27"/>
        <w:ind w:left="0" w:leftChars="0" w:firstLine="0" w:firstLineChars="0"/>
        <w:jc w:val="center"/>
        <w:rPr>
          <w:rFonts w:hint="eastAsia" w:ascii="宋体" w:hAnsi="宋体" w:cs="宋体"/>
          <w:b/>
          <w:szCs w:val="24"/>
        </w:rPr>
      </w:pPr>
      <w:r>
        <w:rPr>
          <w:rFonts w:hint="eastAsia" w:ascii="宋体" w:hAnsi="宋体" w:cs="宋体"/>
          <w:b/>
          <w:szCs w:val="24"/>
        </w:rPr>
        <w:t>第一章 合同书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杭州临江环境能源有限公司   </w:t>
      </w:r>
      <w:r>
        <w:rPr>
          <w:rFonts w:hint="eastAsia" w:ascii="宋体" w:hAnsi="宋体" w:eastAsia="宋体" w:cs="宋体"/>
          <w:sz w:val="24"/>
        </w:rPr>
        <w:t>以</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公开招标</w:t>
      </w:r>
      <w:r>
        <w:rPr>
          <w:rFonts w:hint="eastAsia" w:ascii="宋体" w:hAnsi="宋体" w:eastAsia="宋体" w:cs="宋体"/>
          <w:sz w:val="24"/>
          <w:u w:val="single"/>
        </w:rPr>
        <w:t xml:space="preserve">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2024-2025年度临江公司炉排备件采购项目（第二次）</w:t>
      </w:r>
      <w:r>
        <w:rPr>
          <w:rFonts w:hint="eastAsia" w:ascii="宋体" w:hAnsi="宋体" w:eastAsia="宋体" w:cs="宋体"/>
          <w:sz w:val="24"/>
          <w:u w:val="single"/>
        </w:rPr>
        <w:t xml:space="preserve">  </w:t>
      </w:r>
      <w:r>
        <w:rPr>
          <w:rFonts w:hint="eastAsia" w:ascii="宋体" w:hAnsi="宋体" w:eastAsia="宋体" w:cs="宋体"/>
          <w:sz w:val="24"/>
        </w:rPr>
        <w:t>项目进行了采购。经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评标</w:t>
      </w:r>
      <w:r>
        <w:rPr>
          <w:rFonts w:hint="eastAsia" w:ascii="宋体" w:hAnsi="宋体" w:eastAsia="宋体" w:cs="宋体"/>
          <w:sz w:val="24"/>
          <w:u w:val="single"/>
        </w:rPr>
        <w:t xml:space="preserve">小组  </w:t>
      </w:r>
      <w:r>
        <w:rPr>
          <w:rFonts w:hint="eastAsia" w:ascii="宋体" w:hAnsi="宋体" w:eastAsia="宋体" w:cs="宋体"/>
          <w:sz w:val="24"/>
        </w:rPr>
        <w:t>评定，</w:t>
      </w:r>
      <w:r>
        <w:rPr>
          <w:rFonts w:hint="eastAsia" w:ascii="宋体" w:hAnsi="宋体" w:eastAsia="宋体" w:cs="宋体"/>
          <w:sz w:val="24"/>
          <w:u w:val="single"/>
        </w:rPr>
        <w:t xml:space="preserve">   （中标</w:t>
      </w:r>
      <w:r>
        <w:rPr>
          <w:rFonts w:hint="eastAsia" w:ascii="宋体" w:hAnsi="宋体" w:eastAsia="宋体" w:cs="宋体"/>
          <w:sz w:val="24"/>
          <w:u w:val="single"/>
          <w:lang w:val="en-US" w:eastAsia="zh-CN"/>
        </w:rPr>
        <w:t>供应商</w:t>
      </w:r>
      <w:r>
        <w:rPr>
          <w:rFonts w:hint="eastAsia" w:ascii="宋体" w:hAnsi="宋体" w:eastAsia="宋体" w:cs="宋体"/>
          <w:sz w:val="24"/>
          <w:u w:val="single"/>
        </w:rPr>
        <w:t>名称）</w:t>
      </w:r>
      <w:r>
        <w:rPr>
          <w:rFonts w:hint="eastAsia" w:ascii="宋体" w:hAnsi="宋体" w:eastAsia="宋体" w:cs="宋体"/>
          <w:sz w:val="24"/>
        </w:rPr>
        <w:t>为该项目中标供应商。现于中标通知书发出之日起</w:t>
      </w:r>
      <w:r>
        <w:rPr>
          <w:rFonts w:hint="eastAsia" w:ascii="宋体" w:hAnsi="宋体" w:eastAsia="宋体" w:cs="宋体"/>
          <w:sz w:val="24"/>
          <w:lang w:val="en-US" w:eastAsia="zh-CN"/>
        </w:rPr>
        <w:t>30天</w:t>
      </w:r>
      <w:r>
        <w:rPr>
          <w:rFonts w:hint="eastAsia" w:ascii="宋体" w:hAnsi="宋体" w:eastAsia="宋体" w:cs="宋体"/>
          <w:sz w:val="24"/>
        </w:rPr>
        <w:t>内，按照</w:t>
      </w:r>
      <w:r>
        <w:rPr>
          <w:rFonts w:hint="eastAsia" w:ascii="宋体" w:hAnsi="宋体" w:eastAsia="宋体" w:cs="宋体"/>
          <w:sz w:val="24"/>
          <w:lang w:val="en-US" w:eastAsia="zh-CN"/>
        </w:rPr>
        <w:t>招标</w:t>
      </w:r>
      <w:r>
        <w:rPr>
          <w:rFonts w:hint="eastAsia" w:ascii="宋体" w:hAnsi="宋体" w:eastAsia="宋体" w:cs="宋体"/>
          <w:sz w:val="24"/>
        </w:rPr>
        <w:t>文件等确定的事项签订本合同。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single"/>
        </w:rPr>
        <w:t xml:space="preserve">   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（中标供应商名称）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一、合同组成部分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w:t>
      </w:r>
      <w:r>
        <w:rPr>
          <w:rFonts w:hint="eastAsia" w:ascii="宋体" w:hAnsi="宋体" w:eastAsia="宋体" w:cs="宋体"/>
          <w:sz w:val="24"/>
          <w:lang w:val="en-US" w:eastAsia="zh-CN"/>
        </w:rPr>
        <w:t>招标</w:t>
      </w:r>
      <w:r>
        <w:rPr>
          <w:rFonts w:hint="eastAsia" w:ascii="宋体" w:hAnsi="宋体" w:eastAsia="宋体" w:cs="宋体"/>
          <w:sz w:val="24"/>
        </w:rPr>
        <w:t>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2.中标通知书；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3.投标文件（含澄清或者说明文件）；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招标</w:t>
      </w:r>
      <w:r>
        <w:rPr>
          <w:rFonts w:hint="eastAsia" w:ascii="宋体" w:hAnsi="宋体" w:eastAsia="宋体" w:cs="宋体"/>
          <w:sz w:val="24"/>
        </w:rPr>
        <w:t>文件（含澄清或者修改文件）；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pPr>
        <w:spacing w:line="360" w:lineRule="auto"/>
        <w:ind w:firstLine="482" w:firstLineChars="200"/>
        <w:outlineLvl w:val="0"/>
        <w:rPr>
          <w:rFonts w:hint="eastAsia" w:ascii="宋体" w:hAnsi="宋体" w:eastAsia="宋体" w:cs="宋体"/>
          <w:sz w:val="24"/>
        </w:rPr>
      </w:pPr>
      <w:r>
        <w:rPr>
          <w:rFonts w:hint="eastAsia" w:ascii="宋体" w:hAnsi="宋体" w:eastAsia="宋体" w:cs="宋体"/>
          <w:b/>
          <w:sz w:val="24"/>
        </w:rPr>
        <w:t>二、 合同标的及价款</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r>
        <w:rPr>
          <w:rFonts w:hint="eastAsia" w:ascii="宋体" w:hAnsi="宋体" w:eastAsia="宋体" w:cs="宋体"/>
          <w:sz w:val="24"/>
          <w:highlight w:val="none"/>
        </w:rPr>
        <w:t>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r>
        <w:rPr>
          <w:rFonts w:hint="eastAsia" w:ascii="宋体" w:hAnsi="宋体" w:eastAsia="宋体" w:cs="宋体"/>
          <w:sz w:val="24"/>
          <w:lang w:eastAsia="zh-CN"/>
        </w:rPr>
        <w:t>，</w:t>
      </w:r>
      <w:r>
        <w:rPr>
          <w:rFonts w:hint="eastAsia" w:ascii="宋体" w:hAnsi="宋体" w:eastAsia="宋体" w:cs="宋体"/>
          <w:sz w:val="24"/>
        </w:rPr>
        <w:t>单价和总价均包括但不限于货款、包装费、运输费</w:t>
      </w:r>
      <w:r>
        <w:rPr>
          <w:rFonts w:hint="eastAsia" w:ascii="宋体" w:hAnsi="宋体" w:eastAsia="宋体" w:cs="宋体"/>
          <w:sz w:val="24"/>
          <w:lang w:eastAsia="zh-CN"/>
        </w:rPr>
        <w:t>、</w:t>
      </w:r>
      <w:r>
        <w:rPr>
          <w:rFonts w:hint="eastAsia" w:ascii="宋体" w:hAnsi="宋体" w:eastAsia="宋体" w:cs="宋体"/>
          <w:sz w:val="24"/>
        </w:rPr>
        <w:t>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pPr>
        <w:pStyle w:val="28"/>
        <w:spacing w:before="0" w:beforeAutospacing="0" w:after="0" w:afterAutospacing="0" w:line="360" w:lineRule="auto"/>
        <w:ind w:firstLine="480"/>
        <w:rPr>
          <w:rFonts w:hint="eastAsia"/>
        </w:rPr>
      </w:pPr>
      <w:r>
        <w:rPr>
          <w:rFonts w:hint="eastAsia"/>
          <w:bCs/>
        </w:rPr>
        <w:t xml:space="preserve">2.本合同 </w:t>
      </w:r>
      <w:r>
        <w:rPr>
          <w:rFonts w:hint="eastAsia"/>
          <w:bCs/>
          <w:u w:val="single"/>
        </w:rPr>
        <w:t xml:space="preserve"> </w:t>
      </w:r>
      <w:r>
        <w:rPr>
          <w:rFonts w:hint="eastAsia"/>
          <w:u w:val="single"/>
        </w:rPr>
        <w:sym w:font="Wingdings" w:char="00A8"/>
      </w:r>
      <w:r>
        <w:rPr>
          <w:rFonts w:hint="eastAsia"/>
          <w:u w:val="single"/>
        </w:rPr>
        <w:t xml:space="preserve">是  </w:t>
      </w:r>
      <w:r>
        <w:rPr>
          <w:rFonts w:hint="eastAsia"/>
          <w:u w:val="single"/>
        </w:rPr>
        <w:sym w:font="Wingdings" w:char="00FE"/>
      </w:r>
      <w:r>
        <w:rPr>
          <w:rFonts w:hint="eastAsia"/>
          <w:u w:val="single"/>
        </w:rPr>
        <w:t xml:space="preserve">否 </w:t>
      </w:r>
      <w:r>
        <w:rPr>
          <w:rFonts w:hint="eastAsia"/>
          <w:bCs/>
        </w:rPr>
        <w:t>需</w:t>
      </w:r>
      <w:r>
        <w:rPr>
          <w:rFonts w:hint="eastAsia" w:ascii="宋体" w:hAnsi="宋体" w:eastAsia="宋体" w:cs="宋体"/>
          <w:snapToGrid/>
          <w:color w:val="auto"/>
          <w:kern w:val="2"/>
          <w:sz w:val="24"/>
          <w:szCs w:val="24"/>
          <w:lang w:val="en-US" w:eastAsia="zh-CN" w:bidi="ar-SA"/>
        </w:rPr>
        <w:t>要乙方安装。若需要乙方提供安装的，则涉及拆旧（若有）装新的</w:t>
      </w:r>
      <w:r>
        <w:rPr>
          <w:rFonts w:hint="eastAsia" w:ascii="宋体" w:hAnsi="宋体" w:eastAsia="宋体" w:cs="宋体"/>
          <w:snapToGrid/>
          <w:color w:val="auto"/>
          <w:kern w:val="2"/>
          <w:sz w:val="24"/>
          <w:szCs w:val="24"/>
          <w:u w:val="single"/>
          <w:lang w:val="en-US" w:eastAsia="zh-CN" w:bidi="ar-SA"/>
        </w:rPr>
        <w:t xml:space="preserve">  所有 </w:t>
      </w:r>
      <w:r>
        <w:rPr>
          <w:rFonts w:hint="eastAsia" w:ascii="宋体" w:hAnsi="宋体" w:eastAsia="宋体" w:cs="宋体"/>
          <w:snapToGrid/>
          <w:color w:val="auto"/>
          <w:kern w:val="2"/>
          <w:sz w:val="24"/>
          <w:szCs w:val="24"/>
          <w:lang w:val="en-US" w:eastAsia="zh-CN" w:bidi="ar-SA"/>
        </w:rPr>
        <w:t xml:space="preserve"> 费用已包含</w:t>
      </w:r>
      <w:r>
        <w:rPr>
          <w:rFonts w:hint="eastAsia" w:ascii="宋体" w:hAnsi="宋体" w:eastAsia="宋体" w:cs="宋体"/>
          <w:snapToGrid/>
          <w:color w:val="auto"/>
          <w:kern w:val="2"/>
          <w:sz w:val="24"/>
          <w:szCs w:val="24"/>
          <w:u w:val="single"/>
          <w:lang w:val="en-US" w:eastAsia="zh-CN" w:bidi="ar-SA"/>
        </w:rPr>
        <w:t>在货物单价中，甲方不再另外支付费用</w:t>
      </w:r>
      <w:r>
        <w:rPr>
          <w:rFonts w:hint="eastAsia" w:ascii="宋体" w:hAnsi="宋体" w:eastAsia="宋体" w:cs="宋体"/>
          <w:snapToGrid/>
          <w:color w:val="auto"/>
          <w:kern w:val="2"/>
          <w:sz w:val="24"/>
          <w:szCs w:val="24"/>
          <w:lang w:val="en-US" w:eastAsia="zh-CN" w:bidi="ar-SA"/>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3.货物名称、品牌、规格型号</w:t>
      </w:r>
      <w:r>
        <w:rPr>
          <w:rFonts w:hint="eastAsia" w:ascii="宋体" w:hAnsi="宋体" w:eastAsia="宋体" w:cs="宋体"/>
          <w:sz w:val="24"/>
          <w:lang w:val="en-US" w:eastAsia="zh-CN"/>
        </w:rPr>
        <w:t>如下：</w:t>
      </w:r>
    </w:p>
    <w:tbl>
      <w:tblPr>
        <w:tblStyle w:val="17"/>
        <w:tblW w:w="8862" w:type="dxa"/>
        <w:tblInd w:w="-1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1789"/>
        <w:gridCol w:w="2619"/>
        <w:gridCol w:w="600"/>
        <w:gridCol w:w="716"/>
        <w:gridCol w:w="900"/>
        <w:gridCol w:w="865"/>
        <w:gridCol w:w="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序号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物资名称</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2"/>
                <w:sz w:val="24"/>
                <w:szCs w:val="24"/>
                <w:highlight w:val="none"/>
                <w:u w:val="none"/>
                <w:lang w:val="en-US" w:eastAsia="zh-CN" w:bidi="ar"/>
              </w:rPr>
              <w:t>投标图号/件号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单位</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单价</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总价</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定位销</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32</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遮蔽板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71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遮蔽板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24</w:t>
            </w:r>
          </w:p>
        </w:tc>
        <w:tc>
          <w:tcPr>
            <w:tcW w:w="90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滚子轴承组件（套）</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7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三角铁块</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90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6</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张紧拉杆（套）</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71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0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7</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液压缸延长顶杆（套）</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中间炉排块</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180</w:t>
            </w:r>
          </w:p>
        </w:tc>
        <w:tc>
          <w:tcPr>
            <w:tcW w:w="9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9</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中间炉排块（带热电偶连接）</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32</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左侧炉排块</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90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11</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右侧炉排块</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50</w:t>
            </w:r>
          </w:p>
        </w:tc>
        <w:tc>
          <w:tcPr>
            <w:tcW w:w="90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12</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左侧侧板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 xml:space="preserve">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30</w:t>
            </w:r>
          </w:p>
        </w:tc>
        <w:tc>
          <w:tcPr>
            <w:tcW w:w="9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13</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右侧侧板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30</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14</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左侧侧板（末端部）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0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15</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右侧侧板（末端部）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16</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左侧侧板（落差下部）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17</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右侧侧板（落差下部）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w:t>
            </w:r>
          </w:p>
        </w:tc>
        <w:tc>
          <w:tcPr>
            <w:tcW w:w="90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18</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中央盖板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19</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左侧盖板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 xml:space="preserve">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右侧盖板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21</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中央盖板（末端部）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0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22</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左侧盖板（末端部）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23</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右侧盖板（末端部）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20</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24</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中央盖板（落差下部）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12</w:t>
            </w:r>
          </w:p>
        </w:tc>
        <w:tc>
          <w:tcPr>
            <w:tcW w:w="90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25</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左侧盖板（落差下部）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9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26</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右侧盖板（落差下部）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90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27</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中央端部盖板（落差部）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12</w:t>
            </w:r>
          </w:p>
        </w:tc>
        <w:tc>
          <w:tcPr>
            <w:tcW w:w="9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28</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左侧端部盖板（落差部）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29</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右侧端部盖板（落差部）</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w:t>
            </w:r>
          </w:p>
        </w:tc>
        <w:tc>
          <w:tcPr>
            <w:tcW w:w="90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炉排块锁定装置1号板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31</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炉排块锁定装置2号板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32</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炉排块锁定装置3号板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71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33</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炉排块锁定装置6号板</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00"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34</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炉排块锁定销</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件</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400</w:t>
            </w:r>
          </w:p>
        </w:tc>
        <w:tc>
          <w:tcPr>
            <w:tcW w:w="9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35</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密封绳</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80</w:t>
            </w:r>
          </w:p>
        </w:tc>
        <w:tc>
          <w:tcPr>
            <w:tcW w:w="9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36</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密封绳</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米</w:t>
            </w:r>
          </w:p>
        </w:tc>
        <w:tc>
          <w:tcPr>
            <w:tcW w:w="7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80</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37</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延长杆密封盒密封件（套）</w:t>
            </w:r>
          </w:p>
        </w:tc>
        <w:tc>
          <w:tcPr>
            <w:tcW w:w="261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60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套</w:t>
            </w:r>
          </w:p>
        </w:tc>
        <w:tc>
          <w:tcPr>
            <w:tcW w:w="71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2"/>
                <w:sz w:val="24"/>
                <w:szCs w:val="24"/>
                <w:highlight w:val="none"/>
                <w:u w:val="none"/>
                <w:lang w:val="en-US" w:eastAsia="zh-CN" w:bidi="ar"/>
              </w:rPr>
              <w:t>10</w:t>
            </w:r>
          </w:p>
        </w:tc>
        <w:tc>
          <w:tcPr>
            <w:tcW w:w="90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rPr>
            </w:pP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7120"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合计</w:t>
            </w:r>
          </w:p>
        </w:tc>
        <w:tc>
          <w:tcPr>
            <w:tcW w:w="86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c>
          <w:tcPr>
            <w:tcW w:w="87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wordWrap w:val="0"/>
              <w:spacing w:line="440" w:lineRule="exact"/>
              <w:jc w:val="center"/>
              <w:textAlignment w:val="auto"/>
              <w:outlineLvl w:val="1"/>
              <w:rPr>
                <w:rFonts w:hint="eastAsia" w:ascii="宋体" w:hAnsi="宋体" w:eastAsia="宋体" w:cs="宋体"/>
                <w:i w:val="0"/>
                <w:iCs w:val="0"/>
                <w:color w:val="auto"/>
                <w:kern w:val="2"/>
                <w:sz w:val="24"/>
                <w:szCs w:val="24"/>
                <w:highlight w:val="none"/>
                <w:u w:val="none"/>
                <w:lang w:val="en-US" w:eastAsia="zh-CN" w:bidi="ar"/>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pPr>
        <w:pStyle w:val="28"/>
        <w:spacing w:before="0" w:beforeAutospacing="0" w:after="0" w:afterAutospacing="0" w:line="360" w:lineRule="auto"/>
        <w:ind w:firstLine="480"/>
        <w:rPr>
          <w:rFonts w:hint="eastAsia"/>
          <w:b/>
        </w:rPr>
      </w:pPr>
      <w:r>
        <w:rPr>
          <w:rFonts w:hint="eastAsia"/>
          <w:b/>
        </w:rPr>
        <w:t>三、合同期限、货物交付期限、地点和联系方式、交付方式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1.合同期限：</w:t>
      </w:r>
      <w:r>
        <w:rPr>
          <w:rFonts w:hint="eastAsia" w:ascii="宋体" w:hAnsi="宋体" w:eastAsia="宋体" w:cs="宋体"/>
          <w:sz w:val="24"/>
          <w:u w:val="single"/>
          <w:lang w:val="en-US" w:eastAsia="zh-CN"/>
        </w:rPr>
        <w:t>自合同签订后1年</w:t>
      </w:r>
      <w:r>
        <w:rPr>
          <w:rFonts w:hint="eastAsia" w:ascii="宋体" w:hAnsi="宋体" w:eastAsia="宋体" w:cs="宋体"/>
          <w:sz w:val="24"/>
          <w:u w:val="single"/>
        </w:rPr>
        <w:t>；</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lang w:val="en-US" w:eastAsia="zh-CN"/>
        </w:rPr>
        <w:t>乙方</w:t>
      </w:r>
      <w:r>
        <w:rPr>
          <w:rFonts w:hint="eastAsia" w:ascii="宋体" w:hAnsi="宋体" w:eastAsia="宋体" w:cs="宋体"/>
          <w:sz w:val="24"/>
          <w:u w:val="single"/>
        </w:rPr>
        <w:t>在接到</w:t>
      </w:r>
      <w:r>
        <w:rPr>
          <w:rFonts w:hint="eastAsia" w:ascii="宋体" w:hAnsi="宋体" w:eastAsia="宋体" w:cs="宋体"/>
          <w:sz w:val="24"/>
          <w:u w:val="single"/>
          <w:lang w:val="en-US" w:eastAsia="zh-CN"/>
        </w:rPr>
        <w:t>甲方</w:t>
      </w:r>
      <w:r>
        <w:rPr>
          <w:rFonts w:hint="eastAsia" w:ascii="宋体" w:hAnsi="宋体" w:eastAsia="宋体" w:cs="宋体"/>
          <w:sz w:val="24"/>
          <w:u w:val="single"/>
        </w:rPr>
        <w:t>书面通知后15日内向</w:t>
      </w:r>
      <w:r>
        <w:rPr>
          <w:rFonts w:hint="eastAsia" w:ascii="宋体" w:hAnsi="宋体" w:eastAsia="宋体" w:cs="宋体"/>
          <w:sz w:val="24"/>
          <w:u w:val="single"/>
          <w:lang w:val="en-US" w:eastAsia="zh-CN"/>
        </w:rPr>
        <w:t>甲方</w:t>
      </w:r>
      <w:r>
        <w:rPr>
          <w:rFonts w:hint="eastAsia" w:ascii="宋体" w:hAnsi="宋体" w:eastAsia="宋体" w:cs="宋体"/>
          <w:sz w:val="24"/>
          <w:u w:val="single"/>
        </w:rPr>
        <w:t>提供与供货范围内炉排</w:t>
      </w:r>
      <w:r>
        <w:rPr>
          <w:rFonts w:hint="eastAsia" w:ascii="宋体" w:hAnsi="宋体" w:eastAsia="宋体" w:cs="宋体"/>
          <w:sz w:val="24"/>
          <w:u w:val="single"/>
          <w:lang w:val="en-US" w:eastAsia="zh-CN"/>
        </w:rPr>
        <w:t>块</w:t>
      </w:r>
      <w:r>
        <w:rPr>
          <w:rFonts w:hint="eastAsia" w:ascii="宋体" w:hAnsi="宋体" w:eastAsia="宋体" w:cs="宋体"/>
          <w:sz w:val="24"/>
          <w:u w:val="single"/>
        </w:rPr>
        <w:t>有关的监造、检验、性能验收试验的日程计划表，</w:t>
      </w:r>
      <w:r>
        <w:rPr>
          <w:rFonts w:hint="eastAsia" w:ascii="宋体" w:hAnsi="宋体" w:eastAsia="宋体" w:cs="宋体"/>
          <w:sz w:val="24"/>
          <w:u w:val="single"/>
          <w:lang w:val="en-US" w:eastAsia="zh-CN"/>
        </w:rPr>
        <w:t>前述期限届满之日</w:t>
      </w:r>
      <w:r>
        <w:rPr>
          <w:rFonts w:hint="eastAsia" w:ascii="宋体" w:hAnsi="宋体" w:eastAsia="宋体" w:cs="宋体"/>
          <w:sz w:val="24"/>
          <w:lang w:val="en-US" w:eastAsia="zh-CN"/>
        </w:rPr>
        <w:t>起</w:t>
      </w:r>
      <w:r>
        <w:rPr>
          <w:rFonts w:hint="eastAsia" w:ascii="宋体" w:hAnsi="宋体" w:eastAsia="宋体" w:cs="宋体"/>
          <w:sz w:val="24"/>
          <w:u w:val="single"/>
        </w:rPr>
        <w:t>60日内完成供货</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single"/>
        </w:rPr>
        <w:t>浙江省杭州市钱塘区临江街道红十五路10388-123号，杭州临江环境能源有限公司厂区内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single"/>
        </w:rPr>
        <w:t>按采购订单要求执行 ；</w:t>
      </w:r>
    </w:p>
    <w:p>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single"/>
        </w:rPr>
        <w:t xml:space="preserve"> 按采购订单要求执行 ，基本要求如下：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pPr>
        <w:spacing w:before="0" w:beforeAutospacing="0" w:after="0" w:afterAutospacing="0"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四、技术和质量要求</w:t>
      </w:r>
    </w:p>
    <w:p>
      <w:pPr>
        <w:numPr>
          <w:ilvl w:val="-1"/>
          <w:numId w:val="0"/>
        </w:numPr>
        <w:tabs>
          <w:tab w:val="left" w:pos="360"/>
          <w:tab w:val="left" w:pos="540"/>
          <w:tab w:val="left" w:pos="1080"/>
        </w:tabs>
        <w:wordWrap/>
        <w:spacing w:line="360" w:lineRule="auto"/>
        <w:ind w:firstLine="480" w:firstLineChars="200"/>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sz w:val="24"/>
          <w:lang w:val="en-US" w:eastAsia="zh-CN"/>
        </w:rPr>
        <w:t>1</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炉排备件</w:t>
      </w:r>
      <w:r>
        <w:rPr>
          <w:rFonts w:hint="eastAsia" w:ascii="宋体" w:hAnsi="宋体" w:eastAsia="宋体" w:cs="宋体"/>
          <w:b w:val="0"/>
          <w:bCs w:val="0"/>
          <w:sz w:val="24"/>
          <w:szCs w:val="24"/>
          <w:highlight w:val="none"/>
        </w:rPr>
        <w:t>的尺寸参数等具体要求，由</w:t>
      </w:r>
      <w:r>
        <w:rPr>
          <w:rFonts w:hint="eastAsia" w:ascii="宋体" w:hAnsi="宋体" w:eastAsia="宋体" w:cs="宋体"/>
          <w:b w:val="0"/>
          <w:bCs w:val="0"/>
          <w:sz w:val="24"/>
          <w:szCs w:val="24"/>
          <w:highlight w:val="none"/>
          <w:lang w:val="en-US" w:eastAsia="zh-CN"/>
        </w:rPr>
        <w:t>乙方</w:t>
      </w:r>
      <w:r>
        <w:rPr>
          <w:rFonts w:hint="eastAsia" w:ascii="宋体" w:hAnsi="宋体" w:eastAsia="宋体" w:cs="宋体"/>
          <w:b w:val="0"/>
          <w:bCs w:val="0"/>
          <w:sz w:val="24"/>
          <w:szCs w:val="24"/>
          <w:highlight w:val="none"/>
        </w:rPr>
        <w:t>自行到现场</w:t>
      </w:r>
      <w:r>
        <w:rPr>
          <w:rFonts w:hint="eastAsia" w:ascii="宋体" w:hAnsi="宋体" w:eastAsia="宋体" w:cs="宋体"/>
          <w:b w:val="0"/>
          <w:bCs w:val="0"/>
          <w:sz w:val="24"/>
          <w:szCs w:val="24"/>
          <w:highlight w:val="none"/>
          <w:lang w:val="en-US" w:eastAsia="zh-CN"/>
        </w:rPr>
        <w:t>踏勘</w:t>
      </w:r>
      <w:r>
        <w:rPr>
          <w:rFonts w:hint="eastAsia" w:ascii="宋体" w:hAnsi="宋体" w:eastAsia="宋体" w:cs="宋体"/>
          <w:b w:val="0"/>
          <w:bCs w:val="0"/>
          <w:sz w:val="24"/>
          <w:szCs w:val="24"/>
          <w:highlight w:val="none"/>
        </w:rPr>
        <w:t>，根据现场实际情况制定符合要求的产品。若不符合现场设备实际需求，由</w:t>
      </w:r>
      <w:r>
        <w:rPr>
          <w:rFonts w:hint="eastAsia" w:ascii="宋体" w:hAnsi="宋体" w:eastAsia="宋体" w:cs="宋体"/>
          <w:b w:val="0"/>
          <w:bCs w:val="0"/>
          <w:sz w:val="24"/>
          <w:szCs w:val="24"/>
          <w:highlight w:val="none"/>
          <w:lang w:val="en-US" w:eastAsia="zh-CN"/>
        </w:rPr>
        <w:t>乙方</w:t>
      </w:r>
      <w:r>
        <w:rPr>
          <w:rFonts w:hint="eastAsia" w:ascii="宋体" w:hAnsi="宋体" w:eastAsia="宋体" w:cs="宋体"/>
          <w:b w:val="0"/>
          <w:bCs w:val="0"/>
          <w:sz w:val="24"/>
          <w:szCs w:val="24"/>
          <w:highlight w:val="none"/>
        </w:rPr>
        <w:t>免费予以更换直至满足现场需求为准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同时甲方采用光谱仪对货物进行材质及成分检测，成分标准如下：</w:t>
      </w:r>
    </w:p>
    <w:tbl>
      <w:tblPr>
        <w:tblStyle w:val="1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1056"/>
        <w:gridCol w:w="1056"/>
        <w:gridCol w:w="1128"/>
        <w:gridCol w:w="973"/>
        <w:gridCol w:w="973"/>
        <w:gridCol w:w="983"/>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13" w:type="dxa"/>
            <w:gridSpan w:val="8"/>
            <w:noWrap w:val="0"/>
            <w:vAlign w:val="center"/>
          </w:tcPr>
          <w:p>
            <w:pPr>
              <w:numPr>
                <w:ilvl w:val="255"/>
                <w:numId w:val="0"/>
              </w:numPr>
              <w:wordWrap w:val="0"/>
              <w:spacing w:line="440" w:lineRule="exact"/>
              <w:ind w:firstLine="0" w:firstLineChars="0"/>
              <w:jc w:val="center"/>
              <w:outlineLvl w:val="1"/>
              <w:rPr>
                <w:rFonts w:hint="eastAsia" w:ascii="宋体" w:hAnsi="宋体" w:eastAsia="宋体" w:cs="宋体"/>
                <w:sz w:val="24"/>
                <w:szCs w:val="24"/>
                <w:highlight w:val="none"/>
              </w:rPr>
            </w:pPr>
            <w:r>
              <w:rPr>
                <w:rFonts w:hint="eastAsia" w:ascii="宋体" w:hAnsi="宋体" w:eastAsia="宋体" w:cs="宋体"/>
                <w:kern w:val="2"/>
                <w:sz w:val="24"/>
                <w:szCs w:val="24"/>
                <w:highlight w:val="none"/>
              </w:rPr>
              <w:t>耐热铸钢炉排</w:t>
            </w:r>
            <w:r>
              <w:rPr>
                <w:rFonts w:hint="eastAsia" w:ascii="宋体" w:hAnsi="宋体" w:eastAsia="宋体" w:cs="宋体"/>
                <w:kern w:val="2"/>
                <w:sz w:val="24"/>
                <w:szCs w:val="24"/>
                <w:highlight w:val="none"/>
                <w:lang w:val="en-US" w:eastAsia="zh-CN"/>
              </w:rPr>
              <w:t>块</w:t>
            </w:r>
            <w:r>
              <w:rPr>
                <w:rFonts w:hint="eastAsia" w:ascii="宋体" w:hAnsi="宋体" w:eastAsia="宋体" w:cs="宋体"/>
                <w:kern w:val="2"/>
                <w:sz w:val="24"/>
                <w:szCs w:val="24"/>
                <w:highlight w:val="none"/>
              </w:rPr>
              <w:t>主要化学成分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52"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化学成分</w:t>
            </w:r>
          </w:p>
        </w:tc>
        <w:tc>
          <w:tcPr>
            <w:tcW w:w="1056"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w:t>
            </w:r>
          </w:p>
        </w:tc>
        <w:tc>
          <w:tcPr>
            <w:tcW w:w="1056"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Mn</w:t>
            </w:r>
          </w:p>
        </w:tc>
        <w:tc>
          <w:tcPr>
            <w:tcW w:w="1128"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Si</w:t>
            </w:r>
          </w:p>
        </w:tc>
        <w:tc>
          <w:tcPr>
            <w:tcW w:w="973"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S</w:t>
            </w:r>
          </w:p>
        </w:tc>
        <w:tc>
          <w:tcPr>
            <w:tcW w:w="973"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P</w:t>
            </w:r>
          </w:p>
        </w:tc>
        <w:tc>
          <w:tcPr>
            <w:tcW w:w="983"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Cr</w:t>
            </w:r>
          </w:p>
        </w:tc>
        <w:tc>
          <w:tcPr>
            <w:tcW w:w="1192"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Ni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52"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含量%</w:t>
            </w:r>
          </w:p>
        </w:tc>
        <w:tc>
          <w:tcPr>
            <w:tcW w:w="1056"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0.9~1.2</w:t>
            </w:r>
          </w:p>
        </w:tc>
        <w:tc>
          <w:tcPr>
            <w:tcW w:w="1056"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0.5~1.5</w:t>
            </w:r>
          </w:p>
        </w:tc>
        <w:tc>
          <w:tcPr>
            <w:tcW w:w="1128"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1.0~2.5</w:t>
            </w:r>
          </w:p>
        </w:tc>
        <w:tc>
          <w:tcPr>
            <w:tcW w:w="973"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≤0.04</w:t>
            </w:r>
          </w:p>
        </w:tc>
        <w:tc>
          <w:tcPr>
            <w:tcW w:w="973"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≤0.04</w:t>
            </w:r>
          </w:p>
        </w:tc>
        <w:tc>
          <w:tcPr>
            <w:tcW w:w="983"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20~24</w:t>
            </w:r>
          </w:p>
        </w:tc>
        <w:tc>
          <w:tcPr>
            <w:tcW w:w="1192"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r>
    </w:tbl>
    <w:p>
      <w:pPr>
        <w:numPr>
          <w:ilvl w:val="-1"/>
          <w:numId w:val="0"/>
        </w:numPr>
        <w:tabs>
          <w:tab w:val="left" w:pos="360"/>
          <w:tab w:val="left" w:pos="540"/>
          <w:tab w:val="left" w:pos="1080"/>
        </w:tabs>
        <w:wordWrap/>
        <w:spacing w:line="360" w:lineRule="auto"/>
        <w:ind w:left="0" w:leftChars="0" w:firstLine="480" w:firstLineChars="200"/>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2.乙方提供的炉排备件需适配于（日立）R型炉排设备，材质、成分需满足招标技术要求内的标准。</w:t>
      </w:r>
    </w:p>
    <w:p>
      <w:pPr>
        <w:numPr>
          <w:ilvl w:val="-1"/>
          <w:numId w:val="0"/>
        </w:numPr>
        <w:tabs>
          <w:tab w:val="left" w:pos="360"/>
          <w:tab w:val="left" w:pos="540"/>
          <w:tab w:val="left" w:pos="1080"/>
        </w:tabs>
        <w:wordWrap/>
        <w:spacing w:line="360" w:lineRule="auto"/>
        <w:ind w:firstLine="480" w:firstLineChars="200"/>
        <w:outlineLvl w:val="9"/>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3.质保期：</w:t>
      </w:r>
      <w:r>
        <w:rPr>
          <w:rFonts w:hint="eastAsia" w:ascii="宋体" w:hAnsi="宋体" w:eastAsia="宋体" w:cs="宋体"/>
          <w:kern w:val="2"/>
          <w:sz w:val="24"/>
          <w:szCs w:val="24"/>
          <w:highlight w:val="none"/>
        </w:rPr>
        <w:t>产品验收后</w:t>
      </w:r>
      <w:r>
        <w:rPr>
          <w:rFonts w:hint="eastAsia" w:ascii="宋体" w:hAnsi="宋体" w:eastAsia="宋体" w:cs="宋体"/>
          <w:kern w:val="2"/>
          <w:sz w:val="24"/>
          <w:szCs w:val="24"/>
          <w:highlight w:val="none"/>
          <w:lang w:eastAsia="zh-CN"/>
        </w:rPr>
        <w:t>1</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个月</w:t>
      </w:r>
      <w:r>
        <w:rPr>
          <w:rFonts w:hint="eastAsia" w:ascii="宋体" w:hAnsi="Arial" w:cs="Arial" w:eastAsiaTheme="minorEastAsia"/>
          <w:snapToGrid w:val="0"/>
          <w:color w:val="auto"/>
          <w:kern w:val="2"/>
          <w:sz w:val="24"/>
          <w:szCs w:val="21"/>
          <w:highlight w:val="none"/>
          <w:u w:val="none"/>
          <w:lang w:val="en-US" w:eastAsia="zh-CN" w:bidi="ar-SA"/>
        </w:rPr>
        <w:t>或使用寿命不低于8000小时，以先到为准</w:t>
      </w:r>
      <w:r>
        <w:rPr>
          <w:rFonts w:hint="eastAsia" w:ascii="宋体" w:hAnsi="宋体" w:eastAsia="宋体" w:cs="宋体"/>
          <w:kern w:val="2"/>
          <w:sz w:val="24"/>
          <w:szCs w:val="24"/>
          <w:highlight w:val="none"/>
        </w:rPr>
        <w:t>。质保期间，由于</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材料或铸造质量原因，发生的功能缺陷引起的损坏、损失，应由</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给予免费进行更换，并承担由此产生的直接费用。</w:t>
      </w:r>
    </w:p>
    <w:p>
      <w:pPr>
        <w:numPr>
          <w:ilvl w:val="-1"/>
          <w:numId w:val="0"/>
        </w:numPr>
        <w:tabs>
          <w:tab w:val="left" w:pos="360"/>
          <w:tab w:val="left" w:pos="540"/>
          <w:tab w:val="left" w:pos="1080"/>
        </w:tabs>
        <w:wordWrap/>
        <w:spacing w:line="360" w:lineRule="auto"/>
        <w:ind w:firstLine="480" w:firstLineChars="20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rPr>
        <w:t>炉排</w:t>
      </w:r>
      <w:r>
        <w:rPr>
          <w:rFonts w:hint="eastAsia" w:ascii="宋体" w:hAnsi="宋体" w:eastAsia="宋体" w:cs="宋体"/>
          <w:kern w:val="2"/>
          <w:sz w:val="24"/>
          <w:szCs w:val="24"/>
          <w:highlight w:val="none"/>
          <w:lang w:val="en-US" w:eastAsia="zh-CN"/>
        </w:rPr>
        <w:t>块</w:t>
      </w:r>
      <w:r>
        <w:rPr>
          <w:rFonts w:hint="eastAsia" w:ascii="宋体" w:hAnsi="宋体" w:eastAsia="宋体" w:cs="宋体"/>
          <w:kern w:val="2"/>
          <w:sz w:val="24"/>
          <w:szCs w:val="24"/>
          <w:highlight w:val="none"/>
        </w:rPr>
        <w:t>功能：用于高温腐蚀气氛中，满足垃圾焚烧的需要。能满足最高使用温度1100℃、耐磨损（长期850～950℃，面接触磨损运动）、耐腐蚀（垃圾、渗沥液、高温碱性分解物）、抗变形（正常使用条件下，经长时间使用仍能保证不挠曲等影响运动、密封面的变形）的要求。</w:t>
      </w:r>
    </w:p>
    <w:p>
      <w:pPr>
        <w:numPr>
          <w:ilvl w:val="-1"/>
          <w:numId w:val="0"/>
        </w:numPr>
        <w:tabs>
          <w:tab w:val="left" w:pos="360"/>
          <w:tab w:val="left" w:pos="540"/>
          <w:tab w:val="left" w:pos="1080"/>
        </w:tabs>
        <w:wordWrap/>
        <w:spacing w:line="360" w:lineRule="auto"/>
        <w:ind w:firstLine="480" w:firstLineChars="20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rPr>
        <w:t>炉排</w:t>
      </w:r>
      <w:r>
        <w:rPr>
          <w:rFonts w:hint="eastAsia" w:ascii="宋体" w:hAnsi="宋体" w:eastAsia="宋体" w:cs="宋体"/>
          <w:kern w:val="2"/>
          <w:sz w:val="24"/>
          <w:szCs w:val="24"/>
          <w:highlight w:val="none"/>
          <w:lang w:val="en-US" w:eastAsia="zh-CN"/>
        </w:rPr>
        <w:t>块</w:t>
      </w:r>
      <w:r>
        <w:rPr>
          <w:rFonts w:hint="eastAsia" w:ascii="宋体" w:hAnsi="宋体" w:eastAsia="宋体" w:cs="宋体"/>
          <w:kern w:val="2"/>
          <w:sz w:val="24"/>
          <w:szCs w:val="24"/>
          <w:highlight w:val="none"/>
        </w:rPr>
        <w:t>不得有裂纹、缩松、粘砂等缺陷。炉排</w:t>
      </w:r>
      <w:r>
        <w:rPr>
          <w:rFonts w:hint="eastAsia" w:ascii="宋体" w:hAnsi="宋体" w:eastAsia="宋体" w:cs="宋体"/>
          <w:kern w:val="2"/>
          <w:sz w:val="24"/>
          <w:szCs w:val="24"/>
          <w:highlight w:val="none"/>
          <w:lang w:val="en-US" w:eastAsia="zh-CN"/>
        </w:rPr>
        <w:t>块</w:t>
      </w:r>
      <w:r>
        <w:rPr>
          <w:rFonts w:hint="eastAsia" w:ascii="宋体" w:hAnsi="宋体" w:eastAsia="宋体" w:cs="宋体"/>
          <w:kern w:val="2"/>
          <w:sz w:val="24"/>
          <w:szCs w:val="24"/>
          <w:highlight w:val="none"/>
        </w:rPr>
        <w:t>不得进行补焊。</w:t>
      </w:r>
    </w:p>
    <w:p>
      <w:pPr>
        <w:numPr>
          <w:ilvl w:val="-1"/>
          <w:numId w:val="0"/>
        </w:numPr>
        <w:tabs>
          <w:tab w:val="left" w:pos="360"/>
          <w:tab w:val="left" w:pos="540"/>
          <w:tab w:val="left" w:pos="1080"/>
        </w:tabs>
        <w:wordWrap/>
        <w:spacing w:line="360" w:lineRule="auto"/>
        <w:ind w:firstLine="480" w:firstLineChars="20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6.乙方制定的备件如</w:t>
      </w:r>
      <w:r>
        <w:rPr>
          <w:rFonts w:hint="eastAsia" w:ascii="宋体" w:hAnsi="宋体" w:eastAsia="宋体" w:cs="宋体"/>
          <w:kern w:val="2"/>
          <w:sz w:val="24"/>
          <w:szCs w:val="24"/>
          <w:highlight w:val="none"/>
        </w:rPr>
        <w:t>未注尺寸公差要求按照ISO8062-CT7</w:t>
      </w:r>
      <w:r>
        <w:rPr>
          <w:rFonts w:hint="eastAsia" w:ascii="宋体" w:hAnsi="宋体" w:eastAsia="宋体" w:cs="宋体"/>
          <w:kern w:val="2"/>
          <w:sz w:val="24"/>
          <w:szCs w:val="24"/>
          <w:highlight w:val="none"/>
          <w:lang w:eastAsia="zh-CN"/>
        </w:rPr>
        <w:t>（</w:t>
      </w:r>
      <w:r>
        <w:rPr>
          <w:rFonts w:hint="eastAsia" w:ascii="宋体" w:hAnsi="宋体" w:eastAsia="宋体" w:cs="宋体"/>
          <w:i w:val="0"/>
          <w:iCs w:val="0"/>
          <w:caps w:val="0"/>
          <w:spacing w:val="0"/>
          <w:kern w:val="2"/>
          <w:sz w:val="24"/>
          <w:szCs w:val="24"/>
          <w:highlight w:val="none"/>
          <w:shd w:val="clear"/>
        </w:rPr>
        <w:t>铸件尺寸公差标准</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控制。</w:t>
      </w:r>
    </w:p>
    <w:p>
      <w:pPr>
        <w:numPr>
          <w:ilvl w:val="-1"/>
          <w:numId w:val="0"/>
        </w:numPr>
        <w:tabs>
          <w:tab w:val="left" w:pos="360"/>
          <w:tab w:val="left" w:pos="540"/>
          <w:tab w:val="left" w:pos="1080"/>
        </w:tabs>
        <w:wordWrap/>
        <w:spacing w:line="360" w:lineRule="auto"/>
        <w:ind w:firstLine="480" w:firstLineChars="200"/>
        <w:outlineLvl w:val="9"/>
        <w:rPr>
          <w:rFonts w:hint="eastAsia" w:ascii="宋体" w:hAnsi="宋体" w:eastAsia="宋体" w:cs="宋体"/>
          <w:b w:val="0"/>
          <w:bCs w:val="0"/>
          <w:kern w:val="2"/>
          <w:sz w:val="24"/>
          <w:szCs w:val="24"/>
          <w:highlight w:val="none"/>
        </w:rPr>
      </w:pPr>
      <w:r>
        <w:rPr>
          <w:rFonts w:hint="eastAsia" w:ascii="宋体" w:hAnsi="宋体" w:eastAsia="宋体" w:cs="宋体"/>
          <w:kern w:val="2"/>
          <w:sz w:val="24"/>
          <w:szCs w:val="24"/>
          <w:highlight w:val="none"/>
          <w:lang w:val="en-US" w:eastAsia="zh-CN"/>
        </w:rPr>
        <w:t>7.</w:t>
      </w:r>
      <w:r>
        <w:rPr>
          <w:rFonts w:hint="eastAsia" w:ascii="宋体" w:hAnsi="宋体" w:eastAsia="宋体" w:cs="宋体"/>
          <w:b w:val="0"/>
          <w:bCs w:val="0"/>
          <w:kern w:val="2"/>
          <w:sz w:val="24"/>
          <w:szCs w:val="24"/>
          <w:highlight w:val="none"/>
          <w:lang w:val="en-US" w:eastAsia="zh-CN"/>
        </w:rPr>
        <w:t>执行</w:t>
      </w:r>
      <w:r>
        <w:rPr>
          <w:rFonts w:hint="eastAsia" w:ascii="宋体" w:hAnsi="宋体" w:eastAsia="宋体" w:cs="宋体"/>
          <w:b w:val="0"/>
          <w:bCs w:val="0"/>
          <w:kern w:val="2"/>
          <w:sz w:val="24"/>
          <w:szCs w:val="24"/>
          <w:highlight w:val="none"/>
        </w:rPr>
        <w:t>标准</w:t>
      </w:r>
    </w:p>
    <w:p>
      <w:pPr>
        <w:numPr>
          <w:ilvl w:val="-1"/>
          <w:numId w:val="0"/>
        </w:numPr>
        <w:tabs>
          <w:tab w:val="left" w:pos="360"/>
          <w:tab w:val="left" w:pos="540"/>
          <w:tab w:val="left" w:pos="1080"/>
        </w:tabs>
        <w:wordWrap/>
        <w:spacing w:line="360" w:lineRule="auto"/>
        <w:ind w:firstLine="480" w:firstLineChars="20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除了符合</w:t>
      </w:r>
      <w:r>
        <w:rPr>
          <w:rFonts w:hint="eastAsia" w:ascii="宋体" w:hAnsi="宋体" w:eastAsia="宋体" w:cs="宋体"/>
          <w:kern w:val="2"/>
          <w:sz w:val="24"/>
          <w:szCs w:val="24"/>
          <w:highlight w:val="none"/>
          <w:lang w:val="en-US" w:eastAsia="zh-CN"/>
        </w:rPr>
        <w:t>甲方</w:t>
      </w:r>
      <w:r>
        <w:rPr>
          <w:rFonts w:hint="eastAsia" w:ascii="宋体" w:hAnsi="宋体" w:eastAsia="宋体" w:cs="宋体"/>
          <w:kern w:val="2"/>
          <w:sz w:val="24"/>
          <w:szCs w:val="24"/>
          <w:highlight w:val="none"/>
        </w:rPr>
        <w:t>要求外，并应同时遵守下列标准（但不限于此）实施制造。</w:t>
      </w:r>
    </w:p>
    <w:p>
      <w:pPr>
        <w:numPr>
          <w:ilvl w:val="-1"/>
          <w:numId w:val="0"/>
        </w:numPr>
        <w:tabs>
          <w:tab w:val="left" w:pos="360"/>
          <w:tab w:val="left" w:pos="540"/>
          <w:tab w:val="left" w:pos="1080"/>
        </w:tabs>
        <w:wordWrap/>
        <w:spacing w:line="360" w:lineRule="auto"/>
        <w:ind w:firstLine="480" w:firstLineChars="20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下述标准如有最新版本，则按最新版本执行；如这些标准及设计要求有不一致时，按较高标准执行。</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w:t>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 xml:space="preserve">    中国国家标准</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EN                欧洲标准</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ISO               国际标准</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w:t>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ab/>
      </w:r>
      <w:r>
        <w:rPr>
          <w:rFonts w:hint="eastAsia" w:ascii="宋体" w:hAnsi="宋体" w:eastAsia="宋体" w:cs="宋体"/>
          <w:kern w:val="2"/>
          <w:sz w:val="24"/>
          <w:szCs w:val="24"/>
          <w:highlight w:val="none"/>
        </w:rPr>
        <w:t xml:space="preserve">    机械部(行业)标准</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GB/T5611-1998     铸造术语</w:t>
      </w:r>
    </w:p>
    <w:p>
      <w:pPr>
        <w:pStyle w:val="21"/>
        <w:spacing w:line="360" w:lineRule="auto"/>
        <w:ind w:left="-11"/>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GB/T8492-2002     一般用途耐热钢和合金炉排</w:t>
      </w:r>
      <w:r>
        <w:rPr>
          <w:rFonts w:hint="eastAsia" w:ascii="宋体" w:hAnsi="宋体" w:eastAsia="宋体" w:cs="宋体"/>
          <w:kern w:val="2"/>
          <w:sz w:val="24"/>
          <w:szCs w:val="24"/>
          <w:highlight w:val="none"/>
          <w:lang w:val="en-US" w:eastAsia="zh-CN"/>
        </w:rPr>
        <w:t>块</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GB/T5678-1985     铸造合金光谱分析取样方法</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GB/T6060.1-1997   表面粗糙度比较样块 铸造表面</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GB/T6414-1999     炉排</w:t>
      </w:r>
      <w:r>
        <w:rPr>
          <w:rFonts w:hint="eastAsia" w:ascii="宋体" w:hAnsi="宋体" w:eastAsia="宋体" w:cs="宋体"/>
          <w:kern w:val="2"/>
          <w:sz w:val="24"/>
          <w:szCs w:val="24"/>
          <w:highlight w:val="none"/>
          <w:lang w:val="en-US" w:eastAsia="zh-CN"/>
        </w:rPr>
        <w:t>块</w:t>
      </w:r>
      <w:r>
        <w:rPr>
          <w:rFonts w:hint="eastAsia" w:ascii="宋体" w:hAnsi="宋体" w:eastAsia="宋体" w:cs="宋体"/>
          <w:kern w:val="2"/>
          <w:sz w:val="24"/>
          <w:szCs w:val="24"/>
          <w:highlight w:val="none"/>
        </w:rPr>
        <w:t xml:space="preserve"> 尺寸公差与机械加工余量</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GB/T222-2006      钢的成品化学成分允许公差</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GB/T9443-2007     铸钢件渗透检测</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GB/T11351-1989    炉排</w:t>
      </w:r>
      <w:r>
        <w:rPr>
          <w:rFonts w:hint="eastAsia" w:ascii="宋体" w:hAnsi="宋体" w:eastAsia="宋体" w:cs="宋体"/>
          <w:kern w:val="2"/>
          <w:sz w:val="24"/>
          <w:szCs w:val="24"/>
          <w:highlight w:val="none"/>
          <w:lang w:val="en-US" w:eastAsia="zh-CN"/>
        </w:rPr>
        <w:t>块</w:t>
      </w:r>
      <w:r>
        <w:rPr>
          <w:rFonts w:hint="eastAsia" w:ascii="宋体" w:hAnsi="宋体" w:eastAsia="宋体" w:cs="宋体"/>
          <w:kern w:val="2"/>
          <w:sz w:val="24"/>
          <w:szCs w:val="24"/>
          <w:highlight w:val="none"/>
        </w:rPr>
        <w:t>重量公差</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GB/T15056-1994    铸造表面粗糙度 评定方法</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JB/T2435-1978     铸造工艺符号及表示方法</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JB/T4022.1-1999   合金铸造性能测定方法 自由线收缩测定方法</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JB/T4022.2-1999   合金铸造性能测定方法 热裂倾向的测定</w:t>
      </w:r>
    </w:p>
    <w:p>
      <w:pPr>
        <w:pStyle w:val="21"/>
        <w:spacing w:line="360" w:lineRule="auto"/>
        <w:ind w:left="-1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JB/T7528-1994     铸造质量评定方法</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五、服务要求</w:t>
      </w:r>
    </w:p>
    <w:p>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根据甲方生产计划，确定送货数量要求，分批次供货，乙方负责在接到甲方电话或书面通知后15日内向甲方提供与供货范围内炉排块有关的监造、检验、性能验收试验的日程计划表，前述期限届满之日起60日内完成供货。乙方负责卸货，人工费由乙方承担，甲方可免费提供叉车服务。</w:t>
      </w:r>
    </w:p>
    <w:p>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乙方必须满足甲方售后服务要求。如使用过程发生问题，乙方须在接到甲方通知后必须24小时内赶到现场进行处理，8小时内做出书面答复并提供解决方案。若需要派遣技术人员，则应在接到甲方通知后,24小时内派人员到达现场进行免费指导解决问题。</w:t>
      </w:r>
    </w:p>
    <w:p>
      <w:pPr>
        <w:numPr>
          <w:ilvl w:val="-1"/>
          <w:numId w:val="0"/>
        </w:numPr>
        <w:tabs>
          <w:tab w:val="left" w:pos="360"/>
          <w:tab w:val="left" w:pos="540"/>
          <w:tab w:val="left" w:pos="1080"/>
        </w:tabs>
        <w:wordWrap/>
        <w:spacing w:line="360" w:lineRule="auto"/>
        <w:ind w:left="0" w:firstLine="480" w:firstLineChars="200"/>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本</w:t>
      </w:r>
      <w:r>
        <w:rPr>
          <w:rFonts w:hint="eastAsia" w:ascii="宋体" w:hAnsi="宋体" w:eastAsia="宋体" w:cs="宋体"/>
          <w:kern w:val="2"/>
          <w:sz w:val="24"/>
          <w:szCs w:val="24"/>
          <w:highlight w:val="none"/>
          <w:lang w:val="en-US" w:eastAsia="zh-CN"/>
        </w:rPr>
        <w:t>项目范围</w:t>
      </w:r>
      <w:r>
        <w:rPr>
          <w:rFonts w:hint="eastAsia" w:ascii="宋体" w:hAnsi="宋体" w:eastAsia="宋体" w:cs="宋体"/>
          <w:kern w:val="2"/>
          <w:sz w:val="24"/>
          <w:szCs w:val="24"/>
          <w:highlight w:val="none"/>
        </w:rPr>
        <w:t>内所有炉排</w:t>
      </w:r>
      <w:r>
        <w:rPr>
          <w:rFonts w:hint="eastAsia" w:ascii="宋体" w:hAnsi="宋体" w:eastAsia="宋体" w:cs="宋体"/>
          <w:kern w:val="2"/>
          <w:sz w:val="24"/>
          <w:szCs w:val="24"/>
          <w:highlight w:val="none"/>
          <w:lang w:val="en-US" w:eastAsia="zh-CN"/>
        </w:rPr>
        <w:t>备件</w:t>
      </w:r>
      <w:r>
        <w:rPr>
          <w:rFonts w:hint="eastAsia" w:ascii="宋体" w:hAnsi="宋体" w:eastAsia="宋体" w:cs="宋体"/>
          <w:kern w:val="2"/>
          <w:sz w:val="24"/>
          <w:szCs w:val="24"/>
          <w:highlight w:val="none"/>
        </w:rPr>
        <w:t>在生产制造、质量检查、运输和组装期间发生的质量问题和破损均由</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负责，</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需给予更换，由此产生的风险和费用由</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承担。</w:t>
      </w:r>
    </w:p>
    <w:p>
      <w:pPr>
        <w:tabs>
          <w:tab w:val="left" w:pos="360"/>
          <w:tab w:val="left" w:pos="540"/>
          <w:tab w:val="left" w:pos="1080"/>
        </w:tabs>
        <w:spacing w:line="360" w:lineRule="auto"/>
        <w:ind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4.甲方不再对任何售后服务进行付费。乙方的派遣人员产生的一切费用由供应商承担。</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六、检验和验收</w:t>
      </w:r>
    </w:p>
    <w:p>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rPr>
        <w:t>1.货物交付前，乙方应对货物的质量、数量等方面进行详细、全面的检验，并向甲方</w:t>
      </w:r>
      <w:r>
        <w:rPr>
          <w:rFonts w:hint="eastAsia" w:ascii="宋体" w:hAnsi="宋体" w:eastAsia="宋体" w:cs="宋体"/>
          <w:b/>
          <w:bCs/>
          <w:sz w:val="24"/>
          <w:u w:val="single"/>
        </w:rPr>
        <w:t>出具证明货物符合合同约定的文件</w:t>
      </w:r>
      <w:r>
        <w:rPr>
          <w:rFonts w:hint="eastAsia" w:ascii="宋体" w:hAnsi="宋体" w:eastAsia="宋体" w:cs="宋体"/>
          <w:sz w:val="24"/>
        </w:rPr>
        <w:t>；货物交付时，甲方在</w:t>
      </w:r>
      <w:r>
        <w:rPr>
          <w:rFonts w:hint="eastAsia" w:ascii="宋体" w:hAnsi="宋体" w:eastAsia="宋体" w:cs="宋体"/>
          <w:b/>
          <w:sz w:val="24"/>
          <w:u w:val="single"/>
        </w:rPr>
        <w:t>5个工作日</w:t>
      </w:r>
      <w:r>
        <w:rPr>
          <w:rFonts w:hint="eastAsia" w:ascii="宋体" w:hAnsi="宋体" w:eastAsia="宋体" w:cs="宋体"/>
          <w:sz w:val="24"/>
        </w:rPr>
        <w:t>内组织验收，验收应出具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如因货物检测需要更长时间的，组织验收时间为自货物交付之日起至甲方收到检测报告后5个工作日内）</w:t>
      </w:r>
      <w:r>
        <w:rPr>
          <w:rFonts w:hint="eastAsia" w:ascii="宋体" w:hAnsi="宋体" w:eastAsia="宋体" w:cs="宋体"/>
          <w:b w:val="0"/>
          <w:bCs w:val="0"/>
          <w:sz w:val="24"/>
        </w:rPr>
        <w:t>。</w:t>
      </w:r>
      <w:r>
        <w:rPr>
          <w:rFonts w:hint="eastAsia" w:ascii="宋体" w:hAnsi="宋体" w:eastAsia="宋体" w:cs="宋体"/>
          <w:sz w:val="24"/>
        </w:rPr>
        <w:t>若甲方认为有必要可邀请相关方参加。</w:t>
      </w:r>
      <w:r>
        <w:rPr>
          <w:rFonts w:hint="eastAsia" w:ascii="宋体" w:hAnsi="宋体" w:eastAsia="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2.证明货物符合合同约定的文件是指包括但不限于合格证、检测报告（制造厂家或者第三方机构）、质量承诺（格式自拟）等证明材料。以下情况在甲方同意的前提下，可采用质量承诺的方式：</w:t>
      </w:r>
    </w:p>
    <w:p>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（1）低值易耗或者非标件等货物不能提供合格证或者检测报告的；</w:t>
      </w:r>
    </w:p>
    <w:p>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hint="eastAsia" w:ascii="宋体" w:hAnsi="宋体" w:eastAsia="宋体" w:cs="宋体"/>
        </w:rPr>
      </w:pPr>
      <w:r>
        <w:rPr>
          <w:rFonts w:hint="eastAsia" w:ascii="宋体" w:hAnsi="宋体" w:eastAsia="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spacing w:line="360" w:lineRule="auto"/>
        <w:ind w:firstLine="482" w:firstLineChars="200"/>
        <w:outlineLvl w:val="0"/>
        <w:rPr>
          <w:rFonts w:hint="eastAsia" w:ascii="宋体" w:hAnsi="宋体" w:eastAsia="宋体" w:cs="宋体"/>
          <w:b/>
          <w:sz w:val="24"/>
          <w:lang w:val="en-US"/>
        </w:rPr>
      </w:pPr>
      <w:r>
        <w:rPr>
          <w:rFonts w:hint="eastAsia" w:ascii="宋体" w:hAnsi="宋体" w:eastAsia="宋体" w:cs="宋体"/>
          <w:b/>
          <w:sz w:val="24"/>
          <w:lang w:val="en-US"/>
        </w:rPr>
        <w:t>七、验收特别约定条款</w:t>
      </w:r>
    </w:p>
    <w:p>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b w:val="0"/>
          <w:bCs w:val="0"/>
          <w:sz w:val="24"/>
          <w:szCs w:val="24"/>
          <w:lang w:val="en-US" w:eastAsia="zh-CN"/>
        </w:rPr>
        <w:t>乙方提供的炉排备件需适配于（日立）R型炉排设备。</w:t>
      </w:r>
      <w:r>
        <w:rPr>
          <w:rFonts w:hint="eastAsia" w:ascii="宋体" w:hAnsi="宋体" w:eastAsia="宋体" w:cs="宋体"/>
          <w:kern w:val="2"/>
          <w:sz w:val="24"/>
          <w:szCs w:val="24"/>
          <w:highlight w:val="none"/>
          <w:lang w:val="en-US" w:eastAsia="zh-CN" w:bidi="ar-SA"/>
        </w:rPr>
        <w:t>甲方在到货验收时采用光谱仪对乙方所供货物进行质量检测，</w:t>
      </w:r>
      <w:r>
        <w:rPr>
          <w:rFonts w:hint="eastAsia" w:ascii="宋体" w:hAnsi="宋体" w:eastAsia="宋体" w:cs="宋体"/>
          <w:b w:val="0"/>
          <w:bCs w:val="0"/>
          <w:sz w:val="24"/>
          <w:szCs w:val="24"/>
          <w:highlight w:val="none"/>
          <w:lang w:val="en-US" w:eastAsia="zh-CN"/>
        </w:rPr>
        <w:t>甲方采用光谱仪对货物进行材质及成分检测，成分标准如下：</w:t>
      </w:r>
    </w:p>
    <w:tbl>
      <w:tblPr>
        <w:tblStyle w:val="1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1056"/>
        <w:gridCol w:w="1056"/>
        <w:gridCol w:w="1128"/>
        <w:gridCol w:w="973"/>
        <w:gridCol w:w="973"/>
        <w:gridCol w:w="983"/>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13" w:type="dxa"/>
            <w:gridSpan w:val="8"/>
            <w:noWrap w:val="0"/>
            <w:vAlign w:val="center"/>
          </w:tcPr>
          <w:p>
            <w:pPr>
              <w:numPr>
                <w:ilvl w:val="255"/>
                <w:numId w:val="0"/>
              </w:numPr>
              <w:wordWrap w:val="0"/>
              <w:spacing w:line="440" w:lineRule="exact"/>
              <w:ind w:firstLine="0" w:firstLineChars="0"/>
              <w:jc w:val="center"/>
              <w:outlineLvl w:val="1"/>
              <w:rPr>
                <w:rFonts w:hint="eastAsia" w:ascii="宋体" w:hAnsi="宋体" w:eastAsia="宋体" w:cs="宋体"/>
                <w:sz w:val="24"/>
                <w:szCs w:val="24"/>
                <w:highlight w:val="none"/>
              </w:rPr>
            </w:pPr>
            <w:r>
              <w:rPr>
                <w:rFonts w:hint="eastAsia" w:ascii="宋体" w:hAnsi="宋体" w:eastAsia="宋体" w:cs="宋体"/>
                <w:kern w:val="2"/>
                <w:sz w:val="24"/>
                <w:szCs w:val="24"/>
                <w:highlight w:val="none"/>
              </w:rPr>
              <w:t>耐热铸钢炉排</w:t>
            </w:r>
            <w:r>
              <w:rPr>
                <w:rFonts w:hint="eastAsia" w:ascii="宋体" w:hAnsi="宋体" w:eastAsia="宋体" w:cs="宋体"/>
                <w:kern w:val="2"/>
                <w:sz w:val="24"/>
                <w:szCs w:val="24"/>
                <w:highlight w:val="none"/>
                <w:lang w:val="en-US" w:eastAsia="zh-CN"/>
              </w:rPr>
              <w:t>块</w:t>
            </w:r>
            <w:r>
              <w:rPr>
                <w:rFonts w:hint="eastAsia" w:ascii="宋体" w:hAnsi="宋体" w:eastAsia="宋体" w:cs="宋体"/>
                <w:kern w:val="2"/>
                <w:sz w:val="24"/>
                <w:szCs w:val="24"/>
                <w:highlight w:val="none"/>
              </w:rPr>
              <w:t>主要化学成分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52"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化学成分</w:t>
            </w:r>
          </w:p>
        </w:tc>
        <w:tc>
          <w:tcPr>
            <w:tcW w:w="1056"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w:t>
            </w:r>
          </w:p>
        </w:tc>
        <w:tc>
          <w:tcPr>
            <w:tcW w:w="1056"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Mn</w:t>
            </w:r>
          </w:p>
        </w:tc>
        <w:tc>
          <w:tcPr>
            <w:tcW w:w="1128"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Si</w:t>
            </w:r>
          </w:p>
        </w:tc>
        <w:tc>
          <w:tcPr>
            <w:tcW w:w="973"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S</w:t>
            </w:r>
          </w:p>
        </w:tc>
        <w:tc>
          <w:tcPr>
            <w:tcW w:w="973"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P</w:t>
            </w:r>
          </w:p>
        </w:tc>
        <w:tc>
          <w:tcPr>
            <w:tcW w:w="983"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Cr</w:t>
            </w:r>
          </w:p>
        </w:tc>
        <w:tc>
          <w:tcPr>
            <w:tcW w:w="1192"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Ni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52"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含量%</w:t>
            </w:r>
          </w:p>
        </w:tc>
        <w:tc>
          <w:tcPr>
            <w:tcW w:w="1056"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0.9~1.2</w:t>
            </w:r>
          </w:p>
        </w:tc>
        <w:tc>
          <w:tcPr>
            <w:tcW w:w="1056"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0.5~1.5</w:t>
            </w:r>
          </w:p>
        </w:tc>
        <w:tc>
          <w:tcPr>
            <w:tcW w:w="1128"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1.0~2.5</w:t>
            </w:r>
          </w:p>
        </w:tc>
        <w:tc>
          <w:tcPr>
            <w:tcW w:w="973"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≤0.04</w:t>
            </w:r>
          </w:p>
        </w:tc>
        <w:tc>
          <w:tcPr>
            <w:tcW w:w="973"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≤0.04</w:t>
            </w:r>
          </w:p>
        </w:tc>
        <w:tc>
          <w:tcPr>
            <w:tcW w:w="983"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20~24</w:t>
            </w:r>
          </w:p>
        </w:tc>
        <w:tc>
          <w:tcPr>
            <w:tcW w:w="1192" w:type="dxa"/>
            <w:noWrap w:val="0"/>
            <w:vAlign w:val="center"/>
          </w:tcPr>
          <w:p>
            <w:pPr>
              <w:tabs>
                <w:tab w:val="left" w:pos="1080"/>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r>
    </w:tbl>
    <w:p>
      <w:pPr>
        <w:numPr>
          <w:ilvl w:val="255"/>
          <w:numId w:val="0"/>
        </w:numPr>
        <w:wordWrap w:val="0"/>
        <w:spacing w:line="440" w:lineRule="exact"/>
        <w:ind w:firstLine="480" w:firstLineChars="200"/>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kern w:val="2"/>
          <w:sz w:val="24"/>
          <w:szCs w:val="24"/>
          <w:highlight w:val="none"/>
          <w:lang w:val="en-US" w:eastAsia="zh-CN" w:bidi="ar-SA"/>
        </w:rPr>
        <w:t>若材料、成分低于指标要求的，判定为不合格品，乙方在10个工作日时间内无条件换货。</w:t>
      </w:r>
    </w:p>
    <w:p>
      <w:pPr>
        <w:numPr>
          <w:ilvl w:val="-1"/>
          <w:numId w:val="0"/>
        </w:numPr>
        <w:tabs>
          <w:tab w:val="left" w:pos="360"/>
          <w:tab w:val="left" w:pos="540"/>
          <w:tab w:val="left" w:pos="1080"/>
        </w:tabs>
        <w:wordWrap/>
        <w:spacing w:line="360" w:lineRule="auto"/>
        <w:ind w:firstLine="480" w:firstLineChars="200"/>
        <w:outlineLvl w:val="9"/>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highlight w:val="none"/>
          <w:lang w:val="en-US" w:eastAsia="zh-CN"/>
        </w:rPr>
        <w:t>.质保期：</w:t>
      </w:r>
      <w:r>
        <w:rPr>
          <w:rFonts w:hint="eastAsia" w:ascii="宋体" w:hAnsi="宋体" w:eastAsia="宋体" w:cs="宋体"/>
          <w:kern w:val="2"/>
          <w:sz w:val="24"/>
          <w:szCs w:val="24"/>
          <w:highlight w:val="none"/>
        </w:rPr>
        <w:t>产品验收后</w:t>
      </w:r>
      <w:r>
        <w:rPr>
          <w:rFonts w:hint="eastAsia" w:ascii="宋体" w:hAnsi="宋体" w:eastAsia="宋体" w:cs="宋体"/>
          <w:kern w:val="2"/>
          <w:sz w:val="24"/>
          <w:szCs w:val="24"/>
          <w:highlight w:val="none"/>
          <w:lang w:eastAsia="zh-CN"/>
        </w:rPr>
        <w:t>1</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个月</w:t>
      </w:r>
      <w:r>
        <w:rPr>
          <w:rFonts w:hint="eastAsia" w:ascii="宋体" w:hAnsi="Arial" w:cs="Arial" w:eastAsiaTheme="minorEastAsia"/>
          <w:snapToGrid w:val="0"/>
          <w:color w:val="auto"/>
          <w:kern w:val="2"/>
          <w:sz w:val="24"/>
          <w:szCs w:val="21"/>
          <w:highlight w:val="none"/>
          <w:u w:val="none"/>
          <w:lang w:val="en-US" w:eastAsia="zh-CN" w:bidi="ar-SA"/>
        </w:rPr>
        <w:t>或使用寿命不低于8000小时，以先到为准</w:t>
      </w:r>
      <w:r>
        <w:rPr>
          <w:rFonts w:hint="eastAsia" w:ascii="宋体" w:hAnsi="宋体" w:eastAsia="宋体" w:cs="宋体"/>
          <w:kern w:val="2"/>
          <w:sz w:val="24"/>
          <w:szCs w:val="24"/>
          <w:highlight w:val="none"/>
        </w:rPr>
        <w:t>。质保期间，由于</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材料或铸造质量原因，发生的功能缺陷引起的损坏、损失，应由</w:t>
      </w:r>
      <w:r>
        <w:rPr>
          <w:rFonts w:hint="eastAsia" w:ascii="宋体" w:hAnsi="宋体" w:eastAsia="宋体" w:cs="宋体"/>
          <w:kern w:val="2"/>
          <w:sz w:val="24"/>
          <w:szCs w:val="24"/>
          <w:highlight w:val="none"/>
          <w:lang w:val="en-US" w:eastAsia="zh-CN"/>
        </w:rPr>
        <w:t>乙方</w:t>
      </w:r>
      <w:r>
        <w:rPr>
          <w:rFonts w:hint="eastAsia" w:ascii="宋体" w:hAnsi="宋体" w:eastAsia="宋体" w:cs="宋体"/>
          <w:kern w:val="2"/>
          <w:sz w:val="24"/>
          <w:szCs w:val="24"/>
          <w:highlight w:val="none"/>
        </w:rPr>
        <w:t>给予免费进行更换，并承担由此产生的直接费用</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包括因此给甲方造成的损失）</w:t>
      </w:r>
      <w:r>
        <w:rPr>
          <w:rFonts w:hint="eastAsia" w:ascii="宋体" w:hAnsi="宋体" w:eastAsia="宋体" w:cs="宋体"/>
          <w:kern w:val="2"/>
          <w:sz w:val="24"/>
          <w:szCs w:val="24"/>
          <w:highlight w:val="none"/>
        </w:rPr>
        <w:t>。</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lang w:val="en-US"/>
        </w:rPr>
        <w:t>八、</w:t>
      </w:r>
      <w:r>
        <w:rPr>
          <w:rFonts w:hint="eastAsia" w:ascii="宋体" w:hAnsi="宋体" w:eastAsia="宋体" w:cs="宋体"/>
          <w:b/>
          <w:sz w:val="24"/>
        </w:rPr>
        <w:t>履约保证金</w:t>
      </w:r>
    </w:p>
    <w:p>
      <w:pPr>
        <w:pStyle w:val="28"/>
        <w:spacing w:before="0" w:beforeAutospacing="0" w:after="0" w:afterAutospacing="0" w:line="360" w:lineRule="auto"/>
        <w:ind w:firstLine="480"/>
        <w:rPr>
          <w:rFonts w:hint="eastAsia"/>
          <w:kern w:val="0"/>
          <w:szCs w:val="24"/>
        </w:rPr>
      </w:pPr>
      <w:r>
        <w:rPr>
          <w:rFonts w:hint="eastAsia"/>
          <w:kern w:val="0"/>
          <w:szCs w:val="24"/>
        </w:rPr>
        <w:t>乙方</w:t>
      </w:r>
      <w:r>
        <w:rPr>
          <w:rFonts w:hint="eastAsia"/>
          <w:kern w:val="0"/>
          <w:szCs w:val="24"/>
          <w:u w:val="none"/>
        </w:rPr>
        <w:t xml:space="preserve"> </w:t>
      </w:r>
      <w:r>
        <w:rPr>
          <w:rFonts w:hint="eastAsia"/>
          <w:kern w:val="0"/>
          <w:szCs w:val="24"/>
          <w:u w:val="single"/>
        </w:rPr>
        <w:t xml:space="preserve">  </w:t>
      </w:r>
      <w:r>
        <w:rPr>
          <w:rFonts w:hint="eastAsia"/>
          <w:kern w:val="0"/>
          <w:szCs w:val="24"/>
          <w:u w:val="single"/>
        </w:rPr>
        <w:sym w:font="Wingdings" w:char="00FE"/>
      </w:r>
      <w:r>
        <w:rPr>
          <w:rFonts w:hint="eastAsia"/>
          <w:kern w:val="0"/>
          <w:szCs w:val="24"/>
          <w:u w:val="single"/>
        </w:rPr>
        <w:t xml:space="preserve">是  </w:t>
      </w:r>
      <w:r>
        <w:rPr>
          <w:rFonts w:hint="eastAsia"/>
          <w:kern w:val="0"/>
          <w:szCs w:val="24"/>
          <w:u w:val="single"/>
        </w:rPr>
        <w:sym w:font="Wingdings" w:char="00A8"/>
      </w:r>
      <w:r>
        <w:rPr>
          <w:rFonts w:hint="eastAsia"/>
          <w:kern w:val="0"/>
          <w:szCs w:val="24"/>
          <w:u w:val="single"/>
        </w:rPr>
        <w:t xml:space="preserve">否   </w:t>
      </w:r>
      <w:r>
        <w:rPr>
          <w:rFonts w:hint="eastAsia"/>
          <w:kern w:val="0"/>
          <w:szCs w:val="24"/>
        </w:rPr>
        <w:t>需要支付履约保证金。若需要支付履约保证金的，则：</w:t>
      </w:r>
    </w:p>
    <w:p>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10</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single"/>
        </w:rPr>
        <w:t xml:space="preserve"> 电汇/转账 ；</w:t>
      </w:r>
      <w:r>
        <w:rPr>
          <w:rFonts w:hint="eastAsia" w:ascii="宋体" w:hAnsi="宋体" w:eastAsia="宋体" w:cs="宋体"/>
          <w:kern w:val="0"/>
          <w:sz w:val="24"/>
        </w:rPr>
        <w:t>账户信息如下：</w:t>
      </w:r>
    </w:p>
    <w:p>
      <w:pPr>
        <w:spacing w:line="360" w:lineRule="auto"/>
        <w:ind w:firstLine="480" w:firstLineChars="200"/>
        <w:outlineLvl w:val="0"/>
        <w:rPr>
          <w:rFonts w:hint="eastAsia" w:ascii="宋体" w:hAnsi="宋体" w:eastAsia="宋体" w:cs="宋体"/>
          <w:kern w:val="0"/>
          <w:sz w:val="24"/>
          <w:u w:val="single"/>
        </w:rPr>
      </w:pPr>
      <w:r>
        <w:rPr>
          <w:rFonts w:hint="eastAsia" w:ascii="宋体" w:hAnsi="宋体" w:eastAsia="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eastAsia="宋体" w:cs="宋体"/>
          <w:kern w:val="0"/>
          <w:sz w:val="24"/>
          <w:u w:val="single"/>
        </w:rPr>
      </w:pPr>
      <w:r>
        <w:rPr>
          <w:rFonts w:hint="eastAsia" w:ascii="宋体" w:hAnsi="宋体" w:eastAsia="宋体" w:cs="宋体"/>
          <w:kern w:val="0"/>
          <w:sz w:val="24"/>
          <w:u w:val="single"/>
        </w:rPr>
        <w:t>税号：91330100MA2B02NX2L</w:t>
      </w:r>
    </w:p>
    <w:p>
      <w:pPr>
        <w:spacing w:line="360" w:lineRule="auto"/>
        <w:ind w:firstLine="480" w:firstLineChars="200"/>
        <w:outlineLvl w:val="0"/>
        <w:rPr>
          <w:rFonts w:hint="eastAsia" w:ascii="宋体" w:hAnsi="宋体" w:eastAsia="宋体" w:cs="宋体"/>
          <w:kern w:val="0"/>
          <w:sz w:val="24"/>
          <w:u w:val="single"/>
        </w:rPr>
      </w:pPr>
      <w:r>
        <w:rPr>
          <w:rFonts w:hint="eastAsia" w:ascii="宋体" w:hAnsi="宋体" w:eastAsia="宋体" w:cs="宋体"/>
          <w:kern w:val="0"/>
          <w:sz w:val="24"/>
          <w:u w:val="single"/>
        </w:rPr>
        <w:t>地址电话：浙江省杭州市钱塘区临江街道红十五路10388-123号 0571-81997919</w:t>
      </w:r>
    </w:p>
    <w:p>
      <w:pPr>
        <w:spacing w:line="360" w:lineRule="auto"/>
        <w:ind w:firstLine="480" w:firstLineChars="200"/>
        <w:outlineLvl w:val="0"/>
        <w:rPr>
          <w:rFonts w:hint="eastAsia" w:ascii="宋体" w:hAnsi="宋体" w:eastAsia="宋体" w:cs="宋体"/>
          <w:kern w:val="0"/>
          <w:sz w:val="24"/>
          <w:u w:val="single"/>
        </w:rPr>
      </w:pPr>
      <w:r>
        <w:rPr>
          <w:rFonts w:hint="eastAsia" w:ascii="宋体" w:hAnsi="宋体" w:eastAsia="宋体" w:cs="宋体"/>
          <w:kern w:val="0"/>
          <w:sz w:val="24"/>
          <w:u w:val="single"/>
        </w:rPr>
        <w:t>开户行及账号：杭州银行大江东支行 3301040160008775754</w:t>
      </w:r>
    </w:p>
    <w:p>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hint="eastAsia" w:ascii="宋体" w:hAnsi="宋体" w:eastAsia="宋体" w:cs="宋体"/>
          <w:kern w:val="0"/>
          <w:sz w:val="24"/>
          <w:highlight w:val="none"/>
        </w:rPr>
      </w:pPr>
      <w:r>
        <w:rPr>
          <w:rFonts w:hint="eastAsia" w:ascii="宋体" w:hAnsi="宋体" w:eastAsia="宋体" w:cs="宋体"/>
          <w:kern w:val="0"/>
          <w:sz w:val="24"/>
          <w:highlight w:val="none"/>
        </w:rPr>
        <w:t>5.甲方在</w:t>
      </w:r>
      <w:r>
        <w:rPr>
          <w:rFonts w:hint="eastAsia" w:ascii="宋体" w:hAnsi="宋体" w:eastAsia="宋体" w:cs="宋体"/>
          <w:kern w:val="0"/>
          <w:sz w:val="24"/>
          <w:highlight w:val="none"/>
          <w:lang w:val="en-US" w:eastAsia="zh-CN"/>
        </w:rPr>
        <w:t>最后批次货物质保期结束后</w:t>
      </w:r>
      <w:r>
        <w:rPr>
          <w:rFonts w:hint="eastAsia" w:ascii="宋体" w:hAnsi="宋体" w:eastAsia="宋体" w:cs="宋体"/>
          <w:kern w:val="0"/>
          <w:sz w:val="24"/>
          <w:highlight w:val="none"/>
        </w:rPr>
        <w:t xml:space="preserve">及时退还履约保证金。甲方在项目通过验收之日起 </w:t>
      </w:r>
      <w:r>
        <w:rPr>
          <w:rFonts w:hint="eastAsia" w:ascii="宋体" w:hAnsi="宋体" w:eastAsia="宋体" w:cs="宋体"/>
          <w:kern w:val="0"/>
          <w:sz w:val="24"/>
          <w:highlight w:val="none"/>
          <w:u w:val="single"/>
        </w:rPr>
        <w:t>30</w:t>
      </w:r>
      <w:r>
        <w:rPr>
          <w:rFonts w:hint="eastAsia" w:ascii="宋体" w:hAnsi="宋体" w:eastAsia="宋体" w:cs="宋体"/>
          <w:kern w:val="0"/>
          <w:sz w:val="24"/>
          <w:highlight w:val="none"/>
        </w:rPr>
        <w:t>个工作日内将履约保证金无息退还乙方。</w:t>
      </w:r>
    </w:p>
    <w:p>
      <w:pPr>
        <w:spacing w:line="360" w:lineRule="auto"/>
        <w:ind w:firstLine="480" w:firstLineChars="200"/>
        <w:outlineLvl w:val="0"/>
        <w:rPr>
          <w:rFonts w:hint="eastAsia" w:ascii="宋体" w:hAnsi="宋体" w:eastAsia="宋体" w:cs="宋体"/>
        </w:rPr>
      </w:pPr>
      <w:r>
        <w:rPr>
          <w:rFonts w:hint="eastAsia" w:ascii="宋体" w:hAnsi="宋体" w:eastAsia="宋体" w:cs="宋体"/>
          <w:kern w:val="0"/>
          <w:sz w:val="24"/>
        </w:rPr>
        <w:t>6.乙方提前完成合同约定内容且无任何遗留问题，双方可提前终止合同（按第二章合同一般条款中的合同中止、终止条款执行），甲方应在终止合同之后提前退还乙方履约保证金。</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pPr>
        <w:pStyle w:val="28"/>
        <w:spacing w:before="0" w:beforeAutospacing="0" w:after="0" w:afterAutospacing="0" w:line="360" w:lineRule="auto"/>
        <w:ind w:firstLine="480"/>
        <w:rPr>
          <w:rFonts w:hint="eastAsia"/>
          <w:szCs w:val="24"/>
          <w:highlight w:val="none"/>
          <w:u w:val="none"/>
        </w:rPr>
      </w:pPr>
      <w:r>
        <w:rPr>
          <w:rFonts w:hint="eastAsia"/>
          <w:szCs w:val="24"/>
          <w:highlight w:val="none"/>
          <w:u w:val="none"/>
        </w:rPr>
        <w:t xml:space="preserve">甲方 </w:t>
      </w:r>
      <w:r>
        <w:rPr>
          <w:rFonts w:hint="eastAsia"/>
          <w:szCs w:val="24"/>
          <w:highlight w:val="none"/>
          <w:u w:val="single"/>
        </w:rPr>
        <w:t xml:space="preserve">   </w:t>
      </w:r>
      <w:r>
        <w:rPr>
          <w:rFonts w:hint="eastAsia"/>
          <w:szCs w:val="24"/>
          <w:highlight w:val="none"/>
          <w:u w:val="single"/>
        </w:rPr>
        <w:sym w:font="Wingdings" w:char="00A8"/>
      </w:r>
      <w:r>
        <w:rPr>
          <w:rFonts w:hint="eastAsia"/>
          <w:szCs w:val="24"/>
          <w:highlight w:val="none"/>
          <w:u w:val="single"/>
        </w:rPr>
        <w:t xml:space="preserve">是  </w:t>
      </w:r>
      <w:r>
        <w:rPr>
          <w:rFonts w:hint="eastAsia"/>
          <w:szCs w:val="24"/>
          <w:highlight w:val="none"/>
          <w:u w:val="single"/>
        </w:rPr>
        <w:sym w:font="Wingdings" w:char="00FE"/>
      </w:r>
      <w:r>
        <w:rPr>
          <w:rFonts w:hint="eastAsia"/>
          <w:szCs w:val="24"/>
          <w:highlight w:val="none"/>
          <w:u w:val="single"/>
        </w:rPr>
        <w:t xml:space="preserve">否  </w:t>
      </w:r>
      <w:r>
        <w:rPr>
          <w:rFonts w:hint="eastAsia"/>
          <w:szCs w:val="24"/>
          <w:highlight w:val="none"/>
          <w:u w:val="none"/>
        </w:rPr>
        <w:t xml:space="preserve"> 需要支付预付款。若需要支付预付款的，则：</w:t>
      </w:r>
    </w:p>
    <w:p>
      <w:pPr>
        <w:pStyle w:val="28"/>
        <w:spacing w:before="0" w:beforeAutospacing="0" w:after="0" w:afterAutospacing="0" w:line="360" w:lineRule="auto"/>
        <w:ind w:firstLine="480" w:firstLineChars="200"/>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u w:val="none"/>
        </w:rPr>
        <w:t>1.预付款比例、支付方式、时间</w:t>
      </w:r>
      <w:r>
        <w:rPr>
          <w:rFonts w:hint="eastAsia" w:ascii="宋体" w:hAnsi="宋体" w:eastAsia="宋体" w:cs="宋体"/>
          <w:szCs w:val="24"/>
          <w:highlight w:val="none"/>
          <w:u w:val="single"/>
        </w:rPr>
        <w:t xml:space="preserve">：  /  </w:t>
      </w:r>
      <w:r>
        <w:rPr>
          <w:rFonts w:hint="eastAsia" w:ascii="宋体" w:hAnsi="宋体" w:eastAsia="宋体" w:cs="宋体"/>
          <w:szCs w:val="24"/>
          <w:highlight w:val="none"/>
          <w:u w:val="none"/>
        </w:rPr>
        <w:t xml:space="preserve"> 。</w:t>
      </w:r>
    </w:p>
    <w:p>
      <w:pPr>
        <w:pStyle w:val="28"/>
        <w:spacing w:before="0" w:beforeAutospacing="0" w:after="0" w:afterAutospacing="0" w:line="360" w:lineRule="auto"/>
        <w:ind w:firstLine="480"/>
        <w:rPr>
          <w:rFonts w:hint="eastAsia"/>
          <w:szCs w:val="24"/>
          <w:highlight w:val="none"/>
          <w:u w:val="none"/>
        </w:rPr>
      </w:pPr>
      <w:r>
        <w:rPr>
          <w:rFonts w:hint="eastAsia"/>
          <w:szCs w:val="24"/>
          <w:highlight w:val="none"/>
          <w:u w:val="none"/>
        </w:rPr>
        <w:t>2.预付款的扣回方式</w:t>
      </w:r>
      <w:r>
        <w:rPr>
          <w:rFonts w:hint="eastAsia" w:eastAsia="宋体"/>
          <w:szCs w:val="24"/>
          <w:highlight w:val="none"/>
          <w:u w:val="single"/>
        </w:rPr>
        <w:t xml:space="preserve">：  /     </w:t>
      </w:r>
      <w:r>
        <w:rPr>
          <w:rFonts w:hint="eastAsia" w:eastAsia="宋体"/>
          <w:szCs w:val="24"/>
          <w:highlight w:val="none"/>
          <w:u w:val="none"/>
        </w:rPr>
        <w:t>。</w:t>
      </w:r>
    </w:p>
    <w:p>
      <w:pPr>
        <w:pStyle w:val="28"/>
        <w:spacing w:before="0" w:beforeAutospacing="0" w:after="0" w:afterAutospacing="0" w:line="360" w:lineRule="auto"/>
        <w:ind w:firstLine="480"/>
        <w:rPr>
          <w:rFonts w:hint="eastAsia"/>
          <w:szCs w:val="24"/>
          <w:highlight w:val="none"/>
          <w:u w:val="none"/>
        </w:rPr>
      </w:pPr>
      <w:r>
        <w:rPr>
          <w:rFonts w:hint="eastAsia"/>
          <w:szCs w:val="24"/>
          <w:highlight w:val="none"/>
          <w:u w:val="none"/>
        </w:rPr>
        <w:t>3.预付款的担保措施</w:t>
      </w:r>
      <w:r>
        <w:rPr>
          <w:rFonts w:hint="eastAsia"/>
          <w:szCs w:val="24"/>
          <w:highlight w:val="none"/>
          <w:u w:val="single"/>
        </w:rPr>
        <w:t xml:space="preserve">：  /     </w:t>
      </w:r>
      <w:r>
        <w:rPr>
          <w:rFonts w:hint="eastAsia"/>
          <w:szCs w:val="24"/>
          <w:highlight w:val="none"/>
          <w:u w:val="none"/>
        </w:rPr>
        <w:t>。</w:t>
      </w:r>
    </w:p>
    <w:p>
      <w:pPr>
        <w:pStyle w:val="28"/>
        <w:spacing w:before="0" w:beforeAutospacing="0" w:after="0" w:afterAutospacing="0" w:line="360" w:lineRule="auto"/>
        <w:ind w:firstLine="480"/>
        <w:rPr>
          <w:rFonts w:hint="eastAsia"/>
          <w:b/>
          <w:bCs/>
        </w:rPr>
      </w:pPr>
      <w:r>
        <w:rPr>
          <w:rFonts w:hint="eastAsia"/>
          <w:b/>
          <w:bCs/>
        </w:rPr>
        <w:t>十、资金支付</w:t>
      </w:r>
    </w:p>
    <w:p>
      <w:pPr>
        <w:pStyle w:val="28"/>
        <w:spacing w:before="0" w:beforeAutospacing="0" w:after="0" w:afterAutospacing="0" w:line="360" w:lineRule="auto"/>
        <w:ind w:firstLine="480"/>
        <w:rPr>
          <w:rFonts w:hint="eastAsia"/>
          <w:szCs w:val="24"/>
          <w:highlight w:val="none"/>
          <w:u w:val="none"/>
        </w:rPr>
      </w:pPr>
      <w:r>
        <w:rPr>
          <w:rFonts w:hint="eastAsia"/>
          <w:szCs w:val="24"/>
          <w:highlight w:val="none"/>
          <w:u w:val="none"/>
        </w:rPr>
        <w:t>1.甲方应严格履行合同，及时组织验收，验收合格后及时将合同款支付完毕。对于满足合同约定支付条件的，甲方自收到合格发票后</w:t>
      </w:r>
      <w:r>
        <w:rPr>
          <w:rFonts w:hint="eastAsia"/>
          <w:b w:val="0"/>
          <w:bCs w:val="0"/>
          <w:i w:val="0"/>
          <w:iCs w:val="0"/>
          <w:szCs w:val="24"/>
          <w:highlight w:val="none"/>
          <w:u w:val="single"/>
        </w:rPr>
        <w:t>30</w:t>
      </w:r>
      <w:r>
        <w:rPr>
          <w:rFonts w:hint="eastAsia"/>
          <w:szCs w:val="24"/>
          <w:highlight w:val="none"/>
          <w:u w:val="none"/>
        </w:rPr>
        <w:t>个工作日内将资金支付到合同约定的乙方账户。如乙方提供的发票存在问题，甲方有权延迟付款且不承担任何责任。</w:t>
      </w:r>
    </w:p>
    <w:p>
      <w:pPr>
        <w:pStyle w:val="28"/>
        <w:spacing w:before="0" w:beforeAutospacing="0" w:after="0" w:afterAutospacing="0" w:line="360" w:lineRule="auto"/>
        <w:ind w:firstLine="480"/>
        <w:rPr>
          <w:rFonts w:hint="eastAsia"/>
          <w:szCs w:val="24"/>
          <w:highlight w:val="none"/>
          <w:u w:val="none"/>
        </w:rPr>
      </w:pPr>
      <w:r>
        <w:rPr>
          <w:rFonts w:hint="eastAsia"/>
          <w:szCs w:val="24"/>
          <w:highlight w:val="none"/>
          <w:u w:val="none"/>
        </w:rPr>
        <w:t>2.本合同</w:t>
      </w:r>
      <w:r>
        <w:rPr>
          <w:rFonts w:hint="eastAsia" w:ascii="宋体" w:hAnsi="宋体" w:eastAsia="宋体" w:cs="宋体"/>
          <w:color w:val="auto"/>
          <w:kern w:val="2"/>
          <w:sz w:val="24"/>
          <w:highlight w:val="none"/>
          <w:u w:val="none"/>
        </w:rPr>
        <w:t>质保期限</w:t>
      </w:r>
      <w:r>
        <w:rPr>
          <w:rFonts w:hint="eastAsia" w:ascii="宋体" w:hAnsi="宋体" w:eastAsia="宋体" w:cs="宋体"/>
          <w:color w:val="auto"/>
          <w:kern w:val="2"/>
          <w:sz w:val="24"/>
          <w:highlight w:val="none"/>
          <w:u w:val="single"/>
        </w:rPr>
        <w:t>：</w:t>
      </w:r>
      <w:r>
        <w:rPr>
          <w:rFonts w:hint="eastAsia" w:ascii="宋体" w:hAnsi="宋体" w:eastAsia="宋体" w:cs="宋体"/>
          <w:kern w:val="2"/>
          <w:sz w:val="24"/>
          <w:szCs w:val="24"/>
          <w:highlight w:val="none"/>
          <w:u w:val="single"/>
        </w:rPr>
        <w:t>产品验收后</w:t>
      </w:r>
      <w:r>
        <w:rPr>
          <w:rFonts w:hint="eastAsia" w:ascii="宋体" w:hAnsi="宋体" w:eastAsia="宋体" w:cs="宋体"/>
          <w:kern w:val="2"/>
          <w:sz w:val="24"/>
          <w:szCs w:val="24"/>
          <w:highlight w:val="none"/>
          <w:u w:val="single"/>
          <w:lang w:eastAsia="zh-CN"/>
        </w:rPr>
        <w:t>1</w:t>
      </w:r>
      <w:r>
        <w:rPr>
          <w:rFonts w:hint="eastAsia" w:ascii="宋体" w:hAnsi="宋体" w:eastAsia="宋体" w:cs="宋体"/>
          <w:kern w:val="2"/>
          <w:sz w:val="24"/>
          <w:szCs w:val="24"/>
          <w:highlight w:val="none"/>
          <w:u w:val="single"/>
          <w:lang w:val="en-US" w:eastAsia="zh-CN"/>
        </w:rPr>
        <w:t>2</w:t>
      </w:r>
      <w:r>
        <w:rPr>
          <w:rFonts w:hint="eastAsia" w:ascii="宋体" w:hAnsi="宋体" w:eastAsia="宋体" w:cs="宋体"/>
          <w:kern w:val="2"/>
          <w:sz w:val="24"/>
          <w:szCs w:val="24"/>
          <w:highlight w:val="none"/>
          <w:u w:val="single"/>
        </w:rPr>
        <w:t>个月</w:t>
      </w:r>
      <w:r>
        <w:rPr>
          <w:rFonts w:hint="eastAsia" w:ascii="宋体" w:hAnsi="Arial" w:cs="Arial" w:eastAsiaTheme="minorEastAsia"/>
          <w:snapToGrid w:val="0"/>
          <w:color w:val="auto"/>
          <w:kern w:val="2"/>
          <w:sz w:val="24"/>
          <w:szCs w:val="21"/>
          <w:highlight w:val="none"/>
          <w:u w:val="single"/>
          <w:lang w:val="en-US" w:eastAsia="zh-CN" w:bidi="ar-SA"/>
        </w:rPr>
        <w:t>或使用寿命不低于8000小时，以先到为准。本合同</w:t>
      </w:r>
      <w:r>
        <w:rPr>
          <w:rFonts w:hint="eastAsia"/>
          <w:szCs w:val="24"/>
          <w:highlight w:val="none"/>
          <w:u w:val="none"/>
        </w:rPr>
        <w:t xml:space="preserve"> </w:t>
      </w:r>
      <w:r>
        <w:rPr>
          <w:rFonts w:hint="eastAsia"/>
          <w:szCs w:val="24"/>
          <w:highlight w:val="none"/>
          <w:u w:val="single"/>
        </w:rPr>
        <w:t xml:space="preserve"> </w:t>
      </w:r>
      <w:r>
        <w:rPr>
          <w:rFonts w:hint="eastAsia"/>
          <w:szCs w:val="24"/>
          <w:highlight w:val="none"/>
          <w:u w:val="single"/>
        </w:rPr>
        <w:sym w:font="Wingdings" w:char="00A8"/>
      </w:r>
      <w:r>
        <w:rPr>
          <w:rFonts w:hint="eastAsia"/>
          <w:szCs w:val="24"/>
          <w:highlight w:val="none"/>
          <w:u w:val="single"/>
        </w:rPr>
        <w:t xml:space="preserve">是  </w:t>
      </w:r>
      <w:r>
        <w:rPr>
          <w:rFonts w:hint="eastAsia"/>
          <w:szCs w:val="24"/>
          <w:highlight w:val="none"/>
          <w:u w:val="single"/>
        </w:rPr>
        <w:sym w:font="Wingdings" w:char="00FE"/>
      </w:r>
      <w:r>
        <w:rPr>
          <w:rFonts w:hint="eastAsia"/>
          <w:szCs w:val="24"/>
          <w:highlight w:val="none"/>
          <w:u w:val="single"/>
        </w:rPr>
        <w:t xml:space="preserve">否 </w:t>
      </w:r>
      <w:r>
        <w:rPr>
          <w:rFonts w:hint="eastAsia"/>
          <w:b w:val="0"/>
          <w:bCs w:val="0"/>
          <w:szCs w:val="24"/>
          <w:highlight w:val="none"/>
          <w:u w:val="single"/>
        </w:rPr>
        <w:t xml:space="preserve"> </w:t>
      </w:r>
      <w:r>
        <w:rPr>
          <w:rFonts w:hint="eastAsia"/>
          <w:szCs w:val="24"/>
          <w:highlight w:val="none"/>
          <w:u w:val="none"/>
        </w:rPr>
        <w:t>有质保金。若有质保金的，则：</w:t>
      </w:r>
    </w:p>
    <w:p>
      <w:pPr>
        <w:pStyle w:val="28"/>
        <w:spacing w:before="0" w:beforeAutospacing="0" w:after="0" w:afterAutospacing="0" w:line="360" w:lineRule="auto"/>
        <w:ind w:firstLine="480"/>
        <w:rPr>
          <w:rFonts w:hint="eastAsia"/>
          <w:szCs w:val="24"/>
          <w:highlight w:val="none"/>
          <w:u w:val="single"/>
        </w:rPr>
      </w:pPr>
      <w:r>
        <w:rPr>
          <w:rFonts w:hint="eastAsia"/>
          <w:szCs w:val="24"/>
          <w:highlight w:val="none"/>
          <w:u w:val="none"/>
        </w:rPr>
        <w:t>（</w:t>
      </w:r>
      <w:r>
        <w:rPr>
          <w:rFonts w:hint="eastAsia"/>
          <w:szCs w:val="24"/>
          <w:highlight w:val="none"/>
          <w:u w:val="none"/>
          <w:lang w:val="en-US" w:eastAsia="zh-CN"/>
        </w:rPr>
        <w:t>1</w:t>
      </w:r>
      <w:r>
        <w:rPr>
          <w:rFonts w:hint="eastAsia"/>
          <w:szCs w:val="24"/>
          <w:highlight w:val="none"/>
          <w:u w:val="none"/>
        </w:rPr>
        <w:t>）质保金的比例为合同金额的</w:t>
      </w:r>
      <w:r>
        <w:rPr>
          <w:rFonts w:hint="eastAsia"/>
          <w:szCs w:val="24"/>
          <w:highlight w:val="none"/>
          <w:u w:val="single"/>
        </w:rPr>
        <w:t xml:space="preserve">  </w:t>
      </w:r>
      <w:r>
        <w:rPr>
          <w:rFonts w:hint="eastAsia"/>
          <w:b w:val="0"/>
          <w:bCs w:val="0"/>
          <w:i w:val="0"/>
          <w:iCs w:val="0"/>
          <w:szCs w:val="24"/>
          <w:highlight w:val="none"/>
          <w:u w:val="single"/>
        </w:rPr>
        <w:t>/</w:t>
      </w:r>
      <w:r>
        <w:rPr>
          <w:rFonts w:hint="eastAsia"/>
          <w:szCs w:val="24"/>
          <w:highlight w:val="none"/>
          <w:u w:val="single"/>
        </w:rPr>
        <w:t xml:space="preserve"> %</w:t>
      </w:r>
    </w:p>
    <w:p>
      <w:pPr>
        <w:pStyle w:val="28"/>
        <w:spacing w:before="0" w:beforeAutospacing="0" w:after="0" w:afterAutospacing="0" w:line="360" w:lineRule="auto"/>
        <w:ind w:firstLine="480"/>
        <w:rPr>
          <w:rFonts w:hint="eastAsia"/>
          <w:szCs w:val="24"/>
          <w:highlight w:val="none"/>
          <w:u w:val="single"/>
        </w:rPr>
      </w:pPr>
      <w:r>
        <w:rPr>
          <w:rFonts w:hint="eastAsia"/>
          <w:szCs w:val="24"/>
          <w:highlight w:val="none"/>
          <w:u w:val="none"/>
        </w:rPr>
        <w:t>（</w:t>
      </w:r>
      <w:r>
        <w:rPr>
          <w:rFonts w:hint="eastAsia"/>
          <w:szCs w:val="24"/>
          <w:highlight w:val="none"/>
          <w:u w:val="none"/>
          <w:lang w:val="en-US" w:eastAsia="zh-CN"/>
        </w:rPr>
        <w:t>2</w:t>
      </w:r>
      <w:r>
        <w:rPr>
          <w:rFonts w:hint="eastAsia"/>
          <w:szCs w:val="24"/>
          <w:highlight w:val="none"/>
          <w:u w:val="none"/>
        </w:rPr>
        <w:t>）质保金支付条件：</w:t>
      </w:r>
      <w:r>
        <w:rPr>
          <w:rFonts w:hint="eastAsia"/>
          <w:szCs w:val="24"/>
          <w:highlight w:val="none"/>
          <w:u w:val="single"/>
          <w:lang w:val="en-US" w:eastAsia="zh-CN"/>
        </w:rPr>
        <w:t xml:space="preserve"> /</w:t>
      </w:r>
      <w:r>
        <w:rPr>
          <w:rFonts w:hint="eastAsia"/>
          <w:szCs w:val="24"/>
          <w:highlight w:val="none"/>
          <w:u w:val="single"/>
        </w:rPr>
        <w:t>。</w:t>
      </w:r>
    </w:p>
    <w:p>
      <w:pPr>
        <w:pStyle w:val="28"/>
        <w:spacing w:before="0" w:beforeAutospacing="0" w:after="0" w:afterAutospacing="0" w:line="360" w:lineRule="auto"/>
        <w:ind w:firstLine="480"/>
        <w:rPr>
          <w:rFonts w:hint="eastAsia"/>
          <w:szCs w:val="24"/>
          <w:highlight w:val="none"/>
        </w:rPr>
      </w:pPr>
      <w:r>
        <w:rPr>
          <w:rFonts w:hint="eastAsia"/>
          <w:szCs w:val="24"/>
          <w:highlight w:val="none"/>
        </w:rPr>
        <w:t>3.本项目资金支付的方式、时间和条件采用以下第</w:t>
      </w:r>
      <w:r>
        <w:rPr>
          <w:rFonts w:hint="eastAsia"/>
          <w:szCs w:val="24"/>
          <w:highlight w:val="none"/>
          <w:u w:val="single"/>
        </w:rPr>
        <w:t xml:space="preserve"> </w:t>
      </w:r>
      <w:r>
        <w:rPr>
          <w:rFonts w:hint="eastAsia"/>
          <w:szCs w:val="24"/>
          <w:highlight w:val="none"/>
          <w:u w:val="single"/>
          <w:lang w:val="en-US" w:eastAsia="zh-CN"/>
        </w:rPr>
        <w:t>4</w:t>
      </w:r>
      <w:r>
        <w:rPr>
          <w:rFonts w:hint="eastAsia"/>
          <w:szCs w:val="24"/>
          <w:highlight w:val="none"/>
          <w:u w:val="single"/>
        </w:rPr>
        <w:t xml:space="preserve"> </w:t>
      </w:r>
      <w:r>
        <w:rPr>
          <w:rFonts w:hint="eastAsia"/>
          <w:szCs w:val="24"/>
          <w:highlight w:val="none"/>
        </w:rPr>
        <w:t>条款规定：</w:t>
      </w:r>
    </w:p>
    <w:p>
      <w:pPr>
        <w:pStyle w:val="28"/>
        <w:spacing w:before="0" w:beforeAutospacing="0" w:after="0" w:afterAutospacing="0" w:line="360" w:lineRule="auto"/>
        <w:ind w:firstLine="480"/>
        <w:rPr>
          <w:rFonts w:hint="eastAsia"/>
          <w:szCs w:val="24"/>
          <w:highlight w:val="none"/>
          <w:u w:val="single"/>
        </w:rPr>
      </w:pPr>
      <w:r>
        <w:rPr>
          <w:rFonts w:hint="eastAsia"/>
          <w:szCs w:val="24"/>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8"/>
        <w:spacing w:before="0" w:beforeAutospacing="0" w:after="0" w:afterAutospacing="0" w:line="360" w:lineRule="auto"/>
        <w:ind w:firstLine="480"/>
        <w:rPr>
          <w:rFonts w:hint="eastAsia"/>
          <w:szCs w:val="24"/>
          <w:highlight w:val="none"/>
          <w:u w:val="single"/>
        </w:rPr>
      </w:pPr>
      <w:r>
        <w:rPr>
          <w:rFonts w:hint="eastAsia"/>
          <w:szCs w:val="24"/>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r>
        <w:rPr>
          <w:rFonts w:hint="eastAsia" w:eastAsia="宋体"/>
          <w:szCs w:val="24"/>
          <w:highlight w:val="none"/>
          <w:u w:val="single"/>
          <w:lang w:eastAsia="zh-CN"/>
        </w:rPr>
        <w:t>；</w:t>
      </w:r>
    </w:p>
    <w:p>
      <w:pPr>
        <w:pStyle w:val="28"/>
        <w:spacing w:before="0" w:beforeAutospacing="0" w:after="0" w:afterAutospacing="0" w:line="360" w:lineRule="auto"/>
        <w:ind w:firstLine="480"/>
        <w:rPr>
          <w:rFonts w:hint="eastAsia"/>
          <w:szCs w:val="24"/>
          <w:highlight w:val="none"/>
          <w:u w:val="single"/>
        </w:rPr>
      </w:pPr>
      <w:r>
        <w:rPr>
          <w:rFonts w:hint="eastAsia"/>
          <w:szCs w:val="24"/>
          <w:highlight w:val="none"/>
          <w:u w:val="single"/>
        </w:rPr>
        <w:t>（3）一次性付款，经甲方验收合格后，甲方收到乙方提供的增值税专用发票后，甲方在本合同约定时间内完成支付全部货款</w:t>
      </w:r>
      <w:r>
        <w:rPr>
          <w:rFonts w:hint="eastAsia" w:eastAsia="宋体"/>
          <w:szCs w:val="24"/>
          <w:highlight w:val="none"/>
          <w:u w:val="single"/>
          <w:lang w:eastAsia="zh-CN"/>
        </w:rPr>
        <w:t>；</w:t>
      </w:r>
    </w:p>
    <w:p>
      <w:pPr>
        <w:pStyle w:val="28"/>
        <w:spacing w:before="0" w:beforeAutospacing="0" w:after="0" w:afterAutospacing="0" w:line="360" w:lineRule="auto"/>
        <w:ind w:firstLine="480"/>
        <w:rPr>
          <w:rFonts w:hint="eastAsia"/>
        </w:rPr>
      </w:pPr>
      <w:r>
        <w:rPr>
          <w:rFonts w:hint="eastAsia"/>
          <w:szCs w:val="24"/>
          <w:highlight w:val="none"/>
          <w:u w:val="single"/>
        </w:rPr>
        <w:t>（4）其他付款方式：</w:t>
      </w:r>
      <w:r>
        <w:rPr>
          <w:rFonts w:hint="eastAsia"/>
          <w:szCs w:val="24"/>
          <w:highlight w:val="none"/>
          <w:u w:val="single"/>
          <w:lang w:val="en-US" w:eastAsia="zh-CN"/>
        </w:rPr>
        <w:t>按实结算，每批次货物到货经甲方验收合格，</w:t>
      </w:r>
      <w:r>
        <w:rPr>
          <w:rFonts w:hint="eastAsia"/>
          <w:szCs w:val="24"/>
          <w:highlight w:val="none"/>
          <w:u w:val="single"/>
        </w:rPr>
        <w:t>甲方收到乙方提供的增值税专用发票后，甲方在本合同约定时间内完成支付</w:t>
      </w:r>
      <w:r>
        <w:rPr>
          <w:rFonts w:hint="eastAsia"/>
          <w:szCs w:val="24"/>
          <w:highlight w:val="none"/>
          <w:u w:val="single"/>
          <w:lang w:eastAsia="zh-CN"/>
        </w:rPr>
        <w:t>。</w:t>
      </w:r>
      <w:r>
        <w:rPr>
          <w:rFonts w:hint="eastAsia"/>
          <w:szCs w:val="24"/>
          <w:highlight w:val="none"/>
          <w:u w:val="single"/>
        </w:rPr>
        <w:t>经检验、验收不合格的，按本合同约定处理</w:t>
      </w:r>
      <w:r>
        <w:rPr>
          <w:rFonts w:hint="eastAsia"/>
          <w:szCs w:val="24"/>
          <w:highlight w:val="none"/>
          <w:u w:val="single"/>
          <w:lang w:eastAsia="zh-CN"/>
        </w:rPr>
        <w:t>。</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1.对于验收不合格的货物，双方按照以下方式处理：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甲方尚未使用的，乙方应当</w:t>
      </w:r>
      <w:r>
        <w:rPr>
          <w:rFonts w:hint="eastAsia" w:ascii="宋体" w:hAnsi="宋体" w:eastAsia="宋体" w:cs="宋体"/>
          <w:color w:val="auto"/>
          <w:sz w:val="24"/>
          <w:highlight w:val="none"/>
          <w:lang w:val="en-US" w:eastAsia="zh-CN"/>
        </w:rPr>
        <w:t>在5个工作日</w:t>
      </w:r>
      <w:r>
        <w:rPr>
          <w:rFonts w:hint="eastAsia" w:ascii="宋体" w:hAnsi="宋体" w:eastAsia="宋体" w:cs="宋体"/>
          <w:color w:val="auto"/>
          <w:sz w:val="24"/>
          <w:highlight w:val="none"/>
        </w:rPr>
        <w:t>自费运回，</w:t>
      </w:r>
      <w:r>
        <w:rPr>
          <w:rFonts w:hint="eastAsia" w:ascii="宋体" w:hAnsi="宋体" w:eastAsia="宋体" w:cs="宋体"/>
          <w:color w:val="auto"/>
          <w:sz w:val="24"/>
          <w:highlight w:val="none"/>
          <w:lang w:val="en-US" w:eastAsia="zh-CN"/>
        </w:rPr>
        <w:t>否则</w:t>
      </w:r>
      <w:r>
        <w:rPr>
          <w:rFonts w:hint="eastAsia" w:ascii="宋体" w:hAnsi="宋体" w:eastAsia="宋体" w:cs="宋体"/>
          <w:color w:val="auto"/>
          <w:sz w:val="24"/>
          <w:highlight w:val="none"/>
        </w:rPr>
        <w:t>视为遗弃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若乙方超过5个工作日未取回，甲方有权在履约保证金或者</w:t>
      </w:r>
      <w:r>
        <w:rPr>
          <w:rFonts w:hint="eastAsia" w:ascii="宋体" w:hAnsi="宋体" w:eastAsia="宋体" w:cs="宋体"/>
          <w:color w:val="auto"/>
          <w:sz w:val="24"/>
          <w:highlight w:val="none"/>
        </w:rPr>
        <w:t>应付乙方款项中</w:t>
      </w:r>
      <w:r>
        <w:rPr>
          <w:rFonts w:hint="eastAsia" w:ascii="宋体" w:hAnsi="宋体" w:eastAsia="宋体" w:cs="宋体"/>
          <w:color w:val="auto"/>
          <w:sz w:val="24"/>
          <w:highlight w:val="none"/>
          <w:lang w:val="en-US" w:eastAsia="zh-CN"/>
        </w:rPr>
        <w:t>按200元/天收取仓储费</w:t>
      </w:r>
      <w:r>
        <w:rPr>
          <w:rFonts w:hint="eastAsia" w:ascii="宋体" w:hAnsi="宋体" w:eastAsia="宋体" w:cs="宋体"/>
          <w:color w:val="auto"/>
          <w:sz w:val="24"/>
          <w:highlight w:val="none"/>
        </w:rPr>
        <w:t>。另</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应无条件</w:t>
      </w:r>
      <w:r>
        <w:rPr>
          <w:rFonts w:hint="eastAsia" w:ascii="宋体" w:hAnsi="宋体" w:eastAsia="宋体" w:cs="宋体"/>
          <w:color w:val="auto"/>
          <w:sz w:val="24"/>
          <w:highlight w:val="none"/>
          <w:lang w:val="en-US" w:eastAsia="zh-CN"/>
        </w:rPr>
        <w:t>在5个工作日</w:t>
      </w:r>
      <w:r>
        <w:rPr>
          <w:rFonts w:hint="eastAsia" w:ascii="宋体" w:hAnsi="宋体" w:eastAsia="宋体" w:cs="宋体"/>
          <w:color w:val="auto"/>
          <w:sz w:val="24"/>
          <w:highlight w:val="none"/>
        </w:rPr>
        <w:t>内更换合格的货物至甲方，由此产生的运输费、装卸费等一切费用由乙方承担。如乙方拒绝或逾期更换的，视同逾期交货，应承担逾期交货责任。</w:t>
      </w:r>
    </w:p>
    <w:p>
      <w:pPr>
        <w:spacing w:line="360" w:lineRule="auto"/>
        <w:ind w:firstLine="480" w:firstLineChars="200"/>
        <w:rPr>
          <w:rFonts w:hint="eastAsia" w:ascii="宋体" w:hAnsi="宋体" w:cs="宋体"/>
          <w:sz w:val="24"/>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甲方已经使用的，</w:t>
      </w:r>
      <w:r>
        <w:rPr>
          <w:rFonts w:hint="eastAsia" w:ascii="宋体" w:hAnsi="宋体" w:eastAsia="宋体" w:cs="宋体"/>
          <w:color w:val="auto"/>
          <w:sz w:val="24"/>
          <w:highlight w:val="none"/>
          <w:lang w:val="en-US" w:eastAsia="zh-CN"/>
        </w:rPr>
        <w:t>若第三方</w:t>
      </w:r>
      <w:r>
        <w:rPr>
          <w:rFonts w:hint="eastAsia" w:ascii="宋体" w:hAnsi="宋体" w:eastAsia="宋体" w:cs="宋体"/>
          <w:color w:val="auto"/>
          <w:sz w:val="24"/>
          <w:highlight w:val="none"/>
        </w:rPr>
        <w:t>检测出交付产品中含有</w:t>
      </w:r>
      <w:r>
        <w:rPr>
          <w:rFonts w:hint="eastAsia" w:ascii="宋体" w:hAnsi="宋体" w:eastAsia="宋体" w:cs="宋体"/>
          <w:color w:val="auto"/>
          <w:sz w:val="24"/>
          <w:highlight w:val="none"/>
          <w:lang w:val="en-US" w:eastAsia="zh-CN"/>
        </w:rPr>
        <w:t>不符合本合同规定的基础参数</w:t>
      </w:r>
      <w:r>
        <w:rPr>
          <w:rFonts w:hint="eastAsia" w:ascii="宋体" w:hAnsi="宋体" w:eastAsia="宋体" w:cs="宋体"/>
          <w:color w:val="auto"/>
          <w:sz w:val="24"/>
          <w:highlight w:val="none"/>
        </w:rPr>
        <w:t>（以具备相应资质的第三方认定为准），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.除不可抗力外，如果乙方没有按照本合同约定的期限、地点和方式交付货物，那么甲方可要求乙方支付违约金，违约金每迟延交付货物一日按</w:t>
      </w:r>
      <w:r>
        <w:rPr>
          <w:rFonts w:hint="eastAsia" w:ascii="宋体" w:hAnsi="宋体" w:eastAsia="宋体" w:cs="宋体"/>
          <w:sz w:val="24"/>
          <w:highlight w:val="none"/>
        </w:rPr>
        <w:t>合同约定总金额</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highlight w:val="none"/>
        </w:rPr>
        <w:t>（□本合同累计已发生金额/</w:t>
      </w:r>
      <w:r>
        <w:rPr>
          <w:rFonts w:hint="eastAsia" w:ascii="宋体" w:hAnsi="宋体" w:eastAsia="宋体" w:cs="宋体"/>
          <w:sz w:val="24"/>
          <w:highlight w:val="none"/>
          <w:lang w:eastAsia="zh-CN"/>
        </w:rPr>
        <w:t>☑</w:t>
      </w:r>
      <w:r>
        <w:rPr>
          <w:rFonts w:hint="eastAsia" w:ascii="宋体" w:hAnsi="宋体" w:eastAsia="宋体" w:cs="宋体"/>
          <w:sz w:val="24"/>
          <w:highlight w:val="none"/>
        </w:rPr>
        <w:t>合同约定总金额</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（1）未中止或解除合同的，</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中止或解除合同的，甲方扣除全额履约保证金，</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金甲方从已供货未结算的货款中扣除；若无履约保证金的，甲方直接从已供货未结算的货款中扣除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0.05</w:t>
      </w:r>
      <w:r>
        <w:rPr>
          <w:rFonts w:hint="eastAsia" w:ascii="宋体" w:hAnsi="宋体" w:eastAsia="宋体" w:cs="宋体"/>
          <w:sz w:val="24"/>
          <w:u w:val="single"/>
        </w:rPr>
        <w:t xml:space="preserve">  </w:t>
      </w:r>
      <w:r>
        <w:rPr>
          <w:rFonts w:hint="eastAsia" w:ascii="宋体" w:hAnsi="宋体" w:eastAsia="宋体" w:cs="宋体"/>
          <w:sz w:val="24"/>
        </w:rPr>
        <w:t xml:space="preserve">%计算，迟延付款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30 </w:t>
      </w:r>
      <w:r>
        <w:rPr>
          <w:rFonts w:hint="eastAsia" w:ascii="宋体" w:hAnsi="宋体" w:eastAsia="宋体" w:cs="宋体"/>
          <w:sz w:val="24"/>
        </w:rPr>
        <w:t>天的，乙方有权在要求甲方支付违约金的同时，书面通知甲方解除本合同；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64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pPr>
        <w:spacing w:line="360" w:lineRule="auto"/>
        <w:ind w:right="-640" w:rightChars="-200" w:firstLine="480" w:firstLineChars="200"/>
        <w:rPr>
          <w:rFonts w:hint="eastAsia" w:ascii="宋体" w:hAnsi="宋体" w:eastAsia="宋体" w:cs="宋体"/>
          <w:sz w:val="24"/>
          <w:u w:val="single"/>
          <w:lang w:eastAsia="zh-CN"/>
        </w:rPr>
      </w:pPr>
      <w:r>
        <w:rPr>
          <w:rFonts w:hint="eastAsia" w:ascii="宋体" w:hAnsi="宋体" w:eastAsia="宋体" w:cs="宋体"/>
          <w:sz w:val="24"/>
          <w:u w:val="single"/>
        </w:rPr>
        <w:t>（1）乙方交付的货物不符合合同约定或验收不合格的，应当及时更换，因此延误交货期限的，按照逾期交货承担违约责任</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乙方发生三次及以上货物不合格情形，或拒绝更换的，甲方有权选择解除本合同，并要求乙方承担本合同总金额30%的违约金（违约金不足以弥补甲方因此遭受的损失的，乙方还应承担赔偿责任）。</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640" w:rightChars="-200" w:firstLine="480" w:firstLineChars="200"/>
        <w:rPr>
          <w:rFonts w:hint="eastAsia" w:ascii="宋体" w:hAnsi="宋体" w:eastAsia="宋体" w:cs="宋体"/>
          <w:sz w:val="24"/>
          <w:u w:val="single"/>
          <w:lang w:eastAsia="zh-CN"/>
        </w:rPr>
      </w:pPr>
      <w:r>
        <w:rPr>
          <w:rFonts w:hint="eastAsia" w:ascii="宋体" w:hAnsi="宋体" w:eastAsia="宋体" w:cs="宋体"/>
          <w:sz w:val="24"/>
          <w:u w:val="single"/>
        </w:rPr>
        <w:t>（3）甲方无故拒收货物，乙方有权要求甲方按照合同原价支付货款</w:t>
      </w:r>
      <w:r>
        <w:rPr>
          <w:rFonts w:hint="eastAsia" w:ascii="宋体" w:hAnsi="宋体" w:eastAsia="宋体" w:cs="宋体"/>
          <w:sz w:val="24"/>
          <w:u w:val="single"/>
          <w:lang w:eastAsia="zh-CN"/>
        </w:rPr>
        <w:t>；</w:t>
      </w:r>
    </w:p>
    <w:p>
      <w:pPr>
        <w:spacing w:line="360" w:lineRule="auto"/>
        <w:ind w:right="-640" w:rightChars="-200" w:firstLine="480" w:firstLineChars="200"/>
        <w:rPr>
          <w:rFonts w:hint="eastAsia" w:ascii="宋体" w:hAnsi="宋体" w:eastAsia="宋体" w:cs="宋体"/>
        </w:rPr>
      </w:pPr>
      <w:r>
        <w:rPr>
          <w:rFonts w:hint="eastAsia" w:ascii="宋体" w:hAnsi="宋体" w:eastAsia="宋体" w:cs="宋体"/>
          <w:sz w:val="24"/>
          <w:u w:val="single"/>
        </w:rPr>
        <w:t>（4）若质保期内出现质量问题，甲方有权从质保金中扣除违约金，同时乙方应免费维修或更换。</w:t>
      </w:r>
    </w:p>
    <w:p>
      <w:pPr>
        <w:spacing w:line="360" w:lineRule="auto"/>
        <w:ind w:firstLine="480" w:firstLineChars="200"/>
        <w:outlineLvl w:val="0"/>
        <w:rPr>
          <w:rFonts w:hint="eastAsia" w:ascii="宋体" w:hAnsi="宋体" w:eastAsia="宋体" w:cs="宋体"/>
          <w:b w:val="0"/>
          <w:bCs/>
          <w:sz w:val="24"/>
        </w:rPr>
      </w:pPr>
      <w:r>
        <w:rPr>
          <w:rFonts w:hint="eastAsia" w:ascii="宋体" w:hAnsi="宋体" w:eastAsia="宋体" w:cs="宋体"/>
          <w:b w:val="0"/>
          <w:bCs/>
          <w:sz w:val="24"/>
          <w:lang w:val="en-US" w:eastAsia="zh-CN"/>
        </w:rPr>
        <w:t>8</w:t>
      </w:r>
      <w:r>
        <w:rPr>
          <w:rFonts w:hint="eastAsia" w:ascii="宋体" w:hAnsi="宋体" w:eastAsia="宋体" w:cs="宋体"/>
          <w:b w:val="0"/>
          <w:bCs/>
          <w:sz w:val="24"/>
        </w:rPr>
        <w:t>.在使用乙方提供的货物或者服务过程中，因产品质量或乙方其他问题给机械设备造成故障或货物损坏，由乙方承担甲方的一切损失，包括直接和间接损失。</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p>
    <w:p>
      <w:pPr>
        <w:spacing w:line="360" w:lineRule="auto"/>
        <w:ind w:left="-93" w:leftChars="-29" w:right="-640" w:rightChars="-200" w:firstLine="240" w:firstLineChars="1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sz w:val="24"/>
          <w:u w:val="single"/>
        </w:rPr>
        <w:t xml:space="preserve">  </w:t>
      </w:r>
      <w:r>
        <w:rPr>
          <w:rFonts w:hint="eastAsia" w:ascii="宋体" w:hAnsi="宋体" w:eastAsia="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条款规定的方式解决：</w:t>
      </w:r>
    </w:p>
    <w:p>
      <w:pPr>
        <w:spacing w:line="360" w:lineRule="auto"/>
        <w:ind w:right="-640" w:rightChars="-200" w:firstLine="480" w:firstLineChars="200"/>
        <w:rPr>
          <w:rFonts w:hint="eastAsia" w:ascii="宋体" w:hAnsi="宋体" w:eastAsia="宋体" w:cs="宋体"/>
          <w:sz w:val="24"/>
        </w:rPr>
      </w:pPr>
      <w:r>
        <w:rPr>
          <w:rFonts w:hint="eastAsia" w:ascii="宋体" w:hAnsi="宋体" w:eastAsia="宋体" w:cs="宋体"/>
          <w:sz w:val="24"/>
        </w:rPr>
        <w:t>1. 将争议提交</w:t>
      </w:r>
      <w:r>
        <w:rPr>
          <w:rFonts w:hint="eastAsia" w:ascii="宋体" w:hAnsi="宋体" w:eastAsia="宋体" w:cs="宋体"/>
          <w:b/>
          <w:iCs/>
          <w:sz w:val="24"/>
          <w:u w:val="single"/>
        </w:rPr>
        <w:t>甲方所在地</w:t>
      </w:r>
      <w:r>
        <w:rPr>
          <w:rFonts w:hint="eastAsia" w:ascii="宋体" w:hAnsi="宋体" w:eastAsia="宋体" w:cs="宋体"/>
          <w:iCs/>
          <w:sz w:val="24"/>
        </w:rPr>
        <w:t>仲</w:t>
      </w:r>
      <w:r>
        <w:rPr>
          <w:rFonts w:hint="eastAsia" w:ascii="宋体" w:hAnsi="宋体" w:eastAsia="宋体" w:cs="宋体"/>
          <w:sz w:val="24"/>
        </w:rPr>
        <w:t>裁委员会依申请仲裁时其现行有效的仲裁规则裁决；</w:t>
      </w:r>
    </w:p>
    <w:p>
      <w:pPr>
        <w:spacing w:line="360" w:lineRule="auto"/>
        <w:ind w:right="-640" w:rightChars="-200" w:firstLine="480" w:firstLineChars="200"/>
        <w:rPr>
          <w:rFonts w:hint="eastAsia" w:ascii="宋体" w:hAnsi="宋体" w:eastAsia="宋体" w:cs="宋体"/>
          <w:sz w:val="24"/>
        </w:rPr>
      </w:pPr>
      <w:r>
        <w:rPr>
          <w:rFonts w:hint="eastAsia" w:ascii="宋体" w:hAnsi="宋体" w:eastAsia="宋体" w:cs="宋体"/>
          <w:sz w:val="24"/>
        </w:rPr>
        <w:t>2.向</w:t>
      </w:r>
      <w:r>
        <w:rPr>
          <w:rFonts w:hint="eastAsia" w:ascii="宋体" w:hAnsi="宋体" w:eastAsia="宋体" w:cs="宋体"/>
          <w:b/>
          <w:iCs/>
          <w:sz w:val="24"/>
          <w:u w:val="single"/>
        </w:rPr>
        <w:t>甲方所在地</w:t>
      </w:r>
      <w:r>
        <w:rPr>
          <w:rFonts w:hint="eastAsia" w:ascii="宋体" w:hAnsi="宋体" w:eastAsia="宋体" w:cs="宋体"/>
          <w:sz w:val="24"/>
        </w:rPr>
        <w:t>人民法院起诉。</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pPr>
        <w:pStyle w:val="27"/>
        <w:ind w:left="0" w:leftChars="0"/>
        <w:jc w:val="left"/>
        <w:rPr>
          <w:rFonts w:hint="eastAsia" w:ascii="宋体" w:hAnsi="宋体" w:cs="宋体"/>
          <w:b/>
          <w:szCs w:val="24"/>
        </w:rPr>
      </w:pPr>
      <w:r>
        <w:rPr>
          <w:rFonts w:hint="eastAsia" w:ascii="宋体" w:hAnsi="宋体" w:cs="宋体"/>
        </w:rPr>
        <w:t>本合同自双方盖章、签字时生效。合同份数按</w:t>
      </w:r>
      <w:r>
        <w:rPr>
          <w:rFonts w:hint="eastAsia" w:ascii="宋体" w:hAnsi="宋体" w:cs="宋体"/>
          <w:b/>
          <w:bCs/>
          <w:u w:val="single"/>
        </w:rPr>
        <w:t>一式四份</w:t>
      </w:r>
      <w:r>
        <w:rPr>
          <w:rFonts w:hint="eastAsia" w:ascii="宋体" w:hAnsi="宋体" w:cs="宋体"/>
        </w:rPr>
        <w:t>规定，</w:t>
      </w:r>
      <w:r>
        <w:rPr>
          <w:rFonts w:hint="eastAsia" w:ascii="宋体" w:hAnsi="宋体" w:cs="宋体"/>
          <w:bCs/>
          <w:szCs w:val="24"/>
        </w:rPr>
        <w:t>第二章合同一般条款</w:t>
      </w:r>
      <w:r>
        <w:rPr>
          <w:rFonts w:hint="eastAsia" w:ascii="宋体" w:hAnsi="宋体" w:cs="宋体"/>
        </w:rPr>
        <w:t>、第</w:t>
      </w:r>
      <w:r>
        <w:rPr>
          <w:rFonts w:hint="eastAsia" w:ascii="宋体" w:hAnsi="宋体" w:cs="宋体"/>
          <w:lang w:val="en-US" w:eastAsia="zh-CN"/>
        </w:rPr>
        <w:t>三</w:t>
      </w:r>
      <w:r>
        <w:rPr>
          <w:rFonts w:hint="eastAsia" w:ascii="宋体" w:hAnsi="宋体" w:cs="宋体"/>
        </w:rPr>
        <w:t>章廉洁协议为本合同不可分割的一部分，均具有同等法律效力。</w:t>
      </w:r>
    </w:p>
    <w:p>
      <w:pPr>
        <w:pStyle w:val="27"/>
        <w:ind w:left="0" w:leftChars="0" w:firstLine="0" w:firstLineChars="0"/>
        <w:rPr>
          <w:rFonts w:hint="eastAsia" w:ascii="宋体" w:hAnsi="宋体" w:cs="宋体"/>
          <w:b/>
          <w:szCs w:val="24"/>
        </w:rPr>
      </w:pPr>
    </w:p>
    <w:p>
      <w:pPr>
        <w:pStyle w:val="27"/>
        <w:ind w:left="0" w:leftChars="0" w:firstLine="0" w:firstLineChars="0"/>
        <w:jc w:val="center"/>
        <w:rPr>
          <w:rFonts w:hint="eastAsia"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一、 定义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 “甲方”系指与中标或成交供应商签署合同的采购人；采购人委托采购代理机构代表其与乙方签订合同的，采购人的授权委托书作为合同附件。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乙方”系指根据合同约定交付货物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6.“现场”系指合同约定货物将要运至或者安装的地点。</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二、技术规范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三、知识产权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四、装运包装及交付要求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五、 履约检查和问题反馈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六、技术资料和保密义务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七、质量保证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八、货物的风险负担</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九、延迟交货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十、合同变更或补充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合同转让和分包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十二、不可抗力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十四、乙方破产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十五、合同中止、终止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3.合同到期后，自动终止合同；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4.乙方完成合同约定内</w:t>
      </w:r>
      <w:r>
        <w:rPr>
          <w:rFonts w:hint="eastAsia" w:ascii="宋体" w:hAnsi="宋体" w:eastAsia="宋体" w:cs="宋体"/>
          <w:sz w:val="24"/>
          <w:highlight w:val="none"/>
        </w:rPr>
        <w:t>容</w:t>
      </w:r>
      <w:r>
        <w:rPr>
          <w:rFonts w:hint="eastAsia" w:ascii="宋体" w:hAnsi="宋体" w:eastAsia="宋体" w:cs="宋体"/>
          <w:sz w:val="24"/>
          <w:highlight w:val="none"/>
          <w:lang w:val="en-US" w:eastAsia="zh-CN"/>
        </w:rPr>
        <w:t>或者履约金额达到</w:t>
      </w:r>
      <w:r>
        <w:rPr>
          <w:rFonts w:hint="eastAsia" w:ascii="宋体" w:hAnsi="宋体" w:eastAsia="宋体" w:cs="宋体"/>
          <w:sz w:val="24"/>
          <w:highlight w:val="none"/>
        </w:rPr>
        <w:t>合同总金额</w:t>
      </w:r>
      <w:r>
        <w:rPr>
          <w:rFonts w:hint="eastAsia" w:ascii="宋体" w:hAnsi="宋体" w:eastAsia="宋体" w:cs="宋体"/>
          <w:sz w:val="24"/>
          <w:highlight w:val="none"/>
          <w:lang w:val="en-US" w:eastAsia="zh-CN"/>
        </w:rPr>
        <w:t>的</w:t>
      </w:r>
      <w:r>
        <w:rPr>
          <w:rFonts w:hint="eastAsia" w:ascii="宋体" w:hAnsi="宋体" w:eastAsia="宋体" w:cs="宋体"/>
          <w:sz w:val="24"/>
          <w:highlight w:val="none"/>
        </w:rPr>
        <w:t>，</w:t>
      </w:r>
      <w:r>
        <w:rPr>
          <w:rFonts w:hint="eastAsia" w:ascii="宋体" w:hAnsi="宋体" w:eastAsia="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rPr>
          <w:rFonts w:hint="eastAsia" w:ascii="宋体" w:hAnsi="宋体" w:eastAsia="宋体" w:cs="宋体"/>
        </w:rPr>
      </w:pPr>
      <w:r>
        <w:rPr>
          <w:rFonts w:hint="eastAsia" w:ascii="宋体" w:hAnsi="宋体" w:eastAsia="宋体" w:cs="宋体"/>
          <w:sz w:val="24"/>
        </w:rPr>
        <w:t>5.出现违约行为的，甲方有权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十六、 通知和送达</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而以合同第</w:t>
      </w:r>
      <w:r>
        <w:rPr>
          <w:rFonts w:hint="eastAsia" w:ascii="宋体" w:hAnsi="宋体" w:eastAsia="宋体" w:cs="宋体"/>
          <w:sz w:val="24"/>
          <w:lang w:val="en-US" w:eastAsia="zh-CN"/>
        </w:rPr>
        <w:t>二</w:t>
      </w:r>
      <w:r>
        <w:rPr>
          <w:rFonts w:hint="eastAsia" w:ascii="宋体" w:hAnsi="宋体" w:eastAsia="宋体" w:cs="宋体"/>
          <w:sz w:val="24"/>
        </w:rPr>
        <w:t>章尾部所列明的电子邮件发出的所有通知、文件、材料，均视为已向对方当事人送达；任何一方变更上述送达方式或者地址的，应于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十八、合同使用的文字和适用的法律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宋体" w:hAnsi="宋体" w:eastAsia="宋体" w:cs="宋体"/>
          <w:sz w:val="32"/>
        </w:rPr>
      </w:pPr>
    </w:p>
    <w:tbl>
      <w:tblPr>
        <w:tblStyle w:val="17"/>
        <w:tblW w:w="9051"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4545"/>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甲方：杭州临江环境能源有限公司  </w:t>
            </w:r>
          </w:p>
        </w:tc>
        <w:tc>
          <w:tcPr>
            <w:tcW w:w="4545"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宋体"/>
                <w:sz w:val="24"/>
                <w:lang w:val="zh-CN"/>
              </w:rPr>
            </w:pPr>
            <w:r>
              <w:rPr>
                <w:rFonts w:hint="eastAsia" w:ascii="宋体" w:hAnsi="宋体" w:eastAsia="宋体" w:cs="宋体"/>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4545"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统一社会信用代码：</w:t>
            </w:r>
          </w:p>
          <w:p>
            <w:pPr>
              <w:spacing w:line="360" w:lineRule="auto"/>
              <w:rPr>
                <w:rFonts w:hint="eastAsia" w:ascii="宋体" w:hAnsi="宋体" w:eastAsia="宋体" w:cs="宋体"/>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4545"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电子邮箱：</w:t>
            </w:r>
            <w:r>
              <w:rPr>
                <w:rFonts w:hint="eastAsia" w:ascii="宋体" w:hAnsi="宋体" w:eastAsia="宋体" w:cs="宋体"/>
                <w:sz w:val="24"/>
                <w:u w:val="none"/>
              </w:rPr>
              <w:t>LJGS_CG@163.com</w:t>
            </w:r>
          </w:p>
        </w:tc>
        <w:tc>
          <w:tcPr>
            <w:tcW w:w="4545"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4545"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4545"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4545"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pPr>
        <w:jc w:val="both"/>
        <w:rPr>
          <w:rFonts w:hint="eastAsia" w:ascii="宋体" w:hAnsi="宋体" w:eastAsia="宋体" w:cs="宋体"/>
          <w:b/>
        </w:rPr>
      </w:pPr>
    </w:p>
    <w:p>
      <w:pPr>
        <w:pStyle w:val="27"/>
        <w:spacing w:line="560" w:lineRule="exact"/>
        <w:ind w:left="0" w:leftChars="0" w:firstLine="0" w:firstLineChars="0"/>
        <w:jc w:val="center"/>
        <w:rPr>
          <w:rFonts w:hint="eastAsia" w:ascii="宋体" w:hAnsi="宋体" w:cs="宋体"/>
          <w:b/>
          <w:szCs w:val="24"/>
        </w:rPr>
      </w:pPr>
      <w:r>
        <w:rPr>
          <w:rFonts w:hint="eastAsia" w:ascii="宋体" w:hAnsi="宋体" w:cs="宋体"/>
          <w:b/>
          <w:szCs w:val="24"/>
        </w:rPr>
        <w:t>第</w:t>
      </w:r>
      <w:r>
        <w:rPr>
          <w:rFonts w:hint="eastAsia" w:ascii="宋体" w:hAnsi="宋体" w:cs="宋体"/>
          <w:b/>
          <w:szCs w:val="24"/>
          <w:lang w:val="en-US" w:eastAsia="zh-CN"/>
        </w:rPr>
        <w:t>三</w:t>
      </w:r>
      <w:r>
        <w:rPr>
          <w:rFonts w:hint="eastAsia" w:ascii="宋体" w:hAnsi="宋体" w:cs="宋体"/>
          <w:b/>
          <w:szCs w:val="24"/>
        </w:rPr>
        <w:t>章 廉洁协议</w:t>
      </w:r>
    </w:p>
    <w:p>
      <w:pPr>
        <w:pStyle w:val="7"/>
        <w:ind w:firstLine="0" w:firstLineChars="0"/>
        <w:rPr>
          <w:rFonts w:cs="宋体"/>
        </w:rPr>
      </w:pPr>
    </w:p>
    <w:p>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w:t>
      </w:r>
    </w:p>
    <w:p>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pPr>
        <w:adjustRightInd w:val="0"/>
        <w:spacing w:line="360" w:lineRule="auto"/>
        <w:ind w:left="371"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pPr>
        <w:adjustRightInd w:val="0"/>
        <w:spacing w:line="360" w:lineRule="auto"/>
        <w:ind w:left="371"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pPr>
        <w:adjustRightInd w:val="0"/>
        <w:spacing w:line="360" w:lineRule="auto"/>
        <w:ind w:left="371"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pPr>
        <w:adjustRightInd w:val="0"/>
        <w:spacing w:line="360" w:lineRule="auto"/>
        <w:ind w:left="371"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r>
        <w:rPr>
          <w:rFonts w:hint="eastAsia" w:ascii="宋体" w:hAnsi="宋体" w:eastAsia="宋体" w:cs="宋体"/>
          <w:color w:val="000000"/>
          <w:sz w:val="24"/>
        </w:rPr>
        <w:t>本协议有效期为双方签署之日起至双方权利义务履行完毕为止。有效期内发生的违约事实，有效期后发现的适用本协议。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9"/>
          <w:jc w:val="center"/>
        </w:pPr>
        <w:r>
          <w:fldChar w:fldCharType="begin"/>
        </w:r>
        <w:r>
          <w:instrText xml:space="preserve"> PAGE   \* MERGEFORMAT </w:instrText>
        </w:r>
        <w:r>
          <w:fldChar w:fldCharType="separate"/>
        </w:r>
        <w:r>
          <w:rPr>
            <w:lang w:val="zh-CN"/>
          </w:rPr>
          <w:t>26</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639917468" o:spid="_x0000_s4097"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639917460" o:spid="_x0000_s4098" o:spt="136" type="#_x0000_t136" style="position:absolute;left:0pt;height:171.75pt;width:515.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F5D8789E"/>
    <w:multiLevelType w:val="singleLevel"/>
    <w:tmpl w:val="F5D8789E"/>
    <w:lvl w:ilvl="0" w:tentative="0">
      <w:start w:val="1"/>
      <w:numFmt w:val="decimal"/>
      <w:lvlText w:val="%1."/>
      <w:lvlJc w:val="left"/>
      <w:pPr>
        <w:tabs>
          <w:tab w:val="left" w:pos="312"/>
        </w:tabs>
      </w:pPr>
    </w:lvl>
  </w:abstractNum>
  <w:abstractNum w:abstractNumId="3">
    <w:nsid w:val="19B2B927"/>
    <w:multiLevelType w:val="singleLevel"/>
    <w:tmpl w:val="19B2B927"/>
    <w:lvl w:ilvl="0" w:tentative="0">
      <w:start w:val="1"/>
      <w:numFmt w:val="chineseCounting"/>
      <w:suff w:val="nothing"/>
      <w:lvlText w:val="%1、"/>
      <w:lvlJc w:val="left"/>
      <w:rPr>
        <w:rFonts w:hint="eastAsia"/>
      </w:rPr>
    </w:lvl>
  </w:abstractNum>
  <w:abstractNum w:abstractNumId="4">
    <w:nsid w:val="3AB83F5C"/>
    <w:multiLevelType w:val="singleLevel"/>
    <w:tmpl w:val="3AB83F5C"/>
    <w:lvl w:ilvl="0" w:tentative="0">
      <w:start w:val="12"/>
      <w:numFmt w:val="decimal"/>
      <w:suff w:val="nothing"/>
      <w:lvlText w:val="（%1）"/>
      <w:lvlJc w:val="left"/>
    </w:lvl>
  </w:abstractNum>
  <w:abstractNum w:abstractNumId="5">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50F60B34"/>
    <w:rsid w:val="003449C7"/>
    <w:rsid w:val="02BC5126"/>
    <w:rsid w:val="05250E3A"/>
    <w:rsid w:val="075E7FA4"/>
    <w:rsid w:val="079E473A"/>
    <w:rsid w:val="0877658B"/>
    <w:rsid w:val="0CB50A66"/>
    <w:rsid w:val="0DD970AE"/>
    <w:rsid w:val="11FB2317"/>
    <w:rsid w:val="16377F27"/>
    <w:rsid w:val="16DC22CD"/>
    <w:rsid w:val="1BBC2443"/>
    <w:rsid w:val="1BE0277F"/>
    <w:rsid w:val="1F8424B8"/>
    <w:rsid w:val="21C83B7A"/>
    <w:rsid w:val="239C1DD7"/>
    <w:rsid w:val="24E25D13"/>
    <w:rsid w:val="27642A71"/>
    <w:rsid w:val="288059F3"/>
    <w:rsid w:val="2AE07EDE"/>
    <w:rsid w:val="2B256234"/>
    <w:rsid w:val="31BE7464"/>
    <w:rsid w:val="340568EA"/>
    <w:rsid w:val="34642353"/>
    <w:rsid w:val="36BA33AF"/>
    <w:rsid w:val="37902F02"/>
    <w:rsid w:val="383E4F2B"/>
    <w:rsid w:val="3ACE3329"/>
    <w:rsid w:val="3BA96B71"/>
    <w:rsid w:val="3EAA4565"/>
    <w:rsid w:val="42E94F06"/>
    <w:rsid w:val="47350A45"/>
    <w:rsid w:val="4A8F68D8"/>
    <w:rsid w:val="4DE65020"/>
    <w:rsid w:val="4DFD00E3"/>
    <w:rsid w:val="4EFD25E7"/>
    <w:rsid w:val="50F60B34"/>
    <w:rsid w:val="510C56F5"/>
    <w:rsid w:val="53CA2974"/>
    <w:rsid w:val="54F70869"/>
    <w:rsid w:val="54FC07DB"/>
    <w:rsid w:val="55B577AC"/>
    <w:rsid w:val="607B4131"/>
    <w:rsid w:val="616A18E2"/>
    <w:rsid w:val="617E3BE9"/>
    <w:rsid w:val="63EE57E7"/>
    <w:rsid w:val="6434098D"/>
    <w:rsid w:val="6D382F9F"/>
    <w:rsid w:val="6E3147D9"/>
    <w:rsid w:val="705020FD"/>
    <w:rsid w:val="72C26B1D"/>
    <w:rsid w:val="77232203"/>
    <w:rsid w:val="77A24D95"/>
    <w:rsid w:val="790C4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110" w:line="480" w:lineRule="auto"/>
      <w:jc w:val="center"/>
      <w:outlineLvl w:val="0"/>
    </w:pPr>
    <w:rPr>
      <w:rFonts w:ascii="Times New Roman" w:hAnsi="Times New Roman" w:eastAsia="宋体" w:cs="Times New Roman"/>
      <w:b/>
      <w:kern w:val="44"/>
      <w:sz w:val="44"/>
      <w:szCs w:val="20"/>
    </w:rPr>
  </w:style>
  <w:style w:type="paragraph" w:styleId="3">
    <w:name w:val="heading 2"/>
    <w:basedOn w:val="1"/>
    <w:next w:val="1"/>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1"/>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6">
    <w:name w:val="Body Text 2"/>
    <w:basedOn w:val="1"/>
    <w:autoRedefine/>
    <w:unhideWhenUsed/>
    <w:qFormat/>
    <w:uiPriority w:val="99"/>
    <w:pPr>
      <w:spacing w:after="120" w:line="480" w:lineRule="auto"/>
    </w:pPr>
  </w:style>
  <w:style w:type="paragraph" w:styleId="7">
    <w:name w:val="Body Text Indent"/>
    <w:basedOn w:val="1"/>
    <w:qFormat/>
    <w:uiPriority w:val="0"/>
    <w:pPr>
      <w:adjustRightInd w:val="0"/>
      <w:spacing w:line="360" w:lineRule="auto"/>
      <w:ind w:firstLine="490"/>
      <w:jc w:val="left"/>
    </w:pPr>
    <w:rPr>
      <w:rFonts w:hint="eastAsia" w:ascii="宋体" w:hAnsi="宋体" w:eastAsia="宋体" w:cs="Times New Roman"/>
      <w:sz w:val="24"/>
      <w:szCs w:val="20"/>
    </w:rPr>
  </w:style>
  <w:style w:type="paragraph" w:styleId="8">
    <w:name w:val="Plain Text"/>
    <w:basedOn w:val="1"/>
    <w:semiHidden/>
    <w:unhideWhenUsed/>
    <w:qFormat/>
    <w:uiPriority w:val="99"/>
    <w:rPr>
      <w:rFonts w:ascii="宋体" w:hAnsi="Courier New" w:eastAsia="宋体" w:cs="Times New Roman"/>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0"/>
    <w:pPr>
      <w:snapToGrid w:val="0"/>
      <w:spacing w:line="360" w:lineRule="exact"/>
    </w:pPr>
    <w:rPr>
      <w:rFonts w:ascii="Arial" w:hAnsi="Arial" w:eastAsia="宋体" w:cs="Arial"/>
      <w:kern w:val="0"/>
      <w:sz w:val="21"/>
    </w:rPr>
  </w:style>
  <w:style w:type="paragraph" w:styleId="12">
    <w:name w:val="toc 2"/>
    <w:basedOn w:val="1"/>
    <w:next w:val="1"/>
    <w:semiHidden/>
    <w:unhideWhenUsed/>
    <w:qFormat/>
    <w:uiPriority w:val="0"/>
    <w:pPr>
      <w:ind w:left="420" w:leftChars="200"/>
    </w:pPr>
    <w:rPr>
      <w:rFonts w:ascii="Times New Roman" w:hAnsi="Times New Roman" w:eastAsia="宋体" w:cs="Times New Roman"/>
      <w:sz w:val="21"/>
    </w:rPr>
  </w:style>
  <w:style w:type="paragraph" w:styleId="13">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14">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6">
    <w:name w:val="Body Text First Indent 2"/>
    <w:basedOn w:val="7"/>
    <w:next w:val="1"/>
    <w:qFormat/>
    <w:uiPriority w:val="0"/>
    <w:pPr>
      <w:widowControl w:val="0"/>
      <w:adjustRightInd w:val="0"/>
      <w:spacing w:after="120"/>
      <w:ind w:left="420" w:leftChars="200" w:firstLine="420"/>
      <w:jc w:val="left"/>
    </w:pPr>
  </w:style>
  <w:style w:type="character" w:styleId="19">
    <w:name w:val="Hyperlink"/>
    <w:semiHidden/>
    <w:unhideWhenUsed/>
    <w:qFormat/>
    <w:uiPriority w:val="0"/>
    <w:rPr>
      <w:rFonts w:ascii="Times New Roman" w:hAnsi="Times New Roman" w:eastAsia="宋体" w:cs="Times New Roman"/>
      <w:color w:val="000080"/>
      <w:u w:val="none"/>
    </w:rPr>
  </w:style>
  <w:style w:type="paragraph" w:customStyle="1" w:styleId="20">
    <w:name w:val="样式 标题 1 + 四号 加粗"/>
    <w:basedOn w:val="2"/>
    <w:autoRedefine/>
    <w:qFormat/>
    <w:uiPriority w:val="0"/>
  </w:style>
  <w:style w:type="paragraph" w:styleId="21">
    <w:name w:val="List Paragraph"/>
    <w:basedOn w:val="1"/>
    <w:autoRedefine/>
    <w:qFormat/>
    <w:uiPriority w:val="34"/>
    <w:pPr>
      <w:ind w:firstLine="420" w:firstLineChars="200"/>
    </w:pPr>
    <w:rPr>
      <w:rFonts w:ascii="Calibri" w:hAnsi="Calibri" w:eastAsia="等线" w:cs="Times New Roman"/>
      <w:kern w:val="0"/>
      <w:sz w:val="20"/>
      <w:szCs w:val="20"/>
    </w:rPr>
  </w:style>
  <w:style w:type="paragraph" w:customStyle="1" w:styleId="22">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23">
    <w:name w:val="列出段落1"/>
    <w:basedOn w:val="1"/>
    <w:autoRedefine/>
    <w:qFormat/>
    <w:uiPriority w:val="34"/>
    <w:pPr>
      <w:ind w:firstLine="420" w:firstLineChars="200"/>
    </w:pPr>
    <w:rPr>
      <w:rFonts w:ascii="Times New Roman" w:hAnsi="Times New Roman" w:eastAsia="宋体" w:cs="Times New Roman"/>
      <w:sz w:val="21"/>
    </w:rPr>
  </w:style>
  <w:style w:type="paragraph" w:customStyle="1" w:styleId="24">
    <w:name w:val="[Normal]"/>
    <w:autoRedefine/>
    <w:qFormat/>
    <w:uiPriority w:val="99"/>
    <w:rPr>
      <w:rFonts w:ascii="宋体" w:hAnsi="宋体" w:eastAsia="宋体" w:cs="Times New Roman"/>
      <w:sz w:val="24"/>
      <w:szCs w:val="22"/>
      <w:lang w:val="zh-CN" w:eastAsia="zh-CN" w:bidi="ar-SA"/>
    </w:rPr>
  </w:style>
  <w:style w:type="paragraph" w:customStyle="1" w:styleId="25">
    <w:name w:val="Plain Text"/>
    <w:basedOn w:val="1"/>
    <w:autoRedefine/>
    <w:qFormat/>
    <w:uiPriority w:val="0"/>
    <w:rPr>
      <w:rFonts w:ascii="宋体" w:hAnsi="Courier New" w:eastAsia="宋体" w:cs="Times New Roman"/>
      <w:kern w:val="0"/>
      <w:sz w:val="20"/>
      <w:szCs w:val="21"/>
    </w:rPr>
  </w:style>
  <w:style w:type="paragraph" w:customStyle="1" w:styleId="26">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27">
    <w:name w:val="正文缩进1"/>
    <w:basedOn w:val="1"/>
    <w:next w:val="7"/>
    <w:autoRedefine/>
    <w:qFormat/>
    <w:uiPriority w:val="0"/>
    <w:pPr>
      <w:widowControl w:val="0"/>
      <w:kinsoku/>
      <w:spacing w:after="120" w:line="360" w:lineRule="auto"/>
      <w:ind w:left="420" w:leftChars="200" w:firstLine="480" w:firstLineChars="200"/>
      <w:jc w:val="both"/>
      <w:textAlignment w:val="auto"/>
    </w:pPr>
    <w:rPr>
      <w:rFonts w:ascii="Times New Roman" w:hAnsi="Times New Roman" w:eastAsia="宋体" w:cs="Times New Roman"/>
      <w:snapToGrid/>
      <w:color w:val="auto"/>
      <w:kern w:val="2"/>
      <w:sz w:val="24"/>
    </w:rPr>
  </w:style>
  <w:style w:type="paragraph" w:customStyle="1" w:styleId="28">
    <w:name w:val="text-tag"/>
    <w:basedOn w:val="1"/>
    <w:autoRedefine/>
    <w:semiHidden/>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0"/>
    </w:rPr>
  </w:style>
  <w:style w:type="paragraph" w:customStyle="1" w:styleId="29">
    <w:name w:val="表格3"/>
    <w:basedOn w:val="1"/>
    <w:autoRedefine/>
    <w:qFormat/>
    <w:uiPriority w:val="0"/>
    <w:pPr>
      <w:ind w:left="72" w:leftChars="30" w:right="72" w:rightChars="30"/>
    </w:pPr>
    <w:rPr>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Info spid="_x0000_s1026" textRotate="1"/>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14823</Words>
  <Characters>16350</Characters>
  <Lines>0</Lines>
  <Paragraphs>0</Paragraphs>
  <TotalTime>80</TotalTime>
  <ScaleCrop>false</ScaleCrop>
  <LinksUpToDate>false</LinksUpToDate>
  <CharactersWithSpaces>16927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2024-08-21T08:30:00Z</dcterms:created>
  <dc:creator>胡少杰</dc:creator>
  <cp:lastModifiedBy>Echo</cp:lastModifiedBy>
  <dcterms:modified xsi:type="dcterms:W3CDTF">2024-11-29T06:45:30Z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C584DC93C48E432EBD069878825AAA79_13</vt:lpwstr>
  </property>
</Properties>
</file>