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2"/>
        <w:jc w:val="center"/>
        <w:rPr>
          <w:rFonts w:cs="宋体" w:asciiTheme="minorEastAsia" w:hAnsiTheme="minorEastAsia"/>
          <w:color w:val="auto"/>
          <w:sz w:val="48"/>
          <w:szCs w:val="48"/>
          <w:highlight w:val="none"/>
          <w:u w:val="single"/>
        </w:rPr>
      </w:pPr>
    </w:p>
    <w:p w14:paraId="73CC0D17">
      <w:pPr>
        <w:pStyle w:val="12"/>
        <w:jc w:val="center"/>
        <w:rPr>
          <w:rFonts w:cs="宋体" w:asciiTheme="minorEastAsia" w:hAnsiTheme="minorEastAsia"/>
          <w:color w:val="auto"/>
          <w:sz w:val="48"/>
          <w:szCs w:val="48"/>
          <w:highlight w:val="none"/>
          <w:u w:val="single"/>
        </w:rPr>
      </w:pPr>
    </w:p>
    <w:p w14:paraId="4DC5755B">
      <w:pPr>
        <w:pStyle w:val="12"/>
        <w:jc w:val="center"/>
        <w:rPr>
          <w:rFonts w:cs="宋体" w:asciiTheme="minorEastAsia" w:hAnsiTheme="minorEastAsia"/>
          <w:color w:val="auto"/>
          <w:sz w:val="48"/>
          <w:szCs w:val="48"/>
          <w:highlight w:val="none"/>
          <w:u w:val="single"/>
        </w:rPr>
      </w:pPr>
    </w:p>
    <w:p w14:paraId="3E0AA39E">
      <w:pPr>
        <w:pStyle w:val="12"/>
        <w:jc w:val="center"/>
        <w:rPr>
          <w:rFonts w:cs="宋体" w:asciiTheme="minorEastAsia" w:hAnsiTheme="minorEastAsia"/>
          <w:color w:val="auto"/>
          <w:sz w:val="48"/>
          <w:szCs w:val="48"/>
          <w:highlight w:val="none"/>
          <w:u w:val="single"/>
        </w:rPr>
      </w:pPr>
    </w:p>
    <w:p w14:paraId="651D81A9">
      <w:pPr>
        <w:pStyle w:val="12"/>
        <w:jc w:val="center"/>
        <w:rPr>
          <w:rFonts w:cs="宋体" w:asciiTheme="minorEastAsia" w:hAnsiTheme="minorEastAsia"/>
          <w:color w:val="auto"/>
          <w:sz w:val="48"/>
          <w:szCs w:val="48"/>
          <w:highlight w:val="none"/>
          <w:u w:val="single"/>
        </w:rPr>
      </w:pP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2025年-2026年江苏创时利震动仪表采购项目</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202503026</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p>
    <w:p w14:paraId="47169B27">
      <w:pPr>
        <w:pStyle w:val="12"/>
        <w:rPr>
          <w:color w:val="auto"/>
          <w:highlight w:val="none"/>
        </w:rPr>
      </w:pPr>
    </w:p>
    <w:p w14:paraId="25432D74">
      <w:pPr>
        <w:rPr>
          <w:color w:val="auto"/>
          <w:highlight w:val="none"/>
        </w:rPr>
      </w:pPr>
    </w:p>
    <w:p w14:paraId="3FB126DE">
      <w:pPr>
        <w:pStyle w:val="12"/>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2"/>
        <w:rPr>
          <w:rFonts w:cs="仿宋" w:asciiTheme="minorEastAsia" w:hAnsiTheme="minorEastAsia"/>
          <w:color w:val="auto"/>
          <w:sz w:val="24"/>
          <w:szCs w:val="24"/>
          <w:highlight w:val="none"/>
        </w:rPr>
      </w:pPr>
    </w:p>
    <w:p w14:paraId="4B65ABB5">
      <w:pPr>
        <w:pStyle w:val="12"/>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bookmarkStart w:id="0" w:name="OLE_LINK25"/>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3</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18</w:t>
      </w:r>
      <w:r>
        <w:rPr>
          <w:rFonts w:hint="eastAsia" w:cs="仿宋" w:asciiTheme="minorEastAsia" w:hAnsiTheme="minorEastAsia"/>
          <w:color w:val="auto"/>
          <w:sz w:val="32"/>
          <w:szCs w:val="32"/>
          <w:highlight w:val="none"/>
        </w:rPr>
        <w:t>日</w:t>
      </w:r>
      <w:bookmarkEnd w:id="0"/>
    </w:p>
    <w:p w14:paraId="6458DCF5">
      <w:pPr>
        <w:spacing w:line="360" w:lineRule="auto"/>
        <w:ind w:firstLine="602" w:firstLineChars="200"/>
        <w:jc w:val="center"/>
        <w:rPr>
          <w:rFonts w:cs="仿宋" w:asciiTheme="minorEastAsia" w:hAnsiTheme="minorEastAsia"/>
          <w:b/>
          <w:color w:val="auto"/>
          <w:sz w:val="30"/>
          <w:szCs w:val="30"/>
          <w:highlight w:val="none"/>
        </w:rPr>
      </w:pPr>
    </w:p>
    <w:p w14:paraId="71F22F50">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1" w:name="_Hlk109655165"/>
      <w:r>
        <w:rPr>
          <w:rFonts w:hint="eastAsia" w:cs="仿宋" w:asciiTheme="minorEastAsia" w:hAnsiTheme="minorEastAsia"/>
          <w:color w:val="auto"/>
          <w:sz w:val="32"/>
          <w:szCs w:val="32"/>
          <w:highlight w:val="none"/>
        </w:rPr>
        <w:t>第三部分      采购需求</w:t>
      </w:r>
    </w:p>
    <w:bookmarkEnd w:id="1"/>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410ACE4F">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2" w:name="_Toc28359079"/>
      <w:bookmarkStart w:id="3" w:name="_Toc35393790"/>
      <w:bookmarkStart w:id="4" w:name="_Toc35393621"/>
      <w:bookmarkStart w:id="5" w:name="_Toc28359002"/>
      <w:bookmarkStart w:id="6"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202503026</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2025年-2026年江苏创时利震动仪表采购项目</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6"/>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5.65</w:t>
      </w:r>
      <w:r>
        <w:rPr>
          <w:rFonts w:hint="eastAsia" w:cs="仿宋" w:asciiTheme="minorEastAsia" w:hAnsiTheme="minorEastAsia"/>
          <w:color w:val="auto"/>
          <w:sz w:val="24"/>
          <w:highlight w:val="none"/>
          <w:u w:val="single"/>
          <w:lang w:eastAsia="zh-CN"/>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震动仪表</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eastAsia="zh-CN"/>
        </w:rPr>
        <w:t>自合同签订后至供货结束自动终止</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7" w:name="_Toc35393791"/>
      <w:bookmarkStart w:id="8" w:name="_Toc28359080"/>
      <w:bookmarkStart w:id="9" w:name="_Toc28359003"/>
      <w:bookmarkStart w:id="10" w:name="_Toc35393622"/>
      <w:r>
        <w:rPr>
          <w:rFonts w:hint="eastAsia" w:cs="仿宋" w:asciiTheme="minorEastAsia" w:hAnsiTheme="minorEastAsia"/>
          <w:b/>
          <w:bCs/>
          <w:color w:val="auto"/>
          <w:sz w:val="24"/>
          <w:highlight w:val="none"/>
        </w:rPr>
        <w:t>二、供应商的资格要求：</w:t>
      </w:r>
      <w:bookmarkEnd w:id="7"/>
      <w:bookmarkEnd w:id="8"/>
      <w:bookmarkEnd w:id="9"/>
      <w:bookmarkEnd w:id="10"/>
      <w:bookmarkStart w:id="11" w:name="_Toc35393792"/>
      <w:bookmarkStart w:id="12" w:name="_Toc28359004"/>
      <w:bookmarkStart w:id="13" w:name="_Toc28359081"/>
      <w:bookmarkStart w:id="14" w:name="_Toc35393623"/>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5" w:name="OLE_LINK4"/>
      <w:r>
        <w:rPr>
          <w:rFonts w:hint="eastAsia" w:cs="仿宋" w:asciiTheme="minorEastAsia" w:hAnsiTheme="minorEastAsia"/>
          <w:bCs/>
          <w:color w:val="auto"/>
          <w:sz w:val="24"/>
          <w:highlight w:val="none"/>
        </w:rPr>
        <w:t>册，具</w:t>
      </w:r>
      <w:bookmarkEnd w:id="15"/>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6" w:name="OLE_LINK5"/>
      <w:r>
        <w:rPr>
          <w:rFonts w:hint="eastAsia" w:cs="仿宋" w:asciiTheme="minorEastAsia" w:hAnsiTheme="minorEastAsia"/>
          <w:bCs/>
          <w:color w:val="auto"/>
          <w:sz w:val="24"/>
          <w:highlight w:val="none"/>
        </w:rPr>
        <w:t>法</w:t>
      </w:r>
      <w:bookmarkEnd w:id="16"/>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lang w:val="en-US" w:eastAsia="zh-CN"/>
        </w:rPr>
        <w:t>/</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名单中或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7" w:name="_Toc35393624"/>
      <w:bookmarkStart w:id="18" w:name="_Toc35393793"/>
      <w:bookmarkStart w:id="19" w:name="_Toc28359082"/>
      <w:bookmarkStart w:id="20"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1"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1"/>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4B24E5A4">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年</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月</w:t>
      </w:r>
      <w:r>
        <w:rPr>
          <w:rFonts w:hint="eastAsia" w:cs="仿宋" w:asciiTheme="minorEastAsia" w:hAnsiTheme="minorEastAsia"/>
          <w:color w:val="auto"/>
          <w:sz w:val="24"/>
          <w:highlight w:val="none"/>
          <w:lang w:val="en-US" w:eastAsia="zh-CN"/>
        </w:rPr>
        <w:t>18</w:t>
      </w:r>
      <w:r>
        <w:rPr>
          <w:rFonts w:hint="eastAsia" w:cs="仿宋" w:asciiTheme="minorEastAsia" w:hAnsiTheme="minorEastAsia"/>
          <w:color w:val="auto"/>
          <w:sz w:val="24"/>
          <w:highlight w:val="none"/>
          <w:lang w:eastAsia="zh-CN"/>
        </w:rPr>
        <w:t>日</w:t>
      </w:r>
    </w:p>
    <w:p w14:paraId="4DB8F39B">
      <w:pPr>
        <w:spacing w:line="460" w:lineRule="exact"/>
        <w:jc w:val="center"/>
        <w:rPr>
          <w:rFonts w:cs="仿宋" w:asciiTheme="minorEastAsia" w:hAnsiTheme="minorEastAsia"/>
          <w:b/>
          <w:bCs/>
          <w:color w:val="auto"/>
          <w:sz w:val="36"/>
          <w:szCs w:val="36"/>
          <w:highlight w:val="none"/>
        </w:rPr>
      </w:pPr>
      <w:bookmarkStart w:id="532" w:name="_GoBack"/>
      <w:bookmarkEnd w:id="532"/>
    </w:p>
    <w:p w14:paraId="27C0787B">
      <w:pPr>
        <w:spacing w:line="460" w:lineRule="exact"/>
        <w:jc w:val="center"/>
        <w:rPr>
          <w:rFonts w:cs="仿宋" w:asciiTheme="minorEastAsia" w:hAnsiTheme="minorEastAsia"/>
          <w:b/>
          <w:bCs/>
          <w:color w:val="auto"/>
          <w:sz w:val="36"/>
          <w:szCs w:val="36"/>
          <w:highlight w:val="none"/>
        </w:rPr>
      </w:pPr>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2025年-2026年江苏创时利震动仪表采购项目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snapToGrid w:val="0"/>
              <w:spacing w:line="360" w:lineRule="auto"/>
              <w:jc w:val="center"/>
              <w:rPr>
                <w:rFonts w:hint="default" w:ascii="宋体" w:hAnsi="宋体" w:cs="宋体"/>
                <w:b/>
                <w:snapToGrid w:val="0"/>
                <w:color w:val="auto"/>
                <w:kern w:val="0"/>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autoSpaceDE w:val="0"/>
              <w:autoSpaceDN w:val="0"/>
              <w:adjustRightInd w:val="0"/>
              <w:snapToGrid w:val="0"/>
              <w:spacing w:line="400" w:lineRule="exact"/>
              <w:jc w:val="center"/>
              <w:rPr>
                <w:rFonts w:hint="eastAsia" w:ascii="宋体" w:hAnsi="宋体" w:eastAsia="宋体" w:cs="宋体"/>
                <w:color w:val="auto"/>
                <w:szCs w:val="21"/>
                <w:highlight w:val="none"/>
                <w:lang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78850DAD">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0"/>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2"/>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2"/>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1"/>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3"/>
        <w:spacing w:before="0"/>
        <w:ind w:firstLine="0" w:firstLineChars="0"/>
        <w:jc w:val="center"/>
        <w:rPr>
          <w:rFonts w:cs="仿宋" w:asciiTheme="minorEastAsia" w:hAnsiTheme="minorEastAsia"/>
          <w:b/>
          <w:color w:val="auto"/>
          <w:sz w:val="32"/>
          <w:highlight w:val="none"/>
        </w:rPr>
      </w:pPr>
    </w:p>
    <w:p w14:paraId="4AFDD6CE">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3"/>
        <w:spacing w:before="0"/>
        <w:ind w:firstLine="495" w:firstLineChars="0"/>
        <w:rPr>
          <w:rFonts w:cs="仿宋" w:asciiTheme="minorEastAsia" w:hAnsiTheme="minorEastAsia"/>
          <w:color w:val="auto"/>
          <w:kern w:val="0"/>
          <w:szCs w:val="24"/>
          <w:highlight w:val="none"/>
        </w:rPr>
      </w:pPr>
    </w:p>
    <w:p w14:paraId="5C843AD4">
      <w:pPr>
        <w:pStyle w:val="23"/>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2"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1"/>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lang w:val="en-US" w:eastAsia="zh-CN"/>
        </w:rPr>
        <w:t>见合同</w:t>
      </w:r>
      <w:r>
        <w:rPr>
          <w:rFonts w:hint="eastAsia"/>
          <w:color w:val="auto"/>
          <w:highlight w:val="none"/>
        </w:rPr>
        <w:t>。</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3"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1"/>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2"/>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5656C9C1">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462DDCA9">
      <w:pPr>
        <w:spacing w:line="360" w:lineRule="auto"/>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震动仪表</w:t>
      </w:r>
      <w:r>
        <w:rPr>
          <w:rFonts w:hint="eastAsia" w:asciiTheme="minorEastAsia" w:hAnsiTheme="minorEastAsia" w:eastAsiaTheme="minorEastAsia" w:cstheme="minorEastAsia"/>
          <w:color w:val="auto"/>
          <w:sz w:val="24"/>
          <w:szCs w:val="24"/>
          <w:highlight w:val="none"/>
          <w:lang w:val="en-US" w:eastAsia="zh-CN"/>
        </w:rPr>
        <w:t>1批</w:t>
      </w:r>
      <w:r>
        <w:rPr>
          <w:rFonts w:hint="eastAsia" w:asciiTheme="minorEastAsia" w:hAnsiTheme="minorEastAsia" w:eastAsiaTheme="minorEastAsia" w:cstheme="minorEastAsia"/>
          <w:color w:val="auto"/>
          <w:sz w:val="24"/>
          <w:szCs w:val="24"/>
          <w:highlight w:val="none"/>
          <w:lang w:val="en-US"/>
        </w:rPr>
        <w:t>，具体如下：</w:t>
      </w:r>
    </w:p>
    <w:tbl>
      <w:tblPr>
        <w:tblStyle w:val="18"/>
        <w:tblW w:w="95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295"/>
        <w:gridCol w:w="1370"/>
        <w:gridCol w:w="3486"/>
        <w:gridCol w:w="793"/>
        <w:gridCol w:w="871"/>
      </w:tblGrid>
      <w:tr w14:paraId="26888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723" w:type="dxa"/>
            <w:tcBorders>
              <w:tl2br w:val="nil"/>
              <w:tr2bl w:val="nil"/>
            </w:tcBorders>
            <w:vAlign w:val="center"/>
          </w:tcPr>
          <w:p w14:paraId="7C300A45">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序号</w:t>
            </w:r>
          </w:p>
        </w:tc>
        <w:tc>
          <w:tcPr>
            <w:tcW w:w="2295" w:type="dxa"/>
            <w:tcBorders>
              <w:tl2br w:val="nil"/>
              <w:tr2bl w:val="nil"/>
            </w:tcBorders>
            <w:vAlign w:val="center"/>
          </w:tcPr>
          <w:p w14:paraId="64BF222B">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名称</w:t>
            </w:r>
          </w:p>
        </w:tc>
        <w:tc>
          <w:tcPr>
            <w:tcW w:w="1370" w:type="dxa"/>
            <w:tcBorders>
              <w:tl2br w:val="nil"/>
              <w:tr2bl w:val="nil"/>
            </w:tcBorders>
            <w:vAlign w:val="center"/>
          </w:tcPr>
          <w:p w14:paraId="55964F2B">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品牌</w:t>
            </w:r>
          </w:p>
        </w:tc>
        <w:tc>
          <w:tcPr>
            <w:tcW w:w="3486" w:type="dxa"/>
            <w:tcBorders>
              <w:tl2br w:val="nil"/>
              <w:tr2bl w:val="nil"/>
            </w:tcBorders>
            <w:vAlign w:val="center"/>
          </w:tcPr>
          <w:p w14:paraId="6DF9C588">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规格型号</w:t>
            </w:r>
          </w:p>
        </w:tc>
        <w:tc>
          <w:tcPr>
            <w:tcW w:w="793" w:type="dxa"/>
            <w:tcBorders>
              <w:tl2br w:val="nil"/>
              <w:tr2bl w:val="nil"/>
            </w:tcBorders>
            <w:vAlign w:val="center"/>
          </w:tcPr>
          <w:p w14:paraId="55AF1682">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单位</w:t>
            </w:r>
          </w:p>
        </w:tc>
        <w:tc>
          <w:tcPr>
            <w:tcW w:w="871" w:type="dxa"/>
            <w:tcBorders>
              <w:tl2br w:val="nil"/>
              <w:tr2bl w:val="nil"/>
            </w:tcBorders>
            <w:vAlign w:val="center"/>
          </w:tcPr>
          <w:p w14:paraId="190A2404">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数量</w:t>
            </w:r>
          </w:p>
        </w:tc>
      </w:tr>
      <w:tr w14:paraId="33CF2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23" w:type="dxa"/>
            <w:tcBorders>
              <w:tl2br w:val="nil"/>
              <w:tr2bl w:val="nil"/>
            </w:tcBorders>
            <w:vAlign w:val="center"/>
          </w:tcPr>
          <w:p w14:paraId="51EDBA9D">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1</w:t>
            </w:r>
          </w:p>
        </w:tc>
        <w:tc>
          <w:tcPr>
            <w:tcW w:w="2295" w:type="dxa"/>
            <w:tcBorders>
              <w:tl2br w:val="nil"/>
              <w:tr2bl w:val="nil"/>
            </w:tcBorders>
            <w:vAlign w:val="center"/>
          </w:tcPr>
          <w:p w14:paraId="51DABF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振动二次表</w:t>
            </w:r>
          </w:p>
        </w:tc>
        <w:tc>
          <w:tcPr>
            <w:tcW w:w="1370" w:type="dxa"/>
            <w:tcBorders>
              <w:tl2br w:val="nil"/>
              <w:tr2bl w:val="nil"/>
            </w:tcBorders>
            <w:vAlign w:val="center"/>
          </w:tcPr>
          <w:p w14:paraId="2E246F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江阴市创时利能源科技有限公司</w:t>
            </w:r>
          </w:p>
        </w:tc>
        <w:tc>
          <w:tcPr>
            <w:tcW w:w="3486" w:type="dxa"/>
            <w:tcBorders>
              <w:tl2br w:val="nil"/>
              <w:tr2bl w:val="nil"/>
            </w:tcBorders>
            <w:vAlign w:val="center"/>
          </w:tcPr>
          <w:p w14:paraId="5887B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型号：CSL-V-G6000,量程0-50mm/s,电流4-20mA，4通道，220VAC</w:t>
            </w:r>
          </w:p>
        </w:tc>
        <w:tc>
          <w:tcPr>
            <w:tcW w:w="793" w:type="dxa"/>
            <w:tcBorders>
              <w:tl2br w:val="nil"/>
              <w:tr2bl w:val="nil"/>
            </w:tcBorders>
            <w:vAlign w:val="center"/>
          </w:tcPr>
          <w:p w14:paraId="73115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1" w:type="dxa"/>
            <w:tcBorders>
              <w:tl2br w:val="nil"/>
              <w:tr2bl w:val="nil"/>
            </w:tcBorders>
            <w:vAlign w:val="center"/>
          </w:tcPr>
          <w:p w14:paraId="4969D881">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 xml:space="preserve">1 </w:t>
            </w:r>
          </w:p>
        </w:tc>
      </w:tr>
      <w:tr w14:paraId="18A92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3" w:type="dxa"/>
            <w:tcBorders>
              <w:tl2br w:val="nil"/>
              <w:tr2bl w:val="nil"/>
            </w:tcBorders>
            <w:vAlign w:val="center"/>
          </w:tcPr>
          <w:p w14:paraId="62947B7B">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2</w:t>
            </w:r>
          </w:p>
        </w:tc>
        <w:tc>
          <w:tcPr>
            <w:tcW w:w="2295" w:type="dxa"/>
            <w:tcBorders>
              <w:tl2br w:val="nil"/>
              <w:tr2bl w:val="nil"/>
            </w:tcBorders>
            <w:vAlign w:val="center"/>
          </w:tcPr>
          <w:p w14:paraId="3B33FD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振动二次表</w:t>
            </w:r>
          </w:p>
        </w:tc>
        <w:tc>
          <w:tcPr>
            <w:tcW w:w="1370" w:type="dxa"/>
            <w:tcBorders>
              <w:tl2br w:val="nil"/>
              <w:tr2bl w:val="nil"/>
            </w:tcBorders>
            <w:vAlign w:val="center"/>
          </w:tcPr>
          <w:p w14:paraId="06EE82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江阴市创时利能源科技有限公司</w:t>
            </w:r>
          </w:p>
        </w:tc>
        <w:tc>
          <w:tcPr>
            <w:tcW w:w="3486" w:type="dxa"/>
            <w:tcBorders>
              <w:tl2br w:val="nil"/>
              <w:tr2bl w:val="nil"/>
            </w:tcBorders>
            <w:vAlign w:val="center"/>
          </w:tcPr>
          <w:p w14:paraId="488AE6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型号：CSL-V-G60，量程0-50mm/s,电流4-20mA，2通道，220VAC</w:t>
            </w:r>
          </w:p>
        </w:tc>
        <w:tc>
          <w:tcPr>
            <w:tcW w:w="793" w:type="dxa"/>
            <w:tcBorders>
              <w:tl2br w:val="nil"/>
              <w:tr2bl w:val="nil"/>
            </w:tcBorders>
            <w:vAlign w:val="center"/>
          </w:tcPr>
          <w:p w14:paraId="210DE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1" w:type="dxa"/>
            <w:tcBorders>
              <w:tl2br w:val="nil"/>
              <w:tr2bl w:val="nil"/>
            </w:tcBorders>
            <w:vAlign w:val="center"/>
          </w:tcPr>
          <w:p w14:paraId="1C84F7B0">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 xml:space="preserve">1 </w:t>
            </w:r>
          </w:p>
        </w:tc>
      </w:tr>
      <w:tr w14:paraId="5524C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3" w:type="dxa"/>
            <w:tcBorders>
              <w:tl2br w:val="nil"/>
              <w:tr2bl w:val="nil"/>
            </w:tcBorders>
            <w:vAlign w:val="center"/>
          </w:tcPr>
          <w:p w14:paraId="739D19C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295" w:type="dxa"/>
            <w:tcBorders>
              <w:tl2br w:val="nil"/>
              <w:tr2bl w:val="nil"/>
            </w:tcBorders>
            <w:vAlign w:val="center"/>
          </w:tcPr>
          <w:p w14:paraId="5BB3C1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振动传感器</w:t>
            </w:r>
          </w:p>
        </w:tc>
        <w:tc>
          <w:tcPr>
            <w:tcW w:w="1370" w:type="dxa"/>
            <w:tcBorders>
              <w:tl2br w:val="nil"/>
              <w:tr2bl w:val="nil"/>
            </w:tcBorders>
            <w:vAlign w:val="center"/>
          </w:tcPr>
          <w:p w14:paraId="7E9D2F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江阴市创时利能源科技有限公司</w:t>
            </w:r>
          </w:p>
        </w:tc>
        <w:tc>
          <w:tcPr>
            <w:tcW w:w="3486" w:type="dxa"/>
            <w:tcBorders>
              <w:tl2br w:val="nil"/>
              <w:tr2bl w:val="nil"/>
            </w:tcBorders>
            <w:vAlign w:val="center"/>
          </w:tcPr>
          <w:p w14:paraId="5C3DE0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型号：LZ-2型，灵敏度：40.0mv/mm/s±5%；含插头</w:t>
            </w:r>
          </w:p>
        </w:tc>
        <w:tc>
          <w:tcPr>
            <w:tcW w:w="793" w:type="dxa"/>
            <w:tcBorders>
              <w:tl2br w:val="nil"/>
              <w:tr2bl w:val="nil"/>
            </w:tcBorders>
            <w:vAlign w:val="center"/>
          </w:tcPr>
          <w:p w14:paraId="06F30B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1" w:type="dxa"/>
            <w:tcBorders>
              <w:tl2br w:val="nil"/>
              <w:tr2bl w:val="nil"/>
            </w:tcBorders>
            <w:vAlign w:val="center"/>
          </w:tcPr>
          <w:p w14:paraId="174AEA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bl>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Theme="minorEastAsia" w:hAnsiTheme="minorEastAsia" w:cstheme="minorEastAsia"/>
          <w:color w:val="auto"/>
          <w:sz w:val="24"/>
          <w:szCs w:val="24"/>
          <w:highlight w:val="none"/>
          <w:u w:val="single"/>
          <w:lang w:val="en-US" w:eastAsia="zh-CN"/>
        </w:rPr>
        <w:t>自合同签订后至供货结束自动终止</w:t>
      </w:r>
      <w:r>
        <w:rPr>
          <w:rFonts w:hint="eastAsia" w:asciiTheme="minorEastAsia" w:hAnsiTheme="minorEastAsia" w:eastAsiaTheme="minorEastAsia" w:cstheme="minorEastAsia"/>
          <w:color w:val="auto"/>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4"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4"/>
      <w:r>
        <w:rPr>
          <w:rFonts w:hint="eastAsia" w:asciiTheme="minorEastAsia" w:hAnsiTheme="minorEastAsia" w:cstheme="minorEastAsia"/>
          <w:color w:val="auto"/>
          <w:sz w:val="24"/>
          <w:szCs w:val="24"/>
          <w:highlight w:val="none"/>
          <w:lang w:val="en-US" w:eastAsia="zh-CN"/>
        </w:rPr>
        <w:t>按合同约定数量一次性供货，供货期限为30天。</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5" w:name="OLE_LINK8"/>
      <w:bookmarkStart w:id="26" w:name="OLE_LINK1"/>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2.供应商所供必须为合格全新正品，不得为假冒伪劣产品或翻新产品，若有防伪标识，支持防伪查询。</w:t>
      </w:r>
    </w:p>
    <w:bookmarkEnd w:id="25"/>
    <w:bookmarkEnd w:id="26"/>
    <w:p w14:paraId="1DA9B79F">
      <w:pPr>
        <w:pStyle w:val="9"/>
        <w:ind w:left="0"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安装</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6</w:t>
      </w:r>
      <w:r>
        <w:rPr>
          <w:rFonts w:hint="eastAsia" w:ascii="宋体" w:hAnsi="Arial" w:cs="Arial" w:eastAsiaTheme="minorEastAsia"/>
          <w:snapToGrid w:val="0"/>
          <w:color w:val="auto"/>
          <w:kern w:val="2"/>
          <w:sz w:val="24"/>
          <w:szCs w:val="21"/>
          <w:highlight w:val="none"/>
          <w:lang w:val="en-US" w:eastAsia="zh-CN" w:bidi="ar-SA"/>
        </w:rPr>
        <w:t>个月。</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161F0225">
      <w:pPr>
        <w:pStyle w:val="8"/>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eastAsia="zh-CN"/>
        </w:rPr>
        <w:t>1.送货批次：按采购订单要求执行。</w:t>
      </w:r>
    </w:p>
    <w:p w14:paraId="656177A8">
      <w:pPr>
        <w:pStyle w:val="8"/>
        <w:numPr>
          <w:ilvl w:val="0"/>
          <w:numId w:val="0"/>
        </w:numPr>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7"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7"/>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77F5FF8E">
      <w:pPr>
        <w:pStyle w:val="2"/>
        <w:rPr>
          <w:color w:val="auto"/>
          <w:highlight w:val="none"/>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692F6DA8">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8" w:name="_Toc184308059"/>
      <w:bookmarkEnd w:id="28"/>
      <w:bookmarkStart w:id="29" w:name="_Toc184310274"/>
      <w:bookmarkEnd w:id="29"/>
      <w:bookmarkStart w:id="30" w:name="_Toc184313238"/>
      <w:bookmarkEnd w:id="30"/>
      <w:bookmarkStart w:id="31" w:name="_Toc184313279"/>
      <w:bookmarkEnd w:id="31"/>
      <w:bookmarkStart w:id="32" w:name="_Toc184310334"/>
      <w:bookmarkEnd w:id="32"/>
      <w:bookmarkStart w:id="33" w:name="_Toc184314410"/>
      <w:bookmarkEnd w:id="33"/>
      <w:bookmarkStart w:id="34" w:name="_Toc184314444"/>
      <w:bookmarkEnd w:id="34"/>
      <w:bookmarkStart w:id="35" w:name="_Toc184312128"/>
      <w:bookmarkEnd w:id="35"/>
      <w:bookmarkStart w:id="36" w:name="_Toc184308095"/>
      <w:bookmarkEnd w:id="36"/>
      <w:bookmarkStart w:id="37" w:name="_Toc184314414"/>
      <w:bookmarkEnd w:id="37"/>
      <w:bookmarkStart w:id="38" w:name="_Toc184312082"/>
      <w:bookmarkEnd w:id="38"/>
      <w:bookmarkStart w:id="39" w:name="_Toc184313288"/>
      <w:bookmarkEnd w:id="39"/>
      <w:bookmarkStart w:id="40" w:name="_Toc184313244"/>
      <w:bookmarkEnd w:id="40"/>
      <w:bookmarkStart w:id="41" w:name="_Toc184312092"/>
      <w:bookmarkEnd w:id="41"/>
      <w:bookmarkStart w:id="42" w:name="_Toc184308068"/>
      <w:bookmarkEnd w:id="42"/>
      <w:bookmarkStart w:id="43" w:name="_Toc184312113"/>
      <w:bookmarkEnd w:id="43"/>
      <w:bookmarkStart w:id="44" w:name="_Toc184310291"/>
      <w:bookmarkEnd w:id="44"/>
      <w:bookmarkStart w:id="45" w:name="_Toc184314457"/>
      <w:bookmarkEnd w:id="45"/>
      <w:bookmarkStart w:id="46" w:name="_Toc184313303"/>
      <w:bookmarkEnd w:id="46"/>
      <w:bookmarkStart w:id="47" w:name="_Toc184314428"/>
      <w:bookmarkEnd w:id="47"/>
      <w:bookmarkStart w:id="48" w:name="_Toc184313305"/>
      <w:bookmarkEnd w:id="48"/>
      <w:bookmarkStart w:id="49" w:name="_Toc184312098"/>
      <w:bookmarkEnd w:id="49"/>
      <w:bookmarkStart w:id="50" w:name="_Toc184312068"/>
      <w:bookmarkEnd w:id="50"/>
      <w:bookmarkStart w:id="51" w:name="_Toc184312074"/>
      <w:bookmarkEnd w:id="51"/>
      <w:bookmarkStart w:id="52" w:name="_Toc184308046"/>
      <w:bookmarkEnd w:id="52"/>
      <w:bookmarkStart w:id="53" w:name="_Toc184313299"/>
      <w:bookmarkEnd w:id="53"/>
      <w:bookmarkStart w:id="54" w:name="_Toc184314411"/>
      <w:bookmarkEnd w:id="54"/>
      <w:bookmarkStart w:id="55" w:name="_Toc184314478"/>
      <w:bookmarkEnd w:id="55"/>
      <w:bookmarkStart w:id="56" w:name="_Toc184308108"/>
      <w:bookmarkEnd w:id="56"/>
      <w:bookmarkStart w:id="57" w:name="_Toc184308071"/>
      <w:bookmarkEnd w:id="57"/>
      <w:bookmarkStart w:id="58" w:name="_Toc184312100"/>
      <w:bookmarkEnd w:id="58"/>
      <w:bookmarkStart w:id="59" w:name="_Toc184310342"/>
      <w:bookmarkEnd w:id="59"/>
      <w:bookmarkStart w:id="60" w:name="_Toc184310273"/>
      <w:bookmarkEnd w:id="60"/>
      <w:bookmarkStart w:id="61" w:name="_Toc184310339"/>
      <w:bookmarkEnd w:id="61"/>
      <w:bookmarkStart w:id="62" w:name="_Toc184314481"/>
      <w:bookmarkEnd w:id="62"/>
      <w:bookmarkStart w:id="63" w:name="_Toc184313270"/>
      <w:bookmarkEnd w:id="63"/>
      <w:bookmarkStart w:id="64" w:name="_Toc184314482"/>
      <w:bookmarkEnd w:id="64"/>
      <w:bookmarkStart w:id="65" w:name="_Toc184313296"/>
      <w:bookmarkEnd w:id="65"/>
      <w:bookmarkStart w:id="66" w:name="_Toc184308077"/>
      <w:bookmarkEnd w:id="66"/>
      <w:bookmarkStart w:id="67" w:name="_Toc184312080"/>
      <w:bookmarkEnd w:id="67"/>
      <w:bookmarkStart w:id="68" w:name="_Toc184313295"/>
      <w:bookmarkEnd w:id="68"/>
      <w:bookmarkStart w:id="69" w:name="_Toc184308087"/>
      <w:bookmarkEnd w:id="69"/>
      <w:bookmarkStart w:id="70" w:name="_Toc184312085"/>
      <w:bookmarkEnd w:id="70"/>
      <w:bookmarkStart w:id="71" w:name="_Toc184312118"/>
      <w:bookmarkEnd w:id="71"/>
      <w:bookmarkStart w:id="72" w:name="_Toc184313250"/>
      <w:bookmarkEnd w:id="72"/>
      <w:bookmarkStart w:id="73" w:name="_Toc184308084"/>
      <w:bookmarkEnd w:id="73"/>
      <w:bookmarkStart w:id="74" w:name="_Toc184310344"/>
      <w:bookmarkEnd w:id="74"/>
      <w:bookmarkStart w:id="75" w:name="_Toc184310283"/>
      <w:bookmarkEnd w:id="75"/>
      <w:bookmarkStart w:id="76" w:name="_Toc184310343"/>
      <w:bookmarkEnd w:id="76"/>
      <w:bookmarkStart w:id="77" w:name="_Toc184312067"/>
      <w:bookmarkEnd w:id="77"/>
      <w:bookmarkStart w:id="78" w:name="_Toc184308050"/>
      <w:bookmarkEnd w:id="78"/>
      <w:bookmarkStart w:id="79" w:name="_Toc184310325"/>
      <w:bookmarkEnd w:id="79"/>
      <w:bookmarkStart w:id="80" w:name="_Toc184310276"/>
      <w:bookmarkEnd w:id="80"/>
      <w:bookmarkStart w:id="81" w:name="_Toc184314472"/>
      <w:bookmarkEnd w:id="81"/>
      <w:bookmarkStart w:id="82" w:name="_Toc184310314"/>
      <w:bookmarkEnd w:id="82"/>
      <w:bookmarkStart w:id="83" w:name="_Toc184314426"/>
      <w:bookmarkEnd w:id="83"/>
      <w:bookmarkStart w:id="84" w:name="_Toc184314471"/>
      <w:bookmarkEnd w:id="84"/>
      <w:bookmarkStart w:id="85" w:name="_Toc184312115"/>
      <w:bookmarkEnd w:id="85"/>
      <w:bookmarkStart w:id="86" w:name="_Toc184308089"/>
      <w:bookmarkEnd w:id="86"/>
      <w:bookmarkStart w:id="87" w:name="_Toc184313290"/>
      <w:bookmarkEnd w:id="87"/>
      <w:bookmarkStart w:id="88" w:name="_Toc184310331"/>
      <w:bookmarkEnd w:id="88"/>
      <w:bookmarkStart w:id="89" w:name="_Toc184308083"/>
      <w:bookmarkEnd w:id="89"/>
      <w:bookmarkStart w:id="90" w:name="_Toc184313242"/>
      <w:bookmarkEnd w:id="90"/>
      <w:bookmarkStart w:id="91" w:name="_Toc184310341"/>
      <w:bookmarkEnd w:id="91"/>
      <w:bookmarkStart w:id="92" w:name="_Toc184313310"/>
      <w:bookmarkEnd w:id="92"/>
      <w:bookmarkStart w:id="93" w:name="_Toc184314445"/>
      <w:bookmarkEnd w:id="93"/>
      <w:bookmarkStart w:id="94" w:name="_Toc184310319"/>
      <w:bookmarkEnd w:id="94"/>
      <w:bookmarkStart w:id="95" w:name="_Toc184312088"/>
      <w:bookmarkEnd w:id="95"/>
      <w:bookmarkStart w:id="96" w:name="_Toc184312101"/>
      <w:bookmarkEnd w:id="96"/>
      <w:bookmarkStart w:id="97" w:name="_Toc184312108"/>
      <w:bookmarkEnd w:id="97"/>
      <w:bookmarkStart w:id="98" w:name="_Toc184313275"/>
      <w:bookmarkEnd w:id="98"/>
      <w:bookmarkStart w:id="99" w:name="_Toc184313258"/>
      <w:bookmarkEnd w:id="99"/>
      <w:bookmarkStart w:id="100" w:name="_Toc184308082"/>
      <w:bookmarkEnd w:id="100"/>
      <w:bookmarkStart w:id="101" w:name="_Toc184312099"/>
      <w:bookmarkEnd w:id="101"/>
      <w:bookmarkStart w:id="102" w:name="_Toc184310330"/>
      <w:bookmarkEnd w:id="102"/>
      <w:bookmarkStart w:id="103" w:name="_Toc184310313"/>
      <w:bookmarkEnd w:id="103"/>
      <w:bookmarkStart w:id="104" w:name="_Toc184310300"/>
      <w:bookmarkEnd w:id="104"/>
      <w:bookmarkStart w:id="105" w:name="_Toc184313253"/>
      <w:bookmarkEnd w:id="105"/>
      <w:bookmarkStart w:id="106" w:name="_Toc184313301"/>
      <w:bookmarkEnd w:id="106"/>
      <w:bookmarkStart w:id="107" w:name="_Toc184314447"/>
      <w:bookmarkEnd w:id="107"/>
      <w:bookmarkStart w:id="108" w:name="_Toc184308056"/>
      <w:bookmarkEnd w:id="108"/>
      <w:bookmarkStart w:id="109" w:name="_Toc184312075"/>
      <w:bookmarkEnd w:id="109"/>
      <w:bookmarkStart w:id="110" w:name="_Toc184312069"/>
      <w:bookmarkEnd w:id="110"/>
      <w:bookmarkStart w:id="111" w:name="_Toc184310306"/>
      <w:bookmarkEnd w:id="111"/>
      <w:bookmarkStart w:id="112" w:name="_Toc184314423"/>
      <w:bookmarkEnd w:id="112"/>
      <w:bookmarkStart w:id="113" w:name="_Toc184308069"/>
      <w:bookmarkEnd w:id="113"/>
      <w:bookmarkStart w:id="114" w:name="_Toc184314420"/>
      <w:bookmarkEnd w:id="114"/>
      <w:bookmarkStart w:id="115" w:name="_Toc184308048"/>
      <w:bookmarkEnd w:id="115"/>
      <w:bookmarkStart w:id="116" w:name="_Toc184308066"/>
      <w:bookmarkEnd w:id="116"/>
      <w:bookmarkStart w:id="117" w:name="_Toc184314448"/>
      <w:bookmarkEnd w:id="117"/>
      <w:bookmarkStart w:id="118" w:name="_Toc184314459"/>
      <w:bookmarkEnd w:id="118"/>
      <w:bookmarkStart w:id="119" w:name="_Toc184310285"/>
      <w:bookmarkEnd w:id="119"/>
      <w:bookmarkStart w:id="120" w:name="_Toc184313297"/>
      <w:bookmarkEnd w:id="120"/>
      <w:bookmarkStart w:id="121" w:name="_Toc184308076"/>
      <w:bookmarkEnd w:id="121"/>
      <w:bookmarkStart w:id="122" w:name="_Toc184310297"/>
      <w:bookmarkEnd w:id="122"/>
      <w:bookmarkStart w:id="123" w:name="_Toc184314450"/>
      <w:bookmarkEnd w:id="123"/>
      <w:bookmarkStart w:id="124" w:name="_Toc184314440"/>
      <w:bookmarkEnd w:id="124"/>
      <w:bookmarkStart w:id="125" w:name="_Toc184313251"/>
      <w:bookmarkEnd w:id="125"/>
      <w:bookmarkStart w:id="126" w:name="_Toc184313306"/>
      <w:bookmarkEnd w:id="126"/>
      <w:bookmarkStart w:id="127" w:name="_Toc184314443"/>
      <w:bookmarkEnd w:id="127"/>
      <w:bookmarkStart w:id="128" w:name="_Toc184314468"/>
      <w:bookmarkEnd w:id="128"/>
      <w:bookmarkStart w:id="129" w:name="_Toc184314466"/>
      <w:bookmarkEnd w:id="129"/>
      <w:bookmarkStart w:id="130" w:name="_Toc184312071"/>
      <w:bookmarkEnd w:id="130"/>
      <w:bookmarkStart w:id="131" w:name="_Toc184310315"/>
      <w:bookmarkEnd w:id="131"/>
      <w:bookmarkStart w:id="132" w:name="_Toc184314433"/>
      <w:bookmarkEnd w:id="132"/>
      <w:bookmarkStart w:id="133" w:name="_Toc184312122"/>
      <w:bookmarkEnd w:id="133"/>
      <w:bookmarkStart w:id="134" w:name="_Toc184310294"/>
      <w:bookmarkEnd w:id="134"/>
      <w:bookmarkStart w:id="135" w:name="_Toc184314419"/>
      <w:bookmarkEnd w:id="135"/>
      <w:bookmarkStart w:id="136" w:name="_Toc184314476"/>
      <w:bookmarkEnd w:id="136"/>
      <w:bookmarkStart w:id="137" w:name="_Toc184308039"/>
      <w:bookmarkEnd w:id="137"/>
      <w:bookmarkStart w:id="138" w:name="_Toc184310272"/>
      <w:bookmarkEnd w:id="138"/>
      <w:bookmarkStart w:id="139" w:name="_Toc184314467"/>
      <w:bookmarkEnd w:id="139"/>
      <w:bookmarkStart w:id="140" w:name="_Toc184312102"/>
      <w:bookmarkEnd w:id="140"/>
      <w:bookmarkStart w:id="141" w:name="_Toc184314418"/>
      <w:bookmarkEnd w:id="141"/>
      <w:bookmarkStart w:id="142" w:name="_Toc184312094"/>
      <w:bookmarkEnd w:id="142"/>
      <w:bookmarkStart w:id="143" w:name="_Toc184313282"/>
      <w:bookmarkEnd w:id="143"/>
      <w:bookmarkStart w:id="144" w:name="_Toc184310308"/>
      <w:bookmarkEnd w:id="144"/>
      <w:bookmarkStart w:id="145" w:name="_Toc184310301"/>
      <w:bookmarkEnd w:id="145"/>
      <w:bookmarkStart w:id="146" w:name="_Toc184314436"/>
      <w:bookmarkEnd w:id="146"/>
      <w:bookmarkStart w:id="147" w:name="_Toc184308074"/>
      <w:bookmarkEnd w:id="147"/>
      <w:bookmarkStart w:id="148" w:name="_Toc184313289"/>
      <w:bookmarkEnd w:id="148"/>
      <w:bookmarkStart w:id="149" w:name="_Toc184308106"/>
      <w:bookmarkEnd w:id="149"/>
      <w:bookmarkStart w:id="150" w:name="_Toc184313309"/>
      <w:bookmarkEnd w:id="150"/>
      <w:bookmarkStart w:id="151" w:name="_Toc184312134"/>
      <w:bookmarkEnd w:id="151"/>
      <w:bookmarkStart w:id="152" w:name="_Toc184308064"/>
      <w:bookmarkEnd w:id="152"/>
      <w:bookmarkStart w:id="153" w:name="_Toc184314469"/>
      <w:bookmarkEnd w:id="153"/>
      <w:bookmarkStart w:id="154" w:name="_Toc184313239"/>
      <w:bookmarkEnd w:id="154"/>
      <w:bookmarkStart w:id="155" w:name="_Toc184312130"/>
      <w:bookmarkEnd w:id="155"/>
      <w:bookmarkStart w:id="156" w:name="_Toc184312079"/>
      <w:bookmarkEnd w:id="156"/>
      <w:bookmarkStart w:id="157" w:name="_Toc184312072"/>
      <w:bookmarkEnd w:id="157"/>
      <w:bookmarkStart w:id="158" w:name="_Toc184313267"/>
      <w:bookmarkEnd w:id="158"/>
      <w:bookmarkStart w:id="159" w:name="_Toc184313283"/>
      <w:bookmarkEnd w:id="159"/>
      <w:bookmarkStart w:id="160" w:name="_Toc184308038"/>
      <w:bookmarkEnd w:id="160"/>
      <w:bookmarkStart w:id="161" w:name="_Toc184308055"/>
      <w:bookmarkEnd w:id="161"/>
      <w:bookmarkStart w:id="162" w:name="_Toc184308105"/>
      <w:bookmarkEnd w:id="162"/>
      <w:bookmarkStart w:id="163" w:name="_Toc184310316"/>
      <w:bookmarkEnd w:id="163"/>
      <w:bookmarkStart w:id="164" w:name="_Toc184314421"/>
      <w:bookmarkEnd w:id="164"/>
      <w:bookmarkStart w:id="165" w:name="_Toc184308100"/>
      <w:bookmarkEnd w:id="165"/>
      <w:bookmarkStart w:id="166" w:name="_Toc184308091"/>
      <w:bookmarkEnd w:id="166"/>
      <w:bookmarkStart w:id="167" w:name="_Toc184310284"/>
      <w:bookmarkEnd w:id="167"/>
      <w:bookmarkStart w:id="168" w:name="_Toc184312078"/>
      <w:bookmarkEnd w:id="168"/>
      <w:bookmarkStart w:id="169" w:name="_Toc184314449"/>
      <w:bookmarkEnd w:id="169"/>
      <w:bookmarkStart w:id="170" w:name="_Toc184308073"/>
      <w:bookmarkEnd w:id="170"/>
      <w:bookmarkStart w:id="171" w:name="_Toc184308041"/>
      <w:bookmarkEnd w:id="171"/>
      <w:bookmarkStart w:id="172" w:name="_Toc184312077"/>
      <w:bookmarkEnd w:id="172"/>
      <w:bookmarkStart w:id="173" w:name="_Toc184313260"/>
      <w:bookmarkEnd w:id="173"/>
      <w:bookmarkStart w:id="174" w:name="_Toc184310311"/>
      <w:bookmarkEnd w:id="174"/>
      <w:bookmarkStart w:id="175" w:name="_Toc184310327"/>
      <w:bookmarkEnd w:id="175"/>
      <w:bookmarkStart w:id="176" w:name="_Toc184313307"/>
      <w:bookmarkEnd w:id="176"/>
      <w:bookmarkStart w:id="177" w:name="_Toc184308080"/>
      <w:bookmarkEnd w:id="177"/>
      <w:bookmarkStart w:id="178" w:name="_Toc184313254"/>
      <w:bookmarkEnd w:id="178"/>
      <w:bookmarkStart w:id="179" w:name="_Toc184310333"/>
      <w:bookmarkEnd w:id="179"/>
      <w:bookmarkStart w:id="180" w:name="_Toc184308044"/>
      <w:bookmarkEnd w:id="180"/>
      <w:bookmarkStart w:id="181" w:name="_Toc184313241"/>
      <w:bookmarkEnd w:id="181"/>
      <w:bookmarkStart w:id="182" w:name="_Toc184313273"/>
      <w:bookmarkEnd w:id="182"/>
      <w:bookmarkStart w:id="183" w:name="_Toc184313277"/>
      <w:bookmarkEnd w:id="183"/>
      <w:bookmarkStart w:id="184" w:name="_Toc184314465"/>
      <w:bookmarkEnd w:id="184"/>
      <w:bookmarkStart w:id="185" w:name="_Toc184314451"/>
      <w:bookmarkEnd w:id="185"/>
      <w:bookmarkStart w:id="186" w:name="_Toc184313302"/>
      <w:bookmarkEnd w:id="186"/>
      <w:bookmarkStart w:id="187" w:name="_Toc184310302"/>
      <w:bookmarkEnd w:id="187"/>
      <w:bookmarkStart w:id="188" w:name="_Toc184314424"/>
      <w:bookmarkEnd w:id="188"/>
      <w:bookmarkStart w:id="189" w:name="_Toc184312095"/>
      <w:bookmarkEnd w:id="189"/>
      <w:bookmarkStart w:id="190" w:name="_Toc184308049"/>
      <w:bookmarkEnd w:id="190"/>
      <w:bookmarkStart w:id="191" w:name="_Toc184308040"/>
      <w:bookmarkEnd w:id="191"/>
      <w:bookmarkStart w:id="192" w:name="_Toc184310278"/>
      <w:bookmarkEnd w:id="192"/>
      <w:bookmarkStart w:id="193" w:name="_Toc184308062"/>
      <w:bookmarkEnd w:id="193"/>
      <w:bookmarkStart w:id="194" w:name="_Toc184313248"/>
      <w:bookmarkEnd w:id="194"/>
      <w:bookmarkStart w:id="195" w:name="_Toc184314454"/>
      <w:bookmarkEnd w:id="195"/>
      <w:bookmarkStart w:id="196" w:name="_Toc184314413"/>
      <w:bookmarkEnd w:id="196"/>
      <w:bookmarkStart w:id="197" w:name="_Toc184314432"/>
      <w:bookmarkEnd w:id="197"/>
      <w:bookmarkStart w:id="198" w:name="_Toc184313263"/>
      <w:bookmarkEnd w:id="198"/>
      <w:bookmarkStart w:id="199" w:name="_Toc184308052"/>
      <w:bookmarkEnd w:id="199"/>
      <w:bookmarkStart w:id="200" w:name="_Toc184312084"/>
      <w:bookmarkEnd w:id="200"/>
      <w:bookmarkStart w:id="201" w:name="_Toc184312126"/>
      <w:bookmarkEnd w:id="201"/>
      <w:bookmarkStart w:id="202" w:name="_Toc184312106"/>
      <w:bookmarkEnd w:id="202"/>
      <w:bookmarkStart w:id="203" w:name="_Toc184308070"/>
      <w:bookmarkEnd w:id="203"/>
      <w:bookmarkStart w:id="204" w:name="_Toc184308036"/>
      <w:bookmarkEnd w:id="204"/>
      <w:bookmarkStart w:id="205" w:name="_Toc184310337"/>
      <w:bookmarkEnd w:id="205"/>
      <w:bookmarkStart w:id="206" w:name="_Toc184310310"/>
      <w:bookmarkEnd w:id="206"/>
      <w:bookmarkStart w:id="207" w:name="_Toc184308045"/>
      <w:bookmarkEnd w:id="207"/>
      <w:bookmarkStart w:id="208" w:name="_Toc184310340"/>
      <w:bookmarkEnd w:id="208"/>
      <w:bookmarkStart w:id="209" w:name="_Toc184313286"/>
      <w:bookmarkEnd w:id="209"/>
      <w:bookmarkStart w:id="210" w:name="_Toc184312119"/>
      <w:bookmarkEnd w:id="210"/>
      <w:bookmarkStart w:id="211" w:name="_Toc184314441"/>
      <w:bookmarkEnd w:id="211"/>
      <w:bookmarkStart w:id="212" w:name="_Toc184314434"/>
      <w:bookmarkEnd w:id="212"/>
      <w:bookmarkStart w:id="213" w:name="_Toc184313278"/>
      <w:bookmarkEnd w:id="213"/>
      <w:bookmarkStart w:id="214" w:name="_Toc184308097"/>
      <w:bookmarkEnd w:id="214"/>
      <w:bookmarkStart w:id="215" w:name="_Toc184314474"/>
      <w:bookmarkEnd w:id="215"/>
      <w:bookmarkStart w:id="216" w:name="_Toc184313264"/>
      <w:bookmarkEnd w:id="216"/>
      <w:bookmarkStart w:id="217" w:name="_Toc184313243"/>
      <w:bookmarkEnd w:id="217"/>
      <w:bookmarkStart w:id="218" w:name="_Toc184314463"/>
      <w:bookmarkEnd w:id="218"/>
      <w:bookmarkStart w:id="219" w:name="_Toc184308078"/>
      <w:bookmarkEnd w:id="219"/>
      <w:bookmarkStart w:id="220" w:name="_Toc184310287"/>
      <w:bookmarkEnd w:id="220"/>
      <w:bookmarkStart w:id="221" w:name="_Toc184314438"/>
      <w:bookmarkEnd w:id="221"/>
      <w:bookmarkStart w:id="222" w:name="_Toc184313272"/>
      <w:bookmarkEnd w:id="222"/>
      <w:bookmarkStart w:id="223" w:name="_Toc184313246"/>
      <w:bookmarkEnd w:id="223"/>
      <w:bookmarkStart w:id="224" w:name="_Toc184312138"/>
      <w:bookmarkEnd w:id="224"/>
      <w:bookmarkStart w:id="225" w:name="_Toc184310318"/>
      <w:bookmarkEnd w:id="225"/>
      <w:bookmarkStart w:id="226" w:name="_Toc184314437"/>
      <w:bookmarkEnd w:id="226"/>
      <w:bookmarkStart w:id="227" w:name="_Toc184312109"/>
      <w:bookmarkEnd w:id="227"/>
      <w:bookmarkStart w:id="228" w:name="_Toc184310288"/>
      <w:bookmarkEnd w:id="228"/>
      <w:bookmarkStart w:id="229" w:name="_Toc184313269"/>
      <w:bookmarkEnd w:id="229"/>
      <w:bookmarkStart w:id="230" w:name="_Toc184310326"/>
      <w:bookmarkEnd w:id="230"/>
      <w:bookmarkStart w:id="231" w:name="_Toc184310293"/>
      <w:bookmarkEnd w:id="231"/>
      <w:bookmarkStart w:id="232" w:name="_Toc184313300"/>
      <w:bookmarkEnd w:id="232"/>
      <w:bookmarkStart w:id="233" w:name="_Toc184314422"/>
      <w:bookmarkEnd w:id="233"/>
      <w:bookmarkStart w:id="234" w:name="_Toc184310296"/>
      <w:bookmarkEnd w:id="234"/>
      <w:bookmarkStart w:id="235" w:name="_Toc184310281"/>
      <w:bookmarkEnd w:id="235"/>
      <w:bookmarkStart w:id="236" w:name="_Toc184314480"/>
      <w:bookmarkEnd w:id="236"/>
      <w:bookmarkStart w:id="237" w:name="_Toc184314427"/>
      <w:bookmarkEnd w:id="237"/>
      <w:bookmarkStart w:id="238" w:name="_Toc184313240"/>
      <w:bookmarkEnd w:id="238"/>
      <w:bookmarkStart w:id="239" w:name="_Toc184312112"/>
      <w:bookmarkEnd w:id="239"/>
      <w:bookmarkStart w:id="240" w:name="_Toc184313292"/>
      <w:bookmarkEnd w:id="240"/>
      <w:bookmarkStart w:id="241" w:name="_Toc184314430"/>
      <w:bookmarkEnd w:id="241"/>
      <w:bookmarkStart w:id="242" w:name="_Toc184313287"/>
      <w:bookmarkEnd w:id="242"/>
      <w:bookmarkStart w:id="243" w:name="_Toc184310338"/>
      <w:bookmarkEnd w:id="243"/>
      <w:bookmarkStart w:id="244" w:name="_Toc184312076"/>
      <w:bookmarkEnd w:id="244"/>
      <w:bookmarkStart w:id="245" w:name="_Toc184314460"/>
      <w:bookmarkEnd w:id="245"/>
      <w:bookmarkStart w:id="246" w:name="_Toc184313252"/>
      <w:bookmarkEnd w:id="246"/>
      <w:bookmarkStart w:id="247" w:name="_Toc184308061"/>
      <w:bookmarkEnd w:id="247"/>
      <w:bookmarkStart w:id="248" w:name="_Toc184310304"/>
      <w:bookmarkEnd w:id="248"/>
      <w:bookmarkStart w:id="249" w:name="_Toc184312086"/>
      <w:bookmarkEnd w:id="249"/>
      <w:bookmarkStart w:id="250" w:name="_Toc184312132"/>
      <w:bookmarkEnd w:id="250"/>
      <w:bookmarkStart w:id="251" w:name="_Toc184310312"/>
      <w:bookmarkEnd w:id="251"/>
      <w:bookmarkStart w:id="252" w:name="_Toc184312127"/>
      <w:bookmarkEnd w:id="252"/>
      <w:bookmarkStart w:id="253" w:name="_Toc184308104"/>
      <w:bookmarkEnd w:id="253"/>
      <w:bookmarkStart w:id="254" w:name="_Toc184314412"/>
      <w:bookmarkEnd w:id="254"/>
      <w:bookmarkStart w:id="255" w:name="_Toc184310295"/>
      <w:bookmarkEnd w:id="255"/>
      <w:bookmarkStart w:id="256" w:name="_Toc184312139"/>
      <w:bookmarkEnd w:id="256"/>
      <w:bookmarkStart w:id="257" w:name="_Toc184308079"/>
      <w:bookmarkEnd w:id="257"/>
      <w:bookmarkStart w:id="258" w:name="_Toc184312135"/>
      <w:bookmarkEnd w:id="258"/>
      <w:bookmarkStart w:id="259" w:name="_Toc184308102"/>
      <w:bookmarkEnd w:id="259"/>
      <w:bookmarkStart w:id="260" w:name="_Toc184308075"/>
      <w:bookmarkEnd w:id="260"/>
      <w:bookmarkStart w:id="261" w:name="_Toc184313285"/>
      <w:bookmarkEnd w:id="261"/>
      <w:bookmarkStart w:id="262" w:name="_Toc184312110"/>
      <w:bookmarkEnd w:id="262"/>
      <w:bookmarkStart w:id="263" w:name="_Toc184314415"/>
      <w:bookmarkEnd w:id="263"/>
      <w:bookmarkStart w:id="264" w:name="_Toc184310332"/>
      <w:bookmarkEnd w:id="264"/>
      <w:bookmarkStart w:id="265" w:name="_Toc184312073"/>
      <w:bookmarkEnd w:id="265"/>
      <w:bookmarkStart w:id="266" w:name="_Toc184310322"/>
      <w:bookmarkEnd w:id="266"/>
      <w:bookmarkStart w:id="267" w:name="_Toc184314442"/>
      <w:bookmarkEnd w:id="267"/>
      <w:bookmarkStart w:id="268" w:name="_Toc184313280"/>
      <w:bookmarkEnd w:id="268"/>
      <w:bookmarkStart w:id="269" w:name="_Toc184314477"/>
      <w:bookmarkEnd w:id="269"/>
      <w:bookmarkStart w:id="270" w:name="_Toc184312133"/>
      <w:bookmarkEnd w:id="270"/>
      <w:bookmarkStart w:id="271" w:name="_Toc184308063"/>
      <w:bookmarkEnd w:id="271"/>
      <w:bookmarkStart w:id="272" w:name="_Toc184312111"/>
      <w:bookmarkEnd w:id="272"/>
      <w:bookmarkStart w:id="273" w:name="_Toc184314416"/>
      <w:bookmarkEnd w:id="273"/>
      <w:bookmarkStart w:id="274" w:name="_Toc184312089"/>
      <w:bookmarkEnd w:id="274"/>
      <w:bookmarkStart w:id="275" w:name="_Toc184313276"/>
      <w:bookmarkEnd w:id="275"/>
      <w:bookmarkStart w:id="276" w:name="_Toc184310336"/>
      <w:bookmarkEnd w:id="276"/>
      <w:bookmarkStart w:id="277" w:name="_Toc184310275"/>
      <w:bookmarkEnd w:id="277"/>
      <w:bookmarkStart w:id="278" w:name="_Toc184308042"/>
      <w:bookmarkEnd w:id="278"/>
      <w:bookmarkStart w:id="279" w:name="_Toc184308067"/>
      <w:bookmarkEnd w:id="279"/>
      <w:bookmarkStart w:id="280" w:name="_Toc184312120"/>
      <w:bookmarkEnd w:id="280"/>
      <w:bookmarkStart w:id="281" w:name="_Toc184310292"/>
      <w:bookmarkEnd w:id="281"/>
      <w:bookmarkStart w:id="282" w:name="_Toc184312107"/>
      <w:bookmarkEnd w:id="282"/>
      <w:bookmarkStart w:id="283" w:name="_Toc184313255"/>
      <w:bookmarkEnd w:id="283"/>
      <w:bookmarkStart w:id="284" w:name="_Toc184310282"/>
      <w:bookmarkEnd w:id="284"/>
      <w:bookmarkStart w:id="285" w:name="_Toc184310307"/>
      <w:bookmarkEnd w:id="285"/>
      <w:bookmarkStart w:id="286" w:name="_Toc184312136"/>
      <w:bookmarkEnd w:id="286"/>
      <w:bookmarkStart w:id="287" w:name="_Toc184312131"/>
      <w:bookmarkEnd w:id="287"/>
      <w:bookmarkStart w:id="288" w:name="_Toc184310299"/>
      <w:bookmarkEnd w:id="288"/>
      <w:bookmarkStart w:id="289" w:name="_Toc184314456"/>
      <w:bookmarkEnd w:id="289"/>
      <w:bookmarkStart w:id="290" w:name="_Toc184310286"/>
      <w:bookmarkEnd w:id="290"/>
      <w:bookmarkStart w:id="291" w:name="_Toc184308101"/>
      <w:bookmarkEnd w:id="291"/>
      <w:bookmarkStart w:id="292" w:name="_Toc184312105"/>
      <w:bookmarkEnd w:id="292"/>
      <w:bookmarkStart w:id="293" w:name="_Toc184312096"/>
      <w:bookmarkEnd w:id="293"/>
      <w:bookmarkStart w:id="294" w:name="_Toc184310329"/>
      <w:bookmarkEnd w:id="294"/>
      <w:bookmarkStart w:id="295" w:name="_Toc184313249"/>
      <w:bookmarkEnd w:id="295"/>
      <w:bookmarkStart w:id="296" w:name="_Toc184312070"/>
      <w:bookmarkEnd w:id="296"/>
      <w:bookmarkStart w:id="297" w:name="_Toc184314455"/>
      <w:bookmarkEnd w:id="297"/>
      <w:bookmarkStart w:id="298" w:name="_Toc184314464"/>
      <w:bookmarkEnd w:id="298"/>
      <w:bookmarkStart w:id="299" w:name="_Toc184308103"/>
      <w:bookmarkEnd w:id="299"/>
      <w:bookmarkStart w:id="300" w:name="_Toc184310335"/>
      <w:bookmarkEnd w:id="300"/>
      <w:bookmarkStart w:id="301" w:name="_Toc184313256"/>
      <w:bookmarkEnd w:id="301"/>
      <w:bookmarkStart w:id="302" w:name="_Toc184313284"/>
      <w:bookmarkEnd w:id="302"/>
      <w:bookmarkStart w:id="303" w:name="_Toc184308092"/>
      <w:bookmarkEnd w:id="303"/>
      <w:bookmarkStart w:id="304" w:name="_Toc184312093"/>
      <w:bookmarkEnd w:id="304"/>
      <w:bookmarkStart w:id="305" w:name="_Toc184310321"/>
      <w:bookmarkEnd w:id="305"/>
      <w:bookmarkStart w:id="306" w:name="_Toc184313304"/>
      <w:bookmarkEnd w:id="306"/>
      <w:bookmarkStart w:id="307" w:name="_Toc184313266"/>
      <w:bookmarkEnd w:id="307"/>
      <w:bookmarkStart w:id="308" w:name="_Toc184313271"/>
      <w:bookmarkEnd w:id="308"/>
      <w:bookmarkStart w:id="309" w:name="_Toc184310289"/>
      <w:bookmarkEnd w:id="309"/>
      <w:bookmarkStart w:id="310" w:name="_Toc184308096"/>
      <w:bookmarkEnd w:id="310"/>
      <w:bookmarkStart w:id="311" w:name="_Toc184313257"/>
      <w:bookmarkEnd w:id="311"/>
      <w:bookmarkStart w:id="312" w:name="_Toc184308088"/>
      <w:bookmarkEnd w:id="312"/>
      <w:bookmarkStart w:id="313" w:name="_Toc184314461"/>
      <w:bookmarkEnd w:id="313"/>
      <w:bookmarkStart w:id="314" w:name="_Toc184313291"/>
      <w:bookmarkEnd w:id="314"/>
      <w:bookmarkStart w:id="315" w:name="_Toc184312087"/>
      <w:bookmarkEnd w:id="315"/>
      <w:bookmarkStart w:id="316" w:name="_Toc184312104"/>
      <w:bookmarkEnd w:id="316"/>
      <w:bookmarkStart w:id="317" w:name="_Toc184313294"/>
      <w:bookmarkEnd w:id="317"/>
      <w:bookmarkStart w:id="318" w:name="_Toc184314473"/>
      <w:bookmarkEnd w:id="318"/>
      <w:bookmarkStart w:id="319" w:name="_Toc184313308"/>
      <w:bookmarkEnd w:id="319"/>
      <w:bookmarkStart w:id="320" w:name="_Toc184308081"/>
      <w:bookmarkEnd w:id="320"/>
      <w:bookmarkStart w:id="321" w:name="_Toc184308058"/>
      <w:bookmarkEnd w:id="321"/>
      <w:bookmarkStart w:id="322" w:name="_Toc184312124"/>
      <w:bookmarkEnd w:id="322"/>
      <w:bookmarkStart w:id="323" w:name="_Toc184308094"/>
      <w:bookmarkEnd w:id="323"/>
      <w:bookmarkStart w:id="324" w:name="_Toc184313259"/>
      <w:bookmarkEnd w:id="324"/>
      <w:bookmarkStart w:id="325" w:name="_Toc184310303"/>
      <w:bookmarkEnd w:id="325"/>
      <w:bookmarkStart w:id="326" w:name="_Toc184312116"/>
      <w:bookmarkEnd w:id="326"/>
      <w:bookmarkStart w:id="327" w:name="_Toc184314458"/>
      <w:bookmarkEnd w:id="327"/>
      <w:bookmarkStart w:id="328" w:name="_Toc184312121"/>
      <w:bookmarkEnd w:id="328"/>
      <w:bookmarkStart w:id="329" w:name="_Toc184312083"/>
      <w:bookmarkEnd w:id="329"/>
      <w:bookmarkStart w:id="330" w:name="_Toc184310324"/>
      <w:bookmarkEnd w:id="330"/>
      <w:bookmarkStart w:id="331" w:name="_Toc184312129"/>
      <w:bookmarkEnd w:id="331"/>
      <w:bookmarkStart w:id="332" w:name="_Toc184312081"/>
      <w:bookmarkEnd w:id="332"/>
      <w:bookmarkStart w:id="333" w:name="_Toc184308053"/>
      <w:bookmarkEnd w:id="333"/>
      <w:bookmarkStart w:id="334" w:name="_Toc184310317"/>
      <w:bookmarkEnd w:id="334"/>
      <w:bookmarkStart w:id="335" w:name="_Toc184308065"/>
      <w:bookmarkEnd w:id="335"/>
      <w:bookmarkStart w:id="336" w:name="_Toc184308093"/>
      <w:bookmarkEnd w:id="336"/>
      <w:bookmarkStart w:id="337" w:name="_Toc184313268"/>
      <w:bookmarkEnd w:id="337"/>
      <w:bookmarkStart w:id="338" w:name="_Toc184312123"/>
      <w:bookmarkEnd w:id="338"/>
      <w:bookmarkStart w:id="339" w:name="_Toc184308086"/>
      <w:bookmarkEnd w:id="339"/>
      <w:bookmarkStart w:id="340" w:name="_Toc184313247"/>
      <w:bookmarkEnd w:id="340"/>
      <w:bookmarkStart w:id="341" w:name="_Toc184310290"/>
      <w:bookmarkEnd w:id="341"/>
      <w:bookmarkStart w:id="342" w:name="_Toc184310320"/>
      <w:bookmarkEnd w:id="342"/>
      <w:bookmarkStart w:id="343" w:name="_Toc184308054"/>
      <w:bookmarkEnd w:id="343"/>
      <w:bookmarkStart w:id="344" w:name="_Toc184312097"/>
      <w:bookmarkEnd w:id="344"/>
      <w:bookmarkStart w:id="345" w:name="_Toc184308107"/>
      <w:bookmarkEnd w:id="345"/>
      <w:bookmarkStart w:id="346" w:name="_Toc184312091"/>
      <w:bookmarkEnd w:id="346"/>
      <w:bookmarkStart w:id="347" w:name="_Toc184314453"/>
      <w:bookmarkEnd w:id="347"/>
      <w:bookmarkStart w:id="348" w:name="_Toc184312114"/>
      <w:bookmarkEnd w:id="348"/>
      <w:bookmarkStart w:id="349" w:name="_Toc184313265"/>
      <w:bookmarkEnd w:id="349"/>
      <w:bookmarkStart w:id="350" w:name="_Toc184308098"/>
      <w:bookmarkEnd w:id="350"/>
      <w:bookmarkStart w:id="351" w:name="_Toc184314470"/>
      <w:bookmarkEnd w:id="351"/>
      <w:bookmarkStart w:id="352" w:name="_Toc184313261"/>
      <w:bookmarkEnd w:id="352"/>
      <w:bookmarkStart w:id="353" w:name="_Toc184310298"/>
      <w:bookmarkEnd w:id="353"/>
      <w:bookmarkStart w:id="354" w:name="_Toc184310328"/>
      <w:bookmarkEnd w:id="354"/>
      <w:bookmarkStart w:id="355" w:name="_Toc184310323"/>
      <w:bookmarkEnd w:id="355"/>
      <w:bookmarkStart w:id="356" w:name="_Toc184312137"/>
      <w:bookmarkEnd w:id="356"/>
      <w:bookmarkStart w:id="357" w:name="_Toc184308085"/>
      <w:bookmarkEnd w:id="357"/>
      <w:bookmarkStart w:id="358" w:name="_Toc184310309"/>
      <w:bookmarkEnd w:id="358"/>
      <w:bookmarkStart w:id="359" w:name="_Toc184314475"/>
      <w:bookmarkEnd w:id="359"/>
      <w:bookmarkStart w:id="360" w:name="_Toc184312125"/>
      <w:bookmarkEnd w:id="360"/>
      <w:bookmarkStart w:id="361" w:name="_Toc184313281"/>
      <w:bookmarkEnd w:id="361"/>
      <w:bookmarkStart w:id="362" w:name="_Toc184310305"/>
      <w:bookmarkEnd w:id="362"/>
      <w:bookmarkStart w:id="363" w:name="_Toc184312103"/>
      <w:bookmarkEnd w:id="363"/>
      <w:bookmarkStart w:id="364" w:name="_Toc184312090"/>
      <w:bookmarkEnd w:id="364"/>
      <w:bookmarkStart w:id="365" w:name="_Toc184314425"/>
      <w:bookmarkEnd w:id="365"/>
      <w:bookmarkStart w:id="366" w:name="_Toc184313274"/>
      <w:bookmarkEnd w:id="366"/>
      <w:bookmarkStart w:id="367" w:name="_Toc184308037"/>
      <w:bookmarkEnd w:id="367"/>
      <w:bookmarkStart w:id="368" w:name="_Toc184314431"/>
      <w:bookmarkEnd w:id="368"/>
      <w:bookmarkStart w:id="369" w:name="_Toc184308090"/>
      <w:bookmarkEnd w:id="369"/>
      <w:bookmarkStart w:id="370" w:name="_Toc184312117"/>
      <w:bookmarkEnd w:id="370"/>
      <w:bookmarkStart w:id="371" w:name="_Toc184310280"/>
      <w:bookmarkEnd w:id="371"/>
      <w:bookmarkStart w:id="372" w:name="_Toc184313298"/>
      <w:bookmarkEnd w:id="372"/>
      <w:bookmarkStart w:id="373" w:name="_Toc184314429"/>
      <w:bookmarkEnd w:id="373"/>
      <w:bookmarkStart w:id="374" w:name="_Toc184308072"/>
      <w:bookmarkEnd w:id="374"/>
      <w:bookmarkStart w:id="375" w:name="_Toc184308043"/>
      <w:bookmarkEnd w:id="375"/>
      <w:bookmarkStart w:id="376" w:name="_Toc184308099"/>
      <w:bookmarkEnd w:id="376"/>
      <w:bookmarkStart w:id="377" w:name="_Toc184308051"/>
      <w:bookmarkEnd w:id="377"/>
      <w:bookmarkStart w:id="378" w:name="_Toc184314417"/>
      <w:bookmarkEnd w:id="378"/>
      <w:bookmarkStart w:id="379" w:name="_Toc184314439"/>
      <w:bookmarkEnd w:id="379"/>
      <w:bookmarkStart w:id="380" w:name="_Toc184310279"/>
      <w:bookmarkEnd w:id="380"/>
      <w:bookmarkStart w:id="381" w:name="_Toc184314435"/>
      <w:bookmarkEnd w:id="381"/>
      <w:bookmarkStart w:id="382" w:name="_Toc184308057"/>
      <w:bookmarkEnd w:id="382"/>
      <w:bookmarkStart w:id="383" w:name="_Toc184314479"/>
      <w:bookmarkEnd w:id="383"/>
      <w:bookmarkStart w:id="384" w:name="_Toc184314462"/>
      <w:bookmarkEnd w:id="384"/>
      <w:bookmarkStart w:id="385" w:name="_Toc184310277"/>
      <w:bookmarkEnd w:id="385"/>
      <w:bookmarkStart w:id="386" w:name="_Toc184313245"/>
      <w:bookmarkEnd w:id="386"/>
      <w:bookmarkStart w:id="387" w:name="_Toc184314452"/>
      <w:bookmarkEnd w:id="387"/>
      <w:bookmarkStart w:id="388" w:name="_Toc184308047"/>
      <w:bookmarkEnd w:id="388"/>
      <w:bookmarkStart w:id="389" w:name="_Toc184308060"/>
      <w:bookmarkEnd w:id="389"/>
      <w:bookmarkStart w:id="390" w:name="_Toc184314446"/>
      <w:bookmarkEnd w:id="390"/>
      <w:bookmarkStart w:id="391" w:name="_Toc184313293"/>
      <w:bookmarkEnd w:id="391"/>
      <w:bookmarkStart w:id="392" w:name="_Toc184313262"/>
      <w:bookmarkEnd w:id="392"/>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1"/>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3"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3"/>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4"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4"/>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5"/>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B2328A7">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2025年-2026年江苏创时利震动仪表采购项目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5"/>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1"/>
        <w:spacing w:line="360" w:lineRule="auto"/>
        <w:ind w:firstLine="240" w:firstLineChars="100"/>
        <w:rPr>
          <w:color w:val="auto"/>
          <w:highlight w:val="none"/>
        </w:rPr>
      </w:pPr>
      <w:r>
        <w:rPr>
          <w:rFonts w:hint="eastAsia"/>
          <w:color w:val="auto"/>
          <w:highlight w:val="none"/>
        </w:rPr>
        <w:t>第一章 合同书  ……………………………………………………………（页码）</w:t>
      </w:r>
    </w:p>
    <w:p w14:paraId="6FD81C29">
      <w:pPr>
        <w:pStyle w:val="11"/>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pacing w:line="360" w:lineRule="auto"/>
        <w:ind w:firstLine="240" w:firstLineChars="100"/>
        <w:rPr>
          <w:color w:val="auto"/>
          <w:highlight w:val="none"/>
        </w:rPr>
      </w:pPr>
      <w:r>
        <w:rPr>
          <w:rFonts w:hint="eastAsia"/>
          <w:color w:val="auto"/>
          <w:highlight w:val="none"/>
        </w:rPr>
        <w:t>第三章 廉洁协议……………………………………………………………（页码）</w:t>
      </w:r>
    </w:p>
    <w:p w14:paraId="2D8777FF">
      <w:pPr>
        <w:pStyle w:val="11"/>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11"/>
        <w:rPr>
          <w:rFonts w:cs="宋体"/>
          <w:color w:val="auto"/>
          <w:highlight w:val="none"/>
        </w:rPr>
      </w:pPr>
    </w:p>
    <w:p w14:paraId="7020762C">
      <w:pPr>
        <w:pStyle w:val="11"/>
        <w:rPr>
          <w:rFonts w:cs="宋体"/>
          <w:color w:val="auto"/>
          <w:highlight w:val="none"/>
        </w:rPr>
      </w:pPr>
    </w:p>
    <w:p w14:paraId="466048DE">
      <w:pPr>
        <w:pStyle w:val="11"/>
        <w:rPr>
          <w:rFonts w:cs="宋体"/>
          <w:color w:val="auto"/>
          <w:highlight w:val="none"/>
        </w:rPr>
      </w:pPr>
    </w:p>
    <w:p w14:paraId="6BF7B1DE">
      <w:pPr>
        <w:pStyle w:val="11"/>
        <w:rPr>
          <w:rFonts w:cs="宋体"/>
          <w:color w:val="auto"/>
          <w:highlight w:val="none"/>
        </w:rPr>
      </w:pPr>
    </w:p>
    <w:p w14:paraId="68404211">
      <w:pPr>
        <w:pStyle w:val="11"/>
        <w:rPr>
          <w:rFonts w:cs="宋体"/>
          <w:color w:val="auto"/>
          <w:highlight w:val="none"/>
        </w:rPr>
      </w:pPr>
    </w:p>
    <w:p w14:paraId="5D5B25EF">
      <w:pPr>
        <w:pStyle w:val="11"/>
        <w:rPr>
          <w:rFonts w:cs="宋体"/>
          <w:color w:val="auto"/>
          <w:highlight w:val="none"/>
        </w:rPr>
      </w:pPr>
    </w:p>
    <w:p w14:paraId="31AA09A7">
      <w:pPr>
        <w:pStyle w:val="11"/>
        <w:rPr>
          <w:rFonts w:cs="宋体"/>
          <w:color w:val="auto"/>
          <w:highlight w:val="none"/>
        </w:rPr>
      </w:pPr>
    </w:p>
    <w:p w14:paraId="5509CFE2">
      <w:pPr>
        <w:pStyle w:val="11"/>
        <w:rPr>
          <w:rFonts w:cs="宋体"/>
          <w:color w:val="auto"/>
          <w:highlight w:val="none"/>
        </w:rPr>
      </w:pPr>
    </w:p>
    <w:p w14:paraId="660AA390">
      <w:pPr>
        <w:pStyle w:val="11"/>
        <w:rPr>
          <w:rFonts w:cs="宋体"/>
          <w:color w:val="auto"/>
          <w:highlight w:val="none"/>
        </w:rPr>
      </w:pPr>
    </w:p>
    <w:p w14:paraId="24DD81DE">
      <w:pPr>
        <w:pStyle w:val="11"/>
        <w:rPr>
          <w:rFonts w:cs="宋体"/>
          <w:color w:val="auto"/>
          <w:highlight w:val="none"/>
        </w:rPr>
      </w:pPr>
    </w:p>
    <w:p w14:paraId="345E0CF0">
      <w:pPr>
        <w:pStyle w:val="11"/>
        <w:rPr>
          <w:rFonts w:cs="宋体"/>
          <w:color w:val="auto"/>
          <w:highlight w:val="none"/>
        </w:rPr>
      </w:pPr>
    </w:p>
    <w:p w14:paraId="0395885A">
      <w:pPr>
        <w:pStyle w:val="11"/>
        <w:rPr>
          <w:rFonts w:cs="宋体"/>
          <w:color w:val="auto"/>
          <w:highlight w:val="none"/>
        </w:rPr>
      </w:pPr>
    </w:p>
    <w:p w14:paraId="42E14A18">
      <w:pPr>
        <w:pStyle w:val="11"/>
        <w:rPr>
          <w:rFonts w:cs="宋体"/>
          <w:color w:val="auto"/>
          <w:highlight w:val="none"/>
        </w:rPr>
      </w:pPr>
    </w:p>
    <w:p w14:paraId="3372767B">
      <w:pPr>
        <w:pStyle w:val="11"/>
        <w:rPr>
          <w:rFonts w:cs="宋体"/>
          <w:color w:val="auto"/>
          <w:highlight w:val="none"/>
        </w:rPr>
      </w:pPr>
    </w:p>
    <w:p w14:paraId="1C76258A">
      <w:pPr>
        <w:pStyle w:val="11"/>
        <w:rPr>
          <w:rFonts w:cs="宋体"/>
          <w:color w:val="auto"/>
          <w:highlight w:val="none"/>
        </w:rPr>
      </w:pPr>
    </w:p>
    <w:p w14:paraId="3D95B1B6">
      <w:pPr>
        <w:pStyle w:val="11"/>
        <w:rPr>
          <w:rFonts w:cs="宋体"/>
          <w:color w:val="auto"/>
          <w:highlight w:val="none"/>
        </w:rPr>
      </w:pPr>
    </w:p>
    <w:p w14:paraId="707E492D">
      <w:pPr>
        <w:pStyle w:val="11"/>
        <w:rPr>
          <w:rFonts w:cs="宋体"/>
          <w:color w:val="auto"/>
          <w:highlight w:val="none"/>
        </w:rPr>
      </w:pPr>
    </w:p>
    <w:p w14:paraId="412B9E0F">
      <w:pPr>
        <w:pStyle w:val="11"/>
        <w:rPr>
          <w:rFonts w:cs="宋体"/>
          <w:color w:val="auto"/>
          <w:highlight w:val="none"/>
        </w:rPr>
      </w:pPr>
    </w:p>
    <w:p w14:paraId="6D286F51">
      <w:pPr>
        <w:pStyle w:val="11"/>
        <w:rPr>
          <w:rFonts w:cs="宋体"/>
          <w:color w:val="auto"/>
          <w:highlight w:val="none"/>
        </w:rPr>
      </w:pPr>
    </w:p>
    <w:p w14:paraId="57B2D939">
      <w:pPr>
        <w:pStyle w:val="25"/>
        <w:ind w:left="0" w:leftChars="0" w:firstLine="0" w:firstLineChars="0"/>
        <w:jc w:val="both"/>
        <w:rPr>
          <w:rFonts w:ascii="宋体" w:hAnsi="宋体" w:cs="宋体"/>
          <w:b/>
          <w:color w:val="auto"/>
          <w:szCs w:val="24"/>
          <w:highlight w:val="none"/>
        </w:rPr>
      </w:pP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2025年-2026年江苏创时利震动仪表采购项目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6" w:name="_Toc3029"/>
      <w:bookmarkStart w:id="397" w:name="_Toc24059"/>
      <w:bookmarkStart w:id="398" w:name="_Toc2232"/>
      <w:r>
        <w:rPr>
          <w:rFonts w:hint="eastAsia" w:ascii="宋体" w:hAnsi="宋体" w:cs="宋体"/>
          <w:b/>
          <w:color w:val="auto"/>
          <w:sz w:val="24"/>
          <w:highlight w:val="none"/>
        </w:rPr>
        <w:t>一、合同组成部分</w:t>
      </w:r>
      <w:bookmarkEnd w:id="396"/>
      <w:bookmarkEnd w:id="397"/>
      <w:bookmarkEnd w:id="398"/>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9" w:name="_Toc27126"/>
      <w:bookmarkStart w:id="400" w:name="_Toc24300"/>
      <w:bookmarkStart w:id="401" w:name="_Toc21295"/>
      <w:r>
        <w:rPr>
          <w:rFonts w:hint="eastAsia" w:ascii="宋体" w:hAnsi="宋体" w:cs="宋体"/>
          <w:b/>
          <w:color w:val="auto"/>
          <w:sz w:val="24"/>
          <w:highlight w:val="none"/>
        </w:rPr>
        <w:t xml:space="preserve">二、 </w:t>
      </w:r>
      <w:bookmarkEnd w:id="399"/>
      <w:bookmarkEnd w:id="400"/>
      <w:bookmarkEnd w:id="401"/>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元，三固运行中心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按合同上述约定数量一次性供货。</w:t>
      </w:r>
    </w:p>
    <w:p w14:paraId="1A302DF8">
      <w:pPr>
        <w:pStyle w:val="26"/>
        <w:spacing w:before="0" w:beforeAutospacing="0" w:after="0" w:afterAutospacing="0" w:line="360" w:lineRule="auto"/>
        <w:ind w:firstLine="480"/>
        <w:rPr>
          <w:b/>
          <w:color w:val="auto"/>
          <w:highlight w:val="none"/>
        </w:rPr>
      </w:pPr>
      <w:bookmarkStart w:id="402" w:name="_Toc1814"/>
      <w:bookmarkStart w:id="403" w:name="_Toc22618"/>
      <w:bookmarkStart w:id="404" w:name="_Toc10340"/>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自合同签订后至供货结束自动终止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405" w:name="_Toc14563"/>
      <w:bookmarkStart w:id="406" w:name="_Toc1125"/>
      <w:bookmarkStart w:id="407"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2.乙方所供必须为合格全新正品，不得为假冒伪劣产品或翻新产品。若有防伪标识，支持防伪查询。</w:t>
      </w:r>
    </w:p>
    <w:p w14:paraId="301ED9BD">
      <w:pPr>
        <w:pStyle w:val="9"/>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安装</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6</w:t>
      </w:r>
      <w:r>
        <w:rPr>
          <w:rFonts w:hint="eastAsia" w:ascii="宋体" w:hAnsi="Arial" w:cs="Arial" w:eastAsiaTheme="minorEastAsia"/>
          <w:snapToGrid w:val="0"/>
          <w:color w:val="auto"/>
          <w:kern w:val="2"/>
          <w:sz w:val="24"/>
          <w:szCs w:val="21"/>
          <w:highlight w:val="none"/>
          <w:lang w:val="en-US" w:eastAsia="zh-CN" w:bidi="ar-SA"/>
        </w:rPr>
        <w:t>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5"/>
    <w:bookmarkEnd w:id="406"/>
    <w:bookmarkEnd w:id="407"/>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2"/>
    <w:bookmarkEnd w:id="403"/>
    <w:bookmarkEnd w:id="404"/>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408" w:name="_Toc32071"/>
      <w:bookmarkStart w:id="409" w:name="_Toc19304"/>
      <w:bookmarkStart w:id="410"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6个月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408"/>
    <w:bookmarkEnd w:id="409"/>
    <w:bookmarkEnd w:id="410"/>
    <w:p w14:paraId="5B243E0E">
      <w:pPr>
        <w:pStyle w:val="26"/>
        <w:spacing w:before="0" w:beforeAutospacing="0" w:after="0" w:afterAutospacing="0" w:line="360" w:lineRule="auto"/>
        <w:ind w:firstLine="480"/>
        <w:rPr>
          <w:color w:val="auto"/>
          <w:highlight w:val="none"/>
          <w:u w:val="single"/>
        </w:rPr>
      </w:pPr>
      <w:bookmarkStart w:id="411" w:name="_Toc21423"/>
      <w:bookmarkStart w:id="412" w:name="_Toc19554"/>
      <w:bookmarkStart w:id="413"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6"/>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6"/>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1733DA48">
      <w:pPr>
        <w:pStyle w:val="26"/>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1"/>
      <w:bookmarkEnd w:id="412"/>
      <w:bookmarkEnd w:id="413"/>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杭州临江环境能源有限公司锅炉相关设备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14" w:name="_Toc15583"/>
      <w:bookmarkStart w:id="415" w:name="_Toc16021"/>
      <w:bookmarkStart w:id="416" w:name="_Toc28375"/>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1044BDD7">
      <w:pPr>
        <w:pStyle w:val="9"/>
        <w:rPr>
          <w:rFonts w:hint="default"/>
          <w:lang w:val="en-US"/>
        </w:rPr>
      </w:pPr>
      <w:r>
        <w:rPr>
          <w:rFonts w:hint="eastAsia" w:hAnsi="宋体" w:cs="宋体"/>
          <w:snapToGrid/>
          <w:color w:val="auto"/>
          <w:kern w:val="2"/>
          <w:sz w:val="24"/>
          <w:szCs w:val="24"/>
          <w:highlight w:val="none"/>
          <w:lang w:val="en-US" w:eastAsia="zh-CN" w:bidi="ar-SA"/>
        </w:rPr>
        <w:t>9.质保期内，产品性能不能满足要求，乙方负责</w:t>
      </w:r>
      <w:r>
        <w:rPr>
          <w:rFonts w:hint="eastAsia"/>
          <w:color w:val="auto"/>
          <w:highlight w:val="none"/>
          <w:lang w:val="en-US" w:eastAsia="zh-CN"/>
        </w:rPr>
        <w:t>震动仪表</w:t>
      </w:r>
      <w:r>
        <w:rPr>
          <w:rFonts w:hint="eastAsia" w:hAnsi="宋体" w:cs="宋体"/>
          <w:snapToGrid/>
          <w:color w:val="auto"/>
          <w:kern w:val="2"/>
          <w:sz w:val="24"/>
          <w:szCs w:val="24"/>
          <w:highlight w:val="none"/>
          <w:lang w:val="en-US" w:eastAsia="zh-CN" w:bidi="ar-SA"/>
        </w:rPr>
        <w:t>拆除，乙方负责</w:t>
      </w:r>
      <w:r>
        <w:rPr>
          <w:rFonts w:hint="eastAsia"/>
          <w:color w:val="auto"/>
          <w:highlight w:val="none"/>
          <w:lang w:val="en-US" w:eastAsia="zh-CN"/>
        </w:rPr>
        <w:t>震动仪表</w:t>
      </w:r>
      <w:r>
        <w:rPr>
          <w:rFonts w:hint="eastAsia" w:hAnsi="宋体" w:cs="宋体"/>
          <w:snapToGrid/>
          <w:color w:val="auto"/>
          <w:kern w:val="2"/>
          <w:sz w:val="24"/>
          <w:szCs w:val="24"/>
          <w:highlight w:val="none"/>
          <w:lang w:val="en-US" w:eastAsia="zh-CN" w:bidi="ar-SA"/>
        </w:rPr>
        <w:t>重新供货安装，质保期时间重新开始计算。</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4"/>
      <w:bookmarkEnd w:id="415"/>
      <w:bookmarkEnd w:id="416"/>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7" w:name="_Toc7245"/>
      <w:bookmarkStart w:id="418" w:name="_Toc15322"/>
      <w:bookmarkStart w:id="419"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7"/>
    <w:bookmarkEnd w:id="418"/>
    <w:bookmarkEnd w:id="419"/>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20" w:name="_Ref467378499"/>
      <w:bookmarkStart w:id="421" w:name="_Toc487900349"/>
      <w:bookmarkStart w:id="422" w:name="_Toc259093669"/>
      <w:bookmarkStart w:id="423" w:name="_Ref467379094"/>
      <w:bookmarkStart w:id="424" w:name="_Ref467379225"/>
      <w:bookmarkStart w:id="425" w:name="_Ref467378404"/>
      <w:bookmarkStart w:id="426" w:name="_Ref467379101"/>
      <w:bookmarkStart w:id="427" w:name="_Toc279701240"/>
      <w:bookmarkStart w:id="428" w:name="_Ref467379205"/>
      <w:bookmarkStart w:id="429" w:name="_Ref467378463"/>
      <w:bookmarkStart w:id="430" w:name="_Ref467379214"/>
      <w:bookmarkStart w:id="431" w:name="_Toc19614"/>
      <w:bookmarkStart w:id="432" w:name="_Toc28763"/>
      <w:bookmarkStart w:id="433" w:name="_Ref467379195"/>
      <w:bookmarkStart w:id="434" w:name="_Ref467379109"/>
      <w:bookmarkStart w:id="435" w:name="_Toc16917"/>
      <w:r>
        <w:rPr>
          <w:rFonts w:hint="eastAsia" w:ascii="宋体" w:hAnsi="宋体" w:cs="宋体"/>
          <w:b/>
          <w:color w:val="auto"/>
          <w:sz w:val="24"/>
          <w:highlight w:val="none"/>
        </w:rPr>
        <w:t>一、 定义</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6" w:name="_Ref467378840"/>
      <w:r>
        <w:rPr>
          <w:rFonts w:hint="eastAsia" w:ascii="宋体" w:hAnsi="宋体" w:cs="宋体"/>
          <w:color w:val="auto"/>
          <w:sz w:val="24"/>
          <w:highlight w:val="none"/>
        </w:rPr>
        <w:t>4. “甲方”系指与中标或成交供应商签署合同的采购人</w:t>
      </w:r>
      <w:bookmarkEnd w:id="436"/>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7" w:name="_Ref467379400"/>
      <w:r>
        <w:rPr>
          <w:rFonts w:hint="eastAsia" w:ascii="宋体" w:hAnsi="宋体" w:cs="宋体"/>
          <w:color w:val="auto"/>
          <w:sz w:val="24"/>
          <w:highlight w:val="none"/>
        </w:rPr>
        <w:t>5.“乙方”系指根据合同约定交付货物的中标或成交供应商</w:t>
      </w:r>
      <w:bookmarkEnd w:id="437"/>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8" w:name="_Ref467379436"/>
      <w:r>
        <w:rPr>
          <w:rFonts w:hint="eastAsia" w:ascii="宋体" w:hAnsi="宋体" w:cs="宋体"/>
          <w:color w:val="auto"/>
          <w:sz w:val="24"/>
          <w:highlight w:val="none"/>
        </w:rPr>
        <w:t>6.“现场”系指合同约定货物将要运至或者安装的地点。</w:t>
      </w:r>
      <w:bookmarkEnd w:id="438"/>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9" w:name="_Toc259093670"/>
      <w:bookmarkStart w:id="440" w:name="_Toc13336"/>
      <w:bookmarkStart w:id="441" w:name="_Toc279701241"/>
      <w:bookmarkStart w:id="442" w:name="_Toc487900350"/>
      <w:bookmarkStart w:id="443" w:name="_Toc27635"/>
      <w:bookmarkStart w:id="444" w:name="_Toc32504"/>
      <w:r>
        <w:rPr>
          <w:rFonts w:hint="eastAsia" w:ascii="宋体" w:hAnsi="宋体" w:cs="宋体"/>
          <w:b/>
          <w:color w:val="auto"/>
          <w:sz w:val="24"/>
          <w:highlight w:val="none"/>
        </w:rPr>
        <w:t>二、技术规范</w:t>
      </w:r>
      <w:bookmarkEnd w:id="439"/>
      <w:bookmarkEnd w:id="440"/>
      <w:bookmarkEnd w:id="441"/>
      <w:bookmarkEnd w:id="442"/>
      <w:bookmarkEnd w:id="443"/>
      <w:bookmarkEnd w:id="444"/>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5" w:name="_Toc487900351"/>
      <w:bookmarkStart w:id="446" w:name="_Toc31634"/>
      <w:bookmarkStart w:id="447" w:name="_Toc9829"/>
      <w:bookmarkStart w:id="448" w:name="_Toc27853"/>
      <w:bookmarkStart w:id="449" w:name="_Toc279701242"/>
      <w:bookmarkStart w:id="450" w:name="_Toc259093671"/>
      <w:r>
        <w:rPr>
          <w:rFonts w:hint="eastAsia" w:ascii="宋体" w:hAnsi="宋体" w:cs="宋体"/>
          <w:b/>
          <w:color w:val="auto"/>
          <w:sz w:val="24"/>
          <w:highlight w:val="none"/>
        </w:rPr>
        <w:t>三、知识产权</w:t>
      </w:r>
      <w:bookmarkEnd w:id="445"/>
      <w:bookmarkEnd w:id="446"/>
      <w:bookmarkEnd w:id="447"/>
      <w:bookmarkEnd w:id="448"/>
      <w:bookmarkEnd w:id="449"/>
      <w:bookmarkEnd w:id="450"/>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1" w:name="_Toc29149"/>
      <w:bookmarkStart w:id="452" w:name="_Toc4194"/>
      <w:bookmarkStart w:id="453" w:name="_Toc11932"/>
      <w:r>
        <w:rPr>
          <w:rFonts w:hint="eastAsia" w:ascii="宋体" w:hAnsi="宋体" w:cs="宋体"/>
          <w:b/>
          <w:color w:val="auto"/>
          <w:sz w:val="24"/>
          <w:highlight w:val="none"/>
        </w:rPr>
        <w:t>四、装运包装</w:t>
      </w:r>
      <w:bookmarkEnd w:id="451"/>
      <w:bookmarkEnd w:id="452"/>
      <w:bookmarkEnd w:id="453"/>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4" w:name="_Toc30272"/>
      <w:bookmarkStart w:id="455" w:name="_Toc26182"/>
      <w:bookmarkStart w:id="456" w:name="_Toc19074"/>
      <w:r>
        <w:rPr>
          <w:rFonts w:hint="eastAsia" w:ascii="宋体" w:hAnsi="宋体" w:cs="宋体"/>
          <w:b/>
          <w:color w:val="auto"/>
          <w:sz w:val="24"/>
          <w:highlight w:val="none"/>
        </w:rPr>
        <w:t>五、 履约检查和问题反馈</w:t>
      </w:r>
      <w:bookmarkEnd w:id="454"/>
      <w:bookmarkEnd w:id="455"/>
      <w:bookmarkEnd w:id="456"/>
    </w:p>
    <w:p w14:paraId="746F8851">
      <w:pPr>
        <w:spacing w:line="360" w:lineRule="auto"/>
        <w:ind w:firstLine="480" w:firstLineChars="200"/>
        <w:rPr>
          <w:rFonts w:ascii="宋体" w:hAnsi="宋体" w:cs="宋体"/>
          <w:color w:val="auto"/>
          <w:sz w:val="24"/>
          <w:highlight w:val="none"/>
        </w:rPr>
      </w:pPr>
      <w:bookmarkStart w:id="457" w:name="_Toc186431854"/>
      <w:bookmarkStart w:id="458" w:name="_Ref467379807"/>
      <w:bookmarkStart w:id="459" w:name="_Toc259093676"/>
      <w:bookmarkStart w:id="460" w:name="_Ref467379793"/>
      <w:bookmarkStart w:id="461" w:name="_Toc487900357"/>
      <w:bookmarkStart w:id="462"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7"/>
      <w:bookmarkStart w:id="463" w:name="_Toc186431855"/>
      <w:r>
        <w:rPr>
          <w:rFonts w:hint="eastAsia" w:ascii="宋体" w:hAnsi="宋体" w:cs="宋体"/>
          <w:color w:val="auto"/>
          <w:sz w:val="24"/>
          <w:highlight w:val="none"/>
        </w:rPr>
        <w:t>。</w:t>
      </w:r>
    </w:p>
    <w:bookmarkEnd w:id="458"/>
    <w:bookmarkEnd w:id="459"/>
    <w:bookmarkEnd w:id="460"/>
    <w:bookmarkEnd w:id="461"/>
    <w:bookmarkEnd w:id="462"/>
    <w:bookmarkEnd w:id="463"/>
    <w:p w14:paraId="08735666">
      <w:pPr>
        <w:spacing w:line="360" w:lineRule="auto"/>
        <w:ind w:firstLine="482" w:firstLineChars="200"/>
        <w:outlineLvl w:val="0"/>
        <w:rPr>
          <w:rFonts w:ascii="宋体" w:hAnsi="宋体" w:cs="宋体"/>
          <w:b/>
          <w:color w:val="auto"/>
          <w:sz w:val="24"/>
          <w:highlight w:val="none"/>
        </w:rPr>
      </w:pPr>
      <w:bookmarkStart w:id="464" w:name="_Ref467379923"/>
      <w:bookmarkStart w:id="465" w:name="_Ref467379852"/>
      <w:bookmarkStart w:id="466" w:name="_Toc279701248"/>
      <w:bookmarkStart w:id="467" w:name="_Ref467379863"/>
      <w:bookmarkStart w:id="468" w:name="_Toc259093677"/>
      <w:bookmarkStart w:id="469" w:name="_Toc487900358"/>
      <w:bookmarkStart w:id="470" w:name="_Toc16110"/>
      <w:bookmarkStart w:id="471" w:name="_Toc3225"/>
      <w:bookmarkStart w:id="472" w:name="_Toc774"/>
      <w:r>
        <w:rPr>
          <w:rFonts w:hint="eastAsia" w:ascii="宋体" w:hAnsi="宋体" w:cs="宋体"/>
          <w:b/>
          <w:color w:val="auto"/>
          <w:sz w:val="24"/>
          <w:highlight w:val="none"/>
        </w:rPr>
        <w:t>六、技术资料</w:t>
      </w:r>
      <w:bookmarkEnd w:id="464"/>
      <w:bookmarkEnd w:id="465"/>
      <w:bookmarkEnd w:id="466"/>
      <w:bookmarkEnd w:id="467"/>
      <w:bookmarkEnd w:id="468"/>
      <w:bookmarkEnd w:id="469"/>
      <w:r>
        <w:rPr>
          <w:rFonts w:hint="eastAsia" w:ascii="宋体" w:hAnsi="宋体" w:cs="宋体"/>
          <w:b/>
          <w:color w:val="auto"/>
          <w:sz w:val="24"/>
          <w:highlight w:val="none"/>
        </w:rPr>
        <w:t>和保密义务</w:t>
      </w:r>
      <w:bookmarkEnd w:id="470"/>
      <w:bookmarkEnd w:id="471"/>
      <w:bookmarkEnd w:id="472"/>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3" w:name="_Toc7860"/>
      <w:r>
        <w:rPr>
          <w:rFonts w:hint="eastAsia" w:ascii="宋体" w:hAnsi="宋体" w:cs="宋体"/>
          <w:b/>
          <w:color w:val="auto"/>
          <w:sz w:val="24"/>
          <w:highlight w:val="none"/>
        </w:rPr>
        <w:t>七、质量保证</w:t>
      </w:r>
      <w:bookmarkEnd w:id="473"/>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4" w:name="_Toc17244"/>
      <w:bookmarkStart w:id="475" w:name="_Toc259093681"/>
      <w:bookmarkStart w:id="476" w:name="_Toc279701252"/>
      <w:bookmarkStart w:id="477" w:name="_Toc487900362"/>
      <w:r>
        <w:rPr>
          <w:rFonts w:hint="eastAsia" w:ascii="宋体" w:hAnsi="宋体" w:cs="宋体"/>
          <w:b/>
          <w:color w:val="auto"/>
          <w:sz w:val="24"/>
          <w:highlight w:val="none"/>
        </w:rPr>
        <w:t>八、货物的风险负担</w:t>
      </w:r>
      <w:bookmarkEnd w:id="474"/>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8" w:name="_Toc14055"/>
      <w:r>
        <w:rPr>
          <w:rFonts w:hint="eastAsia" w:ascii="宋体" w:hAnsi="宋体" w:cs="宋体"/>
          <w:b/>
          <w:color w:val="auto"/>
          <w:sz w:val="24"/>
          <w:highlight w:val="none"/>
        </w:rPr>
        <w:t>九、延迟交货</w:t>
      </w:r>
      <w:bookmarkEnd w:id="475"/>
      <w:bookmarkEnd w:id="476"/>
      <w:bookmarkEnd w:id="477"/>
      <w:bookmarkEnd w:id="478"/>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9" w:name="_Toc7502"/>
      <w:bookmarkStart w:id="480" w:name="_Toc487900364"/>
      <w:bookmarkStart w:id="481" w:name="_Ref467378121"/>
      <w:bookmarkStart w:id="482" w:name="_Toc279701254"/>
      <w:bookmarkStart w:id="483" w:name="_Toc259093683"/>
      <w:r>
        <w:rPr>
          <w:rFonts w:hint="eastAsia" w:ascii="宋体" w:hAnsi="宋体" w:cs="宋体"/>
          <w:b/>
          <w:color w:val="auto"/>
          <w:sz w:val="24"/>
          <w:highlight w:val="none"/>
        </w:rPr>
        <w:t>十、合同变更</w:t>
      </w:r>
      <w:bookmarkEnd w:id="479"/>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4" w:name="_Toc10366"/>
      <w:bookmarkStart w:id="485" w:name="_Toc22955"/>
      <w:bookmarkStart w:id="486" w:name="_Toc279701259"/>
      <w:bookmarkStart w:id="487" w:name="_Toc487900369"/>
      <w:bookmarkStart w:id="488" w:name="_Toc15237"/>
      <w:bookmarkStart w:id="489" w:name="_Toc259093688"/>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4"/>
      <w:bookmarkEnd w:id="485"/>
      <w:bookmarkEnd w:id="486"/>
      <w:bookmarkEnd w:id="487"/>
      <w:bookmarkEnd w:id="488"/>
      <w:bookmarkEnd w:id="489"/>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90" w:name="_Toc14066"/>
      <w:bookmarkStart w:id="491" w:name="_Toc13566"/>
      <w:bookmarkStart w:id="492" w:name="_Toc16508"/>
      <w:r>
        <w:rPr>
          <w:rFonts w:hint="eastAsia" w:ascii="宋体" w:hAnsi="宋体" w:cs="宋体"/>
          <w:b/>
          <w:color w:val="auto"/>
          <w:sz w:val="24"/>
          <w:highlight w:val="none"/>
        </w:rPr>
        <w:t>十二、不可抗力</w:t>
      </w:r>
      <w:bookmarkEnd w:id="490"/>
      <w:bookmarkEnd w:id="491"/>
      <w:bookmarkEnd w:id="492"/>
    </w:p>
    <w:p w14:paraId="20E44FD7">
      <w:pPr>
        <w:spacing w:line="360" w:lineRule="auto"/>
        <w:ind w:firstLine="480" w:firstLineChars="200"/>
        <w:rPr>
          <w:rFonts w:ascii="宋体" w:hAnsi="宋体"/>
          <w:color w:val="auto"/>
          <w:sz w:val="24"/>
          <w:highlight w:val="none"/>
        </w:rPr>
      </w:pPr>
      <w:bookmarkStart w:id="493" w:name="_Toc30676"/>
      <w:bookmarkStart w:id="494" w:name="_Toc279701255"/>
      <w:bookmarkStart w:id="495" w:name="_Toc487900365"/>
      <w:bookmarkStart w:id="496" w:name="_Toc259093684"/>
      <w:bookmarkStart w:id="497" w:name="_Toc6969"/>
      <w:bookmarkStart w:id="498" w:name="_Toc68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3"/>
      <w:bookmarkEnd w:id="494"/>
      <w:bookmarkEnd w:id="495"/>
      <w:bookmarkEnd w:id="496"/>
      <w:bookmarkEnd w:id="497"/>
      <w:bookmarkEnd w:id="498"/>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9" w:name="_Toc8298"/>
      <w:bookmarkStart w:id="500" w:name="_Toc16959"/>
      <w:bookmarkStart w:id="501" w:name="_Toc7102"/>
      <w:bookmarkStart w:id="502" w:name="_Toc279701258"/>
      <w:bookmarkStart w:id="503" w:name="_Toc487900368"/>
      <w:bookmarkStart w:id="504" w:name="_Toc259093687"/>
      <w:r>
        <w:rPr>
          <w:rFonts w:hint="eastAsia" w:ascii="宋体" w:hAnsi="宋体" w:cs="宋体"/>
          <w:b/>
          <w:color w:val="auto"/>
          <w:sz w:val="24"/>
          <w:highlight w:val="none"/>
        </w:rPr>
        <w:t>十四、乙方破产</w:t>
      </w:r>
      <w:bookmarkEnd w:id="499"/>
      <w:bookmarkEnd w:id="500"/>
      <w:bookmarkEnd w:id="501"/>
      <w:bookmarkEnd w:id="502"/>
      <w:bookmarkEnd w:id="503"/>
      <w:bookmarkEnd w:id="504"/>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5" w:name="_Toc6134"/>
      <w:bookmarkStart w:id="506" w:name="_Toc15387"/>
      <w:bookmarkStart w:id="507" w:name="_Toc29333"/>
      <w:r>
        <w:rPr>
          <w:rFonts w:hint="eastAsia" w:ascii="宋体" w:hAnsi="宋体" w:cs="宋体"/>
          <w:b/>
          <w:color w:val="auto"/>
          <w:sz w:val="24"/>
          <w:highlight w:val="none"/>
        </w:rPr>
        <w:t>十五、合同中止、终止</w:t>
      </w:r>
      <w:bookmarkEnd w:id="505"/>
      <w:bookmarkEnd w:id="506"/>
      <w:bookmarkEnd w:id="507"/>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80"/>
    <w:bookmarkEnd w:id="481"/>
    <w:bookmarkEnd w:id="482"/>
    <w:bookmarkEnd w:id="483"/>
    <w:p w14:paraId="6169619A">
      <w:pPr>
        <w:spacing w:line="360" w:lineRule="auto"/>
        <w:ind w:firstLine="482" w:firstLineChars="200"/>
        <w:outlineLvl w:val="0"/>
        <w:rPr>
          <w:rFonts w:ascii="宋体" w:hAnsi="宋体" w:cs="宋体"/>
          <w:b/>
          <w:color w:val="auto"/>
          <w:sz w:val="24"/>
          <w:highlight w:val="none"/>
        </w:rPr>
      </w:pPr>
      <w:bookmarkStart w:id="508" w:name="_Toc259093690"/>
      <w:bookmarkStart w:id="509" w:name="_Toc279701261"/>
      <w:bookmarkStart w:id="510" w:name="_Toc487900371"/>
      <w:bookmarkStart w:id="511" w:name="_Toc25182"/>
      <w:bookmarkStart w:id="512" w:name="_Toc19604"/>
      <w:bookmarkStart w:id="513" w:name="_Toc11284"/>
      <w:r>
        <w:rPr>
          <w:rFonts w:hint="eastAsia" w:ascii="宋体" w:hAnsi="宋体" w:cs="宋体"/>
          <w:b/>
          <w:color w:val="auto"/>
          <w:sz w:val="24"/>
          <w:highlight w:val="none"/>
        </w:rPr>
        <w:t>十六、 通知</w:t>
      </w:r>
      <w:bookmarkEnd w:id="508"/>
      <w:bookmarkEnd w:id="509"/>
      <w:bookmarkEnd w:id="510"/>
      <w:r>
        <w:rPr>
          <w:rFonts w:hint="eastAsia" w:ascii="宋体" w:hAnsi="宋体" w:cs="宋体"/>
          <w:b/>
          <w:color w:val="auto"/>
          <w:sz w:val="24"/>
          <w:highlight w:val="none"/>
        </w:rPr>
        <w:t>和送达</w:t>
      </w:r>
      <w:bookmarkEnd w:id="511"/>
      <w:bookmarkEnd w:id="512"/>
      <w:bookmarkEnd w:id="513"/>
    </w:p>
    <w:p w14:paraId="0C09EF39">
      <w:pPr>
        <w:spacing w:line="360" w:lineRule="auto"/>
        <w:ind w:firstLine="480" w:firstLineChars="200"/>
        <w:rPr>
          <w:rFonts w:ascii="宋体" w:hAnsi="宋体"/>
          <w:color w:val="auto"/>
          <w:sz w:val="24"/>
          <w:highlight w:val="none"/>
        </w:rPr>
      </w:pPr>
      <w:bookmarkStart w:id="514" w:name="_Toc27674"/>
      <w:bookmarkStart w:id="515" w:name="_Toc18401"/>
      <w:bookmarkStart w:id="516" w:name="_Toc4355"/>
      <w:bookmarkStart w:id="517" w:name="_Toc18540"/>
      <w:bookmarkStart w:id="518" w:name="_Toc30599"/>
      <w:bookmarkStart w:id="519" w:name="_Toc259093691"/>
      <w:bookmarkStart w:id="520" w:name="_Toc487900372"/>
      <w:bookmarkStart w:id="521"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4"/>
      <w:bookmarkEnd w:id="515"/>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6"/>
      <w:bookmarkEnd w:id="517"/>
      <w:bookmarkEnd w:id="518"/>
      <w:bookmarkEnd w:id="519"/>
      <w:bookmarkEnd w:id="520"/>
      <w:bookmarkEnd w:id="521"/>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2" w:name="_Toc279701263"/>
      <w:bookmarkStart w:id="523" w:name="_Toc259093692"/>
      <w:bookmarkStart w:id="524" w:name="_Toc487900373"/>
      <w:bookmarkStart w:id="525" w:name="_Toc18567"/>
      <w:bookmarkStart w:id="526" w:name="_Toc12773"/>
      <w:bookmarkStart w:id="527" w:name="_Toc10330"/>
      <w:r>
        <w:rPr>
          <w:rFonts w:hint="eastAsia" w:ascii="宋体" w:hAnsi="宋体" w:cs="宋体"/>
          <w:b/>
          <w:color w:val="auto"/>
          <w:sz w:val="24"/>
          <w:highlight w:val="none"/>
        </w:rPr>
        <w:t>十八、合同使用的文字和适用的法律</w:t>
      </w:r>
      <w:bookmarkEnd w:id="522"/>
      <w:bookmarkEnd w:id="523"/>
      <w:bookmarkEnd w:id="524"/>
      <w:bookmarkEnd w:id="525"/>
      <w:bookmarkEnd w:id="526"/>
      <w:bookmarkEnd w:id="527"/>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2025年-2026年江苏创时利震动仪表采购项目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202503026</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8"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8"/>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0"/>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0"/>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2"/>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9"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9"/>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3D3FF71E">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8"/>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8"/>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24362240">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5D7E437E">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30" w:name="OLE_LINK27"/>
    </w:p>
    <w:bookmarkEnd w:id="530"/>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18463C31">
      <w:pPr>
        <w:jc w:val="center"/>
        <w:rPr>
          <w:rFonts w:hint="eastAsia" w:cs="仿宋" w:asciiTheme="minorEastAsia" w:hAnsiTheme="minorEastAsia"/>
          <w:b/>
          <w:color w:val="auto"/>
          <w:kern w:val="0"/>
          <w:sz w:val="32"/>
          <w:szCs w:val="32"/>
          <w:highlight w:val="none"/>
          <w:lang w:val="en-US" w:eastAsia="zh-CN"/>
        </w:rPr>
      </w:pPr>
    </w:p>
    <w:p w14:paraId="011B938C">
      <w:pPr>
        <w:jc w:val="center"/>
        <w:rPr>
          <w:rFonts w:hint="eastAsia" w:cs="仿宋" w:asciiTheme="minorEastAsia" w:hAnsiTheme="minorEastAsia"/>
          <w:b/>
          <w:color w:val="auto"/>
          <w:kern w:val="0"/>
          <w:sz w:val="32"/>
          <w:szCs w:val="32"/>
          <w:highlight w:val="none"/>
          <w:lang w:val="en-US" w:eastAsia="zh-CN"/>
        </w:rPr>
      </w:pPr>
    </w:p>
    <w:p w14:paraId="783ED3CD">
      <w:pPr>
        <w:jc w:val="center"/>
        <w:rPr>
          <w:rFonts w:hint="eastAsia" w:cs="仿宋" w:asciiTheme="minorEastAsia" w:hAnsiTheme="minorEastAsia"/>
          <w:b/>
          <w:color w:val="auto"/>
          <w:kern w:val="0"/>
          <w:sz w:val="32"/>
          <w:szCs w:val="32"/>
          <w:highlight w:val="none"/>
          <w:lang w:val="en-US" w:eastAsia="zh-CN"/>
        </w:rPr>
      </w:pPr>
    </w:p>
    <w:p w14:paraId="43340412">
      <w:pPr>
        <w:jc w:val="center"/>
        <w:rPr>
          <w:rFonts w:hint="eastAsia" w:cs="仿宋" w:asciiTheme="minorEastAsia" w:hAnsiTheme="minorEastAsia"/>
          <w:b/>
          <w:color w:val="auto"/>
          <w:kern w:val="0"/>
          <w:sz w:val="32"/>
          <w:szCs w:val="32"/>
          <w:highlight w:val="none"/>
          <w:lang w:val="en-US" w:eastAsia="zh-CN"/>
        </w:rPr>
      </w:pPr>
    </w:p>
    <w:p w14:paraId="351D0225">
      <w:pP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rPr>
        <w:br w:type="page"/>
      </w: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7CDD485F">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2"/>
        <w:rPr>
          <w:color w:val="auto"/>
          <w:highlight w:val="none"/>
          <w:lang w:val="zh-CN"/>
        </w:rPr>
      </w:pPr>
    </w:p>
    <w:p w14:paraId="14D250E0">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29E15929">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729E81F3">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7553052">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pPr w:leftFromText="180" w:rightFromText="180" w:vertAnchor="text" w:horzAnchor="page" w:tblpX="1655" w:tblpY="462"/>
        <w:tblOverlap w:val="never"/>
        <w:tblW w:w="1383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47"/>
        <w:gridCol w:w="1016"/>
        <w:gridCol w:w="1672"/>
        <w:gridCol w:w="3653"/>
        <w:gridCol w:w="1168"/>
        <w:gridCol w:w="1045"/>
        <w:gridCol w:w="1419"/>
        <w:gridCol w:w="1200"/>
        <w:gridCol w:w="1417"/>
      </w:tblGrid>
      <w:tr w14:paraId="217CE8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 w:hRule="atLeast"/>
        </w:trPr>
        <w:tc>
          <w:tcPr>
            <w:tcW w:w="1247" w:type="dxa"/>
            <w:tcBorders>
              <w:tl2br w:val="nil"/>
              <w:tr2bl w:val="nil"/>
            </w:tcBorders>
            <w:shd w:val="clear" w:color="auto" w:fill="auto"/>
            <w:vAlign w:val="center"/>
          </w:tcPr>
          <w:p w14:paraId="49971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16" w:type="dxa"/>
            <w:tcBorders>
              <w:tl2br w:val="nil"/>
              <w:tr2bl w:val="nil"/>
            </w:tcBorders>
            <w:shd w:val="clear" w:color="auto" w:fill="auto"/>
            <w:vAlign w:val="center"/>
          </w:tcPr>
          <w:p w14:paraId="4232D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672" w:type="dxa"/>
            <w:tcBorders>
              <w:tl2br w:val="nil"/>
              <w:tr2bl w:val="nil"/>
            </w:tcBorders>
            <w:shd w:val="clear" w:color="auto" w:fill="auto"/>
            <w:vAlign w:val="center"/>
          </w:tcPr>
          <w:p w14:paraId="2CA8F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3653" w:type="dxa"/>
            <w:tcBorders>
              <w:tl2br w:val="nil"/>
              <w:tr2bl w:val="nil"/>
            </w:tcBorders>
            <w:shd w:val="clear" w:color="auto" w:fill="auto"/>
            <w:vAlign w:val="center"/>
          </w:tcPr>
          <w:p w14:paraId="2F80D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168" w:type="dxa"/>
            <w:tcBorders>
              <w:tl2br w:val="nil"/>
              <w:tr2bl w:val="nil"/>
            </w:tcBorders>
            <w:shd w:val="clear" w:color="auto" w:fill="auto"/>
            <w:vAlign w:val="center"/>
          </w:tcPr>
          <w:p w14:paraId="0E6B4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45" w:type="dxa"/>
            <w:tcBorders>
              <w:tl2br w:val="nil"/>
              <w:tr2bl w:val="nil"/>
            </w:tcBorders>
            <w:shd w:val="clear" w:color="auto" w:fill="auto"/>
            <w:vAlign w:val="center"/>
          </w:tcPr>
          <w:p w14:paraId="65B03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19" w:type="dxa"/>
            <w:tcBorders>
              <w:tl2br w:val="nil"/>
              <w:tr2bl w:val="nil"/>
            </w:tcBorders>
            <w:shd w:val="clear" w:color="auto" w:fill="auto"/>
            <w:vAlign w:val="center"/>
          </w:tcPr>
          <w:p w14:paraId="70F824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单价</w:t>
            </w:r>
          </w:p>
        </w:tc>
        <w:tc>
          <w:tcPr>
            <w:tcW w:w="1200" w:type="dxa"/>
            <w:tcBorders>
              <w:tl2br w:val="nil"/>
              <w:tr2bl w:val="nil"/>
            </w:tcBorders>
            <w:shd w:val="clear" w:color="auto" w:fill="auto"/>
            <w:vAlign w:val="center"/>
          </w:tcPr>
          <w:p w14:paraId="1C659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1417" w:type="dxa"/>
            <w:tcBorders>
              <w:tl2br w:val="nil"/>
              <w:tr2bl w:val="nil"/>
            </w:tcBorders>
            <w:shd w:val="clear" w:color="auto" w:fill="auto"/>
            <w:vAlign w:val="center"/>
          </w:tcPr>
          <w:p w14:paraId="1B38C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098FBB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4" w:hRule="atLeast"/>
        </w:trPr>
        <w:tc>
          <w:tcPr>
            <w:tcW w:w="1247" w:type="dxa"/>
            <w:tcBorders>
              <w:tl2br w:val="nil"/>
              <w:tr2bl w:val="nil"/>
            </w:tcBorders>
            <w:shd w:val="clear" w:color="auto" w:fill="auto"/>
            <w:vAlign w:val="center"/>
          </w:tcPr>
          <w:p w14:paraId="4F4E5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6" w:type="dxa"/>
            <w:tcBorders>
              <w:tl2br w:val="nil"/>
              <w:tr2bl w:val="nil"/>
            </w:tcBorders>
            <w:shd w:val="clear" w:color="auto" w:fill="auto"/>
            <w:vAlign w:val="center"/>
          </w:tcPr>
          <w:p w14:paraId="51DA6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振动二次表</w:t>
            </w:r>
          </w:p>
        </w:tc>
        <w:tc>
          <w:tcPr>
            <w:tcW w:w="1672" w:type="dxa"/>
            <w:tcBorders>
              <w:tl2br w:val="nil"/>
              <w:tr2bl w:val="nil"/>
            </w:tcBorders>
            <w:shd w:val="clear" w:color="auto" w:fill="auto"/>
            <w:vAlign w:val="center"/>
          </w:tcPr>
          <w:p w14:paraId="41A9EC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江阴市创时利能源科技有限公司</w:t>
            </w:r>
          </w:p>
        </w:tc>
        <w:tc>
          <w:tcPr>
            <w:tcW w:w="3653" w:type="dxa"/>
            <w:tcBorders>
              <w:tl2br w:val="nil"/>
              <w:tr2bl w:val="nil"/>
            </w:tcBorders>
            <w:shd w:val="clear" w:color="auto" w:fill="auto"/>
            <w:vAlign w:val="center"/>
          </w:tcPr>
          <w:p w14:paraId="1C9FF0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型号：CSL-V-G6000,量程0-50mm/s,电流4-20mA，4通道，220VAC</w:t>
            </w:r>
          </w:p>
        </w:tc>
        <w:tc>
          <w:tcPr>
            <w:tcW w:w="1168" w:type="dxa"/>
            <w:tcBorders>
              <w:tl2br w:val="nil"/>
              <w:tr2bl w:val="nil"/>
            </w:tcBorders>
            <w:shd w:val="clear" w:color="auto" w:fill="auto"/>
            <w:vAlign w:val="center"/>
          </w:tcPr>
          <w:p w14:paraId="303CA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45" w:type="dxa"/>
            <w:tcBorders>
              <w:tl2br w:val="nil"/>
              <w:tr2bl w:val="nil"/>
            </w:tcBorders>
            <w:shd w:val="clear" w:color="auto" w:fill="auto"/>
            <w:vAlign w:val="center"/>
          </w:tcPr>
          <w:p w14:paraId="29E02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19" w:type="dxa"/>
            <w:tcBorders>
              <w:tl2br w:val="nil"/>
              <w:tr2bl w:val="nil"/>
            </w:tcBorders>
            <w:shd w:val="clear" w:color="auto" w:fill="auto"/>
            <w:vAlign w:val="center"/>
          </w:tcPr>
          <w:p w14:paraId="4188AD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00" w:type="dxa"/>
            <w:tcBorders>
              <w:tl2br w:val="nil"/>
              <w:tr2bl w:val="nil"/>
            </w:tcBorders>
            <w:shd w:val="clear" w:color="auto" w:fill="auto"/>
            <w:vAlign w:val="center"/>
          </w:tcPr>
          <w:p w14:paraId="30878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417" w:type="dxa"/>
            <w:tcBorders>
              <w:tl2br w:val="nil"/>
              <w:tr2bl w:val="nil"/>
            </w:tcBorders>
            <w:shd w:val="clear" w:color="auto" w:fill="auto"/>
            <w:vAlign w:val="center"/>
          </w:tcPr>
          <w:p w14:paraId="4C8B8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B969B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4" w:hRule="atLeast"/>
        </w:trPr>
        <w:tc>
          <w:tcPr>
            <w:tcW w:w="1247" w:type="dxa"/>
            <w:tcBorders>
              <w:tl2br w:val="nil"/>
              <w:tr2bl w:val="nil"/>
            </w:tcBorders>
            <w:shd w:val="clear" w:color="auto" w:fill="auto"/>
            <w:vAlign w:val="center"/>
          </w:tcPr>
          <w:p w14:paraId="76879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6" w:type="dxa"/>
            <w:tcBorders>
              <w:tl2br w:val="nil"/>
              <w:tr2bl w:val="nil"/>
            </w:tcBorders>
            <w:shd w:val="clear" w:color="auto" w:fill="auto"/>
            <w:vAlign w:val="center"/>
          </w:tcPr>
          <w:p w14:paraId="5770F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振动二次表</w:t>
            </w:r>
          </w:p>
        </w:tc>
        <w:tc>
          <w:tcPr>
            <w:tcW w:w="1672" w:type="dxa"/>
            <w:tcBorders>
              <w:tl2br w:val="nil"/>
              <w:tr2bl w:val="nil"/>
            </w:tcBorders>
            <w:shd w:val="clear" w:color="auto" w:fill="auto"/>
            <w:vAlign w:val="center"/>
          </w:tcPr>
          <w:p w14:paraId="369FD7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江阴市创时利能源科技有限公司</w:t>
            </w:r>
          </w:p>
        </w:tc>
        <w:tc>
          <w:tcPr>
            <w:tcW w:w="3653" w:type="dxa"/>
            <w:tcBorders>
              <w:tl2br w:val="nil"/>
              <w:tr2bl w:val="nil"/>
            </w:tcBorders>
            <w:shd w:val="clear" w:color="auto" w:fill="auto"/>
            <w:vAlign w:val="center"/>
          </w:tcPr>
          <w:p w14:paraId="41ADDC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型号：CSL-V-G60，量程0-50mm/s,电流4-20mA，2通道，220VAC</w:t>
            </w:r>
          </w:p>
        </w:tc>
        <w:tc>
          <w:tcPr>
            <w:tcW w:w="1168" w:type="dxa"/>
            <w:tcBorders>
              <w:tl2br w:val="nil"/>
              <w:tr2bl w:val="nil"/>
            </w:tcBorders>
            <w:shd w:val="clear" w:color="auto" w:fill="auto"/>
            <w:vAlign w:val="center"/>
          </w:tcPr>
          <w:p w14:paraId="32B60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45" w:type="dxa"/>
            <w:tcBorders>
              <w:tl2br w:val="nil"/>
              <w:tr2bl w:val="nil"/>
            </w:tcBorders>
            <w:shd w:val="clear" w:color="auto" w:fill="auto"/>
            <w:vAlign w:val="center"/>
          </w:tcPr>
          <w:p w14:paraId="1C5FD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19" w:type="dxa"/>
            <w:tcBorders>
              <w:tl2br w:val="nil"/>
              <w:tr2bl w:val="nil"/>
            </w:tcBorders>
            <w:shd w:val="clear" w:color="auto" w:fill="auto"/>
            <w:vAlign w:val="center"/>
          </w:tcPr>
          <w:p w14:paraId="541187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00" w:type="dxa"/>
            <w:tcBorders>
              <w:tl2br w:val="nil"/>
              <w:tr2bl w:val="nil"/>
            </w:tcBorders>
            <w:shd w:val="clear" w:color="auto" w:fill="auto"/>
            <w:vAlign w:val="center"/>
          </w:tcPr>
          <w:p w14:paraId="19550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417" w:type="dxa"/>
            <w:tcBorders>
              <w:tl2br w:val="nil"/>
              <w:tr2bl w:val="nil"/>
            </w:tcBorders>
            <w:shd w:val="clear" w:color="auto" w:fill="auto"/>
            <w:vAlign w:val="center"/>
          </w:tcPr>
          <w:p w14:paraId="39FE4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02DA3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7" w:hRule="atLeast"/>
        </w:trPr>
        <w:tc>
          <w:tcPr>
            <w:tcW w:w="1247" w:type="dxa"/>
            <w:tcBorders>
              <w:tl2br w:val="nil"/>
              <w:tr2bl w:val="nil"/>
            </w:tcBorders>
            <w:shd w:val="clear" w:color="auto" w:fill="auto"/>
            <w:vAlign w:val="center"/>
          </w:tcPr>
          <w:p w14:paraId="11CD2A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16" w:type="dxa"/>
            <w:tcBorders>
              <w:tl2br w:val="nil"/>
              <w:tr2bl w:val="nil"/>
            </w:tcBorders>
            <w:shd w:val="clear" w:color="auto" w:fill="auto"/>
            <w:vAlign w:val="center"/>
          </w:tcPr>
          <w:p w14:paraId="158EB6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振动传感器</w:t>
            </w:r>
          </w:p>
        </w:tc>
        <w:tc>
          <w:tcPr>
            <w:tcW w:w="1672" w:type="dxa"/>
            <w:tcBorders>
              <w:tl2br w:val="nil"/>
              <w:tr2bl w:val="nil"/>
            </w:tcBorders>
            <w:shd w:val="clear" w:color="auto" w:fill="auto"/>
            <w:vAlign w:val="center"/>
          </w:tcPr>
          <w:p w14:paraId="4434D2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江阴市创时利能源科技有限公司</w:t>
            </w:r>
          </w:p>
        </w:tc>
        <w:tc>
          <w:tcPr>
            <w:tcW w:w="3653" w:type="dxa"/>
            <w:tcBorders>
              <w:tl2br w:val="nil"/>
              <w:tr2bl w:val="nil"/>
            </w:tcBorders>
            <w:shd w:val="clear" w:color="auto" w:fill="auto"/>
            <w:vAlign w:val="center"/>
          </w:tcPr>
          <w:p w14:paraId="4D6892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型号：LZ-2型，灵敏度：40.0mv/mm/s±5%；含插头</w:t>
            </w:r>
          </w:p>
        </w:tc>
        <w:tc>
          <w:tcPr>
            <w:tcW w:w="1168" w:type="dxa"/>
            <w:tcBorders>
              <w:tl2br w:val="nil"/>
              <w:tr2bl w:val="nil"/>
            </w:tcBorders>
            <w:shd w:val="clear" w:color="auto" w:fill="auto"/>
            <w:vAlign w:val="center"/>
          </w:tcPr>
          <w:p w14:paraId="33FD6B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5" w:type="dxa"/>
            <w:tcBorders>
              <w:tl2br w:val="nil"/>
              <w:tr2bl w:val="nil"/>
            </w:tcBorders>
            <w:shd w:val="clear" w:color="auto" w:fill="auto"/>
            <w:vAlign w:val="center"/>
          </w:tcPr>
          <w:p w14:paraId="4BB037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 </w:t>
            </w:r>
          </w:p>
        </w:tc>
        <w:tc>
          <w:tcPr>
            <w:tcW w:w="1419" w:type="dxa"/>
            <w:tcBorders>
              <w:tl2br w:val="nil"/>
              <w:tr2bl w:val="nil"/>
            </w:tcBorders>
            <w:shd w:val="clear" w:color="auto" w:fill="auto"/>
            <w:vAlign w:val="center"/>
          </w:tcPr>
          <w:p w14:paraId="3E2F25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00" w:type="dxa"/>
            <w:tcBorders>
              <w:tl2br w:val="nil"/>
              <w:tr2bl w:val="nil"/>
            </w:tcBorders>
            <w:shd w:val="clear" w:color="auto" w:fill="auto"/>
            <w:vAlign w:val="center"/>
          </w:tcPr>
          <w:p w14:paraId="024B6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417" w:type="dxa"/>
            <w:tcBorders>
              <w:tl2br w:val="nil"/>
              <w:tr2bl w:val="nil"/>
            </w:tcBorders>
            <w:shd w:val="clear" w:color="auto" w:fill="auto"/>
            <w:vAlign w:val="center"/>
          </w:tcPr>
          <w:p w14:paraId="52105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35DA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7" w:hRule="atLeast"/>
        </w:trPr>
        <w:tc>
          <w:tcPr>
            <w:tcW w:w="7588" w:type="dxa"/>
            <w:gridSpan w:val="4"/>
            <w:tcBorders>
              <w:tl2br w:val="nil"/>
              <w:tr2bl w:val="nil"/>
            </w:tcBorders>
            <w:shd w:val="clear" w:color="auto" w:fill="auto"/>
            <w:vAlign w:val="center"/>
          </w:tcPr>
          <w:p w14:paraId="1407EB10">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响应报价合计（小写）</w:t>
            </w:r>
          </w:p>
        </w:tc>
        <w:tc>
          <w:tcPr>
            <w:tcW w:w="6249" w:type="dxa"/>
            <w:gridSpan w:val="5"/>
            <w:tcBorders>
              <w:tl2br w:val="nil"/>
              <w:tr2bl w:val="nil"/>
            </w:tcBorders>
            <w:shd w:val="clear" w:color="auto" w:fill="auto"/>
            <w:vAlign w:val="center"/>
          </w:tcPr>
          <w:p w14:paraId="797D0F0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60E60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7588" w:type="dxa"/>
            <w:gridSpan w:val="4"/>
            <w:tcBorders>
              <w:tl2br w:val="nil"/>
              <w:tr2bl w:val="nil"/>
            </w:tcBorders>
            <w:shd w:val="clear" w:color="auto" w:fill="auto"/>
            <w:vAlign w:val="center"/>
          </w:tcPr>
          <w:p w14:paraId="1BF6D4E9">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响应报价合计（大写）</w:t>
            </w:r>
          </w:p>
        </w:tc>
        <w:tc>
          <w:tcPr>
            <w:tcW w:w="6249" w:type="dxa"/>
            <w:gridSpan w:val="5"/>
            <w:tcBorders>
              <w:tl2br w:val="nil"/>
              <w:tr2bl w:val="nil"/>
            </w:tcBorders>
            <w:shd w:val="clear" w:color="auto" w:fill="auto"/>
            <w:vAlign w:val="center"/>
          </w:tcPr>
          <w:p w14:paraId="1CE4BB6B">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38671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6" w:hRule="atLeast"/>
        </w:trPr>
        <w:tc>
          <w:tcPr>
            <w:tcW w:w="7588" w:type="dxa"/>
            <w:gridSpan w:val="4"/>
            <w:tcBorders>
              <w:tl2br w:val="nil"/>
              <w:tr2bl w:val="nil"/>
            </w:tcBorders>
            <w:shd w:val="clear" w:color="auto" w:fill="auto"/>
            <w:vAlign w:val="center"/>
          </w:tcPr>
          <w:p w14:paraId="61AF276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税率</w:t>
            </w:r>
          </w:p>
        </w:tc>
        <w:tc>
          <w:tcPr>
            <w:tcW w:w="6249" w:type="dxa"/>
            <w:gridSpan w:val="5"/>
            <w:tcBorders>
              <w:tl2br w:val="nil"/>
              <w:tr2bl w:val="nil"/>
            </w:tcBorders>
            <w:shd w:val="clear" w:color="auto" w:fill="auto"/>
            <w:vAlign w:val="center"/>
          </w:tcPr>
          <w:p w14:paraId="5C0AA6ED">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528ECB99">
      <w:pPr>
        <w:spacing w:line="360" w:lineRule="auto"/>
        <w:jc w:val="center"/>
        <w:rPr>
          <w:rFonts w:hint="eastAsia" w:cs="仿宋" w:asciiTheme="minorEastAsia" w:hAnsiTheme="minorEastAsia"/>
          <w:b/>
          <w:color w:val="auto"/>
          <w:kern w:val="0"/>
          <w:sz w:val="24"/>
          <w:highlight w:val="none"/>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4DEFE8EF">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3F5C5E47">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1" w:name="_Toc465665161"/>
      <w:r>
        <w:rPr>
          <w:rFonts w:hint="eastAsia" w:cs="宋体" w:asciiTheme="minorEastAsia" w:hAnsiTheme="minorEastAsia"/>
          <w:b/>
          <w:bCs/>
          <w:color w:val="auto"/>
          <w:kern w:val="44"/>
          <w:sz w:val="44"/>
          <w:szCs w:val="44"/>
          <w:highlight w:val="none"/>
        </w:rPr>
        <w:t>附件</w:t>
      </w:r>
      <w:bookmarkEnd w:id="531"/>
    </w:p>
    <w:p w14:paraId="33921E08">
      <w:pPr>
        <w:pStyle w:val="12"/>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lang w:val="en-US" w:eastAsia="zh-CN"/>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2"/>
        <w:rPr>
          <w:rFonts w:hint="eastAsia" w:hAnsi="宋体" w:cs="宋体"/>
          <w:b/>
          <w:bCs/>
          <w:color w:val="auto"/>
          <w:sz w:val="24"/>
          <w:highlight w:val="none"/>
        </w:rPr>
      </w:pPr>
    </w:p>
    <w:p w14:paraId="1F89BDFB">
      <w:pPr>
        <w:pStyle w:val="12"/>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31948DC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2"/>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B1EA9CD">
      <w:pPr>
        <w:pStyle w:val="16"/>
        <w:rPr>
          <w:rFonts w:hint="eastAsia"/>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6BE309A">
      <w:pPr>
        <w:pStyle w:val="9"/>
        <w:ind w:left="0" w:leftChars="0" w:firstLine="0" w:firstLineChars="0"/>
        <w:rPr>
          <w:color w:val="auto"/>
          <w:highlight w:val="none"/>
        </w:rPr>
      </w:pPr>
    </w:p>
    <w:p w14:paraId="43F85C4D">
      <w:pPr>
        <w:pStyle w:val="16"/>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4"/>
      <w:jc w:val="right"/>
      <w:rPr>
        <w:rFonts w:ascii="仿宋" w:hAnsi="仿宋" w:eastAsia="仿宋" w:cs="仿宋"/>
        <w:i/>
        <w:iCs/>
      </w:rPr>
    </w:pPr>
  </w:p>
  <w:p w14:paraId="6F8F26CE">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935EC2"/>
    <w:rsid w:val="00C3645A"/>
    <w:rsid w:val="00D00625"/>
    <w:rsid w:val="00DF3633"/>
    <w:rsid w:val="00E81C9E"/>
    <w:rsid w:val="013853AC"/>
    <w:rsid w:val="01603505"/>
    <w:rsid w:val="01F16209"/>
    <w:rsid w:val="023E1286"/>
    <w:rsid w:val="024801C0"/>
    <w:rsid w:val="029C7664"/>
    <w:rsid w:val="02C122C8"/>
    <w:rsid w:val="030669ED"/>
    <w:rsid w:val="032B7E17"/>
    <w:rsid w:val="034B5FC8"/>
    <w:rsid w:val="036A6C7B"/>
    <w:rsid w:val="03C74493"/>
    <w:rsid w:val="03CA5C6D"/>
    <w:rsid w:val="04374303"/>
    <w:rsid w:val="04E634F4"/>
    <w:rsid w:val="057311F3"/>
    <w:rsid w:val="05953E92"/>
    <w:rsid w:val="05A4392C"/>
    <w:rsid w:val="05B622F4"/>
    <w:rsid w:val="06803F38"/>
    <w:rsid w:val="06897EFF"/>
    <w:rsid w:val="06AD4567"/>
    <w:rsid w:val="07013F3A"/>
    <w:rsid w:val="07567052"/>
    <w:rsid w:val="078B333A"/>
    <w:rsid w:val="07A67451"/>
    <w:rsid w:val="07C24B12"/>
    <w:rsid w:val="07C33A36"/>
    <w:rsid w:val="07CF5C5D"/>
    <w:rsid w:val="07D15ABF"/>
    <w:rsid w:val="087E795F"/>
    <w:rsid w:val="08F6708C"/>
    <w:rsid w:val="09104908"/>
    <w:rsid w:val="09BE7A8E"/>
    <w:rsid w:val="09EC7123"/>
    <w:rsid w:val="09ED56C9"/>
    <w:rsid w:val="0A9A3A22"/>
    <w:rsid w:val="0ABC1149"/>
    <w:rsid w:val="0AF576AE"/>
    <w:rsid w:val="0AFE02E1"/>
    <w:rsid w:val="0B41349E"/>
    <w:rsid w:val="0B530D41"/>
    <w:rsid w:val="0B652758"/>
    <w:rsid w:val="0B734C07"/>
    <w:rsid w:val="0BF7590B"/>
    <w:rsid w:val="0BFE313E"/>
    <w:rsid w:val="0C177D5B"/>
    <w:rsid w:val="0C1F79E5"/>
    <w:rsid w:val="0C2A044F"/>
    <w:rsid w:val="0C492847"/>
    <w:rsid w:val="0C835E05"/>
    <w:rsid w:val="0CF31D21"/>
    <w:rsid w:val="0D257882"/>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6A03A5"/>
    <w:rsid w:val="12D86145"/>
    <w:rsid w:val="12E110C3"/>
    <w:rsid w:val="12FA69BE"/>
    <w:rsid w:val="135A601C"/>
    <w:rsid w:val="143E2438"/>
    <w:rsid w:val="14422232"/>
    <w:rsid w:val="14DF7D0B"/>
    <w:rsid w:val="152B7330"/>
    <w:rsid w:val="152C0D1B"/>
    <w:rsid w:val="152D26FB"/>
    <w:rsid w:val="152F207E"/>
    <w:rsid w:val="158D108E"/>
    <w:rsid w:val="15CB2DA0"/>
    <w:rsid w:val="16135A37"/>
    <w:rsid w:val="166F3635"/>
    <w:rsid w:val="16806E74"/>
    <w:rsid w:val="16F13FCB"/>
    <w:rsid w:val="17AF353E"/>
    <w:rsid w:val="185870FA"/>
    <w:rsid w:val="185A544F"/>
    <w:rsid w:val="18890233"/>
    <w:rsid w:val="18A028BA"/>
    <w:rsid w:val="18A60DE5"/>
    <w:rsid w:val="190D49C0"/>
    <w:rsid w:val="194A1770"/>
    <w:rsid w:val="194E70FA"/>
    <w:rsid w:val="198737C7"/>
    <w:rsid w:val="198763A3"/>
    <w:rsid w:val="19976A31"/>
    <w:rsid w:val="19DC6BDA"/>
    <w:rsid w:val="1A4B1C44"/>
    <w:rsid w:val="1A5E47AC"/>
    <w:rsid w:val="1A972372"/>
    <w:rsid w:val="1AA56FDE"/>
    <w:rsid w:val="1B1262BE"/>
    <w:rsid w:val="1B1B25BA"/>
    <w:rsid w:val="1B1E117D"/>
    <w:rsid w:val="1B7913A6"/>
    <w:rsid w:val="1BBC414D"/>
    <w:rsid w:val="1BC06C83"/>
    <w:rsid w:val="1D61352C"/>
    <w:rsid w:val="1D882867"/>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A7108D"/>
    <w:rsid w:val="21C81DCC"/>
    <w:rsid w:val="223F6E37"/>
    <w:rsid w:val="228D26CE"/>
    <w:rsid w:val="22916FA5"/>
    <w:rsid w:val="22C24A6D"/>
    <w:rsid w:val="22F53EEB"/>
    <w:rsid w:val="230E1A60"/>
    <w:rsid w:val="231139DC"/>
    <w:rsid w:val="23922209"/>
    <w:rsid w:val="23C64579"/>
    <w:rsid w:val="247C6E9E"/>
    <w:rsid w:val="24A51F50"/>
    <w:rsid w:val="25115838"/>
    <w:rsid w:val="25650E5F"/>
    <w:rsid w:val="25674FDE"/>
    <w:rsid w:val="25C26B32"/>
    <w:rsid w:val="26010880"/>
    <w:rsid w:val="26F15921"/>
    <w:rsid w:val="26F342A9"/>
    <w:rsid w:val="27B05B28"/>
    <w:rsid w:val="28515521"/>
    <w:rsid w:val="28D92620"/>
    <w:rsid w:val="294E0F60"/>
    <w:rsid w:val="295149CE"/>
    <w:rsid w:val="29760BDE"/>
    <w:rsid w:val="2987716A"/>
    <w:rsid w:val="29AE18A7"/>
    <w:rsid w:val="29DA269C"/>
    <w:rsid w:val="2A1C39EA"/>
    <w:rsid w:val="2A6366FF"/>
    <w:rsid w:val="2B232A0B"/>
    <w:rsid w:val="2B2948D4"/>
    <w:rsid w:val="2B3D5BF4"/>
    <w:rsid w:val="2C4141D8"/>
    <w:rsid w:val="2C950AFD"/>
    <w:rsid w:val="2C9A4539"/>
    <w:rsid w:val="2D210C4A"/>
    <w:rsid w:val="2D2F064E"/>
    <w:rsid w:val="2DC54D86"/>
    <w:rsid w:val="2DD65C71"/>
    <w:rsid w:val="2E7A56DC"/>
    <w:rsid w:val="2E876B6B"/>
    <w:rsid w:val="2E9F315C"/>
    <w:rsid w:val="2EBA484A"/>
    <w:rsid w:val="2EE52A1C"/>
    <w:rsid w:val="2F4D3609"/>
    <w:rsid w:val="2F505895"/>
    <w:rsid w:val="2F5836E9"/>
    <w:rsid w:val="2F841B07"/>
    <w:rsid w:val="300206D5"/>
    <w:rsid w:val="30062480"/>
    <w:rsid w:val="30407DAA"/>
    <w:rsid w:val="30556F21"/>
    <w:rsid w:val="305B5700"/>
    <w:rsid w:val="306753E6"/>
    <w:rsid w:val="308C5F1F"/>
    <w:rsid w:val="30CE282F"/>
    <w:rsid w:val="31111553"/>
    <w:rsid w:val="31191AA6"/>
    <w:rsid w:val="314B6E80"/>
    <w:rsid w:val="31A05328"/>
    <w:rsid w:val="3253249F"/>
    <w:rsid w:val="32843E96"/>
    <w:rsid w:val="32C410E7"/>
    <w:rsid w:val="32EC2577"/>
    <w:rsid w:val="334341C1"/>
    <w:rsid w:val="33C54013"/>
    <w:rsid w:val="33F2545E"/>
    <w:rsid w:val="34030A42"/>
    <w:rsid w:val="34155E66"/>
    <w:rsid w:val="34454474"/>
    <w:rsid w:val="34AF40BC"/>
    <w:rsid w:val="35066A3B"/>
    <w:rsid w:val="35FA5631"/>
    <w:rsid w:val="36043E6C"/>
    <w:rsid w:val="36162BCB"/>
    <w:rsid w:val="364530C9"/>
    <w:rsid w:val="36A71B58"/>
    <w:rsid w:val="36E759B2"/>
    <w:rsid w:val="37103BA1"/>
    <w:rsid w:val="373C4996"/>
    <w:rsid w:val="37514AF4"/>
    <w:rsid w:val="376637C1"/>
    <w:rsid w:val="377C0298"/>
    <w:rsid w:val="37B04D36"/>
    <w:rsid w:val="37C65D75"/>
    <w:rsid w:val="37D2523E"/>
    <w:rsid w:val="37D746BF"/>
    <w:rsid w:val="38EE1CC0"/>
    <w:rsid w:val="39C31C6C"/>
    <w:rsid w:val="3A0E5FD4"/>
    <w:rsid w:val="3A207904"/>
    <w:rsid w:val="3A6303AE"/>
    <w:rsid w:val="3A7461F5"/>
    <w:rsid w:val="3A993EAE"/>
    <w:rsid w:val="3AB61186"/>
    <w:rsid w:val="3AE61503"/>
    <w:rsid w:val="3AF15A98"/>
    <w:rsid w:val="3B2A360B"/>
    <w:rsid w:val="3C283344"/>
    <w:rsid w:val="3C2C68BB"/>
    <w:rsid w:val="3C485F9D"/>
    <w:rsid w:val="3C7C70D7"/>
    <w:rsid w:val="3C940DD1"/>
    <w:rsid w:val="3CBE6B95"/>
    <w:rsid w:val="3D7804A8"/>
    <w:rsid w:val="3E0C6463"/>
    <w:rsid w:val="3E1201FF"/>
    <w:rsid w:val="3E32264F"/>
    <w:rsid w:val="3EE43BF5"/>
    <w:rsid w:val="3F982986"/>
    <w:rsid w:val="403E57B7"/>
    <w:rsid w:val="407C60B9"/>
    <w:rsid w:val="411A0F39"/>
    <w:rsid w:val="41313092"/>
    <w:rsid w:val="415A5C88"/>
    <w:rsid w:val="41CE08E1"/>
    <w:rsid w:val="42112513"/>
    <w:rsid w:val="42181B5C"/>
    <w:rsid w:val="43193ACB"/>
    <w:rsid w:val="433C7ACC"/>
    <w:rsid w:val="435518AD"/>
    <w:rsid w:val="43C04259"/>
    <w:rsid w:val="43C354C4"/>
    <w:rsid w:val="44A040E0"/>
    <w:rsid w:val="44BE38E9"/>
    <w:rsid w:val="44C67F95"/>
    <w:rsid w:val="4557347D"/>
    <w:rsid w:val="455769CE"/>
    <w:rsid w:val="4559568A"/>
    <w:rsid w:val="458C7932"/>
    <w:rsid w:val="45A47533"/>
    <w:rsid w:val="45CB3870"/>
    <w:rsid w:val="45F97EF6"/>
    <w:rsid w:val="46325B12"/>
    <w:rsid w:val="46903EDA"/>
    <w:rsid w:val="46946136"/>
    <w:rsid w:val="46B94085"/>
    <w:rsid w:val="46BC402D"/>
    <w:rsid w:val="472961BF"/>
    <w:rsid w:val="475528CD"/>
    <w:rsid w:val="47AC71BC"/>
    <w:rsid w:val="47B265AF"/>
    <w:rsid w:val="48FA1FBB"/>
    <w:rsid w:val="4916491B"/>
    <w:rsid w:val="49545147"/>
    <w:rsid w:val="496717C4"/>
    <w:rsid w:val="4A063A4F"/>
    <w:rsid w:val="4A875AD1"/>
    <w:rsid w:val="4A9B356D"/>
    <w:rsid w:val="4AE27CAC"/>
    <w:rsid w:val="4AEA10A7"/>
    <w:rsid w:val="4B1B2ECF"/>
    <w:rsid w:val="4B2E6F39"/>
    <w:rsid w:val="4B6E282F"/>
    <w:rsid w:val="4BAC48C9"/>
    <w:rsid w:val="4BB27DC6"/>
    <w:rsid w:val="4C192E4D"/>
    <w:rsid w:val="4C1B36CB"/>
    <w:rsid w:val="4C883C6A"/>
    <w:rsid w:val="4CAE18D6"/>
    <w:rsid w:val="4CD52BD1"/>
    <w:rsid w:val="4CEA2347"/>
    <w:rsid w:val="4D19039B"/>
    <w:rsid w:val="4D243428"/>
    <w:rsid w:val="4D2D7FC0"/>
    <w:rsid w:val="4D493511"/>
    <w:rsid w:val="4E1E04FA"/>
    <w:rsid w:val="4E5F61AE"/>
    <w:rsid w:val="4E604FB7"/>
    <w:rsid w:val="4EFA25EF"/>
    <w:rsid w:val="4F0B04A7"/>
    <w:rsid w:val="4F2C043D"/>
    <w:rsid w:val="4F9246A8"/>
    <w:rsid w:val="4FBC621D"/>
    <w:rsid w:val="4FC275AB"/>
    <w:rsid w:val="4FEB08B0"/>
    <w:rsid w:val="50A13664"/>
    <w:rsid w:val="50D01892"/>
    <w:rsid w:val="50E842DF"/>
    <w:rsid w:val="50EE1EB6"/>
    <w:rsid w:val="50F33EC0"/>
    <w:rsid w:val="51053BF3"/>
    <w:rsid w:val="51885026"/>
    <w:rsid w:val="51937E4D"/>
    <w:rsid w:val="52383592"/>
    <w:rsid w:val="523875F5"/>
    <w:rsid w:val="52506204"/>
    <w:rsid w:val="52BE22AC"/>
    <w:rsid w:val="52DC02A5"/>
    <w:rsid w:val="52E84D6E"/>
    <w:rsid w:val="53E2606E"/>
    <w:rsid w:val="53FA1DF3"/>
    <w:rsid w:val="541A7921"/>
    <w:rsid w:val="54AB2D04"/>
    <w:rsid w:val="557B35BC"/>
    <w:rsid w:val="560F7F23"/>
    <w:rsid w:val="565C1CF5"/>
    <w:rsid w:val="56E235EF"/>
    <w:rsid w:val="571F3A0C"/>
    <w:rsid w:val="57346FE0"/>
    <w:rsid w:val="574E47D2"/>
    <w:rsid w:val="57DC32D5"/>
    <w:rsid w:val="57F2034A"/>
    <w:rsid w:val="58207565"/>
    <w:rsid w:val="58235318"/>
    <w:rsid w:val="5889510A"/>
    <w:rsid w:val="58FF53CC"/>
    <w:rsid w:val="5905361F"/>
    <w:rsid w:val="59121C77"/>
    <w:rsid w:val="59861716"/>
    <w:rsid w:val="59CD1A44"/>
    <w:rsid w:val="59DE0E09"/>
    <w:rsid w:val="59DF6851"/>
    <w:rsid w:val="5A283DD0"/>
    <w:rsid w:val="5A4F0DF0"/>
    <w:rsid w:val="5A8F3006"/>
    <w:rsid w:val="5ACD76EE"/>
    <w:rsid w:val="5AD36B10"/>
    <w:rsid w:val="5B366E46"/>
    <w:rsid w:val="5B3D7F5F"/>
    <w:rsid w:val="5B460326"/>
    <w:rsid w:val="5C7B276E"/>
    <w:rsid w:val="5C9A592C"/>
    <w:rsid w:val="5CEC6442"/>
    <w:rsid w:val="5DF85390"/>
    <w:rsid w:val="5E8E347A"/>
    <w:rsid w:val="5EC37CAF"/>
    <w:rsid w:val="5F0279C4"/>
    <w:rsid w:val="5F44795B"/>
    <w:rsid w:val="5F944466"/>
    <w:rsid w:val="5FBE7D8F"/>
    <w:rsid w:val="60470EFE"/>
    <w:rsid w:val="60844C26"/>
    <w:rsid w:val="609010BB"/>
    <w:rsid w:val="60A9029A"/>
    <w:rsid w:val="60DA29A7"/>
    <w:rsid w:val="60FA16F8"/>
    <w:rsid w:val="6139287F"/>
    <w:rsid w:val="61A73AB9"/>
    <w:rsid w:val="61CA0C65"/>
    <w:rsid w:val="6231220D"/>
    <w:rsid w:val="62C642C8"/>
    <w:rsid w:val="631B2246"/>
    <w:rsid w:val="6320666B"/>
    <w:rsid w:val="63B66EA6"/>
    <w:rsid w:val="63CF15A0"/>
    <w:rsid w:val="64041AE8"/>
    <w:rsid w:val="64055963"/>
    <w:rsid w:val="64537035"/>
    <w:rsid w:val="65A92947"/>
    <w:rsid w:val="661A50B7"/>
    <w:rsid w:val="667473F9"/>
    <w:rsid w:val="66976C44"/>
    <w:rsid w:val="66F30BCE"/>
    <w:rsid w:val="673C0170"/>
    <w:rsid w:val="673E5F91"/>
    <w:rsid w:val="677A6041"/>
    <w:rsid w:val="67BC07C3"/>
    <w:rsid w:val="67D6317A"/>
    <w:rsid w:val="67D649B5"/>
    <w:rsid w:val="68600102"/>
    <w:rsid w:val="68ED6365"/>
    <w:rsid w:val="6A4E3ABD"/>
    <w:rsid w:val="6A6B28C1"/>
    <w:rsid w:val="6A8676FB"/>
    <w:rsid w:val="6AB42909"/>
    <w:rsid w:val="6AE63D7E"/>
    <w:rsid w:val="6B1FB0C7"/>
    <w:rsid w:val="6B462C2B"/>
    <w:rsid w:val="6B8359E9"/>
    <w:rsid w:val="6B8C5108"/>
    <w:rsid w:val="6BD277B9"/>
    <w:rsid w:val="6C040046"/>
    <w:rsid w:val="6C290347"/>
    <w:rsid w:val="6C321620"/>
    <w:rsid w:val="6C5C4BB7"/>
    <w:rsid w:val="6CE30E35"/>
    <w:rsid w:val="6DA02426"/>
    <w:rsid w:val="6DA02882"/>
    <w:rsid w:val="6DA12E69"/>
    <w:rsid w:val="6DB33B07"/>
    <w:rsid w:val="6DBB3B60"/>
    <w:rsid w:val="6E2C6F5B"/>
    <w:rsid w:val="6E4A41E5"/>
    <w:rsid w:val="6ED34FB9"/>
    <w:rsid w:val="6F0B4673"/>
    <w:rsid w:val="6F4831D1"/>
    <w:rsid w:val="700E4F44"/>
    <w:rsid w:val="70124E0E"/>
    <w:rsid w:val="70173239"/>
    <w:rsid w:val="711D3FA5"/>
    <w:rsid w:val="71C9107F"/>
    <w:rsid w:val="71F5506E"/>
    <w:rsid w:val="721A5B23"/>
    <w:rsid w:val="72B931C1"/>
    <w:rsid w:val="72CB03A1"/>
    <w:rsid w:val="730100E0"/>
    <w:rsid w:val="734A515C"/>
    <w:rsid w:val="738D03F5"/>
    <w:rsid w:val="73987BB2"/>
    <w:rsid w:val="73E442FB"/>
    <w:rsid w:val="73EF1E6D"/>
    <w:rsid w:val="74173DA2"/>
    <w:rsid w:val="75465FCB"/>
    <w:rsid w:val="76471CF3"/>
    <w:rsid w:val="76597EAB"/>
    <w:rsid w:val="76723FC6"/>
    <w:rsid w:val="767E5B01"/>
    <w:rsid w:val="76930879"/>
    <w:rsid w:val="76AE4262"/>
    <w:rsid w:val="778F44F9"/>
    <w:rsid w:val="77BA14A1"/>
    <w:rsid w:val="77C17FC5"/>
    <w:rsid w:val="77F2017E"/>
    <w:rsid w:val="78A551F0"/>
    <w:rsid w:val="78D36201"/>
    <w:rsid w:val="78F771D6"/>
    <w:rsid w:val="79017606"/>
    <w:rsid w:val="79114EEE"/>
    <w:rsid w:val="79D7762B"/>
    <w:rsid w:val="79EB254B"/>
    <w:rsid w:val="7A596D9A"/>
    <w:rsid w:val="7AA13A6F"/>
    <w:rsid w:val="7AE85868"/>
    <w:rsid w:val="7B123A0F"/>
    <w:rsid w:val="7BA82ABD"/>
    <w:rsid w:val="7C757EAB"/>
    <w:rsid w:val="7D0A41BC"/>
    <w:rsid w:val="7D0A4B32"/>
    <w:rsid w:val="7D797C2B"/>
    <w:rsid w:val="7D823D52"/>
    <w:rsid w:val="7DAC6A56"/>
    <w:rsid w:val="7DB11621"/>
    <w:rsid w:val="7DEF78D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2164</Words>
  <Characters>2435</Characters>
  <Lines>224</Lines>
  <Paragraphs>63</Paragraphs>
  <TotalTime>23</TotalTime>
  <ScaleCrop>false</ScaleCrop>
  <LinksUpToDate>false</LinksUpToDate>
  <CharactersWithSpaces>2524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2025-03-18T05:51:28Z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