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35E07">
      <w:pPr>
        <w:autoSpaceDE w:val="0"/>
        <w:autoSpaceDN w:val="0"/>
        <w:adjustRightInd w:val="0"/>
        <w:snapToGrid w:val="0"/>
        <w:spacing w:line="360" w:lineRule="auto"/>
        <w:jc w:val="center"/>
        <w:rPr>
          <w:rFonts w:hint="eastAsia" w:ascii="宋体" w:hAnsi="宋体" w:eastAsia="宋体" w:cs="宋体"/>
          <w:b/>
          <w:snapToGrid w:val="0"/>
          <w:color w:val="auto"/>
          <w:kern w:val="0"/>
          <w:sz w:val="52"/>
          <w:szCs w:val="52"/>
          <w:highlight w:val="none"/>
          <w:lang w:val="zh-CN"/>
        </w:rPr>
      </w:pPr>
      <w:bookmarkStart w:id="0" w:name="_Toc20856"/>
      <w:bookmarkStart w:id="1" w:name="_Toc323396046"/>
      <w:r>
        <w:rPr>
          <w:rFonts w:hint="eastAsia" w:ascii="宋体" w:hAnsi="宋体" w:eastAsia="宋体" w:cs="宋体"/>
          <w:b/>
          <w:snapToGrid w:val="0"/>
          <w:color w:val="auto"/>
          <w:kern w:val="0"/>
          <w:sz w:val="52"/>
          <w:szCs w:val="52"/>
          <w:highlight w:val="none"/>
          <w:lang w:val="zh-CN"/>
        </w:rPr>
        <w:t>杭州临江环境能源有限公司</w:t>
      </w:r>
    </w:p>
    <w:p w14:paraId="76CB5A20">
      <w:pPr>
        <w:autoSpaceDE w:val="0"/>
        <w:autoSpaceDN w:val="0"/>
        <w:adjustRightInd w:val="0"/>
        <w:snapToGrid w:val="0"/>
        <w:spacing w:line="360" w:lineRule="auto"/>
        <w:jc w:val="center"/>
        <w:rPr>
          <w:rFonts w:hint="eastAsia" w:ascii="宋体" w:hAnsi="宋体" w:eastAsia="宋体" w:cs="宋体"/>
          <w:b/>
          <w:bCs w:val="0"/>
          <w:snapToGrid w:val="0"/>
          <w:color w:val="auto"/>
          <w:kern w:val="0"/>
          <w:sz w:val="52"/>
          <w:szCs w:val="52"/>
          <w:highlight w:val="none"/>
        </w:rPr>
      </w:pPr>
      <w:r>
        <w:rPr>
          <w:rFonts w:hint="eastAsia" w:ascii="宋体" w:hAnsi="宋体" w:cs="宋体"/>
          <w:b/>
          <w:bCs w:val="0"/>
          <w:snapToGrid w:val="0"/>
          <w:color w:val="auto"/>
          <w:kern w:val="0"/>
          <w:sz w:val="52"/>
          <w:szCs w:val="52"/>
          <w:highlight w:val="none"/>
          <w:lang w:val="zh-CN"/>
        </w:rPr>
        <w:t>2025年-2026年锅炉吹灰装置改造服务采购项目</w:t>
      </w:r>
    </w:p>
    <w:p w14:paraId="44139E36">
      <w:pPr>
        <w:pStyle w:val="22"/>
        <w:snapToGrid w:val="0"/>
        <w:spacing w:line="360" w:lineRule="auto"/>
        <w:rPr>
          <w:rFonts w:hint="eastAsia" w:ascii="宋体" w:hAnsi="宋体" w:eastAsia="宋体" w:cs="宋体"/>
          <w:snapToGrid w:val="0"/>
          <w:color w:val="auto"/>
          <w:kern w:val="0"/>
          <w:sz w:val="32"/>
          <w:highlight w:val="none"/>
        </w:rPr>
      </w:pPr>
    </w:p>
    <w:p w14:paraId="74865385">
      <w:pPr>
        <w:autoSpaceDE w:val="0"/>
        <w:autoSpaceDN w:val="0"/>
        <w:adjustRightInd w:val="0"/>
        <w:snapToGrid w:val="0"/>
        <w:jc w:val="center"/>
        <w:rPr>
          <w:rFonts w:hint="eastAsia" w:ascii="宋体" w:hAnsi="宋体" w:eastAsia="宋体" w:cs="宋体"/>
          <w:b/>
          <w:snapToGrid w:val="0"/>
          <w:kern w:val="0"/>
          <w:sz w:val="32"/>
          <w:szCs w:val="32"/>
          <w:highlight w:val="none"/>
        </w:rPr>
      </w:pPr>
      <w:r>
        <w:rPr>
          <w:rFonts w:hint="eastAsia" w:ascii="宋体" w:hAnsi="宋体" w:eastAsia="宋体" w:cs="宋体"/>
          <w:b/>
          <w:snapToGrid w:val="0"/>
          <w:kern w:val="0"/>
          <w:sz w:val="84"/>
          <w:szCs w:val="84"/>
          <w:highlight w:val="none"/>
        </w:rPr>
        <w:t>招标文件</w:t>
      </w:r>
    </w:p>
    <w:p w14:paraId="07AF238D">
      <w:pPr>
        <w:autoSpaceDE w:val="0"/>
        <w:autoSpaceDN w:val="0"/>
        <w:adjustRightInd w:val="0"/>
        <w:snapToGrid w:val="0"/>
        <w:spacing w:line="360" w:lineRule="auto"/>
        <w:ind w:left="2310" w:leftChars="1100"/>
        <w:jc w:val="left"/>
        <w:rPr>
          <w:rFonts w:hint="eastAsia" w:ascii="宋体" w:hAnsi="宋体" w:eastAsia="宋体" w:cs="宋体"/>
          <w:b/>
          <w:snapToGrid w:val="0"/>
          <w:kern w:val="0"/>
          <w:sz w:val="32"/>
          <w:szCs w:val="32"/>
          <w:highlight w:val="none"/>
        </w:rPr>
      </w:pPr>
    </w:p>
    <w:p w14:paraId="2F118BBD">
      <w:pPr>
        <w:autoSpaceDE w:val="0"/>
        <w:autoSpaceDN w:val="0"/>
        <w:adjustRightInd w:val="0"/>
        <w:snapToGrid w:val="0"/>
        <w:spacing w:line="360" w:lineRule="auto"/>
        <w:ind w:left="2310" w:leftChars="1100"/>
        <w:jc w:val="left"/>
        <w:rPr>
          <w:rFonts w:hint="eastAsia" w:ascii="宋体" w:hAnsi="宋体" w:eastAsia="宋体" w:cs="宋体"/>
          <w:b/>
          <w:snapToGrid w:val="0"/>
          <w:kern w:val="0"/>
          <w:sz w:val="32"/>
          <w:szCs w:val="32"/>
          <w:highlight w:val="none"/>
        </w:rPr>
      </w:pPr>
    </w:p>
    <w:p w14:paraId="18EC71B8">
      <w:pPr>
        <w:autoSpaceDE w:val="0"/>
        <w:autoSpaceDN w:val="0"/>
        <w:adjustRightInd w:val="0"/>
        <w:snapToGrid w:val="0"/>
        <w:spacing w:line="360" w:lineRule="auto"/>
        <w:ind w:left="2310" w:leftChars="1100"/>
        <w:jc w:val="left"/>
        <w:rPr>
          <w:rFonts w:hint="default" w:ascii="宋体" w:hAnsi="宋体" w:eastAsia="宋体" w:cs="宋体"/>
          <w:b/>
          <w:snapToGrid w:val="0"/>
          <w:kern w:val="0"/>
          <w:sz w:val="32"/>
          <w:szCs w:val="32"/>
          <w:highlight w:val="none"/>
          <w:lang w:val="en-US" w:eastAsia="zh-CN"/>
        </w:rPr>
      </w:pPr>
      <w:r>
        <w:rPr>
          <w:rFonts w:hint="eastAsia" w:ascii="宋体" w:hAnsi="宋体" w:eastAsia="宋体" w:cs="宋体"/>
          <w:b/>
          <w:snapToGrid w:val="0"/>
          <w:kern w:val="0"/>
          <w:sz w:val="32"/>
          <w:szCs w:val="32"/>
          <w:highlight w:val="none"/>
        </w:rPr>
        <w:t xml:space="preserve">招标编号: </w:t>
      </w:r>
      <w:r>
        <w:rPr>
          <w:rFonts w:hint="eastAsia" w:ascii="宋体" w:hAnsi="宋体" w:cs="宋体"/>
          <w:b/>
          <w:snapToGrid w:val="0"/>
          <w:kern w:val="0"/>
          <w:sz w:val="32"/>
          <w:szCs w:val="32"/>
          <w:highlight w:val="none"/>
          <w:u w:val="single"/>
          <w:lang w:val="en-US" w:eastAsia="zh-CN"/>
        </w:rPr>
        <w:t>NY-4FZB2503023</w:t>
      </w:r>
      <w:r>
        <w:rPr>
          <w:rFonts w:hint="eastAsia" w:ascii="宋体" w:hAnsi="宋体" w:eastAsia="宋体" w:cs="宋体"/>
          <w:b/>
          <w:snapToGrid w:val="0"/>
          <w:kern w:val="0"/>
          <w:sz w:val="32"/>
          <w:szCs w:val="32"/>
          <w:highlight w:val="none"/>
          <w:u w:val="single"/>
          <w:lang w:val="en-US" w:eastAsia="zh-CN"/>
        </w:rPr>
        <w:t xml:space="preserve"> </w:t>
      </w:r>
    </w:p>
    <w:p w14:paraId="1D5FEBAC">
      <w:pPr>
        <w:pStyle w:val="22"/>
        <w:snapToGrid w:val="0"/>
        <w:spacing w:line="360" w:lineRule="auto"/>
        <w:jc w:val="center"/>
        <w:rPr>
          <w:rFonts w:hint="eastAsia" w:ascii="宋体" w:hAnsi="宋体" w:eastAsia="宋体" w:cs="宋体"/>
          <w:snapToGrid w:val="0"/>
          <w:kern w:val="0"/>
          <w:sz w:val="32"/>
          <w:highlight w:val="none"/>
        </w:rPr>
      </w:pPr>
    </w:p>
    <w:p w14:paraId="63E72C9D">
      <w:pPr>
        <w:pStyle w:val="22"/>
        <w:snapToGrid w:val="0"/>
        <w:spacing w:line="360" w:lineRule="auto"/>
        <w:jc w:val="center"/>
        <w:rPr>
          <w:rFonts w:hint="eastAsia" w:ascii="宋体" w:hAnsi="宋体" w:eastAsia="宋体" w:cs="宋体"/>
          <w:snapToGrid w:val="0"/>
          <w:kern w:val="0"/>
          <w:sz w:val="32"/>
          <w:highlight w:val="none"/>
        </w:rPr>
      </w:pPr>
    </w:p>
    <w:p w14:paraId="21B7A766">
      <w:pPr>
        <w:pStyle w:val="22"/>
        <w:snapToGrid w:val="0"/>
        <w:spacing w:line="360" w:lineRule="auto"/>
        <w:rPr>
          <w:rFonts w:hint="eastAsia" w:ascii="宋体" w:hAnsi="宋体" w:eastAsia="宋体" w:cs="宋体"/>
          <w:snapToGrid w:val="0"/>
          <w:kern w:val="0"/>
          <w:sz w:val="32"/>
          <w:highlight w:val="none"/>
        </w:rPr>
      </w:pPr>
    </w:p>
    <w:p w14:paraId="37F35A94">
      <w:pPr>
        <w:pStyle w:val="36"/>
        <w:rPr>
          <w:rFonts w:hint="eastAsia" w:ascii="宋体" w:hAnsi="宋体" w:eastAsia="宋体" w:cs="宋体"/>
          <w:snapToGrid w:val="0"/>
          <w:kern w:val="0"/>
          <w:sz w:val="32"/>
          <w:highlight w:val="none"/>
        </w:rPr>
      </w:pPr>
    </w:p>
    <w:p w14:paraId="7206082D">
      <w:pPr>
        <w:rPr>
          <w:rFonts w:hint="eastAsia" w:ascii="宋体" w:hAnsi="宋体" w:eastAsia="宋体" w:cs="宋体"/>
          <w:snapToGrid w:val="0"/>
          <w:kern w:val="0"/>
          <w:sz w:val="32"/>
          <w:highlight w:val="none"/>
        </w:rPr>
      </w:pPr>
    </w:p>
    <w:p w14:paraId="35BE143B">
      <w:pPr>
        <w:pStyle w:val="19"/>
        <w:rPr>
          <w:rFonts w:hint="eastAsia" w:ascii="宋体" w:hAnsi="宋体" w:eastAsia="宋体" w:cs="宋体"/>
        </w:rPr>
      </w:pPr>
    </w:p>
    <w:p w14:paraId="707258A8">
      <w:pPr>
        <w:pStyle w:val="22"/>
        <w:snapToGrid w:val="0"/>
        <w:spacing w:line="480" w:lineRule="auto"/>
        <w:ind w:firstLine="1600" w:firstLineChars="500"/>
        <w:rPr>
          <w:rFonts w:hint="eastAsia" w:ascii="宋体" w:hAnsi="宋体" w:eastAsia="宋体" w:cs="宋体"/>
          <w:snapToGrid w:val="0"/>
          <w:kern w:val="0"/>
          <w:sz w:val="32"/>
          <w:highlight w:val="none"/>
          <w:lang w:eastAsia="zh-CN"/>
        </w:rPr>
      </w:pPr>
      <w:r>
        <w:rPr>
          <w:rFonts w:hint="eastAsia" w:ascii="宋体" w:hAnsi="宋体" w:eastAsia="宋体" w:cs="宋体"/>
          <w:snapToGrid w:val="0"/>
          <w:kern w:val="0"/>
          <w:sz w:val="32"/>
          <w:highlight w:val="none"/>
        </w:rPr>
        <w:t>招 标 人：</w:t>
      </w:r>
      <w:r>
        <w:rPr>
          <w:rFonts w:hint="eastAsia" w:hAnsi="宋体" w:eastAsia="宋体" w:cs="宋体"/>
          <w:snapToGrid w:val="0"/>
          <w:kern w:val="0"/>
          <w:sz w:val="32"/>
          <w:highlight w:val="none"/>
          <w:lang w:eastAsia="zh-CN"/>
        </w:rPr>
        <w:t>杭州临江环境能源有限公司</w:t>
      </w:r>
    </w:p>
    <w:p w14:paraId="731B05BC">
      <w:pPr>
        <w:pStyle w:val="22"/>
        <w:snapToGrid w:val="0"/>
        <w:spacing w:line="480" w:lineRule="auto"/>
        <w:ind w:firstLine="1600" w:firstLineChars="500"/>
        <w:rPr>
          <w:rFonts w:hint="eastAsia" w:ascii="宋体" w:hAnsi="宋体" w:eastAsia="宋体" w:cs="宋体"/>
          <w:snapToGrid w:val="0"/>
          <w:kern w:val="0"/>
          <w:sz w:val="32"/>
          <w:highlight w:val="none"/>
          <w:lang w:eastAsia="zh-CN"/>
        </w:rPr>
      </w:pPr>
      <w:r>
        <w:rPr>
          <w:rFonts w:hint="eastAsia" w:hAnsi="宋体" w:eastAsia="宋体" w:cs="宋体"/>
          <w:snapToGrid w:val="0"/>
          <w:kern w:val="0"/>
          <w:sz w:val="32"/>
          <w:highlight w:val="none"/>
          <w:lang w:eastAsia="zh-CN"/>
        </w:rPr>
        <w:t>招标代理：</w:t>
      </w:r>
      <w:r>
        <w:rPr>
          <w:rFonts w:hint="eastAsia" w:hAnsi="宋体" w:cs="宋体"/>
          <w:snapToGrid w:val="0"/>
          <w:kern w:val="0"/>
          <w:sz w:val="32"/>
          <w:highlight w:val="none"/>
          <w:lang w:eastAsia="zh-CN"/>
        </w:rPr>
        <w:t>华诚工程咨询集团有限公司</w:t>
      </w:r>
    </w:p>
    <w:p w14:paraId="31DAE893">
      <w:pPr>
        <w:pStyle w:val="22"/>
        <w:snapToGrid w:val="0"/>
        <w:spacing w:line="480" w:lineRule="auto"/>
        <w:jc w:val="center"/>
        <w:rPr>
          <w:rFonts w:hint="eastAsia" w:ascii="宋体" w:hAnsi="宋体" w:eastAsia="宋体" w:cs="宋体"/>
          <w:snapToGrid w:val="0"/>
          <w:kern w:val="0"/>
          <w:sz w:val="32"/>
          <w:highlight w:val="none"/>
        </w:rPr>
      </w:pPr>
    </w:p>
    <w:p w14:paraId="2BF1D27E">
      <w:pPr>
        <w:pStyle w:val="22"/>
        <w:snapToGrid w:val="0"/>
        <w:spacing w:line="480" w:lineRule="auto"/>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二〇二</w:t>
      </w:r>
      <w:r>
        <w:rPr>
          <w:rFonts w:hint="eastAsia" w:hAnsi="宋体" w:eastAsia="宋体" w:cs="宋体"/>
          <w:snapToGrid w:val="0"/>
          <w:kern w:val="0"/>
          <w:sz w:val="32"/>
          <w:highlight w:val="none"/>
          <w:lang w:val="en-US" w:eastAsia="zh-CN"/>
        </w:rPr>
        <w:t>五</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三</w:t>
      </w:r>
      <w:r>
        <w:rPr>
          <w:rFonts w:hint="eastAsia" w:ascii="宋体" w:hAnsi="宋体" w:eastAsia="宋体" w:cs="宋体"/>
          <w:snapToGrid w:val="0"/>
          <w:kern w:val="0"/>
          <w:sz w:val="32"/>
          <w:highlight w:val="none"/>
        </w:rPr>
        <w:t>月</w:t>
      </w:r>
    </w:p>
    <w:p w14:paraId="5DE3C15C">
      <w:pPr>
        <w:pStyle w:val="30"/>
        <w:adjustRightInd w:val="0"/>
        <w:snapToGrid w:val="0"/>
        <w:spacing w:before="0" w:after="0" w:line="360" w:lineRule="auto"/>
        <w:jc w:val="center"/>
        <w:rPr>
          <w:rFonts w:hint="eastAsia" w:ascii="宋体" w:hAnsi="宋体" w:eastAsia="宋体" w:cs="宋体"/>
          <w:sz w:val="44"/>
          <w:highlight w:val="none"/>
        </w:rPr>
        <w:sectPr>
          <w:headerReference r:id="rId4" w:type="first"/>
          <w:headerReference r:id="rId3" w:type="even"/>
          <w:pgSz w:w="11907" w:h="16840"/>
          <w:pgMar w:top="1418" w:right="1418" w:bottom="1418" w:left="1418" w:header="720" w:footer="720" w:gutter="0"/>
          <w:pgBorders>
            <w:top w:val="none" w:sz="0" w:space="0"/>
            <w:left w:val="none" w:sz="0" w:space="0"/>
            <w:bottom w:val="none" w:sz="0" w:space="0"/>
            <w:right w:val="none" w:sz="0" w:space="0"/>
          </w:pgBorders>
          <w:pgNumType w:start="1"/>
          <w:cols w:space="720" w:num="1"/>
        </w:sectPr>
      </w:pPr>
    </w:p>
    <w:p w14:paraId="5607A6E9">
      <w:pPr>
        <w:jc w:val="center"/>
        <w:rPr>
          <w:rFonts w:hint="eastAsia" w:ascii="宋体" w:hAnsi="宋体" w:eastAsia="宋体" w:cs="宋体"/>
          <w:sz w:val="44"/>
          <w:highlight w:val="none"/>
        </w:rPr>
      </w:pPr>
      <w:r>
        <w:rPr>
          <w:rFonts w:hint="eastAsia" w:ascii="宋体" w:hAnsi="宋体" w:eastAsia="宋体" w:cs="宋体"/>
          <w:sz w:val="44"/>
          <w:highlight w:val="none"/>
        </w:rPr>
        <w:t>目  录</w:t>
      </w:r>
      <w:bookmarkEnd w:id="0"/>
    </w:p>
    <w:p w14:paraId="79289E65">
      <w:pPr>
        <w:rPr>
          <w:rFonts w:hint="eastAsia" w:ascii="宋体" w:hAnsi="宋体" w:eastAsia="宋体" w:cs="宋体"/>
          <w:highlight w:val="none"/>
        </w:rPr>
      </w:pPr>
    </w:p>
    <w:p w14:paraId="015A47A0">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_Toc83886013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Style w:val="52"/>
          <w:rFonts w:hint="eastAsia" w:ascii="宋体" w:hAnsi="宋体" w:eastAsia="宋体" w:cs="宋体"/>
          <w:b w:val="0"/>
          <w:bCs w:val="0"/>
          <w:color w:val="auto"/>
          <w:sz w:val="24"/>
          <w:szCs w:val="24"/>
          <w:highlight w:val="none"/>
        </w:rPr>
        <w:fldChar w:fldCharType="end"/>
      </w:r>
    </w:p>
    <w:p w14:paraId="5E8D3D03">
      <w:pPr>
        <w:pStyle w:val="36"/>
        <w:tabs>
          <w:tab w:val="right" w:leader="dot" w:pos="9061"/>
        </w:tabs>
        <w:spacing w:line="360" w:lineRule="auto"/>
        <w:ind w:left="0"/>
        <w:rPr>
          <w:rStyle w:val="52"/>
          <w:rFonts w:hint="eastAsia" w:ascii="宋体" w:hAnsi="宋体" w:eastAsia="宋体" w:cs="宋体"/>
          <w:color w:val="auto"/>
          <w:sz w:val="24"/>
          <w:szCs w:val="24"/>
          <w:highlight w:val="none"/>
        </w:rPr>
      </w:pPr>
      <w:r>
        <w:rPr>
          <w:rStyle w:val="52"/>
          <w:rFonts w:hint="eastAsia" w:ascii="宋体" w:hAnsi="宋体" w:eastAsia="宋体" w:cs="宋体"/>
          <w:color w:val="auto"/>
          <w:sz w:val="24"/>
          <w:szCs w:val="24"/>
          <w:highlight w:val="none"/>
          <w:u w:val="none"/>
        </w:rPr>
        <w:t xml:space="preserve">第二章  </w:t>
      </w:r>
      <w:r>
        <w:rPr>
          <w:rStyle w:val="52"/>
          <w:rFonts w:hint="eastAsia" w:ascii="宋体" w:hAnsi="宋体" w:eastAsia="宋体" w:cs="宋体"/>
          <w:color w:val="auto"/>
          <w:sz w:val="24"/>
          <w:szCs w:val="24"/>
          <w:highlight w:val="none"/>
        </w:rPr>
        <w:fldChar w:fldCharType="begin"/>
      </w:r>
      <w:r>
        <w:rPr>
          <w:rStyle w:val="52"/>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52"/>
          <w:rFonts w:hint="eastAsia" w:ascii="宋体" w:hAnsi="宋体" w:eastAsia="宋体" w:cs="宋体"/>
          <w:color w:val="auto"/>
          <w:sz w:val="24"/>
          <w:szCs w:val="24"/>
          <w:highlight w:val="none"/>
        </w:rPr>
        <w:instrText xml:space="preserve"> </w:instrText>
      </w:r>
      <w:r>
        <w:rPr>
          <w:rStyle w:val="52"/>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kern w:val="0"/>
          <w:sz w:val="24"/>
          <w:szCs w:val="24"/>
          <w:highlight w:val="none"/>
        </w:rPr>
        <w:t>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t>6</w:t>
      </w:r>
      <w:r>
        <w:rPr>
          <w:rStyle w:val="52"/>
          <w:rFonts w:hint="eastAsia" w:ascii="宋体" w:hAnsi="宋体" w:eastAsia="宋体" w:cs="宋体"/>
          <w:color w:val="auto"/>
          <w:sz w:val="24"/>
          <w:szCs w:val="24"/>
          <w:highlight w:val="none"/>
        </w:rPr>
        <w:fldChar w:fldCharType="end"/>
      </w:r>
    </w:p>
    <w:p w14:paraId="1E3388FA">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第三章  用户需求书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1</w:t>
      </w:r>
      <w:r>
        <w:rPr>
          <w:rStyle w:val="52"/>
          <w:rFonts w:hint="eastAsia" w:ascii="宋体" w:hAnsi="宋体" w:eastAsia="宋体" w:cs="宋体"/>
          <w:b w:val="0"/>
          <w:bCs w:val="0"/>
          <w:color w:val="auto"/>
          <w:sz w:val="24"/>
          <w:szCs w:val="24"/>
          <w:highlight w:val="none"/>
        </w:rPr>
        <w:fldChar w:fldCharType="end"/>
      </w:r>
      <w:r>
        <w:rPr>
          <w:rStyle w:val="52"/>
          <w:rFonts w:hint="eastAsia" w:ascii="宋体" w:hAnsi="宋体" w:eastAsia="宋体" w:cs="宋体"/>
          <w:b w:val="0"/>
          <w:bCs w:val="0"/>
          <w:color w:val="auto"/>
          <w:sz w:val="24"/>
          <w:szCs w:val="24"/>
          <w:highlight w:val="none"/>
        </w:rPr>
        <w:t>9</w:t>
      </w:r>
    </w:p>
    <w:p w14:paraId="1E13EBEA">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第四章  评标方法及</w:t>
      </w:r>
      <w:bookmarkStart w:id="2" w:name="_Hlt98859654"/>
      <w:r>
        <w:rPr>
          <w:rStyle w:val="52"/>
          <w:rFonts w:hint="eastAsia" w:ascii="宋体" w:hAnsi="宋体" w:eastAsia="宋体" w:cs="宋体"/>
          <w:b w:val="0"/>
          <w:bCs w:val="0"/>
          <w:color w:val="auto"/>
          <w:sz w:val="24"/>
          <w:szCs w:val="24"/>
          <w:highlight w:val="none"/>
        </w:rPr>
        <w:t>评</w:t>
      </w:r>
      <w:bookmarkEnd w:id="2"/>
      <w:r>
        <w:rPr>
          <w:rStyle w:val="52"/>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2</w:t>
      </w:r>
      <w:r>
        <w:rPr>
          <w:rStyle w:val="52"/>
          <w:rFonts w:hint="eastAsia" w:ascii="宋体" w:hAnsi="宋体" w:eastAsia="宋体" w:cs="宋体"/>
          <w:b w:val="0"/>
          <w:bCs w:val="0"/>
          <w:color w:val="auto"/>
          <w:sz w:val="24"/>
          <w:szCs w:val="24"/>
          <w:highlight w:val="none"/>
        </w:rPr>
        <w:fldChar w:fldCharType="end"/>
      </w:r>
      <w:r>
        <w:rPr>
          <w:rStyle w:val="52"/>
          <w:rFonts w:hint="eastAsia" w:ascii="宋体" w:hAnsi="宋体" w:eastAsia="宋体" w:cs="宋体"/>
          <w:b w:val="0"/>
          <w:bCs w:val="0"/>
          <w:color w:val="auto"/>
          <w:sz w:val="24"/>
          <w:szCs w:val="24"/>
          <w:highlight w:val="none"/>
        </w:rPr>
        <w:t>1</w:t>
      </w:r>
    </w:p>
    <w:p w14:paraId="452F43AA">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2</w:t>
      </w:r>
      <w:r>
        <w:rPr>
          <w:rStyle w:val="52"/>
          <w:rFonts w:hint="eastAsia" w:ascii="宋体" w:hAnsi="宋体" w:eastAsia="宋体" w:cs="宋体"/>
          <w:b w:val="0"/>
          <w:bCs w:val="0"/>
          <w:color w:val="auto"/>
          <w:sz w:val="24"/>
          <w:szCs w:val="24"/>
          <w:highlight w:val="none"/>
        </w:rPr>
        <w:fldChar w:fldCharType="end"/>
      </w:r>
      <w:r>
        <w:rPr>
          <w:rStyle w:val="52"/>
          <w:rFonts w:hint="eastAsia" w:ascii="宋体" w:hAnsi="宋体" w:eastAsia="宋体" w:cs="宋体"/>
          <w:b w:val="0"/>
          <w:bCs w:val="0"/>
          <w:color w:val="auto"/>
          <w:sz w:val="24"/>
          <w:szCs w:val="24"/>
          <w:highlight w:val="none"/>
        </w:rPr>
        <w:t>5</w:t>
      </w:r>
    </w:p>
    <w:p w14:paraId="3F42B4C8">
      <w:pPr>
        <w:pStyle w:val="30"/>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52"/>
          <w:rFonts w:hint="eastAsia" w:ascii="宋体" w:hAnsi="宋体" w:eastAsia="宋体" w:cs="宋体"/>
          <w:b w:val="0"/>
          <w:bCs w:val="0"/>
          <w:color w:val="auto"/>
          <w:sz w:val="24"/>
          <w:szCs w:val="24"/>
          <w:highlight w:val="none"/>
        </w:rPr>
        <w:fldChar w:fldCharType="begin"/>
      </w:r>
      <w:r>
        <w:rPr>
          <w:rStyle w:val="52"/>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52"/>
          <w:rFonts w:hint="eastAsia" w:ascii="宋体" w:hAnsi="宋体" w:eastAsia="宋体" w:cs="宋体"/>
          <w:b w:val="0"/>
          <w:bCs w:val="0"/>
          <w:color w:val="auto"/>
          <w:sz w:val="24"/>
          <w:szCs w:val="24"/>
          <w:highlight w:val="none"/>
        </w:rPr>
        <w:instrText xml:space="preserve"> </w:instrText>
      </w:r>
      <w:r>
        <w:rPr>
          <w:rStyle w:val="52"/>
          <w:rFonts w:hint="eastAsia" w:ascii="宋体" w:hAnsi="宋体" w:eastAsia="宋体" w:cs="宋体"/>
          <w:b w:val="0"/>
          <w:bCs w:val="0"/>
          <w:color w:val="auto"/>
          <w:sz w:val="24"/>
          <w:szCs w:val="24"/>
          <w:highlight w:val="none"/>
        </w:rPr>
        <w:fldChar w:fldCharType="separate"/>
      </w:r>
      <w:r>
        <w:rPr>
          <w:rStyle w:val="52"/>
          <w:rFonts w:hint="eastAsia" w:ascii="宋体" w:hAnsi="宋体" w:eastAsia="宋体" w:cs="宋体"/>
          <w:b w:val="0"/>
          <w:bCs w:val="0"/>
          <w:color w:val="auto"/>
          <w:sz w:val="24"/>
          <w:szCs w:val="24"/>
          <w:highlight w:val="none"/>
        </w:rPr>
        <w:t>第六章  合同条款及格式（仅供参考）</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t>4</w:t>
      </w:r>
      <w:r>
        <w:rPr>
          <w:rStyle w:val="52"/>
          <w:rFonts w:hint="eastAsia" w:ascii="宋体" w:hAnsi="宋体" w:eastAsia="宋体" w:cs="宋体"/>
          <w:b w:val="0"/>
          <w:bCs w:val="0"/>
          <w:color w:val="auto"/>
          <w:sz w:val="24"/>
          <w:szCs w:val="24"/>
          <w:highlight w:val="none"/>
        </w:rPr>
        <w:fldChar w:fldCharType="end"/>
      </w:r>
      <w:r>
        <w:rPr>
          <w:rStyle w:val="52"/>
          <w:rFonts w:hint="eastAsia" w:ascii="宋体" w:hAnsi="宋体" w:eastAsia="宋体" w:cs="宋体"/>
          <w:b w:val="0"/>
          <w:bCs w:val="0"/>
          <w:color w:val="auto"/>
          <w:sz w:val="24"/>
          <w:szCs w:val="24"/>
          <w:highlight w:val="none"/>
        </w:rPr>
        <w:t>5</w:t>
      </w:r>
    </w:p>
    <w:p w14:paraId="5EF7AE10">
      <w:pPr>
        <w:spacing w:line="360" w:lineRule="auto"/>
        <w:jc w:val="center"/>
        <w:rPr>
          <w:rFonts w:hint="eastAsia" w:ascii="宋体" w:hAnsi="宋体" w:eastAsia="宋体" w:cs="宋体"/>
          <w:sz w:val="44"/>
          <w:highlight w:val="none"/>
        </w:rPr>
        <w:sectPr>
          <w:headerReference r:id="rId7" w:type="first"/>
          <w:headerReference r:id="rId5" w:type="default"/>
          <w:footerReference r:id="rId8" w:type="default"/>
          <w:headerReference r:id="rId6" w:type="even"/>
          <w:pgSz w:w="11907" w:h="16840"/>
          <w:pgMar w:top="1418" w:right="1418" w:bottom="1418" w:left="1418" w:header="720" w:footer="72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sz w:val="24"/>
          <w:highlight w:val="none"/>
        </w:rPr>
        <w:fldChar w:fldCharType="end"/>
      </w:r>
      <w:bookmarkStart w:id="3" w:name="_Toc25118"/>
      <w:bookmarkStart w:id="4" w:name="_Toc83886013"/>
      <w:bookmarkStart w:id="5" w:name="_Toc5440"/>
    </w:p>
    <w:p w14:paraId="00ADCC0B">
      <w:pPr>
        <w:spacing w:line="360" w:lineRule="auto"/>
        <w:jc w:val="center"/>
        <w:rPr>
          <w:rFonts w:hint="eastAsia" w:ascii="宋体" w:hAnsi="宋体" w:eastAsia="宋体" w:cs="宋体"/>
          <w:sz w:val="32"/>
          <w:szCs w:val="32"/>
          <w:highlight w:val="none"/>
          <w:lang w:val="zh-CN"/>
        </w:rPr>
      </w:pPr>
      <w:r>
        <w:rPr>
          <w:rFonts w:hint="eastAsia" w:ascii="宋体" w:hAnsi="宋体" w:eastAsia="宋体" w:cs="宋体"/>
          <w:bCs w:val="0"/>
          <w:sz w:val="32"/>
          <w:highlight w:val="none"/>
        </w:rPr>
        <w:t>第一章  招标公告</w:t>
      </w:r>
      <w:bookmarkEnd w:id="1"/>
      <w:bookmarkEnd w:id="3"/>
      <w:bookmarkEnd w:id="4"/>
      <w:bookmarkEnd w:id="5"/>
    </w:p>
    <w:p w14:paraId="257D670E">
      <w:pPr>
        <w:pStyle w:val="39"/>
        <w:adjustRightInd w:val="0"/>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lang w:val="zh-CN"/>
        </w:rPr>
      </w:pPr>
      <w:r>
        <w:rPr>
          <w:rFonts w:hint="eastAsia" w:eastAsia="宋体" w:cs="宋体"/>
          <w:color w:val="auto"/>
          <w:sz w:val="21"/>
          <w:szCs w:val="21"/>
          <w:highlight w:val="none"/>
          <w:lang w:val="zh-CN"/>
        </w:rPr>
        <w:t>杭州临江环境能源有限公司</w:t>
      </w:r>
      <w:r>
        <w:rPr>
          <w:rFonts w:hint="eastAsia" w:cs="宋体"/>
          <w:color w:val="auto"/>
          <w:sz w:val="21"/>
          <w:szCs w:val="21"/>
          <w:highlight w:val="none"/>
          <w:lang w:val="zh-CN"/>
        </w:rPr>
        <w:t>2025年-2026年锅炉吹灰装置改造服务采购项目</w:t>
      </w:r>
      <w:r>
        <w:rPr>
          <w:rFonts w:hint="eastAsia" w:ascii="宋体" w:hAnsi="宋体" w:eastAsia="宋体" w:cs="宋体"/>
          <w:color w:val="auto"/>
          <w:sz w:val="21"/>
          <w:szCs w:val="21"/>
          <w:highlight w:val="none"/>
          <w:lang w:val="zh-CN"/>
        </w:rPr>
        <w:t>已批准实施，资金</w:t>
      </w:r>
      <w:r>
        <w:rPr>
          <w:rFonts w:hint="eastAsia" w:ascii="宋体" w:hAnsi="宋体" w:eastAsia="宋体" w:cs="宋体"/>
          <w:color w:val="auto"/>
          <w:sz w:val="21"/>
          <w:szCs w:val="21"/>
          <w:highlight w:val="none"/>
        </w:rPr>
        <w:t>自筹</w:t>
      </w:r>
      <w:r>
        <w:rPr>
          <w:rFonts w:hint="eastAsia" w:ascii="宋体" w:hAnsi="宋体" w:eastAsia="宋体" w:cs="宋体"/>
          <w:color w:val="auto"/>
          <w:sz w:val="21"/>
          <w:szCs w:val="21"/>
          <w:highlight w:val="none"/>
          <w:lang w:val="zh-CN"/>
        </w:rPr>
        <w:t>，招</w:t>
      </w:r>
      <w:r>
        <w:rPr>
          <w:rFonts w:hint="eastAsia" w:eastAsia="宋体" w:cs="宋体"/>
          <w:color w:val="auto"/>
          <w:sz w:val="21"/>
          <w:szCs w:val="21"/>
          <w:highlight w:val="none"/>
          <w:lang w:val="zh-CN"/>
        </w:rPr>
        <w:t>标人为杭州临江环境能源有限公司。项目已具备招标条件，现对该项目进行公开招标，欢迎对本项目有兴趣并符合投标人资格条件的投标人参加投标。</w:t>
      </w:r>
    </w:p>
    <w:p w14:paraId="0BBD7B44">
      <w:pPr>
        <w:spacing w:line="400" w:lineRule="exact"/>
        <w:ind w:firstLine="443"/>
        <w:outlineLvl w:val="0"/>
        <w:rPr>
          <w:rFonts w:hint="default" w:ascii="宋体" w:hAnsi="宋体" w:eastAsia="宋体" w:cs="宋体"/>
          <w:b/>
          <w:bCs w:val="0"/>
          <w:color w:val="auto"/>
          <w:spacing w:val="4"/>
          <w:position w:val="1"/>
          <w:highlight w:val="none"/>
          <w:lang w:val="en-US" w:eastAsia="zh-CN"/>
        </w:rPr>
      </w:pPr>
      <w:r>
        <w:rPr>
          <w:rFonts w:hint="eastAsia" w:ascii="宋体" w:hAnsi="宋体" w:eastAsia="宋体" w:cs="宋体"/>
          <w:b/>
          <w:bCs w:val="0"/>
          <w:color w:val="auto"/>
          <w:spacing w:val="4"/>
          <w:position w:val="1"/>
          <w:highlight w:val="none"/>
          <w:lang w:val="en-US" w:eastAsia="zh-CN"/>
        </w:rPr>
        <w:t>1、</w:t>
      </w:r>
      <w:r>
        <w:rPr>
          <w:rFonts w:hint="eastAsia" w:ascii="宋体" w:hAnsi="宋体" w:eastAsia="宋体" w:cs="宋体"/>
          <w:b/>
          <w:bCs w:val="0"/>
          <w:color w:val="auto"/>
          <w:spacing w:val="4"/>
          <w:position w:val="1"/>
          <w:highlight w:val="none"/>
          <w:lang w:val="zh-CN"/>
        </w:rPr>
        <w:t>招标项目编号：</w:t>
      </w:r>
      <w:r>
        <w:rPr>
          <w:rFonts w:hint="eastAsia" w:ascii="宋体" w:hAnsi="宋体" w:cs="宋体"/>
          <w:b/>
          <w:bCs w:val="0"/>
          <w:color w:val="auto"/>
          <w:spacing w:val="4"/>
          <w:position w:val="1"/>
          <w:highlight w:val="none"/>
          <w:lang w:val="en-US" w:eastAsia="zh-CN"/>
        </w:rPr>
        <w:t>NY-4FZB2503023</w:t>
      </w:r>
    </w:p>
    <w:p w14:paraId="06EC3A3B">
      <w:pPr>
        <w:spacing w:line="400" w:lineRule="exact"/>
        <w:ind w:firstLine="443"/>
        <w:outlineLvl w:val="0"/>
        <w:rPr>
          <w:rFonts w:hint="eastAsia" w:ascii="宋体" w:hAnsi="宋体" w:eastAsia="宋体" w:cs="宋体"/>
          <w:bCs/>
          <w:color w:val="auto"/>
          <w:spacing w:val="4"/>
          <w:position w:val="1"/>
          <w:highlight w:val="none"/>
          <w:lang w:val="zh-CN"/>
        </w:rPr>
      </w:pPr>
      <w:r>
        <w:rPr>
          <w:rFonts w:hint="eastAsia" w:ascii="宋体" w:hAnsi="宋体" w:eastAsia="宋体" w:cs="宋体"/>
          <w:b/>
          <w:bCs w:val="0"/>
          <w:color w:val="auto"/>
          <w:spacing w:val="4"/>
          <w:position w:val="1"/>
          <w:highlight w:val="none"/>
          <w:lang w:val="zh-CN"/>
        </w:rPr>
        <w:t>2、项目名称：</w:t>
      </w:r>
      <w:r>
        <w:rPr>
          <w:rFonts w:hint="eastAsia" w:ascii="宋体" w:hAnsi="宋体" w:cs="宋体"/>
          <w:bCs/>
          <w:color w:val="auto"/>
          <w:spacing w:val="4"/>
          <w:position w:val="1"/>
          <w:highlight w:val="none"/>
          <w:lang w:val="zh-CN"/>
        </w:rPr>
        <w:t>2025年-2026年锅炉吹灰装置改造服务采购项目</w:t>
      </w:r>
      <w:r>
        <w:rPr>
          <w:rFonts w:hint="eastAsia" w:ascii="宋体" w:hAnsi="宋体" w:eastAsia="宋体" w:cs="宋体"/>
          <w:bCs/>
          <w:color w:val="auto"/>
          <w:spacing w:val="4"/>
          <w:position w:val="1"/>
          <w:highlight w:val="none"/>
          <w:lang w:val="zh-CN"/>
        </w:rPr>
        <w:t>。</w:t>
      </w:r>
    </w:p>
    <w:p w14:paraId="5822D823">
      <w:pPr>
        <w:spacing w:line="400" w:lineRule="exact"/>
        <w:ind w:firstLine="443"/>
        <w:outlineLvl w:val="0"/>
        <w:rPr>
          <w:rFonts w:hint="eastAsia" w:ascii="宋体" w:hAnsi="宋体" w:eastAsia="宋体" w:cs="宋体"/>
          <w:bCs/>
          <w:color w:val="auto"/>
          <w:spacing w:val="4"/>
          <w:position w:val="1"/>
          <w:highlight w:val="none"/>
          <w:lang w:val="zh-CN" w:eastAsia="zh-CN"/>
        </w:rPr>
      </w:pPr>
      <w:r>
        <w:rPr>
          <w:rFonts w:hint="eastAsia" w:ascii="宋体" w:hAnsi="宋体" w:eastAsia="宋体" w:cs="宋体"/>
          <w:b/>
          <w:bCs w:val="0"/>
          <w:color w:val="auto"/>
          <w:spacing w:val="4"/>
          <w:position w:val="1"/>
          <w:highlight w:val="none"/>
          <w:lang w:val="zh-CN"/>
        </w:rPr>
        <w:t>3、项目地点：</w:t>
      </w:r>
      <w:r>
        <w:rPr>
          <w:rFonts w:hint="eastAsia" w:ascii="宋体" w:hAnsi="宋体" w:eastAsia="宋体" w:cs="宋体"/>
          <w:bCs/>
          <w:color w:val="auto"/>
          <w:spacing w:val="4"/>
          <w:position w:val="1"/>
          <w:highlight w:val="none"/>
          <w:lang w:val="zh-CN" w:eastAsia="zh-CN"/>
        </w:rPr>
        <w:t>浙江省杭州市钱塘区临江街道红十五路10388-123号。</w:t>
      </w:r>
    </w:p>
    <w:p w14:paraId="51F63813">
      <w:pPr>
        <w:spacing w:line="400" w:lineRule="exact"/>
        <w:ind w:firstLine="443"/>
        <w:outlineLvl w:val="0"/>
        <w:rPr>
          <w:rFonts w:hint="eastAsia" w:ascii="宋体" w:hAnsi="宋体" w:eastAsia="宋体" w:cs="宋体"/>
          <w:bCs/>
          <w:color w:val="auto"/>
          <w:spacing w:val="4"/>
          <w:position w:val="1"/>
          <w:highlight w:val="none"/>
          <w:lang w:val="zh-CN"/>
        </w:rPr>
      </w:pPr>
      <w:r>
        <w:rPr>
          <w:rFonts w:hint="eastAsia" w:ascii="宋体" w:hAnsi="宋体" w:eastAsia="宋体" w:cs="宋体"/>
          <w:b/>
          <w:bCs w:val="0"/>
          <w:color w:val="auto"/>
          <w:spacing w:val="4"/>
          <w:position w:val="1"/>
          <w:highlight w:val="none"/>
          <w:lang w:val="zh-CN"/>
        </w:rPr>
        <w:t>4、项目限价</w:t>
      </w:r>
      <w:r>
        <w:rPr>
          <w:rFonts w:hint="eastAsia" w:ascii="宋体" w:hAnsi="宋体" w:eastAsia="宋体" w:cs="宋体"/>
          <w:b/>
          <w:bCs w:val="0"/>
          <w:color w:val="auto"/>
          <w:spacing w:val="4"/>
          <w:position w:val="1"/>
          <w:highlight w:val="none"/>
          <w:lang w:val="zh-CN" w:eastAsia="zh-CN"/>
        </w:rPr>
        <w:t>：</w:t>
      </w:r>
      <w:r>
        <w:rPr>
          <w:rFonts w:hint="eastAsia" w:ascii="宋体" w:hAnsi="宋体" w:eastAsia="宋体" w:cs="宋体"/>
          <w:bCs/>
          <w:color w:val="auto"/>
          <w:spacing w:val="4"/>
          <w:position w:val="1"/>
          <w:highlight w:val="none"/>
          <w:lang w:val="zh-CN" w:eastAsia="zh-CN"/>
        </w:rPr>
        <w:t>总价最高限价为</w:t>
      </w:r>
      <w:r>
        <w:rPr>
          <w:rFonts w:hint="eastAsia" w:ascii="宋体" w:hAnsi="宋体" w:cs="宋体"/>
          <w:bCs/>
          <w:color w:val="auto"/>
          <w:spacing w:val="4"/>
          <w:position w:val="1"/>
          <w:highlight w:val="none"/>
          <w:lang w:val="en-US" w:eastAsia="zh-CN"/>
        </w:rPr>
        <w:t>46.</w:t>
      </w:r>
      <w:r>
        <w:rPr>
          <w:rFonts w:hint="eastAsia" w:ascii="宋体" w:hAnsi="宋体" w:eastAsia="宋体" w:cs="宋体"/>
          <w:bCs/>
          <w:color w:val="auto"/>
          <w:spacing w:val="4"/>
          <w:position w:val="1"/>
          <w:highlight w:val="none"/>
          <w:lang w:val="en-US" w:eastAsia="zh-CN"/>
        </w:rPr>
        <w:t>5</w:t>
      </w:r>
      <w:r>
        <w:rPr>
          <w:rFonts w:hint="eastAsia" w:ascii="宋体" w:hAnsi="宋体" w:eastAsia="宋体" w:cs="宋体"/>
          <w:bCs/>
          <w:color w:val="auto"/>
          <w:spacing w:val="4"/>
          <w:position w:val="1"/>
          <w:highlight w:val="none"/>
          <w:lang w:val="zh-CN" w:eastAsia="zh-CN"/>
        </w:rPr>
        <w:t>万元（含税），超过最高限价的</w:t>
      </w:r>
      <w:r>
        <w:rPr>
          <w:rFonts w:hint="eastAsia" w:ascii="宋体" w:hAnsi="宋体" w:eastAsia="宋体" w:cs="宋体"/>
          <w:bCs/>
          <w:color w:val="auto"/>
          <w:spacing w:val="4"/>
          <w:position w:val="1"/>
          <w:highlight w:val="none"/>
          <w:lang w:val="en-US" w:eastAsia="zh-CN"/>
        </w:rPr>
        <w:t>均</w:t>
      </w:r>
      <w:r>
        <w:rPr>
          <w:rFonts w:hint="eastAsia" w:ascii="宋体" w:hAnsi="宋体" w:eastAsia="宋体" w:cs="宋体"/>
          <w:bCs/>
          <w:color w:val="auto"/>
          <w:spacing w:val="4"/>
          <w:position w:val="1"/>
          <w:highlight w:val="none"/>
          <w:lang w:val="zh-CN" w:eastAsia="zh-CN"/>
        </w:rPr>
        <w:t>按无效标书处理；资金来源：自筹</w:t>
      </w:r>
      <w:r>
        <w:rPr>
          <w:rFonts w:hint="eastAsia" w:ascii="宋体" w:hAnsi="宋体" w:eastAsia="宋体" w:cs="宋体"/>
          <w:bCs/>
          <w:color w:val="auto"/>
          <w:spacing w:val="4"/>
          <w:position w:val="1"/>
          <w:highlight w:val="none"/>
          <w:lang w:val="zh-CN"/>
        </w:rPr>
        <w:t>。</w:t>
      </w:r>
    </w:p>
    <w:p w14:paraId="6568D4E8">
      <w:pPr>
        <w:spacing w:line="400" w:lineRule="exact"/>
        <w:ind w:firstLine="443"/>
        <w:outlineLvl w:val="0"/>
        <w:rPr>
          <w:rFonts w:hint="eastAsia" w:ascii="宋体" w:hAnsi="宋体" w:eastAsia="宋体" w:cs="宋体"/>
          <w:bCs/>
          <w:color w:val="auto"/>
          <w:spacing w:val="4"/>
          <w:position w:val="1"/>
          <w:highlight w:val="none"/>
          <w:lang w:val="zh-CN"/>
        </w:rPr>
      </w:pPr>
      <w:r>
        <w:rPr>
          <w:rFonts w:hint="eastAsia" w:ascii="宋体" w:hAnsi="宋体" w:eastAsia="宋体" w:cs="宋体"/>
          <w:b/>
          <w:bCs w:val="0"/>
          <w:color w:val="auto"/>
          <w:spacing w:val="4"/>
          <w:position w:val="1"/>
          <w:highlight w:val="none"/>
        </w:rPr>
        <w:t>5、招标</w:t>
      </w:r>
      <w:r>
        <w:rPr>
          <w:rFonts w:hint="eastAsia" w:ascii="宋体" w:hAnsi="宋体" w:eastAsia="宋体" w:cs="宋体"/>
          <w:b/>
          <w:bCs w:val="0"/>
          <w:color w:val="auto"/>
          <w:spacing w:val="4"/>
          <w:position w:val="1"/>
          <w:highlight w:val="none"/>
          <w:lang w:val="en-US" w:eastAsia="zh-CN"/>
        </w:rPr>
        <w:t>人</w:t>
      </w:r>
      <w:r>
        <w:rPr>
          <w:rFonts w:hint="eastAsia" w:ascii="宋体" w:hAnsi="宋体" w:eastAsia="宋体" w:cs="宋体"/>
          <w:b/>
          <w:bCs w:val="0"/>
          <w:color w:val="auto"/>
          <w:spacing w:val="4"/>
          <w:position w:val="1"/>
          <w:highlight w:val="none"/>
        </w:rPr>
        <w:t>：</w:t>
      </w:r>
      <w:r>
        <w:rPr>
          <w:rFonts w:hint="eastAsia" w:ascii="宋体" w:hAnsi="宋体" w:eastAsia="宋体" w:cs="宋体"/>
          <w:bCs/>
          <w:color w:val="auto"/>
          <w:spacing w:val="4"/>
          <w:position w:val="1"/>
          <w:highlight w:val="none"/>
          <w:lang w:val="zh-CN"/>
        </w:rPr>
        <w:t>杭州临江环境能源有限公司。</w:t>
      </w:r>
    </w:p>
    <w:p w14:paraId="40123B97">
      <w:pPr>
        <w:spacing w:line="400" w:lineRule="exact"/>
        <w:ind w:firstLine="443"/>
        <w:outlineLvl w:val="0"/>
        <w:rPr>
          <w:rFonts w:hint="eastAsia" w:ascii="宋体" w:hAnsi="宋体" w:eastAsia="宋体" w:cs="宋体"/>
          <w:bCs/>
          <w:color w:val="auto"/>
          <w:spacing w:val="4"/>
          <w:position w:val="1"/>
          <w:highlight w:val="none"/>
        </w:rPr>
      </w:pPr>
      <w:r>
        <w:rPr>
          <w:rFonts w:hint="eastAsia" w:ascii="宋体" w:hAnsi="宋体" w:eastAsia="宋体" w:cs="宋体"/>
          <w:b/>
          <w:bCs w:val="0"/>
          <w:color w:val="auto"/>
          <w:spacing w:val="4"/>
          <w:position w:val="1"/>
          <w:highlight w:val="none"/>
        </w:rPr>
        <w:t>6、采购人：</w:t>
      </w:r>
      <w:r>
        <w:rPr>
          <w:rFonts w:hint="eastAsia" w:ascii="宋体" w:hAnsi="宋体" w:eastAsia="宋体" w:cs="宋体"/>
          <w:bCs/>
          <w:color w:val="auto"/>
          <w:spacing w:val="4"/>
          <w:position w:val="1"/>
          <w:highlight w:val="none"/>
          <w:lang w:eastAsia="zh-CN"/>
        </w:rPr>
        <w:t>杭州临江环境能源有限公司。</w:t>
      </w:r>
    </w:p>
    <w:p w14:paraId="3562893C">
      <w:pPr>
        <w:spacing w:line="400" w:lineRule="exact"/>
        <w:ind w:firstLine="443"/>
        <w:outlineLvl w:val="0"/>
        <w:rPr>
          <w:rFonts w:hint="eastAsia" w:ascii="宋体" w:hAnsi="宋体" w:eastAsia="宋体" w:cs="宋体"/>
          <w:b/>
          <w:bCs w:val="0"/>
          <w:color w:val="auto"/>
          <w:spacing w:val="4"/>
          <w:position w:val="1"/>
          <w:highlight w:val="none"/>
          <w:lang w:val="en-US" w:eastAsia="zh-CN"/>
        </w:rPr>
      </w:pPr>
      <w:r>
        <w:rPr>
          <w:rFonts w:hint="eastAsia" w:ascii="宋体" w:hAnsi="宋体" w:eastAsia="宋体" w:cs="宋体"/>
          <w:b/>
          <w:bCs w:val="0"/>
          <w:color w:val="auto"/>
          <w:spacing w:val="4"/>
          <w:position w:val="1"/>
          <w:highlight w:val="none"/>
          <w:lang w:val="en-US" w:eastAsia="zh-CN"/>
        </w:rPr>
        <w:t>7、招标范围及内容：</w:t>
      </w:r>
    </w:p>
    <w:p w14:paraId="3D5DECF3">
      <w:pPr>
        <w:spacing w:line="400" w:lineRule="exact"/>
        <w:ind w:firstLine="443"/>
        <w:outlineLvl w:val="0"/>
        <w:rPr>
          <w:rFonts w:hint="eastAsia" w:ascii="宋体" w:hAnsi="宋体" w:eastAsia="宋体" w:cs="宋体"/>
          <w:bCs/>
          <w:color w:val="auto"/>
          <w:spacing w:val="4"/>
          <w:position w:val="1"/>
          <w:highlight w:val="none"/>
          <w:lang w:val="en-US" w:eastAsia="zh-CN"/>
        </w:rPr>
      </w:pPr>
      <w:r>
        <w:rPr>
          <w:rFonts w:hint="eastAsia" w:ascii="宋体" w:hAnsi="宋体" w:eastAsia="宋体" w:cs="宋体"/>
          <w:bCs/>
          <w:color w:val="auto"/>
          <w:spacing w:val="4"/>
          <w:position w:val="1"/>
          <w:highlight w:val="none"/>
          <w:lang w:val="en-US" w:eastAsia="zh-CN"/>
        </w:rPr>
        <w:t>（1）招标标的：</w:t>
      </w:r>
      <w:r>
        <w:rPr>
          <w:rFonts w:hint="eastAsia" w:ascii="宋体" w:hAnsi="宋体" w:cs="宋体"/>
          <w:bCs/>
          <w:color w:val="auto"/>
          <w:spacing w:val="4"/>
          <w:position w:val="1"/>
          <w:highlight w:val="none"/>
          <w:lang w:val="en-US" w:eastAsia="zh-CN"/>
        </w:rPr>
        <w:t>拆除现有</w:t>
      </w:r>
      <w:r>
        <w:rPr>
          <w:rFonts w:hint="eastAsia" w:ascii="宋体" w:hAnsi="宋体" w:eastAsia="宋体" w:cs="宋体"/>
          <w:bCs/>
          <w:color w:val="auto"/>
          <w:spacing w:val="4"/>
          <w:position w:val="1"/>
          <w:highlight w:val="none"/>
          <w:lang w:val="en-US" w:eastAsia="zh-CN"/>
        </w:rPr>
        <w:t>4台激波吹灰器，</w:t>
      </w:r>
      <w:r>
        <w:rPr>
          <w:rFonts w:hint="eastAsia" w:cs="Times New Roman"/>
          <w:lang w:val="en-US" w:eastAsia="zh-CN"/>
        </w:rPr>
        <w:t>在原有检查孔、人孔的位置，新增 14套新型高效节能激波吹灰器和附属管道，分别平均布置在余热锅炉左右两侧，一回程增加3组6台，二回程和三回程各增加2组4台。</w:t>
      </w:r>
    </w:p>
    <w:p w14:paraId="5198C240">
      <w:pPr>
        <w:spacing w:line="400" w:lineRule="exact"/>
        <w:ind w:firstLine="443"/>
        <w:outlineLvl w:val="0"/>
        <w:rPr>
          <w:rFonts w:hint="eastAsia" w:ascii="宋体" w:hAnsi="宋体" w:eastAsia="宋体" w:cs="宋体"/>
          <w:bCs/>
          <w:color w:val="auto"/>
          <w:spacing w:val="4"/>
          <w:position w:val="1"/>
          <w:highlight w:val="none"/>
          <w:lang w:val="en-US" w:eastAsia="zh-CN"/>
        </w:rPr>
      </w:pPr>
      <w:r>
        <w:rPr>
          <w:rFonts w:hint="eastAsia" w:ascii="宋体" w:hAnsi="宋体" w:eastAsia="宋体" w:cs="宋体"/>
          <w:bCs/>
          <w:color w:val="auto"/>
          <w:spacing w:val="4"/>
          <w:position w:val="1"/>
          <w:highlight w:val="none"/>
          <w:lang w:val="en-US" w:eastAsia="zh-CN"/>
        </w:rPr>
        <w:t>（2）服务</w:t>
      </w:r>
      <w:r>
        <w:rPr>
          <w:rFonts w:hint="eastAsia" w:ascii="宋体" w:hAnsi="宋体" w:eastAsia="宋体" w:cs="宋体"/>
          <w:bCs/>
          <w:color w:val="auto"/>
          <w:spacing w:val="4"/>
          <w:position w:val="1"/>
          <w:highlight w:val="none"/>
          <w:lang w:val="zh-CN" w:eastAsia="zh-CN"/>
        </w:rPr>
        <w:t>期：</w:t>
      </w:r>
      <w:r>
        <w:rPr>
          <w:rFonts w:hint="eastAsia" w:ascii="宋体" w:hAnsi="宋体" w:eastAsia="宋体" w:cs="宋体"/>
          <w:bCs/>
          <w:color w:val="auto"/>
          <w:spacing w:val="4"/>
          <w:position w:val="1"/>
          <w:highlight w:val="none"/>
          <w:lang w:val="en-US" w:eastAsia="zh-CN"/>
        </w:rPr>
        <w:t>合同签订后，自招标人发出书面通知之日起</w:t>
      </w:r>
      <w:r>
        <w:rPr>
          <w:rFonts w:hint="eastAsia" w:ascii="宋体" w:hAnsi="宋体" w:cs="宋体"/>
          <w:bCs/>
          <w:color w:val="auto"/>
          <w:spacing w:val="4"/>
          <w:position w:val="1"/>
          <w:highlight w:val="none"/>
          <w:lang w:val="en-US" w:eastAsia="zh-CN"/>
        </w:rPr>
        <w:t>2</w:t>
      </w:r>
      <w:r>
        <w:rPr>
          <w:rFonts w:hint="eastAsia" w:ascii="宋体" w:hAnsi="宋体" w:eastAsia="宋体" w:cs="宋体"/>
          <w:bCs/>
          <w:color w:val="auto"/>
          <w:spacing w:val="4"/>
          <w:position w:val="1"/>
          <w:highlight w:val="none"/>
          <w:lang w:val="en-US" w:eastAsia="zh-CN"/>
        </w:rPr>
        <w:t>个月内完成安装调试</w:t>
      </w:r>
      <w:r>
        <w:rPr>
          <w:rFonts w:hint="eastAsia" w:ascii="宋体" w:hAnsi="宋体" w:eastAsia="宋体" w:cs="宋体"/>
          <w:bCs/>
          <w:color w:val="auto"/>
          <w:spacing w:val="4"/>
          <w:position w:val="1"/>
          <w:highlight w:val="none"/>
          <w:lang w:val="zh-CN" w:eastAsia="zh-CN"/>
        </w:rPr>
        <w:t>，具体需求详见招标文件第三章“用户需求和技术要求”</w:t>
      </w:r>
      <w:r>
        <w:rPr>
          <w:rFonts w:hint="eastAsia" w:ascii="宋体" w:hAnsi="宋体" w:eastAsia="宋体" w:cs="宋体"/>
          <w:bCs/>
          <w:color w:val="auto"/>
          <w:spacing w:val="4"/>
          <w:position w:val="1"/>
          <w:highlight w:val="none"/>
          <w:lang w:val="en-US" w:eastAsia="zh-CN"/>
        </w:rPr>
        <w:t>。</w:t>
      </w:r>
    </w:p>
    <w:p w14:paraId="06868671">
      <w:pPr>
        <w:spacing w:line="400" w:lineRule="exact"/>
        <w:ind w:firstLine="443"/>
        <w:outlineLvl w:val="0"/>
        <w:rPr>
          <w:rFonts w:hint="eastAsia" w:ascii="宋体" w:hAnsi="宋体" w:eastAsia="宋体" w:cs="宋体"/>
          <w:b/>
          <w:bCs w:val="0"/>
          <w:color w:val="000000"/>
          <w:spacing w:val="4"/>
          <w:position w:val="1"/>
          <w:highlight w:val="none"/>
        </w:rPr>
      </w:pPr>
      <w:r>
        <w:rPr>
          <w:rFonts w:hint="eastAsia" w:ascii="宋体" w:hAnsi="宋体" w:eastAsia="宋体" w:cs="宋体"/>
          <w:b/>
          <w:bCs w:val="0"/>
          <w:color w:val="000000"/>
          <w:spacing w:val="4"/>
          <w:position w:val="1"/>
          <w:highlight w:val="none"/>
        </w:rPr>
        <w:t>8、投标人资格条件</w:t>
      </w:r>
    </w:p>
    <w:p w14:paraId="1A0BB2FC">
      <w:pPr>
        <w:spacing w:line="400" w:lineRule="exact"/>
        <w:ind w:firstLine="443"/>
        <w:outlineLvl w:val="0"/>
        <w:rPr>
          <w:rFonts w:hint="eastAsia" w:ascii="宋体" w:hAnsi="宋体" w:eastAsia="宋体" w:cs="宋体"/>
          <w:bCs/>
          <w:color w:val="000000"/>
          <w:spacing w:val="4"/>
          <w:position w:val="1"/>
          <w:highlight w:val="none"/>
          <w:lang w:val="en-US" w:eastAsia="zh-CN"/>
        </w:rPr>
      </w:pPr>
      <w:r>
        <w:rPr>
          <w:rFonts w:hint="eastAsia" w:ascii="宋体" w:hAnsi="宋体" w:eastAsia="宋体" w:cs="宋体"/>
          <w:bCs/>
          <w:color w:val="000000"/>
          <w:spacing w:val="4"/>
          <w:position w:val="1"/>
          <w:highlight w:val="none"/>
          <w:lang w:val="zh-CN"/>
        </w:rPr>
        <w:t>（</w:t>
      </w:r>
      <w:r>
        <w:rPr>
          <w:rFonts w:hint="eastAsia" w:ascii="宋体" w:hAnsi="宋体" w:eastAsia="宋体" w:cs="宋体"/>
          <w:bCs/>
          <w:color w:val="000000"/>
          <w:spacing w:val="4"/>
          <w:position w:val="1"/>
          <w:highlight w:val="none"/>
        </w:rPr>
        <w:t>1</w:t>
      </w:r>
      <w:r>
        <w:rPr>
          <w:rFonts w:hint="eastAsia" w:ascii="宋体" w:hAnsi="宋体" w:eastAsia="宋体" w:cs="宋体"/>
          <w:bCs/>
          <w:color w:val="000000"/>
          <w:spacing w:val="4"/>
          <w:position w:val="1"/>
          <w:highlight w:val="none"/>
          <w:lang w:val="zh-CN"/>
        </w:rPr>
        <w:t>）在</w:t>
      </w:r>
      <w:r>
        <w:rPr>
          <w:rFonts w:hint="eastAsia" w:ascii="宋体" w:hAnsi="宋体" w:eastAsia="宋体" w:cs="宋体"/>
          <w:bCs/>
          <w:color w:val="000000"/>
          <w:spacing w:val="4"/>
          <w:position w:val="1"/>
          <w:highlight w:val="none"/>
        </w:rPr>
        <w:t>中华人民共和国境内[不含港、澳、台地区]注册，</w:t>
      </w:r>
      <w:r>
        <w:rPr>
          <w:rFonts w:hint="eastAsia" w:ascii="宋体" w:hAnsi="宋体" w:eastAsia="宋体" w:cs="宋体"/>
          <w:bCs/>
          <w:color w:val="000000"/>
          <w:spacing w:val="4"/>
          <w:position w:val="1"/>
          <w:highlight w:val="none"/>
        </w:rPr>
        <w:sym w:font="Wingdings 2" w:char="0052"/>
      </w:r>
      <w:r>
        <w:rPr>
          <w:rFonts w:hint="eastAsia" w:ascii="宋体" w:hAnsi="宋体" w:eastAsia="宋体" w:cs="宋体"/>
          <w:bCs/>
          <w:color w:val="000000"/>
          <w:spacing w:val="4"/>
          <w:position w:val="1"/>
          <w:highlight w:val="none"/>
        </w:rPr>
        <w:t xml:space="preserve">具有独立法人资格 / </w:t>
      </w:r>
      <w:r>
        <w:rPr>
          <w:rFonts w:hint="eastAsia" w:ascii="宋体" w:hAnsi="宋体" w:eastAsia="宋体" w:cs="宋体"/>
          <w:bCs/>
          <w:color w:val="000000"/>
          <w:spacing w:val="4"/>
          <w:position w:val="1"/>
          <w:highlight w:val="none"/>
        </w:rPr>
        <w:sym w:font="Wingdings 2" w:char="00A3"/>
      </w:r>
      <w:r>
        <w:rPr>
          <w:rFonts w:hint="eastAsia" w:ascii="宋体" w:hAnsi="宋体" w:eastAsia="宋体" w:cs="宋体"/>
          <w:bCs/>
          <w:color w:val="000000"/>
          <w:spacing w:val="4"/>
          <w:position w:val="1"/>
          <w:highlight w:val="none"/>
        </w:rPr>
        <w:t>具有独立承担民事责任的能力</w:t>
      </w:r>
      <w:r>
        <w:rPr>
          <w:rFonts w:hint="eastAsia" w:ascii="宋体" w:hAnsi="宋体" w:eastAsia="宋体" w:cs="宋体"/>
          <w:bCs/>
          <w:color w:val="000000"/>
          <w:spacing w:val="4"/>
          <w:position w:val="1"/>
          <w:highlight w:val="none"/>
          <w:lang w:eastAsia="zh-CN"/>
        </w:rPr>
        <w:t>【</w:t>
      </w:r>
      <w:r>
        <w:rPr>
          <w:rFonts w:hint="eastAsia" w:ascii="宋体" w:hAnsi="宋体" w:eastAsia="宋体" w:cs="宋体"/>
          <w:bCs/>
          <w:color w:val="000000"/>
          <w:spacing w:val="4"/>
          <w:position w:val="1"/>
          <w:highlight w:val="none"/>
        </w:rPr>
        <w:t>提供营业执照</w:t>
      </w:r>
      <w:r>
        <w:rPr>
          <w:rFonts w:hint="eastAsia" w:ascii="宋体" w:hAnsi="宋体" w:eastAsia="宋体" w:cs="宋体"/>
          <w:bCs/>
          <w:color w:val="000000"/>
          <w:spacing w:val="4"/>
          <w:position w:val="1"/>
          <w:highlight w:val="none"/>
          <w:lang w:eastAsia="zh-CN"/>
        </w:rPr>
        <w:t>（</w:t>
      </w:r>
      <w:r>
        <w:rPr>
          <w:rFonts w:hint="eastAsia" w:ascii="宋体" w:hAnsi="宋体" w:eastAsia="宋体" w:cs="宋体"/>
          <w:bCs/>
          <w:color w:val="000000"/>
          <w:spacing w:val="4"/>
          <w:position w:val="1"/>
          <w:highlight w:val="none"/>
        </w:rPr>
        <w:t>或者事业单位法人证书、社会团体法人登记证书、其他组织登记证明文件，下同）</w:t>
      </w:r>
      <w:r>
        <w:rPr>
          <w:rFonts w:hint="eastAsia" w:ascii="宋体" w:hAnsi="宋体" w:eastAsia="宋体" w:cs="宋体"/>
          <w:bCs/>
          <w:color w:val="000000"/>
          <w:spacing w:val="4"/>
          <w:position w:val="1"/>
          <w:highlight w:val="none"/>
          <w:lang w:eastAsia="zh-CN"/>
        </w:rPr>
        <w:t>】</w:t>
      </w:r>
      <w:r>
        <w:rPr>
          <w:rFonts w:hint="eastAsia" w:ascii="宋体" w:hAnsi="宋体" w:eastAsia="宋体" w:cs="宋体"/>
          <w:bCs/>
          <w:color w:val="000000"/>
          <w:spacing w:val="4"/>
          <w:position w:val="1"/>
          <w:highlight w:val="none"/>
        </w:rPr>
        <w:t>（</w:t>
      </w:r>
      <w:r>
        <w:rPr>
          <w:rFonts w:hint="eastAsia" w:ascii="宋体" w:hAnsi="宋体" w:eastAsia="宋体" w:cs="宋体"/>
          <w:bCs/>
          <w:color w:val="000000"/>
          <w:spacing w:val="4"/>
          <w:position w:val="1"/>
          <w:highlight w:val="none"/>
          <w:lang w:val="en-US" w:eastAsia="zh-CN"/>
        </w:rPr>
        <w:t>提供</w:t>
      </w:r>
      <w:r>
        <w:rPr>
          <w:rFonts w:hint="eastAsia" w:ascii="宋体" w:hAnsi="宋体" w:eastAsia="宋体" w:cs="宋体"/>
          <w:bCs/>
          <w:color w:val="000000"/>
          <w:spacing w:val="4"/>
          <w:position w:val="1"/>
          <w:highlight w:val="none"/>
        </w:rPr>
        <w:t>副本复印件加盖公章</w:t>
      </w:r>
      <w:r>
        <w:rPr>
          <w:rFonts w:hint="eastAsia" w:ascii="宋体" w:hAnsi="宋体" w:eastAsia="宋体" w:cs="宋体"/>
          <w:bCs/>
          <w:color w:val="000000"/>
          <w:spacing w:val="4"/>
          <w:position w:val="1"/>
          <w:highlight w:val="none"/>
          <w:lang w:val="en-US" w:eastAsia="zh-CN"/>
        </w:rPr>
        <w:t>作为证明材料</w:t>
      </w:r>
      <w:r>
        <w:rPr>
          <w:rFonts w:hint="eastAsia" w:ascii="宋体" w:hAnsi="宋体" w:eastAsia="宋体" w:cs="宋体"/>
          <w:bCs/>
          <w:color w:val="000000"/>
          <w:spacing w:val="4"/>
          <w:position w:val="1"/>
          <w:highlight w:val="none"/>
        </w:rPr>
        <w:t>）</w:t>
      </w:r>
      <w:r>
        <w:rPr>
          <w:rFonts w:hint="eastAsia" w:ascii="宋体" w:hAnsi="宋体" w:eastAsia="宋体" w:cs="宋体"/>
          <w:bCs/>
          <w:color w:val="000000"/>
          <w:spacing w:val="4"/>
          <w:position w:val="1"/>
          <w:highlight w:val="none"/>
          <w:lang w:eastAsia="zh-CN"/>
        </w:rPr>
        <w:t>。</w:t>
      </w:r>
    </w:p>
    <w:p w14:paraId="6309A8D0">
      <w:pPr>
        <w:spacing w:line="400" w:lineRule="exact"/>
        <w:ind w:firstLine="443"/>
        <w:outlineLvl w:val="0"/>
        <w:rPr>
          <w:rFonts w:hint="eastAsia" w:ascii="宋体" w:hAnsi="宋体" w:eastAsia="宋体" w:cs="宋体"/>
          <w:bCs/>
          <w:color w:val="000000"/>
          <w:spacing w:val="4"/>
          <w:position w:val="1"/>
          <w:highlight w:val="none"/>
        </w:rPr>
      </w:pPr>
      <w:r>
        <w:rPr>
          <w:rFonts w:hint="eastAsia" w:ascii="宋体" w:hAnsi="宋体" w:eastAsia="宋体" w:cs="宋体"/>
          <w:bCs/>
          <w:color w:val="000000"/>
          <w:spacing w:val="4"/>
          <w:position w:val="1"/>
          <w:highlight w:val="none"/>
          <w:lang w:val="zh-CN"/>
        </w:rPr>
        <w:t>（2）</w:t>
      </w:r>
      <w:r>
        <w:rPr>
          <w:rFonts w:hint="eastAsia" w:ascii="宋体" w:hAnsi="宋体" w:eastAsia="宋体" w:cs="宋体"/>
          <w:bCs/>
          <w:color w:val="000000"/>
          <w:spacing w:val="4"/>
          <w:position w:val="1"/>
          <w:highlight w:val="none"/>
        </w:rPr>
        <w:t>与招标人存在利害关系可能影响招标公正性的单位，不得参加本项目投标。单位负责人为同一人或者存在控股、管理关系的不同单位，</w:t>
      </w:r>
      <w:r>
        <w:rPr>
          <w:rFonts w:hint="eastAsia" w:ascii="宋体" w:hAnsi="宋体" w:eastAsia="宋体" w:cs="宋体"/>
          <w:bCs/>
          <w:color w:val="000000"/>
          <w:spacing w:val="4"/>
          <w:position w:val="1"/>
          <w:highlight w:val="none"/>
        </w:rPr>
        <w:sym w:font="Wingdings 2" w:char="0052"/>
      </w:r>
      <w:r>
        <w:rPr>
          <w:rFonts w:hint="eastAsia" w:ascii="宋体" w:hAnsi="宋体" w:eastAsia="宋体" w:cs="宋体"/>
          <w:bCs/>
          <w:color w:val="000000"/>
          <w:spacing w:val="4"/>
          <w:position w:val="1"/>
          <w:highlight w:val="none"/>
        </w:rPr>
        <w:t xml:space="preserve"> 不得同时参加本招标项目投标 / </w:t>
      </w:r>
      <w:r>
        <w:rPr>
          <w:rFonts w:hint="eastAsia" w:ascii="宋体" w:hAnsi="宋体" w:eastAsia="宋体" w:cs="宋体"/>
          <w:bCs/>
          <w:color w:val="000000"/>
          <w:spacing w:val="4"/>
          <w:position w:val="1"/>
          <w:highlight w:val="none"/>
        </w:rPr>
        <w:sym w:font="Wingdings 2" w:char="00A3"/>
      </w:r>
      <w:r>
        <w:rPr>
          <w:rFonts w:hint="eastAsia" w:ascii="宋体" w:hAnsi="宋体" w:eastAsia="宋体" w:cs="宋体"/>
          <w:bCs/>
          <w:color w:val="000000"/>
          <w:spacing w:val="4"/>
          <w:position w:val="1"/>
          <w:highlight w:val="none"/>
        </w:rPr>
        <w:t xml:space="preserve"> 不得参加本招标项目同一标包投标；（提供“国家企业信用信息公示系统”股权及出资情况，查询结果网页截图）</w:t>
      </w:r>
    </w:p>
    <w:p w14:paraId="6CD42014">
      <w:pPr>
        <w:spacing w:line="400" w:lineRule="exact"/>
        <w:ind w:firstLine="443"/>
        <w:outlineLvl w:val="0"/>
        <w:rPr>
          <w:rFonts w:hint="eastAsia" w:ascii="宋体" w:hAnsi="宋体" w:eastAsia="宋体" w:cs="宋体"/>
          <w:bCs/>
          <w:color w:val="000000"/>
          <w:spacing w:val="4"/>
          <w:position w:val="1"/>
          <w:highlight w:val="none"/>
        </w:rPr>
      </w:pPr>
      <w:r>
        <w:rPr>
          <w:rFonts w:hint="eastAsia" w:ascii="宋体" w:hAnsi="宋体" w:eastAsia="宋体" w:cs="宋体"/>
          <w:bCs/>
          <w:color w:val="000000"/>
          <w:spacing w:val="4"/>
          <w:position w:val="1"/>
          <w:highlight w:val="none"/>
        </w:rPr>
        <w:t xml:space="preserve">（3）本项目 </w:t>
      </w:r>
      <w:r>
        <w:rPr>
          <w:rFonts w:hint="eastAsia" w:ascii="宋体" w:hAnsi="宋体" w:eastAsia="宋体" w:cs="宋体"/>
          <w:bCs/>
          <w:color w:val="000000"/>
          <w:spacing w:val="4"/>
          <w:position w:val="1"/>
          <w:highlight w:val="none"/>
        </w:rPr>
        <w:sym w:font="Wingdings 2" w:char="00A3"/>
      </w:r>
      <w:r>
        <w:rPr>
          <w:rFonts w:hint="eastAsia" w:ascii="宋体" w:hAnsi="宋体" w:eastAsia="宋体" w:cs="宋体"/>
          <w:bCs/>
          <w:color w:val="000000"/>
          <w:spacing w:val="4"/>
          <w:position w:val="1"/>
          <w:highlight w:val="none"/>
        </w:rPr>
        <w:t xml:space="preserve">接受 / </w:t>
      </w:r>
      <w:r>
        <w:rPr>
          <w:rFonts w:hint="eastAsia" w:ascii="宋体" w:hAnsi="宋体" w:eastAsia="宋体" w:cs="宋体"/>
          <w:bCs/>
          <w:color w:val="000000"/>
          <w:spacing w:val="4"/>
          <w:position w:val="1"/>
          <w:highlight w:val="none"/>
        </w:rPr>
        <w:sym w:font="Wingdings 2" w:char="0052"/>
      </w:r>
      <w:r>
        <w:rPr>
          <w:rFonts w:hint="eastAsia" w:ascii="宋体" w:hAnsi="宋体" w:eastAsia="宋体" w:cs="宋体"/>
          <w:bCs/>
          <w:color w:val="000000"/>
          <w:spacing w:val="4"/>
          <w:position w:val="1"/>
          <w:highlight w:val="none"/>
        </w:rPr>
        <w:t>不接受联合体投标。联合体投标的，应满足下列要求：</w:t>
      </w:r>
      <w:r>
        <w:rPr>
          <w:rFonts w:hint="eastAsia" w:ascii="宋体" w:hAnsi="宋体" w:eastAsia="宋体" w:cs="宋体"/>
          <w:bCs/>
          <w:color w:val="000000"/>
          <w:spacing w:val="4"/>
          <w:position w:val="1"/>
          <w:highlight w:val="none"/>
          <w:u w:val="single"/>
        </w:rPr>
        <w:t xml:space="preserve"> / 。</w:t>
      </w:r>
    </w:p>
    <w:p w14:paraId="49DFE158">
      <w:pPr>
        <w:spacing w:line="400" w:lineRule="exact"/>
        <w:ind w:firstLine="443"/>
        <w:outlineLvl w:val="0"/>
        <w:rPr>
          <w:rFonts w:hint="eastAsia" w:ascii="宋体" w:hAnsi="宋体" w:eastAsia="宋体" w:cs="宋体"/>
          <w:bCs/>
          <w:color w:val="000000"/>
          <w:spacing w:val="4"/>
          <w:position w:val="1"/>
          <w:highlight w:val="none"/>
          <w:lang w:eastAsia="zh-CN"/>
        </w:rPr>
      </w:pPr>
      <w:r>
        <w:rPr>
          <w:rFonts w:hint="eastAsia" w:ascii="宋体" w:hAnsi="宋体" w:eastAsia="宋体" w:cs="宋体"/>
          <w:bCs/>
          <w:color w:val="000000"/>
          <w:spacing w:val="4"/>
          <w:position w:val="1"/>
          <w:highlight w:val="none"/>
        </w:rPr>
        <w:t>（4）近三年内，未被“信用中国”（www.</w:t>
      </w:r>
      <w:r>
        <w:rPr>
          <w:rFonts w:hint="eastAsia" w:ascii="宋体" w:hAnsi="宋体" w:eastAsia="宋体" w:cs="宋体"/>
          <w:bCs/>
          <w:color w:val="000000"/>
          <w:spacing w:val="4"/>
          <w:position w:val="1"/>
          <w:highlight w:val="none"/>
          <w:lang w:eastAsia="zh-CN"/>
        </w:rPr>
        <w:t>credit</w:t>
      </w:r>
      <w:r>
        <w:rPr>
          <w:rFonts w:hint="eastAsia" w:ascii="宋体" w:hAnsi="宋体" w:eastAsia="宋体" w:cs="宋体"/>
          <w:bCs/>
          <w:color w:val="000000"/>
          <w:spacing w:val="4"/>
          <w:position w:val="1"/>
          <w:highlight w:val="none"/>
        </w:rPr>
        <w: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cs="宋体"/>
          <w:bCs/>
          <w:color w:val="000000"/>
          <w:spacing w:val="4"/>
          <w:position w:val="1"/>
          <w:highlight w:val="none"/>
          <w:lang w:eastAsia="zh-CN"/>
        </w:rPr>
        <w:t>。</w:t>
      </w:r>
    </w:p>
    <w:p w14:paraId="53574421">
      <w:pPr>
        <w:spacing w:line="400" w:lineRule="exact"/>
        <w:ind w:firstLine="443"/>
        <w:outlineLvl w:val="0"/>
        <w:rPr>
          <w:rFonts w:hint="default" w:ascii="宋体" w:hAnsi="宋体" w:eastAsia="宋体" w:cs="宋体"/>
          <w:bCs/>
          <w:color w:val="auto"/>
          <w:spacing w:val="4"/>
          <w:position w:val="1"/>
          <w:highlight w:val="none"/>
          <w:u w:val="single"/>
          <w:lang w:val="en-US" w:eastAsia="zh-CN"/>
        </w:rPr>
      </w:pPr>
      <w:r>
        <w:rPr>
          <w:rFonts w:hint="eastAsia" w:ascii="宋体" w:hAnsi="宋体" w:eastAsia="宋体" w:cs="宋体"/>
          <w:bCs/>
          <w:color w:val="auto"/>
          <w:spacing w:val="4"/>
          <w:position w:val="1"/>
          <w:highlight w:val="none"/>
          <w:lang w:val="zh-CN"/>
        </w:rPr>
        <w:t>（</w:t>
      </w:r>
      <w:r>
        <w:rPr>
          <w:rFonts w:hint="eastAsia" w:ascii="宋体" w:hAnsi="宋体" w:eastAsia="宋体" w:cs="宋体"/>
          <w:bCs/>
          <w:color w:val="auto"/>
          <w:spacing w:val="4"/>
          <w:position w:val="1"/>
          <w:highlight w:val="none"/>
        </w:rPr>
        <w:t>5</w:t>
      </w:r>
      <w:r>
        <w:rPr>
          <w:rFonts w:hint="eastAsia" w:ascii="宋体" w:hAnsi="宋体" w:eastAsia="宋体" w:cs="宋体"/>
          <w:bCs/>
          <w:color w:val="auto"/>
          <w:spacing w:val="4"/>
          <w:position w:val="1"/>
          <w:highlight w:val="none"/>
          <w:lang w:val="zh-CN"/>
        </w:rPr>
        <w:t>）</w:t>
      </w:r>
      <w:r>
        <w:rPr>
          <w:rFonts w:hint="eastAsia" w:ascii="宋体" w:hAnsi="宋体" w:eastAsia="宋体" w:cs="宋体"/>
          <w:bCs/>
          <w:color w:val="auto"/>
          <w:spacing w:val="4"/>
          <w:position w:val="1"/>
          <w:highlight w:val="none"/>
          <w:u w:val="single"/>
        </w:rPr>
        <w:t>业绩</w:t>
      </w:r>
      <w:r>
        <w:rPr>
          <w:rFonts w:hint="eastAsia" w:ascii="宋体" w:hAnsi="宋体" w:eastAsia="宋体" w:cs="宋体"/>
          <w:bCs/>
          <w:color w:val="auto"/>
          <w:spacing w:val="4"/>
          <w:position w:val="1"/>
          <w:highlight w:val="none"/>
          <w:u w:val="single"/>
          <w:lang w:val="en-US" w:eastAsia="zh-CN"/>
        </w:rPr>
        <w:t>要求</w:t>
      </w:r>
      <w:r>
        <w:rPr>
          <w:rFonts w:hint="eastAsia" w:ascii="宋体" w:hAnsi="宋体" w:eastAsia="宋体" w:cs="宋体"/>
          <w:bCs/>
          <w:color w:val="auto"/>
          <w:spacing w:val="4"/>
          <w:position w:val="1"/>
          <w:highlight w:val="none"/>
          <w:u w:val="single"/>
        </w:rPr>
        <w:t>：</w:t>
      </w:r>
      <w:bookmarkStart w:id="6" w:name="OLE_LINK2"/>
      <w:r>
        <w:rPr>
          <w:rFonts w:hint="eastAsia" w:ascii="宋体" w:hAnsi="宋体" w:eastAsia="宋体" w:cs="宋体"/>
          <w:bCs/>
          <w:color w:val="auto"/>
          <w:spacing w:val="4"/>
          <w:position w:val="1"/>
          <w:highlight w:val="none"/>
          <w:u w:val="single"/>
          <w:lang w:val="en-US" w:eastAsia="zh-CN"/>
        </w:rPr>
        <w:t>投标人至少提供自2022年1月1日起1个</w:t>
      </w:r>
      <w:r>
        <w:rPr>
          <w:rFonts w:hint="eastAsia" w:ascii="宋体" w:hAnsi="宋体" w:cs="宋体"/>
          <w:bCs/>
          <w:color w:val="auto"/>
          <w:spacing w:val="4"/>
          <w:position w:val="1"/>
          <w:highlight w:val="none"/>
          <w:u w:val="single"/>
          <w:lang w:val="en-US" w:eastAsia="zh-CN"/>
        </w:rPr>
        <w:t>新型高能激波吹灰器</w:t>
      </w:r>
      <w:r>
        <w:rPr>
          <w:rFonts w:hint="eastAsia" w:ascii="宋体" w:hAnsi="宋体" w:eastAsia="宋体" w:cs="宋体"/>
          <w:bCs/>
          <w:color w:val="auto"/>
          <w:spacing w:val="4"/>
          <w:position w:val="1"/>
          <w:highlight w:val="none"/>
          <w:u w:val="single"/>
          <w:lang w:val="en-US" w:eastAsia="zh-CN"/>
        </w:rPr>
        <w:t>供货业绩（提供合同复印件）。</w:t>
      </w:r>
      <w:bookmarkEnd w:id="6"/>
    </w:p>
    <w:p w14:paraId="630B9C49">
      <w:pPr>
        <w:spacing w:line="400" w:lineRule="exact"/>
        <w:ind w:firstLine="443"/>
        <w:outlineLvl w:val="0"/>
        <w:rPr>
          <w:rFonts w:hint="eastAsia" w:ascii="宋体" w:hAnsi="宋体" w:eastAsia="宋体" w:cs="宋体"/>
          <w:bCs/>
          <w:color w:val="000000"/>
          <w:spacing w:val="4"/>
          <w:position w:val="1"/>
          <w:highlight w:val="none"/>
          <w:lang w:eastAsia="zh-CN"/>
        </w:rPr>
      </w:pPr>
      <w:r>
        <w:rPr>
          <w:rFonts w:hint="eastAsia" w:ascii="宋体" w:hAnsi="宋体" w:eastAsia="宋体" w:cs="宋体"/>
          <w:bCs/>
          <w:color w:val="000000"/>
          <w:spacing w:val="4"/>
          <w:position w:val="1"/>
          <w:highlight w:val="none"/>
        </w:rPr>
        <w:t>（</w:t>
      </w:r>
      <w:r>
        <w:rPr>
          <w:rFonts w:hint="eastAsia" w:ascii="宋体" w:hAnsi="宋体" w:eastAsia="宋体" w:cs="宋体"/>
          <w:bCs/>
          <w:color w:val="000000"/>
          <w:spacing w:val="4"/>
          <w:position w:val="1"/>
          <w:highlight w:val="none"/>
          <w:lang w:val="en-US" w:eastAsia="zh-CN"/>
        </w:rPr>
        <w:t>6</w:t>
      </w:r>
      <w:r>
        <w:rPr>
          <w:rFonts w:hint="eastAsia" w:ascii="宋体" w:hAnsi="宋体" w:eastAsia="宋体" w:cs="宋体"/>
          <w:bCs/>
          <w:color w:val="000000"/>
          <w:spacing w:val="4"/>
          <w:position w:val="1"/>
          <w:highlight w:val="none"/>
        </w:rPr>
        <w:t>）近两年内未被列入</w:t>
      </w:r>
      <w:r>
        <w:rPr>
          <w:rFonts w:hint="eastAsia" w:ascii="宋体" w:hAnsi="宋体" w:eastAsia="宋体" w:cs="宋体"/>
          <w:bCs/>
          <w:color w:val="000000"/>
          <w:spacing w:val="4"/>
          <w:position w:val="1"/>
          <w:highlight w:val="none"/>
          <w:lang w:eastAsia="zh-CN"/>
        </w:rPr>
        <w:t>杭州市环境集团有限公司</w:t>
      </w:r>
      <w:r>
        <w:rPr>
          <w:rFonts w:hint="eastAsia" w:ascii="宋体" w:hAnsi="宋体" w:eastAsia="宋体" w:cs="宋体"/>
          <w:bCs/>
          <w:color w:val="000000"/>
          <w:spacing w:val="4"/>
          <w:position w:val="1"/>
          <w:highlight w:val="none"/>
        </w:rPr>
        <w:t>黑名单或者不合格投标人名录库。</w:t>
      </w:r>
      <w:r>
        <w:rPr>
          <w:rFonts w:hint="eastAsia" w:ascii="宋体" w:hAnsi="宋体" w:cs="宋体"/>
          <w:bCs/>
          <w:color w:val="000000"/>
          <w:spacing w:val="4"/>
          <w:position w:val="1"/>
          <w:highlight w:val="none"/>
          <w:lang w:eastAsia="zh-CN"/>
        </w:rPr>
        <w:t>（</w:t>
      </w:r>
      <w:r>
        <w:rPr>
          <w:rFonts w:hint="eastAsia" w:ascii="宋体" w:hAnsi="宋体" w:eastAsia="宋体" w:cs="宋体"/>
          <w:bCs/>
          <w:color w:val="000000"/>
          <w:spacing w:val="4"/>
          <w:position w:val="1"/>
          <w:highlight w:val="none"/>
        </w:rPr>
        <w:t>投标人无需提供，并以</w:t>
      </w:r>
      <w:r>
        <w:rPr>
          <w:rFonts w:hint="eastAsia" w:ascii="宋体" w:hAnsi="宋体" w:eastAsia="宋体" w:cs="宋体"/>
          <w:color w:val="000000" w:themeColor="text1"/>
          <w:spacing w:val="7"/>
          <w14:textFill>
            <w14:solidFill>
              <w14:schemeClr w14:val="tx1"/>
            </w14:solidFill>
          </w14:textFill>
        </w:rPr>
        <w:t>招标人提供的名单为准</w:t>
      </w:r>
      <w:r>
        <w:rPr>
          <w:rFonts w:hint="eastAsia" w:ascii="宋体" w:hAnsi="宋体" w:cs="宋体"/>
          <w:bCs/>
          <w:color w:val="000000"/>
          <w:spacing w:val="4"/>
          <w:position w:val="1"/>
          <w:highlight w:val="none"/>
          <w:lang w:eastAsia="zh-CN"/>
        </w:rPr>
        <w:t>）</w:t>
      </w:r>
    </w:p>
    <w:p w14:paraId="2A067878">
      <w:pPr>
        <w:spacing w:line="400" w:lineRule="exact"/>
        <w:ind w:firstLine="443"/>
        <w:outlineLvl w:val="0"/>
        <w:rPr>
          <w:rFonts w:hint="eastAsia" w:ascii="宋体" w:hAnsi="宋体" w:eastAsia="宋体" w:cs="宋体"/>
          <w:bCs/>
          <w:color w:val="000000"/>
          <w:spacing w:val="4"/>
          <w:position w:val="1"/>
          <w:highlight w:val="none"/>
        </w:rPr>
      </w:pPr>
      <w:r>
        <w:rPr>
          <w:rFonts w:hint="eastAsia" w:ascii="宋体" w:hAnsi="宋体" w:eastAsia="宋体" w:cs="宋体"/>
          <w:bCs/>
          <w:color w:val="000000"/>
          <w:spacing w:val="4"/>
          <w:position w:val="1"/>
          <w:highlight w:val="none"/>
        </w:rPr>
        <w:t>注：上述证明资料须齐全、有效，复印件应加盖投标人单位公章（非电子投标项目所盖印章均物理印章，加盖电子印章的将被视为无效，下同），并在投标文件中提供。</w:t>
      </w:r>
    </w:p>
    <w:p w14:paraId="28C185BD">
      <w:pPr>
        <w:spacing w:line="400" w:lineRule="exact"/>
        <w:ind w:firstLine="443"/>
        <w:outlineLvl w:val="0"/>
        <w:rPr>
          <w:rFonts w:hint="eastAsia" w:ascii="宋体" w:hAnsi="宋体" w:eastAsia="宋体" w:cs="宋体"/>
          <w:b/>
          <w:bCs w:val="0"/>
          <w:color w:val="000000"/>
          <w:spacing w:val="4"/>
          <w:position w:val="1"/>
          <w:highlight w:val="none"/>
        </w:rPr>
      </w:pPr>
      <w:r>
        <w:rPr>
          <w:rFonts w:hint="eastAsia" w:ascii="宋体" w:hAnsi="宋体" w:eastAsia="宋体" w:cs="宋体"/>
          <w:b/>
          <w:bCs w:val="0"/>
          <w:color w:val="000000"/>
          <w:spacing w:val="4"/>
          <w:position w:val="1"/>
          <w:highlight w:val="none"/>
        </w:rPr>
        <w:t>9、投标人登记认证</w:t>
      </w:r>
    </w:p>
    <w:p w14:paraId="516E0EF2">
      <w:pPr>
        <w:spacing w:line="400" w:lineRule="exact"/>
        <w:ind w:firstLine="443"/>
        <w:outlineLvl w:val="0"/>
        <w:rPr>
          <w:rFonts w:hint="eastAsia" w:ascii="宋体" w:hAnsi="宋体" w:eastAsia="宋体" w:cs="宋体"/>
          <w:bCs/>
          <w:color w:val="000000"/>
          <w:spacing w:val="4"/>
          <w:position w:val="1"/>
          <w:highlight w:val="none"/>
        </w:rPr>
      </w:pPr>
      <w:r>
        <w:rPr>
          <w:rFonts w:hint="eastAsia" w:ascii="宋体" w:hAnsi="宋体" w:eastAsia="宋体" w:cs="宋体"/>
          <w:bCs/>
          <w:color w:val="000000"/>
          <w:spacing w:val="4"/>
          <w:position w:val="1"/>
          <w:highlight w:val="none"/>
        </w:rPr>
        <w:t>（1）凡首次参加杭州城投采购平台投标的投标人，应于</w:t>
      </w:r>
      <w:r>
        <w:rPr>
          <w:rFonts w:hint="eastAsia" w:ascii="宋体" w:hAnsi="宋体" w:eastAsia="宋体" w:cs="宋体"/>
          <w:bCs/>
          <w:color w:val="000000"/>
          <w:spacing w:val="4"/>
          <w:position w:val="1"/>
          <w:highlight w:val="none"/>
          <w:lang w:val="en-US" w:eastAsia="zh-CN"/>
        </w:rPr>
        <w:t>2025年</w:t>
      </w:r>
      <w:r>
        <w:rPr>
          <w:rFonts w:hint="eastAsia" w:ascii="宋体" w:hAnsi="宋体" w:cs="宋体"/>
          <w:bCs/>
          <w:color w:val="000000"/>
          <w:spacing w:val="4"/>
          <w:position w:val="1"/>
          <w:highlight w:val="none"/>
          <w:lang w:val="en-US" w:eastAsia="zh-CN"/>
        </w:rPr>
        <w:t>4</w:t>
      </w:r>
      <w:r>
        <w:rPr>
          <w:rFonts w:hint="eastAsia" w:ascii="宋体" w:hAnsi="宋体" w:eastAsia="宋体" w:cs="宋体"/>
          <w:bCs/>
          <w:color w:val="000000"/>
          <w:spacing w:val="4"/>
          <w:position w:val="1"/>
          <w:highlight w:val="none"/>
          <w:lang w:val="en-US" w:eastAsia="zh-CN"/>
        </w:rPr>
        <w:t>月</w:t>
      </w:r>
      <w:r>
        <w:rPr>
          <w:rFonts w:hint="eastAsia" w:ascii="宋体" w:hAnsi="宋体" w:cs="宋体"/>
          <w:bCs/>
          <w:color w:val="000000"/>
          <w:spacing w:val="4"/>
          <w:position w:val="1"/>
          <w:highlight w:val="none"/>
          <w:lang w:val="en-US" w:eastAsia="zh-CN"/>
        </w:rPr>
        <w:t>17</w:t>
      </w:r>
      <w:r>
        <w:rPr>
          <w:rFonts w:hint="eastAsia" w:ascii="宋体" w:hAnsi="宋体" w:eastAsia="宋体" w:cs="宋体"/>
          <w:bCs/>
          <w:color w:val="000000"/>
          <w:spacing w:val="4"/>
          <w:position w:val="1"/>
          <w:highlight w:val="none"/>
          <w:lang w:val="en-US" w:eastAsia="zh-CN"/>
        </w:rPr>
        <w:t>日17：:00</w:t>
      </w:r>
      <w:r>
        <w:rPr>
          <w:rFonts w:hint="eastAsia" w:ascii="宋体" w:hAnsi="宋体" w:eastAsia="宋体" w:cs="宋体"/>
          <w:bCs/>
          <w:color w:val="000000"/>
          <w:spacing w:val="4"/>
          <w:position w:val="1"/>
          <w:highlight w:val="none"/>
        </w:rPr>
        <w:t>前（法定公休日、 法定节假日除外）完成“杭州城投采购平台 ”注册登记和企业信息认证，并按招标文件要求完成网上报名。</w:t>
      </w:r>
    </w:p>
    <w:p w14:paraId="5B75241A">
      <w:pPr>
        <w:spacing w:line="400" w:lineRule="exact"/>
        <w:ind w:firstLine="443"/>
        <w:outlineLvl w:val="0"/>
        <w:rPr>
          <w:rFonts w:hint="eastAsia" w:ascii="宋体" w:hAnsi="宋体" w:eastAsia="宋体" w:cs="宋体"/>
          <w:bCs/>
          <w:color w:val="000000"/>
          <w:spacing w:val="4"/>
          <w:position w:val="1"/>
          <w:highlight w:val="none"/>
        </w:rPr>
      </w:pPr>
      <w:r>
        <w:rPr>
          <w:rFonts w:hint="eastAsia" w:ascii="宋体" w:hAnsi="宋体" w:eastAsia="宋体" w:cs="宋体"/>
          <w:bCs/>
          <w:color w:val="000000"/>
          <w:spacing w:val="4"/>
          <w:position w:val="1"/>
          <w:highlight w:val="none"/>
        </w:rPr>
        <w:t>（2）“杭州城投采购平台 ”注册登记办理：在杭州城投采购平台网站首页（</w:t>
      </w:r>
      <w:r>
        <w:rPr>
          <w:rFonts w:hint="eastAsia" w:ascii="宋体" w:hAnsi="宋体" w:eastAsia="宋体" w:cs="宋体"/>
          <w:bCs/>
          <w:color w:val="000000"/>
          <w:spacing w:val="4"/>
          <w:position w:val="1"/>
          <w:highlight w:val="none"/>
        </w:rPr>
        <w:fldChar w:fldCharType="begin"/>
      </w:r>
      <w:r>
        <w:rPr>
          <w:rFonts w:hint="eastAsia" w:ascii="宋体" w:hAnsi="宋体" w:eastAsia="宋体" w:cs="宋体"/>
          <w:bCs/>
          <w:color w:val="000000"/>
          <w:spacing w:val="4"/>
          <w:position w:val="1"/>
          <w:highlight w:val="none"/>
        </w:rPr>
        <w:instrText xml:space="preserve"> HYPERLINK "https://jczx.hzcjtz.com/" </w:instrText>
      </w:r>
      <w:r>
        <w:rPr>
          <w:rFonts w:hint="eastAsia" w:ascii="宋体" w:hAnsi="宋体" w:eastAsia="宋体" w:cs="宋体"/>
          <w:bCs/>
          <w:color w:val="000000"/>
          <w:spacing w:val="4"/>
          <w:position w:val="1"/>
          <w:highlight w:val="none"/>
        </w:rPr>
        <w:fldChar w:fldCharType="separate"/>
      </w:r>
      <w:r>
        <w:rPr>
          <w:rFonts w:hint="eastAsia" w:ascii="宋体" w:hAnsi="宋体" w:eastAsia="宋体" w:cs="宋体"/>
          <w:bCs/>
          <w:color w:val="000000"/>
          <w:spacing w:val="4"/>
          <w:position w:val="1"/>
          <w:highlight w:val="none"/>
        </w:rPr>
        <w:t>h</w:t>
      </w:r>
      <w:r>
        <w:rPr>
          <w:rFonts w:hint="eastAsia" w:ascii="宋体" w:hAnsi="宋体" w:eastAsia="宋体" w:cs="宋体"/>
          <w:bCs/>
          <w:color w:val="000000"/>
          <w:spacing w:val="4"/>
          <w:position w:val="1"/>
          <w:highlight w:val="none"/>
          <w:lang w:eastAsia="zh-CN"/>
        </w:rPr>
        <w:t>tt</w:t>
      </w:r>
      <w:r>
        <w:rPr>
          <w:rFonts w:hint="eastAsia" w:ascii="宋体" w:hAnsi="宋体" w:eastAsia="宋体" w:cs="宋体"/>
          <w:bCs/>
          <w:color w:val="000000"/>
          <w:spacing w:val="4"/>
          <w:position w:val="1"/>
          <w:highlight w:val="none"/>
        </w:rPr>
        <w:t>ps://jczx.</w:t>
      </w:r>
      <w:r>
        <w:rPr>
          <w:rFonts w:hint="eastAsia" w:ascii="宋体" w:hAnsi="宋体" w:eastAsia="宋体" w:cs="宋体"/>
          <w:bCs/>
          <w:color w:val="000000"/>
          <w:spacing w:val="4"/>
          <w:position w:val="1"/>
          <w:highlight w:val="none"/>
          <w:lang w:eastAsia="zh-CN"/>
        </w:rPr>
        <w:t>hzcjtz</w:t>
      </w:r>
      <w:r>
        <w:rPr>
          <w:rFonts w:hint="eastAsia" w:ascii="宋体" w:hAnsi="宋体" w:eastAsia="宋体" w:cs="宋体"/>
          <w:bCs/>
          <w:color w:val="000000"/>
          <w:spacing w:val="4"/>
          <w:position w:val="1"/>
          <w:highlight w:val="none"/>
        </w:rPr>
        <w:t>.com/</w:t>
      </w:r>
      <w:r>
        <w:rPr>
          <w:rFonts w:hint="eastAsia" w:ascii="宋体" w:hAnsi="宋体" w:eastAsia="宋体" w:cs="宋体"/>
          <w:bCs/>
          <w:color w:val="000000"/>
          <w:spacing w:val="4"/>
          <w:position w:val="1"/>
          <w:highlight w:val="none"/>
        </w:rPr>
        <w:fldChar w:fldCharType="end"/>
      </w:r>
      <w:r>
        <w:rPr>
          <w:rFonts w:hint="eastAsia" w:ascii="宋体" w:hAnsi="宋体" w:eastAsia="宋体" w:cs="宋体"/>
          <w:bCs/>
          <w:color w:val="000000"/>
          <w:spacing w:val="4"/>
          <w:position w:val="1"/>
          <w:highlight w:val="none"/>
        </w:rPr>
        <w:t>）“平台登录 ”栏目点击“立即注册 ”完成企业信息注册登记。咨询电话：400-0666-571。</w:t>
      </w:r>
    </w:p>
    <w:p w14:paraId="3B5F2833">
      <w:pPr>
        <w:spacing w:line="400" w:lineRule="exact"/>
        <w:ind w:firstLine="443"/>
        <w:outlineLvl w:val="0"/>
        <w:rPr>
          <w:rFonts w:hint="eastAsia" w:ascii="宋体" w:hAnsi="宋体" w:eastAsia="宋体" w:cs="宋体"/>
          <w:b/>
          <w:color w:val="000000"/>
          <w:spacing w:val="4"/>
          <w:position w:val="1"/>
          <w:highlight w:val="none"/>
        </w:rPr>
      </w:pPr>
      <w:r>
        <w:rPr>
          <w:rFonts w:hint="eastAsia" w:ascii="宋体" w:hAnsi="宋体" w:eastAsia="宋体" w:cs="宋体"/>
          <w:bCs/>
          <w:color w:val="000000"/>
          <w:spacing w:val="4"/>
          <w:position w:val="1"/>
          <w:highlight w:val="none"/>
        </w:rPr>
        <w:t>（3）“杭州城投采购平台 ”企业信息认证：在杭州城投采购平台网站首页（</w:t>
      </w:r>
      <w:r>
        <w:rPr>
          <w:rFonts w:hint="eastAsia" w:ascii="宋体" w:hAnsi="宋体" w:eastAsia="宋体" w:cs="宋体"/>
          <w:bCs/>
          <w:color w:val="000000"/>
          <w:spacing w:val="4"/>
          <w:position w:val="1"/>
          <w:highlight w:val="none"/>
        </w:rPr>
        <w:fldChar w:fldCharType="begin"/>
      </w:r>
      <w:r>
        <w:rPr>
          <w:rFonts w:hint="eastAsia" w:ascii="宋体" w:hAnsi="宋体" w:eastAsia="宋体" w:cs="宋体"/>
          <w:bCs/>
          <w:color w:val="000000"/>
          <w:spacing w:val="4"/>
          <w:position w:val="1"/>
          <w:highlight w:val="none"/>
        </w:rPr>
        <w:instrText xml:space="preserve"> HYPERLINK "https://jczx.hzcjtz.com/" </w:instrText>
      </w:r>
      <w:r>
        <w:rPr>
          <w:rFonts w:hint="eastAsia" w:ascii="宋体" w:hAnsi="宋体" w:eastAsia="宋体" w:cs="宋体"/>
          <w:bCs/>
          <w:color w:val="000000"/>
          <w:spacing w:val="4"/>
          <w:position w:val="1"/>
          <w:highlight w:val="none"/>
        </w:rPr>
        <w:fldChar w:fldCharType="separate"/>
      </w:r>
      <w:r>
        <w:rPr>
          <w:rFonts w:hint="eastAsia" w:ascii="宋体" w:hAnsi="宋体" w:eastAsia="宋体" w:cs="宋体"/>
          <w:bCs/>
          <w:color w:val="000000"/>
          <w:spacing w:val="4"/>
          <w:position w:val="1"/>
          <w:highlight w:val="none"/>
        </w:rPr>
        <w:t>h</w:t>
      </w:r>
      <w:r>
        <w:rPr>
          <w:rFonts w:hint="eastAsia" w:ascii="宋体" w:hAnsi="宋体" w:eastAsia="宋体" w:cs="宋体"/>
          <w:bCs/>
          <w:color w:val="000000"/>
          <w:spacing w:val="4"/>
          <w:position w:val="1"/>
          <w:highlight w:val="none"/>
          <w:lang w:eastAsia="zh-CN"/>
        </w:rPr>
        <w:t>tt</w:t>
      </w:r>
      <w:r>
        <w:rPr>
          <w:rFonts w:hint="eastAsia" w:ascii="宋体" w:hAnsi="宋体" w:eastAsia="宋体" w:cs="宋体"/>
          <w:bCs/>
          <w:color w:val="000000"/>
          <w:spacing w:val="4"/>
          <w:position w:val="1"/>
          <w:highlight w:val="none"/>
        </w:rPr>
        <w:t>ps://jczx.</w:t>
      </w:r>
      <w:r>
        <w:rPr>
          <w:rFonts w:hint="eastAsia" w:ascii="宋体" w:hAnsi="宋体" w:eastAsia="宋体" w:cs="宋体"/>
          <w:bCs/>
          <w:color w:val="000000"/>
          <w:spacing w:val="4"/>
          <w:position w:val="1"/>
          <w:highlight w:val="none"/>
          <w:lang w:eastAsia="zh-CN"/>
        </w:rPr>
        <w:t>hzcjtz</w:t>
      </w:r>
      <w:r>
        <w:rPr>
          <w:rFonts w:hint="eastAsia" w:ascii="宋体" w:hAnsi="宋体" w:eastAsia="宋体" w:cs="宋体"/>
          <w:bCs/>
          <w:color w:val="000000"/>
          <w:spacing w:val="4"/>
          <w:position w:val="1"/>
          <w:highlight w:val="none"/>
        </w:rPr>
        <w:t>.com/</w:t>
      </w:r>
      <w:r>
        <w:rPr>
          <w:rFonts w:hint="eastAsia" w:ascii="宋体" w:hAnsi="宋体" w:eastAsia="宋体" w:cs="宋体"/>
          <w:bCs/>
          <w:color w:val="000000"/>
          <w:spacing w:val="4"/>
          <w:position w:val="1"/>
          <w:highlight w:val="none"/>
        </w:rPr>
        <w:fldChar w:fldCharType="end"/>
      </w:r>
      <w:r>
        <w:rPr>
          <w:rFonts w:hint="eastAsia" w:ascii="宋体" w:hAnsi="宋体" w:eastAsia="宋体" w:cs="宋体"/>
          <w:bCs/>
          <w:color w:val="000000"/>
          <w:spacing w:val="4"/>
          <w:position w:val="1"/>
          <w:highlight w:val="none"/>
        </w:rPr>
        <w:t>）点击“CA 锁办理 ”跳转至CA锁办理平台自行完成企业CA锁办理，已在杭州市公共资源交易网办理天谷CA锁的供应商可以使用原有CA锁；使用已注册的管理员账号登录杭州城投采购平台，进入后台，点击“企业信息”菜单→“去认证”按钮，使用 CA 锁完成企业信息认证。咨询电话：400-0666-571。</w:t>
      </w:r>
    </w:p>
    <w:p w14:paraId="3C7150BD">
      <w:pPr>
        <w:spacing w:line="400" w:lineRule="exact"/>
        <w:ind w:firstLine="438" w:firstLineChars="200"/>
        <w:rPr>
          <w:rFonts w:hint="eastAsia" w:ascii="宋体" w:hAnsi="宋体" w:eastAsia="宋体" w:cs="宋体"/>
          <w:b/>
          <w:color w:val="auto"/>
          <w:spacing w:val="4"/>
          <w:position w:val="1"/>
          <w:highlight w:val="none"/>
        </w:rPr>
      </w:pPr>
      <w:r>
        <w:rPr>
          <w:rFonts w:hint="eastAsia" w:ascii="宋体" w:hAnsi="宋体" w:eastAsia="宋体" w:cs="宋体"/>
          <w:b/>
          <w:color w:val="auto"/>
          <w:spacing w:val="4"/>
          <w:position w:val="1"/>
          <w:highlight w:val="none"/>
        </w:rPr>
        <w:t>10、投标报名方式：</w:t>
      </w:r>
    </w:p>
    <w:p w14:paraId="744E7CAA">
      <w:pPr>
        <w:spacing w:line="400" w:lineRule="exact"/>
        <w:ind w:right="48" w:firstLine="430"/>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本项目</w:t>
      </w:r>
      <w:r>
        <w:rPr>
          <w:rFonts w:hint="eastAsia" w:ascii="宋体" w:hAnsi="宋体" w:eastAsia="宋体" w:cs="宋体"/>
          <w:b/>
          <w:bCs/>
          <w:color w:val="auto"/>
          <w:spacing w:val="8"/>
          <w:highlight w:val="none"/>
          <w:u w:val="single"/>
        </w:rPr>
        <w:t>不设置线下</w:t>
      </w:r>
      <w:r>
        <w:rPr>
          <w:rFonts w:hint="eastAsia" w:ascii="宋体" w:hAnsi="宋体" w:eastAsia="宋体" w:cs="宋体"/>
          <w:color w:val="auto"/>
          <w:spacing w:val="8"/>
          <w:highlight w:val="none"/>
        </w:rPr>
        <w:t>报名环节，但需按“</w:t>
      </w:r>
      <w:r>
        <w:rPr>
          <w:rFonts w:hint="eastAsia" w:ascii="宋体" w:hAnsi="宋体" w:eastAsia="宋体" w:cs="宋体"/>
          <w:b/>
          <w:bCs w:val="0"/>
          <w:color w:val="auto"/>
          <w:spacing w:val="4"/>
          <w:position w:val="1"/>
          <w:highlight w:val="none"/>
        </w:rPr>
        <w:t>投标人登记认证</w:t>
      </w:r>
      <w:r>
        <w:rPr>
          <w:rFonts w:hint="eastAsia" w:ascii="宋体" w:hAnsi="宋体" w:eastAsia="宋体" w:cs="宋体"/>
          <w:color w:val="auto"/>
          <w:spacing w:val="8"/>
          <w:highlight w:val="none"/>
        </w:rPr>
        <w:t>”完成网上报名。具体要求如下：</w:t>
      </w:r>
    </w:p>
    <w:p w14:paraId="20003AC0">
      <w:pPr>
        <w:spacing w:line="400" w:lineRule="exact"/>
        <w:ind w:right="48" w:firstLine="430"/>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（1）网上报名方式：投标截止日前完成登记认证后在杭州城投采购平台网站首页（h</w:t>
      </w:r>
      <w:r>
        <w:rPr>
          <w:rFonts w:hint="eastAsia" w:ascii="宋体" w:hAnsi="宋体" w:eastAsia="宋体" w:cs="宋体"/>
          <w:color w:val="auto"/>
          <w:spacing w:val="8"/>
          <w:highlight w:val="none"/>
          <w:lang w:eastAsia="zh-CN"/>
        </w:rPr>
        <w:t>tt</w:t>
      </w:r>
      <w:r>
        <w:rPr>
          <w:rFonts w:hint="eastAsia" w:ascii="宋体" w:hAnsi="宋体" w:eastAsia="宋体" w:cs="宋体"/>
          <w:color w:val="auto"/>
          <w:spacing w:val="8"/>
          <w:highlight w:val="none"/>
        </w:rPr>
        <w:t>ps://jczx.</w:t>
      </w:r>
      <w:r>
        <w:rPr>
          <w:rFonts w:hint="eastAsia" w:ascii="宋体" w:hAnsi="宋体" w:eastAsia="宋体" w:cs="宋体"/>
          <w:color w:val="auto"/>
          <w:spacing w:val="8"/>
          <w:highlight w:val="none"/>
          <w:lang w:eastAsia="zh-CN"/>
        </w:rPr>
        <w:t>hzcjtz</w:t>
      </w:r>
      <w:r>
        <w:rPr>
          <w:rFonts w:hint="eastAsia" w:ascii="宋体" w:hAnsi="宋体" w:eastAsia="宋体" w:cs="宋体"/>
          <w:color w:val="auto"/>
          <w:spacing w:val="8"/>
          <w:highlight w:val="none"/>
        </w:rPr>
        <w:t>.com）进行网上报名；</w:t>
      </w:r>
      <w:r>
        <w:rPr>
          <w:rFonts w:hint="eastAsia" w:ascii="宋体" w:hAnsi="宋体" w:eastAsia="宋体" w:cs="宋体"/>
          <w:bCs/>
          <w:color w:val="auto"/>
          <w:spacing w:val="4"/>
          <w:position w:val="1"/>
          <w:highlight w:val="none"/>
          <w:u w:val="none"/>
          <w:lang w:val="en-US" w:eastAsia="zh-CN"/>
        </w:rPr>
        <w:t>如因投标人未按杭州城投集团采购平台要求报名成功导致无法投标或开标异常的，由投标人自行承担导致的后果。</w:t>
      </w:r>
    </w:p>
    <w:p w14:paraId="351B6704">
      <w:pPr>
        <w:spacing w:line="400" w:lineRule="exact"/>
        <w:ind w:right="48" w:firstLine="430"/>
        <w:rPr>
          <w:rFonts w:hint="eastAsia" w:ascii="宋体" w:hAnsi="宋体" w:eastAsia="宋体" w:cs="宋体"/>
          <w:bCs/>
          <w:color w:val="auto"/>
          <w:spacing w:val="4"/>
          <w:position w:val="1"/>
          <w:highlight w:val="none"/>
          <w:u w:val="single"/>
          <w:lang w:val="en-US" w:eastAsia="zh-CN"/>
        </w:rPr>
      </w:pPr>
      <w:r>
        <w:rPr>
          <w:rFonts w:hint="eastAsia" w:ascii="宋体" w:hAnsi="宋体" w:eastAsia="宋体" w:cs="宋体"/>
          <w:color w:val="auto"/>
          <w:spacing w:val="8"/>
          <w:highlight w:val="none"/>
        </w:rPr>
        <w:t>（2）报名时须提交的资料：</w:t>
      </w:r>
      <w:r>
        <w:rPr>
          <w:rFonts w:hint="eastAsia" w:ascii="宋体" w:hAnsi="宋体" w:eastAsia="宋体" w:cs="宋体"/>
          <w:bCs/>
          <w:color w:val="auto"/>
          <w:spacing w:val="4"/>
          <w:position w:val="1"/>
          <w:highlight w:val="none"/>
          <w:u w:val="single"/>
          <w:lang w:val="en-US" w:eastAsia="zh-CN"/>
        </w:rPr>
        <w:t>法定代表人授权委托书扫描件、营业执照扫描件、授权代表有效身份证扫描件；</w:t>
      </w:r>
    </w:p>
    <w:p w14:paraId="61DE6C88">
      <w:pPr>
        <w:spacing w:line="400" w:lineRule="exact"/>
        <w:ind w:right="48" w:firstLine="430"/>
        <w:rPr>
          <w:rFonts w:hint="eastAsia" w:ascii="宋体" w:hAnsi="宋体" w:eastAsia="宋体" w:cs="宋体"/>
          <w:spacing w:val="8"/>
          <w:highlight w:val="none"/>
        </w:rPr>
      </w:pPr>
      <w:r>
        <w:rPr>
          <w:rFonts w:hint="eastAsia" w:ascii="宋体" w:hAnsi="宋体" w:eastAsia="宋体" w:cs="宋体"/>
          <w:b/>
          <w:bCs/>
          <w:spacing w:val="8"/>
          <w:highlight w:val="none"/>
        </w:rPr>
        <w:t>上述资料扫描件均需加盖单位公章</w:t>
      </w:r>
    </w:p>
    <w:p w14:paraId="2E3884DB">
      <w:pPr>
        <w:spacing w:line="400" w:lineRule="exact"/>
        <w:ind w:right="48" w:firstLine="430"/>
        <w:rPr>
          <w:rFonts w:hint="eastAsia" w:ascii="宋体" w:hAnsi="宋体" w:eastAsia="宋体" w:cs="宋体"/>
          <w:spacing w:val="8"/>
          <w:highlight w:val="none"/>
        </w:rPr>
      </w:pPr>
      <w:r>
        <w:rPr>
          <w:rFonts w:hint="eastAsia" w:ascii="宋体" w:hAnsi="宋体" w:eastAsia="宋体" w:cs="宋体"/>
          <w:b/>
          <w:bCs/>
          <w:spacing w:val="8"/>
          <w:highlight w:val="none"/>
        </w:rPr>
        <w:t>11、招标文件获取方式：</w:t>
      </w:r>
    </w:p>
    <w:p w14:paraId="15B97CB9">
      <w:pPr>
        <w:spacing w:line="400" w:lineRule="exact"/>
        <w:ind w:right="48" w:firstLine="430"/>
        <w:rPr>
          <w:rFonts w:hint="eastAsia" w:ascii="宋体" w:hAnsi="宋体" w:eastAsia="宋体" w:cs="宋体"/>
          <w:spacing w:val="8"/>
          <w:highlight w:val="none"/>
        </w:rPr>
      </w:pPr>
      <w:r>
        <w:rPr>
          <w:rFonts w:hint="eastAsia" w:ascii="宋体" w:hAnsi="宋体" w:eastAsia="宋体" w:cs="宋体"/>
          <w:spacing w:val="8"/>
          <w:highlight w:val="none"/>
        </w:rPr>
        <w:t>（1）获取方式：本项目招标文件（含招标补充文件（若有）、相关技术资料和图纸（若有））以网上下载方式获取，</w:t>
      </w:r>
      <w:r>
        <w:rPr>
          <w:rFonts w:hint="eastAsia" w:cs="宋体"/>
          <w:highlight w:val="none"/>
        </w:rPr>
        <w:t>下载网址：浙江政府采购网（h</w:t>
      </w:r>
      <w:r>
        <w:rPr>
          <w:rFonts w:hint="eastAsia" w:cs="宋体"/>
          <w:highlight w:val="none"/>
          <w:lang w:eastAsia="zh-CN"/>
        </w:rPr>
        <w:t>tt</w:t>
      </w:r>
      <w:r>
        <w:rPr>
          <w:rFonts w:hint="eastAsia" w:cs="宋体"/>
          <w:highlight w:val="none"/>
        </w:rPr>
        <w:t>p://zfcg.</w:t>
      </w:r>
      <w:r>
        <w:rPr>
          <w:rFonts w:hint="eastAsia" w:cs="宋体"/>
          <w:highlight w:val="none"/>
          <w:lang w:eastAsia="zh-CN"/>
        </w:rPr>
        <w:t>czt</w:t>
      </w:r>
      <w:r>
        <w:rPr>
          <w:rFonts w:hint="eastAsia" w:cs="宋体"/>
          <w:highlight w:val="none"/>
        </w:rPr>
        <w:t>.zj.gov.cn</w:t>
      </w:r>
      <w:r>
        <w:rPr>
          <w:rFonts w:hint="eastAsia" w:cs="宋体"/>
          <w:highlight w:val="none"/>
          <w:lang w:eastAsia="zh-CN"/>
        </w:rPr>
        <w:t>）</w:t>
      </w:r>
      <w:r>
        <w:rPr>
          <w:rFonts w:hint="eastAsia" w:cs="宋体"/>
          <w:highlight w:val="none"/>
        </w:rPr>
        <w:t>、杭州市环境集团有限公司官网（h</w:t>
      </w:r>
      <w:r>
        <w:rPr>
          <w:rFonts w:hint="eastAsia" w:cs="宋体"/>
          <w:highlight w:val="none"/>
          <w:lang w:eastAsia="zh-CN"/>
        </w:rPr>
        <w:t>tt</w:t>
      </w:r>
      <w:r>
        <w:rPr>
          <w:rFonts w:hint="eastAsia" w:cs="宋体"/>
          <w:highlight w:val="none"/>
        </w:rPr>
        <w:t>ps://www.cnlandfill.</w:t>
      </w:r>
      <w:r>
        <w:rPr>
          <w:rFonts w:hint="eastAsia" w:cs="宋体"/>
          <w:highlight w:val="none"/>
          <w:lang w:eastAsia="zh-CN"/>
        </w:rPr>
        <w:t>net</w:t>
      </w:r>
      <w:r>
        <w:rPr>
          <w:rFonts w:hint="eastAsia" w:cs="宋体"/>
          <w:highlight w:val="none"/>
        </w:rPr>
        <w:t>/index.aspx）、杭州临江环境能源有限公司网站（h</w:t>
      </w:r>
      <w:r>
        <w:rPr>
          <w:rFonts w:hint="eastAsia" w:cs="宋体"/>
          <w:highlight w:val="none"/>
          <w:lang w:eastAsia="zh-CN"/>
        </w:rPr>
        <w:t>tt</w:t>
      </w:r>
      <w:r>
        <w:rPr>
          <w:rFonts w:hint="eastAsia" w:cs="宋体"/>
          <w:highlight w:val="none"/>
        </w:rPr>
        <w:t>ps://www.ljhjny.com</w:t>
      </w:r>
      <w:r>
        <w:rPr>
          <w:rFonts w:hint="eastAsia" w:cs="宋体"/>
          <w:highlight w:val="none"/>
          <w:lang w:eastAsia="zh-CN"/>
        </w:rPr>
        <w:t>）</w:t>
      </w:r>
      <w:r>
        <w:rPr>
          <w:rFonts w:hint="eastAsia" w:cs="宋体"/>
          <w:highlight w:val="none"/>
        </w:rPr>
        <w:t>、城投招采平台（h</w:t>
      </w:r>
      <w:r>
        <w:rPr>
          <w:rFonts w:hint="eastAsia" w:cs="宋体"/>
          <w:highlight w:val="none"/>
          <w:lang w:eastAsia="zh-CN"/>
        </w:rPr>
        <w:t>tt</w:t>
      </w:r>
      <w:r>
        <w:rPr>
          <w:rFonts w:hint="eastAsia" w:cs="宋体"/>
          <w:highlight w:val="none"/>
        </w:rPr>
        <w:t>ps://jczx.hzcj</w:t>
      </w:r>
      <w:r>
        <w:rPr>
          <w:rFonts w:hint="eastAsia" w:cs="宋体"/>
          <w:highlight w:val="none"/>
          <w:lang w:val="en-US" w:eastAsia="zh-CN"/>
        </w:rPr>
        <w:t>t</w:t>
      </w:r>
      <w:r>
        <w:rPr>
          <w:rFonts w:hint="eastAsia" w:cs="宋体"/>
          <w:highlight w:val="none"/>
        </w:rPr>
        <w:t xml:space="preserve"> z.com/home/#/home）免费下载</w:t>
      </w:r>
      <w:r>
        <w:rPr>
          <w:rFonts w:hint="eastAsia" w:ascii="宋体" w:hAnsi="宋体" w:eastAsia="宋体" w:cs="宋体"/>
          <w:spacing w:val="8"/>
          <w:highlight w:val="none"/>
        </w:rPr>
        <w:t>；</w:t>
      </w:r>
    </w:p>
    <w:p w14:paraId="6998E897">
      <w:pPr>
        <w:spacing w:line="400" w:lineRule="exact"/>
        <w:ind w:right="48" w:firstLine="430"/>
        <w:rPr>
          <w:rFonts w:hint="eastAsia" w:ascii="宋体" w:hAnsi="宋体" w:eastAsia="宋体" w:cs="宋体"/>
          <w:spacing w:val="8"/>
          <w:highlight w:val="none"/>
        </w:rPr>
      </w:pPr>
      <w:r>
        <w:rPr>
          <w:rFonts w:hint="eastAsia" w:ascii="宋体" w:hAnsi="宋体" w:eastAsia="宋体" w:cs="宋体"/>
          <w:spacing w:val="8"/>
          <w:highlight w:val="none"/>
        </w:rPr>
        <w:t>（2）下载时间：自本项目招标公告发布之日起至</w:t>
      </w:r>
      <w:r>
        <w:rPr>
          <w:rFonts w:hint="eastAsia" w:ascii="宋体" w:hAnsi="宋体" w:eastAsia="宋体" w:cs="宋体"/>
          <w:spacing w:val="8"/>
          <w:highlight w:val="none"/>
          <w:lang w:val="en-US" w:eastAsia="zh-CN"/>
        </w:rPr>
        <w:t>2025年</w:t>
      </w:r>
      <w:r>
        <w:rPr>
          <w:rFonts w:hint="eastAsia" w:ascii="宋体" w:hAnsi="宋体" w:cs="宋体"/>
          <w:spacing w:val="8"/>
          <w:highlight w:val="none"/>
          <w:lang w:val="en-US" w:eastAsia="zh-CN"/>
        </w:rPr>
        <w:t>4</w:t>
      </w:r>
      <w:r>
        <w:rPr>
          <w:rFonts w:hint="eastAsia" w:ascii="宋体" w:hAnsi="宋体" w:eastAsia="宋体" w:cs="宋体"/>
          <w:spacing w:val="8"/>
          <w:highlight w:val="none"/>
          <w:lang w:val="en-US" w:eastAsia="zh-CN"/>
        </w:rPr>
        <w:t>月</w:t>
      </w:r>
      <w:r>
        <w:rPr>
          <w:rFonts w:hint="eastAsia" w:ascii="宋体" w:hAnsi="宋体" w:cs="宋体"/>
          <w:spacing w:val="8"/>
          <w:highlight w:val="none"/>
          <w:lang w:val="en-US" w:eastAsia="zh-CN"/>
        </w:rPr>
        <w:t>17</w:t>
      </w:r>
      <w:r>
        <w:rPr>
          <w:rFonts w:hint="eastAsia" w:ascii="宋体" w:hAnsi="宋体" w:eastAsia="宋体" w:cs="宋体"/>
          <w:spacing w:val="8"/>
          <w:highlight w:val="none"/>
          <w:lang w:val="en-US" w:eastAsia="zh-CN"/>
        </w:rPr>
        <w:t>日17:00</w:t>
      </w:r>
      <w:r>
        <w:rPr>
          <w:rFonts w:hint="eastAsia" w:ascii="宋体" w:hAnsi="宋体" w:eastAsia="宋体" w:cs="宋体"/>
          <w:spacing w:val="8"/>
          <w:highlight w:val="none"/>
        </w:rPr>
        <w:t>（投标人对招标文件提出问题截止时间：202</w:t>
      </w:r>
      <w:r>
        <w:rPr>
          <w:rFonts w:hint="eastAsia" w:ascii="宋体" w:hAnsi="宋体" w:eastAsia="宋体" w:cs="宋体"/>
          <w:spacing w:val="8"/>
          <w:highlight w:val="none"/>
          <w:lang w:val="en-US" w:eastAsia="zh-CN"/>
        </w:rPr>
        <w:t>5</w:t>
      </w:r>
      <w:r>
        <w:rPr>
          <w:rFonts w:hint="eastAsia" w:ascii="宋体" w:hAnsi="宋体" w:eastAsia="宋体" w:cs="宋体"/>
          <w:spacing w:val="8"/>
          <w:highlight w:val="none"/>
        </w:rPr>
        <w:t>年</w:t>
      </w:r>
      <w:r>
        <w:rPr>
          <w:rFonts w:hint="eastAsia" w:ascii="宋体" w:hAnsi="宋体" w:cs="宋体"/>
          <w:spacing w:val="8"/>
          <w:highlight w:val="none"/>
          <w:lang w:val="en-US" w:eastAsia="zh-CN"/>
        </w:rPr>
        <w:t>4</w:t>
      </w:r>
      <w:r>
        <w:rPr>
          <w:rFonts w:hint="eastAsia" w:ascii="宋体" w:hAnsi="宋体" w:eastAsia="宋体" w:cs="宋体"/>
          <w:spacing w:val="8"/>
          <w:highlight w:val="none"/>
        </w:rPr>
        <w:t>月</w:t>
      </w:r>
      <w:r>
        <w:rPr>
          <w:rFonts w:hint="eastAsia" w:ascii="宋体" w:hAnsi="宋体" w:cs="宋体"/>
          <w:spacing w:val="8"/>
          <w:highlight w:val="none"/>
          <w:lang w:val="en-US" w:eastAsia="zh-CN"/>
        </w:rPr>
        <w:t>8</w:t>
      </w:r>
      <w:r>
        <w:rPr>
          <w:rFonts w:hint="eastAsia" w:ascii="宋体" w:hAnsi="宋体" w:eastAsia="宋体" w:cs="宋体"/>
          <w:spacing w:val="8"/>
          <w:highlight w:val="none"/>
        </w:rPr>
        <w:t>日17:00）。</w:t>
      </w:r>
    </w:p>
    <w:p w14:paraId="12B5F12D">
      <w:pPr>
        <w:spacing w:line="400" w:lineRule="exact"/>
        <w:ind w:firstLine="443"/>
        <w:outlineLvl w:val="0"/>
        <w:rPr>
          <w:rFonts w:hint="eastAsia" w:ascii="宋体" w:hAnsi="宋体" w:eastAsia="宋体" w:cs="宋体"/>
          <w:b/>
          <w:color w:val="000000"/>
          <w:spacing w:val="4"/>
          <w:position w:val="1"/>
          <w:highlight w:val="none"/>
        </w:rPr>
      </w:pPr>
      <w:r>
        <w:rPr>
          <w:rFonts w:hint="eastAsia" w:ascii="宋体" w:hAnsi="宋体" w:eastAsia="宋体" w:cs="宋体"/>
          <w:b/>
          <w:color w:val="000000"/>
          <w:spacing w:val="4"/>
          <w:position w:val="1"/>
          <w:highlight w:val="none"/>
        </w:rPr>
        <w:t>12、投标保证金交纳</w:t>
      </w:r>
    </w:p>
    <w:p w14:paraId="4690B58F">
      <w:pPr>
        <w:spacing w:line="400" w:lineRule="exact"/>
        <w:ind w:firstLine="436"/>
        <w:rPr>
          <w:rFonts w:hint="eastAsia" w:ascii="宋体" w:hAnsi="宋体" w:eastAsia="宋体" w:cs="宋体"/>
          <w:color w:val="000000"/>
          <w:highlight w:val="none"/>
        </w:rPr>
      </w:pPr>
      <w:r>
        <w:rPr>
          <w:rFonts w:hint="eastAsia" w:ascii="宋体" w:hAnsi="宋体" w:eastAsia="宋体" w:cs="宋体"/>
          <w:color w:val="000000"/>
          <w:spacing w:val="9"/>
          <w:highlight w:val="none"/>
        </w:rPr>
        <w:t>本项目需要交纳投标保证金</w:t>
      </w:r>
      <w:r>
        <w:rPr>
          <w:rFonts w:hint="eastAsia" w:ascii="宋体" w:hAnsi="宋体" w:eastAsia="宋体" w:cs="宋体"/>
          <w:color w:val="000000"/>
          <w:spacing w:val="11"/>
          <w:highlight w:val="none"/>
        </w:rPr>
        <w:t>。</w:t>
      </w:r>
      <w:r>
        <w:rPr>
          <w:rFonts w:hint="eastAsia" w:ascii="宋体" w:hAnsi="宋体" w:eastAsia="宋体" w:cs="宋体"/>
          <w:color w:val="000000"/>
          <w:spacing w:val="9"/>
          <w:highlight w:val="none"/>
        </w:rPr>
        <w:t>交纳投标保证金的具体要求如下</w:t>
      </w:r>
      <w:r>
        <w:rPr>
          <w:rFonts w:hint="eastAsia" w:ascii="宋体" w:hAnsi="宋体" w:eastAsia="宋体" w:cs="宋体"/>
          <w:color w:val="000000"/>
          <w:spacing w:val="11"/>
          <w:highlight w:val="none"/>
        </w:rPr>
        <w:t>：</w:t>
      </w:r>
    </w:p>
    <w:p w14:paraId="1E7B954E">
      <w:pPr>
        <w:spacing w:line="400" w:lineRule="exact"/>
        <w:ind w:firstLine="430"/>
        <w:rPr>
          <w:rFonts w:hint="eastAsia" w:ascii="宋体" w:hAnsi="宋体" w:eastAsia="宋体" w:cs="宋体"/>
          <w:color w:val="000000"/>
          <w:highlight w:val="none"/>
          <w:lang w:val="en-US" w:eastAsia="zh-CN"/>
        </w:rPr>
      </w:pPr>
      <w:r>
        <w:rPr>
          <w:rFonts w:hint="eastAsia" w:ascii="宋体" w:hAnsi="宋体" w:eastAsia="宋体" w:cs="宋体"/>
          <w:color w:val="000000"/>
          <w:spacing w:val="9"/>
          <w:highlight w:val="none"/>
        </w:rPr>
        <w:t>（1）交纳金额</w:t>
      </w:r>
      <w:r>
        <w:rPr>
          <w:rFonts w:hint="eastAsia" w:ascii="宋体" w:hAnsi="宋体" w:eastAsia="宋体" w:cs="宋体"/>
          <w:color w:val="000000"/>
          <w:spacing w:val="9"/>
          <w:highlight w:val="none"/>
          <w:lang w:eastAsia="zh-CN"/>
        </w:rPr>
        <w:t>：</w:t>
      </w:r>
      <w:r>
        <w:rPr>
          <w:rFonts w:hint="eastAsia" w:ascii="宋体" w:hAnsi="宋体" w:eastAsia="宋体" w:cs="宋体"/>
          <w:color w:val="000000"/>
          <w:spacing w:val="9"/>
          <w:highlight w:val="none"/>
          <w:u w:val="single"/>
        </w:rPr>
        <w:t>人民币</w:t>
      </w:r>
      <w:r>
        <w:rPr>
          <w:rFonts w:hint="eastAsia" w:ascii="宋体" w:hAnsi="宋体" w:eastAsia="宋体" w:cs="宋体"/>
          <w:color w:val="auto"/>
          <w:spacing w:val="9"/>
          <w:highlight w:val="none"/>
          <w:u w:val="single"/>
          <w:lang w:val="en-US" w:eastAsia="zh-CN"/>
        </w:rPr>
        <w:t>玖</w:t>
      </w:r>
      <w:r>
        <w:rPr>
          <w:rFonts w:hint="eastAsia" w:ascii="宋体" w:hAnsi="宋体" w:eastAsia="宋体" w:cs="宋体"/>
          <w:color w:val="auto"/>
          <w:spacing w:val="9"/>
          <w:highlight w:val="none"/>
          <w:u w:val="single"/>
        </w:rPr>
        <w:t>仟</w:t>
      </w:r>
      <w:r>
        <w:rPr>
          <w:rFonts w:hint="eastAsia" w:ascii="宋体" w:hAnsi="宋体" w:cs="宋体"/>
          <w:color w:val="auto"/>
          <w:spacing w:val="9"/>
          <w:highlight w:val="none"/>
          <w:u w:val="single"/>
          <w:lang w:val="en-US" w:eastAsia="zh-CN"/>
        </w:rPr>
        <w:t>叁</w:t>
      </w:r>
      <w:r>
        <w:rPr>
          <w:rFonts w:hint="eastAsia" w:ascii="宋体" w:hAnsi="宋体" w:eastAsia="宋体" w:cs="宋体"/>
          <w:color w:val="auto"/>
          <w:spacing w:val="9"/>
          <w:highlight w:val="none"/>
          <w:u w:val="single"/>
          <w:lang w:val="en-US" w:eastAsia="zh-CN"/>
        </w:rPr>
        <w:t>佰</w:t>
      </w:r>
      <w:r>
        <w:rPr>
          <w:rFonts w:hint="eastAsia" w:ascii="宋体" w:hAnsi="宋体" w:eastAsia="宋体" w:cs="宋体"/>
          <w:color w:val="auto"/>
          <w:spacing w:val="9"/>
          <w:highlight w:val="none"/>
          <w:u w:val="single"/>
        </w:rPr>
        <w:t>元整</w:t>
      </w:r>
      <w:r>
        <w:rPr>
          <w:rFonts w:hint="eastAsia" w:ascii="宋体" w:hAnsi="宋体" w:eastAsia="宋体" w:cs="宋体"/>
          <w:color w:val="auto"/>
          <w:spacing w:val="9"/>
          <w:highlight w:val="none"/>
        </w:rPr>
        <w:t>（</w:t>
      </w:r>
      <w:r>
        <w:rPr>
          <w:rFonts w:hint="eastAsia" w:ascii="宋体" w:hAnsi="宋体" w:cs="宋体"/>
          <w:color w:val="auto"/>
          <w:spacing w:val="9"/>
          <w:highlight w:val="none"/>
          <w:lang w:val="en-US" w:eastAsia="zh-CN"/>
        </w:rPr>
        <w:t>9300</w:t>
      </w:r>
      <w:r>
        <w:rPr>
          <w:rFonts w:hint="eastAsia" w:ascii="宋体" w:hAnsi="宋体" w:eastAsia="宋体" w:cs="宋体"/>
          <w:color w:val="auto"/>
          <w:spacing w:val="9"/>
          <w:highlight w:val="none"/>
        </w:rPr>
        <w:t>元整）</w:t>
      </w:r>
    </w:p>
    <w:p w14:paraId="04A8D77B">
      <w:pPr>
        <w:spacing w:line="400" w:lineRule="exact"/>
        <w:ind w:right="7" w:firstLine="452" w:firstLineChars="200"/>
        <w:rPr>
          <w:rFonts w:hint="eastAsia" w:ascii="宋体" w:hAnsi="宋体" w:eastAsia="宋体" w:cs="宋体"/>
          <w:color w:val="000000"/>
          <w:highlight w:val="none"/>
        </w:rPr>
      </w:pPr>
      <w:r>
        <w:rPr>
          <w:rFonts w:hint="eastAsia" w:ascii="宋体" w:hAnsi="宋体" w:eastAsia="宋体" w:cs="宋体"/>
          <w:color w:val="000000"/>
          <w:spacing w:val="8"/>
          <w:highlight w:val="none"/>
        </w:rPr>
        <w:t>支付方式</w:t>
      </w:r>
      <w:r>
        <w:rPr>
          <w:rFonts w:hint="eastAsia" w:ascii="宋体" w:hAnsi="宋体" w:eastAsia="宋体" w:cs="宋体"/>
          <w:color w:val="000000"/>
          <w:spacing w:val="9"/>
          <w:highlight w:val="none"/>
        </w:rPr>
        <w:t>：</w:t>
      </w:r>
      <w:r>
        <w:rPr>
          <w:rFonts w:hint="eastAsia" w:ascii="宋体" w:hAnsi="宋体" w:eastAsia="宋体" w:cs="宋体"/>
          <w:color w:val="000000"/>
          <w:spacing w:val="8"/>
          <w:highlight w:val="none"/>
        </w:rPr>
        <w:t>电汇</w:t>
      </w:r>
      <w:r>
        <w:rPr>
          <w:rFonts w:hint="eastAsia" w:ascii="宋体" w:hAnsi="宋体" w:eastAsia="宋体" w:cs="宋体"/>
          <w:color w:val="000000"/>
          <w:spacing w:val="5"/>
          <w:highlight w:val="none"/>
        </w:rPr>
        <w:t>/</w:t>
      </w:r>
      <w:r>
        <w:rPr>
          <w:rFonts w:hint="eastAsia" w:ascii="宋体" w:hAnsi="宋体" w:eastAsia="宋体" w:cs="宋体"/>
          <w:color w:val="000000"/>
          <w:spacing w:val="8"/>
          <w:highlight w:val="none"/>
        </w:rPr>
        <w:t>转账（必须为投标企业账户汇出</w:t>
      </w:r>
      <w:r>
        <w:rPr>
          <w:rFonts w:hint="eastAsia" w:ascii="宋体" w:hAnsi="宋体" w:eastAsia="宋体" w:cs="宋体"/>
          <w:color w:val="000000"/>
          <w:spacing w:val="9"/>
          <w:highlight w:val="none"/>
        </w:rPr>
        <w:t>，</w:t>
      </w:r>
      <w:r>
        <w:rPr>
          <w:rFonts w:hint="eastAsia" w:ascii="宋体" w:hAnsi="宋体" w:eastAsia="宋体" w:cs="宋体"/>
          <w:color w:val="000000"/>
          <w:spacing w:val="8"/>
          <w:highlight w:val="none"/>
        </w:rPr>
        <w:t>个人形式递交或现金递交</w:t>
      </w:r>
      <w:r>
        <w:rPr>
          <w:rFonts w:hint="eastAsia" w:ascii="宋体" w:hAnsi="宋体" w:eastAsia="宋体" w:cs="宋体"/>
          <w:color w:val="000000"/>
          <w:spacing w:val="7"/>
          <w:highlight w:val="none"/>
        </w:rPr>
        <w:t>视</w:t>
      </w:r>
      <w:r>
        <w:rPr>
          <w:rFonts w:hint="eastAsia" w:ascii="宋体" w:hAnsi="宋体" w:eastAsia="宋体" w:cs="宋体"/>
          <w:color w:val="000000"/>
          <w:spacing w:val="6"/>
          <w:highlight w:val="none"/>
        </w:rPr>
        <w:t>为未缴纳</w:t>
      </w:r>
      <w:r>
        <w:rPr>
          <w:rFonts w:hint="eastAsia" w:ascii="宋体" w:hAnsi="宋体" w:eastAsia="宋体" w:cs="宋体"/>
          <w:color w:val="000000"/>
          <w:spacing w:val="7"/>
          <w:highlight w:val="none"/>
        </w:rPr>
        <w:t>）</w:t>
      </w:r>
    </w:p>
    <w:p w14:paraId="57E51A79">
      <w:pPr>
        <w:spacing w:line="400" w:lineRule="exact"/>
        <w:ind w:right="7" w:firstLine="456" w:firstLineChars="200"/>
        <w:rPr>
          <w:rFonts w:hint="eastAsia" w:ascii="宋体" w:hAnsi="宋体" w:eastAsia="宋体" w:cs="宋体"/>
          <w:color w:val="000000"/>
          <w:spacing w:val="9"/>
          <w:highlight w:val="none"/>
        </w:rPr>
      </w:pPr>
      <w:r>
        <w:rPr>
          <w:rFonts w:hint="eastAsia" w:ascii="宋体" w:hAnsi="宋体" w:eastAsia="宋体" w:cs="宋体"/>
          <w:color w:val="000000"/>
          <w:spacing w:val="9"/>
          <w:highlight w:val="none"/>
        </w:rPr>
        <w:t>账户名称：杭州市能源集团有限公司</w:t>
      </w:r>
    </w:p>
    <w:p w14:paraId="19177082">
      <w:pPr>
        <w:spacing w:line="400" w:lineRule="exact"/>
        <w:ind w:right="7" w:firstLine="456" w:firstLineChars="200"/>
        <w:rPr>
          <w:rFonts w:hint="eastAsia" w:ascii="宋体" w:hAnsi="宋体" w:eastAsia="宋体" w:cs="宋体"/>
          <w:color w:val="000000"/>
          <w:spacing w:val="9"/>
          <w:highlight w:val="none"/>
        </w:rPr>
      </w:pPr>
      <w:r>
        <w:rPr>
          <w:rFonts w:hint="eastAsia" w:ascii="宋体" w:hAnsi="宋体" w:eastAsia="宋体" w:cs="宋体"/>
          <w:color w:val="000000"/>
          <w:spacing w:val="9"/>
          <w:highlight w:val="none"/>
        </w:rPr>
        <w:t>账号：86041110000078615</w:t>
      </w:r>
    </w:p>
    <w:p w14:paraId="4131C46A">
      <w:pPr>
        <w:spacing w:line="400" w:lineRule="exact"/>
        <w:ind w:right="7" w:firstLine="456" w:firstLineChars="200"/>
        <w:rPr>
          <w:rFonts w:hint="eastAsia" w:ascii="宋体" w:hAnsi="宋体" w:eastAsia="宋体" w:cs="宋体"/>
          <w:color w:val="000000"/>
          <w:spacing w:val="9"/>
          <w:highlight w:val="none"/>
        </w:rPr>
      </w:pPr>
      <w:r>
        <w:rPr>
          <w:rFonts w:hint="eastAsia" w:ascii="宋体" w:hAnsi="宋体" w:eastAsia="宋体" w:cs="宋体"/>
          <w:color w:val="000000"/>
          <w:spacing w:val="9"/>
          <w:highlight w:val="none"/>
        </w:rPr>
        <w:t>开户银行名称：宁波银行杭州分行营业部</w:t>
      </w:r>
    </w:p>
    <w:p w14:paraId="5881C4BB">
      <w:pPr>
        <w:spacing w:line="400" w:lineRule="exact"/>
        <w:ind w:right="7" w:firstLine="456" w:firstLineChars="200"/>
        <w:rPr>
          <w:rFonts w:hint="eastAsia" w:ascii="宋体" w:hAnsi="宋体" w:eastAsia="宋体" w:cs="宋体"/>
          <w:color w:val="000000"/>
          <w:spacing w:val="9"/>
          <w:highlight w:val="none"/>
        </w:rPr>
      </w:pPr>
      <w:r>
        <w:rPr>
          <w:rFonts w:hint="eastAsia" w:ascii="宋体" w:hAnsi="宋体" w:eastAsia="宋体" w:cs="宋体"/>
          <w:color w:val="000000"/>
          <w:spacing w:val="9"/>
          <w:highlight w:val="none"/>
        </w:rPr>
        <w:t>开户银行代码：313331090013</w:t>
      </w:r>
    </w:p>
    <w:p w14:paraId="38D91DF9">
      <w:pPr>
        <w:spacing w:line="400" w:lineRule="exact"/>
        <w:ind w:right="7" w:firstLine="456" w:firstLineChars="200"/>
        <w:rPr>
          <w:rFonts w:hint="eastAsia" w:ascii="宋体" w:hAnsi="宋体" w:eastAsia="宋体" w:cs="宋体"/>
          <w:color w:val="000000"/>
          <w:spacing w:val="9"/>
          <w:highlight w:val="none"/>
        </w:rPr>
      </w:pPr>
      <w:r>
        <w:rPr>
          <w:rFonts w:hint="eastAsia" w:ascii="宋体" w:hAnsi="宋体" w:eastAsia="宋体" w:cs="宋体"/>
          <w:color w:val="000000"/>
          <w:spacing w:val="9"/>
          <w:highlight w:val="none"/>
        </w:rPr>
        <w:t>注：转账或汇票形式的，</w:t>
      </w:r>
      <w:r>
        <w:rPr>
          <w:rFonts w:hint="eastAsia" w:ascii="宋体" w:hAnsi="宋体" w:eastAsia="宋体" w:cs="宋体"/>
          <w:b/>
          <w:bCs/>
          <w:color w:val="000000"/>
          <w:spacing w:val="9"/>
          <w:highlight w:val="none"/>
        </w:rPr>
        <w:t>投标人在投标保证金缴纳时必须注明项目名称及招标项目编号</w:t>
      </w:r>
      <w:r>
        <w:rPr>
          <w:rFonts w:hint="eastAsia" w:ascii="宋体" w:hAnsi="宋体" w:eastAsia="宋体" w:cs="宋体"/>
          <w:color w:val="000000"/>
          <w:spacing w:val="9"/>
          <w:highlight w:val="none"/>
        </w:rPr>
        <w:t>。</w:t>
      </w:r>
    </w:p>
    <w:p w14:paraId="074C3C45">
      <w:pPr>
        <w:spacing w:line="400" w:lineRule="exact"/>
        <w:ind w:firstLine="430"/>
        <w:rPr>
          <w:rFonts w:hint="eastAsia" w:ascii="宋体" w:hAnsi="宋体" w:eastAsia="宋体" w:cs="宋体"/>
          <w:color w:val="000000"/>
          <w:highlight w:val="none"/>
        </w:rPr>
      </w:pPr>
      <w:r>
        <w:rPr>
          <w:rFonts w:hint="eastAsia" w:ascii="宋体" w:hAnsi="宋体" w:eastAsia="宋体" w:cs="宋体"/>
          <w:color w:val="000000"/>
          <w:spacing w:val="8"/>
          <w:highlight w:val="none"/>
        </w:rPr>
        <w:t>（</w:t>
      </w:r>
      <w:r>
        <w:rPr>
          <w:rFonts w:hint="eastAsia" w:ascii="宋体" w:hAnsi="宋体" w:eastAsia="宋体" w:cs="宋体"/>
          <w:color w:val="000000"/>
          <w:spacing w:val="5"/>
          <w:highlight w:val="none"/>
        </w:rPr>
        <w:t>2</w:t>
      </w:r>
      <w:r>
        <w:rPr>
          <w:rFonts w:hint="eastAsia" w:ascii="宋体" w:hAnsi="宋体" w:eastAsia="宋体" w:cs="宋体"/>
          <w:color w:val="000000"/>
          <w:spacing w:val="10"/>
          <w:highlight w:val="none"/>
        </w:rPr>
        <w:t>）</w:t>
      </w:r>
      <w:r>
        <w:rPr>
          <w:rFonts w:hint="eastAsia" w:ascii="宋体" w:hAnsi="宋体" w:eastAsia="宋体" w:cs="宋体"/>
          <w:color w:val="000000"/>
          <w:spacing w:val="8"/>
          <w:highlight w:val="none"/>
        </w:rPr>
        <w:t>交纳期限</w:t>
      </w:r>
      <w:r>
        <w:rPr>
          <w:rFonts w:hint="eastAsia" w:ascii="宋体" w:hAnsi="宋体" w:eastAsia="宋体" w:cs="宋体"/>
          <w:color w:val="000000"/>
          <w:spacing w:val="10"/>
          <w:highlight w:val="none"/>
        </w:rPr>
        <w:t>：</w:t>
      </w:r>
      <w:r>
        <w:rPr>
          <w:rFonts w:hint="eastAsia" w:ascii="宋体" w:hAnsi="宋体" w:eastAsia="宋体" w:cs="宋体"/>
          <w:color w:val="000000"/>
          <w:spacing w:val="8"/>
          <w:highlight w:val="none"/>
        </w:rPr>
        <w:t>投标</w:t>
      </w:r>
      <w:r>
        <w:rPr>
          <w:rFonts w:hint="eastAsia" w:ascii="宋体" w:hAnsi="宋体" w:eastAsia="宋体" w:cs="宋体"/>
          <w:color w:val="000000"/>
          <w:spacing w:val="7"/>
          <w:highlight w:val="none"/>
        </w:rPr>
        <w:t>截止时间前</w:t>
      </w:r>
      <w:r>
        <w:rPr>
          <w:rFonts w:hint="eastAsia" w:ascii="宋体" w:hAnsi="宋体" w:eastAsia="宋体" w:cs="宋体"/>
          <w:color w:val="000000"/>
          <w:spacing w:val="10"/>
          <w:highlight w:val="none"/>
        </w:rPr>
        <w:t>。</w:t>
      </w:r>
    </w:p>
    <w:p w14:paraId="464CAE95">
      <w:pPr>
        <w:spacing w:line="400" w:lineRule="exact"/>
        <w:ind w:firstLine="443"/>
        <w:outlineLvl w:val="0"/>
        <w:rPr>
          <w:rFonts w:hint="eastAsia" w:ascii="宋体" w:hAnsi="宋体" w:eastAsia="宋体" w:cs="宋体"/>
          <w:b/>
          <w:color w:val="000000"/>
          <w:spacing w:val="4"/>
          <w:position w:val="1"/>
          <w:highlight w:val="none"/>
        </w:rPr>
      </w:pPr>
      <w:bookmarkStart w:id="7" w:name="_Toc101294392"/>
      <w:bookmarkStart w:id="8" w:name="_Toc101294462"/>
      <w:bookmarkStart w:id="9" w:name="_Toc101291275"/>
      <w:r>
        <w:rPr>
          <w:rFonts w:hint="eastAsia" w:ascii="宋体" w:hAnsi="宋体" w:eastAsia="宋体" w:cs="宋体"/>
          <w:b/>
          <w:color w:val="000000"/>
          <w:spacing w:val="4"/>
          <w:position w:val="1"/>
          <w:highlight w:val="none"/>
        </w:rPr>
        <w:t>13、投标文件的递交</w:t>
      </w:r>
      <w:bookmarkEnd w:id="7"/>
      <w:bookmarkEnd w:id="8"/>
      <w:bookmarkEnd w:id="9"/>
    </w:p>
    <w:p w14:paraId="509F1C26">
      <w:pPr>
        <w:spacing w:line="400" w:lineRule="exact"/>
        <w:ind w:left="5" w:firstLine="425"/>
        <w:rPr>
          <w:rFonts w:hint="eastAsia" w:ascii="宋体" w:hAnsi="宋体" w:eastAsia="宋体" w:cs="宋体"/>
          <w:color w:val="auto"/>
          <w:highlight w:val="none"/>
        </w:rPr>
      </w:pPr>
      <w:r>
        <w:rPr>
          <w:rFonts w:hint="eastAsia" w:ascii="宋体" w:hAnsi="宋体" w:eastAsia="宋体" w:cs="宋体"/>
          <w:color w:val="000000"/>
          <w:spacing w:val="-2"/>
          <w:highlight w:val="none"/>
        </w:rPr>
        <w:t>（1）开标时间（投标文件递交截止时间）：</w:t>
      </w:r>
      <w:r>
        <w:rPr>
          <w:rFonts w:hint="eastAsia" w:ascii="宋体" w:hAnsi="宋体" w:eastAsia="宋体" w:cs="宋体"/>
          <w:color w:val="auto"/>
          <w:spacing w:val="-1"/>
          <w:highlight w:val="none"/>
          <w:u w:val="none"/>
        </w:rPr>
        <w:t>202</w:t>
      </w:r>
      <w:r>
        <w:rPr>
          <w:rFonts w:hint="eastAsia" w:ascii="宋体" w:hAnsi="宋体" w:eastAsia="宋体" w:cs="宋体"/>
          <w:color w:val="auto"/>
          <w:spacing w:val="-1"/>
          <w:highlight w:val="none"/>
          <w:u w:val="none"/>
          <w:lang w:val="en-US" w:eastAsia="zh-CN"/>
        </w:rPr>
        <w:t>5</w:t>
      </w:r>
      <w:r>
        <w:rPr>
          <w:rFonts w:hint="eastAsia" w:ascii="宋体" w:hAnsi="宋体" w:eastAsia="宋体" w:cs="宋体"/>
          <w:color w:val="auto"/>
          <w:spacing w:val="-1"/>
          <w:highlight w:val="none"/>
          <w:u w:val="none"/>
        </w:rPr>
        <w:t>年</w:t>
      </w:r>
      <w:r>
        <w:rPr>
          <w:rFonts w:hint="eastAsia" w:ascii="宋体" w:hAnsi="宋体" w:cs="宋体"/>
          <w:color w:val="auto"/>
          <w:spacing w:val="-1"/>
          <w:highlight w:val="none"/>
          <w:u w:val="none"/>
          <w:lang w:val="en-US" w:eastAsia="zh-CN"/>
        </w:rPr>
        <w:t>4</w:t>
      </w:r>
      <w:r>
        <w:rPr>
          <w:rFonts w:hint="eastAsia" w:ascii="宋体" w:hAnsi="宋体" w:eastAsia="宋体" w:cs="宋体"/>
          <w:color w:val="auto"/>
          <w:spacing w:val="-1"/>
          <w:highlight w:val="none"/>
          <w:u w:val="none"/>
        </w:rPr>
        <w:t>月</w:t>
      </w:r>
      <w:r>
        <w:rPr>
          <w:rFonts w:hint="eastAsia" w:ascii="宋体" w:hAnsi="宋体" w:cs="宋体"/>
          <w:color w:val="auto"/>
          <w:spacing w:val="-1"/>
          <w:highlight w:val="none"/>
          <w:u w:val="none"/>
          <w:lang w:val="en-US" w:eastAsia="zh-CN"/>
        </w:rPr>
        <w:t>18</w:t>
      </w:r>
      <w:r>
        <w:rPr>
          <w:rFonts w:hint="eastAsia" w:ascii="宋体" w:hAnsi="宋体" w:eastAsia="宋体" w:cs="宋体"/>
          <w:color w:val="auto"/>
          <w:spacing w:val="-1"/>
          <w:highlight w:val="none"/>
          <w:u w:val="none"/>
        </w:rPr>
        <w:t>日</w:t>
      </w:r>
      <w:r>
        <w:rPr>
          <w:rFonts w:hint="eastAsia" w:ascii="宋体" w:hAnsi="宋体" w:eastAsia="宋体" w:cs="宋体"/>
          <w:color w:val="auto"/>
          <w:spacing w:val="-1"/>
          <w:highlight w:val="none"/>
          <w:u w:val="none"/>
          <w:lang w:val="en-US" w:eastAsia="zh-CN"/>
        </w:rPr>
        <w:t xml:space="preserve"> </w:t>
      </w:r>
      <w:r>
        <w:rPr>
          <w:rFonts w:hint="eastAsia" w:ascii="宋体" w:hAnsi="宋体" w:cs="宋体"/>
          <w:color w:val="auto"/>
          <w:spacing w:val="-1"/>
          <w:highlight w:val="none"/>
          <w:u w:val="none"/>
          <w:lang w:val="en-US" w:eastAsia="zh-CN"/>
        </w:rPr>
        <w:t>10</w:t>
      </w:r>
      <w:r>
        <w:rPr>
          <w:rFonts w:hint="eastAsia" w:ascii="宋体" w:hAnsi="宋体" w:eastAsia="宋体" w:cs="宋体"/>
          <w:color w:val="auto"/>
          <w:spacing w:val="-1"/>
          <w:highlight w:val="none"/>
          <w:u w:val="none"/>
        </w:rPr>
        <w:t>时</w:t>
      </w:r>
      <w:r>
        <w:rPr>
          <w:rFonts w:hint="eastAsia" w:ascii="宋体" w:hAnsi="宋体" w:cs="宋体"/>
          <w:color w:val="auto"/>
          <w:spacing w:val="-1"/>
          <w:highlight w:val="none"/>
          <w:u w:val="none"/>
          <w:lang w:val="en-US" w:eastAsia="zh-CN"/>
        </w:rPr>
        <w:t>3</w:t>
      </w:r>
      <w:r>
        <w:rPr>
          <w:rFonts w:hint="eastAsia" w:ascii="宋体" w:hAnsi="宋体" w:eastAsia="宋体" w:cs="宋体"/>
          <w:color w:val="auto"/>
          <w:spacing w:val="-1"/>
          <w:highlight w:val="none"/>
          <w:u w:val="none"/>
          <w:lang w:val="en-US" w:eastAsia="zh-CN"/>
        </w:rPr>
        <w:t>0</w:t>
      </w:r>
      <w:r>
        <w:rPr>
          <w:rFonts w:hint="eastAsia" w:ascii="宋体" w:hAnsi="宋体" w:eastAsia="宋体" w:cs="宋体"/>
          <w:color w:val="auto"/>
          <w:spacing w:val="-1"/>
          <w:highlight w:val="none"/>
          <w:u w:val="none"/>
        </w:rPr>
        <w:t>分00秒</w:t>
      </w:r>
      <w:r>
        <w:rPr>
          <w:rFonts w:hint="eastAsia" w:ascii="宋体" w:hAnsi="宋体" w:eastAsia="宋体" w:cs="宋体"/>
          <w:color w:val="auto"/>
          <w:spacing w:val="-1"/>
          <w:highlight w:val="none"/>
        </w:rPr>
        <w:t>（北</w:t>
      </w:r>
      <w:r>
        <w:rPr>
          <w:rFonts w:hint="eastAsia" w:ascii="宋体" w:hAnsi="宋体" w:eastAsia="宋体" w:cs="宋体"/>
          <w:color w:val="auto"/>
          <w:spacing w:val="5"/>
          <w:highlight w:val="none"/>
        </w:rPr>
        <w:t>京</w:t>
      </w:r>
      <w:r>
        <w:rPr>
          <w:rFonts w:hint="eastAsia" w:ascii="宋体" w:hAnsi="宋体" w:eastAsia="宋体" w:cs="宋体"/>
          <w:color w:val="auto"/>
          <w:spacing w:val="4"/>
          <w:highlight w:val="none"/>
        </w:rPr>
        <w:t>时间</w:t>
      </w:r>
      <w:r>
        <w:rPr>
          <w:rFonts w:hint="eastAsia" w:ascii="宋体" w:hAnsi="宋体" w:eastAsia="宋体" w:cs="宋体"/>
          <w:color w:val="auto"/>
          <w:spacing w:val="7"/>
          <w:highlight w:val="none"/>
        </w:rPr>
        <w:t>）；</w:t>
      </w:r>
    </w:p>
    <w:p w14:paraId="430A5A7F">
      <w:pPr>
        <w:widowControl/>
        <w:spacing w:line="440" w:lineRule="exact"/>
        <w:ind w:firstLine="430"/>
        <w:rPr>
          <w:rFonts w:hint="eastAsia" w:ascii="宋体" w:hAnsi="宋体" w:eastAsia="宋体" w:cs="宋体"/>
          <w:color w:val="auto"/>
          <w:highlight w:val="none"/>
        </w:rPr>
      </w:pPr>
      <w:r>
        <w:rPr>
          <w:rFonts w:hint="eastAsia" w:ascii="宋体" w:hAnsi="宋体" w:eastAsia="宋体" w:cs="宋体"/>
          <w:color w:val="auto"/>
          <w:spacing w:val="4"/>
          <w:highlight w:val="none"/>
        </w:rPr>
        <w:t>（</w:t>
      </w:r>
      <w:r>
        <w:rPr>
          <w:rFonts w:hint="eastAsia" w:ascii="宋体" w:hAnsi="宋体" w:eastAsia="宋体" w:cs="宋体"/>
          <w:color w:val="auto"/>
          <w:spacing w:val="3"/>
          <w:highlight w:val="none"/>
        </w:rPr>
        <w:t>2</w:t>
      </w:r>
      <w:r>
        <w:rPr>
          <w:rFonts w:hint="eastAsia" w:ascii="宋体" w:hAnsi="宋体" w:eastAsia="宋体" w:cs="宋体"/>
          <w:color w:val="auto"/>
          <w:spacing w:val="5"/>
          <w:highlight w:val="none"/>
        </w:rPr>
        <w:t>）</w:t>
      </w:r>
      <w:r>
        <w:rPr>
          <w:rFonts w:hint="eastAsia" w:ascii="宋体" w:hAnsi="宋体" w:eastAsia="宋体" w:cs="宋体"/>
          <w:color w:val="auto"/>
          <w:spacing w:val="4"/>
          <w:highlight w:val="none"/>
        </w:rPr>
        <w:t>开标地点(投标文件递交地点)</w:t>
      </w:r>
      <w:r>
        <w:rPr>
          <w:rFonts w:hint="eastAsia" w:ascii="宋体" w:hAnsi="宋体" w:eastAsia="宋体" w:cs="宋体"/>
          <w:color w:val="auto"/>
          <w:spacing w:val="5"/>
          <w:highlight w:val="none"/>
        </w:rPr>
        <w:t>：浙江省杭州市上城区雷霆路90号3楼</w:t>
      </w:r>
      <w:r>
        <w:rPr>
          <w:rFonts w:hint="eastAsia" w:ascii="宋体" w:hAnsi="宋体" w:eastAsia="宋体" w:cs="宋体"/>
          <w:color w:val="auto"/>
          <w:spacing w:val="5"/>
          <w:highlight w:val="none"/>
          <w:lang w:val="en-US" w:eastAsia="zh-CN"/>
        </w:rPr>
        <w:t>321</w:t>
      </w:r>
      <w:r>
        <w:rPr>
          <w:rFonts w:hint="eastAsia" w:ascii="宋体" w:hAnsi="宋体" w:eastAsia="宋体" w:cs="宋体"/>
          <w:color w:val="auto"/>
          <w:spacing w:val="5"/>
          <w:highlight w:val="none"/>
        </w:rPr>
        <w:t>开标室。</w:t>
      </w:r>
    </w:p>
    <w:p w14:paraId="62290287">
      <w:pPr>
        <w:spacing w:line="400" w:lineRule="exact"/>
        <w:ind w:firstLine="438" w:firstLineChars="200"/>
        <w:outlineLvl w:val="0"/>
        <w:rPr>
          <w:rFonts w:hint="eastAsia" w:ascii="宋体" w:hAnsi="宋体" w:eastAsia="宋体" w:cs="宋体"/>
          <w:b/>
          <w:color w:val="000000"/>
          <w:spacing w:val="4"/>
          <w:position w:val="1"/>
          <w:highlight w:val="none"/>
        </w:rPr>
      </w:pPr>
      <w:bookmarkStart w:id="10" w:name="_Toc101291276"/>
      <w:bookmarkStart w:id="11" w:name="_Toc101294393"/>
      <w:bookmarkStart w:id="12" w:name="_Toc101294463"/>
      <w:r>
        <w:rPr>
          <w:rFonts w:hint="eastAsia" w:ascii="宋体" w:hAnsi="宋体" w:eastAsia="宋体" w:cs="宋体"/>
          <w:b/>
          <w:color w:val="000000"/>
          <w:spacing w:val="4"/>
          <w:position w:val="1"/>
          <w:highlight w:val="none"/>
        </w:rPr>
        <w:t>14、发布公告的媒介</w:t>
      </w:r>
      <w:bookmarkEnd w:id="10"/>
      <w:bookmarkEnd w:id="11"/>
      <w:bookmarkEnd w:id="12"/>
    </w:p>
    <w:p w14:paraId="27FBF862">
      <w:pPr>
        <w:widowControl/>
        <w:spacing w:line="440" w:lineRule="exact"/>
        <w:ind w:firstLine="430"/>
        <w:rPr>
          <w:rFonts w:hint="eastAsia" w:ascii="宋体" w:hAnsi="宋体" w:eastAsia="宋体" w:cs="宋体"/>
          <w:color w:val="auto"/>
          <w:spacing w:val="5"/>
          <w:highlight w:val="none"/>
          <w:lang w:val="en-US" w:eastAsia="zh-CN"/>
        </w:rPr>
      </w:pPr>
      <w:bookmarkStart w:id="13" w:name="_Toc101294464"/>
      <w:bookmarkStart w:id="14" w:name="_Toc101294394"/>
      <w:bookmarkStart w:id="15" w:name="_Toc101291277"/>
      <w:r>
        <w:rPr>
          <w:rFonts w:hint="eastAsia" w:ascii="宋体" w:hAnsi="宋体" w:eastAsia="宋体" w:cs="宋体"/>
          <w:color w:val="auto"/>
          <w:spacing w:val="5"/>
          <w:highlight w:val="none"/>
          <w:lang w:val="en-US" w:eastAsia="zh-CN"/>
        </w:rPr>
        <w:t>本项目相关公告在中国招投标服务平台、浙江省政府采购网、杭州市环境集团有限公司网站、杭州临江环境能源有限公司网站、杭州城投集团采购平台发布，如公告内容、时间不一致的以</w:t>
      </w:r>
      <w:r>
        <w:rPr>
          <w:rFonts w:hint="eastAsia" w:ascii="宋体" w:hAnsi="宋体" w:eastAsia="宋体" w:cs="宋体"/>
          <w:b/>
          <w:bCs/>
          <w:color w:val="auto"/>
          <w:spacing w:val="5"/>
          <w:highlight w:val="none"/>
          <w:u w:val="single"/>
          <w:lang w:val="en-US" w:eastAsia="zh-CN"/>
        </w:rPr>
        <w:t xml:space="preserve"> 杭州城投集团采购平台 </w:t>
      </w:r>
      <w:r>
        <w:rPr>
          <w:rFonts w:hint="eastAsia" w:ascii="宋体" w:hAnsi="宋体" w:eastAsia="宋体" w:cs="宋体"/>
          <w:color w:val="auto"/>
          <w:spacing w:val="5"/>
          <w:highlight w:val="none"/>
          <w:lang w:val="en-US" w:eastAsia="zh-CN"/>
        </w:rPr>
        <w:t>发布的信息、时间为准。</w:t>
      </w:r>
    </w:p>
    <w:p w14:paraId="5A5512FC">
      <w:pPr>
        <w:spacing w:line="400" w:lineRule="exact"/>
        <w:ind w:firstLine="438" w:firstLineChars="200"/>
        <w:outlineLvl w:val="0"/>
        <w:rPr>
          <w:rFonts w:hint="eastAsia" w:ascii="宋体" w:hAnsi="宋体" w:eastAsia="宋体" w:cs="宋体"/>
          <w:b/>
          <w:color w:val="000000"/>
          <w:highlight w:val="none"/>
        </w:rPr>
      </w:pPr>
      <w:r>
        <w:rPr>
          <w:rFonts w:hint="eastAsia" w:ascii="宋体" w:hAnsi="宋体" w:eastAsia="宋体" w:cs="宋体"/>
          <w:b/>
          <w:color w:val="000000"/>
          <w:spacing w:val="4"/>
          <w:position w:val="1"/>
          <w:highlight w:val="none"/>
        </w:rPr>
        <w:t>15</w:t>
      </w:r>
      <w:r>
        <w:rPr>
          <w:rFonts w:hint="eastAsia" w:ascii="宋体" w:hAnsi="宋体" w:eastAsia="宋体" w:cs="宋体"/>
          <w:b/>
          <w:color w:val="000000"/>
          <w:spacing w:val="9"/>
          <w:position w:val="1"/>
          <w:highlight w:val="none"/>
        </w:rPr>
        <w:t>、</w:t>
      </w:r>
      <w:r>
        <w:rPr>
          <w:rFonts w:hint="eastAsia" w:ascii="宋体" w:hAnsi="宋体" w:eastAsia="宋体" w:cs="宋体"/>
          <w:b/>
          <w:color w:val="000000"/>
          <w:spacing w:val="6"/>
          <w:position w:val="1"/>
          <w:highlight w:val="none"/>
        </w:rPr>
        <w:t>联系方式</w:t>
      </w:r>
      <w:bookmarkEnd w:id="13"/>
      <w:bookmarkEnd w:id="14"/>
      <w:bookmarkEnd w:id="15"/>
    </w:p>
    <w:p w14:paraId="03661A7F">
      <w:pPr>
        <w:keepNext w:val="0"/>
        <w:keepLines w:val="0"/>
        <w:pageBreakBefore w:val="0"/>
        <w:widowControl w:val="0"/>
        <w:kinsoku/>
        <w:wordWrap/>
        <w:overflowPunct/>
        <w:topLinePunct w:val="0"/>
        <w:autoSpaceDE/>
        <w:autoSpaceDN/>
        <w:bidi w:val="0"/>
        <w:adjustRightInd/>
        <w:snapToGrid/>
        <w:spacing w:line="400" w:lineRule="exact"/>
        <w:ind w:firstLine="428"/>
        <w:textAlignment w:val="auto"/>
        <w:rPr>
          <w:rFonts w:hint="eastAsia" w:ascii="宋体" w:hAnsi="宋体" w:eastAsia="宋体" w:cs="宋体"/>
          <w:color w:val="000000"/>
          <w:highlight w:val="none"/>
          <w:lang w:eastAsia="zh-CN"/>
        </w:rPr>
      </w:pPr>
      <w:r>
        <w:rPr>
          <w:rFonts w:hint="eastAsia" w:ascii="宋体" w:hAnsi="宋体" w:eastAsia="宋体" w:cs="宋体"/>
          <w:color w:val="000000"/>
          <w:spacing w:val="10"/>
          <w:highlight w:val="none"/>
        </w:rPr>
        <w:t>招标人</w:t>
      </w:r>
      <w:r>
        <w:rPr>
          <w:rFonts w:hint="eastAsia" w:ascii="宋体" w:hAnsi="宋体" w:eastAsia="宋体" w:cs="宋体"/>
          <w:color w:val="000000"/>
          <w:spacing w:val="11"/>
          <w:highlight w:val="none"/>
        </w:rPr>
        <w:t>：</w:t>
      </w:r>
      <w:r>
        <w:rPr>
          <w:rFonts w:hint="eastAsia" w:ascii="宋体" w:hAnsi="宋体" w:eastAsia="宋体" w:cs="宋体"/>
          <w:color w:val="000000"/>
          <w:spacing w:val="10"/>
          <w:highlight w:val="none"/>
          <w:lang w:eastAsia="zh-CN"/>
        </w:rPr>
        <w:t>杭州临江环境能源有限公司</w:t>
      </w:r>
    </w:p>
    <w:p w14:paraId="683F9520">
      <w:pPr>
        <w:keepNext w:val="0"/>
        <w:keepLines w:val="0"/>
        <w:pageBreakBefore w:val="0"/>
        <w:widowControl w:val="0"/>
        <w:kinsoku/>
        <w:wordWrap/>
        <w:overflowPunct/>
        <w:topLinePunct w:val="0"/>
        <w:autoSpaceDE/>
        <w:autoSpaceDN/>
        <w:bidi w:val="0"/>
        <w:adjustRightInd/>
        <w:snapToGrid/>
        <w:spacing w:line="400" w:lineRule="exact"/>
        <w:ind w:firstLine="428"/>
        <w:textAlignment w:val="auto"/>
        <w:rPr>
          <w:rFonts w:hint="eastAsia" w:ascii="宋体" w:hAnsi="宋体" w:eastAsia="宋体" w:cs="宋体"/>
          <w:color w:val="000000"/>
          <w:highlight w:val="none"/>
        </w:rPr>
      </w:pPr>
      <w:r>
        <w:rPr>
          <w:rFonts w:hint="eastAsia" w:ascii="宋体" w:hAnsi="宋体" w:eastAsia="宋体" w:cs="宋体"/>
          <w:color w:val="000000"/>
          <w:spacing w:val="4"/>
          <w:highlight w:val="none"/>
        </w:rPr>
        <w:t>地址：</w:t>
      </w:r>
      <w:r>
        <w:rPr>
          <w:rFonts w:ascii="宋体" w:hAnsi="宋体" w:eastAsia="宋体" w:cs="宋体"/>
          <w:color w:val="auto"/>
          <w:spacing w:val="4"/>
          <w:u w:val="none"/>
        </w:rPr>
        <w:t>浙江省杭州市钱塘区临江街道红十五路10388-123号</w:t>
      </w:r>
    </w:p>
    <w:p w14:paraId="67F20EFD">
      <w:pPr>
        <w:keepNext w:val="0"/>
        <w:keepLines w:val="0"/>
        <w:pageBreakBefore w:val="0"/>
        <w:widowControl w:val="0"/>
        <w:kinsoku/>
        <w:wordWrap/>
        <w:overflowPunct/>
        <w:topLinePunct w:val="0"/>
        <w:autoSpaceDE/>
        <w:autoSpaceDN/>
        <w:bidi w:val="0"/>
        <w:adjustRightInd/>
        <w:snapToGrid/>
        <w:spacing w:line="400" w:lineRule="exact"/>
        <w:ind w:firstLine="428"/>
        <w:textAlignment w:val="auto"/>
        <w:rPr>
          <w:rFonts w:hint="eastAsia" w:ascii="宋体" w:hAnsi="宋体" w:eastAsia="宋体" w:cs="宋体"/>
          <w:color w:val="000000"/>
          <w:highlight w:val="none"/>
        </w:rPr>
      </w:pPr>
      <w:r>
        <w:rPr>
          <w:rFonts w:hint="eastAsia" w:ascii="宋体" w:hAnsi="宋体" w:eastAsia="宋体" w:cs="宋体"/>
          <w:color w:val="000000"/>
          <w:spacing w:val="8"/>
          <w:highlight w:val="none"/>
        </w:rPr>
        <w:t>联系人</w:t>
      </w:r>
      <w:r>
        <w:rPr>
          <w:rFonts w:hint="eastAsia" w:ascii="宋体" w:hAnsi="宋体" w:eastAsia="宋体" w:cs="宋体"/>
          <w:color w:val="000000"/>
          <w:spacing w:val="10"/>
          <w:highlight w:val="none"/>
        </w:rPr>
        <w:t>：</w:t>
      </w:r>
      <w:r>
        <w:rPr>
          <w:rFonts w:hint="eastAsia" w:ascii="宋体" w:hAnsi="宋体" w:eastAsia="宋体" w:cs="宋体"/>
          <w:color w:val="000000"/>
          <w:spacing w:val="10"/>
          <w:highlight w:val="none"/>
          <w:lang w:val="en-US" w:eastAsia="zh-CN"/>
        </w:rPr>
        <w:t>陈</w:t>
      </w:r>
      <w:r>
        <w:rPr>
          <w:rFonts w:hint="eastAsia" w:ascii="宋体" w:hAnsi="宋体" w:eastAsia="宋体" w:cs="宋体"/>
          <w:color w:val="000000"/>
          <w:spacing w:val="7"/>
          <w:highlight w:val="none"/>
        </w:rPr>
        <w:t>工</w:t>
      </w:r>
    </w:p>
    <w:p w14:paraId="3B7A9A61">
      <w:pPr>
        <w:keepNext w:val="0"/>
        <w:keepLines w:val="0"/>
        <w:pageBreakBefore w:val="0"/>
        <w:widowControl w:val="0"/>
        <w:kinsoku/>
        <w:wordWrap/>
        <w:overflowPunct/>
        <w:topLinePunct w:val="0"/>
        <w:autoSpaceDE/>
        <w:autoSpaceDN/>
        <w:bidi w:val="0"/>
        <w:adjustRightInd/>
        <w:snapToGrid/>
        <w:spacing w:line="400" w:lineRule="exact"/>
        <w:ind w:firstLine="452"/>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7"/>
          <w:highlight w:val="none"/>
        </w:rPr>
        <w:t>电话：</w:t>
      </w:r>
      <w:r>
        <w:rPr>
          <w:rFonts w:hint="eastAsia" w:ascii="宋体" w:hAnsi="宋体" w:eastAsia="宋体" w:cs="宋体"/>
          <w:color w:val="000000"/>
          <w:spacing w:val="10"/>
          <w:highlight w:val="none"/>
          <w:lang w:val="en-US" w:eastAsia="zh-CN"/>
        </w:rPr>
        <w:t>0571-81997921</w:t>
      </w:r>
    </w:p>
    <w:p w14:paraId="445590F7">
      <w:pPr>
        <w:keepNext w:val="0"/>
        <w:keepLines w:val="0"/>
        <w:pageBreakBefore w:val="0"/>
        <w:widowControl w:val="0"/>
        <w:kinsoku/>
        <w:wordWrap/>
        <w:overflowPunct/>
        <w:topLinePunct w:val="0"/>
        <w:autoSpaceDE/>
        <w:autoSpaceDN/>
        <w:bidi w:val="0"/>
        <w:adjustRightInd/>
        <w:snapToGrid/>
        <w:spacing w:line="400" w:lineRule="exact"/>
        <w:ind w:firstLine="452"/>
        <w:textAlignment w:val="auto"/>
        <w:rPr>
          <w:rFonts w:hint="eastAsia" w:ascii="宋体" w:hAnsi="宋体" w:eastAsia="宋体" w:cs="宋体"/>
          <w:color w:val="000000"/>
          <w:spacing w:val="10"/>
          <w:highlight w:val="none"/>
          <w:lang w:val="en-US" w:eastAsia="zh-CN"/>
        </w:rPr>
      </w:pPr>
      <w:r>
        <w:rPr>
          <w:rFonts w:hint="eastAsia" w:ascii="宋体" w:hAnsi="宋体" w:eastAsia="宋体" w:cs="宋体"/>
          <w:color w:val="000000"/>
          <w:spacing w:val="8"/>
          <w:highlight w:val="none"/>
        </w:rPr>
        <w:t>电子邮件</w:t>
      </w:r>
      <w:r>
        <w:rPr>
          <w:rFonts w:hint="eastAsia" w:ascii="宋体" w:hAnsi="宋体" w:eastAsia="宋体" w:cs="宋体"/>
          <w:color w:val="000000"/>
          <w:spacing w:val="9"/>
          <w:highlight w:val="none"/>
        </w:rPr>
        <w:t>：</w:t>
      </w:r>
      <w:r>
        <w:rPr>
          <w:rFonts w:hint="eastAsia" w:ascii="宋体" w:hAnsi="宋体" w:eastAsia="宋体" w:cs="宋体"/>
          <w:color w:val="auto"/>
          <w:spacing w:val="10"/>
          <w:highlight w:val="none"/>
          <w:u w:val="none"/>
          <w:lang w:val="en-US" w:eastAsia="zh-CN"/>
        </w:rPr>
        <w:fldChar w:fldCharType="begin"/>
      </w:r>
      <w:r>
        <w:rPr>
          <w:rFonts w:hint="eastAsia" w:ascii="宋体" w:hAnsi="宋体" w:eastAsia="宋体" w:cs="宋体"/>
          <w:color w:val="auto"/>
          <w:spacing w:val="10"/>
          <w:highlight w:val="none"/>
          <w:u w:val="none"/>
          <w:lang w:val="en-US" w:eastAsia="zh-CN"/>
        </w:rPr>
        <w:instrText xml:space="preserve"> HYPERLINK "mailto:LJGS_CG@163.com" </w:instrText>
      </w:r>
      <w:r>
        <w:rPr>
          <w:rFonts w:hint="eastAsia" w:ascii="宋体" w:hAnsi="宋体" w:eastAsia="宋体" w:cs="宋体"/>
          <w:color w:val="auto"/>
          <w:spacing w:val="10"/>
          <w:highlight w:val="none"/>
          <w:u w:val="none"/>
          <w:lang w:val="en-US" w:eastAsia="zh-CN"/>
        </w:rPr>
        <w:fldChar w:fldCharType="separate"/>
      </w:r>
      <w:r>
        <w:rPr>
          <w:rStyle w:val="52"/>
          <w:rFonts w:hint="eastAsia" w:ascii="宋体" w:hAnsi="宋体" w:eastAsia="宋体" w:cs="宋体"/>
          <w:color w:val="auto"/>
          <w:spacing w:val="10"/>
          <w:highlight w:val="none"/>
          <w:u w:val="none"/>
          <w:lang w:val="en-US" w:eastAsia="zh-CN"/>
        </w:rPr>
        <w:t>LJGS_CG@163.com</w:t>
      </w:r>
      <w:r>
        <w:rPr>
          <w:rFonts w:hint="eastAsia" w:ascii="宋体" w:hAnsi="宋体" w:eastAsia="宋体" w:cs="宋体"/>
          <w:color w:val="auto"/>
          <w:spacing w:val="10"/>
          <w:highlight w:val="none"/>
          <w:u w:val="none"/>
          <w:lang w:val="en-US" w:eastAsia="zh-CN"/>
        </w:rPr>
        <w:fldChar w:fldCharType="end"/>
      </w:r>
    </w:p>
    <w:p w14:paraId="4F34119C">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lang w:eastAsia="zh-CN"/>
        </w:rPr>
      </w:pPr>
      <w:r>
        <w:rPr>
          <w:rFonts w:hint="eastAsia" w:ascii="宋体" w:hAnsi="宋体" w:eastAsia="宋体" w:cs="宋体"/>
          <w:color w:val="auto"/>
          <w:spacing w:val="10"/>
          <w:lang w:eastAsia="zh-CN"/>
        </w:rPr>
        <w:t>招标代理：</w:t>
      </w:r>
      <w:r>
        <w:rPr>
          <w:rFonts w:hint="eastAsia" w:ascii="宋体" w:hAnsi="宋体" w:cs="宋体"/>
          <w:color w:val="auto"/>
          <w:spacing w:val="10"/>
          <w:lang w:eastAsia="zh-CN"/>
        </w:rPr>
        <w:t>华诚工程咨询集团有限公司</w:t>
      </w:r>
    </w:p>
    <w:p w14:paraId="2CECDA10">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lang w:eastAsia="zh-CN"/>
        </w:rPr>
      </w:pPr>
      <w:r>
        <w:rPr>
          <w:rFonts w:ascii="宋体" w:hAnsi="宋体" w:eastAsia="宋体" w:cs="宋体"/>
          <w:color w:val="auto"/>
          <w:spacing w:val="10"/>
        </w:rPr>
        <w:t>地址：</w:t>
      </w:r>
      <w:r>
        <w:rPr>
          <w:rFonts w:hint="eastAsia" w:ascii="宋体" w:hAnsi="宋体" w:cs="宋体"/>
          <w:color w:val="auto"/>
          <w:spacing w:val="10"/>
          <w:lang w:eastAsia="zh-CN"/>
        </w:rPr>
        <w:t>浙江省杭州市拱墅区彩云路105号锦盛大楼8楼</w:t>
      </w:r>
    </w:p>
    <w:p w14:paraId="1F75B71B">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lang w:eastAsia="zh-CN"/>
        </w:rPr>
      </w:pPr>
      <w:r>
        <w:rPr>
          <w:rFonts w:ascii="宋体" w:hAnsi="宋体" w:eastAsia="宋体" w:cs="宋体"/>
          <w:color w:val="auto"/>
          <w:spacing w:val="10"/>
        </w:rPr>
        <w:t>联系人：</w:t>
      </w:r>
      <w:r>
        <w:rPr>
          <w:rFonts w:hint="eastAsia" w:ascii="宋体" w:hAnsi="宋体" w:cs="宋体"/>
          <w:color w:val="auto"/>
          <w:spacing w:val="10"/>
          <w:lang w:val="en-US" w:eastAsia="zh-CN"/>
        </w:rPr>
        <w:t>于工</w:t>
      </w:r>
    </w:p>
    <w:p w14:paraId="4DE83336">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lang w:eastAsia="zh-CN"/>
        </w:rPr>
      </w:pPr>
      <w:r>
        <w:rPr>
          <w:rFonts w:ascii="宋体" w:hAnsi="宋体" w:eastAsia="宋体" w:cs="宋体"/>
          <w:color w:val="auto"/>
          <w:spacing w:val="10"/>
        </w:rPr>
        <w:t>电话：</w:t>
      </w:r>
      <w:r>
        <w:rPr>
          <w:rFonts w:hint="eastAsia" w:ascii="宋体" w:hAnsi="宋体" w:cs="宋体"/>
          <w:color w:val="auto"/>
          <w:spacing w:val="10"/>
          <w:lang w:eastAsia="zh-CN"/>
        </w:rPr>
        <w:t>15988828089</w:t>
      </w:r>
    </w:p>
    <w:p w14:paraId="34F3F1C3">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ascii="宋体" w:hAnsi="宋体" w:eastAsia="宋体" w:cs="宋体"/>
          <w:color w:val="auto"/>
          <w:spacing w:val="10"/>
        </w:rPr>
      </w:pPr>
      <w:r>
        <w:rPr>
          <w:rFonts w:ascii="宋体" w:hAnsi="宋体" w:eastAsia="宋体" w:cs="宋体"/>
          <w:color w:val="auto"/>
          <w:spacing w:val="10"/>
        </w:rPr>
        <w:t>电子邮件：</w:t>
      </w:r>
      <w:r>
        <w:rPr>
          <w:rFonts w:hint="eastAsia" w:ascii="宋体" w:hAnsi="宋体" w:cs="宋体"/>
          <w:color w:val="auto"/>
          <w:spacing w:val="10"/>
          <w:highlight w:val="none"/>
          <w:u w:val="none"/>
          <w:lang w:val="en-US" w:eastAsia="zh-CN"/>
        </w:rPr>
        <w:t>675694815@qq.com</w:t>
      </w:r>
    </w:p>
    <w:p w14:paraId="3CA0E7C2">
      <w:pPr>
        <w:widowControl/>
        <w:adjustRightInd w:val="0"/>
        <w:snapToGrid w:val="0"/>
        <w:spacing w:line="360" w:lineRule="auto"/>
        <w:ind w:firstLine="6510" w:firstLineChars="3100"/>
        <w:jc w:val="both"/>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杭州临江环境能源有限公司</w:t>
      </w:r>
    </w:p>
    <w:p w14:paraId="7537AA1F">
      <w:pPr>
        <w:adjustRightInd w:val="0"/>
        <w:snapToGrid w:val="0"/>
        <w:spacing w:line="360" w:lineRule="auto"/>
        <w:ind w:firstLine="6720" w:firstLineChars="3200"/>
        <w:rPr>
          <w:rFonts w:hint="eastAsia" w:ascii="宋体" w:hAnsi="宋体" w:eastAsia="宋体" w:cs="宋体"/>
          <w:kern w:val="0"/>
          <w:szCs w:val="21"/>
          <w:highlight w:val="none"/>
        </w:rPr>
      </w:pPr>
      <w:r>
        <w:rPr>
          <w:rFonts w:hint="eastAsia" w:ascii="宋体" w:hAnsi="宋体" w:eastAsia="宋体" w:cs="宋体"/>
          <w:kern w:val="0"/>
          <w:szCs w:val="21"/>
          <w:highlight w:val="none"/>
        </w:rPr>
        <w:t>日期：202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27</w:t>
      </w:r>
      <w:r>
        <w:rPr>
          <w:rFonts w:hint="eastAsia" w:ascii="宋体" w:hAnsi="宋体" w:eastAsia="宋体" w:cs="宋体"/>
          <w:kern w:val="0"/>
          <w:szCs w:val="21"/>
          <w:highlight w:val="none"/>
        </w:rPr>
        <w:t>日</w:t>
      </w:r>
    </w:p>
    <w:p w14:paraId="4303D8ED">
      <w:pPr>
        <w:pStyle w:val="17"/>
        <w:jc w:val="center"/>
        <w:outlineLvl w:val="0"/>
        <w:rPr>
          <w:rFonts w:hint="eastAsia" w:ascii="宋体" w:hAnsi="宋体" w:eastAsia="宋体" w:cs="宋体"/>
          <w:b/>
          <w:sz w:val="32"/>
          <w:highlight w:val="none"/>
        </w:rPr>
      </w:pPr>
      <w:r>
        <w:rPr>
          <w:rFonts w:hint="eastAsia" w:ascii="宋体" w:hAnsi="宋体" w:eastAsia="宋体" w:cs="宋体"/>
          <w:highlight w:val="none"/>
        </w:rPr>
        <w:br w:type="page"/>
      </w:r>
      <w:bookmarkStart w:id="16" w:name="_Toc248766631"/>
      <w:bookmarkStart w:id="17" w:name="_Toc249322950"/>
      <w:bookmarkStart w:id="18" w:name="_Toc18619"/>
      <w:r>
        <w:rPr>
          <w:rFonts w:hint="eastAsia" w:ascii="宋体" w:hAnsi="宋体" w:eastAsia="宋体" w:cs="宋体"/>
          <w:b/>
          <w:sz w:val="32"/>
          <w:highlight w:val="none"/>
        </w:rPr>
        <w:t>第二章  投标人须知</w:t>
      </w:r>
      <w:bookmarkEnd w:id="16"/>
      <w:bookmarkEnd w:id="17"/>
      <w:bookmarkEnd w:id="18"/>
      <w:bookmarkStart w:id="19" w:name="_Toc143421654"/>
    </w:p>
    <w:p w14:paraId="325EBEC3">
      <w:pPr>
        <w:snapToGrid w:val="0"/>
        <w:spacing w:line="360" w:lineRule="auto"/>
        <w:jc w:val="center"/>
        <w:outlineLvl w:val="1"/>
        <w:rPr>
          <w:rFonts w:hint="eastAsia" w:ascii="宋体" w:hAnsi="宋体" w:eastAsia="宋体" w:cs="宋体"/>
          <w:sz w:val="24"/>
          <w:highlight w:val="none"/>
        </w:rPr>
      </w:pPr>
      <w:bookmarkStart w:id="20" w:name="_Toc15589"/>
      <w:bookmarkStart w:id="21" w:name="_Toc83886014"/>
      <w:r>
        <w:rPr>
          <w:rFonts w:hint="eastAsia" w:ascii="宋体" w:hAnsi="宋体" w:eastAsia="宋体" w:cs="宋体"/>
          <w:b/>
          <w:kern w:val="0"/>
          <w:sz w:val="24"/>
          <w:highlight w:val="none"/>
        </w:rPr>
        <w:t>投标人须知前附表</w:t>
      </w:r>
      <w:bookmarkEnd w:id="20"/>
      <w:bookmarkEnd w:id="21"/>
    </w:p>
    <w:bookmarkEnd w:id="19"/>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0F434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6A43209E">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条款号</w:t>
            </w:r>
          </w:p>
        </w:tc>
        <w:tc>
          <w:tcPr>
            <w:tcW w:w="1911" w:type="dxa"/>
            <w:tcBorders>
              <w:top w:val="single" w:color="auto" w:sz="12" w:space="0"/>
            </w:tcBorders>
            <w:noWrap w:val="0"/>
            <w:vAlign w:val="center"/>
          </w:tcPr>
          <w:p w14:paraId="15233B6E">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条 款 名 称</w:t>
            </w:r>
          </w:p>
        </w:tc>
        <w:tc>
          <w:tcPr>
            <w:tcW w:w="6255" w:type="dxa"/>
            <w:tcBorders>
              <w:top w:val="single" w:color="auto" w:sz="12" w:space="0"/>
            </w:tcBorders>
            <w:noWrap w:val="0"/>
            <w:vAlign w:val="center"/>
          </w:tcPr>
          <w:p w14:paraId="54C26129">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编 列 内 容</w:t>
            </w:r>
          </w:p>
        </w:tc>
      </w:tr>
      <w:tr w14:paraId="602C8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B13A3C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1.1.2</w:t>
            </w:r>
          </w:p>
        </w:tc>
        <w:tc>
          <w:tcPr>
            <w:tcW w:w="1911" w:type="dxa"/>
            <w:noWrap w:val="0"/>
            <w:vAlign w:val="center"/>
          </w:tcPr>
          <w:p w14:paraId="63C25130">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招标组织形式</w:t>
            </w:r>
          </w:p>
        </w:tc>
        <w:tc>
          <w:tcPr>
            <w:tcW w:w="6255" w:type="dxa"/>
            <w:noWrap w:val="0"/>
            <w:vAlign w:val="center"/>
          </w:tcPr>
          <w:p w14:paraId="1773EC18">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本项目采用</w:t>
            </w:r>
            <w:r>
              <w:rPr>
                <w:rFonts w:hint="eastAsia" w:ascii="宋体" w:hAnsi="宋体" w:eastAsia="宋体" w:cs="宋体"/>
                <w:b/>
                <w:bCs/>
                <w:snapToGrid w:val="0"/>
                <w:sz w:val="21"/>
                <w:szCs w:val="21"/>
                <w:highlight w:val="none"/>
                <w:u w:val="single"/>
                <w:lang w:eastAsia="zh-CN"/>
              </w:rPr>
              <w:t>委托</w:t>
            </w:r>
            <w:r>
              <w:rPr>
                <w:rFonts w:hint="eastAsia" w:cs="宋体"/>
                <w:b/>
                <w:bCs/>
                <w:snapToGrid w:val="0"/>
                <w:sz w:val="21"/>
                <w:szCs w:val="21"/>
                <w:highlight w:val="none"/>
                <w:u w:val="single"/>
                <w:lang w:eastAsia="zh-CN"/>
              </w:rPr>
              <w:t>招标人</w:t>
            </w:r>
            <w:r>
              <w:rPr>
                <w:rFonts w:hint="eastAsia" w:ascii="宋体" w:hAnsi="宋体" w:eastAsia="宋体" w:cs="宋体"/>
                <w:snapToGrid w:val="0"/>
                <w:sz w:val="21"/>
                <w:szCs w:val="21"/>
                <w:highlight w:val="none"/>
                <w:lang w:eastAsia="zh-CN"/>
              </w:rPr>
              <w:t>式。</w:t>
            </w:r>
          </w:p>
        </w:tc>
      </w:tr>
      <w:tr w14:paraId="11B49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6919195">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1.1.3</w:t>
            </w:r>
          </w:p>
        </w:tc>
        <w:tc>
          <w:tcPr>
            <w:tcW w:w="1911" w:type="dxa"/>
            <w:noWrap w:val="0"/>
            <w:vAlign w:val="center"/>
          </w:tcPr>
          <w:p w14:paraId="27CCC793">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招标人</w:t>
            </w:r>
          </w:p>
        </w:tc>
        <w:tc>
          <w:tcPr>
            <w:tcW w:w="6255" w:type="dxa"/>
            <w:noWrap w:val="0"/>
            <w:vAlign w:val="center"/>
          </w:tcPr>
          <w:p w14:paraId="6B3D99FE">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地址：浙江省杭州市钱塘区临江街道红十五路10388-123号</w:t>
            </w:r>
          </w:p>
          <w:p w14:paraId="177E7EC2">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联系人：</w:t>
            </w:r>
            <w:r>
              <w:rPr>
                <w:rFonts w:hint="eastAsia" w:ascii="宋体" w:hAnsi="宋体" w:eastAsia="宋体" w:cs="宋体"/>
                <w:snapToGrid w:val="0"/>
                <w:sz w:val="21"/>
                <w:szCs w:val="21"/>
                <w:highlight w:val="none"/>
                <w:lang w:val="en-US" w:eastAsia="zh-CN"/>
              </w:rPr>
              <w:t>陈</w:t>
            </w:r>
            <w:r>
              <w:rPr>
                <w:rFonts w:hint="eastAsia" w:ascii="宋体" w:hAnsi="宋体" w:eastAsia="宋体" w:cs="宋体"/>
                <w:snapToGrid w:val="0"/>
                <w:sz w:val="21"/>
                <w:szCs w:val="21"/>
                <w:highlight w:val="none"/>
                <w:lang w:eastAsia="zh-CN"/>
              </w:rPr>
              <w:t>工</w:t>
            </w:r>
          </w:p>
          <w:p w14:paraId="028C6134">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电话：</w:t>
            </w:r>
            <w:r>
              <w:rPr>
                <w:rFonts w:hint="eastAsia" w:ascii="宋体" w:hAnsi="宋体" w:eastAsia="宋体" w:cs="宋体"/>
                <w:snapToGrid w:val="0"/>
                <w:sz w:val="21"/>
                <w:szCs w:val="21"/>
                <w:highlight w:val="none"/>
                <w:lang w:val="en-US" w:eastAsia="zh-CN"/>
              </w:rPr>
              <w:t>0571-81997921</w:t>
            </w:r>
          </w:p>
          <w:p w14:paraId="665963B8">
            <w:pPr>
              <w:pStyle w:val="186"/>
              <w:snapToGrid w:val="0"/>
              <w:spacing w:line="400" w:lineRule="exact"/>
              <w:ind w:right="42"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电子邮件：</w:t>
            </w:r>
            <w:r>
              <w:rPr>
                <w:rFonts w:hint="eastAsia" w:ascii="宋体" w:hAnsi="宋体" w:eastAsia="宋体" w:cs="宋体"/>
                <w:snapToGrid w:val="0"/>
                <w:sz w:val="21"/>
                <w:szCs w:val="21"/>
                <w:highlight w:val="none"/>
                <w:lang w:val="en-US" w:eastAsia="zh-CN"/>
              </w:rPr>
              <w:t>LJGS_CG@163.com</w:t>
            </w:r>
          </w:p>
        </w:tc>
      </w:tr>
      <w:tr w14:paraId="44DAA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E0E023B">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1.1.4</w:t>
            </w:r>
          </w:p>
        </w:tc>
        <w:tc>
          <w:tcPr>
            <w:tcW w:w="1911" w:type="dxa"/>
            <w:noWrap w:val="0"/>
            <w:vAlign w:val="center"/>
          </w:tcPr>
          <w:p w14:paraId="5AC86A2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招标代理机构</w:t>
            </w:r>
          </w:p>
        </w:tc>
        <w:tc>
          <w:tcPr>
            <w:tcW w:w="6255" w:type="dxa"/>
            <w:noWrap w:val="0"/>
            <w:vAlign w:val="center"/>
          </w:tcPr>
          <w:p w14:paraId="0B7184C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招标代理：</w:t>
            </w:r>
            <w:r>
              <w:rPr>
                <w:rFonts w:hint="eastAsia" w:ascii="宋体" w:hAnsi="宋体" w:cs="宋体"/>
                <w:snapToGrid w:val="0"/>
                <w:szCs w:val="21"/>
                <w:highlight w:val="none"/>
                <w:lang w:eastAsia="zh-CN"/>
              </w:rPr>
              <w:t>华诚工程咨询集团有限公司</w:t>
            </w:r>
          </w:p>
          <w:p w14:paraId="3FCD662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地址：</w:t>
            </w:r>
            <w:r>
              <w:rPr>
                <w:rFonts w:hint="eastAsia" w:ascii="宋体" w:hAnsi="宋体" w:cs="宋体"/>
                <w:snapToGrid w:val="0"/>
                <w:szCs w:val="21"/>
                <w:highlight w:val="none"/>
                <w:lang w:eastAsia="zh-CN"/>
              </w:rPr>
              <w:t>浙江省杭州市拱墅区彩云路105号锦盛大楼8楼</w:t>
            </w:r>
          </w:p>
          <w:p w14:paraId="04B982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联系人：</w:t>
            </w:r>
            <w:r>
              <w:rPr>
                <w:rFonts w:hint="eastAsia" w:ascii="宋体" w:hAnsi="宋体" w:cs="宋体"/>
                <w:snapToGrid w:val="0"/>
                <w:szCs w:val="21"/>
                <w:highlight w:val="none"/>
                <w:lang w:val="en-US" w:eastAsia="zh-CN"/>
              </w:rPr>
              <w:t>于工</w:t>
            </w:r>
          </w:p>
          <w:p w14:paraId="7DB68E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电话：</w:t>
            </w:r>
            <w:r>
              <w:rPr>
                <w:rFonts w:hint="eastAsia" w:ascii="宋体" w:hAnsi="宋体" w:cs="宋体"/>
                <w:snapToGrid w:val="0"/>
                <w:szCs w:val="21"/>
                <w:highlight w:val="none"/>
                <w:lang w:eastAsia="zh-CN"/>
              </w:rPr>
              <w:t>15988828089</w:t>
            </w:r>
          </w:p>
          <w:p w14:paraId="0E4558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szCs w:val="21"/>
                <w:highlight w:val="none"/>
                <w:lang w:eastAsia="zh-CN"/>
              </w:rPr>
            </w:pPr>
            <w:r>
              <w:rPr>
                <w:rFonts w:hint="eastAsia" w:ascii="宋体" w:hAnsi="宋体" w:eastAsia="宋体" w:cs="宋体"/>
                <w:snapToGrid w:val="0"/>
                <w:szCs w:val="21"/>
                <w:highlight w:val="none"/>
                <w:lang w:eastAsia="zh-CN"/>
              </w:rPr>
              <w:t>电子邮件：</w:t>
            </w:r>
            <w:r>
              <w:rPr>
                <w:rFonts w:hint="eastAsia" w:ascii="宋体" w:hAnsi="宋体" w:cs="宋体"/>
                <w:snapToGrid w:val="0"/>
                <w:szCs w:val="21"/>
                <w:highlight w:val="none"/>
                <w:lang w:val="en-US" w:eastAsia="zh-CN"/>
              </w:rPr>
              <w:t>675694815@qq.com</w:t>
            </w:r>
          </w:p>
        </w:tc>
      </w:tr>
      <w:tr w14:paraId="66AE7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5000203">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1.1.5</w:t>
            </w:r>
          </w:p>
        </w:tc>
        <w:tc>
          <w:tcPr>
            <w:tcW w:w="1911" w:type="dxa"/>
            <w:noWrap w:val="0"/>
            <w:vAlign w:val="center"/>
          </w:tcPr>
          <w:p w14:paraId="32F97F77">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14:paraId="1CE17F7A">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招标项目编号：</w:t>
            </w:r>
            <w:r>
              <w:rPr>
                <w:rFonts w:hint="eastAsia" w:cs="宋体"/>
                <w:b/>
                <w:bCs w:val="0"/>
                <w:color w:val="000000"/>
                <w:spacing w:val="4"/>
                <w:position w:val="1"/>
                <w:highlight w:val="none"/>
                <w:lang w:val="en-US" w:eastAsia="zh-CN"/>
              </w:rPr>
              <w:t>NY-4FZB2503023</w:t>
            </w:r>
          </w:p>
          <w:p w14:paraId="7B051938">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项目名称：</w:t>
            </w:r>
            <w:r>
              <w:rPr>
                <w:rFonts w:hint="eastAsia" w:cs="宋体"/>
                <w:snapToGrid w:val="0"/>
                <w:color w:val="auto"/>
                <w:sz w:val="21"/>
                <w:szCs w:val="21"/>
                <w:highlight w:val="none"/>
                <w:lang w:eastAsia="zh-CN"/>
              </w:rPr>
              <w:t>2025年-2026年锅炉吹灰装置改造服务采购项目</w:t>
            </w:r>
          </w:p>
          <w:p w14:paraId="3073EDDD">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项目地点：招标人指定地点</w:t>
            </w:r>
          </w:p>
          <w:p w14:paraId="54428052">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项目预算：</w:t>
            </w:r>
            <w:r>
              <w:rPr>
                <w:rFonts w:hint="eastAsia" w:cs="宋体"/>
                <w:bCs/>
                <w:color w:val="auto"/>
                <w:sz w:val="21"/>
                <w:szCs w:val="21"/>
                <w:highlight w:val="none"/>
                <w:lang w:val="en-US" w:eastAsia="zh-CN"/>
              </w:rPr>
              <w:t>46.5</w:t>
            </w:r>
            <w:r>
              <w:rPr>
                <w:rFonts w:hint="eastAsia" w:ascii="宋体" w:hAnsi="宋体" w:eastAsia="宋体" w:cs="宋体"/>
                <w:snapToGrid w:val="0"/>
                <w:color w:val="auto"/>
                <w:sz w:val="21"/>
                <w:szCs w:val="21"/>
                <w:highlight w:val="none"/>
                <w:lang w:eastAsia="zh-CN"/>
              </w:rPr>
              <w:t>万元（含税）</w:t>
            </w:r>
          </w:p>
          <w:p w14:paraId="1FBE5FDB">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cs="宋体"/>
                <w:snapToGrid w:val="0"/>
                <w:color w:val="auto"/>
                <w:sz w:val="21"/>
                <w:szCs w:val="21"/>
                <w:highlight w:val="none"/>
                <w:lang w:eastAsia="zh-CN"/>
              </w:rPr>
              <w:t>招标人</w:t>
            </w:r>
            <w:r>
              <w:rPr>
                <w:rFonts w:hint="eastAsia" w:ascii="宋体" w:hAnsi="宋体" w:eastAsia="宋体" w:cs="宋体"/>
                <w:snapToGrid w:val="0"/>
                <w:color w:val="auto"/>
                <w:sz w:val="21"/>
                <w:szCs w:val="21"/>
                <w:highlight w:val="none"/>
                <w:lang w:eastAsia="zh-CN"/>
              </w:rPr>
              <w:t>式：公开招标</w:t>
            </w:r>
          </w:p>
        </w:tc>
      </w:tr>
      <w:tr w14:paraId="352E4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noWrap w:val="0"/>
            <w:vAlign w:val="center"/>
          </w:tcPr>
          <w:p w14:paraId="67EDD290">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1.2.1</w:t>
            </w:r>
          </w:p>
        </w:tc>
        <w:tc>
          <w:tcPr>
            <w:tcW w:w="1911" w:type="dxa"/>
            <w:noWrap w:val="0"/>
            <w:vAlign w:val="center"/>
          </w:tcPr>
          <w:p w14:paraId="167D9233">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资金来源及</w:t>
            </w:r>
            <w:r>
              <w:rPr>
                <w:rFonts w:hint="eastAsia" w:ascii="宋体" w:hAnsi="宋体" w:eastAsia="宋体" w:cs="宋体"/>
                <w:snapToGrid w:val="0"/>
                <w:sz w:val="21"/>
                <w:szCs w:val="21"/>
                <w:highlight w:val="none"/>
                <w:lang w:eastAsia="zh-CN"/>
              </w:rPr>
              <w:t>落实情况</w:t>
            </w:r>
          </w:p>
        </w:tc>
        <w:tc>
          <w:tcPr>
            <w:tcW w:w="6255" w:type="dxa"/>
            <w:noWrap w:val="0"/>
            <w:vAlign w:val="center"/>
          </w:tcPr>
          <w:p w14:paraId="32795F87">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已落实，自筹</w:t>
            </w:r>
          </w:p>
        </w:tc>
      </w:tr>
      <w:tr w14:paraId="62EF4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34E88F8">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1.3.1</w:t>
            </w:r>
          </w:p>
        </w:tc>
        <w:tc>
          <w:tcPr>
            <w:tcW w:w="1911" w:type="dxa"/>
            <w:noWrap w:val="0"/>
            <w:vAlign w:val="center"/>
          </w:tcPr>
          <w:p w14:paraId="39A7D595">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14:paraId="1A411109">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14:paraId="289F7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0BCD425">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14:paraId="45CD4595">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1.4.2</w:t>
            </w:r>
          </w:p>
        </w:tc>
        <w:tc>
          <w:tcPr>
            <w:tcW w:w="1911" w:type="dxa"/>
            <w:noWrap w:val="0"/>
            <w:vAlign w:val="center"/>
          </w:tcPr>
          <w:p w14:paraId="03315515">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14:paraId="01BD94FF">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投标人资格审查方式：  □资格预审   ☑资格后审</w:t>
            </w:r>
          </w:p>
          <w:p w14:paraId="1A9A99CC">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投标人资格条件见招标公告</w:t>
            </w:r>
          </w:p>
        </w:tc>
      </w:tr>
      <w:tr w14:paraId="7AB22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499E864">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0CDC0094">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14:paraId="68A1CBF5">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☑不接受</w:t>
            </w:r>
          </w:p>
          <w:p w14:paraId="3B4698C6">
            <w:pPr>
              <w:pStyle w:val="39"/>
              <w:adjustRightInd w:val="0"/>
              <w:snapToGrid w:val="0"/>
              <w:spacing w:before="0" w:beforeAutospacing="0" w:after="0" w:afterAutospacing="0" w:line="40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□接受，联合体应满足的要求详见招标公告及投标人须知1.5.2</w:t>
            </w:r>
          </w:p>
        </w:tc>
      </w:tr>
      <w:tr w14:paraId="21ECF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419DC49B">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1.6.1</w:t>
            </w:r>
          </w:p>
        </w:tc>
        <w:tc>
          <w:tcPr>
            <w:tcW w:w="1911" w:type="dxa"/>
            <w:noWrap w:val="0"/>
            <w:vAlign w:val="center"/>
          </w:tcPr>
          <w:p w14:paraId="61C8686B">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14:paraId="55BF4E04">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见招标公告</w:t>
            </w:r>
          </w:p>
        </w:tc>
      </w:tr>
      <w:tr w14:paraId="19168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5062A1F">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1.7.1</w:t>
            </w:r>
          </w:p>
        </w:tc>
        <w:tc>
          <w:tcPr>
            <w:tcW w:w="1911" w:type="dxa"/>
            <w:noWrap w:val="0"/>
            <w:vAlign w:val="center"/>
          </w:tcPr>
          <w:p w14:paraId="29A9DFD1">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分包、转包</w:t>
            </w:r>
          </w:p>
        </w:tc>
        <w:tc>
          <w:tcPr>
            <w:tcW w:w="6255" w:type="dxa"/>
            <w:noWrap w:val="0"/>
            <w:vAlign w:val="center"/>
          </w:tcPr>
          <w:p w14:paraId="17214AD5">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（1）分包： □允许  ☑不允许</w:t>
            </w:r>
          </w:p>
          <w:p w14:paraId="23827D0C">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（2）本项目不得转包</w:t>
            </w:r>
          </w:p>
        </w:tc>
      </w:tr>
      <w:tr w14:paraId="5ABCA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020844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w:t>
            </w:r>
          </w:p>
        </w:tc>
        <w:tc>
          <w:tcPr>
            <w:tcW w:w="1911" w:type="dxa"/>
            <w:noWrap w:val="0"/>
            <w:vAlign w:val="center"/>
          </w:tcPr>
          <w:p w14:paraId="567966E6">
            <w:pPr>
              <w:pStyle w:val="186"/>
              <w:adjustRightInd w:val="0"/>
              <w:snapToGrid w:val="0"/>
              <w:spacing w:line="400" w:lineRule="exact"/>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14:paraId="08C66C09">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对投标响应和偏差的要求详见投标人须知1.8</w:t>
            </w:r>
          </w:p>
        </w:tc>
      </w:tr>
      <w:tr w14:paraId="40788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18EA3BA">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5E5EF5D4">
            <w:pPr>
              <w:pStyle w:val="186"/>
              <w:snapToGrid w:val="0"/>
              <w:spacing w:line="400" w:lineRule="exact"/>
              <w:ind w:right="42"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14:paraId="79978370">
            <w:pPr>
              <w:pStyle w:val="186"/>
              <w:snapToGrid w:val="0"/>
              <w:spacing w:line="400" w:lineRule="exact"/>
              <w:ind w:right="42" w:rightChars="20"/>
              <w:jc w:val="both"/>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招标文件的获取方式、要求见招标公告</w:t>
            </w:r>
          </w:p>
        </w:tc>
      </w:tr>
      <w:tr w14:paraId="7A589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838D6BA">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2.3.1</w:t>
            </w:r>
          </w:p>
        </w:tc>
        <w:tc>
          <w:tcPr>
            <w:tcW w:w="1911" w:type="dxa"/>
            <w:noWrap w:val="0"/>
            <w:vAlign w:val="center"/>
          </w:tcPr>
          <w:p w14:paraId="46D7375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对招标文件提出问题的截止时间、方式</w:t>
            </w:r>
          </w:p>
        </w:tc>
        <w:tc>
          <w:tcPr>
            <w:tcW w:w="6255" w:type="dxa"/>
            <w:noWrap w:val="0"/>
            <w:vAlign w:val="center"/>
          </w:tcPr>
          <w:p w14:paraId="0A1B8E51">
            <w:pPr>
              <w:autoSpaceDE w:val="0"/>
              <w:autoSpaceDN w:val="0"/>
              <w:adjustRightInd w:val="0"/>
              <w:snapToGrid w:val="0"/>
              <w:spacing w:line="400" w:lineRule="exact"/>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提出问题截止时间：</w:t>
            </w:r>
            <w:r>
              <w:rPr>
                <w:rFonts w:hint="eastAsia" w:ascii="宋体" w:hAnsi="宋体" w:eastAsia="宋体" w:cs="宋体"/>
                <w:b/>
                <w:bCs/>
                <w:color w:val="auto"/>
                <w:kern w:val="0"/>
                <w:szCs w:val="21"/>
                <w:highlight w:val="none"/>
                <w:u w:val="single"/>
              </w:rPr>
              <w:t>202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u w:val="single"/>
              </w:rPr>
              <w:t>年</w:t>
            </w:r>
            <w:r>
              <w:rPr>
                <w:rFonts w:hint="eastAsia" w:ascii="宋体" w:hAnsi="宋体" w:cs="宋体"/>
                <w:b/>
                <w:bCs/>
                <w:color w:val="auto"/>
                <w:kern w:val="0"/>
                <w:szCs w:val="21"/>
                <w:highlight w:val="none"/>
                <w:u w:val="single"/>
                <w:lang w:val="en-US" w:eastAsia="zh-CN"/>
              </w:rPr>
              <w:t>4</w:t>
            </w:r>
            <w:r>
              <w:rPr>
                <w:rFonts w:hint="eastAsia" w:ascii="宋体" w:hAnsi="宋体" w:eastAsia="宋体" w:cs="宋体"/>
                <w:b/>
                <w:bCs/>
                <w:color w:val="auto"/>
                <w:kern w:val="0"/>
                <w:szCs w:val="21"/>
                <w:highlight w:val="none"/>
                <w:u w:val="single"/>
                <w:lang w:val="en-US" w:eastAsia="zh-CN"/>
              </w:rPr>
              <w:t>月</w:t>
            </w:r>
            <w:r>
              <w:rPr>
                <w:rFonts w:hint="eastAsia" w:ascii="宋体" w:hAnsi="宋体" w:cs="宋体"/>
                <w:b/>
                <w:bCs/>
                <w:color w:val="auto"/>
                <w:kern w:val="0"/>
                <w:szCs w:val="21"/>
                <w:highlight w:val="none"/>
                <w:u w:val="single"/>
                <w:lang w:val="en-US" w:eastAsia="zh-CN"/>
              </w:rPr>
              <w:t>8</w:t>
            </w:r>
            <w:r>
              <w:rPr>
                <w:rFonts w:hint="eastAsia" w:ascii="宋体" w:hAnsi="宋体" w:eastAsia="宋体" w:cs="宋体"/>
                <w:b/>
                <w:bCs/>
                <w:color w:val="auto"/>
                <w:kern w:val="0"/>
                <w:szCs w:val="21"/>
                <w:highlight w:val="none"/>
                <w:u w:val="single"/>
              </w:rPr>
              <w:t>日1</w:t>
            </w:r>
            <w:r>
              <w:rPr>
                <w:rFonts w:hint="eastAsia" w:ascii="宋体" w:hAnsi="宋体" w:eastAsia="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u w:val="single"/>
              </w:rPr>
              <w:t>:00</w:t>
            </w:r>
          </w:p>
          <w:p w14:paraId="7A715B4C">
            <w:pPr>
              <w:spacing w:line="400" w:lineRule="exact"/>
              <w:ind w:left="111" w:right="97" w:hanging="1"/>
              <w:rPr>
                <w:rFonts w:hint="eastAsia" w:ascii="宋体" w:hAnsi="宋体" w:eastAsia="宋体" w:cs="宋体"/>
                <w:color w:val="auto"/>
                <w:highlight w:val="none"/>
                <w:lang w:eastAsia="zh-CN"/>
              </w:rPr>
            </w:pPr>
            <w:r>
              <w:rPr>
                <w:rFonts w:hint="eastAsia" w:ascii="宋体" w:hAnsi="宋体" w:eastAsia="宋体" w:cs="宋体"/>
                <w:color w:val="auto"/>
                <w:highlight w:val="none"/>
              </w:rPr>
              <w:t>提出问题方式：潜在投标人可登录杭州城投采购平台通过网络在线方式提出（登录网站h</w:t>
            </w:r>
            <w:r>
              <w:rPr>
                <w:rFonts w:hint="eastAsia" w:ascii="宋体" w:hAnsi="宋体" w:eastAsia="宋体" w:cs="宋体"/>
                <w:color w:val="auto"/>
                <w:highlight w:val="none"/>
                <w:lang w:val="en-US" w:eastAsia="zh-CN"/>
              </w:rPr>
              <w:t>tt</w:t>
            </w:r>
            <w:r>
              <w:rPr>
                <w:rFonts w:hint="eastAsia" w:ascii="宋体" w:hAnsi="宋体" w:eastAsia="宋体" w:cs="宋体"/>
                <w:color w:val="auto"/>
                <w:highlight w:val="none"/>
              </w:rPr>
              <w:t>ps://jczx.</w:t>
            </w:r>
            <w:r>
              <w:rPr>
                <w:rFonts w:hint="eastAsia" w:ascii="宋体" w:hAnsi="宋体" w:eastAsia="宋体" w:cs="宋体"/>
                <w:color w:val="auto"/>
                <w:highlight w:val="none"/>
                <w:lang w:eastAsia="zh-CN"/>
              </w:rPr>
              <w:t>hzcjtz</w:t>
            </w:r>
            <w:r>
              <w:rPr>
                <w:rFonts w:hint="eastAsia" w:ascii="宋体" w:hAnsi="宋体" w:eastAsia="宋体" w:cs="宋体"/>
                <w:color w:val="auto"/>
                <w:highlight w:val="none"/>
              </w:rPr>
              <w:t>.com/→标段详情→项目提疑），联系方式：</w:t>
            </w:r>
            <w:r>
              <w:rPr>
                <w:rFonts w:hint="eastAsia" w:ascii="宋体" w:hAnsi="宋体" w:cs="宋体"/>
                <w:snapToGrid w:val="0"/>
                <w:szCs w:val="21"/>
                <w:highlight w:val="none"/>
                <w:lang w:eastAsia="zh-CN"/>
              </w:rPr>
              <w:t>15988828089</w:t>
            </w:r>
            <w:r>
              <w:rPr>
                <w:rFonts w:hint="eastAsia" w:ascii="宋体" w:hAnsi="宋体" w:eastAsia="宋体" w:cs="宋体"/>
                <w:color w:val="auto"/>
                <w:highlight w:val="none"/>
              </w:rPr>
              <w:t xml:space="preserve">  联系人：</w:t>
            </w:r>
            <w:r>
              <w:rPr>
                <w:rFonts w:hint="eastAsia" w:ascii="宋体" w:hAnsi="宋体" w:cs="宋体"/>
                <w:color w:val="auto"/>
                <w:spacing w:val="10"/>
                <w:lang w:val="en-US" w:eastAsia="zh-CN"/>
              </w:rPr>
              <w:t>于工</w:t>
            </w:r>
          </w:p>
          <w:p w14:paraId="732296F8">
            <w:pPr>
              <w:autoSpaceDE w:val="0"/>
              <w:autoSpaceDN w:val="0"/>
              <w:adjustRightInd w:val="0"/>
              <w:snapToGrid w:val="0"/>
              <w:spacing w:line="40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注：未按上述要求提出的问题，招标人有权不予答复。</w:t>
            </w:r>
          </w:p>
        </w:tc>
      </w:tr>
      <w:tr w14:paraId="3F090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C333DC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2.3.2</w:t>
            </w:r>
          </w:p>
        </w:tc>
        <w:tc>
          <w:tcPr>
            <w:tcW w:w="1911" w:type="dxa"/>
            <w:noWrap w:val="0"/>
            <w:vAlign w:val="center"/>
          </w:tcPr>
          <w:p w14:paraId="67C7E4A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szCs w:val="21"/>
                <w:highlight w:val="none"/>
              </w:rPr>
              <w:t>招标文件澄清、修改发出的形式</w:t>
            </w:r>
          </w:p>
        </w:tc>
        <w:tc>
          <w:tcPr>
            <w:tcW w:w="6255" w:type="dxa"/>
            <w:noWrap w:val="0"/>
            <w:vAlign w:val="center"/>
          </w:tcPr>
          <w:p w14:paraId="4E84E6E2">
            <w:pPr>
              <w:pStyle w:val="17"/>
              <w:adjustRightInd w:val="0"/>
              <w:snapToGrid w:val="0"/>
              <w:spacing w:after="0" w:line="400" w:lineRule="exact"/>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澄清问题截止时间：</w:t>
            </w:r>
            <w:r>
              <w:rPr>
                <w:rFonts w:hint="eastAsia" w:ascii="宋体" w:hAnsi="宋体" w:eastAsia="宋体" w:cs="宋体"/>
                <w:b/>
                <w:bCs/>
                <w:color w:val="auto"/>
                <w:kern w:val="0"/>
                <w:szCs w:val="21"/>
                <w:highlight w:val="none"/>
                <w:u w:val="single"/>
              </w:rPr>
              <w:t>202</w:t>
            </w:r>
            <w:r>
              <w:rPr>
                <w:rFonts w:hint="eastAsia" w:ascii="宋体" w:hAnsi="宋体" w:eastAsia="宋体" w:cs="宋体"/>
                <w:b/>
                <w:bCs/>
                <w:color w:val="auto"/>
                <w:kern w:val="0"/>
                <w:szCs w:val="21"/>
                <w:highlight w:val="none"/>
                <w:u w:val="single"/>
                <w:lang w:val="en-US" w:eastAsia="zh-CN"/>
              </w:rPr>
              <w:t>5</w:t>
            </w:r>
            <w:r>
              <w:rPr>
                <w:rFonts w:hint="eastAsia" w:ascii="宋体" w:hAnsi="宋体" w:eastAsia="宋体" w:cs="宋体"/>
                <w:b/>
                <w:bCs/>
                <w:color w:val="auto"/>
                <w:kern w:val="0"/>
                <w:szCs w:val="21"/>
                <w:highlight w:val="none"/>
                <w:u w:val="single"/>
              </w:rPr>
              <w:t>年</w:t>
            </w:r>
            <w:r>
              <w:rPr>
                <w:rFonts w:hint="eastAsia" w:ascii="宋体" w:hAnsi="宋体" w:cs="宋体"/>
                <w:b/>
                <w:bCs/>
                <w:color w:val="auto"/>
                <w:kern w:val="0"/>
                <w:szCs w:val="21"/>
                <w:highlight w:val="none"/>
                <w:u w:val="single"/>
                <w:lang w:val="en-US" w:eastAsia="zh-CN"/>
              </w:rPr>
              <w:t>4</w:t>
            </w:r>
            <w:r>
              <w:rPr>
                <w:rFonts w:hint="eastAsia" w:ascii="宋体" w:hAnsi="宋体" w:eastAsia="宋体" w:cs="宋体"/>
                <w:b/>
                <w:bCs/>
                <w:color w:val="auto"/>
                <w:kern w:val="0"/>
                <w:szCs w:val="21"/>
                <w:highlight w:val="none"/>
                <w:u w:val="single"/>
              </w:rPr>
              <w:t>月</w:t>
            </w:r>
            <w:r>
              <w:rPr>
                <w:rFonts w:hint="eastAsia" w:ascii="宋体" w:hAnsi="宋体" w:cs="宋体"/>
                <w:b/>
                <w:bCs/>
                <w:color w:val="auto"/>
                <w:kern w:val="0"/>
                <w:szCs w:val="21"/>
                <w:highlight w:val="none"/>
                <w:u w:val="single"/>
                <w:lang w:val="en-US" w:eastAsia="zh-CN"/>
              </w:rPr>
              <w:t>11</w:t>
            </w:r>
            <w:r>
              <w:rPr>
                <w:rFonts w:hint="eastAsia" w:ascii="宋体" w:hAnsi="宋体" w:eastAsia="宋体" w:cs="宋体"/>
                <w:b/>
                <w:bCs/>
                <w:color w:val="auto"/>
                <w:kern w:val="0"/>
                <w:szCs w:val="21"/>
                <w:highlight w:val="none"/>
                <w:u w:val="single"/>
              </w:rPr>
              <w:t>日1</w:t>
            </w:r>
            <w:r>
              <w:rPr>
                <w:rFonts w:hint="eastAsia" w:ascii="宋体" w:hAnsi="宋体" w:eastAsia="宋体" w:cs="宋体"/>
                <w:b/>
                <w:bCs/>
                <w:color w:val="auto"/>
                <w:kern w:val="0"/>
                <w:szCs w:val="21"/>
                <w:highlight w:val="none"/>
                <w:u w:val="single"/>
                <w:lang w:val="en-US" w:eastAsia="zh-CN"/>
              </w:rPr>
              <w:t>7</w:t>
            </w:r>
            <w:r>
              <w:rPr>
                <w:rFonts w:hint="eastAsia" w:ascii="宋体" w:hAnsi="宋体" w:eastAsia="宋体" w:cs="宋体"/>
                <w:b/>
                <w:bCs/>
                <w:color w:val="auto"/>
                <w:kern w:val="0"/>
                <w:szCs w:val="21"/>
                <w:highlight w:val="none"/>
                <w:u w:val="single"/>
              </w:rPr>
              <w:t>:00</w:t>
            </w:r>
          </w:p>
          <w:p w14:paraId="1B1A1DAF">
            <w:pPr>
              <w:spacing w:line="400" w:lineRule="exact"/>
              <w:ind w:firstLine="109"/>
              <w:rPr>
                <w:rFonts w:hint="eastAsia" w:ascii="宋体" w:hAnsi="宋体" w:eastAsia="宋体" w:cs="宋体"/>
                <w:color w:val="auto"/>
                <w:highlight w:val="none"/>
              </w:rPr>
            </w:pPr>
            <w:r>
              <w:rPr>
                <w:rFonts w:hint="eastAsia" w:ascii="宋体" w:hAnsi="宋体" w:eastAsia="宋体" w:cs="宋体"/>
                <w:color w:val="auto"/>
                <w:highlight w:val="none"/>
              </w:rPr>
              <w:t>在本项目招标公告发布页面公布（详见更正答疑公告），投标人可自行下载获取澄清或修改文件。</w:t>
            </w:r>
          </w:p>
          <w:p w14:paraId="2BBF80A4">
            <w:pPr>
              <w:autoSpaceDE w:val="0"/>
              <w:autoSpaceDN w:val="0"/>
              <w:adjustRightInd w:val="0"/>
              <w:snapToGrid w:val="0"/>
              <w:spacing w:line="400" w:lineRule="exact"/>
              <w:rPr>
                <w:rFonts w:hint="eastAsia" w:ascii="宋体" w:hAnsi="宋体" w:eastAsia="宋体" w:cs="宋体"/>
                <w:color w:val="auto"/>
                <w:kern w:val="0"/>
                <w:szCs w:val="21"/>
                <w:highlight w:val="none"/>
              </w:rPr>
            </w:pPr>
            <w:r>
              <w:rPr>
                <w:rFonts w:hint="eastAsia" w:ascii="宋体" w:hAnsi="宋体" w:eastAsia="宋体" w:cs="宋体"/>
                <w:b/>
                <w:snapToGrid w:val="0"/>
                <w:color w:val="auto"/>
                <w:szCs w:val="21"/>
                <w:highlight w:val="none"/>
              </w:rPr>
              <w:t>注：投标截止时间前，请投标人务必关注补充公告。</w:t>
            </w:r>
          </w:p>
        </w:tc>
      </w:tr>
      <w:tr w14:paraId="08164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650B26E">
            <w:pPr>
              <w:autoSpaceDE w:val="0"/>
              <w:autoSpaceDN w:val="0"/>
              <w:adjustRightInd w:val="0"/>
              <w:snapToGrid w:val="0"/>
              <w:spacing w:line="400" w:lineRule="exact"/>
              <w:jc w:val="center"/>
              <w:rPr>
                <w:rFonts w:hint="default"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3.1</w:t>
            </w:r>
          </w:p>
        </w:tc>
        <w:tc>
          <w:tcPr>
            <w:tcW w:w="1911" w:type="dxa"/>
            <w:noWrap w:val="0"/>
            <w:vAlign w:val="center"/>
          </w:tcPr>
          <w:p w14:paraId="414B8D1A">
            <w:pPr>
              <w:autoSpaceDE w:val="0"/>
              <w:autoSpaceDN w:val="0"/>
              <w:adjustRightInd w:val="0"/>
              <w:snapToGrid w:val="0"/>
              <w:spacing w:line="400" w:lineRule="exact"/>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投标文件组成</w:t>
            </w:r>
          </w:p>
        </w:tc>
        <w:tc>
          <w:tcPr>
            <w:tcW w:w="6255" w:type="dxa"/>
            <w:noWrap w:val="0"/>
            <w:vAlign w:val="center"/>
          </w:tcPr>
          <w:p w14:paraId="318A63D7">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投标文件由资格文件、商务文件、资信文件、技术文件四部分组成。</w:t>
            </w:r>
            <w:r>
              <w:rPr>
                <w:rFonts w:hint="eastAsia" w:ascii="宋体" w:hAnsi="宋体" w:eastAsia="宋体" w:cs="宋体"/>
                <w:b/>
                <w:bCs/>
                <w:snapToGrid w:val="0"/>
                <w:color w:val="auto"/>
                <w:spacing w:val="0"/>
                <w:kern w:val="0"/>
                <w:position w:val="0"/>
                <w:sz w:val="21"/>
                <w:szCs w:val="21"/>
                <w:highlight w:val="none"/>
              </w:rPr>
              <w:t>1.资格文件</w:t>
            </w:r>
          </w:p>
          <w:p w14:paraId="34C5A6F9">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（1）有效营业执照或事业单位法人证书、社会团体法人登记证书或其他组织登记证明文件、税务登记证和委托书（或介绍信）（如已办理三证合一的投标人，提供三证合一后的“营业执照”</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rPr>
              <w:t>副本）复印件即可）；</w:t>
            </w:r>
          </w:p>
          <w:p w14:paraId="2D4C39D5">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（2）投标保证金缴存证明；</w:t>
            </w:r>
          </w:p>
          <w:p w14:paraId="5B686B75">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val="zh-CN"/>
              </w:rPr>
            </w:pPr>
            <w:r>
              <w:rPr>
                <w:rFonts w:hint="eastAsia" w:ascii="宋体" w:hAnsi="宋体" w:eastAsia="宋体" w:cs="宋体"/>
                <w:snapToGrid w:val="0"/>
                <w:color w:val="auto"/>
                <w:spacing w:val="0"/>
                <w:kern w:val="0"/>
                <w:position w:val="0"/>
                <w:sz w:val="21"/>
                <w:szCs w:val="21"/>
                <w:highlight w:val="none"/>
                <w:lang w:val="zh-CN"/>
              </w:rPr>
              <w:t>（</w:t>
            </w:r>
            <w:r>
              <w:rPr>
                <w:rFonts w:hint="eastAsia" w:ascii="宋体" w:hAnsi="宋体" w:cs="宋体"/>
                <w:snapToGrid w:val="0"/>
                <w:color w:val="auto"/>
                <w:spacing w:val="0"/>
                <w:kern w:val="0"/>
                <w:position w:val="0"/>
                <w:sz w:val="21"/>
                <w:szCs w:val="21"/>
                <w:highlight w:val="none"/>
                <w:lang w:val="en-US" w:eastAsia="zh-CN"/>
              </w:rPr>
              <w:t>3</w:t>
            </w:r>
            <w:r>
              <w:rPr>
                <w:rFonts w:hint="eastAsia" w:ascii="宋体" w:hAnsi="宋体" w:eastAsia="宋体" w:cs="宋体"/>
                <w:snapToGrid w:val="0"/>
                <w:color w:val="auto"/>
                <w:spacing w:val="0"/>
                <w:kern w:val="0"/>
                <w:position w:val="0"/>
                <w:sz w:val="21"/>
                <w:szCs w:val="21"/>
                <w:highlight w:val="none"/>
              </w:rPr>
              <w:t>）</w:t>
            </w:r>
            <w:r>
              <w:rPr>
                <w:rFonts w:hint="eastAsia" w:ascii="宋体" w:hAnsi="宋体" w:eastAsia="宋体" w:cs="宋体"/>
                <w:snapToGrid w:val="0"/>
                <w:color w:val="auto"/>
                <w:spacing w:val="0"/>
                <w:kern w:val="0"/>
                <w:position w:val="0"/>
                <w:sz w:val="21"/>
                <w:szCs w:val="21"/>
                <w:highlight w:val="none"/>
                <w:lang w:val="zh-CN"/>
              </w:rPr>
              <w:t>其他：</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snapToGrid w:val="0"/>
                <w:color w:val="auto"/>
                <w:spacing w:val="0"/>
                <w:kern w:val="0"/>
                <w:position w:val="0"/>
                <w:sz w:val="21"/>
                <w:szCs w:val="21"/>
                <w:highlight w:val="none"/>
              </w:rPr>
              <w:t>。</w:t>
            </w:r>
          </w:p>
          <w:p w14:paraId="78FB3003">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2.商务报价部分</w:t>
            </w:r>
          </w:p>
          <w:p w14:paraId="0987B128">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（1）投标函；</w:t>
            </w:r>
          </w:p>
          <w:p w14:paraId="761E7F8E">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（2）投标报价明细表；</w:t>
            </w:r>
          </w:p>
          <w:p w14:paraId="46B3CBC6">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（3）法定代表人资格证明书、法定代表人授权委托书（单独提供，同时装订在商务报价文件中）；</w:t>
            </w:r>
          </w:p>
          <w:p w14:paraId="141FD6F4">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（4）联合体协议书（若有）；</w:t>
            </w:r>
          </w:p>
          <w:p w14:paraId="7D0237AE">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（5）商务偏离表（实质性响应条款必须填写，其他条款如不填写，则视为完全响应招标文件的技术要求）；</w:t>
            </w:r>
          </w:p>
          <w:p w14:paraId="78BAB8EE">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（6）商务优惠条件及特殊承诺。</w:t>
            </w:r>
          </w:p>
          <w:p w14:paraId="72344924">
            <w:pPr>
              <w:autoSpaceDE w:val="0"/>
              <w:autoSpaceDN w:val="0"/>
              <w:adjustRightInd w:val="0"/>
              <w:snapToGrid w:val="0"/>
              <w:spacing w:line="360" w:lineRule="auto"/>
              <w:rPr>
                <w:rFonts w:hint="eastAsia" w:ascii="宋体" w:hAnsi="宋体" w:eastAsia="宋体" w:cs="宋体"/>
                <w:b/>
                <w:bCs/>
                <w:snapToGrid w:val="0"/>
                <w:color w:val="auto"/>
                <w:spacing w:val="0"/>
                <w:kern w:val="0"/>
                <w:position w:val="0"/>
                <w:sz w:val="21"/>
                <w:szCs w:val="21"/>
                <w:highlight w:val="none"/>
              </w:rPr>
            </w:pPr>
            <w:r>
              <w:rPr>
                <w:rFonts w:hint="eastAsia" w:ascii="宋体" w:hAnsi="宋体" w:eastAsia="宋体" w:cs="宋体"/>
                <w:b/>
                <w:bCs/>
                <w:snapToGrid w:val="0"/>
                <w:color w:val="auto"/>
                <w:spacing w:val="0"/>
                <w:kern w:val="0"/>
                <w:position w:val="0"/>
                <w:sz w:val="21"/>
                <w:szCs w:val="21"/>
                <w:highlight w:val="none"/>
              </w:rPr>
              <w:t>3.资信文件部分</w:t>
            </w:r>
          </w:p>
          <w:p w14:paraId="3B87CD39">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（1）投标人情况表；</w:t>
            </w:r>
          </w:p>
          <w:p w14:paraId="4CE5E47F">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（2）投标人类似业绩情况表（证明材料提供合同</w:t>
            </w:r>
            <w:r>
              <w:rPr>
                <w:rFonts w:hint="eastAsia" w:ascii="宋体" w:hAnsi="宋体" w:eastAsia="宋体" w:cs="宋体"/>
                <w:snapToGrid w:val="0"/>
                <w:color w:val="auto"/>
                <w:spacing w:val="0"/>
                <w:kern w:val="0"/>
                <w:position w:val="0"/>
                <w:sz w:val="21"/>
                <w:szCs w:val="21"/>
                <w:highlight w:val="none"/>
                <w:lang w:val="en-US" w:eastAsia="zh-CN"/>
              </w:rPr>
              <w:t>复印件</w:t>
            </w:r>
            <w:r>
              <w:rPr>
                <w:rFonts w:hint="eastAsia" w:ascii="宋体" w:hAnsi="宋体" w:eastAsia="宋体" w:cs="宋体"/>
                <w:snapToGrid w:val="0"/>
                <w:color w:val="auto"/>
                <w:spacing w:val="0"/>
                <w:kern w:val="0"/>
                <w:position w:val="0"/>
                <w:sz w:val="21"/>
                <w:szCs w:val="21"/>
                <w:highlight w:val="none"/>
              </w:rPr>
              <w:t>）；</w:t>
            </w:r>
          </w:p>
          <w:p w14:paraId="3E7BF744">
            <w:pPr>
              <w:autoSpaceDE w:val="0"/>
              <w:autoSpaceDN w:val="0"/>
              <w:adjustRightInd w:val="0"/>
              <w:snapToGrid w:val="0"/>
              <w:spacing w:line="360" w:lineRule="auto"/>
              <w:rPr>
                <w:rFonts w:hint="default" w:ascii="宋体" w:hAnsi="宋体" w:eastAsia="宋体" w:cs="宋体"/>
                <w:snapToGrid w:val="0"/>
                <w:color w:val="auto"/>
                <w:spacing w:val="0"/>
                <w:kern w:val="0"/>
                <w:position w:val="0"/>
                <w:sz w:val="21"/>
                <w:szCs w:val="21"/>
                <w:highlight w:val="none"/>
                <w:lang w:val="en-US" w:eastAsia="zh-CN"/>
              </w:rPr>
            </w:pPr>
            <w:r>
              <w:rPr>
                <w:rFonts w:hint="eastAsia" w:ascii="宋体" w:hAnsi="宋体" w:eastAsia="宋体" w:cs="宋体"/>
                <w:snapToGrid w:val="0"/>
                <w:color w:val="auto"/>
                <w:spacing w:val="0"/>
                <w:kern w:val="0"/>
                <w:position w:val="0"/>
                <w:sz w:val="21"/>
                <w:szCs w:val="21"/>
                <w:highlight w:val="none"/>
              </w:rPr>
              <w:t>（3</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lang w:val="en-US" w:eastAsia="zh-CN"/>
              </w:rPr>
              <w:t>安全服务承诺函；</w:t>
            </w:r>
          </w:p>
          <w:p w14:paraId="46A710FD">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lang w:val="en-US" w:eastAsia="zh-CN"/>
              </w:rPr>
              <w:t>4</w:t>
            </w:r>
            <w:r>
              <w:rPr>
                <w:rFonts w:hint="eastAsia" w:ascii="宋体" w:hAnsi="宋体" w:eastAsia="宋体" w:cs="宋体"/>
                <w:snapToGrid w:val="0"/>
                <w:color w:val="auto"/>
                <w:spacing w:val="0"/>
                <w:kern w:val="0"/>
                <w:position w:val="0"/>
                <w:sz w:val="21"/>
                <w:szCs w:val="21"/>
                <w:highlight w:val="none"/>
                <w:lang w:eastAsia="zh-CN"/>
              </w:rPr>
              <w:t>）</w:t>
            </w:r>
            <w:r>
              <w:rPr>
                <w:rFonts w:hint="eastAsia" w:ascii="宋体" w:hAnsi="宋体" w:eastAsia="宋体" w:cs="宋体"/>
                <w:snapToGrid w:val="0"/>
                <w:color w:val="auto"/>
                <w:spacing w:val="0"/>
                <w:kern w:val="0"/>
                <w:position w:val="0"/>
                <w:sz w:val="21"/>
                <w:szCs w:val="21"/>
                <w:highlight w:val="none"/>
              </w:rPr>
              <w:t>诚信廉洁承诺函；</w:t>
            </w:r>
          </w:p>
          <w:p w14:paraId="4CCA52DC">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w:t>
            </w:r>
            <w:r>
              <w:rPr>
                <w:rFonts w:hint="eastAsia" w:ascii="宋体" w:hAnsi="宋体" w:eastAsia="宋体" w:cs="宋体"/>
                <w:snapToGrid w:val="0"/>
                <w:color w:val="auto"/>
                <w:spacing w:val="0"/>
                <w:kern w:val="0"/>
                <w:position w:val="0"/>
                <w:sz w:val="21"/>
                <w:szCs w:val="21"/>
                <w:highlight w:val="none"/>
                <w:lang w:val="en-US" w:eastAsia="zh-CN"/>
              </w:rPr>
              <w:t>5</w:t>
            </w:r>
            <w:r>
              <w:rPr>
                <w:rFonts w:hint="eastAsia" w:ascii="宋体" w:hAnsi="宋体" w:eastAsia="宋体" w:cs="宋体"/>
                <w:snapToGrid w:val="0"/>
                <w:color w:val="auto"/>
                <w:spacing w:val="0"/>
                <w:kern w:val="0"/>
                <w:position w:val="0"/>
                <w:sz w:val="21"/>
                <w:szCs w:val="21"/>
                <w:highlight w:val="none"/>
              </w:rPr>
              <w:t>）投标人认为有必要的其他内容等。</w:t>
            </w:r>
          </w:p>
          <w:p w14:paraId="1E3843CE">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lang w:eastAsia="zh-CN"/>
              </w:rPr>
            </w:pPr>
            <w:r>
              <w:rPr>
                <w:rFonts w:hint="eastAsia" w:ascii="宋体" w:hAnsi="宋体" w:eastAsia="宋体" w:cs="宋体"/>
                <w:b/>
                <w:bCs/>
                <w:snapToGrid w:val="0"/>
                <w:color w:val="auto"/>
                <w:spacing w:val="0"/>
                <w:kern w:val="0"/>
                <w:position w:val="0"/>
                <w:sz w:val="21"/>
                <w:szCs w:val="21"/>
                <w:highlight w:val="none"/>
              </w:rPr>
              <w:t>4.技术部分</w:t>
            </w:r>
            <w:r>
              <w:rPr>
                <w:rFonts w:hint="eastAsia" w:ascii="宋体" w:hAnsi="宋体" w:eastAsia="宋体" w:cs="宋体"/>
                <w:b/>
                <w:bCs/>
                <w:snapToGrid w:val="0"/>
                <w:color w:val="auto"/>
                <w:spacing w:val="0"/>
                <w:kern w:val="0"/>
                <w:position w:val="0"/>
                <w:sz w:val="21"/>
                <w:szCs w:val="21"/>
                <w:highlight w:val="none"/>
                <w:lang w:eastAsia="zh-CN"/>
              </w:rPr>
              <w:t>（</w:t>
            </w:r>
            <w:r>
              <w:rPr>
                <w:rFonts w:hint="eastAsia" w:ascii="宋体" w:hAnsi="宋体" w:eastAsia="宋体" w:cs="宋体"/>
                <w:b/>
                <w:bCs/>
                <w:snapToGrid w:val="0"/>
                <w:color w:val="auto"/>
                <w:spacing w:val="0"/>
                <w:kern w:val="0"/>
                <w:position w:val="0"/>
                <w:sz w:val="21"/>
                <w:szCs w:val="21"/>
                <w:highlight w:val="none"/>
                <w:lang w:val="en-US" w:eastAsia="zh-CN"/>
              </w:rPr>
              <w:t>投标人根据情况自行编制</w:t>
            </w:r>
            <w:r>
              <w:rPr>
                <w:rFonts w:hint="eastAsia" w:ascii="宋体" w:hAnsi="宋体" w:cs="宋体"/>
                <w:b/>
                <w:bCs/>
                <w:snapToGrid w:val="0"/>
                <w:color w:val="auto"/>
                <w:spacing w:val="0"/>
                <w:kern w:val="0"/>
                <w:position w:val="0"/>
                <w:sz w:val="21"/>
                <w:szCs w:val="21"/>
                <w:highlight w:val="none"/>
                <w:lang w:val="en-US" w:eastAsia="zh-CN"/>
              </w:rPr>
              <w:t>，本部分不作为</w:t>
            </w:r>
            <w:r>
              <w:rPr>
                <w:rFonts w:hint="eastAsia" w:ascii="宋体" w:hAnsi="宋体" w:eastAsia="宋体" w:cs="宋体"/>
                <w:b/>
                <w:bCs/>
                <w:color w:val="auto"/>
                <w:spacing w:val="9"/>
                <w:highlight w:val="none"/>
              </w:rPr>
              <w:t>否决投标</w:t>
            </w:r>
            <w:r>
              <w:rPr>
                <w:rFonts w:hint="eastAsia" w:ascii="宋体" w:hAnsi="宋体" w:cs="宋体"/>
                <w:b/>
                <w:bCs/>
                <w:snapToGrid w:val="0"/>
                <w:color w:val="auto"/>
                <w:spacing w:val="0"/>
                <w:kern w:val="0"/>
                <w:position w:val="0"/>
                <w:sz w:val="21"/>
                <w:szCs w:val="21"/>
                <w:highlight w:val="none"/>
                <w:lang w:val="en-US" w:eastAsia="zh-CN"/>
              </w:rPr>
              <w:t>标内容</w:t>
            </w:r>
            <w:r>
              <w:rPr>
                <w:rFonts w:hint="eastAsia" w:ascii="宋体" w:hAnsi="宋体" w:eastAsia="宋体" w:cs="宋体"/>
                <w:b/>
                <w:bCs/>
                <w:snapToGrid w:val="0"/>
                <w:color w:val="auto"/>
                <w:spacing w:val="0"/>
                <w:kern w:val="0"/>
                <w:position w:val="0"/>
                <w:sz w:val="21"/>
                <w:szCs w:val="21"/>
                <w:highlight w:val="none"/>
                <w:lang w:eastAsia="zh-CN"/>
              </w:rPr>
              <w:t>）</w:t>
            </w:r>
          </w:p>
          <w:p w14:paraId="30AD10AF">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（1）技术与服务解决方案：</w:t>
            </w:r>
          </w:p>
          <w:p w14:paraId="7301F37F">
            <w:pPr>
              <w:autoSpaceDE w:val="0"/>
              <w:autoSpaceDN w:val="0"/>
              <w:adjustRightInd w:val="0"/>
              <w:snapToGrid w:val="0"/>
              <w:spacing w:line="360" w:lineRule="auto"/>
              <w:rPr>
                <w:rFonts w:hint="default" w:ascii="宋体" w:hAnsi="宋体" w:eastAsia="宋体" w:cs="宋体"/>
                <w:snapToGrid w:val="0"/>
                <w:color w:val="auto"/>
                <w:spacing w:val="0"/>
                <w:kern w:val="0"/>
                <w:position w:val="0"/>
                <w:sz w:val="21"/>
                <w:szCs w:val="21"/>
                <w:highlight w:val="none"/>
                <w:lang w:val="en-US"/>
              </w:rPr>
            </w:pPr>
            <w:r>
              <w:rPr>
                <w:rFonts w:hint="eastAsia" w:ascii="宋体" w:hAnsi="宋体" w:eastAsia="宋体" w:cs="宋体"/>
                <w:snapToGrid w:val="0"/>
                <w:color w:val="auto"/>
                <w:spacing w:val="0"/>
                <w:kern w:val="0"/>
                <w:position w:val="0"/>
                <w:sz w:val="21"/>
                <w:szCs w:val="21"/>
                <w:highlight w:val="none"/>
              </w:rPr>
              <w:t>①</w:t>
            </w:r>
            <w:r>
              <w:rPr>
                <w:rFonts w:hint="eastAsia" w:ascii="宋体" w:hAnsi="宋体" w:cs="宋体"/>
                <w:snapToGrid w:val="0"/>
                <w:color w:val="auto"/>
                <w:spacing w:val="0"/>
                <w:kern w:val="0"/>
                <w:position w:val="0"/>
                <w:sz w:val="21"/>
                <w:szCs w:val="21"/>
                <w:highlight w:val="none"/>
                <w:lang w:val="en-US" w:eastAsia="zh-CN"/>
              </w:rPr>
              <w:t>设备配置方案</w:t>
            </w:r>
          </w:p>
          <w:p w14:paraId="4901C46A">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②</w:t>
            </w:r>
            <w:r>
              <w:rPr>
                <w:rFonts w:hint="eastAsia" w:ascii="宋体" w:hAnsi="宋体" w:cs="宋体"/>
                <w:snapToGrid w:val="0"/>
                <w:color w:val="auto"/>
                <w:spacing w:val="0"/>
                <w:kern w:val="0"/>
                <w:position w:val="0"/>
                <w:sz w:val="21"/>
                <w:szCs w:val="21"/>
                <w:highlight w:val="none"/>
                <w:lang w:val="en-US" w:eastAsia="zh-CN"/>
              </w:rPr>
              <w:t>布置</w:t>
            </w:r>
            <w:r>
              <w:rPr>
                <w:rFonts w:hint="eastAsia" w:ascii="宋体" w:hAnsi="宋体" w:eastAsia="宋体" w:cs="宋体"/>
                <w:snapToGrid w:val="0"/>
                <w:color w:val="auto"/>
                <w:spacing w:val="0"/>
                <w:kern w:val="0"/>
                <w:position w:val="0"/>
                <w:sz w:val="21"/>
                <w:szCs w:val="21"/>
                <w:highlight w:val="none"/>
              </w:rPr>
              <w:t>方案</w:t>
            </w:r>
          </w:p>
          <w:p w14:paraId="14972E98">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③</w:t>
            </w:r>
            <w:r>
              <w:rPr>
                <w:rFonts w:hint="eastAsia" w:ascii="宋体" w:hAnsi="宋体" w:eastAsia="宋体" w:cs="宋体"/>
                <w:snapToGrid w:val="0"/>
                <w:color w:val="auto"/>
                <w:spacing w:val="0"/>
                <w:kern w:val="0"/>
                <w:position w:val="0"/>
                <w:sz w:val="21"/>
                <w:szCs w:val="21"/>
                <w:highlight w:val="none"/>
              </w:rPr>
              <w:t>技术方案</w:t>
            </w:r>
          </w:p>
          <w:p w14:paraId="46CB5F22">
            <w:pPr>
              <w:autoSpaceDE w:val="0"/>
              <w:autoSpaceDN w:val="0"/>
              <w:adjustRightInd w:val="0"/>
              <w:snapToGrid w:val="0"/>
              <w:spacing w:line="360" w:lineRule="auto"/>
              <w:rPr>
                <w:rFonts w:hint="default" w:ascii="宋体" w:hAnsi="宋体" w:eastAsia="宋体" w:cs="宋体"/>
                <w:snapToGrid w:val="0"/>
                <w:color w:val="auto"/>
                <w:spacing w:val="0"/>
                <w:kern w:val="0"/>
                <w:position w:val="0"/>
                <w:sz w:val="21"/>
                <w:szCs w:val="21"/>
                <w:highlight w:val="none"/>
                <w:lang w:val="en-US" w:eastAsia="zh-CN"/>
              </w:rPr>
            </w:pPr>
            <w:r>
              <w:rPr>
                <w:rFonts w:hint="eastAsia" w:ascii="宋体" w:hAnsi="宋体" w:eastAsia="宋体" w:cs="宋体"/>
                <w:snapToGrid w:val="0"/>
                <w:color w:val="auto"/>
                <w:spacing w:val="0"/>
                <w:kern w:val="0"/>
                <w:position w:val="0"/>
                <w:sz w:val="21"/>
                <w:szCs w:val="21"/>
                <w:highlight w:val="none"/>
                <w:lang w:val="en-US" w:eastAsia="zh-CN"/>
              </w:rPr>
              <w:t>④</w:t>
            </w:r>
            <w:r>
              <w:rPr>
                <w:rFonts w:hint="eastAsia" w:ascii="宋体" w:hAnsi="宋体" w:cs="宋体"/>
                <w:snapToGrid w:val="0"/>
                <w:color w:val="auto"/>
                <w:spacing w:val="0"/>
                <w:kern w:val="0"/>
                <w:position w:val="0"/>
                <w:sz w:val="21"/>
                <w:szCs w:val="21"/>
                <w:highlight w:val="none"/>
                <w:lang w:val="en-US" w:eastAsia="zh-CN"/>
              </w:rPr>
              <w:t>改造方案</w:t>
            </w:r>
          </w:p>
          <w:p w14:paraId="3558343F">
            <w:pPr>
              <w:autoSpaceDE w:val="0"/>
              <w:autoSpaceDN w:val="0"/>
              <w:adjustRightInd w:val="0"/>
              <w:snapToGrid w:val="0"/>
              <w:spacing w:line="360" w:lineRule="auto"/>
              <w:rPr>
                <w:rFonts w:hint="default" w:ascii="宋体" w:hAnsi="宋体" w:eastAsia="宋体" w:cs="宋体"/>
                <w:snapToGrid w:val="0"/>
                <w:color w:val="auto"/>
                <w:spacing w:val="0"/>
                <w:kern w:val="0"/>
                <w:position w:val="0"/>
                <w:sz w:val="21"/>
                <w:szCs w:val="21"/>
                <w:highlight w:val="none"/>
                <w:lang w:val="en-US" w:eastAsia="zh-CN"/>
              </w:rPr>
            </w:pPr>
            <w:r>
              <w:rPr>
                <w:rFonts w:hint="eastAsia" w:ascii="宋体" w:hAnsi="宋体" w:eastAsia="宋体" w:cs="宋体"/>
                <w:snapToGrid w:val="0"/>
                <w:color w:val="auto"/>
                <w:spacing w:val="0"/>
                <w:kern w:val="0"/>
                <w:position w:val="0"/>
                <w:sz w:val="21"/>
                <w:szCs w:val="21"/>
                <w:highlight w:val="none"/>
                <w:lang w:val="en-US" w:eastAsia="zh-CN"/>
              </w:rPr>
              <w:t>⑤</w:t>
            </w:r>
            <w:r>
              <w:rPr>
                <w:rFonts w:hint="eastAsia" w:ascii="宋体" w:hAnsi="宋体" w:cs="宋体"/>
                <w:snapToGrid w:val="0"/>
                <w:color w:val="auto"/>
                <w:spacing w:val="0"/>
                <w:kern w:val="0"/>
                <w:position w:val="0"/>
                <w:sz w:val="21"/>
                <w:szCs w:val="21"/>
                <w:highlight w:val="none"/>
                <w:lang w:val="en-US" w:eastAsia="zh-CN"/>
              </w:rPr>
              <w:t>质量保障方案</w:t>
            </w:r>
          </w:p>
          <w:p w14:paraId="7A0A14D3">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（2）增值服务及特殊承诺；</w:t>
            </w:r>
          </w:p>
          <w:p w14:paraId="08C3B175">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（3）技术偏离表；</w:t>
            </w:r>
          </w:p>
          <w:p w14:paraId="6164E054">
            <w:pPr>
              <w:autoSpaceDE w:val="0"/>
              <w:autoSpaceDN w:val="0"/>
              <w:adjustRightInd w:val="0"/>
              <w:snapToGrid w:val="0"/>
              <w:spacing w:line="360" w:lineRule="auto"/>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（4）投标人认为需要提供的其他文件和说明。</w:t>
            </w:r>
          </w:p>
          <w:p w14:paraId="4BF7BF34">
            <w:pPr>
              <w:autoSpaceDE w:val="0"/>
              <w:autoSpaceDN w:val="0"/>
              <w:adjustRightInd w:val="0"/>
              <w:snapToGrid w:val="0"/>
              <w:spacing w:line="400" w:lineRule="exact"/>
              <w:rPr>
                <w:rFonts w:hint="eastAsia" w:ascii="宋体" w:hAnsi="宋体" w:eastAsia="宋体" w:cs="宋体"/>
                <w:b/>
                <w:snapToGrid w:val="0"/>
                <w:color w:val="auto"/>
                <w:szCs w:val="21"/>
                <w:highlight w:val="none"/>
              </w:rPr>
            </w:pPr>
            <w:r>
              <w:rPr>
                <w:rFonts w:hint="eastAsia" w:ascii="宋体" w:hAnsi="宋体" w:eastAsia="宋体" w:cs="宋体"/>
                <w:snapToGrid w:val="0"/>
                <w:color w:val="auto"/>
                <w:spacing w:val="0"/>
                <w:kern w:val="0"/>
                <w:position w:val="0"/>
                <w:sz w:val="21"/>
                <w:szCs w:val="21"/>
                <w:highlight w:val="none"/>
              </w:rPr>
              <w:t>备注：以上证明材料提供复印件加盖公章。</w:t>
            </w:r>
          </w:p>
        </w:tc>
      </w:tr>
      <w:tr w14:paraId="50BFC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7C004F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3.3.1</w:t>
            </w:r>
          </w:p>
        </w:tc>
        <w:tc>
          <w:tcPr>
            <w:tcW w:w="1911" w:type="dxa"/>
            <w:noWrap w:val="0"/>
            <w:vAlign w:val="center"/>
          </w:tcPr>
          <w:p w14:paraId="0526312C">
            <w:pPr>
              <w:autoSpaceDE w:val="0"/>
              <w:autoSpaceDN w:val="0"/>
              <w:adjustRightInd w:val="0"/>
              <w:snapToGrid w:val="0"/>
              <w:spacing w:line="400" w:lineRule="exact"/>
              <w:jc w:val="center"/>
              <w:rPr>
                <w:rFonts w:hint="eastAsia" w:ascii="宋体" w:hAnsi="宋体" w:eastAsia="宋体" w:cs="宋体"/>
                <w:snapToGrid w:val="0"/>
                <w:szCs w:val="21"/>
                <w:highlight w:val="none"/>
              </w:rPr>
            </w:pPr>
            <w:r>
              <w:rPr>
                <w:rFonts w:hint="eastAsia" w:ascii="宋体" w:hAnsi="宋体" w:eastAsia="宋体" w:cs="宋体"/>
                <w:spacing w:val="9"/>
                <w:highlight w:val="none"/>
              </w:rPr>
              <w:t>投标</w:t>
            </w:r>
            <w:r>
              <w:rPr>
                <w:rFonts w:hint="eastAsia" w:ascii="宋体" w:hAnsi="宋体" w:eastAsia="宋体" w:cs="宋体"/>
                <w:spacing w:val="8"/>
                <w:highlight w:val="none"/>
              </w:rPr>
              <w:t>报价的组成</w:t>
            </w:r>
          </w:p>
        </w:tc>
        <w:tc>
          <w:tcPr>
            <w:tcW w:w="6255" w:type="dxa"/>
            <w:noWrap w:val="0"/>
            <w:vAlign w:val="center"/>
          </w:tcPr>
          <w:p w14:paraId="6B31300D">
            <w:pPr>
              <w:spacing w:line="400" w:lineRule="exact"/>
              <w:rPr>
                <w:rFonts w:hint="eastAsia" w:ascii="宋体" w:hAnsi="宋体" w:eastAsia="宋体" w:cs="宋体"/>
                <w:b/>
                <w:snapToGrid w:val="0"/>
                <w:color w:val="auto"/>
                <w:szCs w:val="21"/>
                <w:highlight w:val="none"/>
              </w:rPr>
            </w:pPr>
            <w:r>
              <w:rPr>
                <w:rFonts w:hint="eastAsia" w:ascii="宋体" w:hAnsi="宋体" w:eastAsia="宋体" w:cs="宋体"/>
                <w:b/>
                <w:bCs/>
                <w:color w:val="auto"/>
                <w:spacing w:val="10"/>
                <w:highlight w:val="none"/>
              </w:rPr>
              <w:t>本项目最高限价（含税）：</w:t>
            </w:r>
            <w:r>
              <w:rPr>
                <w:rFonts w:hint="eastAsia" w:ascii="宋体" w:hAnsi="宋体" w:cs="宋体"/>
                <w:b/>
                <w:bCs/>
                <w:color w:val="auto"/>
                <w:szCs w:val="21"/>
                <w:highlight w:val="none"/>
                <w:lang w:val="en-US" w:eastAsia="zh-CN"/>
              </w:rPr>
              <w:t>46.5</w:t>
            </w:r>
            <w:r>
              <w:rPr>
                <w:rFonts w:hint="eastAsia" w:ascii="宋体" w:hAnsi="宋体" w:eastAsia="宋体" w:cs="宋体"/>
                <w:b/>
                <w:bCs/>
                <w:color w:val="auto"/>
                <w:szCs w:val="21"/>
                <w:highlight w:val="none"/>
              </w:rPr>
              <w:t>万元（含税）</w:t>
            </w:r>
            <w:r>
              <w:rPr>
                <w:rFonts w:hint="eastAsia" w:ascii="宋体" w:hAnsi="宋体" w:eastAsia="宋体" w:cs="宋体"/>
                <w:b/>
                <w:bCs/>
                <w:color w:val="auto"/>
                <w:spacing w:val="10"/>
                <w:highlight w:val="none"/>
              </w:rPr>
              <w:t>；资金来源：自筹。</w:t>
            </w:r>
            <w:r>
              <w:rPr>
                <w:rFonts w:hint="eastAsia" w:ascii="宋体" w:hAnsi="宋体" w:eastAsia="宋体" w:cs="宋体"/>
                <w:b/>
                <w:bCs/>
                <w:color w:val="auto"/>
                <w:highlight w:val="none"/>
              </w:rPr>
              <w:t>超出最高限价的</w:t>
            </w:r>
            <w:r>
              <w:rPr>
                <w:rFonts w:hint="eastAsia" w:ascii="宋体" w:hAnsi="宋体" w:eastAsia="宋体" w:cs="宋体"/>
                <w:b/>
                <w:bCs/>
                <w:color w:val="auto"/>
                <w:spacing w:val="9"/>
                <w:highlight w:val="none"/>
              </w:rPr>
              <w:t>均将被否决投标</w:t>
            </w:r>
            <w:r>
              <w:rPr>
                <w:rFonts w:hint="eastAsia" w:ascii="宋体" w:hAnsi="宋体" w:eastAsia="宋体" w:cs="宋体"/>
                <w:b/>
                <w:bCs/>
                <w:color w:val="auto"/>
                <w:highlight w:val="none"/>
              </w:rPr>
              <w:t>。</w:t>
            </w:r>
          </w:p>
        </w:tc>
      </w:tr>
      <w:tr w14:paraId="014AE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606CA5A">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3.4.2</w:t>
            </w:r>
          </w:p>
        </w:tc>
        <w:tc>
          <w:tcPr>
            <w:tcW w:w="1911" w:type="dxa"/>
            <w:noWrap w:val="0"/>
            <w:vAlign w:val="center"/>
          </w:tcPr>
          <w:p w14:paraId="42695266">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szCs w:val="21"/>
                <w:highlight w:val="none"/>
              </w:rPr>
              <w:t>投标文件份数及其他要求</w:t>
            </w:r>
          </w:p>
        </w:tc>
        <w:tc>
          <w:tcPr>
            <w:tcW w:w="6255" w:type="dxa"/>
            <w:noWrap w:val="0"/>
            <w:vAlign w:val="center"/>
          </w:tcPr>
          <w:p w14:paraId="0AA6F361">
            <w:pPr>
              <w:spacing w:line="400" w:lineRule="exact"/>
              <w:ind w:left="126" w:right="134" w:hanging="14"/>
              <w:rPr>
                <w:rFonts w:hint="eastAsia" w:ascii="宋体" w:hAnsi="宋体" w:eastAsia="宋体" w:cs="宋体"/>
                <w:color w:val="000000"/>
                <w:highlight w:val="none"/>
              </w:rPr>
            </w:pPr>
            <w:r>
              <w:rPr>
                <w:rFonts w:hint="eastAsia" w:ascii="宋体" w:hAnsi="宋体" w:eastAsia="宋体" w:cs="宋体"/>
                <w:color w:val="000000"/>
                <w:spacing w:val="2"/>
                <w:highlight w:val="none"/>
              </w:rPr>
              <w:t>投标文件份数</w:t>
            </w:r>
            <w:r>
              <w:rPr>
                <w:rFonts w:hint="eastAsia" w:ascii="宋体" w:hAnsi="宋体" w:eastAsia="宋体" w:cs="宋体"/>
                <w:color w:val="000000"/>
                <w:spacing w:val="3"/>
                <w:highlight w:val="none"/>
              </w:rPr>
              <w:t>：</w:t>
            </w:r>
            <w:r>
              <w:rPr>
                <w:rFonts w:hint="eastAsia" w:ascii="宋体" w:hAnsi="宋体" w:eastAsia="宋体" w:cs="宋体"/>
                <w:b/>
                <w:bCs/>
                <w:color w:val="000000"/>
                <w:spacing w:val="1"/>
                <w:highlight w:val="none"/>
              </w:rPr>
              <w:t>1</w:t>
            </w:r>
            <w:r>
              <w:rPr>
                <w:rFonts w:hint="eastAsia" w:ascii="宋体" w:hAnsi="宋体" w:eastAsia="宋体" w:cs="宋体"/>
                <w:b/>
                <w:bCs/>
                <w:color w:val="000000"/>
                <w:spacing w:val="2"/>
                <w:highlight w:val="none"/>
              </w:rPr>
              <w:t>正</w:t>
            </w:r>
            <w:r>
              <w:rPr>
                <w:rFonts w:hint="eastAsia" w:ascii="宋体" w:hAnsi="宋体" w:eastAsia="宋体" w:cs="宋体"/>
                <w:b/>
                <w:bCs/>
                <w:color w:val="000000"/>
                <w:spacing w:val="1"/>
                <w:highlight w:val="none"/>
              </w:rPr>
              <w:t>4</w:t>
            </w:r>
            <w:r>
              <w:rPr>
                <w:rFonts w:hint="eastAsia" w:ascii="宋体" w:hAnsi="宋体" w:eastAsia="宋体" w:cs="宋体"/>
                <w:b/>
                <w:bCs/>
                <w:color w:val="000000"/>
                <w:spacing w:val="2"/>
                <w:highlight w:val="none"/>
              </w:rPr>
              <w:t>副</w:t>
            </w:r>
          </w:p>
          <w:p w14:paraId="621FAEA5">
            <w:pPr>
              <w:spacing w:line="400" w:lineRule="exact"/>
              <w:ind w:firstLine="110"/>
              <w:rPr>
                <w:rFonts w:hint="eastAsia" w:ascii="宋体" w:hAnsi="宋体" w:eastAsia="宋体" w:cs="宋体"/>
                <w:color w:val="000000"/>
                <w:highlight w:val="none"/>
              </w:rPr>
            </w:pPr>
            <w:r>
              <w:rPr>
                <w:rFonts w:hint="eastAsia" w:ascii="宋体" w:hAnsi="宋体" w:eastAsia="宋体" w:cs="宋体"/>
                <w:color w:val="000000"/>
                <w:spacing w:val="8"/>
                <w:highlight w:val="none"/>
              </w:rPr>
              <w:t>提交</w:t>
            </w:r>
            <w:r>
              <w:rPr>
                <w:rFonts w:hint="eastAsia" w:ascii="宋体" w:hAnsi="宋体" w:eastAsia="宋体" w:cs="宋体"/>
                <w:color w:val="000000"/>
                <w:spacing w:val="7"/>
                <w:highlight w:val="none"/>
              </w:rPr>
              <w:t>电子版文件</w:t>
            </w:r>
            <w:r>
              <w:rPr>
                <w:rFonts w:hint="eastAsia" w:ascii="宋体" w:hAnsi="宋体" w:eastAsia="宋体" w:cs="宋体"/>
                <w:color w:val="000000"/>
                <w:spacing w:val="9"/>
                <w:highlight w:val="none"/>
              </w:rPr>
              <w:t>：</w:t>
            </w:r>
          </w:p>
          <w:p w14:paraId="361E0C82">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color w:val="000000"/>
                <w:spacing w:val="-6"/>
                <w:highlight w:val="none"/>
              </w:rPr>
              <w:t>☑</w:t>
            </w:r>
            <w:r>
              <w:rPr>
                <w:rFonts w:hint="eastAsia" w:ascii="宋体" w:hAnsi="宋体" w:eastAsia="宋体" w:cs="宋体"/>
                <w:color w:val="000000"/>
                <w:spacing w:val="6"/>
                <w:highlight w:val="none"/>
              </w:rPr>
              <w:t>是</w:t>
            </w:r>
            <w:r>
              <w:rPr>
                <w:rFonts w:hint="eastAsia" w:ascii="宋体" w:hAnsi="宋体" w:eastAsia="宋体" w:cs="宋体"/>
                <w:color w:val="000000"/>
                <w:spacing w:val="8"/>
                <w:highlight w:val="none"/>
              </w:rPr>
              <w:t>，</w:t>
            </w:r>
            <w:r>
              <w:rPr>
                <w:rFonts w:hint="eastAsia" w:ascii="宋体" w:hAnsi="宋体" w:eastAsia="宋体" w:cs="宋体"/>
                <w:b/>
                <w:bCs/>
                <w:color w:val="000000"/>
                <w:spacing w:val="6"/>
                <w:highlight w:val="none"/>
              </w:rPr>
              <w:t>电子版带红章的</w:t>
            </w:r>
            <w:r>
              <w:rPr>
                <w:rFonts w:hint="eastAsia" w:ascii="宋体" w:hAnsi="宋体" w:eastAsia="宋体" w:cs="宋体"/>
                <w:b/>
                <w:bCs/>
                <w:color w:val="000000"/>
                <w:spacing w:val="4"/>
                <w:highlight w:val="none"/>
              </w:rPr>
              <w:t>PDF</w:t>
            </w:r>
            <w:r>
              <w:rPr>
                <w:rFonts w:hint="eastAsia" w:ascii="宋体" w:hAnsi="宋体" w:eastAsia="宋体" w:cs="宋体"/>
                <w:b/>
                <w:bCs/>
                <w:color w:val="000000"/>
                <w:spacing w:val="6"/>
                <w:highlight w:val="none"/>
              </w:rPr>
              <w:t>文件及</w:t>
            </w:r>
            <w:r>
              <w:rPr>
                <w:rFonts w:hint="eastAsia" w:ascii="宋体" w:hAnsi="宋体" w:eastAsia="宋体" w:cs="宋体"/>
                <w:b/>
                <w:bCs/>
                <w:color w:val="000000"/>
                <w:spacing w:val="4"/>
                <w:highlight w:val="none"/>
              </w:rPr>
              <w:t>word</w:t>
            </w:r>
            <w:r>
              <w:rPr>
                <w:rFonts w:hint="eastAsia" w:ascii="宋体" w:hAnsi="宋体" w:eastAsia="宋体" w:cs="宋体"/>
                <w:b/>
                <w:bCs/>
                <w:color w:val="000000"/>
                <w:spacing w:val="6"/>
                <w:highlight w:val="none"/>
              </w:rPr>
              <w:t>版本各</w:t>
            </w:r>
            <w:r>
              <w:rPr>
                <w:rFonts w:hint="eastAsia" w:ascii="宋体" w:hAnsi="宋体" w:eastAsia="宋体" w:cs="宋体"/>
                <w:b/>
                <w:bCs/>
                <w:color w:val="000000"/>
                <w:spacing w:val="4"/>
                <w:highlight w:val="none"/>
              </w:rPr>
              <w:t>1</w:t>
            </w:r>
            <w:r>
              <w:rPr>
                <w:rFonts w:hint="eastAsia" w:ascii="宋体" w:hAnsi="宋体" w:eastAsia="宋体" w:cs="宋体"/>
                <w:b/>
                <w:bCs/>
                <w:color w:val="000000"/>
                <w:spacing w:val="6"/>
                <w:highlight w:val="none"/>
              </w:rPr>
              <w:t>份（</w:t>
            </w:r>
            <w:r>
              <w:rPr>
                <w:rFonts w:hint="eastAsia" w:ascii="宋体" w:hAnsi="宋体" w:eastAsia="宋体" w:cs="宋体"/>
                <w:b/>
                <w:bCs/>
                <w:color w:val="000000"/>
                <w:spacing w:val="4"/>
                <w:highlight w:val="none"/>
              </w:rPr>
              <w:t>U</w:t>
            </w:r>
            <w:r>
              <w:rPr>
                <w:rFonts w:hint="eastAsia" w:ascii="宋体" w:hAnsi="宋体" w:eastAsia="宋体" w:cs="宋体"/>
                <w:b/>
                <w:bCs/>
                <w:color w:val="000000"/>
                <w:spacing w:val="6"/>
                <w:highlight w:val="none"/>
              </w:rPr>
              <w:t>盘形式</w:t>
            </w:r>
            <w:r>
              <w:rPr>
                <w:rFonts w:hint="eastAsia" w:ascii="宋体" w:hAnsi="宋体" w:eastAsia="宋体" w:cs="宋体"/>
                <w:b/>
                <w:bCs/>
                <w:color w:val="000000"/>
                <w:spacing w:val="7"/>
                <w:highlight w:val="none"/>
              </w:rPr>
              <w:t>）。</w:t>
            </w:r>
            <w:r>
              <w:rPr>
                <w:rFonts w:hint="eastAsia" w:ascii="宋体" w:hAnsi="宋体" w:eastAsia="宋体" w:cs="宋体"/>
                <w:b/>
                <w:bCs/>
                <w:snapToGrid w:val="0"/>
                <w:szCs w:val="21"/>
                <w:highlight w:val="none"/>
              </w:rPr>
              <w:t>同投标文件一起封装</w:t>
            </w:r>
            <w:r>
              <w:rPr>
                <w:rFonts w:hint="eastAsia" w:ascii="宋体" w:hAnsi="宋体" w:eastAsia="宋体" w:cs="宋体"/>
                <w:snapToGrid w:val="0"/>
                <w:kern w:val="0"/>
                <w:szCs w:val="21"/>
                <w:highlight w:val="none"/>
              </w:rPr>
              <w:t>。</w:t>
            </w:r>
          </w:p>
        </w:tc>
      </w:tr>
      <w:tr w14:paraId="1B076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C08EE4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3.4.3</w:t>
            </w:r>
          </w:p>
        </w:tc>
        <w:tc>
          <w:tcPr>
            <w:tcW w:w="1911" w:type="dxa"/>
            <w:noWrap w:val="0"/>
            <w:vAlign w:val="center"/>
          </w:tcPr>
          <w:p w14:paraId="154EEB4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装订要求</w:t>
            </w:r>
          </w:p>
        </w:tc>
        <w:tc>
          <w:tcPr>
            <w:tcW w:w="6255" w:type="dxa"/>
            <w:noWrap w:val="0"/>
            <w:vAlign w:val="center"/>
          </w:tcPr>
          <w:p w14:paraId="42BFE3B3">
            <w:pPr>
              <w:spacing w:line="400" w:lineRule="exact"/>
              <w:ind w:firstLine="112"/>
              <w:rPr>
                <w:rFonts w:hint="eastAsia" w:ascii="宋体" w:hAnsi="宋体" w:eastAsia="宋体" w:cs="宋体"/>
                <w:highlight w:val="none"/>
              </w:rPr>
            </w:pPr>
            <w:r>
              <w:rPr>
                <w:rFonts w:hint="eastAsia" w:ascii="宋体" w:hAnsi="宋体" w:eastAsia="宋体" w:cs="宋体"/>
                <w:highlight w:val="none"/>
              </w:rPr>
              <w:t>是否分册装订：</w:t>
            </w:r>
          </w:p>
          <w:p w14:paraId="2E0318F8">
            <w:pPr>
              <w:spacing w:line="400" w:lineRule="exact"/>
              <w:ind w:firstLine="114"/>
              <w:rPr>
                <w:rFonts w:hint="eastAsia" w:ascii="宋体" w:hAnsi="宋体" w:eastAsia="宋体" w:cs="宋体"/>
                <w:highlight w:val="none"/>
              </w:rPr>
            </w:pPr>
            <w:r>
              <w:rPr>
                <w:rFonts w:hint="eastAsia" w:ascii="宋体" w:hAnsi="宋体" w:eastAsia="宋体" w:cs="宋体"/>
                <w:color w:val="000000"/>
                <w:spacing w:val="-6"/>
                <w:highlight w:val="none"/>
              </w:rPr>
              <w:t>☑</w:t>
            </w:r>
            <w:r>
              <w:rPr>
                <w:rFonts w:hint="eastAsia" w:ascii="宋体" w:hAnsi="宋体" w:eastAsia="宋体" w:cs="宋体"/>
                <w:highlight w:val="none"/>
              </w:rPr>
              <w:t>不分册装订；</w:t>
            </w:r>
          </w:p>
          <w:p w14:paraId="77526BDB">
            <w:pPr>
              <w:spacing w:line="400" w:lineRule="exact"/>
              <w:ind w:firstLine="109"/>
              <w:rPr>
                <w:rFonts w:hint="eastAsia" w:ascii="宋体" w:hAnsi="宋体" w:eastAsia="宋体" w:cs="宋体"/>
                <w:highlight w:val="none"/>
              </w:rPr>
            </w:pPr>
            <w:r>
              <w:rPr>
                <w:rFonts w:hint="eastAsia" w:ascii="宋体" w:hAnsi="宋体" w:eastAsia="宋体" w:cs="宋体"/>
                <w:highlight w:val="none"/>
              </w:rPr>
              <w:t>装订要求：A4 幅面，卡纸作封面。每册采用胶装方式装订，装订应牢固、不易拆散和换页，不得采用活页装订。</w:t>
            </w:r>
          </w:p>
          <w:p w14:paraId="3F4BB4EA">
            <w:pPr>
              <w:pStyle w:val="186"/>
              <w:snapToGrid w:val="0"/>
              <w:spacing w:line="400" w:lineRule="exact"/>
              <w:ind w:right="42"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bCs/>
                <w:highlight w:val="none"/>
                <w:lang w:eastAsia="zh-CN"/>
              </w:rPr>
              <w:t>注：未按装订要求、不采用胶装的投标文件将视作未按招标文件规定的格式编制。</w:t>
            </w:r>
          </w:p>
        </w:tc>
      </w:tr>
      <w:tr w14:paraId="50605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12A0A2D">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3.4.4</w:t>
            </w:r>
          </w:p>
        </w:tc>
        <w:tc>
          <w:tcPr>
            <w:tcW w:w="1911" w:type="dxa"/>
            <w:noWrap w:val="0"/>
            <w:vAlign w:val="center"/>
          </w:tcPr>
          <w:p w14:paraId="68347D5B">
            <w:pPr>
              <w:pStyle w:val="186"/>
              <w:adjustRightInd w:val="0"/>
              <w:snapToGrid w:val="0"/>
              <w:spacing w:line="400" w:lineRule="exact"/>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tc>
        <w:tc>
          <w:tcPr>
            <w:tcW w:w="6255" w:type="dxa"/>
            <w:noWrap w:val="0"/>
            <w:vAlign w:val="center"/>
          </w:tcPr>
          <w:p w14:paraId="6063954F">
            <w:pPr>
              <w:pStyle w:val="186"/>
              <w:spacing w:line="400" w:lineRule="exact"/>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tc>
      </w:tr>
      <w:tr w14:paraId="68BC9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D2080C8">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4.3.1</w:t>
            </w:r>
          </w:p>
        </w:tc>
        <w:tc>
          <w:tcPr>
            <w:tcW w:w="1911" w:type="dxa"/>
            <w:noWrap w:val="0"/>
            <w:vAlign w:val="center"/>
          </w:tcPr>
          <w:p w14:paraId="6E361631">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踏勘现场</w:t>
            </w:r>
          </w:p>
        </w:tc>
        <w:tc>
          <w:tcPr>
            <w:tcW w:w="6255" w:type="dxa"/>
            <w:noWrap w:val="0"/>
            <w:vAlign w:val="center"/>
          </w:tcPr>
          <w:p w14:paraId="5B2F2FF6">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本项目是否组织踏勘现场：</w:t>
            </w:r>
          </w:p>
          <w:p w14:paraId="58B3BAA3">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lang w:val="en-US"/>
              </w:rPr>
              <w:t>不组织</w:t>
            </w:r>
            <w:r>
              <w:rPr>
                <w:rFonts w:hint="eastAsia" w:ascii="宋体" w:hAnsi="宋体" w:cs="宋体"/>
                <w:snapToGrid w:val="0"/>
                <w:color w:val="auto"/>
                <w:kern w:val="0"/>
                <w:szCs w:val="21"/>
                <w:highlight w:val="none"/>
                <w:lang w:val="en-US" w:eastAsia="zh-CN"/>
              </w:rPr>
              <w:t>，</w:t>
            </w:r>
            <w:r>
              <w:rPr>
                <w:rFonts w:hint="eastAsia" w:ascii="宋体" w:hAnsi="宋体" w:eastAsia="宋体" w:cs="宋体"/>
                <w:snapToGrid w:val="0"/>
                <w:color w:val="auto"/>
                <w:kern w:val="0"/>
                <w:szCs w:val="21"/>
                <w:highlight w:val="none"/>
              </w:rPr>
              <w:t>投标人</w:t>
            </w:r>
            <w:r>
              <w:rPr>
                <w:rFonts w:hint="eastAsia" w:ascii="宋体" w:hAnsi="宋体" w:eastAsia="宋体" w:cs="宋体"/>
                <w:snapToGrid w:val="0"/>
                <w:color w:val="auto"/>
                <w:kern w:val="0"/>
                <w:szCs w:val="21"/>
                <w:highlight w:val="none"/>
                <w:lang w:val="en-US" w:eastAsia="zh-CN"/>
              </w:rPr>
              <w:t>经</w:t>
            </w:r>
            <w:r>
              <w:rPr>
                <w:rFonts w:hint="eastAsia" w:ascii="宋体" w:hAnsi="宋体" w:eastAsia="宋体" w:cs="宋体"/>
                <w:snapToGrid w:val="0"/>
                <w:color w:val="auto"/>
                <w:kern w:val="0"/>
                <w:szCs w:val="21"/>
                <w:highlight w:val="none"/>
              </w:rPr>
              <w:t>招标人同意后可自行前往对</w:t>
            </w:r>
            <w:r>
              <w:rPr>
                <w:rFonts w:hint="eastAsia" w:ascii="宋体" w:hAnsi="宋体" w:eastAsia="宋体" w:cs="宋体"/>
                <w:snapToGrid w:val="0"/>
                <w:color w:val="auto"/>
                <w:kern w:val="0"/>
                <w:szCs w:val="21"/>
                <w:highlight w:val="none"/>
                <w:lang w:val="en-US" w:eastAsia="zh-CN"/>
              </w:rPr>
              <w:t>项目</w:t>
            </w:r>
            <w:r>
              <w:rPr>
                <w:rFonts w:hint="eastAsia" w:ascii="宋体" w:hAnsi="宋体" w:eastAsia="宋体" w:cs="宋体"/>
                <w:snapToGrid w:val="0"/>
                <w:color w:val="auto"/>
                <w:kern w:val="0"/>
                <w:szCs w:val="21"/>
                <w:highlight w:val="none"/>
              </w:rPr>
              <w:t>现场和周围环境进行踏勘和了解。</w:t>
            </w:r>
            <w:r>
              <w:rPr>
                <w:rFonts w:hint="eastAsia" w:ascii="宋体" w:hAnsi="宋体" w:eastAsia="宋体" w:cs="宋体"/>
                <w:snapToGrid w:val="0"/>
                <w:color w:val="auto"/>
                <w:spacing w:val="0"/>
                <w:kern w:val="0"/>
                <w:position w:val="0"/>
                <w:sz w:val="24"/>
                <w:highlight w:val="none"/>
              </w:rPr>
              <w:t>联</w:t>
            </w:r>
            <w:r>
              <w:rPr>
                <w:rFonts w:hint="eastAsia" w:ascii="宋体" w:hAnsi="宋体" w:eastAsia="宋体" w:cs="宋体"/>
                <w:snapToGrid w:val="0"/>
                <w:color w:val="auto"/>
                <w:kern w:val="0"/>
                <w:szCs w:val="21"/>
                <w:highlight w:val="none"/>
                <w:lang w:val="en-US" w:eastAsia="zh-CN"/>
              </w:rPr>
              <w:t>系人：</w:t>
            </w:r>
            <w:r>
              <w:rPr>
                <w:rFonts w:hint="eastAsia" w:ascii="宋体" w:hAnsi="宋体" w:eastAsia="宋体" w:cs="宋体"/>
                <w:snapToGrid w:val="0"/>
                <w:color w:val="auto"/>
                <w:kern w:val="0"/>
                <w:szCs w:val="21"/>
                <w:highlight w:val="none"/>
                <w:u w:val="single"/>
                <w:lang w:val="en-US" w:eastAsia="zh-CN"/>
              </w:rPr>
              <w:t>陈工</w:t>
            </w:r>
            <w:r>
              <w:rPr>
                <w:rFonts w:hint="eastAsia" w:ascii="宋体" w:hAnsi="宋体" w:eastAsia="宋体" w:cs="宋体"/>
                <w:snapToGrid w:val="0"/>
                <w:color w:val="auto"/>
                <w:kern w:val="0"/>
                <w:szCs w:val="21"/>
                <w:highlight w:val="none"/>
                <w:lang w:val="en-US" w:eastAsia="zh-CN"/>
              </w:rPr>
              <w:t xml:space="preserve"> 联系方式：</w:t>
            </w:r>
            <w:r>
              <w:rPr>
                <w:rFonts w:hint="eastAsia" w:ascii="宋体" w:hAnsi="宋体" w:eastAsia="宋体" w:cs="宋体"/>
                <w:snapToGrid w:val="0"/>
                <w:color w:val="auto"/>
                <w:kern w:val="0"/>
                <w:szCs w:val="21"/>
                <w:highlight w:val="none"/>
                <w:u w:val="single"/>
                <w:lang w:val="en-US" w:eastAsia="zh-CN"/>
              </w:rPr>
              <w:t xml:space="preserve"> 0571-8199792</w:t>
            </w:r>
            <w:r>
              <w:rPr>
                <w:rFonts w:hint="eastAsia" w:ascii="宋体" w:hAnsi="宋体" w:eastAsia="宋体" w:cs="宋体"/>
                <w:snapToGrid w:val="0"/>
                <w:color w:val="auto"/>
                <w:kern w:val="0"/>
                <w:szCs w:val="21"/>
                <w:highlight w:val="none"/>
                <w:lang w:val="en-US" w:eastAsia="zh-CN"/>
              </w:rPr>
              <w:t>1</w:t>
            </w:r>
            <w:r>
              <w:rPr>
                <w:rFonts w:hint="eastAsia" w:ascii="宋体" w:hAnsi="宋体" w:eastAsia="宋体" w:cs="宋体"/>
                <w:snapToGrid w:val="0"/>
                <w:color w:val="auto"/>
                <w:spacing w:val="0"/>
                <w:kern w:val="0"/>
                <w:position w:val="0"/>
                <w:sz w:val="24"/>
                <w:highlight w:val="none"/>
              </w:rPr>
              <w:t xml:space="preserve"> </w:t>
            </w:r>
          </w:p>
        </w:tc>
      </w:tr>
      <w:tr w14:paraId="29792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956026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4.4.1</w:t>
            </w:r>
          </w:p>
        </w:tc>
        <w:tc>
          <w:tcPr>
            <w:tcW w:w="1911" w:type="dxa"/>
            <w:noWrap w:val="0"/>
            <w:vAlign w:val="center"/>
          </w:tcPr>
          <w:p w14:paraId="4A0EC30D">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投标预备会</w:t>
            </w:r>
          </w:p>
        </w:tc>
        <w:tc>
          <w:tcPr>
            <w:tcW w:w="6255" w:type="dxa"/>
            <w:noWrap w:val="0"/>
            <w:vAlign w:val="center"/>
          </w:tcPr>
          <w:p w14:paraId="126E5DDD">
            <w:pPr>
              <w:widowControl/>
              <w:spacing w:line="400" w:lineRule="exact"/>
              <w:jc w:val="lef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本项目是否召开投标预备会：</w:t>
            </w:r>
          </w:p>
          <w:p w14:paraId="0076A79B">
            <w:pPr>
              <w:widowControl/>
              <w:spacing w:line="400" w:lineRule="exact"/>
              <w:jc w:val="left"/>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lang w:bidi="ar"/>
              </w:rPr>
              <w:sym w:font="Wingdings" w:char="00FE"/>
            </w:r>
            <w:r>
              <w:rPr>
                <w:rFonts w:hint="eastAsia" w:ascii="宋体" w:hAnsi="宋体" w:eastAsia="宋体" w:cs="宋体"/>
                <w:kern w:val="0"/>
                <w:szCs w:val="21"/>
                <w:highlight w:val="none"/>
                <w:lang w:bidi="ar"/>
              </w:rPr>
              <w:t xml:space="preserve">不召开  </w:t>
            </w:r>
            <w:r>
              <w:rPr>
                <w:rFonts w:hint="eastAsia" w:ascii="宋体" w:hAnsi="宋体" w:eastAsia="宋体" w:cs="宋体"/>
                <w:kern w:val="0"/>
                <w:szCs w:val="21"/>
                <w:highlight w:val="none"/>
                <w:lang w:bidi="ar"/>
              </w:rPr>
              <w:sym w:font="Wingdings" w:char="00A8"/>
            </w:r>
            <w:r>
              <w:rPr>
                <w:rFonts w:hint="eastAsia" w:ascii="宋体" w:hAnsi="宋体" w:eastAsia="宋体" w:cs="宋体"/>
                <w:kern w:val="0"/>
                <w:szCs w:val="21"/>
                <w:highlight w:val="none"/>
                <w:lang w:bidi="ar"/>
              </w:rPr>
              <w:t>召开</w:t>
            </w:r>
          </w:p>
        </w:tc>
      </w:tr>
      <w:tr w14:paraId="550E8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DA642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4.5.1</w:t>
            </w:r>
          </w:p>
          <w:p w14:paraId="319BB1F8">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4.5.2</w:t>
            </w:r>
          </w:p>
        </w:tc>
        <w:tc>
          <w:tcPr>
            <w:tcW w:w="1911" w:type="dxa"/>
            <w:noWrap w:val="0"/>
            <w:vAlign w:val="center"/>
          </w:tcPr>
          <w:p w14:paraId="4FCD88B0">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投标保证金缴纳</w:t>
            </w:r>
          </w:p>
        </w:tc>
        <w:tc>
          <w:tcPr>
            <w:tcW w:w="6255" w:type="dxa"/>
            <w:noWrap w:val="0"/>
            <w:vAlign w:val="center"/>
          </w:tcPr>
          <w:p w14:paraId="020F4DD5">
            <w:pPr>
              <w:adjustRightInd w:val="0"/>
              <w:snapToGrid w:val="0"/>
              <w:spacing w:line="400" w:lineRule="exact"/>
              <w:rPr>
                <w:rFonts w:hint="eastAsia" w:ascii="宋体" w:hAnsi="宋体" w:eastAsia="宋体" w:cs="宋体"/>
                <w:b/>
                <w:snapToGrid w:val="0"/>
                <w:kern w:val="0"/>
                <w:szCs w:val="21"/>
                <w:highlight w:val="none"/>
              </w:rPr>
            </w:pPr>
            <w:r>
              <w:rPr>
                <w:rFonts w:hint="eastAsia" w:ascii="宋体" w:hAnsi="宋体" w:eastAsia="宋体" w:cs="宋体"/>
                <w:bCs/>
                <w:szCs w:val="21"/>
                <w:highlight w:val="none"/>
              </w:rPr>
              <w:t>本项目需要缴纳投标保证金。缴纳投标保证金</w:t>
            </w:r>
            <w:r>
              <w:rPr>
                <w:rFonts w:hint="eastAsia" w:ascii="宋体" w:hAnsi="宋体" w:eastAsia="宋体" w:cs="宋体"/>
                <w:szCs w:val="21"/>
                <w:highlight w:val="none"/>
              </w:rPr>
              <w:t>的具体要求如下：</w:t>
            </w:r>
          </w:p>
          <w:p w14:paraId="3DAEADCA">
            <w:pPr>
              <w:adjustRightInd w:val="0"/>
              <w:snapToGrid w:val="0"/>
              <w:spacing w:line="400" w:lineRule="exact"/>
              <w:rPr>
                <w:rFonts w:hint="eastAsia" w:ascii="宋体" w:hAnsi="宋体" w:eastAsia="宋体" w:cs="宋体"/>
                <w:bCs/>
                <w:szCs w:val="21"/>
                <w:highlight w:val="none"/>
              </w:rPr>
            </w:pPr>
            <w:r>
              <w:rPr>
                <w:rFonts w:hint="eastAsia" w:ascii="宋体" w:hAnsi="宋体" w:eastAsia="宋体" w:cs="宋体"/>
                <w:bCs/>
                <w:szCs w:val="21"/>
                <w:highlight w:val="none"/>
              </w:rPr>
              <w:t>（1）缴纳金额：具体详</w:t>
            </w:r>
            <w:r>
              <w:rPr>
                <w:rFonts w:hint="eastAsia" w:ascii="宋体" w:hAnsi="宋体" w:eastAsia="宋体" w:cs="宋体"/>
                <w:b/>
                <w:snapToGrid w:val="0"/>
                <w:kern w:val="0"/>
                <w:szCs w:val="21"/>
                <w:highlight w:val="none"/>
              </w:rPr>
              <w:t>见招标公告</w:t>
            </w:r>
            <w:r>
              <w:rPr>
                <w:rFonts w:hint="eastAsia" w:ascii="宋体" w:hAnsi="宋体" w:eastAsia="宋体" w:cs="宋体"/>
                <w:bCs/>
                <w:szCs w:val="21"/>
                <w:highlight w:val="none"/>
              </w:rPr>
              <w:t>；</w:t>
            </w:r>
          </w:p>
          <w:p w14:paraId="7658A007">
            <w:pPr>
              <w:adjustRightInd w:val="0"/>
              <w:snapToGrid w:val="0"/>
              <w:spacing w:line="400" w:lineRule="exact"/>
              <w:rPr>
                <w:rFonts w:hint="eastAsia" w:ascii="宋体" w:hAnsi="宋体" w:eastAsia="宋体" w:cs="宋体"/>
                <w:b/>
                <w:snapToGrid w:val="0"/>
                <w:kern w:val="0"/>
                <w:szCs w:val="21"/>
                <w:highlight w:val="none"/>
              </w:rPr>
            </w:pPr>
            <w:r>
              <w:rPr>
                <w:rFonts w:hint="eastAsia" w:ascii="宋体" w:hAnsi="宋体" w:eastAsia="宋体" w:cs="宋体"/>
                <w:bCs/>
                <w:szCs w:val="21"/>
                <w:highlight w:val="none"/>
              </w:rPr>
              <w:t>（2）缴纳期限：投标截止时间前。具体详</w:t>
            </w:r>
            <w:r>
              <w:rPr>
                <w:rFonts w:hint="eastAsia" w:ascii="宋体" w:hAnsi="宋体" w:eastAsia="宋体" w:cs="宋体"/>
                <w:b/>
                <w:snapToGrid w:val="0"/>
                <w:kern w:val="0"/>
                <w:szCs w:val="21"/>
                <w:highlight w:val="none"/>
              </w:rPr>
              <w:t>见招标公告。</w:t>
            </w:r>
          </w:p>
        </w:tc>
      </w:tr>
      <w:tr w14:paraId="53FBD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EA67BA0">
            <w:pPr>
              <w:autoSpaceDE w:val="0"/>
              <w:autoSpaceDN w:val="0"/>
              <w:adjustRightInd w:val="0"/>
              <w:snapToGri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4.6.1</w:t>
            </w:r>
          </w:p>
        </w:tc>
        <w:tc>
          <w:tcPr>
            <w:tcW w:w="1911" w:type="dxa"/>
            <w:noWrap w:val="0"/>
            <w:vAlign w:val="center"/>
          </w:tcPr>
          <w:p w14:paraId="4AA80E64">
            <w:pPr>
              <w:autoSpaceDE w:val="0"/>
              <w:autoSpaceDN w:val="0"/>
              <w:adjustRightInd w:val="0"/>
              <w:snapToGri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投标样品</w:t>
            </w:r>
          </w:p>
        </w:tc>
        <w:tc>
          <w:tcPr>
            <w:tcW w:w="6255" w:type="dxa"/>
            <w:noWrap w:val="0"/>
            <w:vAlign w:val="center"/>
          </w:tcPr>
          <w:p w14:paraId="0A8617B1">
            <w:pPr>
              <w:widowControl/>
              <w:spacing w:line="400" w:lineRule="exact"/>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本项目有无要求投标人提供样品：</w:t>
            </w:r>
          </w:p>
          <w:p w14:paraId="1DEEC32D">
            <w:pPr>
              <w:widowControl/>
              <w:spacing w:line="400" w:lineRule="exact"/>
              <w:jc w:val="left"/>
              <w:rPr>
                <w:rFonts w:hint="eastAsia" w:ascii="宋体" w:hAnsi="宋体" w:eastAsia="宋体" w:cs="宋体"/>
                <w:highlight w:val="none"/>
                <w:lang w:bidi="ar"/>
              </w:rPr>
            </w:pPr>
            <w:r>
              <w:rPr>
                <w:rFonts w:hint="eastAsia" w:ascii="宋体" w:hAnsi="宋体" w:eastAsia="宋体" w:cs="宋体"/>
                <w:snapToGrid w:val="0"/>
                <w:kern w:val="0"/>
                <w:szCs w:val="21"/>
                <w:highlight w:val="none"/>
              </w:rPr>
              <w:t>☑</w:t>
            </w:r>
            <w:r>
              <w:rPr>
                <w:rFonts w:hint="eastAsia" w:ascii="宋体" w:hAnsi="宋体" w:eastAsia="宋体" w:cs="宋体"/>
                <w:kern w:val="0"/>
                <w:szCs w:val="21"/>
                <w:highlight w:val="none"/>
                <w:lang w:bidi="ar"/>
              </w:rPr>
              <w:t xml:space="preserve">无 </w:t>
            </w:r>
            <w:r>
              <w:rPr>
                <w:rFonts w:hint="eastAsia" w:ascii="宋体" w:hAnsi="宋体" w:eastAsia="宋体" w:cs="宋体"/>
                <w:snapToGrid w:val="0"/>
                <w:kern w:val="0"/>
                <w:szCs w:val="21"/>
                <w:highlight w:val="none"/>
              </w:rPr>
              <w:t>□</w:t>
            </w:r>
            <w:r>
              <w:rPr>
                <w:rFonts w:hint="eastAsia" w:ascii="宋体" w:hAnsi="宋体" w:eastAsia="宋体" w:cs="宋体"/>
                <w:kern w:val="0"/>
                <w:szCs w:val="21"/>
                <w:highlight w:val="none"/>
                <w:lang w:bidi="ar"/>
              </w:rPr>
              <w:t>有</w:t>
            </w:r>
          </w:p>
        </w:tc>
      </w:tr>
      <w:tr w14:paraId="40FB5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3FC4999">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4.7.1</w:t>
            </w:r>
          </w:p>
        </w:tc>
        <w:tc>
          <w:tcPr>
            <w:tcW w:w="1911" w:type="dxa"/>
            <w:noWrap w:val="0"/>
            <w:vAlign w:val="center"/>
          </w:tcPr>
          <w:p w14:paraId="78200B19">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投标文件密封包装要求</w:t>
            </w:r>
          </w:p>
        </w:tc>
        <w:tc>
          <w:tcPr>
            <w:tcW w:w="6255" w:type="dxa"/>
            <w:noWrap w:val="0"/>
            <w:vAlign w:val="center"/>
          </w:tcPr>
          <w:p w14:paraId="62C7A5C2">
            <w:pPr>
              <w:spacing w:line="400" w:lineRule="exact"/>
              <w:jc w:val="left"/>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对投标文件密封包装的要求：</w:t>
            </w:r>
          </w:p>
          <w:p w14:paraId="2FCF58CD">
            <w:pPr>
              <w:pStyle w:val="42"/>
              <w:spacing w:after="0" w:line="400" w:lineRule="exact"/>
              <w:ind w:firstLine="0" w:firstLineChars="0"/>
              <w:rPr>
                <w:rFonts w:hint="eastAsia" w:ascii="宋体" w:hAnsi="宋体" w:eastAsia="宋体" w:cs="宋体"/>
                <w:highlight w:val="none"/>
              </w:rPr>
            </w:pPr>
            <w:r>
              <w:rPr>
                <w:rFonts w:hint="eastAsia" w:ascii="宋体" w:hAnsi="宋体" w:eastAsia="宋体" w:cs="宋体"/>
                <w:snapToGrid w:val="0"/>
                <w:szCs w:val="21"/>
                <w:highlight w:val="none"/>
              </w:rPr>
              <w:t>投标文件必须密封包装，并在封套的封口处加盖投标人单位公章或由投标人的法定代表人或其授权的代理人签字。</w:t>
            </w:r>
          </w:p>
        </w:tc>
      </w:tr>
      <w:tr w14:paraId="73997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A846CBB">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4.7.2</w:t>
            </w:r>
          </w:p>
        </w:tc>
        <w:tc>
          <w:tcPr>
            <w:tcW w:w="1911" w:type="dxa"/>
            <w:noWrap w:val="0"/>
            <w:vAlign w:val="center"/>
          </w:tcPr>
          <w:p w14:paraId="6DFE444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封套上写明</w:t>
            </w:r>
          </w:p>
        </w:tc>
        <w:tc>
          <w:tcPr>
            <w:tcW w:w="6255" w:type="dxa"/>
            <w:noWrap w:val="0"/>
            <w:vAlign w:val="center"/>
          </w:tcPr>
          <w:p w14:paraId="4A65AA9B">
            <w:pPr>
              <w:autoSpaceDE w:val="0"/>
              <w:autoSpaceDN w:val="0"/>
              <w:adjustRightInd w:val="0"/>
              <w:snapToGrid w:val="0"/>
              <w:spacing w:line="400" w:lineRule="exact"/>
              <w:rPr>
                <w:rFonts w:hint="eastAsia" w:ascii="宋体" w:hAnsi="宋体" w:eastAsia="宋体" w:cs="宋体"/>
                <w:snapToGrid w:val="0"/>
                <w:kern w:val="0"/>
                <w:szCs w:val="21"/>
                <w:highlight w:val="none"/>
                <w:u w:val="single"/>
              </w:rPr>
            </w:pPr>
            <w:bookmarkStart w:id="22" w:name="OLE_LINK1"/>
            <w:r>
              <w:rPr>
                <w:rFonts w:hint="eastAsia" w:ascii="宋体" w:hAnsi="宋体" w:eastAsia="宋体" w:cs="宋体"/>
                <w:snapToGrid w:val="0"/>
                <w:kern w:val="0"/>
                <w:szCs w:val="21"/>
                <w:highlight w:val="none"/>
              </w:rPr>
              <w:t>招标人地址：</w:t>
            </w:r>
            <w:r>
              <w:rPr>
                <w:rFonts w:hint="eastAsia" w:ascii="宋体" w:hAnsi="宋体" w:eastAsia="宋体" w:cs="宋体"/>
                <w:snapToGrid w:val="0"/>
                <w:kern w:val="0"/>
                <w:szCs w:val="21"/>
                <w:highlight w:val="none"/>
                <w:u w:val="single"/>
              </w:rPr>
              <w:t xml:space="preserve">                       </w:t>
            </w:r>
          </w:p>
          <w:p w14:paraId="0AA4480C">
            <w:pPr>
              <w:autoSpaceDE w:val="0"/>
              <w:autoSpaceDN w:val="0"/>
              <w:adjustRightInd w:val="0"/>
              <w:snapToGrid w:val="0"/>
              <w:spacing w:line="400" w:lineRule="exact"/>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招标人名称：</w:t>
            </w:r>
            <w:r>
              <w:rPr>
                <w:rFonts w:hint="eastAsia" w:ascii="宋体" w:hAnsi="宋体" w:eastAsia="宋体" w:cs="宋体"/>
                <w:snapToGrid w:val="0"/>
                <w:kern w:val="0"/>
                <w:szCs w:val="21"/>
                <w:highlight w:val="none"/>
                <w:u w:val="single"/>
              </w:rPr>
              <w:t xml:space="preserve">                         </w:t>
            </w:r>
          </w:p>
          <w:p w14:paraId="333EA542">
            <w:pPr>
              <w:autoSpaceDE w:val="0"/>
              <w:autoSpaceDN w:val="0"/>
              <w:adjustRightInd w:val="0"/>
              <w:snapToGrid w:val="0"/>
              <w:spacing w:line="400" w:lineRule="exact"/>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投标人地址：</w:t>
            </w:r>
            <w:r>
              <w:rPr>
                <w:rFonts w:hint="eastAsia" w:ascii="宋体" w:hAnsi="宋体" w:eastAsia="宋体" w:cs="宋体"/>
                <w:snapToGrid w:val="0"/>
                <w:kern w:val="0"/>
                <w:szCs w:val="21"/>
                <w:highlight w:val="none"/>
                <w:u w:val="single"/>
              </w:rPr>
              <w:t xml:space="preserve">                         </w:t>
            </w:r>
          </w:p>
          <w:p w14:paraId="51D14EB2">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投标人名称：</w:t>
            </w:r>
            <w:r>
              <w:rPr>
                <w:rFonts w:hint="eastAsia" w:ascii="宋体" w:hAnsi="宋体" w:eastAsia="宋体" w:cs="宋体"/>
                <w:snapToGrid w:val="0"/>
                <w:kern w:val="0"/>
                <w:szCs w:val="21"/>
                <w:highlight w:val="none"/>
                <w:u w:val="single"/>
              </w:rPr>
              <w:t xml:space="preserve">                         </w:t>
            </w:r>
          </w:p>
          <w:p w14:paraId="46C0AA50">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u w:val="single"/>
              </w:rPr>
              <w:t xml:space="preserve">         （项目名称）         </w:t>
            </w:r>
            <w:r>
              <w:rPr>
                <w:rFonts w:hint="eastAsia" w:ascii="宋体" w:hAnsi="宋体" w:eastAsia="宋体" w:cs="宋体"/>
                <w:snapToGrid w:val="0"/>
                <w:kern w:val="0"/>
                <w:szCs w:val="21"/>
                <w:highlight w:val="none"/>
              </w:rPr>
              <w:t>投标文件</w:t>
            </w:r>
          </w:p>
          <w:p w14:paraId="01570AE5">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在</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年</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月</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日</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时</w:t>
            </w:r>
            <w:r>
              <w:rPr>
                <w:rFonts w:hint="eastAsia" w:ascii="宋体" w:hAnsi="宋体" w:eastAsia="宋体" w:cs="宋体"/>
                <w:snapToGrid w:val="0"/>
                <w:kern w:val="0"/>
                <w:szCs w:val="21"/>
                <w:highlight w:val="none"/>
                <w:u w:val="single"/>
              </w:rPr>
              <w:t xml:space="preserve">   </w:t>
            </w:r>
            <w:r>
              <w:rPr>
                <w:rFonts w:hint="eastAsia" w:ascii="宋体" w:hAnsi="宋体" w:eastAsia="宋体" w:cs="宋体"/>
                <w:snapToGrid w:val="0"/>
                <w:kern w:val="0"/>
                <w:szCs w:val="21"/>
                <w:highlight w:val="none"/>
              </w:rPr>
              <w:t>分（即开标时间）前不得开启</w:t>
            </w:r>
            <w:bookmarkEnd w:id="22"/>
            <w:r>
              <w:rPr>
                <w:rFonts w:hint="eastAsia" w:ascii="宋体" w:hAnsi="宋体" w:eastAsia="宋体" w:cs="宋体"/>
                <w:snapToGrid w:val="0"/>
                <w:kern w:val="0"/>
                <w:szCs w:val="21"/>
                <w:highlight w:val="none"/>
              </w:rPr>
              <w:t>。</w:t>
            </w:r>
          </w:p>
        </w:tc>
      </w:tr>
      <w:tr w14:paraId="39E9F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17701AF">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4.8.1</w:t>
            </w:r>
          </w:p>
        </w:tc>
        <w:tc>
          <w:tcPr>
            <w:tcW w:w="1911" w:type="dxa"/>
            <w:noWrap w:val="0"/>
            <w:vAlign w:val="center"/>
          </w:tcPr>
          <w:p w14:paraId="59012643">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投标截止时间</w:t>
            </w:r>
          </w:p>
        </w:tc>
        <w:tc>
          <w:tcPr>
            <w:tcW w:w="6255" w:type="dxa"/>
            <w:noWrap w:val="0"/>
            <w:vAlign w:val="center"/>
          </w:tcPr>
          <w:p w14:paraId="3759E302">
            <w:pPr>
              <w:autoSpaceDE w:val="0"/>
              <w:autoSpaceDN w:val="0"/>
              <w:adjustRightInd w:val="0"/>
              <w:snapToGrid w:val="0"/>
              <w:spacing w:line="400" w:lineRule="exact"/>
              <w:rPr>
                <w:rFonts w:hint="eastAsia" w:ascii="宋体" w:hAnsi="宋体" w:eastAsia="宋体" w:cs="宋体"/>
                <w:b/>
                <w:szCs w:val="21"/>
                <w:highlight w:val="none"/>
              </w:rPr>
            </w:pPr>
            <w:r>
              <w:rPr>
                <w:rFonts w:hint="eastAsia" w:ascii="宋体" w:hAnsi="宋体" w:eastAsia="宋体" w:cs="宋体"/>
                <w:color w:val="000000"/>
                <w:spacing w:val="-1"/>
                <w:highlight w:val="none"/>
                <w:u w:val="single"/>
              </w:rPr>
              <w:t>详见招标公告</w:t>
            </w:r>
          </w:p>
        </w:tc>
      </w:tr>
      <w:tr w14:paraId="431EB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BFA518">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4.8.1</w:t>
            </w:r>
          </w:p>
        </w:tc>
        <w:tc>
          <w:tcPr>
            <w:tcW w:w="1911" w:type="dxa"/>
            <w:noWrap w:val="0"/>
            <w:vAlign w:val="center"/>
          </w:tcPr>
          <w:p w14:paraId="71DC914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投标文件递交地点</w:t>
            </w:r>
          </w:p>
        </w:tc>
        <w:tc>
          <w:tcPr>
            <w:tcW w:w="6255" w:type="dxa"/>
            <w:noWrap w:val="0"/>
            <w:vAlign w:val="center"/>
          </w:tcPr>
          <w:p w14:paraId="4568EADE">
            <w:pPr>
              <w:autoSpaceDE w:val="0"/>
              <w:autoSpaceDN w:val="0"/>
              <w:adjustRightInd w:val="0"/>
              <w:snapToGrid w:val="0"/>
              <w:spacing w:line="400" w:lineRule="exact"/>
              <w:rPr>
                <w:rFonts w:hint="eastAsia" w:ascii="宋体" w:hAnsi="宋体" w:eastAsia="宋体" w:cs="宋体"/>
                <w:b/>
                <w:szCs w:val="21"/>
                <w:highlight w:val="none"/>
              </w:rPr>
            </w:pPr>
            <w:r>
              <w:rPr>
                <w:rFonts w:hint="eastAsia" w:ascii="宋体" w:hAnsi="宋体" w:eastAsia="宋体" w:cs="宋体"/>
                <w:color w:val="000000"/>
                <w:spacing w:val="-1"/>
                <w:highlight w:val="none"/>
                <w:u w:val="single"/>
              </w:rPr>
              <w:t>详见招标公告</w:t>
            </w:r>
          </w:p>
        </w:tc>
      </w:tr>
      <w:tr w14:paraId="4FAD2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8CCE68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4.10.1</w:t>
            </w:r>
          </w:p>
        </w:tc>
        <w:tc>
          <w:tcPr>
            <w:tcW w:w="1911" w:type="dxa"/>
            <w:noWrap w:val="0"/>
            <w:vAlign w:val="center"/>
          </w:tcPr>
          <w:p w14:paraId="104A5697">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投标有效期</w:t>
            </w:r>
          </w:p>
        </w:tc>
        <w:tc>
          <w:tcPr>
            <w:tcW w:w="6255" w:type="dxa"/>
            <w:noWrap w:val="0"/>
            <w:vAlign w:val="center"/>
          </w:tcPr>
          <w:p w14:paraId="6FD8BB5C">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kern w:val="0"/>
                <w:szCs w:val="21"/>
                <w:highlight w:val="none"/>
                <w:u w:val="single"/>
              </w:rPr>
              <w:t>90</w:t>
            </w:r>
            <w:r>
              <w:rPr>
                <w:rFonts w:hint="eastAsia" w:ascii="宋体" w:hAnsi="宋体" w:eastAsia="宋体" w:cs="宋体"/>
                <w:snapToGrid w:val="0"/>
                <w:kern w:val="0"/>
                <w:szCs w:val="21"/>
                <w:highlight w:val="none"/>
              </w:rPr>
              <w:t>日历天（从投标截止之日算起）</w:t>
            </w:r>
          </w:p>
        </w:tc>
      </w:tr>
      <w:tr w14:paraId="62A14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6E930A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5.1.1</w:t>
            </w:r>
          </w:p>
        </w:tc>
        <w:tc>
          <w:tcPr>
            <w:tcW w:w="1911" w:type="dxa"/>
            <w:noWrap w:val="0"/>
            <w:vAlign w:val="center"/>
          </w:tcPr>
          <w:p w14:paraId="0414B921">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开标时间和地点</w:t>
            </w:r>
          </w:p>
        </w:tc>
        <w:tc>
          <w:tcPr>
            <w:tcW w:w="6255" w:type="dxa"/>
            <w:noWrap w:val="0"/>
            <w:vAlign w:val="center"/>
          </w:tcPr>
          <w:p w14:paraId="0B17C9FC">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开标时间：同投标截止时间。</w:t>
            </w:r>
          </w:p>
          <w:p w14:paraId="5A864742">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开标地点：同投标文件递交地点。</w:t>
            </w:r>
          </w:p>
        </w:tc>
      </w:tr>
      <w:tr w14:paraId="1CA6E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1153DE7">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5.2.1</w:t>
            </w:r>
          </w:p>
        </w:tc>
        <w:tc>
          <w:tcPr>
            <w:tcW w:w="1911" w:type="dxa"/>
            <w:noWrap w:val="0"/>
            <w:vAlign w:val="center"/>
          </w:tcPr>
          <w:p w14:paraId="04784EFE">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开标时应携带的资料</w:t>
            </w:r>
          </w:p>
        </w:tc>
        <w:tc>
          <w:tcPr>
            <w:tcW w:w="6255" w:type="dxa"/>
            <w:noWrap w:val="0"/>
            <w:vAlign w:val="center"/>
          </w:tcPr>
          <w:p w14:paraId="47EED4EE">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color w:val="000000"/>
                <w:spacing w:val="10"/>
                <w:highlight w:val="none"/>
              </w:rPr>
              <w:t>参加开标的投标人法定代表人或其</w:t>
            </w:r>
            <w:r>
              <w:rPr>
                <w:rFonts w:hint="eastAsia" w:ascii="宋体" w:hAnsi="宋体" w:eastAsia="宋体" w:cs="宋体"/>
                <w:color w:val="000000"/>
                <w:spacing w:val="9"/>
                <w:highlight w:val="none"/>
              </w:rPr>
              <w:t>委托代理人必须携带本人身份</w:t>
            </w:r>
            <w:r>
              <w:rPr>
                <w:rFonts w:hint="eastAsia" w:ascii="宋体" w:hAnsi="宋体" w:eastAsia="宋体" w:cs="宋体"/>
                <w:color w:val="000000"/>
                <w:spacing w:val="10"/>
                <w:highlight w:val="none"/>
              </w:rPr>
              <w:t>证（或驾驶证或公安机关出具的临时身</w:t>
            </w:r>
            <w:r>
              <w:rPr>
                <w:rFonts w:hint="eastAsia" w:ascii="宋体" w:hAnsi="宋体" w:eastAsia="宋体" w:cs="宋体"/>
                <w:color w:val="000000"/>
                <w:spacing w:val="9"/>
                <w:highlight w:val="none"/>
              </w:rPr>
              <w:t>份证明或港澳台胞证或护</w:t>
            </w:r>
            <w:r>
              <w:rPr>
                <w:rFonts w:hint="eastAsia" w:ascii="宋体" w:hAnsi="宋体" w:eastAsia="宋体" w:cs="宋体"/>
                <w:color w:val="000000"/>
                <w:spacing w:val="7"/>
                <w:highlight w:val="none"/>
              </w:rPr>
              <w:t>照</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原件（其他诸如市民卡等无效</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法定代表人身份</w:t>
            </w:r>
            <w:r>
              <w:rPr>
                <w:rFonts w:hint="eastAsia" w:ascii="宋体" w:hAnsi="宋体" w:eastAsia="宋体" w:cs="宋体"/>
                <w:color w:val="000000"/>
                <w:spacing w:val="6"/>
                <w:highlight w:val="none"/>
              </w:rPr>
              <w:t>证明（详见</w:t>
            </w:r>
            <w:r>
              <w:rPr>
                <w:rFonts w:hint="eastAsia" w:ascii="宋体" w:hAnsi="宋体" w:eastAsia="宋体" w:cs="宋体"/>
                <w:color w:val="000000"/>
                <w:spacing w:val="3"/>
                <w:highlight w:val="none"/>
              </w:rPr>
              <w:t>第五章“投标文件格</w:t>
            </w:r>
            <w:r>
              <w:rPr>
                <w:rFonts w:hint="eastAsia" w:ascii="宋体" w:hAnsi="宋体" w:eastAsia="宋体" w:cs="宋体"/>
                <w:color w:val="000000"/>
                <w:spacing w:val="2"/>
                <w:highlight w:val="none"/>
              </w:rPr>
              <w:t>式”</w:t>
            </w:r>
            <w:r>
              <w:rPr>
                <w:rFonts w:hint="eastAsia" w:ascii="宋体" w:hAnsi="宋体" w:eastAsia="宋体" w:cs="宋体"/>
                <w:color w:val="000000"/>
                <w:spacing w:val="3"/>
                <w:highlight w:val="none"/>
              </w:rPr>
              <w:t>，</w:t>
            </w:r>
            <w:r>
              <w:rPr>
                <w:rFonts w:hint="eastAsia" w:ascii="宋体" w:hAnsi="宋体" w:eastAsia="宋体" w:cs="宋体"/>
                <w:color w:val="000000"/>
                <w:spacing w:val="2"/>
                <w:highlight w:val="none"/>
              </w:rPr>
              <w:t>委托代理人还须提供授权委托书</w:t>
            </w:r>
            <w:r>
              <w:rPr>
                <w:rFonts w:hint="eastAsia" w:ascii="宋体" w:hAnsi="宋体" w:eastAsia="宋体" w:cs="宋体"/>
                <w:color w:val="000000"/>
                <w:spacing w:val="3"/>
                <w:highlight w:val="none"/>
              </w:rPr>
              <w:t>）</w:t>
            </w:r>
            <w:r>
              <w:rPr>
                <w:rFonts w:hint="eastAsia" w:ascii="宋体" w:hAnsi="宋体" w:eastAsia="宋体" w:cs="宋体"/>
                <w:color w:val="000000"/>
                <w:spacing w:val="2"/>
                <w:highlight w:val="none"/>
              </w:rPr>
              <w:t>原件</w:t>
            </w:r>
            <w:r>
              <w:rPr>
                <w:rFonts w:hint="eastAsia" w:ascii="宋体" w:hAnsi="宋体" w:eastAsia="宋体" w:cs="宋体"/>
                <w:color w:val="000000"/>
                <w:spacing w:val="3"/>
                <w:highlight w:val="none"/>
              </w:rPr>
              <w:t>。</w:t>
            </w:r>
            <w:r>
              <w:rPr>
                <w:rFonts w:hint="eastAsia" w:ascii="宋体" w:hAnsi="宋体" w:eastAsia="宋体" w:cs="宋体"/>
                <w:color w:val="000000"/>
                <w:spacing w:val="7"/>
                <w:highlight w:val="none"/>
              </w:rPr>
              <w:t>注</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投标文件递交有效（投标文件递交有效性以纸质投标文</w:t>
            </w:r>
            <w:r>
              <w:rPr>
                <w:rFonts w:hint="eastAsia" w:ascii="宋体" w:hAnsi="宋体" w:eastAsia="宋体" w:cs="宋体"/>
                <w:color w:val="000000"/>
                <w:spacing w:val="6"/>
                <w:highlight w:val="none"/>
              </w:rPr>
              <w:t>件递交</w:t>
            </w:r>
            <w:r>
              <w:rPr>
                <w:rFonts w:hint="eastAsia" w:ascii="宋体" w:hAnsi="宋体" w:eastAsia="宋体" w:cs="宋体"/>
                <w:color w:val="000000"/>
                <w:spacing w:val="7"/>
                <w:highlight w:val="none"/>
              </w:rPr>
              <w:t>时间为准</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下同</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而投标人法定代表人或其委托代理</w:t>
            </w:r>
            <w:r>
              <w:rPr>
                <w:rFonts w:hint="eastAsia" w:ascii="宋体" w:hAnsi="宋体" w:eastAsia="宋体" w:cs="宋体"/>
                <w:color w:val="000000"/>
                <w:spacing w:val="6"/>
                <w:highlight w:val="none"/>
              </w:rPr>
              <w:t>人未能参加</w:t>
            </w:r>
            <w:r>
              <w:rPr>
                <w:rFonts w:hint="eastAsia" w:ascii="宋体" w:hAnsi="宋体" w:eastAsia="宋体" w:cs="宋体"/>
                <w:color w:val="000000"/>
                <w:spacing w:val="7"/>
                <w:highlight w:val="none"/>
              </w:rPr>
              <w:t>开标或未能携带上述资料的</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视同其未参加开标</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不得对</w:t>
            </w:r>
            <w:r>
              <w:rPr>
                <w:rFonts w:hint="eastAsia" w:ascii="宋体" w:hAnsi="宋体" w:eastAsia="宋体" w:cs="宋体"/>
                <w:color w:val="000000"/>
                <w:spacing w:val="6"/>
                <w:highlight w:val="none"/>
              </w:rPr>
              <w:t>开标提出</w:t>
            </w:r>
            <w:r>
              <w:rPr>
                <w:rFonts w:hint="eastAsia" w:ascii="宋体" w:hAnsi="宋体" w:eastAsia="宋体" w:cs="宋体"/>
                <w:color w:val="000000"/>
                <w:spacing w:val="7"/>
                <w:highlight w:val="none"/>
              </w:rPr>
              <w:t>异议</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进行开标异常情况登记</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不影响开标结果</w:t>
            </w:r>
            <w:r>
              <w:rPr>
                <w:rFonts w:hint="eastAsia" w:ascii="宋体" w:hAnsi="宋体" w:eastAsia="宋体" w:cs="宋体"/>
                <w:color w:val="000000"/>
                <w:spacing w:val="8"/>
                <w:highlight w:val="none"/>
              </w:rPr>
              <w:t>，</w:t>
            </w:r>
            <w:r>
              <w:rPr>
                <w:rFonts w:hint="eastAsia" w:ascii="宋体" w:hAnsi="宋体" w:eastAsia="宋体" w:cs="宋体"/>
                <w:color w:val="000000"/>
                <w:spacing w:val="7"/>
                <w:highlight w:val="none"/>
              </w:rPr>
              <w:t>也不</w:t>
            </w:r>
            <w:r>
              <w:rPr>
                <w:rFonts w:hint="eastAsia" w:ascii="宋体" w:hAnsi="宋体" w:eastAsia="宋体" w:cs="宋体"/>
                <w:color w:val="000000"/>
                <w:spacing w:val="6"/>
                <w:highlight w:val="none"/>
              </w:rPr>
              <w:t>作为否决其</w:t>
            </w:r>
            <w:r>
              <w:rPr>
                <w:rFonts w:hint="eastAsia" w:ascii="宋体" w:hAnsi="宋体" w:eastAsia="宋体" w:cs="宋体"/>
                <w:color w:val="000000"/>
                <w:spacing w:val="8"/>
                <w:highlight w:val="none"/>
              </w:rPr>
              <w:t>投标的评</w:t>
            </w:r>
            <w:r>
              <w:rPr>
                <w:rFonts w:hint="eastAsia" w:ascii="宋体" w:hAnsi="宋体" w:eastAsia="宋体" w:cs="宋体"/>
                <w:color w:val="000000"/>
                <w:spacing w:val="7"/>
                <w:highlight w:val="none"/>
              </w:rPr>
              <w:t>审因素</w:t>
            </w:r>
            <w:r>
              <w:rPr>
                <w:rFonts w:hint="eastAsia" w:ascii="宋体" w:hAnsi="宋体" w:eastAsia="宋体" w:cs="宋体"/>
                <w:color w:val="000000"/>
                <w:spacing w:val="8"/>
                <w:highlight w:val="none"/>
              </w:rPr>
              <w:t>。</w:t>
            </w:r>
          </w:p>
        </w:tc>
      </w:tr>
      <w:tr w14:paraId="3771F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C1B8E8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5.3.1</w:t>
            </w:r>
          </w:p>
        </w:tc>
        <w:tc>
          <w:tcPr>
            <w:tcW w:w="1911" w:type="dxa"/>
            <w:noWrap w:val="0"/>
            <w:vAlign w:val="center"/>
          </w:tcPr>
          <w:p w14:paraId="24B9E3F0">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开标顺序</w:t>
            </w:r>
          </w:p>
        </w:tc>
        <w:tc>
          <w:tcPr>
            <w:tcW w:w="6255" w:type="dxa"/>
            <w:noWrap w:val="0"/>
            <w:vAlign w:val="center"/>
          </w:tcPr>
          <w:p w14:paraId="3EA2110C">
            <w:pPr>
              <w:autoSpaceDE w:val="0"/>
              <w:autoSpaceDN w:val="0"/>
              <w:adjustRightInd w:val="0"/>
              <w:snapToGrid w:val="0"/>
              <w:spacing w:line="400" w:lineRule="exact"/>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本项目按照后到先开的顺序开启投标文件。</w:t>
            </w:r>
          </w:p>
        </w:tc>
      </w:tr>
      <w:tr w14:paraId="0F6D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02" w:type="dxa"/>
            <w:noWrap w:val="0"/>
            <w:vAlign w:val="center"/>
          </w:tcPr>
          <w:p w14:paraId="6D0AF42A">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6.1.1</w:t>
            </w:r>
          </w:p>
        </w:tc>
        <w:tc>
          <w:tcPr>
            <w:tcW w:w="1911" w:type="dxa"/>
            <w:noWrap w:val="0"/>
            <w:vAlign w:val="center"/>
          </w:tcPr>
          <w:p w14:paraId="3CE882B5">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评标委员会的组建</w:t>
            </w:r>
          </w:p>
        </w:tc>
        <w:tc>
          <w:tcPr>
            <w:tcW w:w="6255" w:type="dxa"/>
            <w:noWrap w:val="0"/>
            <w:vAlign w:val="center"/>
          </w:tcPr>
          <w:p w14:paraId="621A5F79">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highlight w:val="none"/>
              </w:rPr>
              <w:t>评标委员会人数：5人及以上单数，其中招标人代表1人（不超过1人），专家4人（有关技术、经济方面的专家人数不少于三分之二）。</w:t>
            </w:r>
          </w:p>
          <w:p w14:paraId="116776C7">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highlight w:val="none"/>
              </w:rPr>
              <w:t>评标委员会组成方式：由招标人代表和有关技术、经济方面的专家组成。</w:t>
            </w:r>
          </w:p>
        </w:tc>
      </w:tr>
      <w:tr w14:paraId="3777D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893BE49">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6.3.2</w:t>
            </w:r>
          </w:p>
        </w:tc>
        <w:tc>
          <w:tcPr>
            <w:tcW w:w="1911" w:type="dxa"/>
            <w:noWrap w:val="0"/>
            <w:vAlign w:val="center"/>
          </w:tcPr>
          <w:p w14:paraId="52A10013">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评标办法</w:t>
            </w:r>
          </w:p>
          <w:p w14:paraId="7957F0BF">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及否决投标条款</w:t>
            </w:r>
          </w:p>
        </w:tc>
        <w:tc>
          <w:tcPr>
            <w:tcW w:w="6255" w:type="dxa"/>
            <w:noWrap w:val="0"/>
            <w:vAlign w:val="center"/>
          </w:tcPr>
          <w:p w14:paraId="045F3403">
            <w:pPr>
              <w:autoSpaceDE w:val="0"/>
              <w:autoSpaceDN w:val="0"/>
              <w:adjustRightInd w:val="0"/>
              <w:snapToGrid w:val="0"/>
              <w:spacing w:line="360" w:lineRule="exac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lang w:eastAsia="zh-CN"/>
              </w:rPr>
              <w:t>☑</w:t>
            </w:r>
            <w:r>
              <w:rPr>
                <w:rFonts w:hint="eastAsia" w:ascii="宋体" w:hAnsi="宋体" w:eastAsia="宋体" w:cs="宋体"/>
                <w:color w:val="auto"/>
                <w:highlight w:val="none"/>
              </w:rPr>
              <w:t>综合评分法</w:t>
            </w:r>
          </w:p>
          <w:p w14:paraId="217A6879">
            <w:pPr>
              <w:autoSpaceDE w:val="0"/>
              <w:autoSpaceDN w:val="0"/>
              <w:adjustRightInd w:val="0"/>
              <w:snapToGrid w:val="0"/>
              <w:spacing w:line="360" w:lineRule="exact"/>
              <w:rPr>
                <w:rFonts w:hint="eastAsia" w:ascii="宋体" w:hAnsi="宋体" w:eastAsia="宋体" w:cs="宋体"/>
                <w:highlight w:val="none"/>
              </w:rPr>
            </w:pPr>
            <w:r>
              <w:rPr>
                <w:rFonts w:hint="eastAsia" w:ascii="宋体" w:hAnsi="宋体" w:eastAsia="宋体" w:cs="宋体"/>
                <w:snapToGrid w:val="0"/>
                <w:kern w:val="0"/>
                <w:szCs w:val="21"/>
                <w:highlight w:val="none"/>
                <w:lang w:eastAsia="zh-CN"/>
              </w:rPr>
              <w:t>□</w:t>
            </w:r>
            <w:r>
              <w:rPr>
                <w:rFonts w:hint="eastAsia" w:ascii="宋体" w:hAnsi="宋体" w:eastAsia="宋体" w:cs="宋体"/>
                <w:highlight w:val="none"/>
              </w:rPr>
              <w:t>经评审后最低投标价法</w:t>
            </w:r>
          </w:p>
          <w:p w14:paraId="1C207868">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highlight w:val="none"/>
              </w:rPr>
              <w:t>否决投标条款：详见招标文件第四章“评标办法及评价标准”。</w:t>
            </w:r>
          </w:p>
        </w:tc>
      </w:tr>
      <w:tr w14:paraId="2FF5A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6F4E20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6.3.3</w:t>
            </w:r>
          </w:p>
        </w:tc>
        <w:tc>
          <w:tcPr>
            <w:tcW w:w="1911" w:type="dxa"/>
            <w:noWrap w:val="0"/>
            <w:vAlign w:val="center"/>
          </w:tcPr>
          <w:p w14:paraId="2320E28C">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评标委员会推荐中标候选人的人数</w:t>
            </w:r>
          </w:p>
        </w:tc>
        <w:tc>
          <w:tcPr>
            <w:tcW w:w="6255" w:type="dxa"/>
            <w:noWrap w:val="0"/>
            <w:vAlign w:val="center"/>
          </w:tcPr>
          <w:p w14:paraId="16BCA8F0">
            <w:pPr>
              <w:autoSpaceDE w:val="0"/>
              <w:autoSpaceDN w:val="0"/>
              <w:adjustRightInd w:val="0"/>
              <w:snapToGrid w:val="0"/>
              <w:spacing w:line="400" w:lineRule="exact"/>
              <w:rPr>
                <w:rFonts w:hint="eastAsia" w:ascii="宋体" w:hAnsi="宋体" w:eastAsia="宋体" w:cs="宋体"/>
                <w:highlight w:val="none"/>
              </w:rPr>
            </w:pPr>
            <w:r>
              <w:rPr>
                <w:rFonts w:hint="eastAsia" w:ascii="宋体" w:hAnsi="宋体" w:eastAsia="宋体" w:cs="宋体"/>
                <w:color w:val="000000"/>
                <w:highlight w:val="none"/>
              </w:rPr>
              <w:t>1家</w:t>
            </w:r>
          </w:p>
        </w:tc>
      </w:tr>
      <w:tr w14:paraId="14E9F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4482F4">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8.2.1</w:t>
            </w:r>
          </w:p>
        </w:tc>
        <w:tc>
          <w:tcPr>
            <w:tcW w:w="1911" w:type="dxa"/>
            <w:noWrap w:val="0"/>
            <w:vAlign w:val="center"/>
          </w:tcPr>
          <w:p w14:paraId="44A82B5A">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履约保证金</w:t>
            </w:r>
          </w:p>
        </w:tc>
        <w:tc>
          <w:tcPr>
            <w:tcW w:w="6255" w:type="dxa"/>
            <w:noWrap w:val="0"/>
            <w:vAlign w:val="center"/>
          </w:tcPr>
          <w:p w14:paraId="255F0BB4">
            <w:pPr>
              <w:pStyle w:val="186"/>
              <w:keepNext w:val="0"/>
              <w:keepLines w:val="0"/>
              <w:suppressLineNumbers w:val="0"/>
              <w:snapToGrid w:val="0"/>
              <w:spacing w:before="0" w:beforeAutospacing="0" w:after="0" w:afterAutospacing="0" w:line="320" w:lineRule="exact"/>
              <w:ind w:left="0" w:right="42" w:rightChars="20"/>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要求中标人缴纳履约保证金，具体如下：</w:t>
            </w:r>
          </w:p>
          <w:p w14:paraId="11EEC0DE">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1、履约保证金缴纳信息：</w:t>
            </w:r>
          </w:p>
          <w:p w14:paraId="35963BD6">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金额：合同价的5%；</w:t>
            </w:r>
          </w:p>
          <w:p w14:paraId="30E2F888">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履约保证金接收人：杭州临江环境能源有限公司。</w:t>
            </w:r>
          </w:p>
          <w:p w14:paraId="77873A5A">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缴纳形式：支票/汇票/电汇/转账</w:t>
            </w:r>
          </w:p>
          <w:p w14:paraId="077AFF17">
            <w:pPr>
              <w:keepNext w:val="0"/>
              <w:keepLines w:val="0"/>
              <w:suppressLineNumbers w:val="0"/>
              <w:spacing w:before="0" w:beforeAutospacing="0" w:after="0" w:afterAutospacing="0" w:line="320" w:lineRule="exact"/>
              <w:ind w:left="0" w:right="0"/>
              <w:contextualSpacing/>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缴纳时间：中标通知书领取之后，合同签订之前。</w:t>
            </w:r>
          </w:p>
          <w:p w14:paraId="2BE57AC7">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2、其他说明：</w:t>
            </w:r>
          </w:p>
          <w:p w14:paraId="3F7472C1">
            <w:pPr>
              <w:pStyle w:val="111"/>
              <w:snapToGrid w:val="0"/>
              <w:spacing w:before="0" w:beforeAutospacing="0" w:after="0" w:line="320" w:lineRule="exact"/>
              <w:ind w:left="0" w:right="0"/>
              <w:jc w:val="left"/>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投标人在履约保证金缴纳时必须注明项目名称和招标编号。</w:t>
            </w:r>
          </w:p>
          <w:p w14:paraId="67803A6E">
            <w:pPr>
              <w:autoSpaceDE w:val="0"/>
              <w:autoSpaceDN w:val="0"/>
              <w:adjustRightInd w:val="0"/>
              <w:snapToGrid w:val="0"/>
              <w:spacing w:line="400" w:lineRule="exact"/>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 w:val="21"/>
                <w:szCs w:val="21"/>
                <w:highlight w:val="none"/>
                <w:lang w:val="en-US" w:eastAsia="zh-CN" w:bidi="ar-SA"/>
              </w:rPr>
              <w:t>投标人应将履约保证金的缴纳凭证在合同签订前提交，如超出期限未缴纳的，招标人将视其拒绝履行投标承诺，招标人有权单方取消其中标资格，并有权扣除其全部投标保证金。</w:t>
            </w:r>
          </w:p>
        </w:tc>
      </w:tr>
      <w:tr w14:paraId="295682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002" w:type="dxa"/>
            <w:noWrap w:val="0"/>
            <w:vAlign w:val="center"/>
          </w:tcPr>
          <w:p w14:paraId="1B103322">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10.1、10.2、10.3</w:t>
            </w:r>
          </w:p>
        </w:tc>
        <w:tc>
          <w:tcPr>
            <w:tcW w:w="1911" w:type="dxa"/>
            <w:noWrap w:val="0"/>
            <w:vAlign w:val="center"/>
          </w:tcPr>
          <w:p w14:paraId="5EEC031B">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异议、投诉、监督</w:t>
            </w:r>
          </w:p>
        </w:tc>
        <w:tc>
          <w:tcPr>
            <w:tcW w:w="6255" w:type="dxa"/>
            <w:noWrap w:val="0"/>
            <w:vAlign w:val="center"/>
          </w:tcPr>
          <w:p w14:paraId="52F65DD9">
            <w:pPr>
              <w:autoSpaceDE w:val="0"/>
              <w:autoSpaceDN w:val="0"/>
              <w:adjustRightInd w:val="0"/>
              <w:snapToGrid w:val="0"/>
              <w:spacing w:line="400" w:lineRule="exact"/>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详见投标人须知10.1、10.2、10.3</w:t>
            </w:r>
          </w:p>
        </w:tc>
      </w:tr>
      <w:tr w14:paraId="2AC8D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8C772D9">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11.1</w:t>
            </w:r>
          </w:p>
        </w:tc>
        <w:tc>
          <w:tcPr>
            <w:tcW w:w="8166" w:type="dxa"/>
            <w:gridSpan w:val="2"/>
            <w:noWrap w:val="0"/>
            <w:vAlign w:val="center"/>
          </w:tcPr>
          <w:p w14:paraId="74155994">
            <w:pPr>
              <w:autoSpaceDE w:val="0"/>
              <w:autoSpaceDN w:val="0"/>
              <w:adjustRightInd w:val="0"/>
              <w:snapToGrid w:val="0"/>
              <w:spacing w:line="400" w:lineRule="exact"/>
              <w:jc w:val="center"/>
              <w:rPr>
                <w:rFonts w:hint="eastAsia" w:ascii="宋体" w:hAnsi="宋体" w:eastAsia="宋体" w:cs="宋体"/>
                <w:b/>
                <w:snapToGrid w:val="0"/>
                <w:kern w:val="0"/>
                <w:szCs w:val="21"/>
                <w:highlight w:val="none"/>
              </w:rPr>
            </w:pPr>
            <w:r>
              <w:rPr>
                <w:rFonts w:hint="eastAsia" w:ascii="宋体" w:hAnsi="宋体" w:eastAsia="宋体" w:cs="宋体"/>
                <w:b/>
                <w:snapToGrid w:val="0"/>
                <w:kern w:val="0"/>
                <w:szCs w:val="21"/>
                <w:highlight w:val="none"/>
              </w:rPr>
              <w:t>需要补充的其他内容</w:t>
            </w:r>
          </w:p>
        </w:tc>
      </w:tr>
      <w:tr w14:paraId="2A12F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0A3FF830">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11.1.1</w:t>
            </w:r>
          </w:p>
        </w:tc>
        <w:tc>
          <w:tcPr>
            <w:tcW w:w="1911" w:type="dxa"/>
            <w:noWrap w:val="0"/>
            <w:vAlign w:val="center"/>
          </w:tcPr>
          <w:p w14:paraId="3B830810">
            <w:pPr>
              <w:autoSpaceDE w:val="0"/>
              <w:autoSpaceDN w:val="0"/>
              <w:adjustRightInd w:val="0"/>
              <w:snapToGrid w:val="0"/>
              <w:spacing w:line="400" w:lineRule="exact"/>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备注</w:t>
            </w:r>
          </w:p>
        </w:tc>
        <w:tc>
          <w:tcPr>
            <w:tcW w:w="6255" w:type="dxa"/>
            <w:noWrap w:val="0"/>
            <w:vAlign w:val="center"/>
          </w:tcPr>
          <w:p w14:paraId="63EA88D1">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（1）投标人须知内容和本前附表内容不一致的，以本前附表中所载内容为准。</w:t>
            </w:r>
          </w:p>
          <w:p w14:paraId="52CFA9E6">
            <w:pPr>
              <w:autoSpaceDE w:val="0"/>
              <w:autoSpaceDN w:val="0"/>
              <w:adjustRightInd w:val="0"/>
              <w:snapToGrid w:val="0"/>
              <w:spacing w:line="400" w:lineRule="exact"/>
              <w:rPr>
                <w:rFonts w:hint="eastAsia"/>
              </w:rPr>
            </w:pPr>
            <w:r>
              <w:rPr>
                <w:rFonts w:hint="eastAsia" w:ascii="宋体" w:hAnsi="宋体" w:eastAsia="宋体" w:cs="宋体"/>
                <w:snapToGrid w:val="0"/>
                <w:kern w:val="0"/>
                <w:szCs w:val="21"/>
                <w:highlight w:val="none"/>
              </w:rPr>
              <w:t>（2）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1111D112">
            <w:pPr>
              <w:autoSpaceDE w:val="0"/>
              <w:autoSpaceDN w:val="0"/>
              <w:adjustRightInd w:val="0"/>
              <w:snapToGrid w:val="0"/>
              <w:spacing w:line="400" w:lineRule="exact"/>
              <w:rPr>
                <w:rFonts w:hint="eastAsia" w:ascii="宋体" w:hAnsi="宋体" w:eastAsia="宋体" w:cs="宋体"/>
                <w:snapToGrid w:val="0"/>
                <w:kern w:val="0"/>
                <w:szCs w:val="21"/>
                <w:highlight w:val="none"/>
                <w:lang w:eastAsia="zh-CN"/>
              </w:rPr>
            </w:pPr>
            <w:r>
              <w:rPr>
                <w:rFonts w:hint="eastAsia" w:ascii="宋体" w:hAnsi="宋体" w:eastAsia="宋体" w:cs="宋体"/>
                <w:snapToGrid w:val="0"/>
                <w:kern w:val="0"/>
                <w:szCs w:val="21"/>
                <w:highlight w:val="none"/>
              </w:rPr>
              <w:t>（3）</w:t>
            </w:r>
            <w:r>
              <w:rPr>
                <w:rFonts w:hint="eastAsia" w:ascii="宋体" w:hAnsi="宋体" w:eastAsia="宋体" w:cs="宋体"/>
                <w:snapToGrid w:val="0"/>
                <w:kern w:val="0"/>
                <w:szCs w:val="21"/>
                <w:highlight w:val="none"/>
                <w:lang w:eastAsia="zh-CN"/>
              </w:rPr>
              <w:t>招标文件中打▲符号的条款为实质性条款，不满足的按无效标处理。</w:t>
            </w:r>
          </w:p>
          <w:p w14:paraId="72456308">
            <w:pPr>
              <w:autoSpaceDE w:val="0"/>
              <w:autoSpaceDN w:val="0"/>
              <w:adjustRightInd w:val="0"/>
              <w:snapToGrid w:val="0"/>
              <w:spacing w:line="400" w:lineRule="exac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eastAsia="zh-CN"/>
              </w:rPr>
              <w:t>（</w:t>
            </w:r>
            <w:r>
              <w:rPr>
                <w:rFonts w:hint="eastAsia" w:ascii="宋体" w:hAnsi="宋体" w:eastAsia="宋体" w:cs="宋体"/>
                <w:snapToGrid w:val="0"/>
                <w:kern w:val="0"/>
                <w:szCs w:val="21"/>
                <w:highlight w:val="none"/>
                <w:lang w:val="en-US" w:eastAsia="zh-CN"/>
              </w:rPr>
              <w:t>4</w:t>
            </w:r>
            <w:r>
              <w:rPr>
                <w:rFonts w:hint="eastAsia" w:ascii="宋体" w:hAnsi="宋体" w:eastAsia="宋体" w:cs="宋体"/>
                <w:snapToGrid w:val="0"/>
                <w:kern w:val="0"/>
                <w:szCs w:val="21"/>
                <w:highlight w:val="none"/>
                <w:lang w:eastAsia="zh-CN"/>
              </w:rPr>
              <w:t xml:space="preserve">）招标人认为需要补充的其他内容：/  </w:t>
            </w:r>
            <w:r>
              <w:rPr>
                <w:rFonts w:hint="eastAsia" w:ascii="宋体" w:hAnsi="宋体" w:eastAsia="宋体" w:cs="宋体"/>
                <w:snapToGrid w:val="0"/>
                <w:kern w:val="0"/>
                <w:szCs w:val="21"/>
                <w:highlight w:val="none"/>
              </w:rPr>
              <w:t xml:space="preserve"> </w:t>
            </w:r>
          </w:p>
        </w:tc>
      </w:tr>
    </w:tbl>
    <w:p w14:paraId="515A7918">
      <w:pPr>
        <w:pStyle w:val="2"/>
        <w:adjustRightInd w:val="0"/>
        <w:snapToGrid w:val="0"/>
        <w:spacing w:before="0" w:after="0" w:line="360" w:lineRule="auto"/>
        <w:jc w:val="center"/>
        <w:rPr>
          <w:rFonts w:hint="eastAsia" w:ascii="宋体" w:hAnsi="宋体" w:eastAsia="宋体" w:cs="宋体"/>
          <w:sz w:val="32"/>
          <w:szCs w:val="32"/>
          <w:highlight w:val="none"/>
          <w:lang w:val="zh-CN"/>
        </w:rPr>
        <w:sectPr>
          <w:headerReference r:id="rId11" w:type="first"/>
          <w:headerReference r:id="rId9" w:type="default"/>
          <w:footerReference r:id="rId12" w:type="default"/>
          <w:headerReference r:id="rId10" w:type="even"/>
          <w:pgSz w:w="11907" w:h="16840"/>
          <w:pgMar w:top="1418" w:right="1418" w:bottom="1418" w:left="1418" w:header="720" w:footer="720" w:gutter="0"/>
          <w:pgBorders>
            <w:top w:val="none" w:sz="0" w:space="0"/>
            <w:left w:val="none" w:sz="0" w:space="0"/>
            <w:bottom w:val="none" w:sz="0" w:space="0"/>
            <w:right w:val="none" w:sz="0" w:space="0"/>
          </w:pgBorders>
          <w:cols w:space="720" w:num="1"/>
        </w:sectPr>
      </w:pPr>
      <w:bookmarkStart w:id="23" w:name="_Toc323396048"/>
    </w:p>
    <w:p w14:paraId="507ABD93">
      <w:pPr>
        <w:snapToGrid w:val="0"/>
        <w:spacing w:line="360" w:lineRule="auto"/>
        <w:jc w:val="center"/>
        <w:outlineLvl w:val="1"/>
        <w:rPr>
          <w:rFonts w:hint="eastAsia" w:ascii="宋体" w:hAnsi="宋体" w:eastAsia="宋体" w:cs="宋体"/>
          <w:b/>
          <w:snapToGrid w:val="0"/>
          <w:kern w:val="0"/>
          <w:sz w:val="24"/>
          <w:highlight w:val="none"/>
        </w:rPr>
      </w:pPr>
      <w:bookmarkStart w:id="24" w:name="_Toc32085"/>
      <w:bookmarkStart w:id="25" w:name="_Toc83886015"/>
      <w:r>
        <w:rPr>
          <w:rFonts w:hint="eastAsia" w:ascii="宋体" w:hAnsi="宋体" w:eastAsia="宋体" w:cs="宋体"/>
          <w:b/>
          <w:snapToGrid w:val="0"/>
          <w:kern w:val="0"/>
          <w:sz w:val="24"/>
          <w:highlight w:val="none"/>
        </w:rPr>
        <w:t>1、总则</w:t>
      </w:r>
      <w:bookmarkEnd w:id="24"/>
      <w:bookmarkEnd w:id="25"/>
    </w:p>
    <w:p w14:paraId="086D5628">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26" w:name="_Toc26216"/>
      <w:r>
        <w:rPr>
          <w:rFonts w:hint="eastAsia" w:ascii="宋体" w:hAnsi="宋体" w:eastAsia="宋体" w:cs="宋体"/>
          <w:b/>
          <w:bCs/>
          <w:snapToGrid w:val="0"/>
          <w:kern w:val="0"/>
          <w:szCs w:val="21"/>
          <w:highlight w:val="none"/>
        </w:rPr>
        <w:t>1.1项目</w:t>
      </w:r>
      <w:bookmarkEnd w:id="26"/>
      <w:r>
        <w:rPr>
          <w:rFonts w:hint="eastAsia" w:ascii="宋体" w:hAnsi="宋体" w:eastAsia="宋体" w:cs="宋体"/>
          <w:b/>
          <w:bCs/>
          <w:snapToGrid w:val="0"/>
          <w:kern w:val="0"/>
          <w:szCs w:val="21"/>
          <w:highlight w:val="none"/>
        </w:rPr>
        <w:t>说明</w:t>
      </w:r>
    </w:p>
    <w:p w14:paraId="635067D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u w:val="single"/>
        </w:rPr>
      </w:pPr>
      <w:bookmarkStart w:id="27" w:name="_Toc6246"/>
      <w:r>
        <w:rPr>
          <w:rFonts w:hint="eastAsia" w:ascii="宋体" w:hAnsi="宋体" w:eastAsia="宋体" w:cs="宋体"/>
          <w:snapToGrid w:val="0"/>
          <w:kern w:val="0"/>
          <w:szCs w:val="21"/>
          <w:highlight w:val="none"/>
        </w:rPr>
        <w:t>1.1.1本项目招标适用于以下规定：《中华人民共和国招标投标法》、《中华人民共和国招标投标法实施条例》。</w:t>
      </w:r>
    </w:p>
    <w:p w14:paraId="5D5A898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u w:val="single"/>
        </w:rPr>
      </w:pPr>
      <w:r>
        <w:rPr>
          <w:rFonts w:hint="eastAsia" w:ascii="宋体" w:hAnsi="宋体" w:eastAsia="宋体" w:cs="宋体"/>
          <w:snapToGrid w:val="0"/>
          <w:kern w:val="0"/>
          <w:szCs w:val="21"/>
          <w:highlight w:val="none"/>
        </w:rPr>
        <w:t>1.1.2招标组织形式：见投标人须知前附表。</w:t>
      </w:r>
    </w:p>
    <w:p w14:paraId="0EBDBC09">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1.1.3招标人：见投标人须知前附表。</w:t>
      </w:r>
    </w:p>
    <w:p w14:paraId="5A810B0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1.1.4招标代理机构：见投标人须知前附表。</w:t>
      </w:r>
    </w:p>
    <w:p w14:paraId="3592A55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1.1.5项目概况：见投标人须知前附表。</w:t>
      </w:r>
    </w:p>
    <w:bookmarkEnd w:id="27"/>
    <w:p w14:paraId="296ED073">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28" w:name="_Toc9136"/>
      <w:r>
        <w:rPr>
          <w:rFonts w:hint="eastAsia" w:ascii="宋体" w:hAnsi="宋体" w:eastAsia="宋体" w:cs="宋体"/>
          <w:b/>
          <w:bCs/>
          <w:snapToGrid w:val="0"/>
          <w:kern w:val="0"/>
          <w:szCs w:val="21"/>
          <w:highlight w:val="none"/>
        </w:rPr>
        <w:t>1.2资金来源</w:t>
      </w:r>
      <w:bookmarkEnd w:id="28"/>
      <w:r>
        <w:rPr>
          <w:rFonts w:hint="eastAsia" w:ascii="宋体" w:hAnsi="宋体" w:eastAsia="宋体" w:cs="宋体"/>
          <w:b/>
          <w:bCs/>
          <w:snapToGrid w:val="0"/>
          <w:kern w:val="0"/>
          <w:szCs w:val="21"/>
          <w:highlight w:val="none"/>
        </w:rPr>
        <w:t>和落实情况</w:t>
      </w:r>
    </w:p>
    <w:p w14:paraId="3CC672A7">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bookmarkStart w:id="29" w:name="_Toc10673"/>
      <w:r>
        <w:rPr>
          <w:rFonts w:hint="eastAsia" w:ascii="宋体" w:hAnsi="宋体" w:eastAsia="宋体" w:cs="宋体"/>
          <w:snapToGrid w:val="0"/>
          <w:kern w:val="0"/>
          <w:szCs w:val="21"/>
          <w:highlight w:val="none"/>
        </w:rPr>
        <w:t>1.2.1资金来源及落实情况：见投标人须知前附表。</w:t>
      </w:r>
    </w:p>
    <w:p w14:paraId="3A28ED2C">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1.3招标范围及内容</w:t>
      </w:r>
    </w:p>
    <w:p w14:paraId="4C259F3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1.3.1招标范围及内容：见投标人须知前附表。</w:t>
      </w:r>
    </w:p>
    <w:bookmarkEnd w:id="29"/>
    <w:p w14:paraId="3E10B143">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30" w:name="_Toc13012"/>
      <w:r>
        <w:rPr>
          <w:rFonts w:hint="eastAsia" w:ascii="宋体" w:hAnsi="宋体" w:eastAsia="宋体" w:cs="宋体"/>
          <w:b/>
          <w:bCs/>
          <w:snapToGrid w:val="0"/>
          <w:kern w:val="0"/>
          <w:szCs w:val="21"/>
          <w:highlight w:val="none"/>
        </w:rPr>
        <w:t>1.4投标人</w:t>
      </w:r>
      <w:bookmarkEnd w:id="30"/>
      <w:r>
        <w:rPr>
          <w:rFonts w:hint="eastAsia" w:ascii="宋体" w:hAnsi="宋体" w:eastAsia="宋体" w:cs="宋体"/>
          <w:b/>
          <w:bCs/>
          <w:snapToGrid w:val="0"/>
          <w:kern w:val="0"/>
          <w:szCs w:val="21"/>
          <w:highlight w:val="none"/>
        </w:rPr>
        <w:t>资格审查方式、资格条件</w:t>
      </w:r>
    </w:p>
    <w:p w14:paraId="6C5C54C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1.4.1投标人资格审查方式：见投标人须知前附表。</w:t>
      </w:r>
    </w:p>
    <w:p w14:paraId="6F0D4779">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1.4.2投标人资格条件：见投标人须知前附表。</w:t>
      </w:r>
    </w:p>
    <w:p w14:paraId="0CE71B2B">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1.5联合体投标</w:t>
      </w:r>
    </w:p>
    <w:p w14:paraId="0AD67E26">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1.5.1本项目是否接受联合体投标：见投标人须知前附表。</w:t>
      </w:r>
    </w:p>
    <w:p w14:paraId="66BE6F0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1.5.2投标人须知前附表规定接受联合体投标的，联合体应满足以下要求：</w:t>
      </w:r>
    </w:p>
    <w:p w14:paraId="60DF2547">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1）符合《中华人民共和国招标投标法》、《中华人民共和国招标投标法实施条例》的规定；</w:t>
      </w:r>
    </w:p>
    <w:p w14:paraId="33835CD0">
      <w:pPr>
        <w:pStyle w:val="39"/>
        <w:adjustRightInd w:val="0"/>
        <w:snapToGrid w:val="0"/>
        <w:spacing w:before="0" w:beforeAutospacing="0" w:after="0" w:afterAutospacing="0" w:line="360" w:lineRule="auto"/>
        <w:ind w:left="105" w:leftChars="50" w:firstLine="315" w:firstLineChars="15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2）以联合体形式参加投标的，应当提交联合体协议，指定牵头人并出具由联合体成员各方共同签署的投标授权书；</w:t>
      </w:r>
    </w:p>
    <w:p w14:paraId="5F7021D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3）除非另有规定或说明，本招标文件中“投标人”一词亦指联合体各成员。</w:t>
      </w:r>
    </w:p>
    <w:p w14:paraId="67940B0B">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1.6关联性投标</w:t>
      </w:r>
    </w:p>
    <w:p w14:paraId="27EDCA3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1.6.1项目关联性投标要求：见投标人须知前附表。</w:t>
      </w:r>
    </w:p>
    <w:p w14:paraId="479A9F7A">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1.7分包、转包</w:t>
      </w:r>
    </w:p>
    <w:p w14:paraId="1069D166">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1.7.1本项目是否允许分包、转包：见投标人须知前附表。</w:t>
      </w:r>
    </w:p>
    <w:p w14:paraId="5B52B549">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1.7.2投标人拟在中标后将中标项目的非主体、非关键部分工作进行分包的，应满足以下要求：</w:t>
      </w:r>
    </w:p>
    <w:p w14:paraId="2320E3F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1）符合投标人须知前附表规定的分包内容、分包金额要求，除投标人须知前附表规定的非主体、非关键部分工作外，其他工作不得分包。</w:t>
      </w:r>
    </w:p>
    <w:p w14:paraId="15D3A4E4">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2）接受分包一方应当具备相应的资格条件，并不得再次分包。中标人应当就分包内容向招标人负责，接受分包一方就分包内容承担连带责任。</w:t>
      </w:r>
    </w:p>
    <w:p w14:paraId="350FB230">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1.8响应和偏差</w:t>
      </w:r>
    </w:p>
    <w:p w14:paraId="2527E32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1.8.1投标文件应当对招标文件中的实质性要求和条件（属于实质性要求条款的，是指在第三章“用户需求书”中用符号“▲”标注或列入第四章“评标方法及评价标准”中否决投标的全部条款，否则属于非实质性要求条款，下同。）作出满足性或更有利于招标人的明确响应。</w:t>
      </w:r>
    </w:p>
    <w:p w14:paraId="10A47D2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1.8.2投标文件对招标文件的全部偏差，均应在投标文件的商务和技术偏离表中列明，除列明的内容外，视为投标人响应招标文件的全部要求。</w:t>
      </w:r>
    </w:p>
    <w:p w14:paraId="2D2829E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45F4C2F4">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31" w:name="_Toc3996"/>
      <w:r>
        <w:rPr>
          <w:rFonts w:hint="eastAsia" w:ascii="宋体" w:hAnsi="宋体" w:eastAsia="宋体" w:cs="宋体"/>
          <w:b/>
          <w:bCs/>
          <w:snapToGrid w:val="0"/>
          <w:kern w:val="0"/>
          <w:szCs w:val="21"/>
          <w:highlight w:val="none"/>
        </w:rPr>
        <w:t>1.</w:t>
      </w:r>
      <w:bookmarkEnd w:id="31"/>
      <w:r>
        <w:rPr>
          <w:rFonts w:hint="eastAsia" w:ascii="宋体" w:hAnsi="宋体" w:eastAsia="宋体" w:cs="宋体"/>
          <w:b/>
          <w:bCs/>
          <w:snapToGrid w:val="0"/>
          <w:kern w:val="0"/>
          <w:szCs w:val="21"/>
          <w:highlight w:val="none"/>
        </w:rPr>
        <w:t>9投标费用</w:t>
      </w:r>
    </w:p>
    <w:p w14:paraId="39E67E60">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1.9.1投标人在投标过程中的一切费用，不论中标与否，均由投标人自理。</w:t>
      </w:r>
    </w:p>
    <w:p w14:paraId="6ED92707">
      <w:pPr>
        <w:pStyle w:val="4"/>
        <w:rPr>
          <w:rFonts w:hint="eastAsia" w:ascii="宋体" w:hAnsi="宋体" w:eastAsia="宋体" w:cs="宋体"/>
          <w:snapToGrid w:val="0"/>
          <w:sz w:val="21"/>
          <w:highlight w:val="none"/>
        </w:rPr>
      </w:pPr>
      <w:bookmarkStart w:id="32" w:name="_Toc152042312"/>
      <w:bookmarkStart w:id="33" w:name="_Toc144974504"/>
      <w:bookmarkStart w:id="34" w:name="_Toc246996181"/>
      <w:bookmarkStart w:id="35" w:name="_Toc179632553"/>
      <w:bookmarkStart w:id="36" w:name="_Toc247085695"/>
      <w:bookmarkStart w:id="37" w:name="_Toc296602426"/>
      <w:bookmarkStart w:id="38" w:name="_Toc152045536"/>
      <w:bookmarkStart w:id="39" w:name="_Toc246996924"/>
      <w:r>
        <w:rPr>
          <w:rFonts w:hint="eastAsia" w:ascii="宋体" w:hAnsi="宋体" w:eastAsia="宋体" w:cs="宋体"/>
          <w:snapToGrid w:val="0"/>
          <w:sz w:val="21"/>
          <w:highlight w:val="none"/>
        </w:rPr>
        <w:t>1.10保密</w:t>
      </w:r>
      <w:bookmarkEnd w:id="32"/>
      <w:bookmarkEnd w:id="33"/>
      <w:bookmarkEnd w:id="34"/>
      <w:bookmarkEnd w:id="35"/>
      <w:bookmarkEnd w:id="36"/>
      <w:bookmarkEnd w:id="37"/>
      <w:bookmarkEnd w:id="38"/>
      <w:bookmarkEnd w:id="39"/>
    </w:p>
    <w:p w14:paraId="12B9E6DE">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1.10.1参加招标投标活动的各方应对招投标过程中应当保密的信息资料及招标文件、投标文件中的商业和技术秘密保密，否则应承担相应的法律责任。</w:t>
      </w:r>
    </w:p>
    <w:p w14:paraId="11974903">
      <w:pPr>
        <w:pStyle w:val="4"/>
        <w:rPr>
          <w:rFonts w:hint="eastAsia" w:ascii="宋体" w:hAnsi="宋体" w:eastAsia="宋体" w:cs="宋体"/>
          <w:snapToGrid w:val="0"/>
          <w:sz w:val="21"/>
          <w:highlight w:val="none"/>
        </w:rPr>
      </w:pPr>
      <w:r>
        <w:rPr>
          <w:rFonts w:hint="eastAsia" w:ascii="宋体" w:hAnsi="宋体" w:eastAsia="宋体" w:cs="宋体"/>
          <w:snapToGrid w:val="0"/>
          <w:sz w:val="21"/>
          <w:highlight w:val="none"/>
        </w:rPr>
        <w:t>1.11语言文字</w:t>
      </w:r>
    </w:p>
    <w:p w14:paraId="04B75D34">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1.11.1招标投标文件使用的语言文字为中文。专用术语使用外文的，应附有中文注释。</w:t>
      </w:r>
    </w:p>
    <w:p w14:paraId="794CD5BB">
      <w:pPr>
        <w:pStyle w:val="4"/>
        <w:rPr>
          <w:rFonts w:hint="eastAsia" w:ascii="宋体" w:hAnsi="宋体" w:eastAsia="宋体" w:cs="宋体"/>
          <w:snapToGrid w:val="0"/>
          <w:sz w:val="21"/>
          <w:highlight w:val="none"/>
        </w:rPr>
      </w:pPr>
      <w:bookmarkStart w:id="40" w:name="_bookmark28"/>
      <w:bookmarkEnd w:id="40"/>
      <w:r>
        <w:rPr>
          <w:rFonts w:hint="eastAsia" w:ascii="宋体" w:hAnsi="宋体" w:eastAsia="宋体" w:cs="宋体"/>
          <w:snapToGrid w:val="0"/>
          <w:sz w:val="21"/>
          <w:highlight w:val="none"/>
        </w:rPr>
        <w:t>1.12计量单位</w:t>
      </w:r>
    </w:p>
    <w:p w14:paraId="5C5EBAB9">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1.12.1所有计量均采用中华人民共和国法定计量单位。</w:t>
      </w:r>
    </w:p>
    <w:p w14:paraId="464EBF4B">
      <w:pPr>
        <w:pStyle w:val="4"/>
        <w:rPr>
          <w:rFonts w:hint="eastAsia" w:ascii="宋体" w:hAnsi="宋体" w:eastAsia="宋体" w:cs="宋体"/>
          <w:snapToGrid w:val="0"/>
          <w:sz w:val="21"/>
          <w:highlight w:val="none"/>
        </w:rPr>
      </w:pPr>
      <w:r>
        <w:rPr>
          <w:rFonts w:hint="eastAsia" w:ascii="宋体" w:hAnsi="宋体" w:eastAsia="宋体" w:cs="宋体"/>
          <w:snapToGrid w:val="0"/>
          <w:sz w:val="21"/>
          <w:highlight w:val="none"/>
        </w:rPr>
        <w:t>1.13标准时间</w:t>
      </w:r>
    </w:p>
    <w:p w14:paraId="1F16227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1.13.1本招标文件中出现的时间均指北京时间。</w:t>
      </w:r>
    </w:p>
    <w:p w14:paraId="064B7F32">
      <w:pPr>
        <w:snapToGrid w:val="0"/>
        <w:spacing w:line="360" w:lineRule="auto"/>
        <w:jc w:val="center"/>
        <w:outlineLvl w:val="1"/>
        <w:rPr>
          <w:rFonts w:hint="eastAsia" w:ascii="宋体" w:hAnsi="宋体" w:eastAsia="宋体" w:cs="宋体"/>
          <w:b/>
          <w:snapToGrid w:val="0"/>
          <w:kern w:val="0"/>
          <w:sz w:val="24"/>
          <w:highlight w:val="none"/>
        </w:rPr>
      </w:pPr>
      <w:bookmarkStart w:id="41" w:name="_Toc15241"/>
      <w:bookmarkStart w:id="42" w:name="_Toc83886016"/>
      <w:bookmarkStart w:id="43" w:name="_Toc26219"/>
      <w:bookmarkStart w:id="44" w:name="_Toc143421657"/>
      <w:r>
        <w:rPr>
          <w:rFonts w:hint="eastAsia" w:ascii="宋体" w:hAnsi="宋体" w:eastAsia="宋体" w:cs="宋体"/>
          <w:b/>
          <w:snapToGrid w:val="0"/>
          <w:kern w:val="0"/>
          <w:sz w:val="24"/>
          <w:highlight w:val="none"/>
        </w:rPr>
        <w:t>2、招标文件</w:t>
      </w:r>
      <w:bookmarkEnd w:id="41"/>
      <w:bookmarkEnd w:id="42"/>
      <w:bookmarkEnd w:id="43"/>
      <w:bookmarkEnd w:id="44"/>
    </w:p>
    <w:p w14:paraId="4F54BA47">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45" w:name="_Toc1426"/>
      <w:r>
        <w:rPr>
          <w:rFonts w:hint="eastAsia" w:ascii="宋体" w:hAnsi="宋体" w:eastAsia="宋体" w:cs="宋体"/>
          <w:b/>
          <w:bCs/>
          <w:snapToGrid w:val="0"/>
          <w:kern w:val="0"/>
          <w:szCs w:val="21"/>
          <w:highlight w:val="none"/>
        </w:rPr>
        <w:t>2.1招标文件的组成</w:t>
      </w:r>
      <w:bookmarkEnd w:id="45"/>
    </w:p>
    <w:p w14:paraId="000B820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本招标文件包括：</w:t>
      </w:r>
    </w:p>
    <w:p w14:paraId="7BC8F86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（1）招标公告；</w:t>
      </w:r>
    </w:p>
    <w:p w14:paraId="2FBF998F">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（2）投标人须知；</w:t>
      </w:r>
    </w:p>
    <w:p w14:paraId="106338D4">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（3）用户需求书；</w:t>
      </w:r>
    </w:p>
    <w:p w14:paraId="5908A24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（4）评标方法及评价标准；</w:t>
      </w:r>
    </w:p>
    <w:p w14:paraId="0CFDDCF4">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（5）投标文件格式；</w:t>
      </w:r>
    </w:p>
    <w:p w14:paraId="4094EE6A">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（6）合同条款及格式（仅供参考）；</w:t>
      </w:r>
    </w:p>
    <w:p w14:paraId="4ABDE9A6">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（7）投标人须知前附表规定的其他材料。</w:t>
      </w:r>
    </w:p>
    <w:p w14:paraId="6C9E57B8">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根据第2.3款对招标文件做出的澄清、修改、答复内容，共同构成招标文件的组成部分。</w:t>
      </w:r>
    </w:p>
    <w:p w14:paraId="4B432F25">
      <w:pPr>
        <w:spacing w:line="360" w:lineRule="auto"/>
        <w:ind w:firstLine="420" w:firstLineChars="200"/>
        <w:rPr>
          <w:rFonts w:hint="eastAsia" w:ascii="宋体" w:hAnsi="宋体" w:eastAsia="宋体" w:cs="宋体"/>
          <w:snapToGrid w:val="0"/>
          <w:kern w:val="0"/>
          <w:szCs w:val="21"/>
          <w:highlight w:val="none"/>
          <w:lang w:val="zh-CN"/>
        </w:rPr>
      </w:pPr>
      <w:r>
        <w:rPr>
          <w:rFonts w:hint="eastAsia" w:ascii="宋体" w:hAnsi="宋体" w:eastAsia="宋体" w:cs="宋体"/>
          <w:snapToGrid w:val="0"/>
          <w:kern w:val="0"/>
          <w:szCs w:val="21"/>
          <w:highlight w:val="none"/>
          <w:lang w:val="zh-CN"/>
        </w:rPr>
        <w:t>除上述所列内容外，招标人的任何工作人员对投标人所作的任何口头解释、介绍、答复，只能供投标人参考，对招标人和投标人无任何约束力。</w:t>
      </w:r>
    </w:p>
    <w:p w14:paraId="2DEB053C">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2.2招标文件的获取</w:t>
      </w:r>
    </w:p>
    <w:p w14:paraId="126DC1D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2.2.1招标文件的获取方式、要求：见投标人须知前附表。</w:t>
      </w:r>
    </w:p>
    <w:p w14:paraId="2B3A0113">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46" w:name="_Toc18230"/>
      <w:r>
        <w:rPr>
          <w:rFonts w:hint="eastAsia" w:ascii="宋体" w:hAnsi="宋体" w:eastAsia="宋体" w:cs="宋体"/>
          <w:b/>
          <w:bCs/>
          <w:snapToGrid w:val="0"/>
          <w:kern w:val="0"/>
          <w:szCs w:val="21"/>
          <w:highlight w:val="none"/>
        </w:rPr>
        <w:t>2.3招标文件的澄清</w:t>
      </w:r>
      <w:bookmarkEnd w:id="46"/>
      <w:r>
        <w:rPr>
          <w:rFonts w:hint="eastAsia" w:ascii="宋体" w:hAnsi="宋体" w:eastAsia="宋体" w:cs="宋体"/>
          <w:b/>
          <w:bCs/>
          <w:snapToGrid w:val="0"/>
          <w:kern w:val="0"/>
          <w:szCs w:val="21"/>
          <w:highlight w:val="none"/>
        </w:rPr>
        <w:t>和修改</w:t>
      </w:r>
    </w:p>
    <w:p w14:paraId="27EDD30F">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2.3.1投标人在获取招标文件后，对招标文件任何部分若有任何疑问，应按投标人须知前附表规定的“对招标文件提出问题截止时间、方式”，要求招标人对招标文件予以澄清。</w:t>
      </w:r>
    </w:p>
    <w:p w14:paraId="7CDEABD1">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431294D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2.3.3除非招标人认为确有必要答复，否则，招标人有权拒绝回复投标人在本章第2.3.1项规定的时间后的任何澄清要求。</w:t>
      </w:r>
    </w:p>
    <w:p w14:paraId="3E4330EC">
      <w:pPr>
        <w:snapToGrid w:val="0"/>
        <w:spacing w:line="360" w:lineRule="auto"/>
        <w:jc w:val="center"/>
        <w:outlineLvl w:val="1"/>
        <w:rPr>
          <w:rFonts w:hint="eastAsia" w:ascii="宋体" w:hAnsi="宋体" w:eastAsia="宋体" w:cs="宋体"/>
          <w:b/>
          <w:snapToGrid w:val="0"/>
          <w:kern w:val="0"/>
          <w:sz w:val="24"/>
          <w:highlight w:val="none"/>
        </w:rPr>
      </w:pPr>
      <w:bookmarkStart w:id="47" w:name="_Toc18870"/>
      <w:bookmarkStart w:id="48" w:name="_Toc83886017"/>
      <w:bookmarkStart w:id="49" w:name="_Toc143421658"/>
      <w:bookmarkStart w:id="50" w:name="_Toc26730"/>
      <w:r>
        <w:rPr>
          <w:rFonts w:hint="eastAsia" w:ascii="宋体" w:hAnsi="宋体" w:eastAsia="宋体" w:cs="宋体"/>
          <w:b/>
          <w:snapToGrid w:val="0"/>
          <w:kern w:val="0"/>
          <w:sz w:val="24"/>
          <w:highlight w:val="none"/>
        </w:rPr>
        <w:t>3、投标文件</w:t>
      </w:r>
      <w:bookmarkEnd w:id="47"/>
      <w:bookmarkEnd w:id="48"/>
      <w:bookmarkEnd w:id="49"/>
      <w:bookmarkEnd w:id="50"/>
    </w:p>
    <w:p w14:paraId="242CCDC0">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51" w:name="_Toc1411"/>
      <w:bookmarkStart w:id="52" w:name="_Toc32652"/>
      <w:bookmarkStart w:id="53" w:name="_Toc143421659"/>
      <w:r>
        <w:rPr>
          <w:rFonts w:hint="eastAsia" w:ascii="宋体" w:hAnsi="宋体" w:eastAsia="宋体" w:cs="宋体"/>
          <w:b/>
          <w:bCs/>
          <w:snapToGrid w:val="0"/>
          <w:kern w:val="0"/>
          <w:szCs w:val="21"/>
          <w:highlight w:val="none"/>
        </w:rPr>
        <w:t>3.1投标文件的组成</w:t>
      </w:r>
      <w:bookmarkEnd w:id="51"/>
    </w:p>
    <w:p w14:paraId="45C02A09">
      <w:pPr>
        <w:adjustRightInd w:val="0"/>
        <w:snapToGrid w:val="0"/>
        <w:spacing w:line="360" w:lineRule="exact"/>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3.1.1 投标文件应包括下列内容：</w:t>
      </w:r>
    </w:p>
    <w:p w14:paraId="0A6FB744">
      <w:pPr>
        <w:spacing w:line="360" w:lineRule="exact"/>
        <w:ind w:left="2" w:right="54" w:firstLine="428"/>
        <w:contextualSpacing/>
        <w:rPr>
          <w:rFonts w:hint="eastAsia" w:ascii="宋体" w:hAnsi="宋体" w:eastAsia="宋体" w:cs="宋体"/>
          <w:color w:val="000000"/>
          <w:spacing w:val="8"/>
          <w:highlight w:val="none"/>
        </w:rPr>
      </w:pPr>
      <w:r>
        <w:rPr>
          <w:rFonts w:hint="eastAsia" w:ascii="宋体" w:hAnsi="宋体" w:eastAsia="宋体" w:cs="宋体"/>
          <w:color w:val="000000"/>
          <w:spacing w:val="8"/>
          <w:highlight w:val="none"/>
        </w:rPr>
        <w:t>（</w:t>
      </w:r>
      <w:r>
        <w:rPr>
          <w:rFonts w:hint="eastAsia" w:ascii="宋体" w:hAnsi="宋体" w:eastAsia="宋体" w:cs="宋体"/>
          <w:color w:val="000000"/>
          <w:spacing w:val="4"/>
          <w:highlight w:val="none"/>
        </w:rPr>
        <w:t>1</w:t>
      </w:r>
      <w:r>
        <w:rPr>
          <w:rFonts w:hint="eastAsia" w:ascii="宋体" w:hAnsi="宋体" w:eastAsia="宋体" w:cs="宋体"/>
          <w:color w:val="000000"/>
          <w:spacing w:val="9"/>
          <w:highlight w:val="none"/>
        </w:rPr>
        <w:t>）</w:t>
      </w:r>
      <w:r>
        <w:rPr>
          <w:rFonts w:hint="eastAsia" w:ascii="宋体" w:hAnsi="宋体" w:eastAsia="宋体" w:cs="宋体"/>
          <w:color w:val="000000"/>
          <w:spacing w:val="8"/>
          <w:highlight w:val="none"/>
        </w:rPr>
        <w:t>资格文件</w:t>
      </w:r>
      <w:r>
        <w:rPr>
          <w:rFonts w:hint="eastAsia" w:ascii="宋体" w:hAnsi="宋体" w:eastAsia="宋体" w:cs="宋体"/>
          <w:color w:val="000000"/>
          <w:spacing w:val="9"/>
          <w:highlight w:val="none"/>
        </w:rPr>
        <w:t>：</w:t>
      </w:r>
      <w:r>
        <w:rPr>
          <w:rFonts w:hint="eastAsia" w:ascii="宋体" w:hAnsi="宋体" w:eastAsia="宋体" w:cs="宋体"/>
          <w:snapToGrid w:val="0"/>
          <w:kern w:val="0"/>
          <w:szCs w:val="21"/>
          <w:highlight w:val="none"/>
        </w:rPr>
        <w:t>（</w:t>
      </w:r>
      <w:r>
        <w:rPr>
          <w:rFonts w:hint="eastAsia" w:ascii="宋体" w:hAnsi="宋体" w:eastAsia="宋体" w:cs="宋体"/>
          <w:color w:val="000000"/>
          <w:spacing w:val="8"/>
          <w:highlight w:val="none"/>
        </w:rPr>
        <w:t>详见第五章投标文件格式）；</w:t>
      </w:r>
    </w:p>
    <w:p w14:paraId="2FD1D42A">
      <w:pPr>
        <w:spacing w:line="360" w:lineRule="exact"/>
        <w:ind w:left="2" w:right="54" w:firstLine="428"/>
        <w:contextualSpacing/>
        <w:rPr>
          <w:rFonts w:hint="eastAsia" w:ascii="宋体" w:hAnsi="宋体" w:eastAsia="宋体" w:cs="宋体"/>
          <w:color w:val="000000"/>
          <w:spacing w:val="8"/>
          <w:highlight w:val="none"/>
        </w:rPr>
      </w:pPr>
      <w:r>
        <w:rPr>
          <w:rFonts w:hint="eastAsia" w:ascii="宋体" w:hAnsi="宋体" w:eastAsia="宋体" w:cs="宋体"/>
          <w:color w:val="000000"/>
          <w:spacing w:val="8"/>
          <w:highlight w:val="none"/>
        </w:rPr>
        <w:t>（2）商务文件：（详见第五章投标文件格式）；</w:t>
      </w:r>
    </w:p>
    <w:p w14:paraId="23CB1EC8">
      <w:pPr>
        <w:spacing w:line="360" w:lineRule="exact"/>
        <w:ind w:left="2" w:right="54" w:firstLine="428"/>
        <w:contextualSpacing/>
        <w:rPr>
          <w:rFonts w:hint="eastAsia" w:ascii="宋体" w:hAnsi="宋体" w:eastAsia="宋体" w:cs="宋体"/>
          <w:color w:val="000000"/>
          <w:spacing w:val="8"/>
          <w:highlight w:val="none"/>
        </w:rPr>
      </w:pPr>
      <w:r>
        <w:rPr>
          <w:rFonts w:hint="eastAsia" w:ascii="宋体" w:hAnsi="宋体" w:eastAsia="宋体" w:cs="宋体"/>
          <w:color w:val="000000"/>
          <w:spacing w:val="8"/>
          <w:highlight w:val="none"/>
        </w:rPr>
        <w:t>（3）资信文件：（详见第五章投标文件格式）；</w:t>
      </w:r>
    </w:p>
    <w:p w14:paraId="5EB6BCCA">
      <w:pPr>
        <w:spacing w:line="360" w:lineRule="exact"/>
        <w:ind w:left="2" w:right="54" w:firstLine="428"/>
        <w:contextualSpacing/>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（4）技术文件：（详见第五章投标文件格式）；</w:t>
      </w:r>
    </w:p>
    <w:p w14:paraId="2A130640">
      <w:pPr>
        <w:spacing w:line="360" w:lineRule="exact"/>
        <w:ind w:left="2" w:right="54" w:firstLine="428"/>
        <w:contextualSpacing/>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投标人在评标过程中作出的符合法律法规和招标文件规定的澄清确认，构成投标文件的组成部分。</w:t>
      </w:r>
    </w:p>
    <w:p w14:paraId="62B7878B">
      <w:pPr>
        <w:spacing w:line="360" w:lineRule="exact"/>
        <w:ind w:left="2" w:right="54" w:firstLine="428"/>
        <w:contextualSpacing/>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3.1.2投标人须知前附表未要求提交投标保证金的，投标文件不包括本章第3.1.1（1）目所指的投标保证金缴存证明。</w:t>
      </w:r>
    </w:p>
    <w:p w14:paraId="567BBDDD">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3.2资格审查资料</w:t>
      </w:r>
    </w:p>
    <w:p w14:paraId="29559F3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3.2.1投标人应按本章第1.4款要求提供相关资格审查资料。</w:t>
      </w:r>
    </w:p>
    <w:p w14:paraId="7DF38CB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3.2.2“资信文件”中的“营业执照”等复印件是指：</w:t>
      </w:r>
    </w:p>
    <w:p w14:paraId="0C3A2F9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投标人根据国家市场监管的复印件；</w:t>
      </w:r>
    </w:p>
    <w:p w14:paraId="36789A0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3.2.3“资信文件”中的“其他资格条件证明材料”应提供与项目的特殊要求存在实质性关联的相关特定行业资格许可证或授权许可证的证书复印件，或招标人认为确需增加的其他资格条件相关的合同、业绩证明材料。</w:t>
      </w:r>
    </w:p>
    <w:p w14:paraId="400B3884">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54" w:name="_Toc32225"/>
      <w:r>
        <w:rPr>
          <w:rFonts w:hint="eastAsia" w:ascii="宋体" w:hAnsi="宋体" w:eastAsia="宋体" w:cs="宋体"/>
          <w:b/>
          <w:bCs/>
          <w:snapToGrid w:val="0"/>
          <w:kern w:val="0"/>
          <w:szCs w:val="21"/>
          <w:highlight w:val="none"/>
        </w:rPr>
        <w:t>3.3投标报价</w:t>
      </w:r>
      <w:bookmarkEnd w:id="54"/>
    </w:p>
    <w:p w14:paraId="4EEB2224">
      <w:pPr>
        <w:snapToGrid w:val="0"/>
        <w:spacing w:line="360" w:lineRule="auto"/>
        <w:ind w:firstLine="420" w:firstLineChars="200"/>
        <w:jc w:val="left"/>
        <w:rPr>
          <w:rFonts w:hint="eastAsia" w:ascii="宋体" w:hAnsi="宋体" w:eastAsia="宋体" w:cs="宋体"/>
          <w:snapToGrid w:val="0"/>
          <w:kern w:val="0"/>
          <w:szCs w:val="21"/>
          <w:highlight w:val="none"/>
        </w:rPr>
      </w:pPr>
      <w:bookmarkStart w:id="55" w:name="_Toc13307"/>
      <w:r>
        <w:rPr>
          <w:rFonts w:hint="eastAsia" w:ascii="宋体" w:hAnsi="宋体" w:eastAsia="宋体" w:cs="宋体"/>
          <w:snapToGrid w:val="0"/>
          <w:kern w:val="0"/>
          <w:szCs w:val="21"/>
          <w:highlight w:val="none"/>
        </w:rPr>
        <w:t>3.3.1投标人应按第五章“投标文件格式”的要求在“开标一览表”中进行报价。</w:t>
      </w:r>
      <w:r>
        <w:rPr>
          <w:rFonts w:hint="eastAsia" w:ascii="宋体" w:hAnsi="宋体" w:eastAsia="宋体" w:cs="宋体"/>
          <w:b/>
          <w:szCs w:val="21"/>
          <w:highlight w:val="none"/>
        </w:rPr>
        <w:t>投标报价的组成</w:t>
      </w:r>
      <w:r>
        <w:rPr>
          <w:rFonts w:hint="eastAsia" w:ascii="宋体" w:hAnsi="宋体" w:eastAsia="宋体" w:cs="宋体"/>
          <w:szCs w:val="21"/>
          <w:highlight w:val="none"/>
        </w:rPr>
        <w:t>：详见《投标人须知前附表》。</w:t>
      </w:r>
      <w:r>
        <w:rPr>
          <w:rFonts w:hint="eastAsia" w:ascii="宋体" w:hAnsi="宋体" w:eastAsia="宋体" w:cs="宋体"/>
          <w:snapToGrid w:val="0"/>
          <w:kern w:val="0"/>
          <w:szCs w:val="21"/>
          <w:highlight w:val="none"/>
        </w:rPr>
        <w:t>投标文件中价格全部采用人民币报价。</w:t>
      </w:r>
    </w:p>
    <w:p w14:paraId="5649ECC7">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3.3.2投标人应充分了解该项目的总体情况以及影响投标报价的其他要素。</w:t>
      </w:r>
    </w:p>
    <w:p w14:paraId="5EA2BA3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3.3.3招标人设有最高投标限价的，投标人的投标报价不得超过最高投标限价，最高投标限价在投标人须知前附表中载明。</w:t>
      </w:r>
    </w:p>
    <w:p w14:paraId="28F1F25D">
      <w:pPr>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3.3.4投标报价的具体要求详见第三章“用户需求书”。</w:t>
      </w:r>
    </w:p>
    <w:bookmarkEnd w:id="55"/>
    <w:p w14:paraId="5882BE43">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56" w:name="_Toc29989"/>
      <w:r>
        <w:rPr>
          <w:rFonts w:hint="eastAsia" w:ascii="宋体" w:hAnsi="宋体" w:eastAsia="宋体" w:cs="宋体"/>
          <w:b/>
          <w:bCs/>
          <w:snapToGrid w:val="0"/>
          <w:kern w:val="0"/>
          <w:szCs w:val="21"/>
          <w:highlight w:val="none"/>
        </w:rPr>
        <w:t>3.4投标文件的编制</w:t>
      </w:r>
      <w:bookmarkEnd w:id="56"/>
    </w:p>
    <w:p w14:paraId="0A44BB7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301E7AC4">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1090D53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1E21F0F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3.4.4 投标文件按照招标文件第五章格式要求进行签署、盖章。投标文件封面、投标函均应加盖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并经法定代表人或其委托代理人签字或盖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。由委托代理人签字或盖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Cs w:val="21"/>
          <w:highlight w:val="none"/>
        </w:rPr>
        <w:t>投标人单位公章</w:t>
      </w:r>
      <w:r>
        <w:rPr>
          <w:rFonts w:hint="eastAsia" w:ascii="宋体" w:hAnsi="宋体" w:eastAsia="宋体" w:cs="宋体"/>
          <w:snapToGrid w:val="0"/>
          <w:kern w:val="0"/>
          <w:szCs w:val="21"/>
          <w:highlight w:val="none"/>
        </w:rPr>
        <w:t>、注明日期予以确认。</w:t>
      </w:r>
    </w:p>
    <w:p w14:paraId="32DC8DD8">
      <w:pPr>
        <w:adjustRightInd w:val="0"/>
        <w:snapToGrid w:val="0"/>
        <w:spacing w:line="360" w:lineRule="auto"/>
        <w:ind w:firstLine="482" w:firstLineChars="200"/>
        <w:jc w:val="center"/>
        <w:outlineLvl w:val="1"/>
        <w:rPr>
          <w:rFonts w:hint="eastAsia" w:ascii="宋体" w:hAnsi="宋体" w:eastAsia="宋体" w:cs="宋体"/>
          <w:b/>
          <w:snapToGrid w:val="0"/>
          <w:kern w:val="0"/>
          <w:sz w:val="24"/>
          <w:highlight w:val="none"/>
        </w:rPr>
      </w:pPr>
      <w:bookmarkStart w:id="57" w:name="_Toc83886018"/>
      <w:bookmarkStart w:id="58" w:name="_Toc13653"/>
      <w:r>
        <w:rPr>
          <w:rFonts w:hint="eastAsia" w:ascii="宋体" w:hAnsi="宋体" w:eastAsia="宋体" w:cs="宋体"/>
          <w:b/>
          <w:snapToGrid w:val="0"/>
          <w:kern w:val="0"/>
          <w:sz w:val="24"/>
          <w:highlight w:val="none"/>
        </w:rPr>
        <w:t>4、投标</w:t>
      </w:r>
      <w:bookmarkEnd w:id="57"/>
      <w:bookmarkEnd w:id="58"/>
    </w:p>
    <w:bookmarkEnd w:id="52"/>
    <w:bookmarkEnd w:id="53"/>
    <w:p w14:paraId="06AF0397">
      <w:pPr>
        <w:pStyle w:val="17"/>
        <w:adjustRightInd w:val="0"/>
        <w:snapToGrid w:val="0"/>
        <w:spacing w:after="0" w:line="360" w:lineRule="auto"/>
        <w:jc w:val="left"/>
        <w:rPr>
          <w:rFonts w:hint="eastAsia" w:ascii="宋体" w:hAnsi="宋体" w:eastAsia="宋体" w:cs="宋体"/>
          <w:b/>
          <w:bCs/>
          <w:snapToGrid w:val="0"/>
          <w:kern w:val="0"/>
          <w:szCs w:val="21"/>
          <w:highlight w:val="none"/>
        </w:rPr>
      </w:pPr>
      <w:bookmarkStart w:id="59" w:name="_Toc649"/>
      <w:r>
        <w:rPr>
          <w:rFonts w:hint="eastAsia" w:ascii="宋体" w:hAnsi="宋体" w:eastAsia="宋体" w:cs="宋体"/>
          <w:b/>
          <w:bCs/>
          <w:snapToGrid w:val="0"/>
          <w:kern w:val="0"/>
          <w:szCs w:val="21"/>
          <w:highlight w:val="none"/>
        </w:rPr>
        <w:t>4.1投标人登记入库</w:t>
      </w:r>
    </w:p>
    <w:p w14:paraId="1513DE9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4.1.1投标人登记入库要求：无</w:t>
      </w:r>
    </w:p>
    <w:p w14:paraId="7FAA7B00">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4.2投标报名</w:t>
      </w:r>
    </w:p>
    <w:p w14:paraId="26F9C13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4.2.1投标报名方式、要求：见投标人须知前附表。</w:t>
      </w:r>
    </w:p>
    <w:p w14:paraId="6C16FAAA">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4.3踏勘现场</w:t>
      </w:r>
      <w:r>
        <w:rPr>
          <w:rFonts w:hint="eastAsia" w:ascii="宋体" w:hAnsi="宋体" w:eastAsia="宋体" w:cs="宋体"/>
          <w:b/>
          <w:bCs/>
          <w:snapToGrid w:val="0"/>
          <w:color w:val="auto"/>
          <w:kern w:val="0"/>
          <w:szCs w:val="21"/>
          <w:highlight w:val="none"/>
        </w:rPr>
        <w:t>（</w:t>
      </w:r>
      <w:r>
        <w:rPr>
          <w:rFonts w:hint="eastAsia" w:ascii="宋体" w:hAnsi="宋体" w:cs="宋体"/>
          <w:b/>
          <w:bCs/>
          <w:snapToGrid w:val="0"/>
          <w:color w:val="auto"/>
          <w:kern w:val="0"/>
          <w:szCs w:val="21"/>
          <w:highlight w:val="none"/>
          <w:lang w:val="en-US" w:eastAsia="zh-CN"/>
        </w:rPr>
        <w:t>详见前附表</w:t>
      </w:r>
      <w:r>
        <w:rPr>
          <w:rFonts w:hint="eastAsia" w:ascii="宋体" w:hAnsi="宋体" w:eastAsia="宋体" w:cs="宋体"/>
          <w:b/>
          <w:bCs/>
          <w:snapToGrid w:val="0"/>
          <w:color w:val="auto"/>
          <w:kern w:val="0"/>
          <w:szCs w:val="21"/>
          <w:highlight w:val="none"/>
        </w:rPr>
        <w:t>）</w:t>
      </w:r>
    </w:p>
    <w:p w14:paraId="457D5944">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4.3.1 投标人须知前附表规定组织踏勘现场的，招标人按投标人须知前附表规定的时间、地点组织投标人踏勘项目现场。未参加现场踏勘不作为否定投标人资格的理由。</w:t>
      </w:r>
    </w:p>
    <w:p w14:paraId="6E805EFD">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4.3.2 投标人踏勘现场发生的费用自理。 除招标人的原因外，投标人自行负责在踏勘现场中所发生的人员伤亡和财产损失。</w:t>
      </w:r>
    </w:p>
    <w:p w14:paraId="23D656A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4.3.3 招标人在踏勘现场中介绍的项目情况和提供的资料，仅供投标人在编制投标文件时参考，招标人不对投标人据此作出的判断和决策负责。</w:t>
      </w:r>
    </w:p>
    <w:p w14:paraId="74BF070B">
      <w:pPr>
        <w:pStyle w:val="17"/>
        <w:adjustRightInd w:val="0"/>
        <w:snapToGrid w:val="0"/>
        <w:spacing w:after="0" w:line="360" w:lineRule="auto"/>
        <w:jc w:val="left"/>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4.4投标预备会（本项目不适用）</w:t>
      </w:r>
    </w:p>
    <w:p w14:paraId="2EBFB7B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4.4.1 如招标人认为有必要召开投标预备会，潜在投标人按投标人须知前附表规定的时间、地点自行派出代表参加招标人组织的投标预备会。未出席投标预备会不作为否定投标人资格的理由。</w:t>
      </w:r>
    </w:p>
    <w:p w14:paraId="50B2425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4.4.2投标预备会的目的是澄清、解答投标人在查阅招标文件后和现场踏勘中可能提出的任何方面的问题，如有必要，招标人将就投标人提出的问题以答疑的形式在投标预备会上进行解释。</w:t>
      </w:r>
    </w:p>
    <w:p w14:paraId="54DCF8E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4.4.3招标人在投标预备会上所做出的澄清和解答，以书面答复为准，该答疑纪要文件构成招标文件的一部分，具有约束作用，并按第2.3.2项要求予以公布并通知。</w:t>
      </w:r>
    </w:p>
    <w:p w14:paraId="50CAF33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60" w:name="_Toc360398511"/>
      <w:bookmarkStart w:id="61" w:name="_Toc30464"/>
      <w:r>
        <w:rPr>
          <w:rFonts w:hint="eastAsia" w:ascii="宋体" w:hAnsi="宋体" w:eastAsia="宋体" w:cs="宋体"/>
          <w:b/>
          <w:bCs/>
          <w:snapToGrid w:val="0"/>
          <w:kern w:val="0"/>
          <w:szCs w:val="21"/>
          <w:highlight w:val="none"/>
        </w:rPr>
        <w:t>4.5投标保证金</w:t>
      </w:r>
      <w:bookmarkEnd w:id="60"/>
      <w:bookmarkEnd w:id="61"/>
    </w:p>
    <w:p w14:paraId="645C80A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4.5.1投标人应在递交投标文件时或之前提交一笔不少于投标人须知前附表所规定数额的投标保证金，作为其投标的一部分。招标人可根据招标文件规定的条件予以没收投标保证金。</w:t>
      </w:r>
    </w:p>
    <w:p w14:paraId="3095EBAC">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4.5.2对于未能按要求提交投标保证金的投标，招标人将视为不响应招标文件而予以拒绝。</w:t>
      </w:r>
    </w:p>
    <w:p w14:paraId="216EDF28">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4.5.3未中标的投标人的投标保证金将在中标公示期满后两周内予以退还。</w:t>
      </w:r>
    </w:p>
    <w:p w14:paraId="54148E0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4.5.4中标人的投标保证金，在中标人签订合同</w:t>
      </w:r>
      <w:r>
        <w:rPr>
          <w:rFonts w:hint="eastAsia" w:ascii="宋体" w:hAnsi="宋体" w:eastAsia="宋体" w:cs="宋体"/>
          <w:snapToGrid w:val="0"/>
          <w:kern w:val="0"/>
          <w:szCs w:val="21"/>
          <w:highlight w:val="none"/>
          <w:lang w:val="en-US" w:eastAsia="zh-CN"/>
        </w:rPr>
        <w:t>且按要求交纳履约保证金</w:t>
      </w:r>
      <w:r>
        <w:rPr>
          <w:rFonts w:hint="eastAsia" w:ascii="宋体" w:hAnsi="宋体" w:eastAsia="宋体" w:cs="宋体"/>
          <w:snapToGrid w:val="0"/>
          <w:kern w:val="0"/>
          <w:szCs w:val="21"/>
          <w:highlight w:val="none"/>
        </w:rPr>
        <w:t>后两周内予以</w:t>
      </w:r>
      <w:r>
        <w:rPr>
          <w:rFonts w:hint="eastAsia" w:ascii="宋体" w:hAnsi="宋体" w:eastAsia="宋体" w:cs="宋体"/>
          <w:snapToGrid w:val="0"/>
          <w:kern w:val="0"/>
          <w:szCs w:val="21"/>
          <w:highlight w:val="none"/>
          <w:lang w:val="en-US" w:eastAsia="zh-CN"/>
        </w:rPr>
        <w:t>无息</w:t>
      </w:r>
      <w:r>
        <w:rPr>
          <w:rFonts w:hint="eastAsia" w:ascii="宋体" w:hAnsi="宋体" w:eastAsia="宋体" w:cs="宋体"/>
          <w:snapToGrid w:val="0"/>
          <w:kern w:val="0"/>
          <w:szCs w:val="21"/>
          <w:highlight w:val="none"/>
        </w:rPr>
        <w:t>退还。</w:t>
      </w:r>
    </w:p>
    <w:p w14:paraId="45B4A4AB">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4.5.5如投标人有下列任何情况发生时，投标保证金将被没收：</w:t>
      </w:r>
    </w:p>
    <w:p w14:paraId="3E1FCFF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（1）在投标有效期内撤回投标文件的；</w:t>
      </w:r>
    </w:p>
    <w:p w14:paraId="7E7FF54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（2）拒绝接受投标文件中已确认的承诺或条款；</w:t>
      </w:r>
    </w:p>
    <w:p w14:paraId="734504B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（3）中标人未能在规定期限内提交履约保证金或签署合同协议的；</w:t>
      </w:r>
    </w:p>
    <w:p w14:paraId="6EB6A42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（4）投标人在招标投标过程中有违法违规等行为及其他违反招标文件规定的行为。</w:t>
      </w:r>
    </w:p>
    <w:p w14:paraId="2270FEF2">
      <w:pPr>
        <w:keepNext/>
        <w:keepLines/>
        <w:adjustRightInd w:val="0"/>
        <w:snapToGrid w:val="0"/>
        <w:spacing w:line="360" w:lineRule="auto"/>
        <w:jc w:val="left"/>
        <w:outlineLvl w:val="2"/>
        <w:rPr>
          <w:rFonts w:hint="eastAsia" w:ascii="宋体" w:hAnsi="宋体" w:eastAsia="宋体" w:cs="宋体"/>
          <w:snapToGrid w:val="0"/>
          <w:kern w:val="0"/>
          <w:szCs w:val="21"/>
          <w:highlight w:val="none"/>
        </w:rPr>
      </w:pPr>
      <w:r>
        <w:rPr>
          <w:rFonts w:hint="eastAsia" w:ascii="宋体" w:hAnsi="宋体" w:eastAsia="宋体" w:cs="宋体"/>
          <w:b/>
          <w:bCs/>
          <w:snapToGrid w:val="0"/>
          <w:kern w:val="0"/>
          <w:szCs w:val="21"/>
          <w:highlight w:val="none"/>
        </w:rPr>
        <w:t>4.6投标样品（本项目不适用）</w:t>
      </w:r>
    </w:p>
    <w:p w14:paraId="08E0CECB">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4.6.1本项目投标样品提供的要求：见“第三章 用户需求书”。</w:t>
      </w:r>
    </w:p>
    <w:p w14:paraId="7E7DAA27">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4.7投标文件的密封和标识</w:t>
      </w:r>
      <w:bookmarkEnd w:id="59"/>
    </w:p>
    <w:p w14:paraId="6EA9CD4C">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bookmarkStart w:id="62" w:name="_Toc16616"/>
      <w:r>
        <w:rPr>
          <w:rFonts w:hint="eastAsia" w:ascii="宋体" w:hAnsi="宋体" w:eastAsia="宋体" w:cs="宋体"/>
          <w:snapToGrid w:val="0"/>
          <w:kern w:val="0"/>
          <w:szCs w:val="21"/>
          <w:highlight w:val="none"/>
        </w:rPr>
        <w:t>4.7.1投标文件必须密封包装，并在封套的封口处加盖投标人单位章或由投标人的法定代表人或其授权的代理人签字。</w:t>
      </w:r>
    </w:p>
    <w:p w14:paraId="5ADD96D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4.7.2投标文件封套上应写明的内容见投标人须知前附表。</w:t>
      </w:r>
    </w:p>
    <w:p w14:paraId="0B0D724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4.7.3未按本章第4.7.2项要求填写内容的投标文件，招标人将不承担投标文件错放或提前开封导致投标被拒绝的责任。</w:t>
      </w:r>
    </w:p>
    <w:p w14:paraId="419BF23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4.8投标文件的递交</w:t>
      </w:r>
      <w:bookmarkEnd w:id="62"/>
    </w:p>
    <w:p w14:paraId="72529EF3">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4.8.1投标人应在投标人须知前附表规定的投标截止时间前、规定的投标文件递交地点递交投标文件。</w:t>
      </w:r>
    </w:p>
    <w:p w14:paraId="0AA915E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4.8.2除投标人须知前附表另有规定外，投标人有效递交的投标文件不予退还。</w:t>
      </w:r>
    </w:p>
    <w:p w14:paraId="14227F8A">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63" w:name="_Toc26099"/>
      <w:r>
        <w:rPr>
          <w:rFonts w:hint="eastAsia" w:ascii="宋体" w:hAnsi="宋体" w:eastAsia="宋体" w:cs="宋体"/>
          <w:b/>
          <w:bCs/>
          <w:snapToGrid w:val="0"/>
          <w:kern w:val="0"/>
          <w:szCs w:val="21"/>
          <w:highlight w:val="none"/>
        </w:rPr>
        <w:t>4.9投标文件的补充、修改、撤回</w:t>
      </w:r>
      <w:bookmarkEnd w:id="63"/>
      <w:r>
        <w:rPr>
          <w:rFonts w:hint="eastAsia" w:ascii="宋体" w:hAnsi="宋体" w:eastAsia="宋体" w:cs="宋体"/>
          <w:b/>
          <w:bCs/>
          <w:snapToGrid w:val="0"/>
          <w:kern w:val="0"/>
          <w:szCs w:val="21"/>
          <w:highlight w:val="none"/>
        </w:rPr>
        <w:t>和撤销</w:t>
      </w:r>
    </w:p>
    <w:p w14:paraId="58170FCF">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4.9.1投标人递交投标文件以后，在规定的投标截止时间之前，投标人可以补充、修改或撤回已递交的投标文件，但应以书面形式通知招标人。</w:t>
      </w:r>
    </w:p>
    <w:p w14:paraId="655A2972">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4.9.2投标人补充、修改或撤回已递交投标文件的书面通知应按照第3条、第4条的有关规定进行编制、密封、标识和递交，并标明“补充修改”或“撤回”字样。</w:t>
      </w:r>
    </w:p>
    <w:p w14:paraId="7CCF59AF">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4.9.3补充、修改的内容为投标文件的组成部分。补充、修改的内容与投标文件不一致的，以补充、修改的内容为准。</w:t>
      </w:r>
    </w:p>
    <w:p w14:paraId="6B967E36">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4.9.4在投标截止时间以后，不能补充、修改投标文件。投标截止时间以后至招标文件规定的投标有效期内，投标人不能撤销或修改投标文件。</w:t>
      </w:r>
    </w:p>
    <w:p w14:paraId="2BD3AD46">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4.10投标有效期</w:t>
      </w:r>
    </w:p>
    <w:p w14:paraId="2681D19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4.10.1除投标人须知前附表另有规定外，投标有效期为90日历天。投标人的投标文件中承诺的投标有效期不得少于招标文件中载明的投标有效期。</w:t>
      </w:r>
    </w:p>
    <w:p w14:paraId="75B38CC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4.10.2在投标有效期内，投标人撤销或修改投标文件的，应承担招标文件和法律规定的责任。</w:t>
      </w:r>
    </w:p>
    <w:p w14:paraId="7B99C03D">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4.10.3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0D3AE524">
      <w:pPr>
        <w:snapToGrid w:val="0"/>
        <w:spacing w:line="360" w:lineRule="auto"/>
        <w:jc w:val="center"/>
        <w:outlineLvl w:val="1"/>
        <w:rPr>
          <w:rFonts w:hint="eastAsia" w:ascii="宋体" w:hAnsi="宋体" w:eastAsia="宋体" w:cs="宋体"/>
          <w:b/>
          <w:snapToGrid w:val="0"/>
          <w:kern w:val="0"/>
          <w:sz w:val="24"/>
          <w:highlight w:val="none"/>
        </w:rPr>
      </w:pPr>
      <w:bookmarkStart w:id="64" w:name="_Toc30158"/>
      <w:bookmarkStart w:id="65" w:name="_Toc29641"/>
      <w:bookmarkStart w:id="66" w:name="_Toc83886019"/>
      <w:r>
        <w:rPr>
          <w:rFonts w:hint="eastAsia" w:ascii="宋体" w:hAnsi="宋体" w:eastAsia="宋体" w:cs="宋体"/>
          <w:b/>
          <w:snapToGrid w:val="0"/>
          <w:kern w:val="0"/>
          <w:sz w:val="24"/>
          <w:highlight w:val="none"/>
        </w:rPr>
        <w:t>5、开标</w:t>
      </w:r>
      <w:bookmarkEnd w:id="64"/>
      <w:bookmarkEnd w:id="65"/>
      <w:bookmarkEnd w:id="66"/>
    </w:p>
    <w:p w14:paraId="14736CC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67" w:name="_Toc15123"/>
      <w:r>
        <w:rPr>
          <w:rFonts w:hint="eastAsia" w:ascii="宋体" w:hAnsi="宋体" w:eastAsia="宋体" w:cs="宋体"/>
          <w:b/>
          <w:bCs/>
          <w:snapToGrid w:val="0"/>
          <w:kern w:val="0"/>
          <w:szCs w:val="21"/>
          <w:highlight w:val="none"/>
        </w:rPr>
        <w:t>5.1开标时间和地点</w:t>
      </w:r>
      <w:bookmarkEnd w:id="67"/>
    </w:p>
    <w:p w14:paraId="29750279">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5.1.1本项目按照投标人须知前附表规定的时间和地点公开举行开标会议，并邀请所有投标人法定代表人或其委托代理人（简称投标人代表，下同）参加开标会议。</w:t>
      </w:r>
    </w:p>
    <w:p w14:paraId="22685D30">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5.2开标应携带的资料</w:t>
      </w:r>
    </w:p>
    <w:p w14:paraId="691507B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5.2.1投标人代表参加开标时，应携带投标人须知前附表规定的资料。</w:t>
      </w:r>
    </w:p>
    <w:p w14:paraId="5784FC14">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5.3开标顺序</w:t>
      </w:r>
    </w:p>
    <w:p w14:paraId="6EF3E81D">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5.3.1</w:t>
      </w:r>
      <w:r>
        <w:rPr>
          <w:rFonts w:hint="eastAsia" w:ascii="宋体" w:hAnsi="宋体" w:eastAsia="宋体" w:cs="宋体"/>
          <w:kern w:val="0"/>
          <w:szCs w:val="21"/>
          <w:highlight w:val="none"/>
        </w:rPr>
        <w:t>开标顺序依据</w:t>
      </w:r>
      <w:r>
        <w:rPr>
          <w:rFonts w:hint="eastAsia" w:ascii="宋体" w:hAnsi="宋体" w:eastAsia="宋体" w:cs="宋体"/>
          <w:snapToGrid w:val="0"/>
          <w:kern w:val="0"/>
          <w:szCs w:val="21"/>
          <w:highlight w:val="none"/>
        </w:rPr>
        <w:t>投标人须知前附表的规定</w:t>
      </w:r>
      <w:r>
        <w:rPr>
          <w:rFonts w:hint="eastAsia" w:ascii="宋体" w:hAnsi="宋体" w:eastAsia="宋体" w:cs="宋体"/>
          <w:kern w:val="0"/>
          <w:szCs w:val="21"/>
          <w:highlight w:val="none"/>
        </w:rPr>
        <w:t>。</w:t>
      </w:r>
    </w:p>
    <w:p w14:paraId="7C63E826">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5.4开标程序</w:t>
      </w:r>
    </w:p>
    <w:p w14:paraId="053C910D">
      <w:pPr>
        <w:adjustRightInd w:val="0"/>
        <w:snapToGrid w:val="0"/>
        <w:spacing w:line="360" w:lineRule="auto"/>
        <w:ind w:firstLine="517" w:firstLineChars="245"/>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5.4.1开标由招标人（或招标代理）主持，按下列程序进行开标：</w:t>
      </w:r>
    </w:p>
    <w:p w14:paraId="7BF42B56">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ab/>
      </w:r>
      <w:r>
        <w:rPr>
          <w:rFonts w:hint="eastAsia" w:ascii="宋体" w:hAnsi="宋体" w:eastAsia="宋体" w:cs="宋体"/>
          <w:b/>
          <w:bCs/>
          <w:snapToGrid w:val="0"/>
          <w:kern w:val="0"/>
          <w:szCs w:val="21"/>
          <w:highlight w:val="none"/>
        </w:rPr>
        <w:t>（1）宣布开标纪律；</w:t>
      </w:r>
    </w:p>
    <w:p w14:paraId="7D6473C7">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（2）公布在投标截止时间前递交投标文件的投标人家数及名称；</w:t>
      </w:r>
    </w:p>
    <w:p w14:paraId="569E7C58">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（3）宣布：开标人、唱标人、记录人、监标人等有关工作人员；</w:t>
      </w:r>
    </w:p>
    <w:p w14:paraId="2FB42034">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（4）监标人对各投标人法定代表人身份证明进行核验；</w:t>
      </w:r>
    </w:p>
    <w:p w14:paraId="737CEB89">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（5）投标人代表或者其集体推选的代表检查投标文件的密封情况；</w:t>
      </w:r>
    </w:p>
    <w:p w14:paraId="3C65EB46">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（6）按照投标人须知前附表的规定确定并宣布投标文件的开标顺序；</w:t>
      </w:r>
    </w:p>
    <w:p w14:paraId="556FBE10">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（7）按照宣布的开标顺序当众开标，公布投标人名称、投标报价等投标函中的主要内容，并作记录；</w:t>
      </w:r>
    </w:p>
    <w:p w14:paraId="75F2EC4A">
      <w:pPr>
        <w:adjustRightInd w:val="0"/>
        <w:snapToGrid w:val="0"/>
        <w:spacing w:line="360" w:lineRule="auto"/>
        <w:ind w:firstLine="413" w:firstLineChars="196"/>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（8）投标人代表、招标人代表、监督人、记录人等有关人员在开标记录上签字确认；未在开标记录上签字的，均视为对开标结果予以默认；</w:t>
      </w:r>
    </w:p>
    <w:p w14:paraId="7F027E40">
      <w:pPr>
        <w:pStyle w:val="17"/>
        <w:ind w:firstLine="409" w:firstLineChars="194"/>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（9）开标结束。</w:t>
      </w:r>
      <w:r>
        <w:rPr>
          <w:rFonts w:hint="eastAsia" w:ascii="宋体" w:hAnsi="宋体" w:eastAsia="宋体" w:cs="宋体"/>
          <w:b/>
          <w:bCs/>
          <w:highlight w:val="none"/>
        </w:rPr>
        <w:tab/>
      </w:r>
    </w:p>
    <w:p w14:paraId="0E394CE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5.4.2投标人代表如发现唱标内容或记录结果与投标文件不一致的，应在开标现场当即提出予以纠正。</w:t>
      </w:r>
    </w:p>
    <w:p w14:paraId="4FF9FBB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5.4.3投标人未参加开标或参加开标但</w:t>
      </w:r>
      <w:r>
        <w:rPr>
          <w:rFonts w:hint="eastAsia" w:ascii="宋体" w:hAnsi="宋体" w:eastAsia="宋体" w:cs="宋体"/>
          <w:snapToGrid w:val="0"/>
          <w:kern w:val="0"/>
          <w:szCs w:val="21"/>
          <w:highlight w:val="none"/>
          <w:lang w:val="zh-CN"/>
        </w:rPr>
        <w:t>未在开标记录上签字的，</w:t>
      </w:r>
      <w:r>
        <w:rPr>
          <w:rFonts w:hint="eastAsia" w:ascii="宋体" w:hAnsi="宋体" w:eastAsia="宋体" w:cs="宋体"/>
          <w:snapToGrid w:val="0"/>
          <w:kern w:val="0"/>
          <w:szCs w:val="21"/>
          <w:highlight w:val="none"/>
        </w:rPr>
        <w:t>均视同认可开标结果。</w:t>
      </w:r>
    </w:p>
    <w:p w14:paraId="1FD57F34">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5.4.4投标人在投标截止时间前提交投标文件撤回</w:t>
      </w:r>
      <w:bookmarkStart w:id="249" w:name="_GoBack"/>
      <w:bookmarkEnd w:id="249"/>
      <w:r>
        <w:rPr>
          <w:rFonts w:hint="eastAsia" w:ascii="宋体" w:hAnsi="宋体" w:eastAsia="宋体" w:cs="宋体"/>
          <w:snapToGrid w:val="0"/>
          <w:kern w:val="0"/>
          <w:szCs w:val="21"/>
          <w:highlight w:val="none"/>
        </w:rPr>
        <w:t>函的，招标人应在开标时宣读撤回函，并将其投标文件及其投标保证金及时退还投标人。</w:t>
      </w:r>
    </w:p>
    <w:p w14:paraId="5347AD7B">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5.4.5开标结束后，如发现开标结果与投标文件不一致者，除评标委员会认定的特殊情况应另行处理外，其开标结果不予纠正。</w:t>
      </w:r>
    </w:p>
    <w:p w14:paraId="02A43B6F">
      <w:pPr>
        <w:adjustRightInd w:val="0"/>
        <w:snapToGrid w:val="0"/>
        <w:spacing w:line="360" w:lineRule="auto"/>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5.5投标文件拒收、退还</w:t>
      </w:r>
    </w:p>
    <w:p w14:paraId="118C1567">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5.5.1 出现以下情形之一的，投标文件将被拒绝接收或予以退还：</w:t>
      </w:r>
    </w:p>
    <w:p w14:paraId="5D2EAE46">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w:t>
      </w:r>
      <w:r>
        <w:rPr>
          <w:rFonts w:hint="eastAsia" w:ascii="宋体" w:hAnsi="宋体" w:eastAsia="宋体" w:cs="宋体"/>
          <w:snapToGrid w:val="0"/>
          <w:kern w:val="0"/>
          <w:szCs w:val="21"/>
          <w:highlight w:val="none"/>
          <w:lang w:val="zh-CN"/>
        </w:rPr>
        <w:t>投标文件逾期送达</w:t>
      </w:r>
      <w:r>
        <w:rPr>
          <w:rFonts w:hint="eastAsia" w:ascii="宋体" w:hAnsi="宋体" w:eastAsia="宋体" w:cs="宋体"/>
          <w:snapToGrid w:val="0"/>
          <w:kern w:val="0"/>
          <w:szCs w:val="21"/>
          <w:highlight w:val="none"/>
        </w:rPr>
        <w:t>或</w:t>
      </w:r>
      <w:r>
        <w:rPr>
          <w:rFonts w:hint="eastAsia" w:ascii="宋体" w:hAnsi="宋体" w:eastAsia="宋体" w:cs="宋体"/>
          <w:snapToGrid w:val="0"/>
          <w:kern w:val="0"/>
          <w:szCs w:val="21"/>
          <w:highlight w:val="none"/>
          <w:lang w:val="zh-CN"/>
        </w:rPr>
        <w:t>未送达指定地点</w:t>
      </w:r>
      <w:r>
        <w:rPr>
          <w:rFonts w:hint="eastAsia" w:ascii="宋体" w:hAnsi="宋体" w:eastAsia="宋体" w:cs="宋体"/>
          <w:snapToGrid w:val="0"/>
          <w:kern w:val="0"/>
          <w:szCs w:val="21"/>
          <w:highlight w:val="none"/>
        </w:rPr>
        <w:t>的，招标人将拒绝接收；</w:t>
      </w:r>
    </w:p>
    <w:p w14:paraId="59B7B62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（2）投标人在投标截止时间前提交撤回函的投标文件不予启封，并退还给投标人；</w:t>
      </w:r>
    </w:p>
    <w:p w14:paraId="6F89F0E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val="zh-CN"/>
        </w:rPr>
        <w:t>（</w:t>
      </w:r>
      <w:r>
        <w:rPr>
          <w:rFonts w:hint="eastAsia" w:ascii="宋体" w:hAnsi="宋体" w:eastAsia="宋体" w:cs="宋体"/>
          <w:snapToGrid w:val="0"/>
          <w:kern w:val="0"/>
          <w:szCs w:val="21"/>
          <w:highlight w:val="none"/>
        </w:rPr>
        <w:t>3</w:t>
      </w:r>
      <w:r>
        <w:rPr>
          <w:rFonts w:hint="eastAsia" w:ascii="宋体" w:hAnsi="宋体" w:eastAsia="宋体" w:cs="宋体"/>
          <w:snapToGrid w:val="0"/>
          <w:kern w:val="0"/>
          <w:szCs w:val="21"/>
          <w:highlight w:val="none"/>
          <w:lang w:val="zh-CN"/>
        </w:rPr>
        <w:t>）投标文件</w:t>
      </w:r>
      <w:r>
        <w:rPr>
          <w:rFonts w:hint="eastAsia" w:ascii="宋体" w:hAnsi="宋体" w:eastAsia="宋体" w:cs="宋体"/>
          <w:snapToGrid w:val="0"/>
          <w:kern w:val="0"/>
          <w:szCs w:val="21"/>
          <w:highlight w:val="none"/>
        </w:rPr>
        <w:t>未</w:t>
      </w:r>
      <w:r>
        <w:rPr>
          <w:rFonts w:hint="eastAsia" w:ascii="宋体" w:hAnsi="宋体" w:eastAsia="宋体" w:cs="宋体"/>
          <w:snapToGrid w:val="0"/>
          <w:kern w:val="0"/>
          <w:szCs w:val="21"/>
          <w:highlight w:val="none"/>
          <w:lang w:val="zh-CN"/>
        </w:rPr>
        <w:t>按照第4.7款要求密封和标识的，其投标文件</w:t>
      </w:r>
      <w:r>
        <w:rPr>
          <w:rFonts w:hint="eastAsia" w:ascii="宋体" w:hAnsi="宋体" w:eastAsia="宋体" w:cs="宋体"/>
          <w:snapToGrid w:val="0"/>
          <w:kern w:val="0"/>
          <w:szCs w:val="21"/>
          <w:highlight w:val="none"/>
        </w:rPr>
        <w:t>不予启封，并退还给投标人；</w:t>
      </w:r>
    </w:p>
    <w:p w14:paraId="74476647">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（4）至投标截止时间，投标人数不足3家的不得开标，招标人将投标文件退还投标人。</w:t>
      </w:r>
    </w:p>
    <w:p w14:paraId="559B2675">
      <w:pPr>
        <w:snapToGrid w:val="0"/>
        <w:spacing w:line="360" w:lineRule="auto"/>
        <w:jc w:val="center"/>
        <w:outlineLvl w:val="1"/>
        <w:rPr>
          <w:rFonts w:hint="eastAsia" w:ascii="宋体" w:hAnsi="宋体" w:eastAsia="宋体" w:cs="宋体"/>
          <w:b/>
          <w:snapToGrid w:val="0"/>
          <w:kern w:val="0"/>
          <w:sz w:val="24"/>
          <w:highlight w:val="none"/>
        </w:rPr>
      </w:pPr>
      <w:bookmarkStart w:id="68" w:name="_Toc7908"/>
      <w:bookmarkStart w:id="69" w:name="_Toc31578"/>
      <w:bookmarkStart w:id="70" w:name="_Toc83886020"/>
      <w:r>
        <w:rPr>
          <w:rFonts w:hint="eastAsia" w:ascii="宋体" w:hAnsi="宋体" w:eastAsia="宋体" w:cs="宋体"/>
          <w:b/>
          <w:snapToGrid w:val="0"/>
          <w:kern w:val="0"/>
          <w:sz w:val="24"/>
          <w:highlight w:val="none"/>
        </w:rPr>
        <w:t>6、评标</w:t>
      </w:r>
      <w:bookmarkEnd w:id="68"/>
      <w:bookmarkEnd w:id="69"/>
      <w:bookmarkEnd w:id="70"/>
    </w:p>
    <w:p w14:paraId="4DBC8063">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bookmarkStart w:id="71" w:name="_Toc10279"/>
      <w:r>
        <w:rPr>
          <w:rFonts w:hint="eastAsia" w:ascii="宋体" w:hAnsi="宋体" w:eastAsia="宋体" w:cs="宋体"/>
          <w:b/>
          <w:bCs/>
          <w:snapToGrid w:val="0"/>
          <w:kern w:val="0"/>
          <w:szCs w:val="21"/>
          <w:highlight w:val="none"/>
        </w:rPr>
        <w:t>6.1评标委员会的组建</w:t>
      </w:r>
    </w:p>
    <w:bookmarkEnd w:id="71"/>
    <w:p w14:paraId="37900B4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6.1.1评标小组由招标人依法组建，负责评标活动。</w:t>
      </w:r>
    </w:p>
    <w:p w14:paraId="3D3254B7">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6.1.2评标委员会组成成员与投标人有下列利害关系之一的，应当回避：</w:t>
      </w:r>
    </w:p>
    <w:p w14:paraId="3258D1B2">
      <w:pPr>
        <w:adjustRightInd w:val="0"/>
        <w:snapToGrid w:val="0"/>
        <w:spacing w:line="360" w:lineRule="auto"/>
        <w:ind w:firstLine="420" w:firstLineChars="200"/>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（1）投标人或者投标人主要负责人的近亲属;</w:t>
      </w:r>
    </w:p>
    <w:p w14:paraId="21DEFCC1">
      <w:pPr>
        <w:adjustRightInd w:val="0"/>
        <w:snapToGrid w:val="0"/>
        <w:spacing w:line="360" w:lineRule="auto"/>
        <w:ind w:firstLine="420" w:firstLineChars="200"/>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（2）项目主管部门或者行政监督部门的人员;</w:t>
      </w:r>
    </w:p>
    <w:p w14:paraId="0F502E31">
      <w:pPr>
        <w:adjustRightInd w:val="0"/>
        <w:snapToGrid w:val="0"/>
        <w:spacing w:line="360" w:lineRule="auto"/>
        <w:ind w:firstLine="420" w:firstLineChars="200"/>
        <w:rPr>
          <w:rFonts w:hint="eastAsia" w:ascii="宋体" w:hAnsi="宋体" w:eastAsia="宋体" w:cs="宋体"/>
          <w:snapToGrid w:val="0"/>
          <w:kern w:val="0"/>
          <w:szCs w:val="21"/>
          <w:highlight w:val="none"/>
          <w:lang w:val="en-US" w:eastAsia="zh-CN"/>
        </w:rPr>
      </w:pPr>
      <w:r>
        <w:rPr>
          <w:rFonts w:hint="eastAsia" w:ascii="宋体" w:hAnsi="宋体" w:eastAsia="宋体" w:cs="宋体"/>
          <w:snapToGrid w:val="0"/>
          <w:kern w:val="0"/>
          <w:szCs w:val="21"/>
          <w:highlight w:val="none"/>
          <w:lang w:val="en-US" w:eastAsia="zh-CN"/>
        </w:rPr>
        <w:t>（3）与投标人有经济利益关系，可能影响对投标公正评审的;</w:t>
      </w:r>
    </w:p>
    <w:p w14:paraId="5CD018D1">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lang w:val="en-US" w:eastAsia="zh-CN"/>
        </w:rPr>
        <w:t>（4）曾因在招标、评标以及其他与招标投标有关活动中从事违法行为而受过行政处罚或刑事处罚的。</w:t>
      </w:r>
    </w:p>
    <w:p w14:paraId="3A4F5FFF">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6.1.3评标过程中，评标委员会成员有回避事由、擅离职守或者因健康原因不能继续评标的，招标人有权更换。被更换的评标委员会成员作出的评审结论无效，由更换后的评标委员会成员重新进行评审。</w:t>
      </w:r>
    </w:p>
    <w:p w14:paraId="2A450E6B">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6.2评标原则</w:t>
      </w:r>
    </w:p>
    <w:p w14:paraId="2CB58F6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6.2.1评标活动遵循公平、公正、科学和择优的原则。</w:t>
      </w:r>
    </w:p>
    <w:p w14:paraId="4DA6DFB9">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6.3评标会议</w:t>
      </w:r>
    </w:p>
    <w:p w14:paraId="0F7AFA16">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6.3.1评标委员会原则上要推选一位组长（招标人代表不得担任评标委员会组长），评标委员会组长负责组织评标工作。</w:t>
      </w:r>
    </w:p>
    <w:p w14:paraId="0FCEC234">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1FFF6A1B">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6.3.3评标完成后，评标委员会应当向招标人提交书面评标报告和中标候选人名单。评标委员会推荐中标候选人的人数见投标人须知前附表。</w:t>
      </w:r>
    </w:p>
    <w:p w14:paraId="10F83C92">
      <w:pPr>
        <w:adjustRightInd w:val="0"/>
        <w:snapToGrid w:val="0"/>
        <w:spacing w:line="360" w:lineRule="auto"/>
        <w:ind w:firstLine="420" w:firstLineChars="20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6.3.4评标委员会对投标文件作出的评审结论，应当符合有关法律、法规和招标文件的规定。评标委员会成员对所提出的评审意见承担个人责任。</w:t>
      </w:r>
    </w:p>
    <w:p w14:paraId="411C939E">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6.4评标过程的保密</w:t>
      </w:r>
    </w:p>
    <w:p w14:paraId="2A4A0DD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755EA6C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6.4.2评标工作现场进行全过程录音录像，录音录像资料作为招标项目评标过程的存档资料备查。</w:t>
      </w:r>
    </w:p>
    <w:p w14:paraId="34D6611A">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6.4.3评标过程中招标代理机构与评标委员会各司其责。招标代理机构工作人员在评标委员会专家成员独立评审期间，不得进入评标室。</w:t>
      </w:r>
      <w:bookmarkStart w:id="72" w:name="_Toc911"/>
      <w:bookmarkStart w:id="73" w:name="_Toc24237"/>
      <w:bookmarkStart w:id="74" w:name="_Toc83886021"/>
    </w:p>
    <w:p w14:paraId="593B5A5F">
      <w:pPr>
        <w:snapToGrid w:val="0"/>
        <w:spacing w:line="360" w:lineRule="auto"/>
        <w:jc w:val="center"/>
        <w:outlineLvl w:val="1"/>
        <w:rPr>
          <w:rFonts w:hint="eastAsia" w:ascii="宋体" w:hAnsi="宋体" w:eastAsia="宋体" w:cs="宋体"/>
          <w:b/>
          <w:snapToGrid w:val="0"/>
          <w:color w:val="auto"/>
          <w:kern w:val="0"/>
          <w:sz w:val="24"/>
          <w:highlight w:val="none"/>
        </w:rPr>
      </w:pPr>
      <w:bookmarkStart w:id="75" w:name="_Toc101294473"/>
      <w:bookmarkStart w:id="76" w:name="_Toc101294403"/>
      <w:r>
        <w:rPr>
          <w:rFonts w:hint="eastAsia" w:ascii="宋体" w:hAnsi="宋体" w:eastAsia="宋体" w:cs="宋体"/>
          <w:b/>
          <w:snapToGrid w:val="0"/>
          <w:color w:val="auto"/>
          <w:kern w:val="0"/>
          <w:sz w:val="24"/>
          <w:highlight w:val="none"/>
        </w:rPr>
        <w:t>7、定标</w:t>
      </w:r>
      <w:bookmarkEnd w:id="75"/>
      <w:bookmarkEnd w:id="76"/>
    </w:p>
    <w:p w14:paraId="15D55B75">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7.1中标候选人公示</w:t>
      </w:r>
    </w:p>
    <w:p w14:paraId="18C0181D">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7.1.1 招标人自收到评标报告之日起3日内按评标报告推荐的中标候选人名单公示中标候选人，公示期不得少于3天（公示期间的最后 1 天应当为工作日，否则应当将公示期的最后 1 天顺延至下一个工作日）。</w:t>
      </w:r>
    </w:p>
    <w:p w14:paraId="18A2E84E">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7.2定标方式</w:t>
      </w:r>
    </w:p>
    <w:p w14:paraId="3C1CEC34">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7.2.1招标人应当确定排名第一的中标候选人为中标人。排名第一的中标候选人放弃中标、因不可抗力不能履行合同、不按照招标文件要求提交履约保证金，或者被查实存在影响中标结果的违法行为情形，不符合中标条件的，招标人重新招标。</w:t>
      </w:r>
    </w:p>
    <w:p w14:paraId="40E3AD29">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7.3中标通知</w:t>
      </w:r>
    </w:p>
    <w:p w14:paraId="542BE9C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7.3.1中标候选人公示期满，在本章第 4.10.1 项规定的投标有效期内，招标人以书面形式向中标人发出中标通知书。</w:t>
      </w:r>
    </w:p>
    <w:bookmarkEnd w:id="72"/>
    <w:bookmarkEnd w:id="73"/>
    <w:bookmarkEnd w:id="74"/>
    <w:p w14:paraId="4128BA46">
      <w:pPr>
        <w:snapToGrid w:val="0"/>
        <w:spacing w:line="360" w:lineRule="auto"/>
        <w:jc w:val="center"/>
        <w:outlineLvl w:val="1"/>
        <w:rPr>
          <w:rFonts w:hint="eastAsia" w:ascii="宋体" w:hAnsi="宋体" w:eastAsia="宋体" w:cs="宋体"/>
          <w:b/>
          <w:snapToGrid w:val="0"/>
          <w:kern w:val="0"/>
          <w:sz w:val="24"/>
          <w:highlight w:val="none"/>
        </w:rPr>
      </w:pPr>
      <w:bookmarkStart w:id="77" w:name="_bookmark66"/>
      <w:bookmarkEnd w:id="77"/>
      <w:bookmarkStart w:id="78" w:name="_Toc83886022"/>
      <w:bookmarkStart w:id="79" w:name="_Toc6008"/>
      <w:bookmarkStart w:id="80" w:name="_Toc18809"/>
    </w:p>
    <w:p w14:paraId="7B80CAB0">
      <w:pPr>
        <w:snapToGrid w:val="0"/>
        <w:spacing w:line="360" w:lineRule="auto"/>
        <w:jc w:val="center"/>
        <w:outlineLvl w:val="1"/>
        <w:rPr>
          <w:rFonts w:hint="eastAsia" w:ascii="宋体" w:hAnsi="宋体" w:eastAsia="宋体" w:cs="宋体"/>
          <w:bCs/>
          <w:snapToGrid w:val="0"/>
          <w:kern w:val="0"/>
          <w:sz w:val="24"/>
          <w:highlight w:val="none"/>
        </w:rPr>
      </w:pPr>
      <w:r>
        <w:rPr>
          <w:rFonts w:hint="eastAsia" w:ascii="宋体" w:hAnsi="宋体" w:eastAsia="宋体" w:cs="宋体"/>
          <w:b/>
          <w:snapToGrid w:val="0"/>
          <w:kern w:val="0"/>
          <w:sz w:val="24"/>
          <w:highlight w:val="none"/>
        </w:rPr>
        <w:t>8、合同的授予</w:t>
      </w:r>
      <w:bookmarkEnd w:id="78"/>
      <w:bookmarkEnd w:id="79"/>
    </w:p>
    <w:p w14:paraId="02384E3D">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8.1签订合同</w:t>
      </w:r>
    </w:p>
    <w:p w14:paraId="6F4760E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并赔偿招标人由此造成的直接经济损失，同时招标人有权将其列入供应商不良行为记录名单（即黑名单），并在二年内拒绝该投标人参与招标人、采购人及其下属全资、控股企业组织开展的任何招标或采购活动。招标人将向其监管部门进行汇报。</w:t>
      </w:r>
    </w:p>
    <w:p w14:paraId="7FACA55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8.1.2发出中标通知书后，招标人无正当理由拒签合同，或者在签订合同时向中标人提出附加条件的，招标人向中标人退还投标保证金；给中标人造成损失的，还应当赔偿损失。</w:t>
      </w:r>
    </w:p>
    <w:p w14:paraId="0B573E3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8.1.3联合体中标的，联合体各方应当共同与招标人签订合同，就中标项目向招标人承担连带责任。</w:t>
      </w:r>
    </w:p>
    <w:p w14:paraId="39EB265C">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8.2履约保证金</w:t>
      </w:r>
    </w:p>
    <w:p w14:paraId="6618E4BF">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3C3BE41">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8.2.2中标人不能按本章第8.2.1项要求提交履约保证金的，视为放弃中标，其投标保证金不予退还，给招标人造成的损失超过投标保证金数额的，中标人还应当对超过部分予以赔偿。</w:t>
      </w:r>
    </w:p>
    <w:p w14:paraId="226E6FD8">
      <w:pPr>
        <w:snapToGrid w:val="0"/>
        <w:spacing w:line="360" w:lineRule="auto"/>
        <w:jc w:val="center"/>
        <w:outlineLvl w:val="1"/>
        <w:rPr>
          <w:rFonts w:hint="eastAsia" w:ascii="宋体" w:hAnsi="宋体" w:eastAsia="宋体" w:cs="宋体"/>
          <w:b/>
          <w:snapToGrid w:val="0"/>
          <w:kern w:val="0"/>
          <w:sz w:val="24"/>
          <w:highlight w:val="none"/>
        </w:rPr>
      </w:pPr>
      <w:bookmarkStart w:id="81" w:name="_Toc11806"/>
      <w:bookmarkStart w:id="82" w:name="_Toc220123241"/>
      <w:bookmarkStart w:id="83" w:name="_Toc219809801"/>
      <w:bookmarkStart w:id="84" w:name="_Toc12528"/>
      <w:bookmarkStart w:id="85" w:name="_Toc83886023"/>
      <w:r>
        <w:rPr>
          <w:rFonts w:hint="eastAsia" w:ascii="宋体" w:hAnsi="宋体" w:eastAsia="宋体" w:cs="宋体"/>
          <w:b/>
          <w:snapToGrid w:val="0"/>
          <w:kern w:val="0"/>
          <w:sz w:val="24"/>
          <w:highlight w:val="none"/>
        </w:rPr>
        <w:t>9、</w:t>
      </w:r>
      <w:bookmarkEnd w:id="81"/>
      <w:bookmarkEnd w:id="82"/>
      <w:bookmarkEnd w:id="83"/>
      <w:r>
        <w:rPr>
          <w:rFonts w:hint="eastAsia" w:ascii="宋体" w:hAnsi="宋体" w:eastAsia="宋体" w:cs="宋体"/>
          <w:b/>
          <w:snapToGrid w:val="0"/>
          <w:kern w:val="0"/>
          <w:sz w:val="24"/>
          <w:highlight w:val="none"/>
        </w:rPr>
        <w:t>招标失败</w:t>
      </w:r>
      <w:bookmarkEnd w:id="84"/>
      <w:bookmarkEnd w:id="85"/>
      <w:bookmarkStart w:id="86" w:name="_Toc15553"/>
      <w:bookmarkStart w:id="87" w:name="_Toc219809802"/>
      <w:bookmarkStart w:id="88" w:name="_Toc220123242"/>
    </w:p>
    <w:p w14:paraId="0574D1D6">
      <w:pPr>
        <w:snapToGrid w:val="0"/>
        <w:spacing w:line="360" w:lineRule="auto"/>
        <w:rPr>
          <w:rFonts w:hint="eastAsia" w:ascii="宋体" w:hAnsi="宋体" w:eastAsia="宋体" w:cs="宋体"/>
          <w:b/>
          <w:bCs/>
          <w:snapToGrid w:val="0"/>
          <w:kern w:val="0"/>
          <w:szCs w:val="21"/>
          <w:highlight w:val="none"/>
        </w:rPr>
      </w:pPr>
      <w:bookmarkStart w:id="89" w:name="_Toc21538"/>
      <w:r>
        <w:rPr>
          <w:rFonts w:hint="eastAsia" w:ascii="宋体" w:hAnsi="宋体" w:eastAsia="宋体" w:cs="宋体"/>
          <w:b/>
          <w:bCs/>
          <w:snapToGrid w:val="0"/>
          <w:kern w:val="0"/>
          <w:szCs w:val="21"/>
          <w:highlight w:val="none"/>
        </w:rPr>
        <w:t>9.1 招标</w:t>
      </w:r>
      <w:bookmarkEnd w:id="86"/>
      <w:bookmarkEnd w:id="87"/>
      <w:bookmarkEnd w:id="88"/>
      <w:r>
        <w:rPr>
          <w:rFonts w:hint="eastAsia" w:ascii="宋体" w:hAnsi="宋体" w:eastAsia="宋体" w:cs="宋体"/>
          <w:b/>
          <w:bCs/>
          <w:snapToGrid w:val="0"/>
          <w:kern w:val="0"/>
          <w:szCs w:val="21"/>
          <w:highlight w:val="none"/>
        </w:rPr>
        <w:t>失败</w:t>
      </w:r>
      <w:bookmarkEnd w:id="89"/>
    </w:p>
    <w:p w14:paraId="4CB218C4">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9.1.1有下列情形之一的，本次项目招标失败：</w:t>
      </w:r>
    </w:p>
    <w:p w14:paraId="6158E275">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（1）招标文件的内容不符合法律法规的规定或存在重大缺陷影响潜在投标人投标的；</w:t>
      </w:r>
    </w:p>
    <w:p w14:paraId="4DF643AC">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（2）至投标截止时间，投标人数不足3家的；</w:t>
      </w:r>
    </w:p>
    <w:p w14:paraId="61764CE6">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（3）经评标委员会评审后否决所有投标的；</w:t>
      </w:r>
    </w:p>
    <w:p w14:paraId="06FF0126">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（4）中标候选人放弃中标或不符合中标条件，招标人未选择其余中标候选人的。</w:t>
      </w:r>
    </w:p>
    <w:bookmarkEnd w:id="80"/>
    <w:p w14:paraId="08402F11">
      <w:pPr>
        <w:snapToGrid w:val="0"/>
        <w:spacing w:line="360" w:lineRule="auto"/>
        <w:jc w:val="center"/>
        <w:outlineLvl w:val="1"/>
        <w:rPr>
          <w:rFonts w:hint="eastAsia" w:ascii="宋体" w:hAnsi="宋体" w:eastAsia="宋体" w:cs="宋体"/>
          <w:b/>
          <w:snapToGrid w:val="0"/>
          <w:kern w:val="0"/>
          <w:sz w:val="24"/>
          <w:highlight w:val="none"/>
        </w:rPr>
      </w:pPr>
      <w:bookmarkStart w:id="90" w:name="_bookmark62"/>
      <w:bookmarkEnd w:id="90"/>
      <w:bookmarkStart w:id="91" w:name="_bookmark65"/>
      <w:bookmarkEnd w:id="91"/>
      <w:bookmarkStart w:id="92" w:name="_Toc219809804"/>
      <w:bookmarkStart w:id="93" w:name="_Toc2986"/>
      <w:bookmarkStart w:id="94" w:name="_Toc215941254"/>
      <w:bookmarkStart w:id="95" w:name="_Toc220123244"/>
      <w:bookmarkStart w:id="96" w:name="_Toc83886024"/>
      <w:bookmarkStart w:id="97" w:name="_Toc3631"/>
      <w:r>
        <w:rPr>
          <w:rFonts w:hint="eastAsia" w:ascii="宋体" w:hAnsi="宋体" w:eastAsia="宋体" w:cs="宋体"/>
          <w:b/>
          <w:snapToGrid w:val="0"/>
          <w:kern w:val="0"/>
          <w:sz w:val="24"/>
          <w:highlight w:val="none"/>
        </w:rPr>
        <w:t>10、异议、投</w:t>
      </w:r>
      <w:bookmarkEnd w:id="92"/>
      <w:bookmarkEnd w:id="93"/>
      <w:bookmarkEnd w:id="94"/>
      <w:bookmarkEnd w:id="95"/>
      <w:r>
        <w:rPr>
          <w:rFonts w:hint="eastAsia" w:ascii="宋体" w:hAnsi="宋体" w:eastAsia="宋体" w:cs="宋体"/>
          <w:b/>
          <w:snapToGrid w:val="0"/>
          <w:kern w:val="0"/>
          <w:sz w:val="24"/>
          <w:highlight w:val="none"/>
        </w:rPr>
        <w:t>诉、监督</w:t>
      </w:r>
      <w:bookmarkEnd w:id="96"/>
      <w:bookmarkEnd w:id="97"/>
    </w:p>
    <w:p w14:paraId="194AF7A1">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10.1异议</w:t>
      </w:r>
    </w:p>
    <w:p w14:paraId="2167506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10.1.1投标人或者其他利害关系人对招标文件有异议的，应当在投标截止时间10日前提出。招标人应当自收到异议之日起3日内作出答复前，将暂停招标投标活动。</w:t>
      </w:r>
    </w:p>
    <w:p w14:paraId="08C64110">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10.1.2投标人对开标有异议的，应当在开标现场提出，招标人当场作出答复，并制作记录。</w:t>
      </w:r>
    </w:p>
    <w:p w14:paraId="5CA89D08">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10.1.3投标人或者其他利害关系人对评标结果有异议的，应当在中标候选人公示期间提出。招标人将在收到异议之日起3日内作出答复前，将暂停招标投标活动。</w:t>
      </w:r>
    </w:p>
    <w:p w14:paraId="1726A982">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10.1.4异议书须包括以下内容（加盖单位公章）：</w:t>
      </w:r>
    </w:p>
    <w:p w14:paraId="3CCC2D34">
      <w:pPr>
        <w:pStyle w:val="277"/>
        <w:numPr>
          <w:ilvl w:val="0"/>
          <w:numId w:val="5"/>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异议人的名称、地址、邮政编码、联系人、联系电话，以及被异议人名称及联系方式；</w:t>
      </w:r>
    </w:p>
    <w:p w14:paraId="689132FA">
      <w:pPr>
        <w:pStyle w:val="277"/>
        <w:numPr>
          <w:ilvl w:val="0"/>
          <w:numId w:val="5"/>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被异议采购项目名称、编号及采购内容；</w:t>
      </w:r>
    </w:p>
    <w:p w14:paraId="7A782B29">
      <w:pPr>
        <w:pStyle w:val="277"/>
        <w:numPr>
          <w:ilvl w:val="0"/>
          <w:numId w:val="5"/>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具体的异议事项及事实依据；</w:t>
      </w:r>
    </w:p>
    <w:p w14:paraId="375A3DEB">
      <w:pPr>
        <w:pStyle w:val="277"/>
        <w:numPr>
          <w:ilvl w:val="0"/>
          <w:numId w:val="5"/>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认为自己合法权益受到损害或可能受到损害的相关证据材料；</w:t>
      </w:r>
    </w:p>
    <w:p w14:paraId="32EEF007">
      <w:pPr>
        <w:pStyle w:val="277"/>
        <w:numPr>
          <w:ilvl w:val="0"/>
          <w:numId w:val="5"/>
        </w:numPr>
        <w:spacing w:line="360" w:lineRule="auto"/>
        <w:ind w:firstLineChars="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提出异议的日期。</w:t>
      </w:r>
    </w:p>
    <w:p w14:paraId="3E303A6A">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10.2投诉</w:t>
      </w:r>
    </w:p>
    <w:p w14:paraId="7896BEE9">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10.2.1投标人或者其他利害关系人认为招标投标活动不符合法律、行政法规规定的，可以自知道或者应当知道之日起10日内向有关行政监督部门投诉。投诉应当有明确的请求和必要的证明材料。</w:t>
      </w:r>
    </w:p>
    <w:p w14:paraId="5009233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10.2.2投标人或者其他利害关系人对招标文件、开标和评标结果提出投诉的，应当按照投标人须知第10.1款的规定先向招标人提出异议。异议答复期间不计算在第10.2.1项规定的期限内。</w:t>
      </w:r>
    </w:p>
    <w:p w14:paraId="0AB135B3">
      <w:pPr>
        <w:pStyle w:val="17"/>
        <w:adjustRightInd w:val="0"/>
        <w:snapToGrid w:val="0"/>
        <w:spacing w:after="0"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10.2.3投标人对招标人的异议答复不满意或者招标人未在规定时间内作出答复的，可以在答复期满后十五个工作日内向监管部门投诉。</w:t>
      </w:r>
    </w:p>
    <w:p w14:paraId="7135A46F">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10.3纪律和监督</w:t>
      </w:r>
    </w:p>
    <w:p w14:paraId="1F240DE0">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5EB41999">
      <w:pPr>
        <w:adjustRightInd w:val="0"/>
        <w:snapToGrid w:val="0"/>
        <w:spacing w:line="360" w:lineRule="auto"/>
        <w:ind w:firstLine="420" w:firstLineChars="200"/>
        <w:rPr>
          <w:rFonts w:hint="eastAsia" w:ascii="宋体" w:hAnsi="宋体" w:eastAsia="宋体" w:cs="宋体"/>
          <w:snapToGrid w:val="0"/>
          <w:kern w:val="0"/>
          <w:szCs w:val="21"/>
          <w:highlight w:val="none"/>
        </w:rPr>
      </w:pPr>
      <w:bookmarkStart w:id="98" w:name="_bookmark69"/>
      <w:bookmarkEnd w:id="98"/>
      <w:r>
        <w:rPr>
          <w:rFonts w:hint="eastAsia" w:ascii="宋体" w:hAnsi="宋体" w:eastAsia="宋体" w:cs="宋体"/>
          <w:snapToGrid w:val="0"/>
          <w:kern w:val="0"/>
          <w:szCs w:val="21"/>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9" w:name="_bookmark70"/>
      <w:bookmarkEnd w:id="99"/>
    </w:p>
    <w:p w14:paraId="08B34C30">
      <w:pPr>
        <w:adjustRightInd w:val="0"/>
        <w:snapToGrid w:val="0"/>
        <w:spacing w:line="360" w:lineRule="auto"/>
        <w:ind w:firstLine="420" w:firstLineChars="200"/>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77081A8D">
      <w:pPr>
        <w:adjustRightInd w:val="0"/>
        <w:snapToGrid w:val="0"/>
        <w:spacing w:line="360" w:lineRule="auto"/>
        <w:ind w:firstLine="420" w:firstLineChars="200"/>
        <w:rPr>
          <w:rFonts w:hint="eastAsia" w:ascii="宋体" w:hAnsi="宋体" w:eastAsia="宋体" w:cs="宋体"/>
          <w:snapToGrid w:val="0"/>
          <w:kern w:val="0"/>
          <w:szCs w:val="21"/>
          <w:highlight w:val="none"/>
        </w:rPr>
      </w:pPr>
      <w:bookmarkStart w:id="100" w:name="_bookmark71"/>
      <w:bookmarkEnd w:id="100"/>
      <w:r>
        <w:rPr>
          <w:rFonts w:hint="eastAsia" w:ascii="宋体" w:hAnsi="宋体" w:eastAsia="宋体" w:cs="宋体"/>
          <w:snapToGrid w:val="0"/>
          <w:kern w:val="0"/>
          <w:szCs w:val="21"/>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99D3C2B">
      <w:pPr>
        <w:snapToGrid w:val="0"/>
        <w:spacing w:line="360" w:lineRule="auto"/>
        <w:jc w:val="center"/>
        <w:outlineLvl w:val="1"/>
        <w:rPr>
          <w:rFonts w:hint="eastAsia" w:ascii="宋体" w:hAnsi="宋体" w:eastAsia="宋体" w:cs="宋体"/>
          <w:b/>
          <w:snapToGrid w:val="0"/>
          <w:kern w:val="0"/>
          <w:sz w:val="24"/>
          <w:highlight w:val="none"/>
        </w:rPr>
      </w:pPr>
      <w:bookmarkStart w:id="101" w:name="_bookmark72"/>
      <w:bookmarkEnd w:id="101"/>
      <w:bookmarkStart w:id="102" w:name="_bookmark74"/>
      <w:bookmarkEnd w:id="102"/>
      <w:bookmarkStart w:id="103" w:name="_bookmark73"/>
      <w:bookmarkEnd w:id="103"/>
      <w:bookmarkStart w:id="104" w:name="_Toc83886025"/>
      <w:bookmarkStart w:id="105" w:name="_Toc24016"/>
      <w:r>
        <w:rPr>
          <w:rFonts w:hint="eastAsia" w:ascii="宋体" w:hAnsi="宋体" w:eastAsia="宋体" w:cs="宋体"/>
          <w:b/>
          <w:snapToGrid w:val="0"/>
          <w:kern w:val="0"/>
          <w:sz w:val="24"/>
          <w:highlight w:val="none"/>
        </w:rPr>
        <w:t>11、需要补充的其他内容</w:t>
      </w:r>
      <w:bookmarkEnd w:id="104"/>
      <w:bookmarkEnd w:id="105"/>
    </w:p>
    <w:p w14:paraId="2F5CBAE3">
      <w:pPr>
        <w:keepNext/>
        <w:keepLines/>
        <w:adjustRightInd w:val="0"/>
        <w:snapToGrid w:val="0"/>
        <w:spacing w:line="360" w:lineRule="auto"/>
        <w:jc w:val="left"/>
        <w:outlineLvl w:val="2"/>
        <w:rPr>
          <w:rFonts w:hint="eastAsia" w:ascii="宋体" w:hAnsi="宋体" w:eastAsia="宋体" w:cs="宋体"/>
          <w:b/>
          <w:bCs/>
          <w:snapToGrid w:val="0"/>
          <w:kern w:val="0"/>
          <w:szCs w:val="21"/>
          <w:highlight w:val="none"/>
        </w:rPr>
      </w:pPr>
      <w:r>
        <w:rPr>
          <w:rFonts w:hint="eastAsia" w:ascii="宋体" w:hAnsi="宋体" w:eastAsia="宋体" w:cs="宋体"/>
          <w:b/>
          <w:bCs/>
          <w:snapToGrid w:val="0"/>
          <w:kern w:val="0"/>
          <w:szCs w:val="21"/>
          <w:highlight w:val="none"/>
        </w:rPr>
        <w:t>11.1需要补充的其他内容</w:t>
      </w:r>
    </w:p>
    <w:p w14:paraId="08839FFB">
      <w:pPr>
        <w:adjustRightInd w:val="0"/>
        <w:snapToGrid w:val="0"/>
        <w:spacing w:line="360" w:lineRule="auto"/>
        <w:ind w:firstLine="420" w:firstLineChars="200"/>
        <w:jc w:val="left"/>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11.1.1需要补充的其他内容：见投标人须知前附表。</w:t>
      </w:r>
    </w:p>
    <w:bookmarkEnd w:id="23"/>
    <w:p w14:paraId="758DCD09">
      <w:pPr>
        <w:pStyle w:val="2"/>
        <w:numPr>
          <w:ilvl w:val="0"/>
          <w:numId w:val="6"/>
        </w:numPr>
        <w:tabs>
          <w:tab w:val="left" w:pos="2544"/>
          <w:tab w:val="center" w:pos="4320"/>
        </w:tabs>
        <w:adjustRightInd w:val="0"/>
        <w:snapToGrid w:val="0"/>
        <w:spacing w:before="0" w:after="0" w:line="360" w:lineRule="auto"/>
        <w:jc w:val="center"/>
        <w:rPr>
          <w:rFonts w:hint="eastAsia" w:ascii="宋体" w:hAnsi="宋体" w:eastAsia="宋体" w:cs="宋体"/>
          <w:bCs w:val="0"/>
          <w:sz w:val="32"/>
          <w:highlight w:val="none"/>
        </w:rPr>
      </w:pPr>
      <w:bookmarkStart w:id="106" w:name="_Toc19351"/>
      <w:bookmarkStart w:id="107" w:name="_Toc24568"/>
      <w:r>
        <w:rPr>
          <w:rFonts w:hint="eastAsia" w:ascii="宋体" w:hAnsi="宋体" w:eastAsia="宋体" w:cs="宋体"/>
          <w:bCs w:val="0"/>
          <w:sz w:val="32"/>
          <w:highlight w:val="none"/>
        </w:rPr>
        <w:br w:type="page"/>
      </w:r>
      <w:r>
        <w:rPr>
          <w:rFonts w:hint="eastAsia" w:ascii="宋体" w:hAnsi="宋体" w:eastAsia="宋体" w:cs="宋体"/>
          <w:bCs w:val="0"/>
          <w:sz w:val="32"/>
          <w:highlight w:val="none"/>
        </w:rPr>
        <w:t xml:space="preserve"> </w:t>
      </w:r>
      <w:bookmarkEnd w:id="106"/>
      <w:bookmarkEnd w:id="107"/>
      <w:bookmarkStart w:id="108" w:name="_Toc31617"/>
      <w:bookmarkStart w:id="109" w:name="_Toc83886026"/>
      <w:r>
        <w:rPr>
          <w:rFonts w:hint="eastAsia" w:ascii="宋体" w:hAnsi="宋体" w:eastAsia="宋体" w:cs="宋体"/>
          <w:bCs w:val="0"/>
          <w:sz w:val="32"/>
          <w:highlight w:val="none"/>
        </w:rPr>
        <w:t>用户需求书</w:t>
      </w:r>
      <w:bookmarkEnd w:id="108"/>
      <w:bookmarkEnd w:id="109"/>
    </w:p>
    <w:p w14:paraId="45B9E6D5">
      <w:pPr>
        <w:spacing w:line="440" w:lineRule="exact"/>
        <w:ind w:firstLine="424" w:firstLineChars="20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一、项目概述</w:t>
      </w:r>
    </w:p>
    <w:p w14:paraId="6F6B2E1A">
      <w:pPr>
        <w:spacing w:line="440" w:lineRule="exact"/>
        <w:ind w:firstLine="422" w:firstLineChars="201"/>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三固运行中心</w:t>
      </w:r>
      <w:r>
        <w:rPr>
          <w:rFonts w:hint="eastAsia" w:ascii="宋体" w:hAnsi="宋体" w:eastAsia="宋体" w:cs="宋体"/>
          <w:b w:val="0"/>
          <w:bCs w:val="0"/>
          <w:color w:val="auto"/>
          <w:highlight w:val="none"/>
          <w:lang w:val="en-US" w:eastAsia="zh-CN"/>
        </w:rPr>
        <w:t>余热锅炉现有4台燃气激波吹灰器，采用旋转分配盘配置，设高能点火器一台，运行过程中，存在哑炮和仅管道内爆燃现象</w:t>
      </w:r>
      <w:r>
        <w:rPr>
          <w:rFonts w:hint="eastAsia" w:ascii="宋体" w:hAnsi="宋体" w:cs="宋体"/>
          <w:b w:val="0"/>
          <w:bCs w:val="0"/>
          <w:color w:val="auto"/>
          <w:highlight w:val="none"/>
          <w:lang w:val="en-US" w:eastAsia="zh-CN"/>
        </w:rPr>
        <w:t>，现计划新增14台新型高效节能燃气激波吹灰器，并对管道进行改造。</w:t>
      </w:r>
    </w:p>
    <w:p w14:paraId="0F49DBC4">
      <w:pPr>
        <w:numPr>
          <w:ilvl w:val="0"/>
          <w:numId w:val="0"/>
        </w:numPr>
        <w:spacing w:line="440" w:lineRule="exact"/>
        <w:ind w:firstLine="424" w:firstLineChars="201"/>
        <w:rPr>
          <w:rFonts w:hint="eastAsia" w:ascii="宋体" w:hAnsi="宋体" w:eastAsia="宋体" w:cs="宋体"/>
          <w:b/>
          <w:bCs/>
          <w:highlight w:val="none"/>
          <w:lang w:val="en-US" w:eastAsia="zh-CN"/>
        </w:rPr>
      </w:pPr>
      <w:r>
        <w:rPr>
          <w:rFonts w:hint="eastAsia" w:ascii="宋体" w:hAnsi="宋体" w:eastAsia="宋体" w:cs="宋体"/>
          <w:b/>
          <w:bCs/>
          <w:kern w:val="2"/>
          <w:sz w:val="21"/>
          <w:szCs w:val="24"/>
          <w:lang w:val="en-US" w:eastAsia="zh-CN" w:bidi="ar-SA"/>
        </w:rPr>
        <w:t>二、</w:t>
      </w:r>
      <w:r>
        <w:rPr>
          <w:rFonts w:hint="eastAsia" w:ascii="宋体" w:hAnsi="宋体" w:eastAsia="宋体" w:cs="宋体"/>
          <w:b/>
          <w:bCs/>
          <w:highlight w:val="none"/>
          <w:lang w:val="en-US" w:eastAsia="zh-CN"/>
        </w:rPr>
        <w:t>规范标准</w:t>
      </w:r>
    </w:p>
    <w:p w14:paraId="0D5CF669">
      <w:pPr>
        <w:numPr>
          <w:ilvl w:val="0"/>
          <w:numId w:val="0"/>
        </w:numPr>
        <w:spacing w:line="440" w:lineRule="exact"/>
        <w:ind w:firstLine="422" w:firstLineChars="200"/>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本项目满足但不限于以下规范及标准：</w:t>
      </w:r>
    </w:p>
    <w:p w14:paraId="42DB0426">
      <w:pPr>
        <w:spacing w:line="440" w:lineRule="exact"/>
        <w:ind w:firstLine="422" w:firstLineChars="201"/>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1.《电力建设施工技术规范 第2部分：锅炉机组 DL5190.2-2019》；</w:t>
      </w:r>
    </w:p>
    <w:p w14:paraId="7926E1C4">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2.《工业企业噪声控制设计规范》GB/T50087-2013；</w:t>
      </w:r>
    </w:p>
    <w:p w14:paraId="53EC63EF">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3.</w:t>
      </w:r>
      <w:r>
        <w:rPr>
          <w:rFonts w:hint="eastAsia" w:ascii="宋体" w:hAnsi="宋体" w:eastAsia="宋体" w:cs="宋体"/>
          <w:b w:val="0"/>
          <w:bCs w:val="0"/>
          <w:highlight w:val="none"/>
          <w:lang w:val="en-US" w:eastAsia="zh-CN"/>
        </w:rPr>
        <w:t>《噪声环境质量标准》GB3096-2008；</w:t>
      </w:r>
    </w:p>
    <w:p w14:paraId="13B95699">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4.</w:t>
      </w:r>
      <w:r>
        <w:rPr>
          <w:rFonts w:hint="eastAsia" w:ascii="宋体" w:hAnsi="宋体" w:eastAsia="宋体" w:cs="宋体"/>
          <w:b w:val="0"/>
          <w:bCs w:val="0"/>
          <w:highlight w:val="none"/>
          <w:lang w:val="en-US" w:eastAsia="zh-CN"/>
        </w:rPr>
        <w:t>《锅炉吹灰器和烟温探针》NB/T 11267-2023</w:t>
      </w:r>
      <w:r>
        <w:rPr>
          <w:rFonts w:hint="eastAsia" w:ascii="宋体" w:hAnsi="宋体" w:cs="宋体"/>
          <w:b w:val="0"/>
          <w:bCs w:val="0"/>
          <w:highlight w:val="none"/>
          <w:lang w:val="en-US" w:eastAsia="zh-CN"/>
        </w:rPr>
        <w:t>；</w:t>
      </w:r>
    </w:p>
    <w:p w14:paraId="0C813903">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5.</w:t>
      </w:r>
      <w:r>
        <w:rPr>
          <w:rFonts w:hint="eastAsia" w:ascii="宋体" w:hAnsi="宋体" w:eastAsia="宋体" w:cs="宋体"/>
          <w:b w:val="0"/>
          <w:bCs w:val="0"/>
          <w:highlight w:val="none"/>
          <w:lang w:val="en-US" w:eastAsia="zh-CN"/>
        </w:rPr>
        <w:t>《小型火力发电厂设计规范》GB50049-2011；</w:t>
      </w:r>
    </w:p>
    <w:p w14:paraId="3FFD3824">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6.</w:t>
      </w:r>
      <w:r>
        <w:rPr>
          <w:rFonts w:hint="eastAsia" w:ascii="宋体" w:hAnsi="宋体" w:eastAsia="宋体" w:cs="宋体"/>
          <w:b w:val="0"/>
          <w:bCs w:val="0"/>
          <w:highlight w:val="none"/>
          <w:lang w:val="en-US" w:eastAsia="zh-CN"/>
        </w:rPr>
        <w:t>《火力发电厂汽水管道设计规范》 DL/T 5054-2016；</w:t>
      </w:r>
    </w:p>
    <w:p w14:paraId="4DDA1FA4">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7.</w:t>
      </w:r>
      <w:r>
        <w:rPr>
          <w:rFonts w:hint="eastAsia" w:ascii="宋体" w:hAnsi="宋体" w:eastAsia="宋体" w:cs="宋体"/>
          <w:b w:val="0"/>
          <w:bCs w:val="0"/>
          <w:highlight w:val="none"/>
          <w:lang w:val="en-US" w:eastAsia="zh-CN"/>
        </w:rPr>
        <w:t>《发电厂汽水管道应力计算规程》DL/T5366-2014</w:t>
      </w:r>
      <w:r>
        <w:rPr>
          <w:rFonts w:hint="eastAsia" w:ascii="宋体" w:hAnsi="宋体" w:cs="宋体"/>
          <w:b w:val="0"/>
          <w:bCs w:val="0"/>
          <w:highlight w:val="none"/>
          <w:lang w:val="en-US" w:eastAsia="zh-CN"/>
        </w:rPr>
        <w:t>；</w:t>
      </w:r>
    </w:p>
    <w:p w14:paraId="25662312">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8.</w:t>
      </w:r>
      <w:r>
        <w:rPr>
          <w:rFonts w:hint="eastAsia" w:ascii="宋体" w:hAnsi="宋体" w:eastAsia="宋体" w:cs="宋体"/>
          <w:b w:val="0"/>
          <w:bCs w:val="0"/>
          <w:highlight w:val="none"/>
          <w:lang w:val="en-US" w:eastAsia="zh-CN"/>
        </w:rPr>
        <w:t>《发电厂保温油漆设计规程》DL/T5072-2019</w:t>
      </w:r>
      <w:r>
        <w:rPr>
          <w:rFonts w:hint="eastAsia" w:ascii="宋体" w:hAnsi="宋体" w:cs="宋体"/>
          <w:b w:val="0"/>
          <w:bCs w:val="0"/>
          <w:highlight w:val="none"/>
          <w:lang w:val="en-US" w:eastAsia="zh-CN"/>
        </w:rPr>
        <w:t>；</w:t>
      </w:r>
    </w:p>
    <w:p w14:paraId="3E829FAA">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9.</w:t>
      </w:r>
      <w:r>
        <w:rPr>
          <w:rFonts w:hint="eastAsia" w:ascii="宋体" w:hAnsi="宋体" w:eastAsia="宋体" w:cs="宋体"/>
          <w:b w:val="0"/>
          <w:bCs w:val="0"/>
          <w:highlight w:val="none"/>
          <w:lang w:val="en-US" w:eastAsia="zh-CN"/>
        </w:rPr>
        <w:t>《火力发电厂与变电站设计防火标准》GB50229-2019</w:t>
      </w:r>
      <w:r>
        <w:rPr>
          <w:rFonts w:hint="eastAsia" w:ascii="宋体" w:hAnsi="宋体" w:cs="宋体"/>
          <w:b w:val="0"/>
          <w:bCs w:val="0"/>
          <w:highlight w:val="none"/>
          <w:lang w:val="en-US" w:eastAsia="zh-CN"/>
        </w:rPr>
        <w:t>；</w:t>
      </w:r>
    </w:p>
    <w:p w14:paraId="71F4C5D1">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10.</w:t>
      </w:r>
      <w:r>
        <w:rPr>
          <w:rFonts w:hint="eastAsia" w:ascii="宋体" w:hAnsi="宋体" w:eastAsia="宋体" w:cs="宋体"/>
          <w:b w:val="0"/>
          <w:bCs w:val="0"/>
          <w:highlight w:val="none"/>
          <w:lang w:val="en-US" w:eastAsia="zh-CN"/>
        </w:rPr>
        <w:t>《机械设备安装工程施工及验收通用规范》GB50231-2009；</w:t>
      </w:r>
    </w:p>
    <w:p w14:paraId="61F059C6">
      <w:pPr>
        <w:spacing w:line="440" w:lineRule="exact"/>
        <w:ind w:firstLine="422" w:firstLineChars="201"/>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11.</w:t>
      </w:r>
      <w:r>
        <w:rPr>
          <w:rFonts w:hint="eastAsia" w:ascii="宋体" w:hAnsi="宋体" w:eastAsia="宋体" w:cs="宋体"/>
          <w:b w:val="0"/>
          <w:bCs w:val="0"/>
          <w:highlight w:val="none"/>
          <w:lang w:val="en-US" w:eastAsia="zh-CN"/>
        </w:rPr>
        <w:t>《钢结构设计规范》GB50017；</w:t>
      </w:r>
    </w:p>
    <w:p w14:paraId="42E66AD7">
      <w:pPr>
        <w:numPr>
          <w:ilvl w:val="0"/>
          <w:numId w:val="0"/>
        </w:numPr>
        <w:spacing w:line="440" w:lineRule="exact"/>
        <w:ind w:firstLine="424" w:firstLineChars="201"/>
        <w:rPr>
          <w:rFonts w:hint="eastAsia" w:ascii="宋体" w:hAnsi="宋体" w:eastAsia="宋体" w:cs="宋体"/>
          <w:b/>
          <w:bCs/>
          <w:highlight w:val="none"/>
          <w:lang w:val="en-US" w:eastAsia="zh-CN"/>
        </w:rPr>
      </w:pPr>
      <w:r>
        <w:rPr>
          <w:rFonts w:hint="eastAsia" w:ascii="宋体" w:hAnsi="宋体" w:eastAsia="宋体" w:cs="宋体"/>
          <w:b/>
          <w:bCs/>
          <w:kern w:val="2"/>
          <w:sz w:val="21"/>
          <w:szCs w:val="24"/>
          <w:lang w:val="en-US" w:eastAsia="zh-CN" w:bidi="ar-SA"/>
        </w:rPr>
        <w:t>三、</w:t>
      </w:r>
      <w:r>
        <w:rPr>
          <w:rFonts w:hint="eastAsia" w:ascii="宋体" w:hAnsi="宋体" w:eastAsia="宋体" w:cs="宋体"/>
          <w:b/>
          <w:bCs/>
          <w:highlight w:val="none"/>
          <w:lang w:val="en-US" w:eastAsia="zh-CN"/>
        </w:rPr>
        <w:t>采购内容</w:t>
      </w:r>
    </w:p>
    <w:p w14:paraId="6489749A">
      <w:pPr>
        <w:pStyle w:val="17"/>
        <w:numPr>
          <w:ilvl w:val="0"/>
          <w:numId w:val="0"/>
        </w:numPr>
        <w:spacing w:after="0" w:line="360" w:lineRule="auto"/>
        <w:ind w:firstLine="420" w:firstLineChars="200"/>
        <w:rPr>
          <w:rFonts w:hint="default" w:ascii="Times New Roman" w:hAnsi="Times New Roman" w:eastAsia="宋体" w:cs="Times New Roman"/>
          <w:color w:val="00B0F0"/>
          <w:lang w:val="en-US" w:eastAsia="zh-CN"/>
        </w:rPr>
      </w:pPr>
      <w:r>
        <w:rPr>
          <w:rFonts w:hint="eastAsia" w:cs="Times New Roman"/>
          <w:lang w:val="en-US" w:eastAsia="zh-CN"/>
        </w:rPr>
        <w:t>1.</w:t>
      </w:r>
      <w:r>
        <w:rPr>
          <w:rFonts w:hint="eastAsia" w:cs="Times New Roman"/>
          <w:color w:val="00B0F0"/>
          <w:lang w:val="en-US" w:eastAsia="zh-CN"/>
        </w:rPr>
        <w:t>投标人负责拆除现有4套激波吹灰器及附属管道，但拆下来的设备、管道及附属设施由招标人处置。</w:t>
      </w:r>
    </w:p>
    <w:p w14:paraId="055D4216">
      <w:pPr>
        <w:pStyle w:val="17"/>
        <w:numPr>
          <w:ilvl w:val="0"/>
          <w:numId w:val="0"/>
        </w:numPr>
        <w:spacing w:after="0" w:line="360" w:lineRule="auto"/>
        <w:ind w:firstLine="420" w:firstLineChars="200"/>
        <w:rPr>
          <w:rFonts w:hint="default" w:cs="Times New Roman"/>
          <w:kern w:val="2"/>
          <w:sz w:val="21"/>
          <w:szCs w:val="24"/>
          <w:lang w:val="en-US" w:eastAsia="zh-CN" w:bidi="ar-SA"/>
        </w:rPr>
      </w:pPr>
      <w:r>
        <w:rPr>
          <w:rFonts w:hint="eastAsia" w:cs="Times New Roman"/>
          <w:lang w:val="en-US" w:eastAsia="zh-CN"/>
        </w:rPr>
        <w:t>2.在原有检查孔、人孔的位置，新增 14套新型高效节能激波吹灰器和附属管道，分别平均布置在余热锅炉左右两侧，一回程增加3组6台，二回程和三回程各增加2组4台。招标人初步</w:t>
      </w:r>
      <w:r>
        <w:rPr>
          <w:rFonts w:hint="eastAsia" w:ascii="Times New Roman" w:hAnsi="Times New Roman" w:eastAsia="宋体" w:cs="Times New Roman"/>
          <w:kern w:val="2"/>
          <w:sz w:val="21"/>
          <w:szCs w:val="24"/>
          <w:lang w:val="en-US" w:eastAsia="zh-CN" w:bidi="ar-SA"/>
        </w:rPr>
        <w:t>预估设备清单如下</w:t>
      </w:r>
      <w:r>
        <w:rPr>
          <w:rFonts w:hint="eastAsia" w:cs="Times New Roman"/>
          <w:kern w:val="2"/>
          <w:sz w:val="21"/>
          <w:szCs w:val="24"/>
          <w:lang w:val="en-US" w:eastAsia="zh-CN" w:bidi="ar-SA"/>
        </w:rPr>
        <w:t>表，</w:t>
      </w:r>
      <w:r>
        <w:rPr>
          <w:rFonts w:hint="eastAsia" w:ascii="Times New Roman" w:hAnsi="Times New Roman" w:eastAsia="宋体" w:cs="Times New Roman"/>
          <w:lang w:val="en-US" w:eastAsia="zh-CN"/>
        </w:rPr>
        <w:t>投标人</w:t>
      </w:r>
      <w:r>
        <w:rPr>
          <w:rFonts w:hint="eastAsia" w:cs="Times New Roman"/>
          <w:lang w:val="en-US" w:eastAsia="zh-CN"/>
        </w:rPr>
        <w:t>可</w:t>
      </w:r>
      <w:r>
        <w:rPr>
          <w:rFonts w:hint="eastAsia" w:ascii="Times New Roman" w:hAnsi="Times New Roman" w:eastAsia="宋体" w:cs="Times New Roman"/>
          <w:strike w:val="0"/>
          <w:dstrike w:val="0"/>
          <w:color w:val="auto"/>
          <w:highlight w:val="none"/>
          <w:lang w:val="en-US" w:eastAsia="zh-CN"/>
        </w:rPr>
        <w:t>在满足招标人要求的前提下可以自行优化调整</w:t>
      </w:r>
      <w:r>
        <w:rPr>
          <w:rFonts w:hint="eastAsia" w:ascii="Times New Roman" w:hAnsi="Times New Roman" w:eastAsia="宋体" w:cs="Times New Roman"/>
          <w:highlight w:val="none"/>
          <w:lang w:val="en-US" w:eastAsia="zh-CN"/>
        </w:rPr>
        <w:t>。</w:t>
      </w:r>
    </w:p>
    <w:tbl>
      <w:tblPr>
        <w:tblStyle w:val="44"/>
        <w:tblW w:w="8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827"/>
        <w:gridCol w:w="3076"/>
        <w:gridCol w:w="1371"/>
        <w:gridCol w:w="819"/>
        <w:gridCol w:w="862"/>
      </w:tblGrid>
      <w:tr w14:paraId="041C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3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1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 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C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初步选型</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B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6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6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r>
      <w:tr w14:paraId="4CC9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9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高爆激波发生器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2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φ325*1100*10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5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D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C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0E5E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3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0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喷口</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Φ159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600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5A8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2520</w:t>
            </w:r>
            <w:r>
              <w:rPr>
                <w:rFonts w:hint="eastAsia" w:ascii="宋体" w:hAnsi="宋体" w:cs="宋体"/>
                <w:i w:val="0"/>
                <w:iCs w:val="0"/>
                <w:color w:val="000000"/>
                <w:kern w:val="0"/>
                <w:sz w:val="21"/>
                <w:szCs w:val="21"/>
                <w:u w:val="none"/>
                <w:lang w:val="en-US" w:eastAsia="zh-CN" w:bidi="ar"/>
              </w:rPr>
              <w:t>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A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2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26DE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2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3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环形密封风系统</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8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Φ159-180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9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316L不锈钢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6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r>
      <w:tr w14:paraId="1385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C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8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混合点火控制装置</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3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750*500*350MM</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0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3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4791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9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C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程序控制系统</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3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含PLC，触摸屏</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C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304不锈钢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6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F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FD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4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3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乙炔、空气稳压柜</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0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B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6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1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BDC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7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96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无缝管</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6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C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316L不锈钢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F0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0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89B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5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29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无缝管</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B4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8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316L不锈钢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A3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32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57C8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4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9</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26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无缝管</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2B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6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316L不锈钢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40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AF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7610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C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4B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9D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5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316L不锈钢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E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1D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8AEA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5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ED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8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D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316L不锈钢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44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45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10F9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4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83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三通</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5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B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316L不锈钢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1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33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1A67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A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73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单头丝</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8A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A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304不锈钢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A6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88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492D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7C5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A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单头丝</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1B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7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304不锈钢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A8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7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6B82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F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27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A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0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304不锈钢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27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B2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23AB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83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活接</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6C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9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304不锈钢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74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50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AC0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6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71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球阀</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6B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A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304不锈钢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BF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6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D5A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1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07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球阀</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37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6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304不锈钢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58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3B85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15EB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5D9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19</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00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逆止阀</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2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C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304不锈钢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EA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0B96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14:paraId="2C39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8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0</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43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桥架 </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65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0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碳钢镀锌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4A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B8B3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E7D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2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3A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穿线管</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10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5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碳钢镀锌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B9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C9F9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5779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8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D3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接线盒</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A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7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碳钢镀锌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85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3022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71B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FD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90°弯头</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7E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B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碳钢镀锌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EE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4F5C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8E7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2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1A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穿线软管</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79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A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FD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94B1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C72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C4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角铁</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E5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1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41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4089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ADE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0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03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7D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3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B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11D96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009B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9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5D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管夹</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95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Z7.57S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6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碳钢镀锌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57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238F3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FA4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1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37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管夹</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5D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Z7.27S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3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碳钢镀锌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4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EE036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8A4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A66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29</w:t>
            </w:r>
          </w:p>
        </w:tc>
        <w:tc>
          <w:tcPr>
            <w:tcW w:w="2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F8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管夹</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FB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Z7.21S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0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碳钢镀锌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C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CF635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725B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E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0</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D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B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ZR-YJV22-3×2.0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F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2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A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78B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4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A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3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ZR-YJV22-6×1.0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E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2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D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47AF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F8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32</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Times New Roman"/>
                <w:color w:val="auto"/>
                <w:kern w:val="2"/>
                <w:sz w:val="21"/>
                <w:szCs w:val="24"/>
                <w:lang w:val="en-US" w:eastAsia="zh-CN" w:bidi="ar-SA"/>
              </w:rPr>
              <w:t>可燃气体报警仪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76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根据布置方案和可燃气体选型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D1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CB2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56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r>
    </w:tbl>
    <w:p w14:paraId="467FB6F0">
      <w:pPr>
        <w:spacing w:line="360" w:lineRule="auto"/>
        <w:ind w:firstLine="422" w:firstLineChars="200"/>
        <w:rPr>
          <w:rFonts w:hint="eastAsia" w:ascii="宋体" w:hAnsi="宋体" w:eastAsia="宋体" w:cs="宋体"/>
          <w:b/>
          <w:bCs/>
          <w:highlight w:val="none"/>
          <w:lang w:val="zh-CN" w:eastAsia="zh-CN"/>
        </w:rPr>
      </w:pPr>
    </w:p>
    <w:p w14:paraId="50E3F644">
      <w:pPr>
        <w:spacing w:line="360" w:lineRule="auto"/>
        <w:ind w:firstLine="422" w:firstLineChars="200"/>
        <w:rPr>
          <w:rFonts w:hint="eastAsia"/>
          <w:color w:val="auto"/>
          <w:highlight w:val="none"/>
          <w:lang w:val="en-US" w:eastAsia="zh-CN"/>
        </w:rPr>
      </w:pPr>
      <w:r>
        <w:rPr>
          <w:rFonts w:hint="eastAsia" w:ascii="宋体" w:hAnsi="宋体" w:eastAsia="宋体" w:cs="宋体"/>
          <w:b/>
          <w:bCs/>
          <w:highlight w:val="none"/>
          <w:lang w:val="zh-CN" w:eastAsia="zh-CN"/>
        </w:rPr>
        <w:t>▲</w:t>
      </w:r>
      <w:r>
        <w:rPr>
          <w:rFonts w:hint="eastAsia" w:ascii="宋体" w:hAnsi="宋体" w:eastAsia="宋体" w:cs="宋体"/>
          <w:b/>
          <w:bCs/>
          <w:highlight w:val="none"/>
          <w:lang w:val="en-US" w:eastAsia="zh-CN"/>
        </w:rPr>
        <w:t>三、合同期限：</w:t>
      </w:r>
      <w:r>
        <w:rPr>
          <w:rFonts w:hint="eastAsia" w:ascii="宋体" w:hAnsi="宋体" w:cs="宋体"/>
          <w:b/>
          <w:bCs/>
          <w:highlight w:val="none"/>
          <w:lang w:val="en-US" w:eastAsia="zh-CN"/>
        </w:rPr>
        <w:t>自合同签订后</w:t>
      </w:r>
      <w:r>
        <w:rPr>
          <w:rFonts w:hint="eastAsia"/>
          <w:color w:val="auto"/>
          <w:highlight w:val="none"/>
          <w:lang w:val="en-US" w:eastAsia="zh-CN"/>
        </w:rPr>
        <w:t>一次性完成供货及安装调试</w:t>
      </w:r>
    </w:p>
    <w:p w14:paraId="07EB666A">
      <w:pPr>
        <w:spacing w:line="360" w:lineRule="auto"/>
        <w:ind w:firstLine="422" w:firstLineChars="200"/>
        <w:rPr>
          <w:rFonts w:hint="eastAsia"/>
          <w:lang w:val="en-US" w:eastAsia="zh-CN"/>
        </w:rPr>
      </w:pPr>
      <w:r>
        <w:rPr>
          <w:rFonts w:hint="eastAsia" w:ascii="宋体" w:hAnsi="宋体" w:eastAsia="宋体" w:cs="宋体"/>
          <w:b/>
          <w:bCs/>
          <w:kern w:val="2"/>
          <w:sz w:val="21"/>
          <w:szCs w:val="24"/>
          <w:highlight w:val="none"/>
          <w:lang w:val="en-US" w:eastAsia="zh-CN" w:bidi="ar-SA"/>
        </w:rPr>
        <w:t>四、履约方式</w:t>
      </w:r>
      <w:r>
        <w:rPr>
          <w:rFonts w:hint="eastAsia"/>
          <w:b/>
          <w:bCs/>
          <w:lang w:val="en-US" w:eastAsia="zh-CN"/>
        </w:rPr>
        <w:t>：</w:t>
      </w:r>
      <w:r>
        <w:rPr>
          <w:rFonts w:hint="eastAsia" w:ascii="Times New Roman" w:hAnsi="Times New Roman" w:eastAsia="宋体" w:cs="Times New Roman"/>
          <w:kern w:val="2"/>
          <w:sz w:val="21"/>
          <w:szCs w:val="24"/>
          <w:lang w:val="en-US" w:eastAsia="zh-CN" w:bidi="ar-SA"/>
        </w:rPr>
        <w:t>自招标人发出书面通知之日起</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个月内完成</w:t>
      </w:r>
      <w:r>
        <w:rPr>
          <w:rFonts w:hint="eastAsia" w:cs="Times New Roman"/>
          <w:kern w:val="2"/>
          <w:sz w:val="21"/>
          <w:szCs w:val="24"/>
          <w:lang w:val="en-US" w:eastAsia="zh-CN" w:bidi="ar-SA"/>
        </w:rPr>
        <w:t>拆除、</w:t>
      </w:r>
      <w:r>
        <w:rPr>
          <w:rFonts w:hint="eastAsia" w:ascii="Times New Roman" w:hAnsi="Times New Roman" w:eastAsia="宋体" w:cs="Times New Roman"/>
          <w:kern w:val="2"/>
          <w:sz w:val="21"/>
          <w:szCs w:val="24"/>
          <w:lang w:val="en-US" w:eastAsia="zh-CN" w:bidi="ar-SA"/>
        </w:rPr>
        <w:t>安装调试。</w:t>
      </w:r>
    </w:p>
    <w:p w14:paraId="51CAE6F1">
      <w:pPr>
        <w:adjustRightInd w:val="0"/>
        <w:snapToGrid w:val="0"/>
        <w:spacing w:line="360" w:lineRule="auto"/>
        <w:ind w:firstLine="422" w:firstLineChars="200"/>
        <w:rPr>
          <w:rFonts w:hint="eastAsia" w:ascii="宋体" w:hAnsi="宋体" w:eastAsia="宋体" w:cs="宋体"/>
          <w:b/>
          <w:bCs/>
          <w:snapToGrid w:val="0"/>
          <w:kern w:val="0"/>
          <w:szCs w:val="21"/>
          <w:highlight w:val="none"/>
          <w:lang w:eastAsia="zh-CN"/>
        </w:rPr>
      </w:pPr>
      <w:r>
        <w:rPr>
          <w:rFonts w:hint="eastAsia" w:ascii="宋体" w:hAnsi="宋体" w:eastAsia="宋体" w:cs="宋体"/>
          <w:b/>
          <w:bCs/>
          <w:snapToGrid w:val="0"/>
          <w:kern w:val="0"/>
          <w:szCs w:val="21"/>
          <w:highlight w:val="none"/>
          <w:lang w:val="en-US" w:eastAsia="zh-CN"/>
        </w:rPr>
        <w:t>五</w:t>
      </w:r>
      <w:r>
        <w:rPr>
          <w:rFonts w:hint="eastAsia" w:ascii="宋体" w:hAnsi="宋体" w:eastAsia="宋体" w:cs="宋体"/>
          <w:b/>
          <w:bCs/>
          <w:snapToGrid w:val="0"/>
          <w:kern w:val="0"/>
          <w:szCs w:val="21"/>
          <w:highlight w:val="none"/>
        </w:rPr>
        <w:t>、</w:t>
      </w:r>
      <w:r>
        <w:rPr>
          <w:rFonts w:hint="eastAsia" w:ascii="宋体" w:hAnsi="宋体" w:eastAsia="宋体" w:cs="宋体"/>
          <w:b/>
          <w:bCs/>
          <w:snapToGrid w:val="0"/>
          <w:kern w:val="0"/>
          <w:szCs w:val="21"/>
          <w:highlight w:val="none"/>
          <w:lang w:val="en-US" w:eastAsia="zh-CN"/>
        </w:rPr>
        <w:t>技术和质量</w:t>
      </w:r>
      <w:r>
        <w:rPr>
          <w:rFonts w:hint="eastAsia" w:ascii="宋体" w:hAnsi="宋体" w:eastAsia="宋体" w:cs="宋体"/>
          <w:b/>
          <w:bCs/>
          <w:snapToGrid w:val="0"/>
          <w:kern w:val="0"/>
          <w:szCs w:val="21"/>
          <w:highlight w:val="none"/>
        </w:rPr>
        <w:t>要求</w:t>
      </w:r>
      <w:r>
        <w:rPr>
          <w:rFonts w:hint="eastAsia" w:ascii="宋体" w:hAnsi="宋体" w:eastAsia="宋体" w:cs="宋体"/>
          <w:b/>
          <w:bCs/>
          <w:snapToGrid w:val="0"/>
          <w:kern w:val="0"/>
          <w:szCs w:val="21"/>
          <w:highlight w:val="none"/>
          <w:lang w:eastAsia="zh-CN"/>
        </w:rPr>
        <w:t>：</w:t>
      </w:r>
    </w:p>
    <w:p w14:paraId="1DFDFBED">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cs="Times New Roman"/>
          <w:kern w:val="2"/>
          <w:sz w:val="21"/>
          <w:szCs w:val="24"/>
          <w:lang w:val="en-US" w:eastAsia="zh-CN" w:bidi="ar-SA"/>
        </w:rPr>
        <w:t>投标人应</w:t>
      </w:r>
      <w:r>
        <w:rPr>
          <w:rFonts w:hint="eastAsia" w:ascii="Times New Roman" w:hAnsi="Times New Roman" w:eastAsia="宋体" w:cs="Times New Roman"/>
          <w:kern w:val="2"/>
          <w:sz w:val="21"/>
          <w:szCs w:val="24"/>
          <w:lang w:val="en-US" w:eastAsia="zh-CN" w:bidi="ar-SA"/>
        </w:rPr>
        <w:t>充分因地制宜，</w:t>
      </w:r>
      <w:r>
        <w:rPr>
          <w:rFonts w:hint="eastAsia" w:cs="Times New Roman"/>
          <w:kern w:val="2"/>
          <w:sz w:val="21"/>
          <w:szCs w:val="24"/>
          <w:lang w:val="en-US" w:eastAsia="zh-CN" w:bidi="ar-SA"/>
        </w:rPr>
        <w:t>结合招标人实际情况，</w:t>
      </w:r>
      <w:r>
        <w:rPr>
          <w:rFonts w:hint="eastAsia" w:ascii="Times New Roman" w:hAnsi="Times New Roman" w:eastAsia="宋体" w:cs="Times New Roman"/>
          <w:kern w:val="2"/>
          <w:sz w:val="21"/>
          <w:szCs w:val="24"/>
          <w:lang w:val="en-US" w:eastAsia="zh-CN" w:bidi="ar-SA"/>
        </w:rPr>
        <w:t>优化组合，</w:t>
      </w:r>
      <w:r>
        <w:rPr>
          <w:rFonts w:hint="eastAsia" w:cs="Times New Roman"/>
          <w:kern w:val="2"/>
          <w:sz w:val="21"/>
          <w:szCs w:val="24"/>
          <w:lang w:val="en-US" w:eastAsia="zh-CN" w:bidi="ar-SA"/>
        </w:rPr>
        <w:t>制定实施方案</w:t>
      </w:r>
      <w:r>
        <w:rPr>
          <w:rFonts w:hint="eastAsia" w:ascii="Times New Roman" w:hAnsi="Times New Roman" w:eastAsia="宋体" w:cs="Times New Roman"/>
          <w:kern w:val="2"/>
          <w:sz w:val="21"/>
          <w:szCs w:val="24"/>
          <w:lang w:val="en-US" w:eastAsia="zh-CN" w:bidi="ar-SA"/>
        </w:rPr>
        <w:t>。</w:t>
      </w:r>
    </w:p>
    <w:p w14:paraId="497AE1E4">
      <w:pPr>
        <w:pStyle w:val="17"/>
        <w:numPr>
          <w:ilvl w:val="0"/>
          <w:numId w:val="0"/>
        </w:numPr>
        <w:spacing w:after="0" w:line="360" w:lineRule="auto"/>
        <w:ind w:firstLine="420" w:firstLineChars="200"/>
        <w:rPr>
          <w:rFonts w:hint="default"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.新型高效节能激波吹灰器要求设计空气与燃料气预混，燃料气可以为乙炔、丙烷或液化石油气等</w:t>
      </w:r>
      <w:r>
        <w:rPr>
          <w:rFonts w:hint="eastAsia" w:cs="Times New Roman"/>
          <w:color w:val="0000FF"/>
          <w:kern w:val="2"/>
          <w:sz w:val="21"/>
          <w:szCs w:val="24"/>
          <w:lang w:val="en-US" w:eastAsia="zh-CN" w:bidi="ar-SA"/>
        </w:rPr>
        <w:t>，</w:t>
      </w:r>
      <w:r>
        <w:rPr>
          <w:rFonts w:hint="eastAsia" w:cs="Times New Roman"/>
          <w:color w:val="auto"/>
          <w:kern w:val="2"/>
          <w:sz w:val="21"/>
          <w:szCs w:val="24"/>
          <w:lang w:val="en-US" w:eastAsia="zh-CN" w:bidi="ar-SA"/>
        </w:rPr>
        <w:t>且在合适位置布置优质品牌的可燃气体报警仪</w:t>
      </w:r>
      <w:r>
        <w:rPr>
          <w:rFonts w:hint="eastAsia" w:cs="Times New Roman"/>
          <w:color w:val="0000FF"/>
          <w:kern w:val="2"/>
          <w:sz w:val="21"/>
          <w:szCs w:val="24"/>
          <w:lang w:val="en-US" w:eastAsia="zh-CN" w:bidi="ar-SA"/>
        </w:rPr>
        <w:t>。</w:t>
      </w:r>
    </w:p>
    <w:p w14:paraId="32E833AC">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r>
        <w:rPr>
          <w:rFonts w:hint="eastAsia" w:cs="Times New Roman"/>
          <w:kern w:val="2"/>
          <w:sz w:val="21"/>
          <w:szCs w:val="24"/>
          <w:lang w:val="en-US" w:eastAsia="zh-CN" w:bidi="ar-SA"/>
        </w:rPr>
        <w:t>.新型高效节能激波吹灰器要求设置密封保护风系统，避免吹灰器系统内发生结酸、</w:t>
      </w:r>
      <w:r>
        <w:rPr>
          <w:rFonts w:hint="eastAsia" w:cs="Times New Roman"/>
          <w:kern w:val="2"/>
          <w:sz w:val="21"/>
          <w:szCs w:val="24"/>
          <w:highlight w:val="none"/>
          <w:lang w:val="en-US" w:eastAsia="zh-CN" w:bidi="ar-SA"/>
        </w:rPr>
        <w:t>凝结水</w:t>
      </w:r>
      <w:r>
        <w:rPr>
          <w:rFonts w:hint="eastAsia" w:cs="Times New Roman"/>
          <w:kern w:val="2"/>
          <w:sz w:val="21"/>
          <w:szCs w:val="24"/>
          <w:lang w:val="en-US" w:eastAsia="zh-CN" w:bidi="ar-SA"/>
        </w:rPr>
        <w:t>、腐蚀、堵灰问题</w:t>
      </w:r>
      <w:r>
        <w:rPr>
          <w:rFonts w:hint="eastAsia" w:ascii="Times New Roman" w:hAnsi="Times New Roman" w:eastAsia="宋体" w:cs="Times New Roman"/>
          <w:kern w:val="2"/>
          <w:sz w:val="21"/>
          <w:szCs w:val="24"/>
          <w:lang w:val="en-US" w:eastAsia="zh-CN" w:bidi="ar-SA"/>
        </w:rPr>
        <w:t>。</w:t>
      </w:r>
    </w:p>
    <w:p w14:paraId="1087DBF0">
      <w:pPr>
        <w:pStyle w:val="17"/>
        <w:numPr>
          <w:ilvl w:val="0"/>
          <w:numId w:val="0"/>
        </w:numPr>
        <w:spacing w:after="0" w:line="360" w:lineRule="auto"/>
        <w:ind w:firstLine="420" w:firstLineChars="200"/>
        <w:rPr>
          <w:rFonts w:hint="eastAsia" w:cs="Times New Roman"/>
          <w:kern w:val="2"/>
          <w:sz w:val="21"/>
          <w:szCs w:val="24"/>
          <w:lang w:val="en-US" w:eastAsia="zh-CN" w:bidi="ar-SA"/>
        </w:rPr>
      </w:pPr>
      <w:r>
        <w:rPr>
          <w:rFonts w:hint="eastAsia" w:cs="Times New Roman"/>
          <w:kern w:val="2"/>
          <w:sz w:val="21"/>
          <w:szCs w:val="24"/>
          <w:lang w:val="en-US" w:eastAsia="zh-CN" w:bidi="ar-SA"/>
        </w:rPr>
        <w:t>4.新型高效节能激波吹灰器接入招标人现有DCS控制系统（杭州和利时自动化有限公司），</w:t>
      </w:r>
      <w:r>
        <w:rPr>
          <w:rFonts w:hint="default" w:cs="Times New Roman"/>
          <w:kern w:val="2"/>
          <w:sz w:val="21"/>
          <w:szCs w:val="24"/>
          <w:lang w:val="en-US" w:eastAsia="zh-CN" w:bidi="ar-SA"/>
        </w:rPr>
        <w:t>具备DCS启动</w:t>
      </w:r>
      <w:r>
        <w:rPr>
          <w:rFonts w:hint="eastAsia" w:cs="Times New Roman"/>
          <w:kern w:val="2"/>
          <w:sz w:val="21"/>
          <w:szCs w:val="24"/>
          <w:lang w:val="en-US" w:eastAsia="zh-CN" w:bidi="ar-SA"/>
        </w:rPr>
        <w:t>和</w:t>
      </w:r>
      <w:r>
        <w:rPr>
          <w:rFonts w:hint="default" w:cs="Times New Roman"/>
          <w:kern w:val="2"/>
          <w:sz w:val="21"/>
          <w:szCs w:val="24"/>
          <w:lang w:val="en-US" w:eastAsia="zh-CN" w:bidi="ar-SA"/>
        </w:rPr>
        <w:t>停止操作功能、DCS能够显示接收运转</w:t>
      </w:r>
      <w:r>
        <w:rPr>
          <w:rFonts w:hint="eastAsia" w:cs="Times New Roman"/>
          <w:kern w:val="2"/>
          <w:sz w:val="21"/>
          <w:szCs w:val="24"/>
          <w:lang w:val="en-US" w:eastAsia="zh-CN" w:bidi="ar-SA"/>
        </w:rPr>
        <w:t>和</w:t>
      </w:r>
      <w:r>
        <w:rPr>
          <w:rFonts w:hint="default" w:cs="Times New Roman"/>
          <w:kern w:val="2"/>
          <w:sz w:val="21"/>
          <w:szCs w:val="24"/>
          <w:lang w:val="en-US" w:eastAsia="zh-CN" w:bidi="ar-SA"/>
        </w:rPr>
        <w:t>停止状态。</w:t>
      </w:r>
      <w:r>
        <w:rPr>
          <w:rFonts w:hint="eastAsia" w:cs="Times New Roman"/>
          <w:kern w:val="2"/>
          <w:sz w:val="21"/>
          <w:szCs w:val="24"/>
          <w:lang w:val="en-US" w:eastAsia="zh-CN" w:bidi="ar-SA"/>
        </w:rPr>
        <w:t>远程控制可以实现锅炉每层连续自动吹灰，单层自动吹灰，也可设置某层或某几层不吹灰，以便合理利用资源，避免资源浪费；配置现场和远程两种运行方式，其中远程控制又分为单数运行、双数运行、总循环运行三种模式。</w:t>
      </w:r>
    </w:p>
    <w:p w14:paraId="50F0C730">
      <w:pPr>
        <w:pStyle w:val="17"/>
        <w:numPr>
          <w:ilvl w:val="0"/>
          <w:numId w:val="0"/>
        </w:numPr>
        <w:spacing w:after="0" w:line="360" w:lineRule="auto"/>
        <w:ind w:firstLine="420" w:firstLineChars="200"/>
        <w:rPr>
          <w:rFonts w:hint="default" w:cs="Times New Roman"/>
          <w:kern w:val="2"/>
          <w:sz w:val="21"/>
          <w:szCs w:val="24"/>
          <w:lang w:val="en-US" w:eastAsia="zh-CN" w:bidi="ar-SA"/>
        </w:rPr>
      </w:pPr>
      <w:r>
        <w:rPr>
          <w:rFonts w:hint="default" w:cs="Times New Roman"/>
          <w:kern w:val="2"/>
          <w:sz w:val="21"/>
          <w:szCs w:val="24"/>
          <w:lang w:val="en-US" w:eastAsia="zh-CN" w:bidi="ar-SA"/>
        </w:rPr>
        <w:t>系统具有完整的故障报警、联锁、跳闸保护和自诊断功能，并且全屏显示在控制柜上，有故障显示等功能。必须配备燃气泄漏报警、防回火监测装置，防哑炮监测装置等，及各种故障连锁保护功能。各类故障分级处理，支路故障不影响整个系统运行。</w:t>
      </w:r>
    </w:p>
    <w:p w14:paraId="17813C2C">
      <w:pPr>
        <w:pStyle w:val="17"/>
        <w:numPr>
          <w:ilvl w:val="0"/>
          <w:numId w:val="0"/>
        </w:numPr>
        <w:spacing w:after="0" w:line="360" w:lineRule="auto"/>
        <w:ind w:firstLine="420" w:firstLineChars="200"/>
        <w:rPr>
          <w:rFonts w:hint="default" w:cs="Times New Roman"/>
          <w:kern w:val="2"/>
          <w:sz w:val="21"/>
          <w:szCs w:val="24"/>
          <w:lang w:val="en-US" w:eastAsia="zh-CN" w:bidi="ar-SA"/>
        </w:rPr>
      </w:pPr>
    </w:p>
    <w:p w14:paraId="6CB0FD5B">
      <w:pPr>
        <w:pStyle w:val="17"/>
        <w:numPr>
          <w:ilvl w:val="0"/>
          <w:numId w:val="0"/>
        </w:numPr>
        <w:spacing w:after="0" w:line="360" w:lineRule="auto"/>
        <w:ind w:firstLine="420" w:firstLineChars="200"/>
        <w:rPr>
          <w:rFonts w:hint="eastAsia" w:cs="Times New Roman"/>
          <w:kern w:val="2"/>
          <w:sz w:val="21"/>
          <w:szCs w:val="24"/>
          <w:lang w:val="en-US" w:eastAsia="zh-CN" w:bidi="ar-SA"/>
        </w:rPr>
      </w:pPr>
      <w:r>
        <w:rPr>
          <w:rFonts w:hint="eastAsia" w:cs="Times New Roman"/>
          <w:kern w:val="2"/>
          <w:sz w:val="21"/>
          <w:szCs w:val="24"/>
          <w:lang w:val="en-US" w:eastAsia="zh-CN" w:bidi="ar-SA"/>
        </w:rPr>
        <w:t>5.要求新型高效节能激波吹灰器设置高抗冲击型混合气分配装置，能够长期耐受高频次大能量吹灰。</w:t>
      </w:r>
    </w:p>
    <w:p w14:paraId="0A0D7853">
      <w:pPr>
        <w:pStyle w:val="17"/>
        <w:numPr>
          <w:ilvl w:val="0"/>
          <w:numId w:val="0"/>
        </w:numPr>
        <w:spacing w:after="0" w:line="360" w:lineRule="auto"/>
        <w:ind w:firstLine="420" w:firstLineChars="200"/>
        <w:rPr>
          <w:rFonts w:hint="eastAsia" w:cs="Times New Roman"/>
          <w:kern w:val="2"/>
          <w:sz w:val="21"/>
          <w:szCs w:val="24"/>
          <w:lang w:val="en-US" w:eastAsia="zh-CN" w:bidi="ar-SA"/>
        </w:rPr>
      </w:pPr>
      <w:r>
        <w:rPr>
          <w:rFonts w:hint="eastAsia" w:cs="Times New Roman"/>
          <w:kern w:val="2"/>
          <w:sz w:val="21"/>
          <w:szCs w:val="24"/>
          <w:lang w:val="en-US" w:eastAsia="zh-CN" w:bidi="ar-SA"/>
        </w:rPr>
        <w:t>6.要求新型高效节能激波吹灰器设置压缩空气自动稳压减压净化系统，确保吹灰器用气稳定。</w:t>
      </w:r>
    </w:p>
    <w:p w14:paraId="1038AF69">
      <w:pPr>
        <w:pStyle w:val="17"/>
        <w:numPr>
          <w:ilvl w:val="0"/>
          <w:numId w:val="0"/>
        </w:numPr>
        <w:spacing w:after="0" w:line="360" w:lineRule="auto"/>
        <w:ind w:firstLine="420" w:firstLineChars="200"/>
        <w:rPr>
          <w:rFonts w:hint="eastAsia" w:cs="Times New Roman"/>
          <w:kern w:val="2"/>
          <w:sz w:val="21"/>
          <w:szCs w:val="24"/>
          <w:lang w:val="en-US" w:eastAsia="zh-CN" w:bidi="ar-SA"/>
        </w:rPr>
      </w:pPr>
      <w:r>
        <w:rPr>
          <w:rFonts w:hint="eastAsia" w:cs="Times New Roman"/>
          <w:kern w:val="2"/>
          <w:sz w:val="21"/>
          <w:szCs w:val="24"/>
          <w:lang w:val="en-US" w:eastAsia="zh-CN" w:bidi="ar-SA"/>
        </w:rPr>
        <w:t>7.新型高效节能激波吹灰器燃爆罐出厂前必须进行充分的预爆清理和人工清理，避免罐内焊渣、杂物等在初期燃爆吹灰时脱落并随脉冲射流高速喷出，危害锅炉安全。</w:t>
      </w:r>
    </w:p>
    <w:p w14:paraId="58C473FF">
      <w:pPr>
        <w:pStyle w:val="17"/>
        <w:numPr>
          <w:ilvl w:val="0"/>
          <w:numId w:val="0"/>
        </w:numPr>
        <w:spacing w:after="0" w:line="360" w:lineRule="auto"/>
        <w:ind w:firstLine="420" w:firstLineChars="200"/>
        <w:rPr>
          <w:rFonts w:hint="eastAsia" w:cs="Times New Roman"/>
          <w:kern w:val="2"/>
          <w:sz w:val="21"/>
          <w:szCs w:val="24"/>
          <w:lang w:val="en-US" w:eastAsia="zh-CN" w:bidi="ar-SA"/>
        </w:rPr>
      </w:pPr>
      <w:r>
        <w:rPr>
          <w:rFonts w:hint="eastAsia" w:cs="Times New Roman"/>
          <w:kern w:val="2"/>
          <w:sz w:val="21"/>
          <w:szCs w:val="24"/>
          <w:lang w:val="en-US" w:eastAsia="zh-CN" w:bidi="ar-SA"/>
        </w:rPr>
        <w:t>8新型高效节能激波吹灰器喷口材料要求采用耐热不锈钢材料2520，喷管厚度≥10mm，且要求喷口形式全部采用直管斜切喷口，避免长期吹灰燃爆脉冲射流卷带烟气中的飞灰颗粒对锅炉管束造成严重冲刷磨损。</w:t>
      </w:r>
    </w:p>
    <w:p w14:paraId="61040101">
      <w:pPr>
        <w:pStyle w:val="17"/>
        <w:numPr>
          <w:ilvl w:val="0"/>
          <w:numId w:val="0"/>
        </w:numPr>
        <w:spacing w:after="0" w:line="360" w:lineRule="auto"/>
        <w:ind w:firstLine="420" w:firstLineChars="20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9</w:t>
      </w:r>
      <w:r>
        <w:rPr>
          <w:rFonts w:hint="eastAsia"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投标人需设计应用防回火装置、防积碳技术</w:t>
      </w:r>
      <w:r>
        <w:rPr>
          <w:rFonts w:hint="eastAsia" w:ascii="Times New Roman" w:hAnsi="Times New Roman" w:eastAsia="宋体" w:cs="Times New Roman"/>
          <w:kern w:val="2"/>
          <w:sz w:val="21"/>
          <w:szCs w:val="24"/>
          <w:lang w:val="en-US" w:eastAsia="zh-CN" w:bidi="ar-SA"/>
        </w:rPr>
        <w:t>。</w:t>
      </w:r>
    </w:p>
    <w:p w14:paraId="6C1E150F">
      <w:pPr>
        <w:pStyle w:val="17"/>
        <w:numPr>
          <w:ilvl w:val="0"/>
          <w:numId w:val="0"/>
        </w:numPr>
        <w:spacing w:after="0" w:line="360" w:lineRule="auto"/>
        <w:ind w:firstLine="420" w:firstLineChars="200"/>
        <w:rPr>
          <w:rFonts w:hint="default" w:ascii="Times New Roman" w:hAnsi="Times New Roman" w:eastAsia="宋体" w:cs="Times New Roman"/>
          <w:b/>
          <w:bCs/>
          <w:color w:val="auto"/>
          <w:kern w:val="2"/>
          <w:sz w:val="21"/>
          <w:szCs w:val="24"/>
          <w:lang w:val="en-US" w:eastAsia="zh-CN" w:bidi="ar-SA"/>
        </w:rPr>
      </w:pPr>
      <w:r>
        <w:rPr>
          <w:rFonts w:hint="eastAsia" w:cs="Times New Roman"/>
          <w:b w:val="0"/>
          <w:bCs w:val="0"/>
          <w:color w:val="auto"/>
          <w:kern w:val="2"/>
          <w:sz w:val="21"/>
          <w:szCs w:val="24"/>
          <w:lang w:val="en-US" w:eastAsia="zh-CN" w:bidi="ar-SA"/>
        </w:rPr>
        <w:t>10</w:t>
      </w:r>
      <w:r>
        <w:rPr>
          <w:rFonts w:hint="eastAsia" w:ascii="Times New Roman" w:hAnsi="Times New Roman" w:eastAsia="宋体" w:cs="Times New Roman"/>
          <w:b w:val="0"/>
          <w:bCs w:val="0"/>
          <w:color w:val="auto"/>
          <w:kern w:val="2"/>
          <w:sz w:val="21"/>
          <w:szCs w:val="24"/>
          <w:lang w:val="zh-CN" w:eastAsia="zh-CN" w:bidi="ar-SA"/>
        </w:rPr>
        <w:t>.质保期为</w:t>
      </w:r>
      <w:r>
        <w:rPr>
          <w:rFonts w:hint="eastAsia" w:cs="Times New Roman"/>
          <w:b w:val="0"/>
          <w:bCs w:val="0"/>
          <w:color w:val="auto"/>
          <w:kern w:val="2"/>
          <w:sz w:val="21"/>
          <w:szCs w:val="24"/>
          <w:lang w:val="en-US" w:eastAsia="zh-CN" w:bidi="ar-SA"/>
        </w:rPr>
        <w:t>系统</w:t>
      </w:r>
      <w:r>
        <w:rPr>
          <w:rFonts w:hint="eastAsia" w:ascii="Times New Roman" w:hAnsi="Times New Roman" w:eastAsia="宋体" w:cs="Times New Roman"/>
          <w:b w:val="0"/>
          <w:bCs w:val="0"/>
          <w:color w:val="auto"/>
          <w:kern w:val="2"/>
          <w:sz w:val="21"/>
          <w:szCs w:val="24"/>
          <w:lang w:val="zh-CN" w:eastAsia="zh-CN" w:bidi="ar-SA"/>
        </w:rPr>
        <w:t>验收合格后</w:t>
      </w:r>
      <w:r>
        <w:rPr>
          <w:rFonts w:hint="eastAsia" w:cs="Times New Roman"/>
          <w:b w:val="0"/>
          <w:bCs w:val="0"/>
          <w:color w:val="auto"/>
          <w:kern w:val="2"/>
          <w:sz w:val="21"/>
          <w:szCs w:val="24"/>
          <w:lang w:val="en-US" w:eastAsia="zh-CN" w:bidi="ar-SA"/>
        </w:rPr>
        <w:t>1</w:t>
      </w:r>
      <w:r>
        <w:rPr>
          <w:rFonts w:hint="eastAsia" w:ascii="Times New Roman" w:hAnsi="Times New Roman" w:eastAsia="宋体" w:cs="Times New Roman"/>
          <w:b w:val="0"/>
          <w:bCs w:val="0"/>
          <w:color w:val="auto"/>
          <w:kern w:val="2"/>
          <w:sz w:val="21"/>
          <w:szCs w:val="24"/>
          <w:lang w:val="zh-CN" w:eastAsia="zh-CN" w:bidi="ar-SA"/>
        </w:rPr>
        <w:t>年</w:t>
      </w:r>
      <w:r>
        <w:rPr>
          <w:rFonts w:hint="eastAsia" w:cs="Times New Roman"/>
          <w:b w:val="0"/>
          <w:bCs w:val="0"/>
          <w:color w:val="auto"/>
          <w:kern w:val="2"/>
          <w:sz w:val="21"/>
          <w:szCs w:val="24"/>
          <w:lang w:val="zh-CN" w:eastAsia="zh-CN" w:bidi="ar-SA"/>
        </w:rPr>
        <w:t>，</w:t>
      </w:r>
      <w:r>
        <w:rPr>
          <w:rFonts w:hint="eastAsia" w:cs="Times New Roman"/>
          <w:b w:val="0"/>
          <w:bCs w:val="0"/>
          <w:color w:val="auto"/>
          <w:kern w:val="2"/>
          <w:sz w:val="21"/>
          <w:szCs w:val="24"/>
          <w:lang w:val="en-US" w:eastAsia="zh-CN" w:bidi="ar-SA"/>
        </w:rPr>
        <w:t>具体以投标人承诺为准。若质保期内出现管道腐蚀、吹灰效果不理想、设备故障或</w:t>
      </w:r>
      <w:r>
        <w:rPr>
          <w:rFonts w:hint="eastAsia" w:ascii="Times New Roman" w:hAnsi="Times New Roman" w:eastAsia="宋体" w:cs="Times New Roman"/>
          <w:color w:val="auto"/>
          <w:kern w:val="2"/>
          <w:sz w:val="21"/>
          <w:szCs w:val="24"/>
          <w:lang w:val="en-US" w:eastAsia="zh-CN" w:bidi="ar-SA"/>
        </w:rPr>
        <w:t>正常工况下</w:t>
      </w:r>
      <w:r>
        <w:rPr>
          <w:rFonts w:hint="eastAsia" w:cs="Times New Roman"/>
          <w:color w:val="auto"/>
          <w:kern w:val="2"/>
          <w:sz w:val="21"/>
          <w:szCs w:val="24"/>
          <w:lang w:val="en-US" w:eastAsia="zh-CN" w:bidi="ar-SA"/>
        </w:rPr>
        <w:t>锅炉出口温度超过</w:t>
      </w:r>
      <w:r>
        <w:rPr>
          <w:rFonts w:hint="eastAsia" w:ascii="Times New Roman" w:hAnsi="Times New Roman" w:eastAsia="宋体" w:cs="Times New Roman"/>
          <w:color w:val="auto"/>
          <w:kern w:val="2"/>
          <w:sz w:val="21"/>
          <w:szCs w:val="24"/>
          <w:lang w:val="en-US" w:eastAsia="zh-CN" w:bidi="ar-SA"/>
        </w:rPr>
        <w:t>550℃</w:t>
      </w:r>
      <w:r>
        <w:rPr>
          <w:rFonts w:hint="eastAsia" w:cs="Times New Roman"/>
          <w:color w:val="auto"/>
          <w:kern w:val="2"/>
          <w:sz w:val="21"/>
          <w:szCs w:val="24"/>
          <w:lang w:val="en-US" w:eastAsia="zh-CN" w:bidi="ar-SA"/>
        </w:rPr>
        <w:t>等问题</w:t>
      </w:r>
      <w:r>
        <w:rPr>
          <w:rFonts w:hint="eastAsia" w:cs="Times New Roman"/>
          <w:b w:val="0"/>
          <w:bCs w:val="0"/>
          <w:color w:val="auto"/>
          <w:kern w:val="2"/>
          <w:sz w:val="21"/>
          <w:szCs w:val="24"/>
          <w:lang w:val="en-US" w:eastAsia="zh-CN" w:bidi="ar-SA"/>
        </w:rPr>
        <w:t>投标人免费予以维修或更换，直至达到预期效果。</w:t>
      </w:r>
    </w:p>
    <w:p w14:paraId="29EF9592">
      <w:pPr>
        <w:pStyle w:val="17"/>
        <w:numPr>
          <w:ilvl w:val="0"/>
          <w:numId w:val="0"/>
        </w:numPr>
        <w:spacing w:after="0" w:line="360" w:lineRule="auto"/>
        <w:ind w:firstLine="422" w:firstLineChars="200"/>
        <w:rPr>
          <w:rFonts w:hint="default"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六、服务要求</w:t>
      </w:r>
    </w:p>
    <w:p w14:paraId="0EF6F32D">
      <w:pPr>
        <w:pStyle w:val="17"/>
        <w:numPr>
          <w:ilvl w:val="0"/>
          <w:numId w:val="0"/>
        </w:numPr>
        <w:spacing w:after="0" w:line="360" w:lineRule="auto"/>
        <w:ind w:firstLine="420" w:firstLineChars="20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cs="Times New Roman"/>
          <w:kern w:val="2"/>
          <w:sz w:val="21"/>
          <w:szCs w:val="24"/>
          <w:lang w:val="en-US" w:eastAsia="zh-CN" w:bidi="ar-SA"/>
        </w:rPr>
        <w:t>投标人根据招标人要求制定详细方案，经与招标人讨论确定后方可实施；若招标人认为方案不能达到预期效果，投标人需按招标人要求予以改进，但不增加任何费用。投标人提供DCS控制方案和通讯点表并配合招标人逻辑组态。</w:t>
      </w:r>
    </w:p>
    <w:p w14:paraId="72993173">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在安装和调试前，</w:t>
      </w:r>
      <w:r>
        <w:rPr>
          <w:rFonts w:hint="eastAsia" w:cs="Times New Roman"/>
          <w:kern w:val="2"/>
          <w:sz w:val="21"/>
          <w:szCs w:val="24"/>
          <w:lang w:val="en-US" w:eastAsia="zh-CN" w:bidi="ar-SA"/>
        </w:rPr>
        <w:t>投标人</w:t>
      </w:r>
      <w:r>
        <w:rPr>
          <w:rFonts w:hint="eastAsia" w:ascii="Times New Roman" w:hAnsi="Times New Roman" w:eastAsia="宋体" w:cs="Times New Roman"/>
          <w:kern w:val="2"/>
          <w:sz w:val="21"/>
          <w:szCs w:val="24"/>
          <w:lang w:val="en-US" w:eastAsia="zh-CN" w:bidi="ar-SA"/>
        </w:rPr>
        <w:t>技术服务人员应向</w:t>
      </w:r>
      <w:r>
        <w:rPr>
          <w:rFonts w:hint="eastAsia" w:cs="Times New Roman"/>
          <w:kern w:val="2"/>
          <w:sz w:val="21"/>
          <w:szCs w:val="24"/>
          <w:lang w:val="en-US" w:eastAsia="zh-CN" w:bidi="ar-SA"/>
        </w:rPr>
        <w:t>招标人</w:t>
      </w:r>
      <w:r>
        <w:rPr>
          <w:rFonts w:hint="eastAsia" w:ascii="Times New Roman" w:hAnsi="Times New Roman" w:eastAsia="宋体" w:cs="Times New Roman"/>
          <w:kern w:val="2"/>
          <w:sz w:val="21"/>
          <w:szCs w:val="24"/>
          <w:lang w:val="en-US" w:eastAsia="zh-CN" w:bidi="ar-SA"/>
        </w:rPr>
        <w:t>进行技术交底，讲解和示范</w:t>
      </w:r>
      <w:r>
        <w:rPr>
          <w:rFonts w:hint="eastAsia" w:cs="Times New Roman"/>
          <w:kern w:val="2"/>
          <w:sz w:val="21"/>
          <w:szCs w:val="24"/>
          <w:lang w:val="en-US" w:eastAsia="zh-CN" w:bidi="ar-SA"/>
        </w:rPr>
        <w:t>操作</w:t>
      </w:r>
      <w:r>
        <w:rPr>
          <w:rFonts w:hint="eastAsia" w:ascii="Times New Roman" w:hAnsi="Times New Roman" w:eastAsia="宋体" w:cs="Times New Roman"/>
          <w:kern w:val="2"/>
          <w:sz w:val="21"/>
          <w:szCs w:val="24"/>
          <w:lang w:val="en-US" w:eastAsia="zh-CN" w:bidi="ar-SA"/>
        </w:rPr>
        <w:t>程序和方法</w:t>
      </w:r>
      <w:r>
        <w:rPr>
          <w:rFonts w:hint="eastAsia" w:cs="Times New Roman"/>
          <w:kern w:val="2"/>
          <w:sz w:val="21"/>
          <w:szCs w:val="24"/>
          <w:lang w:val="en-US" w:eastAsia="zh-CN" w:bidi="ar-SA"/>
        </w:rPr>
        <w:t>。</w:t>
      </w:r>
    </w:p>
    <w:p w14:paraId="6EB97345">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投标人必须满足招标人售后服务要求。如使用过程发生问题，投标人须在接到招标人通知后必须</w:t>
      </w:r>
      <w:r>
        <w:rPr>
          <w:rFonts w:hint="eastAsia" w:ascii="Times New Roman" w:hAnsi="Times New Roman" w:eastAsia="宋体" w:cs="Times New Roman"/>
          <w:color w:val="auto"/>
          <w:kern w:val="2"/>
          <w:sz w:val="21"/>
          <w:szCs w:val="24"/>
          <w:lang w:val="en-US" w:eastAsia="zh-CN" w:bidi="ar-SA"/>
        </w:rPr>
        <w:t>24小时内赶到现场进行处理并提供解决方案。若需要派遣技术人员，则应在接到招标人通知后，48小时内派</w:t>
      </w:r>
      <w:r>
        <w:rPr>
          <w:rFonts w:hint="eastAsia" w:ascii="Times New Roman" w:hAnsi="Times New Roman" w:eastAsia="宋体" w:cs="Times New Roman"/>
          <w:kern w:val="2"/>
          <w:sz w:val="21"/>
          <w:szCs w:val="24"/>
          <w:lang w:val="en-US" w:eastAsia="zh-CN" w:bidi="ar-SA"/>
        </w:rPr>
        <w:t>人员到达现场进行免费指导解决问题。</w:t>
      </w:r>
    </w:p>
    <w:p w14:paraId="13F9FD48">
      <w:pPr>
        <w:pStyle w:val="17"/>
        <w:numPr>
          <w:ilvl w:val="0"/>
          <w:numId w:val="0"/>
        </w:numPr>
        <w:spacing w:after="0" w:line="360" w:lineRule="auto"/>
        <w:ind w:firstLine="420" w:firstLineChars="20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4</w:t>
      </w:r>
      <w:r>
        <w:rPr>
          <w:rFonts w:hint="eastAsia" w:ascii="Times New Roman" w:hAnsi="Times New Roman" w:eastAsia="宋体" w:cs="Times New Roman"/>
          <w:kern w:val="2"/>
          <w:sz w:val="21"/>
          <w:szCs w:val="24"/>
          <w:lang w:val="en-US" w:eastAsia="zh-CN" w:bidi="ar-SA"/>
        </w:rPr>
        <w:t>.招标人不再对任何售后服务进行付费。投标人的派遣人员产生的一切费用由投标人承担。</w:t>
      </w:r>
    </w:p>
    <w:p w14:paraId="3C8D5552">
      <w:pPr>
        <w:pStyle w:val="17"/>
        <w:numPr>
          <w:ilvl w:val="0"/>
          <w:numId w:val="0"/>
        </w:numPr>
        <w:spacing w:after="0" w:line="360" w:lineRule="auto"/>
        <w:ind w:firstLine="422" w:firstLineChars="20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▲七、验收标准</w:t>
      </w:r>
    </w:p>
    <w:p w14:paraId="6D3EC4EA">
      <w:pPr>
        <w:pStyle w:val="17"/>
        <w:numPr>
          <w:ilvl w:val="0"/>
          <w:numId w:val="0"/>
        </w:numPr>
        <w:spacing w:after="0" w:line="36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1.激波吹灰系统</w:t>
      </w:r>
      <w:r>
        <w:rPr>
          <w:rFonts w:hint="eastAsia" w:cs="Times New Roman"/>
          <w:color w:val="auto"/>
          <w:kern w:val="2"/>
          <w:sz w:val="21"/>
          <w:szCs w:val="24"/>
          <w:lang w:val="en-US" w:eastAsia="zh-CN" w:bidi="ar-SA"/>
        </w:rPr>
        <w:t>在投标人安装调试完成具备试运行条件，自试运行之日起，</w:t>
      </w:r>
      <w:r>
        <w:rPr>
          <w:rFonts w:hint="eastAsia" w:ascii="Times New Roman" w:hAnsi="Times New Roman" w:eastAsia="宋体" w:cs="Times New Roman"/>
          <w:color w:val="auto"/>
          <w:kern w:val="2"/>
          <w:sz w:val="21"/>
          <w:szCs w:val="24"/>
          <w:lang w:val="en-US" w:eastAsia="zh-CN" w:bidi="ar-SA"/>
        </w:rPr>
        <w:t>连续运行168小时后系统运行正常，且正常工况下锅炉出口温度平均温度控制在550℃以下，视为验收合格；</w:t>
      </w:r>
    </w:p>
    <w:p w14:paraId="06C7EF11">
      <w:pPr>
        <w:pStyle w:val="17"/>
        <w:numPr>
          <w:ilvl w:val="0"/>
          <w:numId w:val="0"/>
        </w:numPr>
        <w:spacing w:after="0" w:line="360" w:lineRule="auto"/>
        <w:ind w:firstLine="420" w:firstLineChars="20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2.提供的图纸和清单（CAD和PDF各一份，纸质</w:t>
      </w:r>
      <w:r>
        <w:rPr>
          <w:rFonts w:hint="eastAsia" w:cs="Times New Roman"/>
          <w:color w:val="auto"/>
          <w:kern w:val="2"/>
          <w:sz w:val="21"/>
          <w:szCs w:val="24"/>
          <w:lang w:val="en-US" w:eastAsia="zh-CN" w:bidi="ar-SA"/>
        </w:rPr>
        <w:t>3</w:t>
      </w:r>
      <w:r>
        <w:rPr>
          <w:rFonts w:hint="default" w:ascii="Times New Roman" w:hAnsi="Times New Roman" w:eastAsia="宋体" w:cs="Times New Roman"/>
          <w:color w:val="auto"/>
          <w:kern w:val="2"/>
          <w:sz w:val="21"/>
          <w:szCs w:val="24"/>
          <w:lang w:val="en-US" w:eastAsia="zh-CN" w:bidi="ar-SA"/>
        </w:rPr>
        <w:t>份）包括</w:t>
      </w:r>
      <w:r>
        <w:rPr>
          <w:rFonts w:hint="eastAsia" w:cs="Times New Roman"/>
          <w:color w:val="auto"/>
          <w:kern w:val="2"/>
          <w:sz w:val="21"/>
          <w:szCs w:val="24"/>
          <w:lang w:val="en-US" w:eastAsia="zh-CN" w:bidi="ar-SA"/>
        </w:rPr>
        <w:t>但不限于</w:t>
      </w:r>
      <w:r>
        <w:rPr>
          <w:rFonts w:hint="default" w:ascii="Times New Roman" w:hAnsi="Times New Roman" w:eastAsia="宋体" w:cs="Times New Roman"/>
          <w:color w:val="auto"/>
          <w:kern w:val="2"/>
          <w:sz w:val="21"/>
          <w:szCs w:val="24"/>
          <w:lang w:val="en-US" w:eastAsia="zh-CN" w:bidi="ar-SA"/>
        </w:rPr>
        <w:t>安装、使用说明书</w:t>
      </w:r>
      <w:r>
        <w:rPr>
          <w:rFonts w:hint="eastAsia" w:cs="Times New Roman"/>
          <w:color w:val="auto"/>
          <w:kern w:val="2"/>
          <w:sz w:val="21"/>
          <w:szCs w:val="24"/>
          <w:lang w:val="en-US" w:eastAsia="zh-CN" w:bidi="ar-SA"/>
        </w:rPr>
        <w:t>，程序控制</w:t>
      </w:r>
      <w:r>
        <w:rPr>
          <w:rFonts w:hint="default" w:ascii="Times New Roman" w:hAnsi="Times New Roman" w:eastAsia="宋体" w:cs="Times New Roman"/>
          <w:color w:val="auto"/>
          <w:kern w:val="2"/>
          <w:sz w:val="21"/>
          <w:szCs w:val="24"/>
          <w:lang w:val="en-US" w:eastAsia="zh-CN" w:bidi="ar-SA"/>
        </w:rPr>
        <w:t>系统技术规范，联锁要求、控制逻辑等资料</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控制原理图、控制柜图</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供货清单、备品备件清单</w:t>
      </w:r>
      <w:r>
        <w:rPr>
          <w:rFonts w:hint="eastAsia"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试验、检测报告等其他所需资料。</w:t>
      </w:r>
    </w:p>
    <w:p w14:paraId="21AFDCAC">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、付款方式</w:t>
      </w:r>
    </w:p>
    <w:p w14:paraId="266239B7">
      <w:pPr>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hint="default" w:ascii="宋体" w:hAnsi="宋体" w:eastAsia="宋体" w:cs="仿宋"/>
          <w:color w:val="auto"/>
          <w:sz w:val="21"/>
          <w:szCs w:val="21"/>
          <w:lang w:val="en-US" w:eastAsia="zh-CN"/>
        </w:rPr>
      </w:pPr>
      <w:r>
        <w:rPr>
          <w:rFonts w:hint="eastAsia" w:ascii="宋体" w:hAnsi="宋体" w:eastAsia="宋体" w:cs="仿宋"/>
          <w:color w:val="auto"/>
          <w:sz w:val="21"/>
          <w:szCs w:val="21"/>
          <w:lang w:val="en-US" w:eastAsia="zh-CN"/>
        </w:rPr>
        <w:t>按合同条款执行。</w:t>
      </w:r>
    </w:p>
    <w:p w14:paraId="7D60E4E9">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、其他要求</w:t>
      </w:r>
    </w:p>
    <w:p w14:paraId="299FC51A">
      <w:pPr>
        <w:widowControl w:val="0"/>
        <w:spacing w:line="360" w:lineRule="auto"/>
        <w:ind w:firstLine="420" w:firstLineChars="200"/>
        <w:jc w:val="both"/>
        <w:rPr>
          <w:rFonts w:hint="eastAsia" w:ascii="宋体" w:hAnsi="宋体" w:eastAsia="宋体" w:cs="仿宋"/>
          <w:color w:val="auto"/>
          <w:sz w:val="21"/>
          <w:szCs w:val="21"/>
          <w:lang w:val="zh-CN"/>
        </w:rPr>
      </w:pPr>
      <w:r>
        <w:rPr>
          <w:rFonts w:hint="eastAsia" w:ascii="宋体" w:hAnsi="宋体" w:eastAsia="宋体" w:cs="仿宋"/>
          <w:color w:val="auto"/>
          <w:sz w:val="21"/>
          <w:szCs w:val="21"/>
          <w:lang w:val="zh-CN"/>
        </w:rPr>
        <w:t>1.若因</w:t>
      </w:r>
      <w:r>
        <w:rPr>
          <w:rFonts w:hint="eastAsia" w:ascii="宋体" w:hAnsi="宋体" w:eastAsia="宋体" w:cs="仿宋"/>
          <w:color w:val="auto"/>
          <w:sz w:val="21"/>
          <w:szCs w:val="21"/>
          <w:lang w:val="en-US" w:eastAsia="zh-CN"/>
        </w:rPr>
        <w:t>投标人</w:t>
      </w:r>
      <w:r>
        <w:rPr>
          <w:rFonts w:hint="eastAsia" w:ascii="宋体" w:hAnsi="宋体" w:eastAsia="宋体" w:cs="仿宋"/>
          <w:color w:val="auto"/>
          <w:sz w:val="21"/>
          <w:szCs w:val="21"/>
          <w:lang w:val="zh-CN"/>
        </w:rPr>
        <w:t>提供的</w:t>
      </w:r>
      <w:r>
        <w:rPr>
          <w:rFonts w:hint="eastAsia" w:ascii="宋体" w:hAnsi="宋体" w:eastAsia="宋体" w:cs="仿宋"/>
          <w:color w:val="auto"/>
          <w:sz w:val="21"/>
          <w:szCs w:val="21"/>
          <w:lang w:val="en-US" w:eastAsia="zh-CN"/>
        </w:rPr>
        <w:t>材料</w:t>
      </w:r>
      <w:r>
        <w:rPr>
          <w:rFonts w:hint="eastAsia" w:ascii="宋体" w:hAnsi="宋体" w:eastAsia="宋体" w:cs="仿宋"/>
          <w:color w:val="auto"/>
          <w:sz w:val="21"/>
          <w:szCs w:val="21"/>
          <w:lang w:val="zh-CN"/>
        </w:rPr>
        <w:t>质量问题或安装调试过程的</w:t>
      </w:r>
      <w:r>
        <w:rPr>
          <w:rFonts w:hint="eastAsia" w:ascii="宋体" w:hAnsi="宋体" w:eastAsia="宋体" w:cs="仿宋"/>
          <w:color w:val="auto"/>
          <w:sz w:val="21"/>
          <w:szCs w:val="21"/>
          <w:lang w:val="en-US" w:eastAsia="zh-CN"/>
        </w:rPr>
        <w:t>发生</w:t>
      </w:r>
      <w:r>
        <w:rPr>
          <w:rFonts w:hint="eastAsia" w:ascii="宋体" w:hAnsi="宋体" w:eastAsia="宋体" w:cs="仿宋"/>
          <w:color w:val="auto"/>
          <w:sz w:val="21"/>
          <w:szCs w:val="21"/>
          <w:lang w:val="zh-CN"/>
        </w:rPr>
        <w:t>安全事故，</w:t>
      </w:r>
      <w:r>
        <w:rPr>
          <w:rFonts w:hint="eastAsia" w:ascii="宋体" w:hAnsi="宋体" w:eastAsia="宋体" w:cs="仿宋"/>
          <w:color w:val="auto"/>
          <w:sz w:val="21"/>
          <w:szCs w:val="21"/>
          <w:lang w:val="en-US" w:eastAsia="zh-CN"/>
        </w:rPr>
        <w:t>投标人</w:t>
      </w:r>
      <w:r>
        <w:rPr>
          <w:rFonts w:hint="eastAsia" w:ascii="宋体" w:hAnsi="宋体" w:eastAsia="宋体" w:cs="仿宋"/>
          <w:color w:val="auto"/>
          <w:sz w:val="21"/>
          <w:szCs w:val="21"/>
          <w:lang w:val="zh-CN"/>
        </w:rPr>
        <w:t>应承担所有经济赔偿和法律责任。</w:t>
      </w:r>
    </w:p>
    <w:p w14:paraId="59F5B7FC">
      <w:pPr>
        <w:widowControl w:val="0"/>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仿宋"/>
          <w:color w:val="auto"/>
          <w:sz w:val="21"/>
          <w:szCs w:val="21"/>
          <w:lang w:val="zh-CN"/>
        </w:rPr>
        <w:t>2.招标人的要求投标</w:t>
      </w:r>
      <w:r>
        <w:rPr>
          <w:rFonts w:hint="eastAsia" w:ascii="宋体" w:hAnsi="宋体" w:eastAsia="宋体" w:cs="仿宋"/>
          <w:color w:val="auto"/>
          <w:sz w:val="21"/>
          <w:szCs w:val="21"/>
          <w:lang w:val="en-US" w:eastAsia="zh-CN"/>
        </w:rPr>
        <w:t>人</w:t>
      </w:r>
      <w:r>
        <w:rPr>
          <w:rFonts w:hint="eastAsia" w:ascii="宋体" w:hAnsi="宋体" w:eastAsia="宋体" w:cs="仿宋"/>
          <w:color w:val="auto"/>
          <w:sz w:val="21"/>
          <w:szCs w:val="21"/>
          <w:lang w:val="zh-CN"/>
        </w:rPr>
        <w:t>均需满足；投标</w:t>
      </w:r>
      <w:r>
        <w:rPr>
          <w:rFonts w:hint="eastAsia" w:ascii="宋体" w:hAnsi="宋体" w:eastAsia="宋体" w:cs="仿宋"/>
          <w:color w:val="auto"/>
          <w:sz w:val="21"/>
          <w:szCs w:val="21"/>
          <w:lang w:val="en-US" w:eastAsia="zh-CN"/>
        </w:rPr>
        <w:t>人</w:t>
      </w:r>
      <w:r>
        <w:rPr>
          <w:rFonts w:hint="eastAsia" w:ascii="宋体" w:hAnsi="宋体" w:eastAsia="宋体" w:cs="仿宋"/>
          <w:color w:val="auto"/>
          <w:sz w:val="21"/>
          <w:szCs w:val="21"/>
          <w:lang w:val="zh-CN"/>
        </w:rPr>
        <w:t>对招标人的承诺、响应，投标</w:t>
      </w:r>
      <w:r>
        <w:rPr>
          <w:rFonts w:hint="eastAsia" w:ascii="宋体" w:hAnsi="宋体" w:eastAsia="宋体" w:cs="仿宋"/>
          <w:color w:val="auto"/>
          <w:sz w:val="21"/>
          <w:szCs w:val="21"/>
          <w:lang w:val="en-US" w:eastAsia="zh-CN"/>
        </w:rPr>
        <w:t>人</w:t>
      </w:r>
      <w:r>
        <w:rPr>
          <w:rFonts w:hint="eastAsia" w:ascii="宋体" w:hAnsi="宋体" w:eastAsia="宋体" w:cs="仿宋"/>
          <w:color w:val="auto"/>
          <w:sz w:val="21"/>
          <w:szCs w:val="21"/>
          <w:lang w:val="zh-CN"/>
        </w:rPr>
        <w:t>均需履行。</w:t>
      </w:r>
    </w:p>
    <w:p w14:paraId="3C1B1720">
      <w:pPr>
        <w:keepNext w:val="0"/>
        <w:keepLines w:val="0"/>
        <w:pageBreakBefore w:val="0"/>
        <w:widowControl w:val="0"/>
        <w:kinsoku/>
        <w:wordWrap/>
        <w:overflowPunct/>
        <w:topLinePunct w:val="0"/>
        <w:autoSpaceDE/>
        <w:autoSpaceDN/>
        <w:bidi w:val="0"/>
        <w:adjustRightInd/>
        <w:snapToGrid/>
        <w:spacing w:line="360" w:lineRule="auto"/>
        <w:ind w:firstLine="424" w:firstLineChars="201"/>
        <w:textAlignment w:val="auto"/>
        <w:rPr>
          <w:rFonts w:hint="eastAsia" w:ascii="宋体" w:hAnsi="宋体" w:eastAsia="宋体" w:cs="宋体"/>
          <w:b/>
          <w:bCs/>
          <w:color w:val="auto"/>
          <w:highlight w:val="none"/>
          <w:lang w:val="en-US" w:eastAsia="zh-CN"/>
        </w:rPr>
      </w:pPr>
      <w:bookmarkStart w:id="110" w:name="_Toc26319"/>
      <w:bookmarkStart w:id="111" w:name="_Toc83886029"/>
      <w:r>
        <w:rPr>
          <w:rFonts w:hint="eastAsia" w:ascii="宋体" w:hAnsi="宋体" w:eastAsia="宋体" w:cs="宋体"/>
          <w:b/>
          <w:bCs/>
          <w:color w:val="auto"/>
          <w:highlight w:val="none"/>
          <w:lang w:val="en-US" w:eastAsia="zh-CN"/>
        </w:rPr>
        <w:t>十、</w:t>
      </w:r>
      <w:r>
        <w:rPr>
          <w:rFonts w:hint="eastAsia" w:ascii="宋体" w:hAnsi="宋体" w:eastAsia="宋体" w:cs="宋体"/>
          <w:b/>
          <w:bCs/>
          <w:color w:val="auto"/>
          <w:highlight w:val="none"/>
        </w:rPr>
        <w:t>招标文件附件</w:t>
      </w:r>
      <w:r>
        <w:rPr>
          <w:rFonts w:hint="eastAsia" w:ascii="宋体" w:hAnsi="宋体" w:eastAsia="宋体" w:cs="宋体"/>
          <w:b/>
          <w:bCs/>
          <w:color w:val="auto"/>
          <w:highlight w:val="none"/>
          <w:lang w:eastAsia="zh-CN"/>
        </w:rPr>
        <w:t>：</w:t>
      </w:r>
    </w:p>
    <w:p w14:paraId="4424F9C5">
      <w:pPr>
        <w:widowControl w:val="0"/>
        <w:spacing w:line="360" w:lineRule="auto"/>
        <w:ind w:firstLine="420" w:firstLineChars="200"/>
        <w:jc w:val="both"/>
        <w:rPr>
          <w:rFonts w:hint="eastAsia" w:ascii="宋体" w:hAnsi="宋体" w:eastAsia="宋体" w:cs="仿宋"/>
          <w:color w:val="auto"/>
          <w:sz w:val="21"/>
          <w:szCs w:val="21"/>
          <w:lang w:val="en-US" w:eastAsia="zh-CN"/>
        </w:rPr>
      </w:pPr>
      <w:r>
        <w:rPr>
          <w:rFonts w:hint="eastAsia" w:ascii="宋体" w:hAnsi="宋体" w:eastAsia="宋体" w:cs="仿宋"/>
          <w:color w:val="auto"/>
          <w:sz w:val="21"/>
          <w:szCs w:val="21"/>
          <w:lang w:val="en-US" w:eastAsia="zh-CN"/>
        </w:rPr>
        <w:t>1.附件1：</w:t>
      </w:r>
      <w:r>
        <w:rPr>
          <w:rFonts w:hint="eastAsia" w:ascii="宋体" w:hAnsi="宋体" w:cs="仿宋"/>
          <w:color w:val="auto"/>
          <w:sz w:val="21"/>
          <w:szCs w:val="21"/>
          <w:lang w:val="en-US" w:eastAsia="zh-CN"/>
        </w:rPr>
        <w:t>锅炉剖面布置图</w:t>
      </w:r>
      <w:r>
        <w:rPr>
          <w:rFonts w:hint="eastAsia" w:ascii="宋体" w:hAnsi="宋体" w:eastAsia="宋体" w:cs="仿宋"/>
          <w:color w:val="auto"/>
          <w:sz w:val="21"/>
          <w:szCs w:val="21"/>
          <w:lang w:val="en-US" w:eastAsia="zh-CN"/>
        </w:rPr>
        <w:t>；</w:t>
      </w:r>
    </w:p>
    <w:p w14:paraId="026089CD">
      <w:pPr>
        <w:widowControl w:val="0"/>
        <w:spacing w:line="360" w:lineRule="auto"/>
        <w:ind w:firstLine="420" w:firstLineChars="200"/>
        <w:jc w:val="both"/>
        <w:rPr>
          <w:rFonts w:hint="eastAsia" w:ascii="宋体" w:hAnsi="宋体" w:eastAsia="宋体" w:cs="仿宋"/>
          <w:color w:val="auto"/>
          <w:sz w:val="21"/>
          <w:szCs w:val="21"/>
          <w:lang w:val="zh-CN"/>
        </w:rPr>
      </w:pPr>
    </w:p>
    <w:p w14:paraId="665B3378">
      <w:pPr>
        <w:widowControl w:val="0"/>
        <w:spacing w:line="360" w:lineRule="auto"/>
        <w:ind w:firstLine="422" w:firstLineChars="200"/>
        <w:jc w:val="both"/>
        <w:rPr>
          <w:rFonts w:hint="eastAsia" w:ascii="宋体" w:hAnsi="宋体" w:eastAsia="宋体" w:cs="仿宋"/>
          <w:color w:val="auto"/>
          <w:sz w:val="21"/>
          <w:szCs w:val="21"/>
          <w:lang w:val="en-US" w:eastAsia="zh-CN"/>
        </w:rPr>
      </w:pPr>
      <w:r>
        <w:rPr>
          <w:rFonts w:hint="eastAsia" w:ascii="宋体" w:hAnsi="宋体" w:eastAsia="宋体" w:cs="仿宋"/>
          <w:b/>
          <w:bCs/>
          <w:color w:val="auto"/>
          <w:sz w:val="21"/>
          <w:szCs w:val="21"/>
          <w:lang w:val="zh-CN"/>
        </w:rPr>
        <w:t>注：招标文件中打▲内容为实质性要求，不允许有负偏离，否则按无效标处理。投标人在投标文件中应根据以上要求在商务、技术偏离表中一一响应</w:t>
      </w:r>
      <w:r>
        <w:rPr>
          <w:rFonts w:hint="eastAsia" w:ascii="宋体" w:hAnsi="宋体" w:eastAsia="宋体" w:cs="仿宋"/>
          <w:b/>
          <w:bCs/>
          <w:color w:val="auto"/>
          <w:sz w:val="21"/>
          <w:szCs w:val="21"/>
          <w:lang w:val="zh-CN" w:eastAsia="zh-CN"/>
        </w:rPr>
        <w:t>，</w:t>
      </w:r>
      <w:r>
        <w:rPr>
          <w:rFonts w:hint="eastAsia" w:ascii="宋体" w:hAnsi="宋体" w:eastAsia="宋体" w:cs="仿宋"/>
          <w:b/>
          <w:bCs/>
          <w:color w:val="auto"/>
          <w:sz w:val="21"/>
          <w:szCs w:val="21"/>
          <w:lang w:val="en-US" w:eastAsia="zh-CN"/>
        </w:rPr>
        <w:t>投标人未提出偏离的，视为全部实质性响应。</w:t>
      </w:r>
    </w:p>
    <w:p w14:paraId="563F9437">
      <w:pPr>
        <w:widowControl w:val="0"/>
        <w:spacing w:line="360" w:lineRule="auto"/>
        <w:ind w:firstLine="643" w:firstLineChars="200"/>
        <w:jc w:val="center"/>
        <w:rPr>
          <w:rFonts w:hint="eastAsia" w:ascii="宋体" w:hAnsi="宋体" w:eastAsia="宋体" w:cs="宋体"/>
          <w:b/>
          <w:bCs/>
          <w:kern w:val="44"/>
          <w:sz w:val="32"/>
          <w:szCs w:val="44"/>
          <w:highlight w:val="none"/>
          <w:lang w:val="en-US" w:eastAsia="zh-CN" w:bidi="ar-SA"/>
        </w:rPr>
      </w:pPr>
      <w:r>
        <w:rPr>
          <w:rFonts w:hint="eastAsia" w:ascii="宋体" w:hAnsi="宋体" w:eastAsia="宋体" w:cs="宋体"/>
          <w:b/>
          <w:kern w:val="44"/>
          <w:sz w:val="32"/>
          <w:szCs w:val="44"/>
          <w:highlight w:val="none"/>
        </w:rPr>
        <w:br w:type="page"/>
      </w:r>
      <w:bookmarkEnd w:id="110"/>
      <w:bookmarkEnd w:id="111"/>
      <w:bookmarkStart w:id="112" w:name="_Toc83886039"/>
      <w:bookmarkStart w:id="113" w:name="_Toc12216"/>
      <w:r>
        <w:rPr>
          <w:rFonts w:hint="eastAsia" w:ascii="宋体" w:hAnsi="宋体" w:eastAsia="宋体" w:cs="宋体"/>
          <w:b/>
          <w:bCs/>
          <w:kern w:val="44"/>
          <w:sz w:val="32"/>
          <w:szCs w:val="44"/>
          <w:highlight w:val="none"/>
          <w:lang w:val="en-US" w:eastAsia="zh-CN" w:bidi="ar-SA"/>
        </w:rPr>
        <w:t>第四章  评标方法及评价标准</w:t>
      </w:r>
    </w:p>
    <w:p w14:paraId="6186B26D">
      <w:pPr>
        <w:pStyle w:val="3"/>
        <w:spacing w:before="140" w:after="140" w:line="360" w:lineRule="auto"/>
        <w:jc w:val="center"/>
        <w:rPr>
          <w:rFonts w:hint="eastAsia" w:ascii="宋体" w:hAnsi="宋体" w:eastAsia="宋体" w:cs="宋体"/>
          <w:color w:val="auto"/>
          <w:sz w:val="21"/>
          <w:szCs w:val="21"/>
          <w:highlight w:val="none"/>
        </w:rPr>
      </w:pPr>
      <w:bookmarkStart w:id="114" w:name="_Toc101294410"/>
      <w:bookmarkStart w:id="115" w:name="_Toc101294480"/>
      <w:r>
        <w:rPr>
          <w:rFonts w:hint="eastAsia" w:ascii="宋体" w:hAnsi="宋体" w:eastAsia="宋体" w:cs="宋体"/>
          <w:color w:val="auto"/>
          <w:sz w:val="21"/>
          <w:szCs w:val="21"/>
          <w:highlight w:val="none"/>
        </w:rPr>
        <w:t>1</w:t>
      </w:r>
      <w:r>
        <w:rPr>
          <w:rFonts w:hint="eastAsia" w:ascii="宋体" w:hAnsi="宋体" w:eastAsia="宋体" w:cs="宋体"/>
          <w:color w:val="auto"/>
          <w:spacing w:val="-28"/>
          <w:sz w:val="21"/>
          <w:szCs w:val="21"/>
          <w:highlight w:val="none"/>
        </w:rPr>
        <w:t>、</w:t>
      </w:r>
      <w:r>
        <w:rPr>
          <w:rFonts w:hint="eastAsia" w:ascii="宋体" w:hAnsi="宋体" w:eastAsia="宋体" w:cs="宋体"/>
          <w:color w:val="auto"/>
          <w:sz w:val="21"/>
          <w:szCs w:val="21"/>
          <w:highlight w:val="none"/>
        </w:rPr>
        <w:t>评标方法</w:t>
      </w:r>
    </w:p>
    <w:bookmarkEnd w:id="114"/>
    <w:bookmarkEnd w:id="115"/>
    <w:p w14:paraId="3F0F3427">
      <w:pPr>
        <w:spacing w:line="44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pacing w:val="10"/>
          <w:sz w:val="21"/>
          <w:szCs w:val="21"/>
          <w:highlight w:val="none"/>
        </w:rPr>
        <w:t>本</w:t>
      </w:r>
      <w:r>
        <w:rPr>
          <w:rFonts w:hint="eastAsia" w:ascii="宋体" w:hAnsi="宋体" w:eastAsia="宋体" w:cs="宋体"/>
          <w:color w:val="000000"/>
          <w:spacing w:val="9"/>
          <w:sz w:val="21"/>
          <w:szCs w:val="21"/>
          <w:highlight w:val="none"/>
        </w:rPr>
        <w:t>项目评标方法及标准</w:t>
      </w:r>
      <w:r>
        <w:rPr>
          <w:rFonts w:hint="eastAsia" w:ascii="宋体" w:hAnsi="宋体" w:eastAsia="宋体" w:cs="宋体"/>
          <w:color w:val="auto"/>
          <w:spacing w:val="9"/>
          <w:sz w:val="21"/>
          <w:szCs w:val="21"/>
          <w:highlight w:val="none"/>
        </w:rPr>
        <w:t>采用</w:t>
      </w:r>
      <w:r>
        <w:rPr>
          <w:rFonts w:hint="eastAsia" w:ascii="宋体" w:hAnsi="宋体" w:eastAsia="宋体" w:cs="宋体"/>
          <w:b/>
          <w:bCs/>
          <w:color w:val="auto"/>
          <w:spacing w:val="9"/>
          <w:sz w:val="21"/>
          <w:szCs w:val="21"/>
          <w:highlight w:val="none"/>
        </w:rPr>
        <w:t>综合</w:t>
      </w:r>
      <w:r>
        <w:rPr>
          <w:rFonts w:hint="eastAsia" w:ascii="宋体" w:hAnsi="宋体" w:eastAsia="宋体" w:cs="宋体"/>
          <w:b/>
          <w:bCs/>
          <w:color w:val="auto"/>
          <w:spacing w:val="9"/>
          <w:sz w:val="21"/>
          <w:szCs w:val="21"/>
          <w:highlight w:val="none"/>
          <w:lang w:val="en-US" w:eastAsia="zh-CN"/>
        </w:rPr>
        <w:t>评分</w:t>
      </w:r>
      <w:r>
        <w:rPr>
          <w:rFonts w:hint="eastAsia" w:ascii="宋体" w:hAnsi="宋体" w:eastAsia="宋体" w:cs="宋体"/>
          <w:b/>
          <w:bCs/>
          <w:color w:val="auto"/>
          <w:spacing w:val="9"/>
          <w:sz w:val="21"/>
          <w:szCs w:val="21"/>
          <w:highlight w:val="none"/>
        </w:rPr>
        <w:t>法</w:t>
      </w:r>
      <w:r>
        <w:rPr>
          <w:rFonts w:hint="eastAsia" w:ascii="宋体" w:hAnsi="宋体" w:eastAsia="宋体" w:cs="宋体"/>
          <w:color w:val="auto"/>
          <w:spacing w:val="11"/>
          <w:sz w:val="21"/>
          <w:szCs w:val="21"/>
          <w:highlight w:val="none"/>
        </w:rPr>
        <w:t>。</w:t>
      </w:r>
    </w:p>
    <w:p w14:paraId="72D33269">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2、评标程序</w:t>
      </w:r>
    </w:p>
    <w:p w14:paraId="42D096EE">
      <w:pPr>
        <w:spacing w:line="440" w:lineRule="exact"/>
        <w:ind w:firstLine="418"/>
        <w:rPr>
          <w:rFonts w:hint="eastAsia" w:ascii="宋体" w:hAnsi="宋体" w:eastAsia="宋体" w:cs="宋体"/>
          <w:color w:val="000000"/>
          <w:sz w:val="21"/>
          <w:szCs w:val="21"/>
          <w:highlight w:val="none"/>
        </w:rPr>
      </w:pPr>
      <w:r>
        <w:rPr>
          <w:rFonts w:hint="eastAsia" w:ascii="宋体" w:hAnsi="宋体" w:eastAsia="宋体" w:cs="宋体"/>
          <w:color w:val="000000"/>
          <w:spacing w:val="9"/>
          <w:sz w:val="21"/>
          <w:szCs w:val="21"/>
          <w:highlight w:val="none"/>
        </w:rPr>
        <w:t>评标委员会按照以下程序开展评标工</w:t>
      </w:r>
      <w:r>
        <w:rPr>
          <w:rFonts w:hint="eastAsia" w:ascii="宋体" w:hAnsi="宋体" w:eastAsia="宋体" w:cs="宋体"/>
          <w:color w:val="000000"/>
          <w:spacing w:val="8"/>
          <w:sz w:val="21"/>
          <w:szCs w:val="21"/>
          <w:highlight w:val="none"/>
        </w:rPr>
        <w:t>作</w:t>
      </w:r>
      <w:r>
        <w:rPr>
          <w:rFonts w:hint="eastAsia" w:ascii="宋体" w:hAnsi="宋体" w:eastAsia="宋体" w:cs="宋体"/>
          <w:color w:val="000000"/>
          <w:spacing w:val="10"/>
          <w:sz w:val="21"/>
          <w:szCs w:val="21"/>
          <w:highlight w:val="none"/>
        </w:rPr>
        <w:t>。</w:t>
      </w:r>
    </w:p>
    <w:p w14:paraId="54BD090E">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2.1 </w:t>
      </w:r>
      <w:r>
        <w:rPr>
          <w:rFonts w:hint="eastAsia" w:ascii="宋体" w:hAnsi="宋体" w:eastAsia="宋体" w:cs="宋体"/>
          <w:color w:val="000000"/>
          <w:spacing w:val="5"/>
          <w:sz w:val="21"/>
          <w:szCs w:val="21"/>
          <w:highlight w:val="none"/>
        </w:rPr>
        <w:t>熟悉招标</w:t>
      </w:r>
      <w:r>
        <w:rPr>
          <w:rFonts w:hint="eastAsia" w:ascii="宋体" w:hAnsi="宋体" w:eastAsia="宋体" w:cs="宋体"/>
          <w:color w:val="000000"/>
          <w:spacing w:val="4"/>
          <w:sz w:val="21"/>
          <w:szCs w:val="21"/>
          <w:highlight w:val="none"/>
        </w:rPr>
        <w:t>文件和评标办法</w:t>
      </w:r>
      <w:r>
        <w:rPr>
          <w:rFonts w:hint="eastAsia" w:ascii="宋体" w:hAnsi="宋体" w:eastAsia="宋体" w:cs="宋体"/>
          <w:color w:val="000000"/>
          <w:spacing w:val="5"/>
          <w:sz w:val="21"/>
          <w:szCs w:val="21"/>
          <w:highlight w:val="none"/>
        </w:rPr>
        <w:t>；</w:t>
      </w:r>
    </w:p>
    <w:p w14:paraId="307CDCC2">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2.2资格审查</w:t>
      </w:r>
      <w:r>
        <w:rPr>
          <w:rFonts w:hint="eastAsia" w:ascii="宋体" w:hAnsi="宋体" w:eastAsia="宋体" w:cs="宋体"/>
          <w:color w:val="000000"/>
          <w:spacing w:val="-5"/>
          <w:sz w:val="21"/>
          <w:szCs w:val="21"/>
          <w:highlight w:val="none"/>
        </w:rPr>
        <w:t>；</w:t>
      </w:r>
    </w:p>
    <w:p w14:paraId="744D0BD2">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2.3初步评审</w:t>
      </w:r>
      <w:r>
        <w:rPr>
          <w:rFonts w:hint="eastAsia" w:ascii="宋体" w:hAnsi="宋体" w:eastAsia="宋体" w:cs="宋体"/>
          <w:color w:val="000000"/>
          <w:spacing w:val="-5"/>
          <w:sz w:val="21"/>
          <w:szCs w:val="21"/>
          <w:highlight w:val="none"/>
        </w:rPr>
        <w:t>；</w:t>
      </w:r>
    </w:p>
    <w:p w14:paraId="0B1B52DA">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w:t>
      </w:r>
      <w:r>
        <w:rPr>
          <w:rFonts w:hint="eastAsia" w:ascii="宋体" w:hAnsi="宋体" w:eastAsia="宋体" w:cs="宋体"/>
          <w:color w:val="000000"/>
          <w:spacing w:val="1"/>
          <w:sz w:val="21"/>
          <w:szCs w:val="21"/>
          <w:highlight w:val="none"/>
        </w:rPr>
        <w:t>3.1符合性审查</w:t>
      </w:r>
      <w:r>
        <w:rPr>
          <w:rFonts w:hint="eastAsia" w:ascii="宋体" w:hAnsi="宋体" w:eastAsia="宋体" w:cs="宋体"/>
          <w:color w:val="000000"/>
          <w:spacing w:val="2"/>
          <w:sz w:val="21"/>
          <w:szCs w:val="21"/>
          <w:highlight w:val="none"/>
        </w:rPr>
        <w:t>；</w:t>
      </w:r>
    </w:p>
    <w:p w14:paraId="11D1D874">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2.3</w:t>
      </w:r>
      <w:r>
        <w:rPr>
          <w:rFonts w:hint="eastAsia" w:ascii="宋体" w:hAnsi="宋体" w:eastAsia="宋体" w:cs="宋体"/>
          <w:color w:val="000000"/>
          <w:spacing w:val="1"/>
          <w:sz w:val="21"/>
          <w:szCs w:val="21"/>
          <w:highlight w:val="none"/>
        </w:rPr>
        <w:t>.2</w:t>
      </w:r>
      <w:r>
        <w:rPr>
          <w:rFonts w:hint="eastAsia" w:ascii="宋体" w:hAnsi="宋体" w:eastAsia="宋体" w:cs="宋体"/>
          <w:color w:val="000000"/>
          <w:spacing w:val="2"/>
          <w:sz w:val="21"/>
          <w:szCs w:val="21"/>
          <w:highlight w:val="none"/>
        </w:rPr>
        <w:t xml:space="preserve"> 有效标的确定</w:t>
      </w:r>
      <w:r>
        <w:rPr>
          <w:rFonts w:hint="eastAsia" w:ascii="宋体" w:hAnsi="宋体" w:eastAsia="宋体" w:cs="宋体"/>
          <w:color w:val="000000"/>
          <w:spacing w:val="3"/>
          <w:sz w:val="21"/>
          <w:szCs w:val="21"/>
          <w:highlight w:val="none"/>
        </w:rPr>
        <w:t>；</w:t>
      </w:r>
    </w:p>
    <w:p w14:paraId="12E856B7">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2.4详细评审</w:t>
      </w:r>
      <w:r>
        <w:rPr>
          <w:rFonts w:hint="eastAsia" w:ascii="宋体" w:hAnsi="宋体" w:eastAsia="宋体" w:cs="宋体"/>
          <w:color w:val="000000"/>
          <w:spacing w:val="-5"/>
          <w:sz w:val="21"/>
          <w:szCs w:val="21"/>
          <w:highlight w:val="none"/>
        </w:rPr>
        <w:t>；</w:t>
      </w:r>
    </w:p>
    <w:p w14:paraId="18ED441A">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2.5 </w:t>
      </w:r>
      <w:r>
        <w:rPr>
          <w:rFonts w:hint="eastAsia" w:ascii="宋体" w:hAnsi="宋体" w:eastAsia="宋体" w:cs="宋体"/>
          <w:color w:val="000000"/>
          <w:spacing w:val="5"/>
          <w:sz w:val="21"/>
          <w:szCs w:val="21"/>
          <w:highlight w:val="none"/>
        </w:rPr>
        <w:t>投标文</w:t>
      </w:r>
      <w:r>
        <w:rPr>
          <w:rFonts w:hint="eastAsia" w:ascii="宋体" w:hAnsi="宋体" w:eastAsia="宋体" w:cs="宋体"/>
          <w:color w:val="000000"/>
          <w:spacing w:val="4"/>
          <w:sz w:val="21"/>
          <w:szCs w:val="21"/>
          <w:highlight w:val="none"/>
        </w:rPr>
        <w:t>件澄清</w:t>
      </w:r>
      <w:r>
        <w:rPr>
          <w:rFonts w:hint="eastAsia" w:ascii="宋体" w:hAnsi="宋体" w:eastAsia="宋体" w:cs="宋体"/>
          <w:color w:val="000000"/>
          <w:spacing w:val="5"/>
          <w:sz w:val="21"/>
          <w:szCs w:val="21"/>
          <w:highlight w:val="none"/>
        </w:rPr>
        <w:t>、</w:t>
      </w:r>
      <w:r>
        <w:rPr>
          <w:rFonts w:hint="eastAsia" w:ascii="宋体" w:hAnsi="宋体" w:eastAsia="宋体" w:cs="宋体"/>
          <w:color w:val="000000"/>
          <w:spacing w:val="4"/>
          <w:sz w:val="21"/>
          <w:szCs w:val="21"/>
          <w:highlight w:val="none"/>
        </w:rPr>
        <w:t>报价修正</w:t>
      </w:r>
      <w:r>
        <w:rPr>
          <w:rFonts w:hint="eastAsia" w:ascii="宋体" w:hAnsi="宋体" w:eastAsia="宋体" w:cs="宋体"/>
          <w:color w:val="000000"/>
          <w:spacing w:val="5"/>
          <w:sz w:val="21"/>
          <w:szCs w:val="21"/>
          <w:highlight w:val="none"/>
        </w:rPr>
        <w:t>；</w:t>
      </w:r>
    </w:p>
    <w:p w14:paraId="61C8E8D4">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2.6 </w:t>
      </w:r>
      <w:r>
        <w:rPr>
          <w:rFonts w:hint="eastAsia" w:ascii="宋体" w:hAnsi="宋体" w:eastAsia="宋体" w:cs="宋体"/>
          <w:color w:val="000000"/>
          <w:spacing w:val="4"/>
          <w:sz w:val="21"/>
          <w:szCs w:val="21"/>
          <w:highlight w:val="none"/>
        </w:rPr>
        <w:t>排序与推荐中标</w:t>
      </w:r>
      <w:r>
        <w:rPr>
          <w:rFonts w:hint="eastAsia" w:ascii="宋体" w:hAnsi="宋体" w:eastAsia="宋体" w:cs="宋体"/>
          <w:color w:val="000000"/>
          <w:spacing w:val="3"/>
          <w:sz w:val="21"/>
          <w:szCs w:val="21"/>
          <w:highlight w:val="none"/>
        </w:rPr>
        <w:t>候选人</w:t>
      </w:r>
      <w:r>
        <w:rPr>
          <w:rFonts w:hint="eastAsia" w:ascii="宋体" w:hAnsi="宋体" w:eastAsia="宋体" w:cs="宋体"/>
          <w:color w:val="000000"/>
          <w:spacing w:val="5"/>
          <w:sz w:val="21"/>
          <w:szCs w:val="21"/>
          <w:highlight w:val="none"/>
        </w:rPr>
        <w:t>；</w:t>
      </w:r>
    </w:p>
    <w:p w14:paraId="1EFEF376">
      <w:pPr>
        <w:spacing w:line="440" w:lineRule="exact"/>
        <w:ind w:firstLine="421"/>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 xml:space="preserve">2.7 </w:t>
      </w:r>
      <w:r>
        <w:rPr>
          <w:rFonts w:hint="eastAsia" w:ascii="宋体" w:hAnsi="宋体" w:eastAsia="宋体" w:cs="宋体"/>
          <w:color w:val="000000"/>
          <w:spacing w:val="1"/>
          <w:sz w:val="21"/>
          <w:szCs w:val="21"/>
          <w:highlight w:val="none"/>
        </w:rPr>
        <w:t>完成评标报告</w:t>
      </w:r>
      <w:r>
        <w:rPr>
          <w:rFonts w:hint="eastAsia" w:ascii="宋体" w:hAnsi="宋体" w:eastAsia="宋体" w:cs="宋体"/>
          <w:color w:val="000000"/>
          <w:spacing w:val="3"/>
          <w:sz w:val="21"/>
          <w:szCs w:val="21"/>
          <w:highlight w:val="none"/>
        </w:rPr>
        <w:t>。</w:t>
      </w:r>
    </w:p>
    <w:p w14:paraId="6DCA08A2">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3、资格审查</w:t>
      </w:r>
    </w:p>
    <w:p w14:paraId="18771BC9">
      <w:pPr>
        <w:spacing w:line="440" w:lineRule="exact"/>
        <w:ind w:right="2" w:firstLine="423"/>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3.1 </w:t>
      </w:r>
      <w:r>
        <w:rPr>
          <w:rFonts w:hint="eastAsia" w:ascii="宋体" w:hAnsi="宋体" w:eastAsia="宋体" w:cs="宋体"/>
          <w:color w:val="000000"/>
          <w:spacing w:val="11"/>
          <w:sz w:val="21"/>
          <w:szCs w:val="21"/>
          <w:highlight w:val="none"/>
        </w:rPr>
        <w:t>评标委员会按照招标文件的要求和规定，对投标人的投</w:t>
      </w:r>
      <w:r>
        <w:rPr>
          <w:rFonts w:hint="eastAsia" w:ascii="宋体" w:hAnsi="宋体" w:eastAsia="宋体" w:cs="宋体"/>
          <w:color w:val="000000"/>
          <w:spacing w:val="10"/>
          <w:sz w:val="21"/>
          <w:szCs w:val="21"/>
          <w:highlight w:val="none"/>
        </w:rPr>
        <w:t>标资格进行审查</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投标人存在以下情形</w:t>
      </w:r>
      <w:r>
        <w:rPr>
          <w:rFonts w:hint="eastAsia" w:ascii="宋体" w:hAnsi="宋体" w:eastAsia="宋体" w:cs="宋体"/>
          <w:color w:val="000000"/>
          <w:spacing w:val="9"/>
          <w:sz w:val="21"/>
          <w:szCs w:val="21"/>
          <w:highlight w:val="none"/>
        </w:rPr>
        <w:t>之一的</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资格审查不予通过</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否决其投标</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不再进行后续评审</w:t>
      </w:r>
      <w:r>
        <w:rPr>
          <w:rFonts w:hint="eastAsia" w:ascii="宋体" w:hAnsi="宋体" w:eastAsia="宋体" w:cs="宋体"/>
          <w:color w:val="000000"/>
          <w:spacing w:val="11"/>
          <w:sz w:val="21"/>
          <w:szCs w:val="21"/>
          <w:highlight w:val="none"/>
        </w:rPr>
        <w:t>：</w:t>
      </w:r>
    </w:p>
    <w:p w14:paraId="5F6ADDEF">
      <w:pPr>
        <w:spacing w:line="440" w:lineRule="exact"/>
        <w:ind w:firstLine="429"/>
        <w:rPr>
          <w:rFonts w:hint="eastAsia" w:ascii="宋体" w:hAnsi="宋体" w:eastAsia="宋体" w:cs="宋体"/>
          <w:b w:val="0"/>
          <w:bCs/>
          <w:color w:val="000000"/>
          <w:sz w:val="21"/>
          <w:szCs w:val="21"/>
          <w:highlight w:val="none"/>
          <w:u w:val="single"/>
        </w:rPr>
      </w:pPr>
      <w:r>
        <w:rPr>
          <w:rFonts w:hint="eastAsia" w:ascii="宋体" w:hAnsi="宋体" w:eastAsia="宋体" w:cs="宋体"/>
          <w:b w:val="0"/>
          <w:bCs/>
          <w:color w:val="000000"/>
          <w:spacing w:val="9"/>
          <w:sz w:val="21"/>
          <w:szCs w:val="21"/>
          <w:highlight w:val="none"/>
          <w:u w:val="single"/>
        </w:rPr>
        <w:t>（</w:t>
      </w:r>
      <w:r>
        <w:rPr>
          <w:rFonts w:hint="eastAsia" w:ascii="宋体" w:hAnsi="宋体" w:eastAsia="宋体" w:cs="宋体"/>
          <w:b w:val="0"/>
          <w:bCs/>
          <w:color w:val="000000"/>
          <w:spacing w:val="5"/>
          <w:sz w:val="21"/>
          <w:szCs w:val="21"/>
          <w:highlight w:val="none"/>
          <w:u w:val="single"/>
        </w:rPr>
        <w:t>1</w:t>
      </w:r>
      <w:r>
        <w:rPr>
          <w:rFonts w:hint="eastAsia" w:ascii="宋体" w:hAnsi="宋体" w:eastAsia="宋体" w:cs="宋体"/>
          <w:b w:val="0"/>
          <w:bCs/>
          <w:color w:val="000000"/>
          <w:spacing w:val="10"/>
          <w:sz w:val="21"/>
          <w:szCs w:val="21"/>
          <w:highlight w:val="none"/>
          <w:u w:val="single"/>
        </w:rPr>
        <w:t>）</w:t>
      </w:r>
      <w:r>
        <w:rPr>
          <w:rFonts w:hint="eastAsia" w:ascii="宋体" w:hAnsi="宋体" w:eastAsia="宋体" w:cs="宋体"/>
          <w:b w:val="0"/>
          <w:bCs/>
          <w:color w:val="000000"/>
          <w:spacing w:val="9"/>
          <w:sz w:val="21"/>
          <w:szCs w:val="21"/>
          <w:highlight w:val="none"/>
          <w:u w:val="single"/>
        </w:rPr>
        <w:t>投标人不满足招标公告中载明的投</w:t>
      </w:r>
      <w:r>
        <w:rPr>
          <w:rFonts w:hint="eastAsia" w:ascii="宋体" w:hAnsi="宋体" w:eastAsia="宋体" w:cs="宋体"/>
          <w:b w:val="0"/>
          <w:bCs/>
          <w:color w:val="000000"/>
          <w:spacing w:val="8"/>
          <w:sz w:val="21"/>
          <w:szCs w:val="21"/>
          <w:highlight w:val="none"/>
          <w:u w:val="single"/>
        </w:rPr>
        <w:t>标人资格条件的</w:t>
      </w:r>
      <w:r>
        <w:rPr>
          <w:rFonts w:hint="eastAsia" w:ascii="宋体" w:hAnsi="宋体" w:eastAsia="宋体" w:cs="宋体"/>
          <w:b w:val="0"/>
          <w:bCs/>
          <w:color w:val="000000"/>
          <w:spacing w:val="10"/>
          <w:sz w:val="21"/>
          <w:szCs w:val="21"/>
          <w:highlight w:val="none"/>
          <w:u w:val="single"/>
        </w:rPr>
        <w:t>；</w:t>
      </w:r>
    </w:p>
    <w:p w14:paraId="7FE46BD6">
      <w:pPr>
        <w:spacing w:line="440" w:lineRule="exact"/>
        <w:ind w:firstLine="429"/>
        <w:rPr>
          <w:rFonts w:hint="eastAsia" w:ascii="宋体" w:hAnsi="宋体" w:eastAsia="宋体" w:cs="宋体"/>
          <w:b w:val="0"/>
          <w:bCs/>
          <w:color w:val="000000"/>
          <w:spacing w:val="10"/>
          <w:sz w:val="21"/>
          <w:szCs w:val="21"/>
          <w:highlight w:val="none"/>
          <w:u w:val="single"/>
        </w:rPr>
      </w:pPr>
      <w:r>
        <w:rPr>
          <w:rFonts w:hint="eastAsia" w:ascii="宋体" w:hAnsi="宋体" w:eastAsia="宋体" w:cs="宋体"/>
          <w:b w:val="0"/>
          <w:bCs/>
          <w:color w:val="000000"/>
          <w:spacing w:val="9"/>
          <w:sz w:val="21"/>
          <w:szCs w:val="21"/>
          <w:highlight w:val="none"/>
          <w:u w:val="single"/>
        </w:rPr>
        <w:t>（</w:t>
      </w:r>
      <w:r>
        <w:rPr>
          <w:rFonts w:hint="eastAsia" w:ascii="宋体" w:hAnsi="宋体" w:eastAsia="宋体" w:cs="宋体"/>
          <w:b w:val="0"/>
          <w:bCs/>
          <w:color w:val="000000"/>
          <w:spacing w:val="6"/>
          <w:sz w:val="21"/>
          <w:szCs w:val="21"/>
          <w:highlight w:val="none"/>
          <w:u w:val="single"/>
        </w:rPr>
        <w:t>2</w:t>
      </w:r>
      <w:r>
        <w:rPr>
          <w:rFonts w:hint="eastAsia" w:ascii="宋体" w:hAnsi="宋体" w:eastAsia="宋体" w:cs="宋体"/>
          <w:b w:val="0"/>
          <w:bCs/>
          <w:color w:val="000000"/>
          <w:spacing w:val="10"/>
          <w:sz w:val="21"/>
          <w:szCs w:val="21"/>
          <w:highlight w:val="none"/>
          <w:u w:val="single"/>
        </w:rPr>
        <w:t>）</w:t>
      </w:r>
      <w:r>
        <w:rPr>
          <w:rFonts w:hint="eastAsia" w:ascii="宋体" w:hAnsi="宋体" w:eastAsia="宋体" w:cs="宋体"/>
          <w:b w:val="0"/>
          <w:bCs/>
          <w:color w:val="000000"/>
          <w:spacing w:val="9"/>
          <w:sz w:val="21"/>
          <w:szCs w:val="21"/>
          <w:highlight w:val="none"/>
          <w:u w:val="single"/>
        </w:rPr>
        <w:t>存在法律</w:t>
      </w:r>
      <w:r>
        <w:rPr>
          <w:rFonts w:hint="eastAsia" w:ascii="宋体" w:hAnsi="宋体" w:eastAsia="宋体" w:cs="宋体"/>
          <w:b w:val="0"/>
          <w:bCs/>
          <w:color w:val="000000"/>
          <w:spacing w:val="10"/>
          <w:sz w:val="21"/>
          <w:szCs w:val="21"/>
          <w:highlight w:val="none"/>
          <w:u w:val="single"/>
        </w:rPr>
        <w:t>、</w:t>
      </w:r>
      <w:r>
        <w:rPr>
          <w:rFonts w:hint="eastAsia" w:ascii="宋体" w:hAnsi="宋体" w:eastAsia="宋体" w:cs="宋体"/>
          <w:b w:val="0"/>
          <w:bCs/>
          <w:color w:val="000000"/>
          <w:spacing w:val="9"/>
          <w:sz w:val="21"/>
          <w:szCs w:val="21"/>
          <w:highlight w:val="none"/>
          <w:u w:val="single"/>
        </w:rPr>
        <w:t>法规规定</w:t>
      </w:r>
      <w:r>
        <w:rPr>
          <w:rFonts w:hint="eastAsia" w:ascii="宋体" w:hAnsi="宋体" w:eastAsia="宋体" w:cs="宋体"/>
          <w:b w:val="0"/>
          <w:bCs/>
          <w:color w:val="000000"/>
          <w:spacing w:val="8"/>
          <w:sz w:val="21"/>
          <w:szCs w:val="21"/>
          <w:highlight w:val="none"/>
          <w:u w:val="single"/>
        </w:rPr>
        <w:t>的其他否决投标情形的</w:t>
      </w:r>
      <w:r>
        <w:rPr>
          <w:rFonts w:hint="eastAsia" w:ascii="宋体" w:hAnsi="宋体" w:eastAsia="宋体" w:cs="宋体"/>
          <w:b w:val="0"/>
          <w:bCs/>
          <w:color w:val="000000"/>
          <w:spacing w:val="10"/>
          <w:sz w:val="21"/>
          <w:szCs w:val="21"/>
          <w:highlight w:val="none"/>
          <w:u w:val="single"/>
        </w:rPr>
        <w:t>；</w:t>
      </w:r>
    </w:p>
    <w:p w14:paraId="5EA15F78">
      <w:pPr>
        <w:spacing w:line="440" w:lineRule="exact"/>
        <w:ind w:left="1" w:firstLine="421"/>
        <w:rPr>
          <w:rFonts w:hint="eastAsia" w:ascii="宋体" w:hAnsi="宋体" w:eastAsia="宋体" w:cs="宋体"/>
          <w:color w:val="000000"/>
          <w:spacing w:val="4"/>
          <w:sz w:val="21"/>
          <w:szCs w:val="21"/>
          <w:highlight w:val="none"/>
        </w:rPr>
      </w:pPr>
      <w:r>
        <w:rPr>
          <w:rFonts w:hint="eastAsia" w:ascii="宋体" w:hAnsi="宋体" w:eastAsia="宋体" w:cs="宋体"/>
          <w:color w:val="000000"/>
          <w:spacing w:val="6"/>
          <w:sz w:val="21"/>
          <w:szCs w:val="21"/>
          <w:highlight w:val="none"/>
        </w:rPr>
        <w:t xml:space="preserve">3.2 </w:t>
      </w:r>
      <w:r>
        <w:rPr>
          <w:rFonts w:hint="eastAsia" w:ascii="宋体" w:hAnsi="宋体" w:eastAsia="宋体" w:cs="宋体"/>
          <w:color w:val="000000"/>
          <w:spacing w:val="11"/>
          <w:sz w:val="21"/>
          <w:szCs w:val="21"/>
          <w:highlight w:val="none"/>
        </w:rPr>
        <w:t>资格审查过程中，评标委员会可以要求投标人提交资格审查所</w:t>
      </w:r>
      <w:r>
        <w:rPr>
          <w:rFonts w:hint="eastAsia" w:ascii="宋体" w:hAnsi="宋体" w:eastAsia="宋体" w:cs="宋体"/>
          <w:color w:val="000000"/>
          <w:spacing w:val="10"/>
          <w:sz w:val="21"/>
          <w:szCs w:val="21"/>
          <w:highlight w:val="none"/>
        </w:rPr>
        <w:t>需的有关证明的原件</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以便</w:t>
      </w:r>
      <w:r>
        <w:rPr>
          <w:rFonts w:hint="eastAsia" w:ascii="宋体" w:hAnsi="宋体" w:eastAsia="宋体" w:cs="宋体"/>
          <w:color w:val="000000"/>
          <w:spacing w:val="3"/>
          <w:sz w:val="21"/>
          <w:szCs w:val="21"/>
          <w:highlight w:val="none"/>
        </w:rPr>
        <w:t>核验</w:t>
      </w:r>
      <w:r>
        <w:rPr>
          <w:rFonts w:hint="eastAsia" w:ascii="宋体" w:hAnsi="宋体" w:eastAsia="宋体" w:cs="宋体"/>
          <w:color w:val="000000"/>
          <w:spacing w:val="4"/>
          <w:sz w:val="21"/>
          <w:szCs w:val="21"/>
          <w:highlight w:val="none"/>
        </w:rPr>
        <w:t>。</w:t>
      </w:r>
    </w:p>
    <w:p w14:paraId="00D931E6">
      <w:pPr>
        <w:keepNext w:val="0"/>
        <w:keepLines w:val="0"/>
        <w:widowControl/>
        <w:suppressLineNumbers w:val="0"/>
        <w:spacing w:before="0" w:beforeAutospacing="0" w:after="0" w:afterAutospacing="0" w:line="440" w:lineRule="exact"/>
        <w:ind w:left="0" w:right="2" w:firstLine="423"/>
        <w:jc w:val="left"/>
        <w:rPr>
          <w:rFonts w:hint="eastAsia" w:ascii="宋体" w:hAnsi="宋体" w:eastAsia="宋体" w:cs="宋体"/>
          <w:color w:val="000000"/>
          <w:spacing w:val="11"/>
          <w:sz w:val="21"/>
          <w:szCs w:val="21"/>
          <w:highlight w:val="none"/>
        </w:rPr>
      </w:pPr>
      <w:r>
        <w:rPr>
          <w:rFonts w:hint="eastAsia" w:ascii="宋体" w:hAnsi="宋体" w:eastAsia="宋体" w:cs="宋体"/>
          <w:color w:val="000000"/>
          <w:spacing w:val="11"/>
          <w:sz w:val="21"/>
          <w:szCs w:val="21"/>
          <w:highlight w:val="none"/>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77721B78">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4、初步评审</w:t>
      </w:r>
    </w:p>
    <w:p w14:paraId="441BB384">
      <w:pPr>
        <w:spacing w:line="440" w:lineRule="exact"/>
        <w:ind w:firstLine="418"/>
        <w:contextualSpacing/>
        <w:outlineLvl w:val="6"/>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 xml:space="preserve">4.1 </w:t>
      </w:r>
      <w:r>
        <w:rPr>
          <w:rFonts w:hint="eastAsia" w:ascii="宋体" w:hAnsi="宋体" w:eastAsia="宋体" w:cs="宋体"/>
          <w:color w:val="000000"/>
          <w:spacing w:val="2"/>
          <w:sz w:val="21"/>
          <w:szCs w:val="21"/>
          <w:highlight w:val="none"/>
        </w:rPr>
        <w:t>符合性审</w:t>
      </w:r>
      <w:r>
        <w:rPr>
          <w:rFonts w:hint="eastAsia" w:ascii="宋体" w:hAnsi="宋体" w:eastAsia="宋体" w:cs="宋体"/>
          <w:color w:val="000000"/>
          <w:spacing w:val="1"/>
          <w:sz w:val="21"/>
          <w:szCs w:val="21"/>
          <w:highlight w:val="none"/>
        </w:rPr>
        <w:t>查</w:t>
      </w:r>
    </w:p>
    <w:p w14:paraId="7D23E65F">
      <w:pPr>
        <w:spacing w:line="440" w:lineRule="exact"/>
        <w:ind w:firstLine="418"/>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11"/>
          <w:sz w:val="21"/>
          <w:szCs w:val="21"/>
          <w:highlight w:val="none"/>
        </w:rPr>
        <w:t>评标委员会应当对通过资格审查的投标人的投标文件进</w:t>
      </w:r>
      <w:r>
        <w:rPr>
          <w:rFonts w:hint="eastAsia" w:ascii="宋体" w:hAnsi="宋体" w:eastAsia="宋体" w:cs="宋体"/>
          <w:color w:val="000000"/>
          <w:spacing w:val="10"/>
          <w:sz w:val="21"/>
          <w:szCs w:val="21"/>
          <w:highlight w:val="none"/>
        </w:rPr>
        <w:t>行符合性审查</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10"/>
          <w:sz w:val="21"/>
          <w:szCs w:val="21"/>
          <w:highlight w:val="none"/>
        </w:rPr>
        <w:t>投标人存在以下情形之</w:t>
      </w:r>
      <w:r>
        <w:rPr>
          <w:rFonts w:hint="eastAsia" w:ascii="宋体" w:hAnsi="宋体" w:eastAsia="宋体" w:cs="宋体"/>
          <w:color w:val="000000"/>
          <w:spacing w:val="9"/>
          <w:position w:val="2"/>
          <w:sz w:val="21"/>
          <w:szCs w:val="21"/>
          <w:highlight w:val="none"/>
        </w:rPr>
        <w:t>一</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9"/>
          <w:position w:val="2"/>
          <w:sz w:val="21"/>
          <w:szCs w:val="21"/>
          <w:highlight w:val="none"/>
        </w:rPr>
        <w:t>符合性审查不予通过</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9"/>
          <w:position w:val="2"/>
          <w:sz w:val="21"/>
          <w:szCs w:val="21"/>
          <w:highlight w:val="none"/>
        </w:rPr>
        <w:t>否决其投</w:t>
      </w:r>
      <w:r>
        <w:rPr>
          <w:rFonts w:hint="eastAsia" w:ascii="宋体" w:hAnsi="宋体" w:eastAsia="宋体" w:cs="宋体"/>
          <w:color w:val="000000"/>
          <w:spacing w:val="8"/>
          <w:position w:val="2"/>
          <w:sz w:val="21"/>
          <w:szCs w:val="21"/>
          <w:highlight w:val="none"/>
        </w:rPr>
        <w:t>标</w:t>
      </w:r>
      <w:r>
        <w:rPr>
          <w:rFonts w:hint="eastAsia" w:ascii="宋体" w:hAnsi="宋体" w:eastAsia="宋体" w:cs="宋体"/>
          <w:color w:val="000000"/>
          <w:spacing w:val="12"/>
          <w:position w:val="2"/>
          <w:sz w:val="21"/>
          <w:szCs w:val="21"/>
          <w:highlight w:val="none"/>
        </w:rPr>
        <w:t>，</w:t>
      </w:r>
      <w:r>
        <w:rPr>
          <w:rFonts w:hint="eastAsia" w:ascii="宋体" w:hAnsi="宋体" w:eastAsia="宋体" w:cs="宋体"/>
          <w:color w:val="000000"/>
          <w:spacing w:val="8"/>
          <w:position w:val="2"/>
          <w:sz w:val="21"/>
          <w:szCs w:val="21"/>
          <w:highlight w:val="none"/>
        </w:rPr>
        <w:t>不再进行后续评审</w:t>
      </w:r>
      <w:r>
        <w:rPr>
          <w:rFonts w:hint="eastAsia" w:ascii="宋体" w:hAnsi="宋体" w:eastAsia="宋体" w:cs="宋体"/>
          <w:color w:val="000000"/>
          <w:spacing w:val="12"/>
          <w:position w:val="2"/>
          <w:sz w:val="21"/>
          <w:szCs w:val="21"/>
          <w:highlight w:val="none"/>
        </w:rPr>
        <w:t>：</w:t>
      </w:r>
    </w:p>
    <w:p w14:paraId="14ED52F6">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（1）投标文件未按招标文件的要求签署和盖章的；</w:t>
      </w:r>
    </w:p>
    <w:p w14:paraId="4FCBD640">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（2）投标文件中未提供营业执照（事业单位法人证书、社会团体法人登记证书或其他组织登记证明文件）的；</w:t>
      </w:r>
    </w:p>
    <w:p w14:paraId="45546E62">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w:t>
      </w:r>
      <w:r>
        <w:rPr>
          <w:rFonts w:hint="eastAsia" w:ascii="宋体" w:hAnsi="宋体" w:eastAsia="宋体" w:cs="宋体"/>
          <w:b w:val="0"/>
          <w:bCs w:val="0"/>
          <w:color w:val="000000"/>
          <w:sz w:val="21"/>
          <w:szCs w:val="21"/>
          <w:highlight w:val="none"/>
          <w:u w:val="single"/>
        </w:rPr>
        <w:t>3</w:t>
      </w:r>
      <w:r>
        <w:rPr>
          <w:rFonts w:hint="eastAsia" w:ascii="宋体" w:hAnsi="宋体" w:eastAsia="宋体" w:cs="宋体"/>
          <w:b w:val="0"/>
          <w:bCs w:val="0"/>
          <w:color w:val="000000"/>
          <w:sz w:val="21"/>
          <w:szCs w:val="21"/>
          <w:highlight w:val="none"/>
          <w:u w:val="single"/>
          <w:lang w:val="zh-CN"/>
        </w:rPr>
        <w:t>）投标人未按招标文件的要求递交投标保证金的（详见投标人须知第</w:t>
      </w:r>
      <w:r>
        <w:rPr>
          <w:rFonts w:hint="eastAsia" w:ascii="宋体" w:hAnsi="宋体" w:eastAsia="宋体" w:cs="宋体"/>
          <w:b w:val="0"/>
          <w:bCs w:val="0"/>
          <w:color w:val="000000"/>
          <w:sz w:val="21"/>
          <w:szCs w:val="21"/>
          <w:highlight w:val="none"/>
          <w:u w:val="single"/>
        </w:rPr>
        <w:t>4.5.2</w:t>
      </w:r>
      <w:r>
        <w:rPr>
          <w:rFonts w:hint="eastAsia" w:ascii="宋体" w:hAnsi="宋体" w:eastAsia="宋体" w:cs="宋体"/>
          <w:b w:val="0"/>
          <w:bCs w:val="0"/>
          <w:color w:val="000000"/>
          <w:sz w:val="21"/>
          <w:szCs w:val="21"/>
          <w:highlight w:val="none"/>
          <w:u w:val="single"/>
          <w:lang w:val="zh-CN"/>
        </w:rPr>
        <w:t>）；</w:t>
      </w:r>
    </w:p>
    <w:p w14:paraId="2FF3CAF9">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w:t>
      </w:r>
      <w:r>
        <w:rPr>
          <w:rFonts w:hint="eastAsia" w:ascii="宋体" w:hAnsi="宋体" w:eastAsia="宋体" w:cs="宋体"/>
          <w:b w:val="0"/>
          <w:bCs w:val="0"/>
          <w:color w:val="000000"/>
          <w:sz w:val="21"/>
          <w:szCs w:val="21"/>
          <w:highlight w:val="none"/>
          <w:u w:val="single"/>
        </w:rPr>
        <w:t>4</w:t>
      </w:r>
      <w:r>
        <w:rPr>
          <w:rFonts w:hint="eastAsia" w:ascii="宋体" w:hAnsi="宋体" w:eastAsia="宋体" w:cs="宋体"/>
          <w:b w:val="0"/>
          <w:bCs w:val="0"/>
          <w:color w:val="000000"/>
          <w:sz w:val="21"/>
          <w:szCs w:val="21"/>
          <w:highlight w:val="none"/>
          <w:u w:val="single"/>
          <w:lang w:val="zh-CN"/>
        </w:rPr>
        <w:t>）组成联合体投标的，投标文件未附联合体各方共同投标协议的；</w:t>
      </w:r>
    </w:p>
    <w:p w14:paraId="580FBC9A">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（5）投标文件不符合招标文件实质性要求（第三章“用户需求及技术要求”中具体条款用“▲”标注）的；</w:t>
      </w:r>
    </w:p>
    <w:p w14:paraId="172AAE4B">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（6）同一投标人提交两个以上不同的投标文件或者投标报价，且投标文件中未声明哪一个有效的（招标文件要求提交备选投标的除外）；</w:t>
      </w:r>
    </w:p>
    <w:p w14:paraId="7E9FCBFD">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（7）投标报价超出招标文件规定的限价的；</w:t>
      </w:r>
    </w:p>
    <w:p w14:paraId="31A06133">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（8）投标文件未按规定的格式（招标文件第五章“投标文件格式”）编制或内容不全或关键字迹模糊、无法辨认的；</w:t>
      </w:r>
    </w:p>
    <w:p w14:paraId="6AB76861">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（9）投标文件中承诺的投标有效期少于招标文件中载明的投标有效期的；</w:t>
      </w:r>
    </w:p>
    <w:p w14:paraId="11EF9C07">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（1</w:t>
      </w:r>
      <w:r>
        <w:rPr>
          <w:rFonts w:hint="eastAsia" w:ascii="宋体" w:hAnsi="宋体" w:eastAsia="宋体" w:cs="宋体"/>
          <w:b w:val="0"/>
          <w:bCs w:val="0"/>
          <w:color w:val="000000"/>
          <w:sz w:val="21"/>
          <w:szCs w:val="21"/>
          <w:highlight w:val="none"/>
          <w:u w:val="single"/>
          <w:lang w:val="en-US" w:eastAsia="zh-CN"/>
        </w:rPr>
        <w:t>0</w:t>
      </w:r>
      <w:r>
        <w:rPr>
          <w:rFonts w:hint="eastAsia" w:ascii="宋体" w:hAnsi="宋体" w:eastAsia="宋体" w:cs="宋体"/>
          <w:b w:val="0"/>
          <w:bCs w:val="0"/>
          <w:color w:val="000000"/>
          <w:sz w:val="21"/>
          <w:szCs w:val="21"/>
          <w:highlight w:val="none"/>
          <w:u w:val="single"/>
          <w:lang w:val="zh-CN"/>
        </w:rPr>
        <w:t>）参加同一招标项目投标的投标人提供相同品牌产品（单一产品招标项目中的该产品或者非单一产品招标项目的核心产品）未获原厂唯一授权的；（本项目不适用）</w:t>
      </w:r>
    </w:p>
    <w:p w14:paraId="264E4E34">
      <w:p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sz w:val="21"/>
          <w:szCs w:val="21"/>
          <w:highlight w:val="none"/>
          <w:u w:val="single"/>
          <w:lang w:val="zh-CN"/>
        </w:rPr>
        <w:t>（11）投标人根据招标文件规定及投标内容对招标人所作的任何合法承诺或响应存在与实际不符的；</w:t>
      </w:r>
    </w:p>
    <w:p w14:paraId="44EFCEC3">
      <w:pPr>
        <w:numPr>
          <w:ilvl w:val="0"/>
          <w:numId w:val="0"/>
        </w:numPr>
        <w:spacing w:line="360" w:lineRule="auto"/>
        <w:ind w:firstLine="420" w:firstLineChars="200"/>
        <w:rPr>
          <w:rFonts w:hint="eastAsia" w:ascii="宋体" w:hAnsi="宋体" w:eastAsia="宋体" w:cs="宋体"/>
          <w:b w:val="0"/>
          <w:bCs w:val="0"/>
          <w:color w:val="000000"/>
          <w:sz w:val="21"/>
          <w:szCs w:val="21"/>
          <w:highlight w:val="none"/>
          <w:u w:val="single"/>
          <w:lang w:val="zh-CN"/>
        </w:rPr>
      </w:pPr>
      <w:r>
        <w:rPr>
          <w:rFonts w:hint="eastAsia" w:ascii="宋体" w:hAnsi="宋体" w:eastAsia="宋体" w:cs="宋体"/>
          <w:b w:val="0"/>
          <w:bCs w:val="0"/>
          <w:color w:val="000000"/>
          <w:kern w:val="2"/>
          <w:sz w:val="21"/>
          <w:szCs w:val="21"/>
          <w:lang w:val="zh-CN" w:eastAsia="zh-CN" w:bidi="ar-SA"/>
        </w:rPr>
        <w:t>（1</w:t>
      </w:r>
      <w:r>
        <w:rPr>
          <w:rFonts w:hint="eastAsia" w:ascii="宋体" w:hAnsi="宋体" w:eastAsia="宋体" w:cs="宋体"/>
          <w:b w:val="0"/>
          <w:bCs w:val="0"/>
          <w:color w:val="000000"/>
          <w:kern w:val="2"/>
          <w:sz w:val="21"/>
          <w:szCs w:val="21"/>
          <w:lang w:val="en-US" w:eastAsia="zh-CN" w:bidi="ar-SA"/>
        </w:rPr>
        <w:t>2</w:t>
      </w:r>
      <w:r>
        <w:rPr>
          <w:rFonts w:hint="eastAsia" w:ascii="宋体" w:hAnsi="宋体" w:eastAsia="宋体" w:cs="宋体"/>
          <w:b w:val="0"/>
          <w:bCs w:val="0"/>
          <w:color w:val="000000"/>
          <w:kern w:val="2"/>
          <w:sz w:val="21"/>
          <w:szCs w:val="21"/>
          <w:lang w:val="zh-CN" w:eastAsia="zh-CN" w:bidi="ar-SA"/>
        </w:rPr>
        <w:t>）</w:t>
      </w:r>
      <w:r>
        <w:rPr>
          <w:rFonts w:hint="eastAsia" w:ascii="宋体" w:hAnsi="宋体" w:eastAsia="宋体" w:cs="宋体"/>
          <w:b w:val="0"/>
          <w:bCs w:val="0"/>
          <w:color w:val="000000"/>
          <w:sz w:val="21"/>
          <w:szCs w:val="21"/>
          <w:highlight w:val="none"/>
          <w:u w:val="single"/>
          <w:lang w:val="zh-CN"/>
        </w:rPr>
        <w:t>投标人对根据修正原则修正后的报价不予确认的；</w:t>
      </w:r>
    </w:p>
    <w:p w14:paraId="406741C2">
      <w:pPr>
        <w:numPr>
          <w:ilvl w:val="0"/>
          <w:numId w:val="0"/>
        </w:num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（13）存在法律、法规规定的其他否决投标情形的。</w:t>
      </w:r>
    </w:p>
    <w:p w14:paraId="43FBEF21">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（14）经评标委员会审核，投标人符合以下情形之一的，视为投标人串通投标的，其投标无效：</w:t>
      </w:r>
    </w:p>
    <w:p w14:paraId="646C03B6">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①不同投标人的投标文件由同一单位或者个人编制； </w:t>
      </w:r>
    </w:p>
    <w:p w14:paraId="309A4E23">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②不同投标人委托同一单位或者个人办理投标事宜； </w:t>
      </w:r>
    </w:p>
    <w:p w14:paraId="266A17AD">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③不同投标人的投标文件载明的项目管理成员或者联系人员为同一人； </w:t>
      </w:r>
    </w:p>
    <w:p w14:paraId="05CEE4A5">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④不同投标人的投标文件异常一致或者投标报价呈规律性差异； </w:t>
      </w:r>
    </w:p>
    <w:p w14:paraId="3D975D8A">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 xml:space="preserve">⑤不同投标人的投标文件相互混装； </w:t>
      </w:r>
    </w:p>
    <w:p w14:paraId="03F43A90">
      <w:pPr>
        <w:spacing w:line="360" w:lineRule="auto"/>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u w:val="single"/>
          <w:lang w:val="en-US" w:eastAsia="zh-CN"/>
        </w:rPr>
        <w:t>⑥不同投标人的投标保证金从同一单位或者个人的账户转出。</w:t>
      </w:r>
    </w:p>
    <w:p w14:paraId="2EBBF641">
      <w:pPr>
        <w:pStyle w:val="17"/>
        <w:ind w:firstLine="420" w:firstLineChars="200"/>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kern w:val="2"/>
          <w:sz w:val="21"/>
          <w:szCs w:val="21"/>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14:paraId="7C5CB14F">
      <w:pPr>
        <w:spacing w:line="360" w:lineRule="auto"/>
        <w:ind w:firstLine="424" w:firstLineChars="200"/>
        <w:rPr>
          <w:rFonts w:hint="eastAsia" w:ascii="宋体" w:hAnsi="宋体" w:eastAsia="宋体" w:cs="宋体"/>
          <w:color w:val="000000"/>
          <w:spacing w:val="1"/>
          <w:sz w:val="21"/>
          <w:szCs w:val="21"/>
          <w:highlight w:val="none"/>
        </w:rPr>
      </w:pPr>
      <w:r>
        <w:rPr>
          <w:rFonts w:hint="eastAsia" w:ascii="宋体" w:hAnsi="宋体" w:eastAsia="宋体" w:cs="宋体"/>
          <w:color w:val="000000"/>
          <w:spacing w:val="1"/>
          <w:sz w:val="21"/>
          <w:szCs w:val="21"/>
          <w:highlight w:val="none"/>
        </w:rPr>
        <w:t xml:space="preserve">4.2 </w:t>
      </w:r>
      <w:r>
        <w:rPr>
          <w:rFonts w:hint="eastAsia" w:ascii="宋体" w:hAnsi="宋体" w:eastAsia="宋体" w:cs="宋体"/>
          <w:color w:val="000000"/>
          <w:spacing w:val="2"/>
          <w:sz w:val="21"/>
          <w:szCs w:val="21"/>
          <w:highlight w:val="none"/>
        </w:rPr>
        <w:t>有效标认</w:t>
      </w:r>
      <w:r>
        <w:rPr>
          <w:rFonts w:hint="eastAsia" w:ascii="宋体" w:hAnsi="宋体" w:eastAsia="宋体" w:cs="宋体"/>
          <w:color w:val="000000"/>
          <w:spacing w:val="1"/>
          <w:sz w:val="21"/>
          <w:szCs w:val="21"/>
          <w:highlight w:val="none"/>
        </w:rPr>
        <w:t>定</w:t>
      </w:r>
    </w:p>
    <w:p w14:paraId="79A6BFD4">
      <w:pPr>
        <w:adjustRightInd w:val="0"/>
        <w:snapToGrid w:val="0"/>
        <w:spacing w:line="360" w:lineRule="auto"/>
        <w:ind w:firstLine="452" w:firstLineChars="200"/>
        <w:rPr>
          <w:rFonts w:hint="eastAsia" w:ascii="宋体" w:hAnsi="宋体" w:eastAsia="宋体" w:cs="宋体"/>
          <w:b w:val="0"/>
          <w:bCs/>
          <w:color w:val="auto"/>
          <w:spacing w:val="9"/>
          <w:sz w:val="21"/>
          <w:szCs w:val="21"/>
          <w:highlight w:val="none"/>
          <w:u w:val="single"/>
        </w:rPr>
      </w:pPr>
      <w:r>
        <w:rPr>
          <w:rFonts w:hint="eastAsia" w:ascii="宋体" w:hAnsi="宋体" w:eastAsia="宋体" w:cs="宋体"/>
          <w:b w:val="0"/>
          <w:bCs/>
          <w:color w:val="auto"/>
          <w:spacing w:val="8"/>
          <w:sz w:val="21"/>
          <w:szCs w:val="21"/>
          <w:highlight w:val="none"/>
          <w:u w:val="single"/>
        </w:rPr>
        <w:t>通过资格审查和符合性审查的有效投标人不足3家的，否决所有投标。</w:t>
      </w:r>
    </w:p>
    <w:p w14:paraId="3726A36F">
      <w:pPr>
        <w:spacing w:line="360" w:lineRule="auto"/>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5、详细评审</w:t>
      </w:r>
    </w:p>
    <w:p w14:paraId="34D51E08">
      <w:pPr>
        <w:adjustRightInd w:val="0"/>
        <w:snapToGrid w:val="0"/>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snapToGrid w:val="0"/>
          <w:sz w:val="21"/>
          <w:szCs w:val="21"/>
          <w:highlight w:val="none"/>
        </w:rPr>
        <w:t>5.1</w:t>
      </w:r>
      <w:r>
        <w:rPr>
          <w:rFonts w:hint="eastAsia" w:ascii="宋体" w:hAnsi="宋体" w:eastAsia="宋体" w:cs="宋体"/>
          <w:sz w:val="21"/>
          <w:szCs w:val="21"/>
          <w:highlight w:val="none"/>
        </w:rPr>
        <w:t>评标委员会对通过初步评审的有效标的投标文件按如下“评分细则”进行详细评审：</w:t>
      </w:r>
    </w:p>
    <w:tbl>
      <w:tblPr>
        <w:tblStyle w:val="44"/>
        <w:tblW w:w="9686"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2347"/>
        <w:gridCol w:w="781"/>
        <w:gridCol w:w="5326"/>
      </w:tblGrid>
      <w:tr w14:paraId="6327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14:paraId="7F9DE34F">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分类</w:t>
            </w:r>
          </w:p>
        </w:tc>
        <w:tc>
          <w:tcPr>
            <w:tcW w:w="2347" w:type="dxa"/>
            <w:noWrap w:val="0"/>
            <w:vAlign w:val="center"/>
          </w:tcPr>
          <w:p w14:paraId="27AF01FC">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w:t>
            </w:r>
          </w:p>
          <w:p w14:paraId="16985D72">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因素</w:t>
            </w:r>
          </w:p>
        </w:tc>
        <w:tc>
          <w:tcPr>
            <w:tcW w:w="781" w:type="dxa"/>
            <w:noWrap w:val="0"/>
            <w:vAlign w:val="center"/>
          </w:tcPr>
          <w:p w14:paraId="400679A4">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w:t>
            </w:r>
          </w:p>
        </w:tc>
        <w:tc>
          <w:tcPr>
            <w:tcW w:w="5326" w:type="dxa"/>
            <w:noWrap w:val="0"/>
            <w:vAlign w:val="center"/>
          </w:tcPr>
          <w:p w14:paraId="0A7A8501">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评分细则</w:t>
            </w:r>
          </w:p>
        </w:tc>
      </w:tr>
      <w:tr w14:paraId="4B50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noWrap w:val="0"/>
            <w:vAlign w:val="center"/>
          </w:tcPr>
          <w:p w14:paraId="3BB66D94">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资信</w:t>
            </w:r>
          </w:p>
          <w:p w14:paraId="40EE7D28">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w:t>
            </w:r>
          </w:p>
          <w:p w14:paraId="616F7A8F">
            <w:pPr>
              <w:pStyle w:val="30"/>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u w:val="single"/>
                <w:lang w:val="en-US" w:eastAsia="zh-CN"/>
              </w:rPr>
              <w:t xml:space="preserve"> 5 </w:t>
            </w:r>
            <w:r>
              <w:rPr>
                <w:rFonts w:hint="eastAsia" w:ascii="宋体" w:hAnsi="宋体" w:eastAsia="宋体" w:cs="宋体"/>
                <w:b w:val="0"/>
                <w:bCs w:val="0"/>
                <w:color w:val="000000"/>
                <w:sz w:val="21"/>
                <w:szCs w:val="21"/>
                <w:highlight w:val="none"/>
              </w:rPr>
              <w:t>分）</w:t>
            </w:r>
          </w:p>
        </w:tc>
        <w:tc>
          <w:tcPr>
            <w:tcW w:w="2347" w:type="dxa"/>
            <w:noWrap w:val="0"/>
            <w:vAlign w:val="center"/>
          </w:tcPr>
          <w:p w14:paraId="7854DFA2">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业绩</w:t>
            </w:r>
            <w:r>
              <w:rPr>
                <w:rFonts w:hint="eastAsia" w:ascii="宋体" w:hAnsi="宋体" w:eastAsia="宋体" w:cs="宋体"/>
                <w:color w:val="000000"/>
                <w:sz w:val="21"/>
                <w:szCs w:val="21"/>
                <w:highlight w:val="none"/>
                <w:lang w:eastAsia="zh-CN"/>
              </w:rPr>
              <w:t>评价</w:t>
            </w:r>
          </w:p>
        </w:tc>
        <w:tc>
          <w:tcPr>
            <w:tcW w:w="781" w:type="dxa"/>
            <w:noWrap w:val="0"/>
            <w:vAlign w:val="center"/>
          </w:tcPr>
          <w:p w14:paraId="258595CD">
            <w:pPr>
              <w:keepNext w:val="0"/>
              <w:keepLines/>
              <w:widowControl/>
              <w:suppressLineNumbers w:val="0"/>
              <w:topLinePunct/>
              <w:adjustRightInd w:val="0"/>
              <w:snapToGrid w:val="0"/>
              <w:spacing w:before="0" w:beforeAutospacing="0" w:after="0" w:afterAutospacing="0"/>
              <w:ind w:left="0" w:right="3"/>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5326" w:type="dxa"/>
            <w:noWrap w:val="0"/>
            <w:vAlign w:val="center"/>
          </w:tcPr>
          <w:p w14:paraId="39E54271">
            <w:pPr>
              <w:rPr>
                <w:rFonts w:hint="eastAsia" w:ascii="宋体" w:hAnsi="宋体" w:eastAsia="宋体" w:cs="宋体"/>
                <w:color w:val="000000"/>
                <w:sz w:val="21"/>
                <w:szCs w:val="21"/>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根据投标人自20</w:t>
            </w:r>
            <w:r>
              <w:rPr>
                <w:rFonts w:hint="eastAsia" w:ascii="宋体" w:hAnsi="宋体" w:eastAsia="宋体" w:cs="宋体"/>
                <w:color w:val="auto"/>
                <w:sz w:val="20"/>
                <w:szCs w:val="20"/>
                <w:highlight w:val="none"/>
                <w:lang w:val="en-US" w:eastAsia="zh-CN"/>
              </w:rPr>
              <w:t>22</w:t>
            </w:r>
            <w:r>
              <w:rPr>
                <w:rFonts w:hint="eastAsia" w:ascii="宋体" w:hAnsi="宋体" w:eastAsia="宋体" w:cs="宋体"/>
                <w:color w:val="auto"/>
                <w:sz w:val="20"/>
                <w:szCs w:val="20"/>
                <w:highlight w:val="none"/>
              </w:rPr>
              <w:t>年1月1日（含）至投标文件递交截止之日，</w:t>
            </w:r>
            <w:r>
              <w:rPr>
                <w:rFonts w:hint="eastAsia" w:ascii="宋体" w:hAnsi="宋体" w:eastAsia="宋体" w:cs="宋体"/>
                <w:color w:val="auto"/>
                <w:sz w:val="20"/>
                <w:szCs w:val="20"/>
                <w:highlight w:val="none"/>
                <w:lang w:val="en-US" w:eastAsia="zh-CN"/>
              </w:rPr>
              <w:t>自第二个</w:t>
            </w:r>
            <w:r>
              <w:rPr>
                <w:rFonts w:hint="eastAsia" w:ascii="宋体" w:hAnsi="宋体" w:cs="宋体"/>
                <w:color w:val="auto"/>
                <w:sz w:val="20"/>
                <w:szCs w:val="20"/>
                <w:highlight w:val="none"/>
                <w:lang w:val="en-US" w:eastAsia="zh-CN"/>
              </w:rPr>
              <w:t>新型激波吹灰器</w:t>
            </w:r>
            <w:r>
              <w:rPr>
                <w:rFonts w:hint="eastAsia" w:ascii="宋体" w:hAnsi="宋体" w:eastAsia="宋体" w:cs="宋体"/>
                <w:color w:val="auto"/>
                <w:sz w:val="20"/>
                <w:szCs w:val="20"/>
                <w:highlight w:val="none"/>
                <w:lang w:val="en-US" w:eastAsia="zh-CN"/>
              </w:rPr>
              <w:t>销售业绩开始计算</w:t>
            </w:r>
            <w:r>
              <w:rPr>
                <w:rFonts w:hint="eastAsia" w:ascii="宋体" w:hAnsi="宋体" w:cs="宋体"/>
                <w:color w:val="auto"/>
                <w:sz w:val="20"/>
                <w:szCs w:val="20"/>
                <w:highlight w:val="none"/>
                <w:lang w:val="en-US" w:eastAsia="zh-CN"/>
              </w:rPr>
              <w:t>（作为资格条件的业绩不作为业绩加分项）</w:t>
            </w:r>
            <w:r>
              <w:rPr>
                <w:rFonts w:hint="eastAsia" w:ascii="宋体" w:hAnsi="宋体" w:eastAsia="宋体" w:cs="宋体"/>
                <w:color w:val="auto"/>
                <w:sz w:val="20"/>
                <w:szCs w:val="20"/>
                <w:highlight w:val="none"/>
                <w:lang w:val="en-US" w:eastAsia="zh-CN"/>
              </w:rPr>
              <w:t>，每提供1个得1分，最高得5分</w:t>
            </w:r>
            <w:r>
              <w:rPr>
                <w:rFonts w:hint="eastAsia" w:ascii="宋体" w:hAnsi="宋体" w:eastAsia="宋体" w:cs="宋体"/>
                <w:color w:val="auto"/>
                <w:sz w:val="20"/>
                <w:szCs w:val="20"/>
                <w:highlight w:val="none"/>
              </w:rPr>
              <w:t>，不提供的不得</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证明材料：按合同数量计算，投标人必须同时提供合同和</w:t>
            </w:r>
            <w:r>
              <w:rPr>
                <w:rFonts w:hint="eastAsia" w:ascii="宋体" w:hAnsi="宋体" w:eastAsia="宋体" w:cs="宋体"/>
                <w:b/>
                <w:bCs/>
                <w:color w:val="auto"/>
                <w:sz w:val="20"/>
                <w:szCs w:val="20"/>
                <w:highlight w:val="none"/>
                <w:lang w:val="en-US" w:eastAsia="zh-CN"/>
              </w:rPr>
              <w:t>对应的验收资料</w:t>
            </w:r>
            <w:r>
              <w:rPr>
                <w:rFonts w:hint="eastAsia" w:ascii="宋体" w:hAnsi="宋体" w:eastAsia="宋体" w:cs="宋体"/>
                <w:color w:val="auto"/>
                <w:sz w:val="20"/>
                <w:szCs w:val="20"/>
                <w:highlight w:val="none"/>
                <w:lang w:val="en-US" w:eastAsia="zh-CN"/>
              </w:rPr>
              <w:t>，缺少其中任意一项不得分</w:t>
            </w:r>
            <w:r>
              <w:rPr>
                <w:rFonts w:hint="eastAsia" w:ascii="宋体" w:hAnsi="宋体" w:eastAsia="宋体" w:cs="宋体"/>
                <w:color w:val="auto"/>
                <w:sz w:val="20"/>
                <w:szCs w:val="20"/>
                <w:highlight w:val="none"/>
                <w:lang w:eastAsia="zh-CN"/>
              </w:rPr>
              <w:t>】</w:t>
            </w:r>
          </w:p>
        </w:tc>
      </w:tr>
      <w:tr w14:paraId="348B7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restart"/>
            <w:noWrap w:val="0"/>
            <w:vAlign w:val="center"/>
          </w:tcPr>
          <w:p w14:paraId="3FAE5FA8">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技术方案</w:t>
            </w:r>
            <w:r>
              <w:rPr>
                <w:rFonts w:hint="eastAsia" w:ascii="宋体" w:hAnsi="宋体" w:eastAsia="宋体" w:cs="宋体"/>
                <w:sz w:val="21"/>
                <w:szCs w:val="21"/>
                <w:highlight w:val="none"/>
                <w:lang w:val="en-US" w:eastAsia="zh-CN"/>
              </w:rPr>
              <w:t>评审</w:t>
            </w:r>
          </w:p>
          <w:p w14:paraId="3C750607">
            <w:pPr>
              <w:pStyle w:val="30"/>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u w:val="single"/>
                <w:lang w:val="en-US" w:eastAsia="zh-CN"/>
              </w:rPr>
              <w:t xml:space="preserve"> 25 </w:t>
            </w:r>
            <w:r>
              <w:rPr>
                <w:rFonts w:hint="eastAsia" w:ascii="宋体" w:hAnsi="宋体" w:eastAsia="宋体" w:cs="宋体"/>
                <w:b w:val="0"/>
                <w:bCs w:val="0"/>
                <w:color w:val="000000"/>
                <w:sz w:val="21"/>
                <w:szCs w:val="21"/>
                <w:highlight w:val="none"/>
              </w:rPr>
              <w:t>分）</w:t>
            </w:r>
          </w:p>
        </w:tc>
        <w:tc>
          <w:tcPr>
            <w:tcW w:w="2347" w:type="dxa"/>
            <w:tcBorders>
              <w:top w:val="single" w:color="auto" w:sz="4" w:space="0"/>
              <w:bottom w:val="single" w:color="auto" w:sz="4" w:space="0"/>
            </w:tcBorders>
            <w:noWrap w:val="0"/>
            <w:vAlign w:val="center"/>
          </w:tcPr>
          <w:p w14:paraId="6A0AB44B">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设备配置方案评价</w:t>
            </w:r>
          </w:p>
        </w:tc>
        <w:tc>
          <w:tcPr>
            <w:tcW w:w="781" w:type="dxa"/>
            <w:tcBorders>
              <w:top w:val="single" w:color="auto" w:sz="4" w:space="0"/>
              <w:bottom w:val="single" w:color="auto" w:sz="4" w:space="0"/>
            </w:tcBorders>
            <w:noWrap w:val="0"/>
            <w:vAlign w:val="center"/>
          </w:tcPr>
          <w:p w14:paraId="06D1B398">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14:paraId="01D22CF0">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0"/>
                <w:szCs w:val="20"/>
                <w:highlight w:val="none"/>
                <w:lang w:val="en-US" w:eastAsia="zh-CN"/>
              </w:rPr>
              <w:t>对各投标人设备配置方案进行评价，设备配置方案应含有激波吹灰器的详细生产厂家及技术参数、密封保护风系统、混合点火控制装置、程序控制系统、可燃气体报警仪等内容。根据方案优劣</w:t>
            </w:r>
            <w:r>
              <w:rPr>
                <w:rFonts w:hint="eastAsia" w:ascii="宋体" w:hAnsi="宋体" w:eastAsia="宋体" w:cs="宋体"/>
                <w:color w:val="000000"/>
                <w:sz w:val="20"/>
                <w:szCs w:val="20"/>
                <w:highlight w:val="none"/>
                <w:lang w:val="en-US" w:eastAsia="zh-CN"/>
              </w:rPr>
              <w:t>程度打分，</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分＜优≤</w:t>
            </w:r>
            <w:r>
              <w:rPr>
                <w:rFonts w:hint="eastAsia" w:ascii="宋体" w:hAnsi="宋体" w:cs="宋体"/>
                <w:color w:val="000000"/>
                <w:sz w:val="20"/>
                <w:szCs w:val="20"/>
                <w:highlight w:val="none"/>
                <w:lang w:val="en-US" w:eastAsia="zh-CN"/>
              </w:rPr>
              <w:t>5</w:t>
            </w:r>
            <w:r>
              <w:rPr>
                <w:rFonts w:hint="eastAsia" w:ascii="宋体" w:hAnsi="宋体" w:eastAsia="宋体" w:cs="宋体"/>
                <w:color w:val="000000"/>
                <w:sz w:val="20"/>
                <w:szCs w:val="20"/>
                <w:highlight w:val="none"/>
                <w:lang w:val="en-US" w:eastAsia="zh-CN"/>
              </w:rPr>
              <w:t>分，</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分＜良≤</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分，0分＜一般≤</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分，无相关内容不得分。</w:t>
            </w:r>
          </w:p>
        </w:tc>
      </w:tr>
      <w:tr w14:paraId="546AC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524D6638">
            <w:pPr>
              <w:pStyle w:val="30"/>
              <w:keepNext w:val="0"/>
              <w:keepLines w:val="0"/>
              <w:suppressLineNumbers w:val="0"/>
              <w:spacing w:before="0" w:beforeAutospacing="0" w:after="0" w:afterAutospacing="0"/>
              <w:ind w:left="0" w:right="0"/>
              <w:rPr>
                <w:rFonts w:hint="eastAsia" w:ascii="宋体" w:hAnsi="宋体" w:eastAsia="宋体" w:cs="宋体"/>
                <w:b w:val="0"/>
                <w:bCs w:val="0"/>
                <w:color w:val="000000"/>
                <w:sz w:val="21"/>
                <w:szCs w:val="21"/>
                <w:highlight w:val="none"/>
              </w:rPr>
            </w:pPr>
          </w:p>
        </w:tc>
        <w:tc>
          <w:tcPr>
            <w:tcW w:w="2347" w:type="dxa"/>
            <w:tcBorders>
              <w:top w:val="single" w:color="auto" w:sz="4" w:space="0"/>
              <w:bottom w:val="single" w:color="auto" w:sz="4" w:space="0"/>
            </w:tcBorders>
            <w:noWrap w:val="0"/>
            <w:vAlign w:val="center"/>
          </w:tcPr>
          <w:p w14:paraId="375EE5C4">
            <w:pPr>
              <w:keepNext w:val="0"/>
              <w:keepLines/>
              <w:widowControl/>
              <w:suppressLineNumbers w:val="0"/>
              <w:topLinePunct/>
              <w:adjustRightInd w:val="0"/>
              <w:snapToGrid w:val="0"/>
              <w:spacing w:before="0" w:beforeAutospacing="0" w:after="0" w:afterAutospacing="0"/>
              <w:ind w:left="0" w:leftChars="0" w:right="0" w:rightChars="0"/>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布置方案评价</w:t>
            </w:r>
          </w:p>
        </w:tc>
        <w:tc>
          <w:tcPr>
            <w:tcW w:w="781" w:type="dxa"/>
            <w:tcBorders>
              <w:top w:val="single" w:color="auto" w:sz="4" w:space="0"/>
              <w:bottom w:val="single" w:color="auto" w:sz="4" w:space="0"/>
            </w:tcBorders>
            <w:noWrap w:val="0"/>
            <w:vAlign w:val="center"/>
          </w:tcPr>
          <w:p w14:paraId="68C741EE">
            <w:pPr>
              <w:keepNext w:val="0"/>
              <w:keepLines/>
              <w:widowControl/>
              <w:suppressLineNumbers w:val="0"/>
              <w:topLinePunct/>
              <w:adjustRightInd w:val="0"/>
              <w:snapToGrid w:val="0"/>
              <w:spacing w:before="0" w:beforeAutospacing="0" w:after="0" w:afterAutospacing="0"/>
              <w:ind w:left="0" w:leftChars="0" w:right="0" w:rightChars="0"/>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14:paraId="17F71C56">
            <w:pPr>
              <w:keepNext w:val="0"/>
              <w:keepLines/>
              <w:widowControl/>
              <w:suppressLineNumbers w:val="0"/>
              <w:topLinePunct/>
              <w:adjustRightInd w:val="0"/>
              <w:snapToGrid w:val="0"/>
              <w:spacing w:before="0" w:beforeAutospacing="0" w:after="0" w:afterAutospacing="0"/>
              <w:ind w:left="0" w:leftChars="0" w:right="0" w:rightChars="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sz w:val="20"/>
                <w:szCs w:val="20"/>
                <w:highlight w:val="none"/>
                <w:lang w:val="en-US" w:eastAsia="zh-CN"/>
              </w:rPr>
              <w:t>对各投标人</w:t>
            </w:r>
            <w:r>
              <w:rPr>
                <w:rFonts w:hint="eastAsia" w:ascii="宋体" w:hAnsi="宋体" w:cs="宋体"/>
                <w:color w:val="000000"/>
                <w:sz w:val="20"/>
                <w:szCs w:val="20"/>
                <w:highlight w:val="none"/>
                <w:lang w:val="en-US" w:eastAsia="zh-CN"/>
              </w:rPr>
              <w:t>布置方案评价，方案中应结合现场实际设备情况，详细描述各个设备布置位置及管道走向。</w:t>
            </w:r>
            <w:r>
              <w:rPr>
                <w:rFonts w:hint="eastAsia" w:ascii="宋体" w:hAnsi="宋体" w:eastAsia="宋体" w:cs="宋体"/>
                <w:color w:val="000000"/>
                <w:sz w:val="20"/>
                <w:szCs w:val="20"/>
                <w:highlight w:val="none"/>
                <w:lang w:val="en-US" w:eastAsia="zh-CN"/>
              </w:rPr>
              <w:t>根据</w:t>
            </w:r>
            <w:r>
              <w:rPr>
                <w:rFonts w:hint="eastAsia" w:ascii="宋体" w:hAnsi="宋体" w:cs="宋体"/>
                <w:color w:val="000000"/>
                <w:sz w:val="20"/>
                <w:szCs w:val="20"/>
                <w:highlight w:val="none"/>
                <w:lang w:val="en-US" w:eastAsia="zh-CN"/>
              </w:rPr>
              <w:t>方案</w:t>
            </w:r>
            <w:r>
              <w:rPr>
                <w:rFonts w:hint="eastAsia" w:ascii="宋体" w:hAnsi="宋体" w:eastAsia="宋体" w:cs="宋体"/>
                <w:color w:val="000000"/>
                <w:sz w:val="20"/>
                <w:szCs w:val="20"/>
                <w:highlight w:val="none"/>
                <w:lang w:val="en-US" w:eastAsia="zh-CN"/>
              </w:rPr>
              <w:t>优劣程度打分，</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分＜优≤</w:t>
            </w:r>
            <w:r>
              <w:rPr>
                <w:rFonts w:hint="eastAsia" w:ascii="宋体" w:hAnsi="宋体" w:cs="宋体"/>
                <w:color w:val="000000"/>
                <w:sz w:val="20"/>
                <w:szCs w:val="20"/>
                <w:highlight w:val="none"/>
                <w:lang w:val="en-US" w:eastAsia="zh-CN"/>
              </w:rPr>
              <w:t>5</w:t>
            </w:r>
            <w:r>
              <w:rPr>
                <w:rFonts w:hint="eastAsia" w:ascii="宋体" w:hAnsi="宋体" w:eastAsia="宋体" w:cs="宋体"/>
                <w:color w:val="000000"/>
                <w:sz w:val="20"/>
                <w:szCs w:val="20"/>
                <w:highlight w:val="none"/>
                <w:lang w:val="en-US" w:eastAsia="zh-CN"/>
              </w:rPr>
              <w:t>分，</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分＜良≤</w:t>
            </w:r>
            <w:r>
              <w:rPr>
                <w:rFonts w:hint="eastAsia" w:ascii="宋体" w:hAnsi="宋体" w:cs="宋体"/>
                <w:color w:val="000000"/>
                <w:sz w:val="20"/>
                <w:szCs w:val="20"/>
                <w:highlight w:val="none"/>
                <w:lang w:val="en-US" w:eastAsia="zh-CN"/>
              </w:rPr>
              <w:t>4</w:t>
            </w:r>
            <w:r>
              <w:rPr>
                <w:rFonts w:hint="eastAsia" w:ascii="宋体" w:hAnsi="宋体" w:eastAsia="宋体" w:cs="宋体"/>
                <w:color w:val="000000"/>
                <w:sz w:val="20"/>
                <w:szCs w:val="20"/>
                <w:highlight w:val="none"/>
                <w:lang w:val="en-US" w:eastAsia="zh-CN"/>
              </w:rPr>
              <w:t>分，0分＜一般≤</w:t>
            </w:r>
            <w:r>
              <w:rPr>
                <w:rFonts w:hint="eastAsia" w:ascii="宋体" w:hAnsi="宋体" w:cs="宋体"/>
                <w:color w:val="000000"/>
                <w:sz w:val="20"/>
                <w:szCs w:val="20"/>
                <w:highlight w:val="none"/>
                <w:lang w:val="en-US" w:eastAsia="zh-CN"/>
              </w:rPr>
              <w:t>3</w:t>
            </w:r>
            <w:r>
              <w:rPr>
                <w:rFonts w:hint="eastAsia" w:ascii="宋体" w:hAnsi="宋体" w:eastAsia="宋体" w:cs="宋体"/>
                <w:color w:val="000000"/>
                <w:sz w:val="20"/>
                <w:szCs w:val="20"/>
                <w:highlight w:val="none"/>
                <w:lang w:val="en-US" w:eastAsia="zh-CN"/>
              </w:rPr>
              <w:t>分，无相关内容不得分。</w:t>
            </w:r>
          </w:p>
        </w:tc>
      </w:tr>
      <w:tr w14:paraId="50D8B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14A982C9">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14:paraId="68290711">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技术方案评价</w:t>
            </w:r>
          </w:p>
        </w:tc>
        <w:tc>
          <w:tcPr>
            <w:tcW w:w="781" w:type="dxa"/>
            <w:tcBorders>
              <w:top w:val="single" w:color="auto" w:sz="4" w:space="0"/>
              <w:bottom w:val="single" w:color="auto" w:sz="4" w:space="0"/>
            </w:tcBorders>
            <w:noWrap w:val="0"/>
            <w:vAlign w:val="center"/>
          </w:tcPr>
          <w:p w14:paraId="0144FD01">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14:paraId="2CD110C5">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lang w:val="en-US" w:eastAsia="zh-CN"/>
              </w:rPr>
              <w:t>对各投标人</w:t>
            </w:r>
            <w:r>
              <w:rPr>
                <w:rFonts w:hint="eastAsia" w:ascii="宋体" w:hAnsi="宋体" w:eastAsia="宋体" w:cs="宋体"/>
                <w:color w:val="000000"/>
                <w:sz w:val="20"/>
                <w:szCs w:val="20"/>
                <w:highlight w:val="none"/>
              </w:rPr>
              <w:t>技术方案</w:t>
            </w:r>
            <w:r>
              <w:rPr>
                <w:rFonts w:hint="eastAsia" w:ascii="宋体" w:hAnsi="宋体" w:eastAsia="宋体" w:cs="宋体"/>
                <w:color w:val="000000"/>
                <w:sz w:val="20"/>
                <w:szCs w:val="20"/>
                <w:highlight w:val="none"/>
                <w:lang w:val="en-US" w:eastAsia="zh-CN"/>
              </w:rPr>
              <w:t>进行评价，</w:t>
            </w:r>
            <w:r>
              <w:rPr>
                <w:rFonts w:hint="eastAsia" w:ascii="宋体" w:hAnsi="宋体" w:cs="宋体"/>
                <w:color w:val="000000"/>
                <w:sz w:val="20"/>
                <w:szCs w:val="20"/>
                <w:highlight w:val="none"/>
                <w:lang w:val="en-US" w:eastAsia="zh-CN"/>
              </w:rPr>
              <w:t>技术方案中有具体的密封保护风系统、远程控制、故障报警自诊断、压缩空气自动稳压减压净化系统、防回火装置、防积碳技术内容</w:t>
            </w:r>
            <w:r>
              <w:rPr>
                <w:rFonts w:hint="eastAsia" w:ascii="宋体" w:hAnsi="宋体" w:eastAsia="宋体" w:cs="宋体"/>
                <w:color w:val="000000"/>
                <w:sz w:val="20"/>
                <w:szCs w:val="20"/>
                <w:highlight w:val="none"/>
                <w:lang w:val="en-US" w:eastAsia="zh-CN"/>
              </w:rPr>
              <w:t>。根据方案优劣程度打分，4分＜优≤5分，3分＜良≤4分，0分＜一般≤3分，无相关内容不得分。</w:t>
            </w:r>
          </w:p>
        </w:tc>
      </w:tr>
      <w:tr w14:paraId="35BF7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40B82888">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14:paraId="1E56E334">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改造</w:t>
            </w:r>
            <w:r>
              <w:rPr>
                <w:rFonts w:hint="eastAsia" w:ascii="宋体" w:hAnsi="宋体" w:eastAsia="宋体" w:cs="宋体"/>
                <w:color w:val="000000"/>
                <w:sz w:val="21"/>
                <w:szCs w:val="21"/>
                <w:highlight w:val="none"/>
                <w:lang w:val="en-US" w:eastAsia="zh-CN"/>
              </w:rPr>
              <w:t>方案评价</w:t>
            </w:r>
          </w:p>
        </w:tc>
        <w:tc>
          <w:tcPr>
            <w:tcW w:w="781" w:type="dxa"/>
            <w:tcBorders>
              <w:top w:val="single" w:color="auto" w:sz="4" w:space="0"/>
              <w:bottom w:val="single" w:color="auto" w:sz="4" w:space="0"/>
            </w:tcBorders>
            <w:noWrap w:val="0"/>
            <w:vAlign w:val="center"/>
          </w:tcPr>
          <w:p w14:paraId="744D9B5B">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w:t>
            </w:r>
          </w:p>
        </w:tc>
        <w:tc>
          <w:tcPr>
            <w:tcW w:w="5326" w:type="dxa"/>
            <w:tcBorders>
              <w:top w:val="single" w:color="auto" w:sz="4" w:space="0"/>
              <w:bottom w:val="single" w:color="auto" w:sz="4" w:space="0"/>
            </w:tcBorders>
            <w:noWrap w:val="0"/>
            <w:vAlign w:val="center"/>
          </w:tcPr>
          <w:p w14:paraId="0C1C7FA7">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lang w:val="en-US" w:eastAsia="zh-CN"/>
              </w:rPr>
              <w:t>对各投标人施工方案</w:t>
            </w:r>
            <w:r>
              <w:rPr>
                <w:rFonts w:hint="eastAsia" w:ascii="宋体" w:hAnsi="宋体" w:eastAsia="宋体" w:cs="宋体"/>
                <w:color w:val="000000"/>
                <w:sz w:val="21"/>
                <w:szCs w:val="21"/>
                <w:highlight w:val="none"/>
                <w:lang w:val="en-US" w:eastAsia="zh-CN"/>
              </w:rPr>
              <w:t>评价</w:t>
            </w:r>
            <w:r>
              <w:rPr>
                <w:rFonts w:hint="eastAsia" w:ascii="宋体" w:hAnsi="宋体" w:eastAsia="宋体" w:cs="宋体"/>
                <w:color w:val="000000"/>
                <w:sz w:val="20"/>
                <w:szCs w:val="20"/>
                <w:highlight w:val="none"/>
                <w:lang w:val="en-US" w:eastAsia="zh-CN"/>
              </w:rPr>
              <w:t>进行评价，主要从人员组织、</w:t>
            </w:r>
            <w:r>
              <w:rPr>
                <w:rFonts w:hint="eastAsia" w:ascii="宋体" w:hAnsi="宋体" w:cs="宋体"/>
                <w:color w:val="000000"/>
                <w:sz w:val="20"/>
                <w:szCs w:val="20"/>
                <w:highlight w:val="none"/>
                <w:lang w:val="en-US" w:eastAsia="zh-CN"/>
              </w:rPr>
              <w:t>工器具</w:t>
            </w:r>
            <w:r>
              <w:rPr>
                <w:rFonts w:hint="eastAsia" w:ascii="宋体" w:hAnsi="宋体" w:eastAsia="宋体" w:cs="宋体"/>
                <w:color w:val="000000"/>
                <w:sz w:val="20"/>
                <w:szCs w:val="20"/>
                <w:highlight w:val="none"/>
                <w:lang w:val="en-US" w:eastAsia="zh-CN"/>
              </w:rPr>
              <w:t>、工期、材料</w:t>
            </w:r>
            <w:r>
              <w:rPr>
                <w:rFonts w:hint="eastAsia" w:ascii="宋体" w:hAnsi="宋体" w:cs="宋体"/>
                <w:color w:val="000000"/>
                <w:sz w:val="20"/>
                <w:szCs w:val="20"/>
                <w:highlight w:val="none"/>
                <w:lang w:val="en-US" w:eastAsia="zh-CN"/>
              </w:rPr>
              <w:t>、安全</w:t>
            </w:r>
            <w:r>
              <w:rPr>
                <w:rFonts w:hint="eastAsia" w:ascii="宋体" w:hAnsi="宋体" w:eastAsia="宋体" w:cs="宋体"/>
                <w:color w:val="000000"/>
                <w:sz w:val="20"/>
                <w:szCs w:val="20"/>
                <w:highlight w:val="none"/>
                <w:lang w:val="en-US" w:eastAsia="zh-CN"/>
              </w:rPr>
              <w:t>等方面综合评分。根据方案优劣程度打分，4分＜优≤5分，3分＜良≤4分，0分＜一般≤3分，无相关内容不得分。</w:t>
            </w:r>
          </w:p>
        </w:tc>
      </w:tr>
      <w:tr w14:paraId="7144A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38AEB365">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14:paraId="39A1FAE6">
            <w:pPr>
              <w:keepNext w:val="0"/>
              <w:keepLines/>
              <w:widowControl/>
              <w:suppressLineNumbers w:val="0"/>
              <w:topLinePunct/>
              <w:adjustRightInd w:val="0"/>
              <w:snapToGrid w:val="0"/>
              <w:spacing w:before="0" w:beforeAutospacing="0" w:after="0" w:afterAutospacing="0"/>
              <w:ind w:left="0" w:right="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质量保障方案评价</w:t>
            </w:r>
          </w:p>
        </w:tc>
        <w:tc>
          <w:tcPr>
            <w:tcW w:w="781" w:type="dxa"/>
            <w:tcBorders>
              <w:top w:val="single" w:color="auto" w:sz="4" w:space="0"/>
              <w:bottom w:val="single" w:color="auto" w:sz="4" w:space="0"/>
            </w:tcBorders>
            <w:noWrap w:val="0"/>
            <w:vAlign w:val="center"/>
          </w:tcPr>
          <w:p w14:paraId="580D76C0">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5326" w:type="dxa"/>
            <w:tcBorders>
              <w:top w:val="single" w:color="auto" w:sz="4" w:space="0"/>
              <w:bottom w:val="single" w:color="auto" w:sz="4" w:space="0"/>
            </w:tcBorders>
            <w:noWrap w:val="0"/>
            <w:vAlign w:val="center"/>
          </w:tcPr>
          <w:p w14:paraId="02DF612E">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lang w:val="en-US" w:eastAsia="zh-CN"/>
              </w:rPr>
              <w:t>对各投标人的</w:t>
            </w:r>
            <w:r>
              <w:rPr>
                <w:rFonts w:hint="eastAsia" w:ascii="宋体" w:hAnsi="宋体" w:eastAsia="宋体" w:cs="宋体"/>
                <w:color w:val="000000"/>
                <w:sz w:val="20"/>
                <w:szCs w:val="20"/>
                <w:highlight w:val="none"/>
              </w:rPr>
              <w:t>质量</w:t>
            </w:r>
            <w:r>
              <w:rPr>
                <w:rFonts w:hint="eastAsia" w:ascii="宋体" w:hAnsi="宋体" w:eastAsia="宋体" w:cs="宋体"/>
                <w:color w:val="000000"/>
                <w:sz w:val="20"/>
                <w:szCs w:val="20"/>
                <w:highlight w:val="none"/>
                <w:lang w:val="en-US" w:eastAsia="zh-CN"/>
              </w:rPr>
              <w:t>保</w:t>
            </w:r>
            <w:r>
              <w:rPr>
                <w:rFonts w:hint="eastAsia" w:ascii="宋体" w:hAnsi="宋体" w:eastAsia="宋体" w:cs="宋体"/>
                <w:color w:val="000000"/>
                <w:sz w:val="21"/>
                <w:szCs w:val="21"/>
                <w:highlight w:val="none"/>
                <w:lang w:val="en-US" w:eastAsia="zh-CN"/>
              </w:rPr>
              <w:t>障</w:t>
            </w:r>
            <w:r>
              <w:rPr>
                <w:rFonts w:hint="eastAsia" w:ascii="宋体" w:hAnsi="宋体" w:eastAsia="宋体" w:cs="宋体"/>
                <w:color w:val="000000"/>
                <w:sz w:val="20"/>
                <w:szCs w:val="20"/>
                <w:highlight w:val="none"/>
                <w:lang w:val="en-US" w:eastAsia="zh-CN"/>
              </w:rPr>
              <w:t>方案进行评价，主要质量</w:t>
            </w:r>
            <w:r>
              <w:rPr>
                <w:rFonts w:hint="eastAsia" w:ascii="宋体" w:hAnsi="宋体" w:eastAsia="宋体" w:cs="宋体"/>
                <w:color w:val="000000"/>
                <w:sz w:val="20"/>
                <w:szCs w:val="20"/>
                <w:highlight w:val="none"/>
              </w:rPr>
              <w:t>管理</w:t>
            </w:r>
            <w:r>
              <w:rPr>
                <w:rFonts w:hint="eastAsia" w:ascii="宋体" w:hAnsi="宋体" w:eastAsia="宋体" w:cs="宋体"/>
                <w:color w:val="000000"/>
                <w:sz w:val="20"/>
                <w:szCs w:val="20"/>
                <w:highlight w:val="none"/>
                <w:lang w:eastAsia="zh-CN"/>
              </w:rPr>
              <w:t>措施</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内检程序、联调联试措施</w:t>
            </w:r>
            <w:r>
              <w:rPr>
                <w:rFonts w:hint="eastAsia" w:ascii="宋体" w:hAnsi="宋体" w:eastAsia="宋体" w:cs="宋体"/>
                <w:color w:val="000000"/>
                <w:sz w:val="20"/>
                <w:szCs w:val="20"/>
                <w:highlight w:val="none"/>
                <w:lang w:val="en-US" w:eastAsia="zh-CN"/>
              </w:rPr>
              <w:t>等方面综合评分，根据方案优劣程度打分，1.5分＜优≤2分，1分＜良≤1.5分，0分＜一般≤1分，无相关内容不得分。。</w:t>
            </w:r>
          </w:p>
        </w:tc>
      </w:tr>
      <w:tr w14:paraId="77010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vMerge w:val="continue"/>
            <w:noWrap w:val="0"/>
            <w:vAlign w:val="center"/>
          </w:tcPr>
          <w:p w14:paraId="70FE7AD4">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2347" w:type="dxa"/>
            <w:tcBorders>
              <w:top w:val="single" w:color="auto" w:sz="4" w:space="0"/>
              <w:bottom w:val="single" w:color="auto" w:sz="4" w:space="0"/>
            </w:tcBorders>
            <w:noWrap w:val="0"/>
            <w:vAlign w:val="center"/>
          </w:tcPr>
          <w:p w14:paraId="18C5F7FD">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0"/>
                <w:szCs w:val="20"/>
                <w:highlight w:val="none"/>
              </w:rPr>
              <w:t>增值服务</w:t>
            </w:r>
            <w:r>
              <w:rPr>
                <w:rFonts w:hint="eastAsia" w:ascii="宋体" w:hAnsi="宋体" w:eastAsia="宋体" w:cs="宋体"/>
                <w:color w:val="000000"/>
                <w:sz w:val="21"/>
                <w:szCs w:val="21"/>
                <w:highlight w:val="none"/>
                <w:lang w:val="en-US" w:eastAsia="zh-CN"/>
              </w:rPr>
              <w:t>评价</w:t>
            </w:r>
          </w:p>
        </w:tc>
        <w:tc>
          <w:tcPr>
            <w:tcW w:w="781" w:type="dxa"/>
            <w:tcBorders>
              <w:top w:val="single" w:color="auto" w:sz="4" w:space="0"/>
              <w:bottom w:val="single" w:color="auto" w:sz="4" w:space="0"/>
            </w:tcBorders>
            <w:noWrap w:val="0"/>
            <w:vAlign w:val="center"/>
          </w:tcPr>
          <w:p w14:paraId="66E4A647">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5326" w:type="dxa"/>
            <w:tcBorders>
              <w:top w:val="single" w:color="auto" w:sz="4" w:space="0"/>
              <w:bottom w:val="single" w:color="auto" w:sz="4" w:space="0"/>
            </w:tcBorders>
            <w:noWrap w:val="0"/>
            <w:vAlign w:val="center"/>
          </w:tcPr>
          <w:p w14:paraId="5E7DE956">
            <w:pPr>
              <w:keepNext w:val="0"/>
              <w:keepLines/>
              <w:widowControl/>
              <w:suppressLineNumbers w:val="0"/>
              <w:topLinePunct/>
              <w:adjustRightInd w:val="0"/>
              <w:snapToGrid w:val="0"/>
              <w:spacing w:before="0" w:beforeAutospacing="0" w:after="0" w:afterAutospacing="0"/>
              <w:ind w:left="0" w:right="0"/>
              <w:jc w:val="left"/>
              <w:rPr>
                <w:rFonts w:hint="eastAsia" w:ascii="宋体" w:hAnsi="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对</w:t>
            </w:r>
            <w:r>
              <w:rPr>
                <w:rFonts w:hint="eastAsia" w:ascii="宋体" w:hAnsi="宋体" w:eastAsia="宋体" w:cs="宋体"/>
                <w:color w:val="000000"/>
                <w:sz w:val="20"/>
                <w:szCs w:val="20"/>
                <w:highlight w:val="none"/>
              </w:rPr>
              <w:t>投标人</w:t>
            </w:r>
            <w:r>
              <w:rPr>
                <w:rFonts w:hint="eastAsia" w:ascii="宋体" w:hAnsi="宋体" w:eastAsia="宋体" w:cs="宋体"/>
                <w:color w:val="000000"/>
                <w:sz w:val="20"/>
                <w:szCs w:val="20"/>
                <w:highlight w:val="none"/>
                <w:lang w:val="en-US" w:eastAsia="zh-CN"/>
              </w:rPr>
              <w:t>在</w:t>
            </w:r>
            <w:r>
              <w:rPr>
                <w:rFonts w:hint="eastAsia" w:ascii="宋体" w:hAnsi="宋体" w:eastAsia="宋体" w:cs="宋体"/>
                <w:color w:val="000000"/>
                <w:sz w:val="20"/>
                <w:szCs w:val="20"/>
                <w:highlight w:val="none"/>
              </w:rPr>
              <w:t>本项目实施过程中商务优惠条件及特殊承诺</w:t>
            </w:r>
            <w:r>
              <w:rPr>
                <w:rFonts w:hint="eastAsia" w:ascii="宋体" w:hAnsi="宋体" w:cs="宋体"/>
                <w:color w:val="000000"/>
                <w:sz w:val="20"/>
                <w:szCs w:val="20"/>
                <w:highlight w:val="none"/>
                <w:lang w:val="en-US" w:eastAsia="zh-CN"/>
              </w:rPr>
              <w:t>进行综合评价。</w:t>
            </w:r>
          </w:p>
          <w:p w14:paraId="5606BE04">
            <w:pPr>
              <w:keepNext w:val="0"/>
              <w:keepLines/>
              <w:widowControl/>
              <w:numPr>
                <w:ilvl w:val="0"/>
                <w:numId w:val="0"/>
              </w:numPr>
              <w:suppressLineNumbers w:val="0"/>
              <w:topLinePunct/>
              <w:adjustRightInd w:val="0"/>
              <w:snapToGrid w:val="0"/>
              <w:spacing w:before="0" w:beforeAutospacing="0" w:after="0" w:afterAutospacing="0"/>
              <w:ind w:left="0" w:leftChars="0" w:right="0" w:rightChars="0"/>
              <w:jc w:val="left"/>
              <w:rPr>
                <w:rFonts w:hint="eastAsia" w:ascii="宋体" w:hAnsi="宋体" w:cs="宋体"/>
                <w:color w:val="000000"/>
                <w:sz w:val="20"/>
                <w:szCs w:val="20"/>
                <w:highlight w:val="none"/>
                <w:lang w:val="en-US" w:eastAsia="zh-CN"/>
              </w:rPr>
            </w:pPr>
            <w:r>
              <w:rPr>
                <w:rFonts w:hint="eastAsia" w:ascii="宋体" w:hAnsi="宋体" w:eastAsia="宋体" w:cs="宋体"/>
                <w:color w:val="000000"/>
                <w:kern w:val="2"/>
                <w:sz w:val="20"/>
                <w:szCs w:val="20"/>
                <w:lang w:val="en-US" w:eastAsia="zh-CN" w:bidi="ar-SA"/>
              </w:rPr>
              <w:t>（1）</w:t>
            </w:r>
            <w:r>
              <w:rPr>
                <w:rFonts w:hint="eastAsia" w:ascii="宋体" w:hAnsi="宋体" w:eastAsia="宋体" w:cs="宋体"/>
                <w:color w:val="000000"/>
                <w:sz w:val="20"/>
                <w:szCs w:val="20"/>
                <w:highlight w:val="none"/>
                <w:lang w:val="en-US" w:eastAsia="zh-CN"/>
              </w:rPr>
              <w:t>电子银行承兑汇票接收</w:t>
            </w:r>
            <w:r>
              <w:rPr>
                <w:rFonts w:hint="eastAsia" w:ascii="宋体" w:hAnsi="宋体" w:cs="宋体"/>
                <w:color w:val="000000"/>
                <w:sz w:val="20"/>
                <w:szCs w:val="20"/>
                <w:highlight w:val="none"/>
                <w:lang w:val="en-US" w:eastAsia="zh-CN"/>
              </w:rPr>
              <w:t>率≥50%以上的得1分，</w:t>
            </w:r>
            <w:r>
              <w:rPr>
                <w:rFonts w:hint="eastAsia" w:ascii="宋体" w:hAnsi="宋体" w:eastAsia="宋体" w:cs="宋体"/>
                <w:color w:val="000000"/>
                <w:sz w:val="20"/>
                <w:szCs w:val="20"/>
                <w:highlight w:val="none"/>
                <w:lang w:val="en-US" w:eastAsia="zh-CN"/>
              </w:rPr>
              <w:t>承兑汇票接收</w:t>
            </w:r>
            <w:r>
              <w:rPr>
                <w:rFonts w:hint="eastAsia" w:ascii="宋体" w:hAnsi="宋体" w:cs="宋体"/>
                <w:color w:val="000000"/>
                <w:sz w:val="20"/>
                <w:szCs w:val="20"/>
                <w:highlight w:val="none"/>
                <w:lang w:val="en-US" w:eastAsia="zh-CN"/>
              </w:rPr>
              <w:t>率＜50%不得分；</w:t>
            </w:r>
          </w:p>
          <w:p w14:paraId="172EDA04">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0"/>
                <w:szCs w:val="20"/>
                <w:highlight w:val="none"/>
                <w:lang w:val="en-US" w:eastAsia="zh-CN"/>
              </w:rPr>
              <w:t>（2）质保期一年为基础</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每承诺增加6个月加0.5分，最高得2分</w:t>
            </w:r>
            <w:r>
              <w:rPr>
                <w:rFonts w:hint="eastAsia" w:ascii="宋体" w:hAnsi="宋体" w:eastAsia="宋体" w:cs="宋体"/>
                <w:color w:val="000000"/>
                <w:sz w:val="20"/>
                <w:szCs w:val="20"/>
                <w:highlight w:val="none"/>
                <w:lang w:val="en-US" w:eastAsia="zh-CN"/>
              </w:rPr>
              <w:t>，无相关</w:t>
            </w:r>
            <w:r>
              <w:rPr>
                <w:rFonts w:hint="eastAsia" w:ascii="宋体" w:hAnsi="宋体" w:cs="宋体"/>
                <w:color w:val="000000"/>
                <w:sz w:val="20"/>
                <w:szCs w:val="20"/>
                <w:highlight w:val="none"/>
                <w:lang w:val="en-US" w:eastAsia="zh-CN"/>
              </w:rPr>
              <w:t>承诺</w:t>
            </w:r>
            <w:r>
              <w:rPr>
                <w:rFonts w:hint="eastAsia" w:ascii="宋体" w:hAnsi="宋体" w:eastAsia="宋体" w:cs="宋体"/>
                <w:color w:val="000000"/>
                <w:sz w:val="20"/>
                <w:szCs w:val="20"/>
                <w:highlight w:val="none"/>
                <w:lang w:val="en-US" w:eastAsia="zh-CN"/>
              </w:rPr>
              <w:t>内容</w:t>
            </w:r>
            <w:r>
              <w:rPr>
                <w:rFonts w:hint="eastAsia" w:ascii="宋体" w:hAnsi="宋体" w:cs="宋体"/>
                <w:color w:val="000000"/>
                <w:sz w:val="20"/>
                <w:szCs w:val="20"/>
                <w:highlight w:val="none"/>
                <w:lang w:val="en-US" w:eastAsia="zh-CN"/>
              </w:rPr>
              <w:t>的</w:t>
            </w:r>
            <w:r>
              <w:rPr>
                <w:rFonts w:hint="eastAsia" w:ascii="宋体" w:hAnsi="宋体" w:eastAsia="宋体" w:cs="宋体"/>
                <w:color w:val="000000"/>
                <w:sz w:val="20"/>
                <w:szCs w:val="20"/>
                <w:highlight w:val="none"/>
                <w:lang w:val="en-US" w:eastAsia="zh-CN"/>
              </w:rPr>
              <w:t>不得分。</w:t>
            </w:r>
          </w:p>
        </w:tc>
      </w:tr>
      <w:tr w14:paraId="1FEC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trPr>
        <w:tc>
          <w:tcPr>
            <w:tcW w:w="1232" w:type="dxa"/>
            <w:tcBorders>
              <w:right w:val="single" w:color="auto" w:sz="4" w:space="0"/>
            </w:tcBorders>
            <w:noWrap w:val="0"/>
            <w:vAlign w:val="center"/>
          </w:tcPr>
          <w:p w14:paraId="4FAB2AEC">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w:t>
            </w:r>
          </w:p>
          <w:p w14:paraId="3E35B62A">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务</w:t>
            </w:r>
          </w:p>
          <w:p w14:paraId="5D74764A">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w:t>
            </w:r>
          </w:p>
          <w:p w14:paraId="58364F57">
            <w:pPr>
              <w:keepNext w:val="0"/>
              <w:keepLines/>
              <w:widowControl/>
              <w:suppressLineNumbers w:val="0"/>
              <w:topLinePunct/>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70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c>
          <w:tcPr>
            <w:tcW w:w="8454" w:type="dxa"/>
            <w:gridSpan w:val="3"/>
            <w:tcBorders>
              <w:left w:val="single" w:color="auto" w:sz="4" w:space="0"/>
            </w:tcBorders>
            <w:noWrap w:val="0"/>
            <w:vAlign w:val="center"/>
          </w:tcPr>
          <w:p w14:paraId="0F6902C9">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1、有效投标报价（A）的确定：通过初步评审、详细评审的投标报价即为有效投标报价（A）。</w:t>
            </w:r>
          </w:p>
          <w:p w14:paraId="75798D9F">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2、评标基准价（B）的确定： </w:t>
            </w:r>
          </w:p>
          <w:p w14:paraId="54593F45">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二次平均为基准价:</w:t>
            </w:r>
            <w:r>
              <w:rPr>
                <w:rFonts w:hint="eastAsia" w:ascii="宋体" w:hAnsi="宋体" w:eastAsia="宋体" w:cs="宋体"/>
                <w:color w:val="000000"/>
                <w:sz w:val="20"/>
                <w:szCs w:val="20"/>
                <w:highlight w:val="none"/>
              </w:rPr>
              <w:t>对所有有效报价</w:t>
            </w:r>
            <w:r>
              <w:rPr>
                <w:rFonts w:hint="eastAsia" w:ascii="宋体" w:hAnsi="宋体" w:eastAsia="宋体" w:cs="宋体"/>
                <w:color w:val="000000"/>
                <w:sz w:val="20"/>
                <w:szCs w:val="20"/>
                <w:highlight w:val="none"/>
                <w:lang w:val="en-US" w:eastAsia="zh-CN"/>
              </w:rPr>
              <w:t>总数N</w:t>
            </w:r>
            <w:r>
              <w:rPr>
                <w:rFonts w:hint="eastAsia" w:ascii="宋体" w:hAnsi="宋体" w:eastAsia="宋体" w:cs="宋体"/>
                <w:color w:val="000000"/>
                <w:sz w:val="20"/>
                <w:szCs w:val="20"/>
                <w:highlight w:val="none"/>
              </w:rPr>
              <w:t>去除报价最高和最低的</w:t>
            </w:r>
            <w:r>
              <w:rPr>
                <w:rFonts w:hint="eastAsia" w:ascii="宋体" w:hAnsi="宋体" w:eastAsia="宋体" w:cs="宋体"/>
                <w:color w:val="000000"/>
                <w:sz w:val="20"/>
                <w:szCs w:val="20"/>
                <w:highlight w:val="none"/>
                <w:lang w:val="en-US" w:eastAsia="zh-CN"/>
              </w:rPr>
              <w:t>有效</w:t>
            </w:r>
            <w:r>
              <w:rPr>
                <w:rFonts w:hint="eastAsia" w:ascii="宋体" w:hAnsi="宋体" w:eastAsia="宋体" w:cs="宋体"/>
                <w:color w:val="000000"/>
                <w:sz w:val="20"/>
                <w:szCs w:val="20"/>
                <w:highlight w:val="none"/>
              </w:rPr>
              <w:t>投标单位后进行一次算术平均</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当N≥5时，去除最高和最低的有效报价，当3≤N＜5，直接算术平均</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rPr>
              <w:t>；然后对第一次算术平均值以下（不含本身，不含已去除的单位）的报价进行第二次算术平均</w:t>
            </w:r>
            <w:r>
              <w:rPr>
                <w:rFonts w:hint="eastAsia" w:ascii="宋体" w:hAnsi="宋体" w:eastAsia="宋体" w:cs="宋体"/>
                <w:sz w:val="21"/>
                <w:szCs w:val="21"/>
                <w:highlight w:val="none"/>
              </w:rPr>
              <w:t>（B）。</w:t>
            </w:r>
          </w:p>
          <w:p w14:paraId="30C25BDA">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各投标人的商务得分（K）的确定：各投标人的有效投标报价（A）与评标基准价（B）相比较，相同者为满分</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分，高于评标基准价的，每高于一个百分点扣</w:t>
            </w:r>
            <w:r>
              <w:rPr>
                <w:rFonts w:hint="eastAsia" w:ascii="宋体" w:hAnsi="宋体" w:eastAsia="宋体" w:cs="宋体"/>
                <w:sz w:val="21"/>
                <w:szCs w:val="21"/>
                <w:highlight w:val="none"/>
                <w:u w:val="single"/>
                <w:lang w:val="en-US" w:eastAsia="zh-CN"/>
              </w:rPr>
              <w:t xml:space="preserve"> 1 </w:t>
            </w:r>
            <w:r>
              <w:rPr>
                <w:rFonts w:hint="eastAsia" w:ascii="宋体" w:hAnsi="宋体" w:eastAsia="宋体" w:cs="宋体"/>
                <w:sz w:val="21"/>
                <w:szCs w:val="21"/>
                <w:highlight w:val="none"/>
              </w:rPr>
              <w:t>分；低于评标基准价的，每小于一个百分点扣</w:t>
            </w:r>
            <w:r>
              <w:rPr>
                <w:rFonts w:hint="eastAsia" w:ascii="宋体" w:hAnsi="宋体" w:eastAsia="宋体" w:cs="宋体"/>
                <w:sz w:val="21"/>
                <w:szCs w:val="21"/>
                <w:highlight w:val="none"/>
                <w:u w:val="single"/>
                <w:lang w:val="en-US" w:eastAsia="zh-CN"/>
              </w:rPr>
              <w:t xml:space="preserve"> 0.5 </w:t>
            </w:r>
            <w:r>
              <w:rPr>
                <w:rFonts w:hint="eastAsia" w:ascii="宋体" w:hAnsi="宋体" w:eastAsia="宋体" w:cs="宋体"/>
                <w:sz w:val="21"/>
                <w:szCs w:val="21"/>
                <w:highlight w:val="none"/>
              </w:rPr>
              <w:t>分；不为整数时用插入法计算，保留2位小数。公式如下（商务得分低于0分的按照0分计）：公式如下：</w:t>
            </w:r>
          </w:p>
          <w:p w14:paraId="6487AF68">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有效投标报价比评标基准价高时：K=</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 xml:space="preserve">-[（A-B）/B]×100× </w:t>
            </w:r>
            <w:r>
              <w:rPr>
                <w:rFonts w:hint="eastAsia" w:ascii="宋体" w:hAnsi="宋体" w:eastAsia="宋体" w:cs="宋体"/>
                <w:sz w:val="21"/>
                <w:szCs w:val="21"/>
                <w:highlight w:val="none"/>
                <w:u w:val="single"/>
                <w:lang w:val="en-US" w:eastAsia="zh-CN"/>
              </w:rPr>
              <w:t xml:space="preserve"> 1 </w:t>
            </w:r>
            <w:r>
              <w:rPr>
                <w:rFonts w:hint="eastAsia" w:ascii="宋体" w:hAnsi="宋体" w:eastAsia="宋体" w:cs="宋体"/>
                <w:sz w:val="21"/>
                <w:szCs w:val="21"/>
                <w:highlight w:val="none"/>
              </w:rPr>
              <w:t xml:space="preserve"> </w:t>
            </w:r>
          </w:p>
          <w:p w14:paraId="2384AF64">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有效投标报价比评标基准价低时：K=</w:t>
            </w:r>
            <w:r>
              <w:rPr>
                <w:rFonts w:hint="eastAsia" w:ascii="宋体" w:hAnsi="宋体" w:eastAsia="宋体" w:cs="宋体"/>
                <w:sz w:val="21"/>
                <w:szCs w:val="21"/>
                <w:highlight w:val="none"/>
                <w:u w:val="single"/>
                <w:lang w:val="en-US" w:eastAsia="zh-CN"/>
              </w:rPr>
              <w:t xml:space="preserve"> 70 </w:t>
            </w:r>
            <w:r>
              <w:rPr>
                <w:rFonts w:hint="eastAsia" w:ascii="宋体" w:hAnsi="宋体" w:eastAsia="宋体" w:cs="宋体"/>
                <w:sz w:val="21"/>
                <w:szCs w:val="21"/>
                <w:highlight w:val="none"/>
              </w:rPr>
              <w:t>-[（B-A）/B]×100×</w:t>
            </w:r>
            <w:r>
              <w:rPr>
                <w:rFonts w:hint="eastAsia" w:ascii="宋体" w:hAnsi="宋体" w:eastAsia="宋体" w:cs="宋体"/>
                <w:sz w:val="21"/>
                <w:szCs w:val="21"/>
                <w:highlight w:val="none"/>
                <w:u w:val="single"/>
                <w:lang w:val="en-US" w:eastAsia="zh-CN"/>
              </w:rPr>
              <w:t xml:space="preserve"> 0.5 </w:t>
            </w:r>
            <w:r>
              <w:rPr>
                <w:rFonts w:hint="eastAsia" w:ascii="宋体" w:hAnsi="宋体" w:eastAsia="宋体" w:cs="宋体"/>
                <w:sz w:val="21"/>
                <w:szCs w:val="21"/>
                <w:highlight w:val="none"/>
              </w:rPr>
              <w:t xml:space="preserve"> </w:t>
            </w:r>
          </w:p>
          <w:p w14:paraId="7BA6F0E9">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注：以上报价得分不足一个百分点时，使用直线插入法计算，保留小数2位。</w:t>
            </w:r>
          </w:p>
          <w:p w14:paraId="5F1A957F">
            <w:pPr>
              <w:keepNext w:val="0"/>
              <w:keepLines w:val="0"/>
              <w:suppressLineNumbers w:val="0"/>
              <w:tabs>
                <w:tab w:val="center" w:pos="4144"/>
              </w:tabs>
              <w:adjustRightInd w:val="0"/>
              <w:snapToGrid w:val="0"/>
              <w:spacing w:before="0" w:beforeAutospacing="0" w:after="0" w:afterAutospacing="0" w:line="360" w:lineRule="auto"/>
              <w:ind w:left="0" w:righ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各投标人的综合得分确定后，按得分高低进行排序。</w:t>
            </w:r>
          </w:p>
        </w:tc>
      </w:tr>
    </w:tbl>
    <w:p w14:paraId="055C825B">
      <w:pPr>
        <w:rPr>
          <w:rFonts w:hint="eastAsia" w:ascii="宋体" w:hAnsi="宋体" w:eastAsia="宋体" w:cs="宋体"/>
          <w:sz w:val="21"/>
          <w:szCs w:val="21"/>
          <w:highlight w:val="none"/>
        </w:rPr>
      </w:pPr>
    </w:p>
    <w:p w14:paraId="2DEC2BE9">
      <w:pPr>
        <w:wordWrap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注：（1）上述提供的证明材料应复印件加盖公章</w:t>
      </w:r>
      <w:r>
        <w:rPr>
          <w:rFonts w:hint="eastAsia" w:ascii="宋体" w:hAnsi="宋体" w:eastAsia="宋体" w:cs="宋体"/>
          <w:sz w:val="21"/>
          <w:szCs w:val="21"/>
          <w:highlight w:val="none"/>
          <w:lang w:eastAsia="zh-CN"/>
        </w:rPr>
        <w:t>，原件随身携带备查，评标委员会确需查询原件而未能提供原件的不得分</w:t>
      </w:r>
      <w:r>
        <w:rPr>
          <w:rFonts w:hint="eastAsia" w:ascii="宋体" w:hAnsi="宋体" w:eastAsia="宋体" w:cs="宋体"/>
          <w:sz w:val="21"/>
          <w:szCs w:val="21"/>
          <w:highlight w:val="none"/>
        </w:rPr>
        <w:t>；中标候选人公示期间，</w:t>
      </w:r>
      <w:r>
        <w:rPr>
          <w:rFonts w:hint="eastAsia" w:ascii="宋体" w:hAnsi="宋体" w:eastAsia="宋体" w:cs="宋体"/>
          <w:sz w:val="21"/>
          <w:szCs w:val="21"/>
          <w:highlight w:val="none"/>
          <w:lang w:val="en-US" w:eastAsia="zh-CN"/>
        </w:rPr>
        <w:t>招标人</w:t>
      </w:r>
      <w:r>
        <w:rPr>
          <w:rFonts w:hint="eastAsia" w:ascii="宋体" w:hAnsi="宋体" w:eastAsia="宋体" w:cs="宋体"/>
          <w:sz w:val="21"/>
          <w:szCs w:val="21"/>
          <w:highlight w:val="none"/>
        </w:rPr>
        <w:t>有权核查原件或要求进一步提供证明材料，被查实弄虚作假，取消中标资格并没收投标保证金。</w:t>
      </w:r>
    </w:p>
    <w:p w14:paraId="4E481928">
      <w:pPr>
        <w:adjustRightInd w:val="0"/>
        <w:snapToGrid w:val="0"/>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（2）技术标评分由评标成员每人一份评分表，在分值范围内各自独立打分并签名。投标人技术得分为评标委员会各成员的有效评分的算术平均值（小数点</w:t>
      </w:r>
      <w:r>
        <w:rPr>
          <w:rFonts w:hint="eastAsia" w:ascii="宋体" w:hAnsi="宋体" w:eastAsia="宋体" w:cs="宋体"/>
          <w:sz w:val="21"/>
          <w:szCs w:val="21"/>
          <w:highlight w:val="none"/>
          <w:lang w:eastAsia="zh-CN"/>
        </w:rPr>
        <w:t>保留两位</w:t>
      </w:r>
      <w:r>
        <w:rPr>
          <w:rFonts w:hint="eastAsia" w:ascii="宋体" w:hAnsi="宋体" w:eastAsia="宋体" w:cs="宋体"/>
          <w:sz w:val="21"/>
          <w:szCs w:val="21"/>
          <w:highlight w:val="none"/>
        </w:rPr>
        <w:t>，第三位四舍五入）；</w:t>
      </w:r>
    </w:p>
    <w:p w14:paraId="5501D306">
      <w:pPr>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（3）资信标及商务标由评标委员会按评审标准统一评分。</w:t>
      </w:r>
    </w:p>
    <w:p w14:paraId="73724F51">
      <w:pPr>
        <w:pStyle w:val="22"/>
        <w:wordWrap w:val="0"/>
        <w:spacing w:line="360" w:lineRule="auto"/>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评审时如发现所投设备在数量、技术参数性能、质量有重大偏离，其投标文件将被拒绝，经评标委员会集体认定（以少数服从多数的原则），作为无效标处理。但允许在基本满足招标文件技术要求的前提下出现的微小差异。</w:t>
      </w:r>
    </w:p>
    <w:p w14:paraId="005456C4">
      <w:pPr>
        <w:spacing w:line="360" w:lineRule="auto"/>
        <w:ind w:firstLine="0" w:firstLineChars="0"/>
        <w:rPr>
          <w:rFonts w:hint="eastAsia" w:ascii="宋体" w:hAnsi="宋体" w:eastAsia="宋体" w:cs="宋体"/>
          <w:color w:val="000000"/>
          <w:spacing w:val="11"/>
          <w:sz w:val="21"/>
          <w:szCs w:val="21"/>
          <w:highlight w:val="none"/>
        </w:rPr>
      </w:pPr>
      <w:r>
        <w:rPr>
          <w:rFonts w:hint="eastAsia" w:ascii="宋体" w:hAnsi="宋体" w:eastAsia="宋体" w:cs="宋体"/>
          <w:sz w:val="21"/>
          <w:szCs w:val="21"/>
          <w:highlight w:val="none"/>
        </w:rPr>
        <w:t xml:space="preserve"> </w:t>
      </w:r>
    </w:p>
    <w:p w14:paraId="654F7B73">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6、投标文件澄清、报价修正</w:t>
      </w:r>
    </w:p>
    <w:p w14:paraId="7B257C97">
      <w:pPr>
        <w:spacing w:line="440" w:lineRule="exact"/>
        <w:ind w:firstLine="542"/>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6.1 </w:t>
      </w:r>
      <w:r>
        <w:rPr>
          <w:rFonts w:hint="eastAsia" w:ascii="宋体" w:hAnsi="宋体" w:eastAsia="宋体" w:cs="宋体"/>
          <w:color w:val="000000"/>
          <w:spacing w:val="11"/>
          <w:sz w:val="21"/>
          <w:szCs w:val="21"/>
          <w:highlight w:val="none"/>
        </w:rPr>
        <w:t>在评标过程中，评标委员会可以书面形式要求投标人对所提交的投标</w:t>
      </w:r>
      <w:r>
        <w:rPr>
          <w:rFonts w:hint="eastAsia" w:ascii="宋体" w:hAnsi="宋体" w:eastAsia="宋体" w:cs="宋体"/>
          <w:color w:val="000000"/>
          <w:spacing w:val="10"/>
          <w:sz w:val="21"/>
          <w:szCs w:val="21"/>
          <w:highlight w:val="none"/>
        </w:rPr>
        <w:t>文件中不明确的内容进行书面澄清、说明或者补正。投标人代表应保证联络方</w:t>
      </w:r>
      <w:r>
        <w:rPr>
          <w:rFonts w:hint="eastAsia" w:ascii="宋体" w:hAnsi="宋体" w:eastAsia="宋体" w:cs="宋体"/>
          <w:color w:val="000000"/>
          <w:spacing w:val="9"/>
          <w:sz w:val="21"/>
          <w:szCs w:val="21"/>
          <w:highlight w:val="none"/>
        </w:rPr>
        <w:t>式畅通</w:t>
      </w: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9"/>
          <w:sz w:val="21"/>
          <w:szCs w:val="21"/>
          <w:highlight w:val="none"/>
        </w:rPr>
        <w:t>并应在接到电话通知后</w:t>
      </w:r>
      <w:r>
        <w:rPr>
          <w:rFonts w:hint="eastAsia" w:ascii="宋体" w:hAnsi="宋体" w:eastAsia="宋体" w:cs="宋体"/>
          <w:color w:val="000000"/>
          <w:spacing w:val="4"/>
          <w:sz w:val="21"/>
          <w:szCs w:val="21"/>
          <w:highlight w:val="none"/>
        </w:rPr>
        <w:t>30</w:t>
      </w:r>
      <w:r>
        <w:rPr>
          <w:rFonts w:hint="eastAsia" w:ascii="宋体" w:hAnsi="宋体" w:eastAsia="宋体" w:cs="宋体"/>
          <w:color w:val="000000"/>
          <w:spacing w:val="9"/>
          <w:sz w:val="21"/>
          <w:szCs w:val="21"/>
          <w:highlight w:val="none"/>
        </w:rPr>
        <w:t>分钟内</w:t>
      </w:r>
      <w:r>
        <w:rPr>
          <w:rFonts w:hint="eastAsia" w:ascii="宋体" w:hAnsi="宋体" w:eastAsia="宋体" w:cs="宋体"/>
          <w:color w:val="000000"/>
          <w:spacing w:val="11"/>
          <w:sz w:val="21"/>
          <w:szCs w:val="21"/>
          <w:highlight w:val="none"/>
        </w:rPr>
        <w:t>到达指定地点进行书面澄清、说明或者补正，如</w:t>
      </w:r>
      <w:r>
        <w:rPr>
          <w:rFonts w:hint="eastAsia" w:ascii="宋体" w:hAnsi="宋体" w:eastAsia="宋体" w:cs="宋体"/>
          <w:color w:val="000000"/>
          <w:spacing w:val="10"/>
          <w:sz w:val="21"/>
          <w:szCs w:val="21"/>
          <w:highlight w:val="none"/>
        </w:rPr>
        <w:t>无法联络到投标人代表或投标人代表在接到电话通</w:t>
      </w:r>
      <w:r>
        <w:rPr>
          <w:rFonts w:hint="eastAsia" w:ascii="宋体" w:hAnsi="宋体" w:eastAsia="宋体" w:cs="宋体"/>
          <w:color w:val="000000"/>
          <w:spacing w:val="7"/>
          <w:sz w:val="21"/>
          <w:szCs w:val="21"/>
          <w:highlight w:val="none"/>
        </w:rPr>
        <w:t>知后</w:t>
      </w:r>
      <w:r>
        <w:rPr>
          <w:rFonts w:hint="eastAsia" w:ascii="宋体" w:hAnsi="宋体" w:eastAsia="宋体" w:cs="宋体"/>
          <w:color w:val="000000"/>
          <w:spacing w:val="4"/>
          <w:sz w:val="21"/>
          <w:szCs w:val="21"/>
          <w:highlight w:val="none"/>
        </w:rPr>
        <w:t>30</w:t>
      </w:r>
      <w:r>
        <w:rPr>
          <w:rFonts w:hint="eastAsia" w:ascii="宋体" w:hAnsi="宋体" w:eastAsia="宋体" w:cs="宋体"/>
          <w:color w:val="000000"/>
          <w:spacing w:val="7"/>
          <w:sz w:val="21"/>
          <w:szCs w:val="21"/>
          <w:highlight w:val="none"/>
        </w:rPr>
        <w:t>分钟内未能到达指定</w:t>
      </w:r>
      <w:r>
        <w:rPr>
          <w:rFonts w:hint="eastAsia" w:ascii="宋体" w:hAnsi="宋体" w:eastAsia="宋体" w:cs="宋体"/>
          <w:color w:val="000000"/>
          <w:spacing w:val="6"/>
          <w:sz w:val="21"/>
          <w:szCs w:val="21"/>
          <w:highlight w:val="none"/>
        </w:rPr>
        <w:t>地点进行书面澄清</w:t>
      </w: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6"/>
          <w:sz w:val="21"/>
          <w:szCs w:val="21"/>
          <w:highlight w:val="none"/>
        </w:rPr>
        <w:t>说明或者补正</w:t>
      </w: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6"/>
          <w:sz w:val="21"/>
          <w:szCs w:val="21"/>
          <w:highlight w:val="none"/>
        </w:rPr>
        <w:t>评标委员会将视作投标人放弃澄清</w:t>
      </w:r>
      <w:r>
        <w:rPr>
          <w:rFonts w:hint="eastAsia" w:ascii="宋体" w:hAnsi="宋体" w:eastAsia="宋体" w:cs="宋体"/>
          <w:color w:val="000000"/>
          <w:spacing w:val="7"/>
          <w:sz w:val="21"/>
          <w:szCs w:val="21"/>
          <w:highlight w:val="none"/>
        </w:rPr>
        <w:t>、说明或者补正</w:t>
      </w:r>
      <w:r>
        <w:rPr>
          <w:rFonts w:hint="eastAsia" w:ascii="宋体" w:hAnsi="宋体" w:eastAsia="宋体" w:cs="宋体"/>
          <w:color w:val="000000"/>
          <w:spacing w:val="8"/>
          <w:sz w:val="21"/>
          <w:szCs w:val="21"/>
          <w:highlight w:val="none"/>
        </w:rPr>
        <w:t>。</w:t>
      </w:r>
    </w:p>
    <w:p w14:paraId="01DF4DE9">
      <w:pPr>
        <w:spacing w:line="440" w:lineRule="exact"/>
        <w:ind w:left="11" w:right="68" w:firstLine="411"/>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6.2 </w:t>
      </w:r>
      <w:r>
        <w:rPr>
          <w:rFonts w:hint="eastAsia" w:ascii="宋体" w:hAnsi="宋体" w:eastAsia="宋体" w:cs="宋体"/>
          <w:color w:val="000000"/>
          <w:spacing w:val="11"/>
          <w:sz w:val="21"/>
          <w:szCs w:val="21"/>
          <w:highlight w:val="none"/>
        </w:rPr>
        <w:t>有关澄清、说明与补正，投标人应以书面形式进行，对投标报价和实</w:t>
      </w:r>
      <w:r>
        <w:rPr>
          <w:rFonts w:hint="eastAsia" w:ascii="宋体" w:hAnsi="宋体" w:eastAsia="宋体" w:cs="宋体"/>
          <w:color w:val="000000"/>
          <w:spacing w:val="10"/>
          <w:sz w:val="21"/>
          <w:szCs w:val="21"/>
          <w:highlight w:val="none"/>
        </w:rPr>
        <w:t>质性的内容不得更改</w:t>
      </w:r>
      <w:r>
        <w:rPr>
          <w:rFonts w:hint="eastAsia" w:ascii="宋体" w:hAnsi="宋体" w:eastAsia="宋体" w:cs="宋体"/>
          <w:color w:val="000000"/>
          <w:spacing w:val="9"/>
          <w:sz w:val="21"/>
          <w:szCs w:val="21"/>
          <w:highlight w:val="none"/>
        </w:rPr>
        <w:t>（报价修正除外</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投标人的书面澄清</w:t>
      </w:r>
      <w:r>
        <w:rPr>
          <w:rFonts w:hint="eastAsia" w:ascii="宋体" w:hAnsi="宋体" w:eastAsia="宋体" w:cs="宋体"/>
          <w:color w:val="000000"/>
          <w:spacing w:val="11"/>
          <w:sz w:val="21"/>
          <w:szCs w:val="21"/>
          <w:highlight w:val="none"/>
        </w:rPr>
        <w:t>、</w:t>
      </w:r>
      <w:r>
        <w:rPr>
          <w:rFonts w:hint="eastAsia" w:ascii="宋体" w:hAnsi="宋体" w:eastAsia="宋体" w:cs="宋体"/>
          <w:color w:val="000000"/>
          <w:spacing w:val="9"/>
          <w:sz w:val="21"/>
          <w:szCs w:val="21"/>
          <w:highlight w:val="none"/>
        </w:rPr>
        <w:t>说明和补正属于投标文件的组成部分</w:t>
      </w:r>
      <w:r>
        <w:rPr>
          <w:rFonts w:hint="eastAsia" w:ascii="宋体" w:hAnsi="宋体" w:eastAsia="宋体" w:cs="宋体"/>
          <w:color w:val="000000"/>
          <w:spacing w:val="10"/>
          <w:sz w:val="21"/>
          <w:szCs w:val="21"/>
          <w:highlight w:val="none"/>
        </w:rPr>
        <w:t>。</w:t>
      </w:r>
    </w:p>
    <w:p w14:paraId="27D25A0C">
      <w:pPr>
        <w:spacing w:line="440" w:lineRule="exact"/>
        <w:ind w:left="21" w:right="77" w:firstLine="402"/>
        <w:contextualSpacing/>
        <w:rPr>
          <w:rFonts w:hint="eastAsia" w:ascii="宋体" w:hAnsi="宋体" w:eastAsia="宋体" w:cs="宋体"/>
          <w:color w:val="000000"/>
          <w:sz w:val="21"/>
          <w:szCs w:val="21"/>
          <w:highlight w:val="none"/>
        </w:rPr>
      </w:pPr>
      <w:r>
        <w:rPr>
          <w:rFonts w:hint="eastAsia" w:ascii="宋体" w:hAnsi="宋体" w:eastAsia="宋体" w:cs="宋体"/>
          <w:color w:val="000000"/>
          <w:spacing w:val="7"/>
          <w:sz w:val="21"/>
          <w:szCs w:val="21"/>
          <w:highlight w:val="none"/>
        </w:rPr>
        <w:t xml:space="preserve">6.3 </w:t>
      </w:r>
      <w:r>
        <w:rPr>
          <w:rFonts w:hint="eastAsia" w:ascii="宋体" w:hAnsi="宋体" w:eastAsia="宋体" w:cs="宋体"/>
          <w:color w:val="000000"/>
          <w:spacing w:val="11"/>
          <w:sz w:val="21"/>
          <w:szCs w:val="21"/>
          <w:highlight w:val="none"/>
        </w:rPr>
        <w:t>评标委员会对投标人提交</w:t>
      </w:r>
      <w:r>
        <w:rPr>
          <w:rFonts w:hint="eastAsia" w:ascii="宋体" w:hAnsi="宋体" w:eastAsia="宋体" w:cs="宋体"/>
          <w:color w:val="000000"/>
          <w:spacing w:val="10"/>
          <w:sz w:val="21"/>
          <w:szCs w:val="21"/>
          <w:highlight w:val="none"/>
        </w:rPr>
        <w:t>的澄清</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说明或补正有疑问的</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可以要求投标人进一步澄清</w:t>
      </w:r>
      <w:r>
        <w:rPr>
          <w:rFonts w:hint="eastAsia" w:ascii="宋体" w:hAnsi="宋体" w:eastAsia="宋体" w:cs="宋体"/>
          <w:color w:val="000000"/>
          <w:spacing w:val="12"/>
          <w:sz w:val="21"/>
          <w:szCs w:val="21"/>
          <w:highlight w:val="none"/>
        </w:rPr>
        <w:t>、</w:t>
      </w:r>
      <w:r>
        <w:rPr>
          <w:rFonts w:hint="eastAsia" w:ascii="宋体" w:hAnsi="宋体" w:eastAsia="宋体" w:cs="宋体"/>
          <w:color w:val="000000"/>
          <w:spacing w:val="10"/>
          <w:sz w:val="21"/>
          <w:szCs w:val="21"/>
          <w:highlight w:val="none"/>
        </w:rPr>
        <w:t>说</w:t>
      </w:r>
      <w:r>
        <w:rPr>
          <w:rFonts w:hint="eastAsia" w:ascii="宋体" w:hAnsi="宋体" w:eastAsia="宋体" w:cs="宋体"/>
          <w:color w:val="000000"/>
          <w:spacing w:val="8"/>
          <w:sz w:val="21"/>
          <w:szCs w:val="21"/>
          <w:highlight w:val="none"/>
        </w:rPr>
        <w:t>明或补正</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8"/>
          <w:sz w:val="21"/>
          <w:szCs w:val="21"/>
          <w:highlight w:val="none"/>
        </w:rPr>
        <w:t>直至满足评标委员</w:t>
      </w:r>
      <w:r>
        <w:rPr>
          <w:rFonts w:hint="eastAsia" w:ascii="宋体" w:hAnsi="宋体" w:eastAsia="宋体" w:cs="宋体"/>
          <w:color w:val="000000"/>
          <w:spacing w:val="7"/>
          <w:sz w:val="21"/>
          <w:szCs w:val="21"/>
          <w:highlight w:val="none"/>
        </w:rPr>
        <w:t>会的要求</w:t>
      </w:r>
      <w:r>
        <w:rPr>
          <w:rFonts w:hint="eastAsia" w:ascii="宋体" w:hAnsi="宋体" w:eastAsia="宋体" w:cs="宋体"/>
          <w:color w:val="000000"/>
          <w:spacing w:val="9"/>
          <w:sz w:val="21"/>
          <w:szCs w:val="21"/>
          <w:highlight w:val="none"/>
        </w:rPr>
        <w:t>。</w:t>
      </w:r>
    </w:p>
    <w:p w14:paraId="103F5E27">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6.4评标委员会不接受投标人主动提出的澄清、说明或补正。</w:t>
      </w:r>
    </w:p>
    <w:p w14:paraId="347A8028">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6.5 投标报价出现前后不一致的，评标委员会应按照下列原则修正：</w:t>
      </w:r>
    </w:p>
    <w:p w14:paraId="61471927">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（1）正本与副本不一致时，以正本为准；</w:t>
      </w:r>
    </w:p>
    <w:p w14:paraId="66FD39EA">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（2）对不同文字文本投标文件的解释发生异议的，以中文文本为准；</w:t>
      </w:r>
    </w:p>
    <w:p w14:paraId="0A312E9D">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（3）投标函总价与投标报价明细表合计金额不一致的，以投标函为准；但投标函存在明显单位、文字错误的，则澄清、说明、补正；</w:t>
      </w:r>
    </w:p>
    <w:p w14:paraId="0AA6177D">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（4）投标报价明细表合计金额与按综合单价汇总金额不一致的，以合计金额为准，修改综合单价；</w:t>
      </w:r>
    </w:p>
    <w:p w14:paraId="4BDDE09B">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10"/>
          <w:sz w:val="21"/>
          <w:szCs w:val="21"/>
          <w:highlight w:val="none"/>
          <w:lang w:val="en-US" w:eastAsia="zh-CN"/>
        </w:rPr>
        <w:t>5</w:t>
      </w:r>
      <w:r>
        <w:rPr>
          <w:rFonts w:hint="eastAsia" w:ascii="宋体" w:hAnsi="宋体" w:eastAsia="宋体" w:cs="宋体"/>
          <w:color w:val="000000"/>
          <w:spacing w:val="10"/>
          <w:sz w:val="21"/>
          <w:szCs w:val="21"/>
          <w:highlight w:val="none"/>
        </w:rPr>
        <w:t>）大写金额和小写金额不一致的，以大写金额为准</w:t>
      </w:r>
      <w:r>
        <w:rPr>
          <w:rFonts w:hint="eastAsia" w:ascii="宋体" w:hAnsi="宋体" w:eastAsia="宋体" w:cs="宋体"/>
          <w:color w:val="000000"/>
          <w:spacing w:val="10"/>
          <w:sz w:val="21"/>
          <w:szCs w:val="21"/>
          <w:highlight w:val="none"/>
          <w:lang w:eastAsia="zh-CN"/>
        </w:rPr>
        <w:t>；</w:t>
      </w:r>
      <w:r>
        <w:rPr>
          <w:rFonts w:hint="eastAsia" w:ascii="宋体" w:hAnsi="宋体" w:eastAsia="宋体" w:cs="宋体"/>
          <w:color w:val="000000"/>
          <w:spacing w:val="10"/>
          <w:sz w:val="21"/>
          <w:szCs w:val="21"/>
          <w:highlight w:val="none"/>
        </w:rPr>
        <w:t>但大写有明显单位、文字错误的除外</w:t>
      </w:r>
      <w:r>
        <w:rPr>
          <w:rFonts w:hint="eastAsia" w:ascii="宋体" w:hAnsi="宋体" w:eastAsia="宋体" w:cs="宋体"/>
          <w:color w:val="000000"/>
          <w:spacing w:val="10"/>
          <w:sz w:val="21"/>
          <w:szCs w:val="21"/>
          <w:highlight w:val="none"/>
          <w:lang w:eastAsia="zh-CN"/>
        </w:rPr>
        <w:t>；</w:t>
      </w:r>
    </w:p>
    <w:p w14:paraId="10B428D6">
      <w:pPr>
        <w:spacing w:line="440" w:lineRule="exact"/>
        <w:ind w:firstLine="542"/>
        <w:contextualSpacing/>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10"/>
          <w:sz w:val="21"/>
          <w:szCs w:val="21"/>
          <w:highlight w:val="none"/>
          <w:lang w:val="en-US" w:eastAsia="zh-CN"/>
        </w:rPr>
        <w:t>6</w:t>
      </w:r>
      <w:r>
        <w:rPr>
          <w:rFonts w:hint="eastAsia" w:ascii="宋体" w:hAnsi="宋体" w:eastAsia="宋体" w:cs="宋体"/>
          <w:color w:val="000000"/>
          <w:spacing w:val="10"/>
          <w:sz w:val="21"/>
          <w:szCs w:val="21"/>
          <w:highlight w:val="none"/>
        </w:rPr>
        <w:t>）计量单位与第二章“投标人须知”第1.12款不符的，按招标文件规定进行修正。</w:t>
      </w:r>
    </w:p>
    <w:p w14:paraId="2AC2E381">
      <w:pPr>
        <w:spacing w:line="440" w:lineRule="exact"/>
        <w:ind w:firstLine="448" w:firstLineChars="200"/>
        <w:contextualSpacing/>
        <w:rPr>
          <w:rFonts w:hint="eastAsia" w:ascii="宋体" w:hAnsi="宋体" w:eastAsia="宋体" w:cs="宋体"/>
          <w:color w:val="000000"/>
          <w:spacing w:val="7"/>
          <w:sz w:val="21"/>
          <w:szCs w:val="21"/>
          <w:highlight w:val="none"/>
        </w:rPr>
      </w:pPr>
    </w:p>
    <w:p w14:paraId="427FFBF4">
      <w:pPr>
        <w:pStyle w:val="17"/>
        <w:rPr>
          <w:rFonts w:hint="eastAsia" w:ascii="宋体" w:hAnsi="宋体" w:eastAsia="宋体" w:cs="宋体"/>
          <w:sz w:val="21"/>
          <w:szCs w:val="21"/>
          <w:highlight w:val="none"/>
          <w:lang w:val="en-US" w:eastAsia="zh-CN"/>
        </w:rPr>
      </w:pPr>
    </w:p>
    <w:p w14:paraId="7C7D719F">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7、排序与推荐中标候选人</w:t>
      </w:r>
    </w:p>
    <w:p w14:paraId="4BF1F615">
      <w:pPr>
        <w:spacing w:line="440" w:lineRule="exact"/>
        <w:ind w:firstLine="423"/>
        <w:contextualSpacing/>
        <w:rPr>
          <w:rFonts w:hint="eastAsia" w:ascii="宋体" w:hAnsi="宋体" w:eastAsia="宋体" w:cs="宋体"/>
          <w:b w:val="0"/>
          <w:bCs w:val="0"/>
          <w:color w:val="000000"/>
          <w:spacing w:val="7"/>
          <w:sz w:val="21"/>
          <w:szCs w:val="21"/>
          <w:highlight w:val="none"/>
        </w:rPr>
      </w:pPr>
      <w:r>
        <w:rPr>
          <w:rFonts w:hint="eastAsia" w:ascii="宋体" w:hAnsi="宋体" w:eastAsia="宋体" w:cs="宋体"/>
          <w:b w:val="0"/>
          <w:bCs w:val="0"/>
          <w:color w:val="000000"/>
          <w:spacing w:val="7"/>
          <w:sz w:val="21"/>
          <w:szCs w:val="21"/>
          <w:highlight w:val="none"/>
        </w:rPr>
        <w:t>7.1投标人的综合得分等于资信标、技术标与商务标得分之和。</w:t>
      </w:r>
    </w:p>
    <w:p w14:paraId="7ED8CB47">
      <w:pPr>
        <w:spacing w:line="440" w:lineRule="exact"/>
        <w:ind w:firstLine="423"/>
        <w:contextualSpacing/>
        <w:rPr>
          <w:rFonts w:hint="eastAsia" w:ascii="宋体" w:hAnsi="宋体" w:eastAsia="宋体" w:cs="宋体"/>
          <w:color w:val="000000"/>
          <w:spacing w:val="7"/>
          <w:sz w:val="21"/>
          <w:szCs w:val="21"/>
          <w:highlight w:val="none"/>
        </w:rPr>
      </w:pPr>
      <w:r>
        <w:rPr>
          <w:rFonts w:hint="eastAsia" w:ascii="宋体" w:hAnsi="宋体" w:eastAsia="宋体" w:cs="宋体"/>
          <w:b w:val="0"/>
          <w:bCs w:val="0"/>
          <w:color w:val="000000"/>
          <w:spacing w:val="7"/>
          <w:sz w:val="21"/>
          <w:szCs w:val="21"/>
          <w:highlight w:val="none"/>
        </w:rPr>
        <w:t>7.2评标委员会按投标人的综合得分由</w:t>
      </w:r>
      <w:r>
        <w:rPr>
          <w:rFonts w:hint="eastAsia" w:ascii="宋体" w:hAnsi="宋体" w:eastAsia="宋体" w:cs="宋体"/>
          <w:b/>
          <w:bCs/>
          <w:color w:val="000000"/>
          <w:spacing w:val="7"/>
          <w:sz w:val="21"/>
          <w:szCs w:val="21"/>
          <w:highlight w:val="none"/>
        </w:rPr>
        <w:t>高至低</w:t>
      </w:r>
      <w:r>
        <w:rPr>
          <w:rFonts w:hint="eastAsia" w:ascii="宋体" w:hAnsi="宋体" w:eastAsia="宋体" w:cs="宋体"/>
          <w:b w:val="0"/>
          <w:bCs w:val="0"/>
          <w:color w:val="000000"/>
          <w:spacing w:val="7"/>
          <w:sz w:val="21"/>
          <w:szCs w:val="21"/>
          <w:highlight w:val="none"/>
        </w:rPr>
        <w:t>推荐中标候选人（中标</w:t>
      </w:r>
      <w:r>
        <w:rPr>
          <w:rFonts w:hint="eastAsia" w:ascii="宋体" w:hAnsi="宋体" w:eastAsia="宋体" w:cs="宋体"/>
          <w:color w:val="000000"/>
          <w:spacing w:val="7"/>
          <w:sz w:val="21"/>
          <w:szCs w:val="21"/>
          <w:highlight w:val="none"/>
        </w:rPr>
        <w:t>候选人数见投标人须知前附表）。若得分相同，则投标报价低者排名在前；若投标报价也相同，则资信分高者排名在前；若资信分也相同，则由评标委员会按少数服从多数的原则通过投票表决决定排名先后。</w:t>
      </w:r>
    </w:p>
    <w:p w14:paraId="5AA2842F">
      <w:pPr>
        <w:pStyle w:val="3"/>
        <w:spacing w:before="140" w:after="14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8、完成评标报告</w:t>
      </w:r>
    </w:p>
    <w:p w14:paraId="46AC8FC5">
      <w:pPr>
        <w:spacing w:line="400" w:lineRule="exact"/>
        <w:ind w:right="2" w:firstLine="422"/>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8.1 </w:t>
      </w:r>
      <w:r>
        <w:rPr>
          <w:rFonts w:hint="eastAsia" w:ascii="宋体" w:hAnsi="宋体" w:eastAsia="宋体" w:cs="宋体"/>
          <w:color w:val="000000"/>
          <w:spacing w:val="11"/>
          <w:sz w:val="21"/>
          <w:szCs w:val="21"/>
          <w:highlight w:val="none"/>
        </w:rPr>
        <w:t>评标委员会完成评标后，应当根据全体评标成员签字的原始评标记录和</w:t>
      </w:r>
      <w:r>
        <w:rPr>
          <w:rFonts w:hint="eastAsia" w:ascii="宋体" w:hAnsi="宋体" w:eastAsia="宋体" w:cs="宋体"/>
          <w:color w:val="000000"/>
          <w:spacing w:val="10"/>
          <w:sz w:val="21"/>
          <w:szCs w:val="21"/>
          <w:highlight w:val="none"/>
        </w:rPr>
        <w:t>评标结果编写评标</w:t>
      </w:r>
      <w:r>
        <w:rPr>
          <w:rFonts w:hint="eastAsia" w:ascii="宋体" w:hAnsi="宋体" w:eastAsia="宋体" w:cs="宋体"/>
          <w:color w:val="000000"/>
          <w:spacing w:val="8"/>
          <w:sz w:val="21"/>
          <w:szCs w:val="21"/>
          <w:highlight w:val="none"/>
        </w:rPr>
        <w:t>报告，并推荐中标候选人，评审报告由评标委员会成员</w:t>
      </w:r>
      <w:r>
        <w:rPr>
          <w:rFonts w:hint="eastAsia" w:ascii="宋体" w:hAnsi="宋体" w:eastAsia="宋体" w:cs="宋体"/>
          <w:color w:val="000000"/>
          <w:spacing w:val="7"/>
          <w:sz w:val="21"/>
          <w:szCs w:val="21"/>
          <w:highlight w:val="none"/>
        </w:rPr>
        <w:t>签字确认提交招标人</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7"/>
          <w:sz w:val="21"/>
          <w:szCs w:val="21"/>
          <w:highlight w:val="none"/>
        </w:rPr>
        <w:t>并抄送有关监督部门</w:t>
      </w:r>
      <w:r>
        <w:rPr>
          <w:rFonts w:hint="eastAsia" w:ascii="宋体" w:hAnsi="宋体" w:eastAsia="宋体" w:cs="宋体"/>
          <w:color w:val="000000"/>
          <w:spacing w:val="8"/>
          <w:sz w:val="21"/>
          <w:szCs w:val="21"/>
          <w:highlight w:val="none"/>
        </w:rPr>
        <w:t>。</w:t>
      </w:r>
    </w:p>
    <w:p w14:paraId="7C690051">
      <w:pPr>
        <w:spacing w:line="400" w:lineRule="exact"/>
        <w:ind w:left="3" w:right="2" w:firstLine="419"/>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 xml:space="preserve">8.2 </w:t>
      </w:r>
      <w:r>
        <w:rPr>
          <w:rFonts w:hint="eastAsia" w:ascii="宋体" w:hAnsi="宋体" w:eastAsia="宋体" w:cs="宋体"/>
          <w:color w:val="000000"/>
          <w:spacing w:val="11"/>
          <w:sz w:val="21"/>
          <w:szCs w:val="21"/>
          <w:highlight w:val="none"/>
        </w:rPr>
        <w:t>评标委员会成员对需要共同认定的事项存在争议的，应当按照少数服从</w:t>
      </w:r>
      <w:r>
        <w:rPr>
          <w:rFonts w:hint="eastAsia" w:ascii="宋体" w:hAnsi="宋体" w:eastAsia="宋体" w:cs="宋体"/>
          <w:color w:val="000000"/>
          <w:spacing w:val="10"/>
          <w:sz w:val="21"/>
          <w:szCs w:val="21"/>
          <w:highlight w:val="none"/>
        </w:rPr>
        <w:t>多数的原则作出结</w:t>
      </w:r>
      <w:r>
        <w:rPr>
          <w:rFonts w:hint="eastAsia" w:ascii="宋体" w:hAnsi="宋体" w:eastAsia="宋体" w:cs="宋体"/>
          <w:color w:val="000000"/>
          <w:spacing w:val="8"/>
          <w:sz w:val="21"/>
          <w:szCs w:val="21"/>
          <w:highlight w:val="none"/>
        </w:rPr>
        <w:t>论。持不同意见的评标委员会成员应当在评标</w:t>
      </w:r>
      <w:r>
        <w:rPr>
          <w:rFonts w:hint="eastAsia" w:ascii="宋体" w:hAnsi="宋体" w:eastAsia="宋体" w:cs="宋体"/>
          <w:color w:val="000000"/>
          <w:spacing w:val="7"/>
          <w:sz w:val="21"/>
          <w:szCs w:val="21"/>
          <w:highlight w:val="none"/>
        </w:rPr>
        <w:t>报告上签署不同意见及理由</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7"/>
          <w:sz w:val="21"/>
          <w:szCs w:val="21"/>
          <w:highlight w:val="none"/>
        </w:rPr>
        <w:t>否则视为同意评标报告</w:t>
      </w:r>
      <w:r>
        <w:rPr>
          <w:rFonts w:hint="eastAsia" w:ascii="宋体" w:hAnsi="宋体" w:eastAsia="宋体" w:cs="宋体"/>
          <w:color w:val="000000"/>
          <w:spacing w:val="8"/>
          <w:sz w:val="21"/>
          <w:szCs w:val="21"/>
          <w:highlight w:val="none"/>
        </w:rPr>
        <w:t>。</w:t>
      </w:r>
    </w:p>
    <w:p w14:paraId="5FAF535D">
      <w:pPr>
        <w:spacing w:line="400" w:lineRule="exact"/>
        <w:ind w:firstLine="422"/>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 xml:space="preserve">8.3 </w:t>
      </w:r>
      <w:r>
        <w:rPr>
          <w:rFonts w:hint="eastAsia" w:ascii="宋体" w:hAnsi="宋体" w:eastAsia="宋体" w:cs="宋体"/>
          <w:color w:val="000000"/>
          <w:spacing w:val="5"/>
          <w:sz w:val="21"/>
          <w:szCs w:val="21"/>
          <w:highlight w:val="none"/>
        </w:rPr>
        <w:t>评标报告应包</w:t>
      </w:r>
      <w:r>
        <w:rPr>
          <w:rFonts w:hint="eastAsia" w:ascii="宋体" w:hAnsi="宋体" w:eastAsia="宋体" w:cs="宋体"/>
          <w:color w:val="000000"/>
          <w:spacing w:val="4"/>
          <w:sz w:val="21"/>
          <w:szCs w:val="21"/>
          <w:highlight w:val="none"/>
        </w:rPr>
        <w:t>括以下内容</w:t>
      </w:r>
      <w:r>
        <w:rPr>
          <w:rFonts w:hint="eastAsia" w:ascii="宋体" w:hAnsi="宋体" w:eastAsia="宋体" w:cs="宋体"/>
          <w:color w:val="000000"/>
          <w:spacing w:val="5"/>
          <w:sz w:val="21"/>
          <w:szCs w:val="21"/>
          <w:highlight w:val="none"/>
        </w:rPr>
        <w:t>：</w:t>
      </w:r>
    </w:p>
    <w:p w14:paraId="2065560A">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w:t>
      </w:r>
      <w:r>
        <w:rPr>
          <w:rFonts w:hint="eastAsia" w:ascii="宋体" w:hAnsi="宋体" w:eastAsia="宋体" w:cs="宋体"/>
          <w:color w:val="000000"/>
          <w:spacing w:val="3"/>
          <w:sz w:val="21"/>
          <w:szCs w:val="21"/>
          <w:highlight w:val="none"/>
        </w:rPr>
        <w:t>1</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5"/>
          <w:sz w:val="21"/>
          <w:szCs w:val="21"/>
          <w:highlight w:val="none"/>
        </w:rPr>
        <w:t>开标记录</w:t>
      </w:r>
      <w:r>
        <w:rPr>
          <w:rFonts w:hint="eastAsia" w:ascii="宋体" w:hAnsi="宋体" w:eastAsia="宋体" w:cs="宋体"/>
          <w:color w:val="000000"/>
          <w:spacing w:val="8"/>
          <w:sz w:val="21"/>
          <w:szCs w:val="21"/>
          <w:highlight w:val="none"/>
        </w:rPr>
        <w:t>；</w:t>
      </w:r>
    </w:p>
    <w:p w14:paraId="26A37697">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5"/>
          <w:sz w:val="21"/>
          <w:szCs w:val="21"/>
          <w:highlight w:val="none"/>
        </w:rPr>
        <w:t>2</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8"/>
          <w:sz w:val="21"/>
          <w:szCs w:val="21"/>
          <w:highlight w:val="none"/>
        </w:rPr>
        <w:t>评标</w:t>
      </w:r>
      <w:r>
        <w:rPr>
          <w:rFonts w:hint="eastAsia" w:ascii="宋体" w:hAnsi="宋体" w:eastAsia="宋体" w:cs="宋体"/>
          <w:color w:val="000000"/>
          <w:spacing w:val="7"/>
          <w:sz w:val="21"/>
          <w:szCs w:val="21"/>
          <w:highlight w:val="none"/>
        </w:rPr>
        <w:t>内容</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7"/>
          <w:sz w:val="21"/>
          <w:szCs w:val="21"/>
          <w:highlight w:val="none"/>
        </w:rPr>
        <w:t>过程和结果</w:t>
      </w:r>
      <w:r>
        <w:rPr>
          <w:rFonts w:hint="eastAsia" w:ascii="宋体" w:hAnsi="宋体" w:eastAsia="宋体" w:cs="宋体"/>
          <w:color w:val="000000"/>
          <w:spacing w:val="9"/>
          <w:sz w:val="21"/>
          <w:szCs w:val="21"/>
          <w:highlight w:val="none"/>
        </w:rPr>
        <w:t>；</w:t>
      </w:r>
    </w:p>
    <w:p w14:paraId="57F65CDB">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w:t>
      </w:r>
      <w:r>
        <w:rPr>
          <w:rFonts w:hint="eastAsia" w:ascii="宋体" w:hAnsi="宋体" w:eastAsia="宋体" w:cs="宋体"/>
          <w:color w:val="000000"/>
          <w:spacing w:val="3"/>
          <w:sz w:val="21"/>
          <w:szCs w:val="21"/>
          <w:highlight w:val="none"/>
        </w:rPr>
        <w:t>3</w:t>
      </w:r>
      <w:r>
        <w:rPr>
          <w:rFonts w:hint="eastAsia" w:ascii="宋体" w:hAnsi="宋体" w:eastAsia="宋体" w:cs="宋体"/>
          <w:color w:val="000000"/>
          <w:spacing w:val="8"/>
          <w:sz w:val="21"/>
          <w:szCs w:val="21"/>
          <w:highlight w:val="none"/>
        </w:rPr>
        <w:t>）</w:t>
      </w:r>
      <w:r>
        <w:rPr>
          <w:rFonts w:hint="eastAsia" w:ascii="宋体" w:hAnsi="宋体" w:eastAsia="宋体" w:cs="宋体"/>
          <w:color w:val="000000"/>
          <w:spacing w:val="6"/>
          <w:sz w:val="21"/>
          <w:szCs w:val="21"/>
          <w:highlight w:val="none"/>
        </w:rPr>
        <w:t>否决投标情况说明及依据（包括对投标竞争性认定的理由（若有</w:t>
      </w:r>
      <w:r>
        <w:rPr>
          <w:rFonts w:hint="eastAsia" w:ascii="宋体" w:hAnsi="宋体" w:eastAsia="宋体" w:cs="宋体"/>
          <w:color w:val="000000"/>
          <w:spacing w:val="7"/>
          <w:sz w:val="21"/>
          <w:szCs w:val="21"/>
          <w:highlight w:val="none"/>
        </w:rPr>
        <w:t>））；</w:t>
      </w:r>
    </w:p>
    <w:p w14:paraId="1F12631B">
      <w:pPr>
        <w:spacing w:line="400" w:lineRule="exact"/>
        <w:ind w:firstLine="431"/>
        <w:rPr>
          <w:rFonts w:hint="eastAsia" w:ascii="宋体" w:hAnsi="宋体" w:eastAsia="宋体" w:cs="宋体"/>
          <w:color w:val="000000"/>
          <w:sz w:val="21"/>
          <w:szCs w:val="21"/>
          <w:highlight w:val="none"/>
        </w:rPr>
      </w:pPr>
      <w:r>
        <w:rPr>
          <w:rFonts w:hint="eastAsia" w:ascii="宋体" w:hAnsi="宋体" w:eastAsia="宋体" w:cs="宋体"/>
          <w:color w:val="000000"/>
          <w:spacing w:val="7"/>
          <w:sz w:val="21"/>
          <w:szCs w:val="21"/>
          <w:highlight w:val="none"/>
        </w:rPr>
        <w:t>（</w:t>
      </w:r>
      <w:r>
        <w:rPr>
          <w:rFonts w:hint="eastAsia" w:ascii="宋体" w:hAnsi="宋体" w:eastAsia="宋体" w:cs="宋体"/>
          <w:color w:val="000000"/>
          <w:spacing w:val="4"/>
          <w:sz w:val="21"/>
          <w:szCs w:val="21"/>
          <w:highlight w:val="none"/>
        </w:rPr>
        <w:t>4</w:t>
      </w: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6"/>
          <w:sz w:val="21"/>
          <w:szCs w:val="21"/>
          <w:highlight w:val="none"/>
        </w:rPr>
        <w:t>询标澄清纪要</w:t>
      </w:r>
      <w:r>
        <w:rPr>
          <w:rFonts w:hint="eastAsia" w:ascii="宋体" w:hAnsi="宋体" w:eastAsia="宋体" w:cs="宋体"/>
          <w:color w:val="000000"/>
          <w:spacing w:val="9"/>
          <w:sz w:val="21"/>
          <w:szCs w:val="21"/>
          <w:highlight w:val="none"/>
        </w:rPr>
        <w:t>；</w:t>
      </w:r>
    </w:p>
    <w:p w14:paraId="5616AAC0">
      <w:pPr>
        <w:spacing w:line="400" w:lineRule="exact"/>
        <w:ind w:firstLine="431"/>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9"/>
          <w:sz w:val="21"/>
          <w:szCs w:val="21"/>
          <w:highlight w:val="none"/>
        </w:rPr>
        <w:t>（</w:t>
      </w:r>
      <w:r>
        <w:rPr>
          <w:rFonts w:hint="eastAsia" w:ascii="宋体" w:hAnsi="宋体" w:eastAsia="宋体" w:cs="宋体"/>
          <w:color w:val="000000"/>
          <w:spacing w:val="4"/>
          <w:sz w:val="21"/>
          <w:szCs w:val="21"/>
          <w:highlight w:val="none"/>
        </w:rPr>
        <w:t>5</w:t>
      </w:r>
      <w:r>
        <w:rPr>
          <w:rFonts w:hint="eastAsia" w:ascii="宋体" w:hAnsi="宋体" w:eastAsia="宋体" w:cs="宋体"/>
          <w:color w:val="000000"/>
          <w:spacing w:val="10"/>
          <w:sz w:val="21"/>
          <w:szCs w:val="21"/>
          <w:highlight w:val="none"/>
        </w:rPr>
        <w:t>）</w:t>
      </w:r>
      <w:r>
        <w:rPr>
          <w:rFonts w:hint="eastAsia" w:ascii="宋体" w:hAnsi="宋体" w:eastAsia="宋体" w:cs="宋体"/>
          <w:color w:val="000000"/>
          <w:spacing w:val="8"/>
          <w:sz w:val="21"/>
          <w:szCs w:val="21"/>
          <w:highlight w:val="none"/>
        </w:rPr>
        <w:t>中标候选人的优劣对比和存在问题（</w:t>
      </w:r>
      <w:r>
        <w:rPr>
          <w:rFonts w:hint="eastAsia" w:ascii="宋体" w:hAnsi="宋体" w:eastAsia="宋体" w:cs="宋体"/>
          <w:color w:val="000000"/>
          <w:spacing w:val="6"/>
          <w:sz w:val="21"/>
          <w:szCs w:val="21"/>
          <w:highlight w:val="none"/>
        </w:rPr>
        <w:t>若有</w:t>
      </w:r>
      <w:r>
        <w:rPr>
          <w:rFonts w:hint="eastAsia" w:ascii="宋体" w:hAnsi="宋体" w:eastAsia="宋体" w:cs="宋体"/>
          <w:color w:val="000000"/>
          <w:spacing w:val="8"/>
          <w:sz w:val="21"/>
          <w:szCs w:val="21"/>
          <w:highlight w:val="none"/>
        </w:rPr>
        <w:t>）；</w:t>
      </w:r>
    </w:p>
    <w:p w14:paraId="3AA9CD12">
      <w:pPr>
        <w:spacing w:line="400" w:lineRule="exact"/>
        <w:ind w:firstLine="431"/>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（6）评标委员会成员的不同意见及理由（若有）；</w:t>
      </w:r>
    </w:p>
    <w:p w14:paraId="63F0549D">
      <w:pPr>
        <w:spacing w:line="400" w:lineRule="exact"/>
        <w:ind w:firstLine="431"/>
        <w:rPr>
          <w:rFonts w:hint="eastAsia" w:ascii="宋体" w:hAnsi="宋体" w:eastAsia="宋体" w:cs="宋体"/>
          <w:b/>
          <w:bCs/>
          <w:color w:val="000000"/>
          <w:sz w:val="21"/>
          <w:szCs w:val="21"/>
          <w:highlight w:val="none"/>
        </w:rPr>
      </w:pPr>
      <w:r>
        <w:rPr>
          <w:rFonts w:hint="eastAsia" w:ascii="宋体" w:hAnsi="宋体" w:eastAsia="宋体" w:cs="宋体"/>
          <w:color w:val="000000"/>
          <w:spacing w:val="8"/>
          <w:sz w:val="21"/>
          <w:szCs w:val="21"/>
          <w:highlight w:val="none"/>
        </w:rPr>
        <w:t>（7）其他建议。</w:t>
      </w:r>
    </w:p>
    <w:p w14:paraId="2DFB699E">
      <w:pPr>
        <w:spacing w:line="400" w:lineRule="exact"/>
        <w:ind w:firstLine="431"/>
        <w:rPr>
          <w:rFonts w:hint="eastAsia" w:ascii="宋体" w:hAnsi="宋体" w:eastAsia="宋体" w:cs="宋体"/>
          <w:b/>
          <w:bCs/>
          <w:color w:val="000000"/>
          <w:sz w:val="21"/>
          <w:szCs w:val="21"/>
          <w:highlight w:val="none"/>
        </w:rPr>
      </w:pPr>
    </w:p>
    <w:p w14:paraId="30B1B659">
      <w:pPr>
        <w:spacing w:line="400" w:lineRule="exact"/>
        <w:ind w:firstLine="431"/>
        <w:rPr>
          <w:rFonts w:hint="eastAsia" w:ascii="宋体" w:hAnsi="宋体" w:eastAsia="宋体" w:cs="宋体"/>
          <w:b/>
          <w:bCs/>
          <w:color w:val="000000"/>
          <w:sz w:val="21"/>
          <w:szCs w:val="21"/>
          <w:highlight w:val="none"/>
        </w:rPr>
      </w:pPr>
    </w:p>
    <w:p w14:paraId="4FB223A7">
      <w:pPr>
        <w:spacing w:line="400" w:lineRule="exact"/>
        <w:ind w:firstLine="2319" w:firstLineChars="1100"/>
        <w:rPr>
          <w:rFonts w:hint="eastAsia" w:ascii="宋体" w:hAnsi="宋体" w:eastAsia="宋体" w:cs="宋体"/>
          <w:b/>
          <w:bCs/>
          <w:sz w:val="21"/>
          <w:szCs w:val="21"/>
          <w:highlight w:val="none"/>
        </w:rPr>
      </w:pPr>
    </w:p>
    <w:p w14:paraId="4086FA04">
      <w:pPr>
        <w:widowControl/>
        <w:numPr>
          <w:ilvl w:val="0"/>
          <w:numId w:val="0"/>
        </w:numPr>
        <w:spacing w:line="240" w:lineRule="auto"/>
        <w:ind w:firstLine="0" w:firstLineChars="0"/>
        <w:jc w:val="left"/>
        <w:outlineLvl w:val="9"/>
        <w:rPr>
          <w:rFonts w:hint="eastAsia" w:ascii="Times New Roman" w:hAnsi="Times New Roman" w:cs="宋体"/>
          <w:b/>
          <w:kern w:val="44"/>
          <w:sz w:val="32"/>
          <w:szCs w:val="44"/>
          <w:highlight w:val="none"/>
        </w:rPr>
      </w:pPr>
      <w:r>
        <w:rPr>
          <w:rFonts w:hint="eastAsia" w:ascii="宋体" w:hAnsi="宋体" w:eastAsia="宋体" w:cs="宋体"/>
          <w:b/>
          <w:bCs w:val="0"/>
          <w:kern w:val="44"/>
          <w:sz w:val="21"/>
          <w:szCs w:val="21"/>
          <w:highlight w:val="none"/>
        </w:rPr>
        <w:br w:type="page"/>
      </w:r>
    </w:p>
    <w:p w14:paraId="465ECB6E">
      <w:pPr>
        <w:spacing w:line="400" w:lineRule="exact"/>
        <w:ind w:left="3" w:right="2" w:firstLine="419"/>
        <w:rPr>
          <w:rFonts w:hint="eastAsia" w:ascii="宋体" w:hAnsi="宋体" w:eastAsia="宋体" w:cs="宋体"/>
          <w:b/>
          <w:kern w:val="44"/>
          <w:szCs w:val="44"/>
          <w:highlight w:val="none"/>
        </w:rPr>
      </w:pPr>
    </w:p>
    <w:p w14:paraId="2DE09C05">
      <w:pPr>
        <w:spacing w:line="440" w:lineRule="exact"/>
        <w:ind w:firstLine="431"/>
        <w:rPr>
          <w:rFonts w:hint="eastAsia" w:ascii="宋体" w:hAnsi="宋体" w:eastAsia="宋体" w:cs="宋体"/>
          <w:sz w:val="32"/>
          <w:highlight w:val="none"/>
        </w:rPr>
      </w:pPr>
      <w:r>
        <w:rPr>
          <w:rFonts w:hint="eastAsia" w:ascii="宋体" w:hAnsi="宋体" w:eastAsia="宋体" w:cs="宋体"/>
          <w:color w:val="000000"/>
          <w:sz w:val="36"/>
          <w:szCs w:val="36"/>
          <w:highlight w:val="none"/>
        </w:rPr>
        <w:t xml:space="preserve">         </w:t>
      </w:r>
      <w:r>
        <w:rPr>
          <w:rFonts w:hint="eastAsia" w:ascii="宋体" w:hAnsi="宋体" w:eastAsia="宋体" w:cs="宋体"/>
          <w:b/>
          <w:bCs/>
          <w:color w:val="000000"/>
          <w:sz w:val="36"/>
          <w:szCs w:val="36"/>
          <w:highlight w:val="none"/>
        </w:rPr>
        <w:t xml:space="preserve">        </w:t>
      </w:r>
      <w:r>
        <w:rPr>
          <w:rFonts w:hint="eastAsia" w:ascii="宋体" w:hAnsi="宋体" w:eastAsia="宋体" w:cs="宋体"/>
          <w:b/>
          <w:bCs/>
          <w:sz w:val="32"/>
          <w:highlight w:val="none"/>
        </w:rPr>
        <w:t>第五章  投标文件格式</w:t>
      </w:r>
      <w:bookmarkEnd w:id="112"/>
      <w:bookmarkEnd w:id="113"/>
    </w:p>
    <w:p w14:paraId="6A5EC6CC">
      <w:pPr>
        <w:adjustRightInd w:val="0"/>
        <w:snapToGrid w:val="0"/>
        <w:spacing w:line="360" w:lineRule="auto"/>
        <w:ind w:firstLine="420" w:firstLineChars="200"/>
        <w:jc w:val="center"/>
        <w:rPr>
          <w:rFonts w:hint="eastAsia" w:ascii="宋体" w:hAnsi="宋体" w:eastAsia="宋体" w:cs="宋体"/>
          <w:snapToGrid w:val="0"/>
          <w:kern w:val="0"/>
          <w:szCs w:val="21"/>
          <w:highlight w:val="none"/>
        </w:rPr>
      </w:pPr>
    </w:p>
    <w:p w14:paraId="1ACC381E">
      <w:pPr>
        <w:adjustRightInd w:val="0"/>
        <w:snapToGrid w:val="0"/>
        <w:spacing w:line="360" w:lineRule="auto"/>
        <w:ind w:firstLine="420" w:firstLineChars="200"/>
        <w:jc w:val="center"/>
        <w:rPr>
          <w:rFonts w:hint="eastAsia" w:ascii="宋体" w:hAnsi="宋体" w:eastAsia="宋体" w:cs="宋体"/>
          <w:snapToGrid w:val="0"/>
          <w:kern w:val="0"/>
          <w:szCs w:val="21"/>
          <w:highlight w:val="none"/>
        </w:rPr>
      </w:pPr>
      <w:r>
        <w:rPr>
          <w:rFonts w:hint="eastAsia" w:ascii="宋体" w:hAnsi="宋体" w:eastAsia="宋体" w:cs="宋体"/>
          <w:snapToGrid w:val="0"/>
          <w:kern w:val="0"/>
          <w:szCs w:val="21"/>
          <w:highlight w:val="none"/>
        </w:rPr>
        <w:t>（</w:t>
      </w:r>
      <w:r>
        <w:rPr>
          <w:rFonts w:hint="eastAsia" w:ascii="宋体" w:hAnsi="宋体" w:eastAsia="宋体" w:cs="宋体"/>
          <w:highlight w:val="none"/>
        </w:rPr>
        <w:t>未提供格式的由投标人自拟</w:t>
      </w:r>
      <w:r>
        <w:rPr>
          <w:rFonts w:hint="eastAsia" w:ascii="宋体" w:hAnsi="宋体" w:eastAsia="宋体" w:cs="宋体"/>
          <w:snapToGrid w:val="0"/>
          <w:kern w:val="0"/>
          <w:szCs w:val="21"/>
          <w:highlight w:val="none"/>
        </w:rPr>
        <w:t>）</w:t>
      </w:r>
    </w:p>
    <w:p w14:paraId="40840F2D">
      <w:pPr>
        <w:adjustRightInd w:val="0"/>
        <w:snapToGrid w:val="0"/>
        <w:spacing w:line="360" w:lineRule="auto"/>
        <w:ind w:firstLine="420" w:firstLineChars="200"/>
        <w:jc w:val="right"/>
        <w:rPr>
          <w:rFonts w:hint="eastAsia" w:ascii="宋体" w:hAnsi="宋体" w:eastAsia="宋体" w:cs="宋体"/>
          <w:highlight w:val="none"/>
        </w:rPr>
      </w:pPr>
      <w:r>
        <w:rPr>
          <w:rFonts w:hint="eastAsia" w:ascii="宋体" w:hAnsi="宋体" w:eastAsia="宋体" w:cs="宋体"/>
          <w:highlight w:val="none"/>
        </w:rPr>
        <w:t>正本（或副本）</w:t>
      </w:r>
    </w:p>
    <w:p w14:paraId="36A90F65">
      <w:pPr>
        <w:adjustRightInd w:val="0"/>
        <w:snapToGrid w:val="0"/>
        <w:spacing w:line="360" w:lineRule="auto"/>
        <w:ind w:firstLine="4200" w:firstLineChars="2000"/>
        <w:rPr>
          <w:rFonts w:hint="eastAsia" w:ascii="宋体" w:hAnsi="宋体" w:eastAsia="宋体" w:cs="宋体"/>
          <w:highlight w:val="none"/>
        </w:rPr>
      </w:pPr>
    </w:p>
    <w:p w14:paraId="5CD1D5CF">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highlight w:val="none"/>
        </w:rPr>
        <w:t>封面</w:t>
      </w:r>
    </w:p>
    <w:p w14:paraId="20CA74A0">
      <w:pPr>
        <w:autoSpaceDE w:val="0"/>
        <w:autoSpaceDN w:val="0"/>
        <w:adjustRightInd w:val="0"/>
        <w:snapToGrid w:val="0"/>
        <w:spacing w:line="360" w:lineRule="auto"/>
        <w:jc w:val="center"/>
        <w:rPr>
          <w:rFonts w:hint="eastAsia" w:ascii="宋体" w:hAnsi="宋体" w:eastAsia="宋体" w:cs="宋体"/>
          <w:kern w:val="0"/>
          <w:sz w:val="36"/>
          <w:szCs w:val="52"/>
          <w:highlight w:val="none"/>
          <w:u w:val="single"/>
        </w:rPr>
      </w:pPr>
    </w:p>
    <w:p w14:paraId="4571C64C">
      <w:pPr>
        <w:autoSpaceDE w:val="0"/>
        <w:autoSpaceDN w:val="0"/>
        <w:adjustRightInd w:val="0"/>
        <w:snapToGrid w:val="0"/>
        <w:spacing w:line="360" w:lineRule="auto"/>
        <w:jc w:val="center"/>
        <w:rPr>
          <w:rFonts w:hint="eastAsia" w:ascii="宋体" w:hAnsi="宋体" w:eastAsia="宋体" w:cs="宋体"/>
          <w:b/>
          <w:spacing w:val="20"/>
          <w:kern w:val="0"/>
          <w:sz w:val="32"/>
          <w:szCs w:val="32"/>
          <w:highlight w:val="none"/>
          <w:u w:val="single"/>
        </w:rPr>
      </w:pPr>
      <w:r>
        <w:rPr>
          <w:rFonts w:hint="eastAsia" w:ascii="宋体" w:hAnsi="宋体" w:eastAsia="宋体" w:cs="宋体"/>
          <w:b/>
          <w:spacing w:val="20"/>
          <w:w w:val="80"/>
          <w:kern w:val="0"/>
          <w:sz w:val="32"/>
          <w:szCs w:val="32"/>
          <w:highlight w:val="none"/>
        </w:rPr>
        <w:t xml:space="preserve"> </w:t>
      </w:r>
      <w:r>
        <w:rPr>
          <w:rFonts w:hint="eastAsia" w:ascii="宋体" w:hAnsi="宋体" w:eastAsia="宋体" w:cs="宋体"/>
          <w:b/>
          <w:spacing w:val="20"/>
          <w:w w:val="80"/>
          <w:kern w:val="0"/>
          <w:sz w:val="32"/>
          <w:szCs w:val="32"/>
          <w:highlight w:val="none"/>
          <w:lang w:val="en-US" w:eastAsia="zh-CN"/>
        </w:rPr>
        <w:t xml:space="preserve">  </w:t>
      </w:r>
      <w:r>
        <w:rPr>
          <w:rFonts w:hint="eastAsia" w:ascii="Times New Roman" w:hAnsi="Times New Roman" w:eastAsia="仿宋_GB2312" w:cs="仿宋_GB2312"/>
          <w:b/>
          <w:bCs/>
          <w:sz w:val="36"/>
          <w:szCs w:val="36"/>
          <w:highlight w:val="none"/>
        </w:rPr>
        <w:t>项目名称：</w:t>
      </w:r>
      <w:r>
        <w:rPr>
          <w:rFonts w:hint="eastAsia" w:ascii="宋体" w:hAnsi="宋体" w:cs="宋体"/>
          <w:sz w:val="36"/>
          <w:szCs w:val="36"/>
          <w:highlight w:val="none"/>
          <w:u w:val="single"/>
          <w:lang w:val="zh-CN" w:eastAsia="zh-CN"/>
        </w:rPr>
        <w:t>2025年-2026年锅炉吹灰装置改造服务采购项目</w:t>
      </w:r>
    </w:p>
    <w:p w14:paraId="2529CAE5">
      <w:pPr>
        <w:adjustRightInd w:val="0"/>
        <w:snapToGrid w:val="0"/>
        <w:spacing w:line="360" w:lineRule="auto"/>
        <w:ind w:firstLine="720" w:firstLineChars="200"/>
        <w:rPr>
          <w:rFonts w:hint="default" w:ascii="宋体" w:hAnsi="宋体" w:eastAsia="仿宋_GB2312" w:cs="宋体"/>
          <w:sz w:val="36"/>
          <w:szCs w:val="36"/>
          <w:highlight w:val="none"/>
          <w:lang w:val="en-US" w:eastAsia="zh-CN"/>
        </w:rPr>
      </w:pPr>
      <w:r>
        <w:rPr>
          <w:rFonts w:hint="eastAsia" w:ascii="宋体" w:hAnsi="宋体" w:eastAsia="宋体" w:cs="宋体"/>
          <w:sz w:val="36"/>
          <w:szCs w:val="36"/>
          <w:highlight w:val="none"/>
        </w:rPr>
        <w:t xml:space="preserve">        </w:t>
      </w:r>
      <w:r>
        <w:rPr>
          <w:rFonts w:hint="eastAsia" w:ascii="Times New Roman" w:hAnsi="Times New Roman" w:eastAsia="仿宋_GB2312" w:cs="仿宋_GB2312"/>
          <w:b/>
          <w:bCs/>
          <w:sz w:val="36"/>
          <w:szCs w:val="36"/>
          <w:highlight w:val="none"/>
          <w:lang w:eastAsia="zh-CN"/>
        </w:rPr>
        <w:t>招标编号</w:t>
      </w:r>
      <w:r>
        <w:rPr>
          <w:rFonts w:hint="eastAsia" w:ascii="Times New Roman" w:hAnsi="Times New Roman" w:eastAsia="仿宋_GB2312" w:cs="仿宋_GB2312"/>
          <w:b/>
          <w:bCs/>
          <w:sz w:val="36"/>
          <w:szCs w:val="36"/>
          <w:highlight w:val="none"/>
        </w:rPr>
        <w:t>：</w:t>
      </w:r>
      <w:r>
        <w:rPr>
          <w:rFonts w:hint="eastAsia" w:ascii="宋体" w:hAnsi="宋体" w:cs="宋体"/>
          <w:sz w:val="36"/>
          <w:szCs w:val="36"/>
          <w:highlight w:val="none"/>
          <w:u w:val="single"/>
          <w:lang w:val="en-US" w:eastAsia="zh-CN"/>
        </w:rPr>
        <w:t>NY-4FZB2503023</w:t>
      </w:r>
    </w:p>
    <w:p w14:paraId="069F8EAB">
      <w:pPr>
        <w:adjustRightInd w:val="0"/>
        <w:snapToGrid w:val="0"/>
        <w:spacing w:line="360" w:lineRule="auto"/>
        <w:ind w:firstLine="480" w:firstLineChars="200"/>
        <w:jc w:val="center"/>
        <w:rPr>
          <w:rFonts w:hint="eastAsia" w:ascii="宋体" w:hAnsi="宋体" w:eastAsia="宋体" w:cs="宋体"/>
          <w:sz w:val="24"/>
          <w:highlight w:val="none"/>
        </w:rPr>
      </w:pPr>
    </w:p>
    <w:p w14:paraId="5CCB306A">
      <w:pPr>
        <w:adjustRightInd w:val="0"/>
        <w:snapToGrid w:val="0"/>
        <w:spacing w:line="360" w:lineRule="auto"/>
        <w:jc w:val="center"/>
        <w:rPr>
          <w:rFonts w:hint="eastAsia" w:ascii="宋体" w:hAnsi="宋体" w:eastAsia="宋体" w:cs="宋体"/>
          <w:sz w:val="44"/>
          <w:szCs w:val="44"/>
          <w:highlight w:val="none"/>
        </w:rPr>
      </w:pPr>
    </w:p>
    <w:p w14:paraId="28F3DF18">
      <w:pPr>
        <w:adjustRightInd w:val="0"/>
        <w:snapToGrid w:val="0"/>
        <w:spacing w:line="360" w:lineRule="auto"/>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投 标 文 件</w:t>
      </w:r>
    </w:p>
    <w:p w14:paraId="63D3BA8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17D96C2">
      <w:pPr>
        <w:adjustRightInd w:val="0"/>
        <w:snapToGrid w:val="0"/>
        <w:spacing w:line="360" w:lineRule="auto"/>
        <w:ind w:firstLine="480" w:firstLineChars="200"/>
        <w:rPr>
          <w:rFonts w:hint="eastAsia" w:ascii="宋体" w:hAnsi="宋体" w:eastAsia="宋体" w:cs="宋体"/>
          <w:sz w:val="24"/>
          <w:highlight w:val="none"/>
        </w:rPr>
      </w:pPr>
    </w:p>
    <w:p w14:paraId="24423917">
      <w:pPr>
        <w:adjustRightInd w:val="0"/>
        <w:snapToGrid w:val="0"/>
        <w:spacing w:line="360" w:lineRule="auto"/>
        <w:ind w:firstLine="480" w:firstLineChars="200"/>
        <w:rPr>
          <w:rFonts w:hint="eastAsia" w:ascii="宋体" w:hAnsi="宋体" w:eastAsia="宋体" w:cs="宋体"/>
          <w:sz w:val="24"/>
          <w:highlight w:val="none"/>
        </w:rPr>
      </w:pPr>
    </w:p>
    <w:p w14:paraId="45F9C64C">
      <w:pPr>
        <w:adjustRightInd w:val="0"/>
        <w:snapToGrid w:val="0"/>
        <w:spacing w:line="360" w:lineRule="auto"/>
        <w:ind w:firstLine="480" w:firstLineChars="200"/>
        <w:jc w:val="center"/>
        <w:rPr>
          <w:rFonts w:hint="eastAsia" w:ascii="宋体" w:hAnsi="宋体" w:eastAsia="宋体" w:cs="宋体"/>
          <w:sz w:val="24"/>
          <w:highlight w:val="none"/>
        </w:rPr>
      </w:pPr>
    </w:p>
    <w:p w14:paraId="081C15A3">
      <w:pPr>
        <w:adjustRightInd w:val="0"/>
        <w:snapToGrid w:val="0"/>
        <w:spacing w:line="360" w:lineRule="auto"/>
        <w:ind w:firstLine="480" w:firstLineChars="200"/>
        <w:jc w:val="center"/>
        <w:rPr>
          <w:rFonts w:hint="eastAsia" w:ascii="宋体" w:hAnsi="宋体" w:eastAsia="宋体" w:cs="宋体"/>
          <w:sz w:val="24"/>
          <w:highlight w:val="none"/>
        </w:rPr>
      </w:pPr>
    </w:p>
    <w:p w14:paraId="6A2A330C">
      <w:pPr>
        <w:adjustRightInd w:val="0"/>
        <w:snapToGrid w:val="0"/>
        <w:spacing w:line="360" w:lineRule="auto"/>
        <w:ind w:firstLine="480" w:firstLineChars="200"/>
        <w:jc w:val="center"/>
        <w:rPr>
          <w:rFonts w:hint="eastAsia" w:ascii="宋体" w:hAnsi="宋体" w:eastAsia="宋体" w:cs="宋体"/>
          <w:sz w:val="24"/>
          <w:highlight w:val="none"/>
        </w:rPr>
      </w:pPr>
    </w:p>
    <w:p w14:paraId="2DD403E8">
      <w:pPr>
        <w:adjustRightInd w:val="0"/>
        <w:snapToGrid w:val="0"/>
        <w:spacing w:line="360" w:lineRule="auto"/>
        <w:ind w:firstLine="1400" w:firstLineChars="500"/>
        <w:rPr>
          <w:rFonts w:hint="eastAsia" w:ascii="宋体" w:hAnsi="宋体" w:eastAsia="宋体" w:cs="宋体"/>
          <w:snapToGrid w:val="0"/>
          <w:kern w:val="0"/>
          <w:sz w:val="28"/>
          <w:szCs w:val="28"/>
          <w:highlight w:val="none"/>
          <w:u w:val="single"/>
        </w:rPr>
      </w:pPr>
      <w:r>
        <w:rPr>
          <w:rFonts w:hint="eastAsia" w:ascii="宋体" w:hAnsi="宋体" w:eastAsia="宋体" w:cs="宋体"/>
          <w:snapToGrid w:val="0"/>
          <w:kern w:val="0"/>
          <w:sz w:val="28"/>
          <w:szCs w:val="28"/>
          <w:highlight w:val="none"/>
        </w:rPr>
        <w:t>投标人：</w:t>
      </w:r>
      <w:r>
        <w:rPr>
          <w:rFonts w:hint="eastAsia" w:ascii="宋体" w:hAnsi="宋体" w:eastAsia="宋体" w:cs="宋体"/>
          <w:snapToGrid w:val="0"/>
          <w:kern w:val="0"/>
          <w:sz w:val="28"/>
          <w:szCs w:val="28"/>
          <w:highlight w:val="none"/>
          <w:u w:val="single"/>
        </w:rPr>
        <w:t xml:space="preserve">                     （盖单位公章）</w:t>
      </w:r>
    </w:p>
    <w:p w14:paraId="4885A506">
      <w:pPr>
        <w:adjustRightInd w:val="0"/>
        <w:snapToGrid w:val="0"/>
        <w:spacing w:line="360" w:lineRule="auto"/>
        <w:ind w:firstLine="1400" w:firstLineChars="500"/>
        <w:rPr>
          <w:rFonts w:hint="eastAsia"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法定代表人或其委托代理人：</w:t>
      </w:r>
      <w:r>
        <w:rPr>
          <w:rFonts w:hint="eastAsia" w:ascii="宋体" w:hAnsi="宋体" w:eastAsia="宋体" w:cs="宋体"/>
          <w:snapToGrid w:val="0"/>
          <w:kern w:val="0"/>
          <w:sz w:val="28"/>
          <w:szCs w:val="28"/>
          <w:highlight w:val="none"/>
          <w:u w:val="single"/>
        </w:rPr>
        <w:t xml:space="preserve">   （签字或盖章）</w:t>
      </w:r>
    </w:p>
    <w:p w14:paraId="18445ED4">
      <w:pPr>
        <w:adjustRightInd w:val="0"/>
        <w:snapToGrid w:val="0"/>
        <w:spacing w:line="360" w:lineRule="auto"/>
        <w:ind w:firstLine="1400" w:firstLineChars="500"/>
        <w:rPr>
          <w:rFonts w:hint="eastAsia" w:ascii="宋体" w:hAnsi="宋体" w:eastAsia="宋体" w:cs="宋体"/>
          <w:snapToGrid w:val="0"/>
          <w:kern w:val="0"/>
          <w:sz w:val="28"/>
          <w:szCs w:val="28"/>
          <w:highlight w:val="none"/>
        </w:rPr>
      </w:pPr>
      <w:r>
        <w:rPr>
          <w:rFonts w:hint="eastAsia" w:ascii="宋体" w:hAnsi="宋体" w:eastAsia="宋体" w:cs="宋体"/>
          <w:snapToGrid w:val="0"/>
          <w:kern w:val="0"/>
          <w:sz w:val="28"/>
          <w:szCs w:val="28"/>
          <w:highlight w:val="none"/>
        </w:rPr>
        <w:t>日  期：</w:t>
      </w:r>
      <w:r>
        <w:rPr>
          <w:rFonts w:hint="eastAsia" w:ascii="宋体" w:hAnsi="宋体" w:eastAsia="宋体" w:cs="宋体"/>
          <w:snapToGrid w:val="0"/>
          <w:kern w:val="0"/>
          <w:sz w:val="28"/>
          <w:szCs w:val="28"/>
          <w:highlight w:val="none"/>
          <w:u w:val="single"/>
        </w:rPr>
        <w:t xml:space="preserve">      </w:t>
      </w:r>
      <w:r>
        <w:rPr>
          <w:rFonts w:hint="eastAsia" w:ascii="宋体" w:hAnsi="宋体" w:eastAsia="宋体" w:cs="宋体"/>
          <w:snapToGrid w:val="0"/>
          <w:kern w:val="0"/>
          <w:sz w:val="28"/>
          <w:szCs w:val="28"/>
          <w:highlight w:val="none"/>
        </w:rPr>
        <w:t>年</w:t>
      </w:r>
      <w:r>
        <w:rPr>
          <w:rFonts w:hint="eastAsia" w:ascii="宋体" w:hAnsi="宋体" w:eastAsia="宋体" w:cs="宋体"/>
          <w:snapToGrid w:val="0"/>
          <w:kern w:val="0"/>
          <w:sz w:val="28"/>
          <w:szCs w:val="28"/>
          <w:highlight w:val="none"/>
          <w:u w:val="single"/>
        </w:rPr>
        <w:t xml:space="preserve">    </w:t>
      </w:r>
      <w:r>
        <w:rPr>
          <w:rFonts w:hint="eastAsia" w:ascii="宋体" w:hAnsi="宋体" w:eastAsia="宋体" w:cs="宋体"/>
          <w:snapToGrid w:val="0"/>
          <w:kern w:val="0"/>
          <w:sz w:val="28"/>
          <w:szCs w:val="28"/>
          <w:highlight w:val="none"/>
        </w:rPr>
        <w:t>月</w:t>
      </w:r>
      <w:r>
        <w:rPr>
          <w:rFonts w:hint="eastAsia" w:ascii="宋体" w:hAnsi="宋体" w:eastAsia="宋体" w:cs="宋体"/>
          <w:snapToGrid w:val="0"/>
          <w:kern w:val="0"/>
          <w:sz w:val="28"/>
          <w:szCs w:val="28"/>
          <w:highlight w:val="none"/>
          <w:u w:val="single"/>
        </w:rPr>
        <w:t xml:space="preserve">    </w:t>
      </w:r>
      <w:r>
        <w:rPr>
          <w:rFonts w:hint="eastAsia" w:ascii="宋体" w:hAnsi="宋体" w:eastAsia="宋体" w:cs="宋体"/>
          <w:snapToGrid w:val="0"/>
          <w:kern w:val="0"/>
          <w:sz w:val="28"/>
          <w:szCs w:val="28"/>
          <w:highlight w:val="none"/>
        </w:rPr>
        <w:t>日</w:t>
      </w:r>
    </w:p>
    <w:p w14:paraId="7FE84B0A">
      <w:pPr>
        <w:adjustRightInd w:val="0"/>
        <w:snapToGrid w:val="0"/>
        <w:spacing w:line="360" w:lineRule="auto"/>
        <w:jc w:val="center"/>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bookmarkStart w:id="116" w:name="_Toc83886040"/>
      <w:bookmarkStart w:id="117" w:name="_Toc17952"/>
      <w:r>
        <w:rPr>
          <w:rFonts w:hint="eastAsia" w:ascii="宋体" w:hAnsi="宋体" w:eastAsia="宋体" w:cs="宋体"/>
          <w:b/>
          <w:bCs/>
          <w:sz w:val="32"/>
          <w:szCs w:val="32"/>
          <w:highlight w:val="none"/>
        </w:rPr>
        <w:t>资格审查索引</w:t>
      </w:r>
      <w:bookmarkEnd w:id="116"/>
      <w:bookmarkEnd w:id="117"/>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2232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FF4FF28">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470" w:type="dxa"/>
            <w:noWrap w:val="0"/>
            <w:vAlign w:val="center"/>
          </w:tcPr>
          <w:p w14:paraId="77C51B6F">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1276" w:type="dxa"/>
            <w:noWrap w:val="0"/>
            <w:vAlign w:val="center"/>
          </w:tcPr>
          <w:p w14:paraId="6FB6E6AB">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页码</w:t>
            </w:r>
          </w:p>
        </w:tc>
      </w:tr>
      <w:tr w14:paraId="41B57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411F52E">
            <w:pPr>
              <w:snapToGrid w:val="0"/>
              <w:spacing w:line="360" w:lineRule="exact"/>
              <w:jc w:val="center"/>
              <w:rPr>
                <w:rFonts w:hint="eastAsia" w:ascii="宋体" w:hAnsi="宋体" w:eastAsia="宋体" w:cs="宋体"/>
                <w:sz w:val="24"/>
                <w:highlight w:val="none"/>
              </w:rPr>
            </w:pPr>
          </w:p>
        </w:tc>
        <w:tc>
          <w:tcPr>
            <w:tcW w:w="5470" w:type="dxa"/>
            <w:noWrap w:val="0"/>
            <w:vAlign w:val="center"/>
          </w:tcPr>
          <w:p w14:paraId="0395105E">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242DE3D7">
            <w:pPr>
              <w:snapToGrid w:val="0"/>
              <w:spacing w:line="360" w:lineRule="exact"/>
              <w:jc w:val="center"/>
              <w:rPr>
                <w:rFonts w:hint="eastAsia" w:ascii="宋体" w:hAnsi="宋体" w:eastAsia="宋体" w:cs="宋体"/>
                <w:sz w:val="24"/>
                <w:highlight w:val="none"/>
              </w:rPr>
            </w:pPr>
          </w:p>
        </w:tc>
      </w:tr>
      <w:tr w14:paraId="7958E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1EDF137">
            <w:pPr>
              <w:snapToGrid w:val="0"/>
              <w:spacing w:line="360" w:lineRule="exact"/>
              <w:jc w:val="center"/>
              <w:rPr>
                <w:rFonts w:hint="eastAsia" w:ascii="宋体" w:hAnsi="宋体" w:eastAsia="宋体" w:cs="宋体"/>
                <w:sz w:val="24"/>
                <w:highlight w:val="none"/>
              </w:rPr>
            </w:pPr>
          </w:p>
        </w:tc>
        <w:tc>
          <w:tcPr>
            <w:tcW w:w="5470" w:type="dxa"/>
            <w:noWrap w:val="0"/>
            <w:vAlign w:val="top"/>
          </w:tcPr>
          <w:p w14:paraId="3A87AC8F">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039B5BBA">
            <w:pPr>
              <w:snapToGrid w:val="0"/>
              <w:spacing w:line="360" w:lineRule="exact"/>
              <w:jc w:val="center"/>
              <w:rPr>
                <w:rFonts w:hint="eastAsia" w:ascii="宋体" w:hAnsi="宋体" w:eastAsia="宋体" w:cs="宋体"/>
                <w:b/>
                <w:sz w:val="24"/>
                <w:highlight w:val="none"/>
              </w:rPr>
            </w:pPr>
          </w:p>
        </w:tc>
      </w:tr>
      <w:tr w14:paraId="4DA0C6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4EFA0C8B">
            <w:pPr>
              <w:snapToGrid w:val="0"/>
              <w:spacing w:line="360" w:lineRule="exact"/>
              <w:jc w:val="center"/>
              <w:rPr>
                <w:rFonts w:hint="eastAsia" w:ascii="宋体" w:hAnsi="宋体" w:eastAsia="宋体" w:cs="宋体"/>
                <w:sz w:val="24"/>
                <w:highlight w:val="none"/>
              </w:rPr>
            </w:pPr>
          </w:p>
        </w:tc>
        <w:tc>
          <w:tcPr>
            <w:tcW w:w="5470" w:type="dxa"/>
            <w:noWrap w:val="0"/>
            <w:vAlign w:val="top"/>
          </w:tcPr>
          <w:p w14:paraId="1B81A824">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1988E942">
            <w:pPr>
              <w:snapToGrid w:val="0"/>
              <w:spacing w:line="360" w:lineRule="exact"/>
              <w:jc w:val="center"/>
              <w:rPr>
                <w:rFonts w:hint="eastAsia" w:ascii="宋体" w:hAnsi="宋体" w:eastAsia="宋体" w:cs="宋体"/>
                <w:b/>
                <w:sz w:val="24"/>
                <w:highlight w:val="none"/>
              </w:rPr>
            </w:pPr>
          </w:p>
        </w:tc>
      </w:tr>
      <w:tr w14:paraId="470ECE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2BCA8CC1">
            <w:pPr>
              <w:snapToGrid w:val="0"/>
              <w:spacing w:line="360" w:lineRule="exact"/>
              <w:jc w:val="center"/>
              <w:rPr>
                <w:rFonts w:hint="eastAsia" w:ascii="宋体" w:hAnsi="宋体" w:eastAsia="宋体" w:cs="宋体"/>
                <w:sz w:val="24"/>
                <w:highlight w:val="none"/>
              </w:rPr>
            </w:pPr>
          </w:p>
        </w:tc>
        <w:tc>
          <w:tcPr>
            <w:tcW w:w="5470" w:type="dxa"/>
            <w:noWrap w:val="0"/>
            <w:vAlign w:val="top"/>
          </w:tcPr>
          <w:p w14:paraId="03673242">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4054C5B2">
            <w:pPr>
              <w:snapToGrid w:val="0"/>
              <w:spacing w:line="360" w:lineRule="exact"/>
              <w:jc w:val="center"/>
              <w:rPr>
                <w:rFonts w:hint="eastAsia" w:ascii="宋体" w:hAnsi="宋体" w:eastAsia="宋体" w:cs="宋体"/>
                <w:b/>
                <w:sz w:val="24"/>
                <w:highlight w:val="none"/>
              </w:rPr>
            </w:pPr>
          </w:p>
        </w:tc>
      </w:tr>
      <w:tr w14:paraId="10F89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0E54C26">
            <w:pPr>
              <w:snapToGrid w:val="0"/>
              <w:spacing w:line="360" w:lineRule="exact"/>
              <w:jc w:val="center"/>
              <w:rPr>
                <w:rFonts w:hint="eastAsia" w:ascii="宋体" w:hAnsi="宋体" w:eastAsia="宋体" w:cs="宋体"/>
                <w:sz w:val="24"/>
                <w:highlight w:val="none"/>
              </w:rPr>
            </w:pPr>
          </w:p>
        </w:tc>
        <w:tc>
          <w:tcPr>
            <w:tcW w:w="5470" w:type="dxa"/>
            <w:noWrap w:val="0"/>
            <w:vAlign w:val="top"/>
          </w:tcPr>
          <w:p w14:paraId="401A566F">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7F917F26">
            <w:pPr>
              <w:snapToGrid w:val="0"/>
              <w:spacing w:line="360" w:lineRule="exact"/>
              <w:jc w:val="center"/>
              <w:rPr>
                <w:rFonts w:hint="eastAsia" w:ascii="宋体" w:hAnsi="宋体" w:eastAsia="宋体" w:cs="宋体"/>
                <w:b/>
                <w:sz w:val="24"/>
                <w:highlight w:val="none"/>
              </w:rPr>
            </w:pPr>
          </w:p>
        </w:tc>
      </w:tr>
    </w:tbl>
    <w:p w14:paraId="2BE1C46C">
      <w:pPr>
        <w:spacing w:line="420" w:lineRule="exact"/>
        <w:jc w:val="left"/>
        <w:rPr>
          <w:rFonts w:hint="eastAsia" w:ascii="宋体" w:hAnsi="宋体" w:eastAsia="宋体" w:cs="宋体"/>
          <w:szCs w:val="21"/>
          <w:highlight w:val="none"/>
        </w:rPr>
      </w:pPr>
      <w:r>
        <w:rPr>
          <w:rFonts w:hint="eastAsia" w:ascii="宋体" w:hAnsi="宋体" w:eastAsia="宋体" w:cs="宋体"/>
          <w:szCs w:val="21"/>
          <w:highlight w:val="none"/>
        </w:rPr>
        <w:t>注：投标人根据招标公告“</w:t>
      </w:r>
      <w:r>
        <w:rPr>
          <w:rFonts w:hint="eastAsia" w:ascii="宋体" w:hAnsi="宋体" w:eastAsia="宋体" w:cs="宋体"/>
          <w:szCs w:val="21"/>
          <w:highlight w:val="none"/>
          <w:lang w:val="zh-CN"/>
        </w:rPr>
        <w:t>投标人资格条件</w:t>
      </w:r>
      <w:r>
        <w:rPr>
          <w:rFonts w:hint="eastAsia" w:ascii="宋体" w:hAnsi="宋体" w:eastAsia="宋体" w:cs="宋体"/>
          <w:szCs w:val="21"/>
          <w:highlight w:val="none"/>
        </w:rPr>
        <w:t>”条款一一对应填写本表。</w:t>
      </w:r>
    </w:p>
    <w:p w14:paraId="19A84C38">
      <w:pPr>
        <w:spacing w:line="420" w:lineRule="exact"/>
        <w:jc w:val="center"/>
        <w:rPr>
          <w:rFonts w:hint="eastAsia" w:ascii="宋体" w:hAnsi="宋体" w:eastAsia="宋体" w:cs="宋体"/>
          <w:sz w:val="36"/>
          <w:szCs w:val="36"/>
          <w:highlight w:val="none"/>
        </w:rPr>
      </w:pPr>
    </w:p>
    <w:p w14:paraId="6D0B70D2">
      <w:pPr>
        <w:spacing w:line="360" w:lineRule="auto"/>
        <w:jc w:val="center"/>
        <w:outlineLvl w:val="1"/>
        <w:rPr>
          <w:rFonts w:hint="eastAsia" w:ascii="宋体" w:hAnsi="宋体" w:eastAsia="宋体" w:cs="宋体"/>
          <w:b/>
          <w:bCs/>
          <w:sz w:val="32"/>
          <w:szCs w:val="32"/>
          <w:highlight w:val="none"/>
        </w:rPr>
      </w:pPr>
      <w:bookmarkStart w:id="118" w:name="_Toc28418"/>
      <w:bookmarkStart w:id="119" w:name="_Toc83886041"/>
      <w:r>
        <w:rPr>
          <w:rFonts w:hint="eastAsia" w:ascii="宋体" w:hAnsi="宋体" w:eastAsia="宋体" w:cs="宋体"/>
          <w:b/>
          <w:bCs/>
          <w:sz w:val="32"/>
          <w:szCs w:val="32"/>
          <w:highlight w:val="none"/>
        </w:rPr>
        <w:t>符合性审查索引</w:t>
      </w:r>
      <w:bookmarkEnd w:id="118"/>
      <w:bookmarkEnd w:id="119"/>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59226C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8FC46BC">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470" w:type="dxa"/>
            <w:noWrap w:val="0"/>
            <w:vAlign w:val="center"/>
          </w:tcPr>
          <w:p w14:paraId="4A637FEE">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1276" w:type="dxa"/>
            <w:noWrap w:val="0"/>
            <w:vAlign w:val="center"/>
          </w:tcPr>
          <w:p w14:paraId="03A84D42">
            <w:pPr>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页码</w:t>
            </w:r>
          </w:p>
        </w:tc>
      </w:tr>
      <w:tr w14:paraId="0D0366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211A74E">
            <w:pPr>
              <w:snapToGrid w:val="0"/>
              <w:spacing w:line="360" w:lineRule="exact"/>
              <w:jc w:val="center"/>
              <w:rPr>
                <w:rFonts w:hint="eastAsia" w:ascii="宋体" w:hAnsi="宋体" w:eastAsia="宋体" w:cs="宋体"/>
                <w:sz w:val="24"/>
                <w:highlight w:val="none"/>
              </w:rPr>
            </w:pPr>
          </w:p>
        </w:tc>
        <w:tc>
          <w:tcPr>
            <w:tcW w:w="5470" w:type="dxa"/>
            <w:noWrap w:val="0"/>
            <w:vAlign w:val="center"/>
          </w:tcPr>
          <w:p w14:paraId="3178BECF">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4FDFC391">
            <w:pPr>
              <w:snapToGrid w:val="0"/>
              <w:spacing w:line="360" w:lineRule="exact"/>
              <w:jc w:val="center"/>
              <w:rPr>
                <w:rFonts w:hint="eastAsia" w:ascii="宋体" w:hAnsi="宋体" w:eastAsia="宋体" w:cs="宋体"/>
                <w:sz w:val="24"/>
                <w:highlight w:val="none"/>
              </w:rPr>
            </w:pPr>
          </w:p>
        </w:tc>
      </w:tr>
      <w:tr w14:paraId="58807C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4FC60F8">
            <w:pPr>
              <w:snapToGrid w:val="0"/>
              <w:spacing w:line="360" w:lineRule="exact"/>
              <w:jc w:val="center"/>
              <w:rPr>
                <w:rFonts w:hint="eastAsia" w:ascii="宋体" w:hAnsi="宋体" w:eastAsia="宋体" w:cs="宋体"/>
                <w:sz w:val="24"/>
                <w:highlight w:val="none"/>
              </w:rPr>
            </w:pPr>
          </w:p>
        </w:tc>
        <w:tc>
          <w:tcPr>
            <w:tcW w:w="5470" w:type="dxa"/>
            <w:noWrap w:val="0"/>
            <w:vAlign w:val="top"/>
          </w:tcPr>
          <w:p w14:paraId="6243026C">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5BBD3D65">
            <w:pPr>
              <w:snapToGrid w:val="0"/>
              <w:spacing w:line="360" w:lineRule="exact"/>
              <w:jc w:val="center"/>
              <w:rPr>
                <w:rFonts w:hint="eastAsia" w:ascii="宋体" w:hAnsi="宋体" w:eastAsia="宋体" w:cs="宋体"/>
                <w:b/>
                <w:sz w:val="24"/>
                <w:highlight w:val="none"/>
              </w:rPr>
            </w:pPr>
          </w:p>
        </w:tc>
      </w:tr>
      <w:tr w14:paraId="18B23C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7F0E315D">
            <w:pPr>
              <w:snapToGrid w:val="0"/>
              <w:spacing w:line="360" w:lineRule="exact"/>
              <w:jc w:val="center"/>
              <w:rPr>
                <w:rFonts w:hint="eastAsia" w:ascii="宋体" w:hAnsi="宋体" w:eastAsia="宋体" w:cs="宋体"/>
                <w:sz w:val="24"/>
                <w:highlight w:val="none"/>
              </w:rPr>
            </w:pPr>
          </w:p>
        </w:tc>
        <w:tc>
          <w:tcPr>
            <w:tcW w:w="5470" w:type="dxa"/>
            <w:noWrap w:val="0"/>
            <w:vAlign w:val="top"/>
          </w:tcPr>
          <w:p w14:paraId="34828512">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453004B5">
            <w:pPr>
              <w:snapToGrid w:val="0"/>
              <w:spacing w:line="360" w:lineRule="exact"/>
              <w:jc w:val="center"/>
              <w:rPr>
                <w:rFonts w:hint="eastAsia" w:ascii="宋体" w:hAnsi="宋体" w:eastAsia="宋体" w:cs="宋体"/>
                <w:b/>
                <w:sz w:val="24"/>
                <w:highlight w:val="none"/>
              </w:rPr>
            </w:pPr>
          </w:p>
        </w:tc>
      </w:tr>
      <w:tr w14:paraId="40AE47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7329E03">
            <w:pPr>
              <w:snapToGrid w:val="0"/>
              <w:spacing w:line="360" w:lineRule="exact"/>
              <w:jc w:val="center"/>
              <w:rPr>
                <w:rFonts w:hint="eastAsia" w:ascii="宋体" w:hAnsi="宋体" w:eastAsia="宋体" w:cs="宋体"/>
                <w:sz w:val="24"/>
                <w:highlight w:val="none"/>
              </w:rPr>
            </w:pPr>
          </w:p>
        </w:tc>
        <w:tc>
          <w:tcPr>
            <w:tcW w:w="5470" w:type="dxa"/>
            <w:noWrap w:val="0"/>
            <w:vAlign w:val="top"/>
          </w:tcPr>
          <w:p w14:paraId="647A4247">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53F09AFF">
            <w:pPr>
              <w:snapToGrid w:val="0"/>
              <w:spacing w:line="360" w:lineRule="exact"/>
              <w:jc w:val="center"/>
              <w:rPr>
                <w:rFonts w:hint="eastAsia" w:ascii="宋体" w:hAnsi="宋体" w:eastAsia="宋体" w:cs="宋体"/>
                <w:b/>
                <w:sz w:val="24"/>
                <w:highlight w:val="none"/>
              </w:rPr>
            </w:pPr>
          </w:p>
        </w:tc>
      </w:tr>
      <w:tr w14:paraId="57BD26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431ED31">
            <w:pPr>
              <w:snapToGrid w:val="0"/>
              <w:spacing w:line="360" w:lineRule="exact"/>
              <w:jc w:val="center"/>
              <w:rPr>
                <w:rFonts w:hint="eastAsia" w:ascii="宋体" w:hAnsi="宋体" w:eastAsia="宋体" w:cs="宋体"/>
                <w:sz w:val="24"/>
                <w:highlight w:val="none"/>
              </w:rPr>
            </w:pPr>
          </w:p>
        </w:tc>
        <w:tc>
          <w:tcPr>
            <w:tcW w:w="5470" w:type="dxa"/>
            <w:noWrap w:val="0"/>
            <w:vAlign w:val="top"/>
          </w:tcPr>
          <w:p w14:paraId="38E4129D">
            <w:pPr>
              <w:snapToGrid w:val="0"/>
              <w:spacing w:line="360" w:lineRule="exact"/>
              <w:jc w:val="center"/>
              <w:rPr>
                <w:rFonts w:hint="eastAsia" w:ascii="宋体" w:hAnsi="宋体" w:eastAsia="宋体" w:cs="宋体"/>
                <w:sz w:val="24"/>
                <w:highlight w:val="none"/>
              </w:rPr>
            </w:pPr>
          </w:p>
        </w:tc>
        <w:tc>
          <w:tcPr>
            <w:tcW w:w="1276" w:type="dxa"/>
            <w:noWrap w:val="0"/>
            <w:vAlign w:val="center"/>
          </w:tcPr>
          <w:p w14:paraId="2DC7A578">
            <w:pPr>
              <w:snapToGrid w:val="0"/>
              <w:spacing w:line="360" w:lineRule="exact"/>
              <w:jc w:val="center"/>
              <w:rPr>
                <w:rFonts w:hint="eastAsia" w:ascii="宋体" w:hAnsi="宋体" w:eastAsia="宋体" w:cs="宋体"/>
                <w:b/>
                <w:sz w:val="24"/>
                <w:highlight w:val="none"/>
              </w:rPr>
            </w:pPr>
          </w:p>
        </w:tc>
      </w:tr>
    </w:tbl>
    <w:p w14:paraId="48733186">
      <w:pPr>
        <w:spacing w:line="420" w:lineRule="exact"/>
        <w:jc w:val="left"/>
        <w:rPr>
          <w:rFonts w:hint="eastAsia" w:ascii="宋体" w:hAnsi="宋体" w:eastAsia="宋体" w:cs="宋体"/>
          <w:szCs w:val="21"/>
          <w:highlight w:val="none"/>
        </w:rPr>
      </w:pPr>
      <w:r>
        <w:rPr>
          <w:rFonts w:hint="eastAsia" w:ascii="宋体" w:hAnsi="宋体" w:eastAsia="宋体" w:cs="宋体"/>
          <w:szCs w:val="21"/>
          <w:highlight w:val="none"/>
        </w:rPr>
        <w:t>注：投标人根据评标方法和评价标准的“初步评审”中“符合性审查”条款一一对应填写本表。</w:t>
      </w:r>
    </w:p>
    <w:p w14:paraId="0A0ADF56">
      <w:pPr>
        <w:spacing w:line="360" w:lineRule="auto"/>
        <w:jc w:val="center"/>
        <w:outlineLvl w:val="1"/>
        <w:rPr>
          <w:rFonts w:hint="eastAsia" w:ascii="宋体" w:hAnsi="宋体" w:eastAsia="宋体" w:cs="宋体"/>
          <w:b/>
          <w:bCs/>
          <w:sz w:val="32"/>
          <w:szCs w:val="32"/>
          <w:highlight w:val="none"/>
        </w:rPr>
      </w:pPr>
      <w:bookmarkStart w:id="120" w:name="_Toc20861"/>
      <w:bookmarkStart w:id="121" w:name="_Toc83886042"/>
      <w:r>
        <w:rPr>
          <w:rFonts w:hint="eastAsia" w:ascii="宋体" w:hAnsi="宋体" w:eastAsia="宋体" w:cs="宋体"/>
          <w:b/>
          <w:bCs/>
          <w:sz w:val="32"/>
          <w:szCs w:val="32"/>
          <w:highlight w:val="none"/>
        </w:rPr>
        <w:t>详细评审索引</w:t>
      </w:r>
      <w:bookmarkEnd w:id="120"/>
      <w:bookmarkEnd w:id="121"/>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585A70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03E0D8F">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5356" w:type="dxa"/>
            <w:noWrap w:val="0"/>
            <w:vAlign w:val="center"/>
          </w:tcPr>
          <w:p w14:paraId="2B790482">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评分/评审细则</w:t>
            </w:r>
          </w:p>
        </w:tc>
        <w:tc>
          <w:tcPr>
            <w:tcW w:w="1276" w:type="dxa"/>
            <w:noWrap w:val="0"/>
            <w:vAlign w:val="center"/>
          </w:tcPr>
          <w:p w14:paraId="4DF6EE34">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页码</w:t>
            </w:r>
          </w:p>
        </w:tc>
      </w:tr>
      <w:tr w14:paraId="7C679A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43B7EA2">
            <w:pPr>
              <w:adjustRightInd w:val="0"/>
              <w:snapToGrid w:val="0"/>
              <w:jc w:val="center"/>
              <w:rPr>
                <w:rFonts w:hint="eastAsia" w:ascii="宋体" w:hAnsi="宋体" w:eastAsia="宋体" w:cs="宋体"/>
                <w:sz w:val="24"/>
                <w:highlight w:val="none"/>
              </w:rPr>
            </w:pPr>
          </w:p>
        </w:tc>
        <w:tc>
          <w:tcPr>
            <w:tcW w:w="5356" w:type="dxa"/>
            <w:noWrap w:val="0"/>
            <w:vAlign w:val="center"/>
          </w:tcPr>
          <w:p w14:paraId="0CA6DB17">
            <w:pPr>
              <w:adjustRightInd w:val="0"/>
              <w:snapToGrid w:val="0"/>
              <w:rPr>
                <w:rFonts w:hint="eastAsia" w:ascii="宋体" w:hAnsi="宋体" w:eastAsia="宋体" w:cs="宋体"/>
                <w:sz w:val="24"/>
                <w:highlight w:val="none"/>
              </w:rPr>
            </w:pPr>
          </w:p>
        </w:tc>
        <w:tc>
          <w:tcPr>
            <w:tcW w:w="1276" w:type="dxa"/>
            <w:noWrap w:val="0"/>
            <w:vAlign w:val="center"/>
          </w:tcPr>
          <w:p w14:paraId="24F30E20">
            <w:pPr>
              <w:adjustRightInd w:val="0"/>
              <w:snapToGrid w:val="0"/>
              <w:jc w:val="center"/>
              <w:rPr>
                <w:rFonts w:hint="eastAsia" w:ascii="宋体" w:hAnsi="宋体" w:eastAsia="宋体" w:cs="宋体"/>
                <w:b/>
                <w:sz w:val="24"/>
                <w:highlight w:val="none"/>
              </w:rPr>
            </w:pPr>
          </w:p>
        </w:tc>
      </w:tr>
      <w:tr w14:paraId="04A44C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2F384AC1">
            <w:pPr>
              <w:adjustRightInd w:val="0"/>
              <w:snapToGrid w:val="0"/>
              <w:jc w:val="center"/>
              <w:rPr>
                <w:rFonts w:hint="eastAsia" w:ascii="宋体" w:hAnsi="宋体" w:eastAsia="宋体" w:cs="宋体"/>
                <w:sz w:val="24"/>
                <w:highlight w:val="none"/>
              </w:rPr>
            </w:pPr>
          </w:p>
        </w:tc>
        <w:tc>
          <w:tcPr>
            <w:tcW w:w="5356" w:type="dxa"/>
            <w:noWrap w:val="0"/>
            <w:vAlign w:val="center"/>
          </w:tcPr>
          <w:p w14:paraId="02F0545A">
            <w:pPr>
              <w:adjustRightInd w:val="0"/>
              <w:snapToGrid w:val="0"/>
              <w:rPr>
                <w:rFonts w:hint="eastAsia" w:ascii="宋体" w:hAnsi="宋体" w:eastAsia="宋体" w:cs="宋体"/>
                <w:sz w:val="24"/>
                <w:highlight w:val="none"/>
              </w:rPr>
            </w:pPr>
          </w:p>
        </w:tc>
        <w:tc>
          <w:tcPr>
            <w:tcW w:w="1276" w:type="dxa"/>
            <w:noWrap w:val="0"/>
            <w:vAlign w:val="center"/>
          </w:tcPr>
          <w:p w14:paraId="411B82F1">
            <w:pPr>
              <w:adjustRightInd w:val="0"/>
              <w:snapToGrid w:val="0"/>
              <w:jc w:val="center"/>
              <w:rPr>
                <w:rFonts w:hint="eastAsia" w:ascii="宋体" w:hAnsi="宋体" w:eastAsia="宋体" w:cs="宋体"/>
                <w:b/>
                <w:sz w:val="24"/>
                <w:highlight w:val="none"/>
              </w:rPr>
            </w:pPr>
          </w:p>
        </w:tc>
      </w:tr>
      <w:tr w14:paraId="696E7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0EDB6BC2">
            <w:pPr>
              <w:adjustRightInd w:val="0"/>
              <w:snapToGrid w:val="0"/>
              <w:jc w:val="center"/>
              <w:rPr>
                <w:rFonts w:hint="eastAsia" w:ascii="宋体" w:hAnsi="宋体" w:eastAsia="宋体" w:cs="宋体"/>
                <w:sz w:val="24"/>
                <w:highlight w:val="none"/>
              </w:rPr>
            </w:pPr>
          </w:p>
        </w:tc>
        <w:tc>
          <w:tcPr>
            <w:tcW w:w="5356" w:type="dxa"/>
            <w:noWrap w:val="0"/>
            <w:vAlign w:val="center"/>
          </w:tcPr>
          <w:p w14:paraId="49DC75DB">
            <w:pPr>
              <w:adjustRightInd w:val="0"/>
              <w:snapToGrid w:val="0"/>
              <w:rPr>
                <w:rFonts w:hint="eastAsia" w:ascii="宋体" w:hAnsi="宋体" w:eastAsia="宋体" w:cs="宋体"/>
                <w:sz w:val="24"/>
                <w:highlight w:val="none"/>
              </w:rPr>
            </w:pPr>
          </w:p>
        </w:tc>
        <w:tc>
          <w:tcPr>
            <w:tcW w:w="1276" w:type="dxa"/>
            <w:noWrap w:val="0"/>
            <w:vAlign w:val="center"/>
          </w:tcPr>
          <w:p w14:paraId="66A47187">
            <w:pPr>
              <w:adjustRightInd w:val="0"/>
              <w:snapToGrid w:val="0"/>
              <w:jc w:val="center"/>
              <w:rPr>
                <w:rFonts w:hint="eastAsia" w:ascii="宋体" w:hAnsi="宋体" w:eastAsia="宋体" w:cs="宋体"/>
                <w:b/>
                <w:sz w:val="24"/>
                <w:highlight w:val="none"/>
              </w:rPr>
            </w:pPr>
          </w:p>
        </w:tc>
      </w:tr>
      <w:tr w14:paraId="5EB24D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F27D8BA">
            <w:pPr>
              <w:adjustRightInd w:val="0"/>
              <w:snapToGrid w:val="0"/>
              <w:jc w:val="center"/>
              <w:rPr>
                <w:rFonts w:hint="eastAsia" w:ascii="宋体" w:hAnsi="宋体" w:eastAsia="宋体" w:cs="宋体"/>
                <w:sz w:val="24"/>
                <w:highlight w:val="none"/>
              </w:rPr>
            </w:pPr>
          </w:p>
        </w:tc>
        <w:tc>
          <w:tcPr>
            <w:tcW w:w="5356" w:type="dxa"/>
            <w:noWrap w:val="0"/>
            <w:vAlign w:val="center"/>
          </w:tcPr>
          <w:p w14:paraId="0974B213">
            <w:pPr>
              <w:adjustRightInd w:val="0"/>
              <w:snapToGrid w:val="0"/>
              <w:rPr>
                <w:rFonts w:hint="eastAsia" w:ascii="宋体" w:hAnsi="宋体" w:eastAsia="宋体" w:cs="宋体"/>
                <w:sz w:val="24"/>
                <w:highlight w:val="none"/>
              </w:rPr>
            </w:pPr>
          </w:p>
        </w:tc>
        <w:tc>
          <w:tcPr>
            <w:tcW w:w="1276" w:type="dxa"/>
            <w:noWrap w:val="0"/>
            <w:vAlign w:val="center"/>
          </w:tcPr>
          <w:p w14:paraId="6F10F99D">
            <w:pPr>
              <w:adjustRightInd w:val="0"/>
              <w:snapToGrid w:val="0"/>
              <w:jc w:val="center"/>
              <w:rPr>
                <w:rFonts w:hint="eastAsia" w:ascii="宋体" w:hAnsi="宋体" w:eastAsia="宋体" w:cs="宋体"/>
                <w:b/>
                <w:sz w:val="24"/>
                <w:highlight w:val="none"/>
              </w:rPr>
            </w:pPr>
          </w:p>
        </w:tc>
      </w:tr>
      <w:tr w14:paraId="173EE0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057BA2B7">
            <w:pPr>
              <w:adjustRightInd w:val="0"/>
              <w:snapToGrid w:val="0"/>
              <w:jc w:val="center"/>
              <w:rPr>
                <w:rFonts w:hint="eastAsia" w:ascii="宋体" w:hAnsi="宋体" w:eastAsia="宋体" w:cs="宋体"/>
                <w:sz w:val="24"/>
                <w:highlight w:val="none"/>
              </w:rPr>
            </w:pPr>
          </w:p>
        </w:tc>
        <w:tc>
          <w:tcPr>
            <w:tcW w:w="5356" w:type="dxa"/>
            <w:noWrap w:val="0"/>
            <w:vAlign w:val="center"/>
          </w:tcPr>
          <w:p w14:paraId="43858E37">
            <w:pPr>
              <w:adjustRightInd w:val="0"/>
              <w:snapToGrid w:val="0"/>
              <w:ind w:left="-2" w:leftChars="-1" w:firstLine="2"/>
              <w:rPr>
                <w:rFonts w:hint="eastAsia" w:ascii="宋体" w:hAnsi="宋体" w:eastAsia="宋体" w:cs="宋体"/>
                <w:b/>
                <w:sz w:val="24"/>
                <w:highlight w:val="none"/>
              </w:rPr>
            </w:pPr>
          </w:p>
        </w:tc>
        <w:tc>
          <w:tcPr>
            <w:tcW w:w="1276" w:type="dxa"/>
            <w:noWrap w:val="0"/>
            <w:vAlign w:val="center"/>
          </w:tcPr>
          <w:p w14:paraId="0FEFD4C0">
            <w:pPr>
              <w:adjustRightInd w:val="0"/>
              <w:snapToGrid w:val="0"/>
              <w:jc w:val="center"/>
              <w:rPr>
                <w:rFonts w:hint="eastAsia" w:ascii="宋体" w:hAnsi="宋体" w:eastAsia="宋体" w:cs="宋体"/>
                <w:b/>
                <w:sz w:val="24"/>
                <w:highlight w:val="none"/>
              </w:rPr>
            </w:pPr>
          </w:p>
        </w:tc>
      </w:tr>
    </w:tbl>
    <w:p w14:paraId="4654E1D3">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注：投标人根据评标方法及评价标准的“详细评审”条款一一对应填写本表。</w:t>
      </w:r>
    </w:p>
    <w:p w14:paraId="6E4BA8B0">
      <w:pPr>
        <w:pStyle w:val="17"/>
        <w:rPr>
          <w:rFonts w:hint="eastAsia" w:ascii="宋体" w:hAnsi="宋体" w:eastAsia="宋体" w:cs="宋体"/>
          <w:highlight w:val="none"/>
        </w:rPr>
      </w:pPr>
    </w:p>
    <w:p w14:paraId="1737910E">
      <w:pPr>
        <w:adjustRightInd w:val="0"/>
        <w:snapToGrid w:val="0"/>
        <w:spacing w:line="360" w:lineRule="auto"/>
        <w:jc w:val="center"/>
        <w:outlineLvl w:val="1"/>
        <w:rPr>
          <w:rFonts w:hint="eastAsia" w:ascii="宋体" w:hAnsi="宋体" w:eastAsia="宋体" w:cs="宋体"/>
          <w:b/>
          <w:bCs/>
          <w:sz w:val="28"/>
          <w:szCs w:val="28"/>
          <w:highlight w:val="none"/>
        </w:rPr>
      </w:pPr>
      <w:bookmarkStart w:id="122" w:name="_Toc83886043"/>
    </w:p>
    <w:p w14:paraId="65A2BAA4">
      <w:pPr>
        <w:wordWrap w:val="0"/>
        <w:spacing w:line="360" w:lineRule="auto"/>
        <w:jc w:val="center"/>
        <w:rPr>
          <w:rFonts w:hint="eastAsia" w:ascii="Times New Roman" w:hAnsi="Times New Roman" w:eastAsia="黑体" w:cs="黑体"/>
          <w:b/>
          <w:sz w:val="32"/>
          <w:szCs w:val="32"/>
          <w:highlight w:val="none"/>
          <w:lang w:eastAsia="zh-CN"/>
        </w:rPr>
      </w:pPr>
      <w:r>
        <w:rPr>
          <w:rFonts w:hint="eastAsia" w:ascii="Times New Roman" w:hAnsi="Times New Roman" w:eastAsia="黑体" w:cs="黑体"/>
          <w:b/>
          <w:sz w:val="32"/>
          <w:szCs w:val="32"/>
          <w:highlight w:val="none"/>
        </w:rPr>
        <w:t>目录</w:t>
      </w:r>
    </w:p>
    <w:p w14:paraId="73786DA0">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资格审查文件部分</w:t>
      </w:r>
    </w:p>
    <w:p w14:paraId="20CE807D">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14:paraId="0BFDEA3A">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14:paraId="20B62EF0">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14:paraId="1FF7BA71">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14:paraId="67EC9633">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14:paraId="07E3F2C0">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14:paraId="2AA458FA">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14:paraId="4934B87C">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联合体协议书（若有）</w:t>
      </w:r>
      <w:r>
        <w:rPr>
          <w:rFonts w:hint="eastAsia" w:ascii="宋体" w:hAnsi="宋体" w:eastAsia="宋体" w:cs="宋体"/>
          <w:sz w:val="24"/>
          <w:szCs w:val="24"/>
          <w:highlight w:val="none"/>
        </w:rPr>
        <w:t>…………………………………………………………………（页码）</w:t>
      </w:r>
    </w:p>
    <w:p w14:paraId="1B786571">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商务偏离表（格式见附件）……………………………………………………………（页码）</w:t>
      </w:r>
    </w:p>
    <w:p w14:paraId="633BB65A">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14:paraId="427A894F">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14:paraId="28A701FF">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14:paraId="460FAE45">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14:paraId="598F5015">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14:paraId="7CA3FAF3">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14:paraId="73E03C5E">
      <w:pPr>
        <w:wordWrap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5.安全服务承诺函</w:t>
      </w:r>
      <w:r>
        <w:rPr>
          <w:rFonts w:hint="eastAsia" w:ascii="宋体" w:hAnsi="宋体" w:eastAsia="宋体" w:cs="宋体"/>
          <w:color w:val="auto"/>
          <w:sz w:val="24"/>
          <w:szCs w:val="24"/>
          <w:highlight w:val="none"/>
        </w:rPr>
        <w:t>…………………………………………………………………………（页码）</w:t>
      </w:r>
    </w:p>
    <w:p w14:paraId="1581D795">
      <w:pPr>
        <w:wordWrap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6.合法知识产权承诺函</w:t>
      </w:r>
      <w:r>
        <w:rPr>
          <w:rFonts w:hint="eastAsia" w:ascii="宋体" w:hAnsi="宋体" w:eastAsia="宋体" w:cs="宋体"/>
          <w:color w:val="auto"/>
          <w:sz w:val="24"/>
          <w:szCs w:val="24"/>
          <w:highlight w:val="none"/>
        </w:rPr>
        <w:t>……………………………………………………………………（页码）</w:t>
      </w:r>
    </w:p>
    <w:p w14:paraId="52FCD84C">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.投标人认为有必要的其他内容等………………………………………………………（页码）</w:t>
      </w:r>
    </w:p>
    <w:p w14:paraId="52E56861">
      <w:pPr>
        <w:numPr>
          <w:ilvl w:val="0"/>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6CE36D38">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392815DC">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14:paraId="56498AD3">
      <w:pPr>
        <w:numPr>
          <w:ilvl w:val="0"/>
          <w:numId w:val="0"/>
        </w:numPr>
        <w:wordWrap w:val="0"/>
        <w:adjustRightInd w:val="0"/>
        <w:snapToGrid w:val="0"/>
        <w:spacing w:line="400" w:lineRule="exact"/>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3.</w:t>
      </w:r>
      <w:r>
        <w:rPr>
          <w:rFonts w:hint="eastAsia" w:ascii="宋体" w:hAnsi="宋体" w:cs="宋体"/>
          <w:color w:val="0000FF"/>
          <w:sz w:val="24"/>
          <w:szCs w:val="24"/>
          <w:highlight w:val="none"/>
          <w:lang w:val="en-US" w:eastAsia="zh-CN"/>
        </w:rPr>
        <w:t>增值服务及特殊承诺</w:t>
      </w:r>
      <w:r>
        <w:rPr>
          <w:rFonts w:hint="eastAsia" w:ascii="宋体" w:hAnsi="宋体" w:eastAsia="宋体" w:cs="宋体"/>
          <w:color w:val="0000FF"/>
          <w:sz w:val="24"/>
          <w:szCs w:val="24"/>
          <w:highlight w:val="none"/>
        </w:rPr>
        <w:t>……………………………………………………………………（页码）</w:t>
      </w:r>
    </w:p>
    <w:p w14:paraId="3BDB13A8">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5F9A5775">
      <w:pPr>
        <w:adjustRightInd w:val="0"/>
        <w:snapToGrid w:val="0"/>
        <w:spacing w:line="360" w:lineRule="auto"/>
        <w:jc w:val="center"/>
        <w:outlineLvl w:val="1"/>
        <w:rPr>
          <w:rFonts w:hint="eastAsia" w:ascii="宋体" w:hAnsi="宋体" w:eastAsia="宋体" w:cs="宋体"/>
          <w:highlight w:val="none"/>
        </w:rPr>
      </w:pPr>
    </w:p>
    <w:p w14:paraId="2358BD89">
      <w:pPr>
        <w:adjustRightInd w:val="0"/>
        <w:snapToGrid w:val="0"/>
        <w:spacing w:line="360" w:lineRule="auto"/>
        <w:jc w:val="center"/>
        <w:outlineLvl w:val="1"/>
        <w:rPr>
          <w:rFonts w:hint="eastAsia" w:ascii="宋体" w:hAnsi="宋体" w:eastAsia="宋体" w:cs="宋体"/>
          <w:b/>
          <w:bCs/>
          <w:sz w:val="28"/>
          <w:szCs w:val="28"/>
          <w:highlight w:val="none"/>
        </w:rPr>
      </w:pPr>
    </w:p>
    <w:p w14:paraId="3EEAED9D">
      <w:pPr>
        <w:adjustRightInd w:val="0"/>
        <w:snapToGrid w:val="0"/>
        <w:spacing w:line="360" w:lineRule="auto"/>
        <w:jc w:val="center"/>
        <w:outlineLvl w:val="1"/>
        <w:rPr>
          <w:rFonts w:hint="eastAsia" w:ascii="宋体" w:hAnsi="宋体" w:eastAsia="宋体" w:cs="宋体"/>
          <w:b/>
          <w:bCs/>
          <w:sz w:val="28"/>
          <w:szCs w:val="28"/>
          <w:highlight w:val="none"/>
        </w:rPr>
      </w:pPr>
    </w:p>
    <w:p w14:paraId="05F73416">
      <w:pPr>
        <w:adjustRightInd w:val="0"/>
        <w:snapToGrid w:val="0"/>
        <w:spacing w:line="360" w:lineRule="auto"/>
        <w:jc w:val="center"/>
        <w:outlineLvl w:val="1"/>
        <w:rPr>
          <w:rFonts w:hint="eastAsia" w:ascii="宋体" w:hAnsi="宋体" w:eastAsia="宋体" w:cs="宋体"/>
          <w:b/>
          <w:bCs/>
          <w:sz w:val="28"/>
          <w:szCs w:val="28"/>
          <w:highlight w:val="none"/>
        </w:rPr>
      </w:pPr>
    </w:p>
    <w:p w14:paraId="4EAF36DD">
      <w:pPr>
        <w:adjustRightInd w:val="0"/>
        <w:snapToGrid w:val="0"/>
        <w:spacing w:line="360" w:lineRule="auto"/>
        <w:jc w:val="center"/>
        <w:outlineLvl w:val="1"/>
        <w:rPr>
          <w:rFonts w:hint="eastAsia" w:ascii="宋体" w:hAnsi="宋体" w:eastAsia="宋体" w:cs="宋体"/>
          <w:b/>
          <w:bCs/>
          <w:sz w:val="28"/>
          <w:szCs w:val="28"/>
          <w:highlight w:val="none"/>
        </w:rPr>
      </w:pPr>
    </w:p>
    <w:p w14:paraId="3DDED579">
      <w:pPr>
        <w:adjustRightInd w:val="0"/>
        <w:snapToGrid w:val="0"/>
        <w:spacing w:line="360" w:lineRule="auto"/>
        <w:jc w:val="center"/>
        <w:outlineLvl w:val="1"/>
        <w:rPr>
          <w:rFonts w:hint="eastAsia" w:ascii="宋体" w:hAnsi="宋体" w:eastAsia="宋体" w:cs="宋体"/>
          <w:snapToGrid w:val="0"/>
          <w:kern w:val="0"/>
          <w:szCs w:val="21"/>
          <w:highlight w:val="none"/>
        </w:rPr>
      </w:pPr>
      <w:r>
        <w:rPr>
          <w:rFonts w:hint="eastAsia" w:ascii="宋体" w:hAnsi="宋体" w:eastAsia="宋体" w:cs="宋体"/>
          <w:b/>
          <w:bCs/>
          <w:sz w:val="28"/>
          <w:szCs w:val="28"/>
          <w:highlight w:val="none"/>
        </w:rPr>
        <w:t>第一部分、资格文件</w:t>
      </w:r>
      <w:bookmarkEnd w:id="122"/>
    </w:p>
    <w:p w14:paraId="0CB2DF88">
      <w:pPr>
        <w:pStyle w:val="4"/>
        <w:jc w:val="center"/>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一、营业执照、事业单位法人证书、社会团体法人登记证书或其他组织登记证明文件副本（复印件加盖公章）</w:t>
      </w:r>
    </w:p>
    <w:p w14:paraId="3FD2FEBF">
      <w:pPr>
        <w:spacing w:line="360" w:lineRule="auto"/>
        <w:jc w:val="center"/>
        <w:rPr>
          <w:rFonts w:hint="eastAsia" w:ascii="宋体" w:hAnsi="宋体" w:eastAsia="宋体" w:cs="宋体"/>
          <w:b/>
          <w:sz w:val="30"/>
          <w:szCs w:val="30"/>
          <w:highlight w:val="none"/>
        </w:rPr>
      </w:pPr>
    </w:p>
    <w:p w14:paraId="3863AF06">
      <w:pPr>
        <w:pStyle w:val="17"/>
        <w:rPr>
          <w:rFonts w:hint="eastAsia" w:ascii="宋体" w:hAnsi="宋体" w:eastAsia="宋体" w:cs="宋体"/>
          <w:highlight w:val="none"/>
        </w:rPr>
      </w:pPr>
    </w:p>
    <w:p w14:paraId="59A01D9B">
      <w:pPr>
        <w:rPr>
          <w:rFonts w:hint="eastAsia" w:ascii="宋体" w:hAnsi="宋体" w:eastAsia="宋体" w:cs="宋体"/>
          <w:highlight w:val="none"/>
        </w:rPr>
      </w:pPr>
    </w:p>
    <w:p w14:paraId="0097A5B0">
      <w:pPr>
        <w:pStyle w:val="4"/>
        <w:jc w:val="both"/>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二、投标保证金缴存证明</w:t>
      </w:r>
    </w:p>
    <w:p w14:paraId="418B64EC">
      <w:pPr>
        <w:jc w:val="center"/>
        <w:rPr>
          <w:rFonts w:hint="eastAsia" w:ascii="宋体" w:hAnsi="宋体" w:eastAsia="宋体" w:cs="宋体"/>
          <w:b/>
          <w:bCs/>
          <w:kern w:val="0"/>
          <w:sz w:val="30"/>
          <w:szCs w:val="30"/>
          <w:highlight w:val="none"/>
          <w:lang w:val="en-US" w:eastAsia="zh-CN" w:bidi="ar-SA"/>
        </w:rPr>
      </w:pPr>
      <w:r>
        <w:rPr>
          <w:rFonts w:hint="eastAsia" w:ascii="宋体" w:hAnsi="宋体" w:eastAsia="宋体" w:cs="宋体"/>
          <w:b/>
          <w:bCs/>
          <w:kern w:val="0"/>
          <w:sz w:val="30"/>
          <w:szCs w:val="30"/>
          <w:highlight w:val="none"/>
          <w:lang w:val="en-US" w:eastAsia="zh-CN" w:bidi="ar-SA"/>
        </w:rPr>
        <w:t>附投标保证金缴存复印件</w:t>
      </w:r>
    </w:p>
    <w:p w14:paraId="60BF2B76">
      <w:pPr>
        <w:pStyle w:val="17"/>
        <w:rPr>
          <w:rFonts w:hint="eastAsia" w:ascii="宋体" w:hAnsi="宋体" w:eastAsia="宋体" w:cs="宋体"/>
          <w:highlight w:val="none"/>
        </w:rPr>
      </w:pPr>
    </w:p>
    <w:p w14:paraId="3C6CCA9B">
      <w:pPr>
        <w:pStyle w:val="42"/>
        <w:ind w:firstLine="210"/>
        <w:rPr>
          <w:rFonts w:hint="eastAsia" w:ascii="宋体" w:hAnsi="宋体" w:eastAsia="宋体" w:cs="宋体"/>
          <w:highlight w:val="none"/>
        </w:rPr>
      </w:pPr>
    </w:p>
    <w:p w14:paraId="19BB7554">
      <w:pPr>
        <w:rPr>
          <w:rFonts w:hint="eastAsia" w:ascii="宋体" w:hAnsi="宋体" w:eastAsia="宋体" w:cs="宋体"/>
          <w:highlight w:val="none"/>
        </w:rPr>
      </w:pPr>
    </w:p>
    <w:p w14:paraId="17F90045">
      <w:pPr>
        <w:spacing w:line="360" w:lineRule="auto"/>
        <w:ind w:firstLine="480" w:firstLineChars="150"/>
        <w:jc w:val="left"/>
        <w:rPr>
          <w:rFonts w:hint="eastAsia" w:ascii="宋体" w:hAnsi="宋体" w:eastAsia="宋体" w:cs="宋体"/>
          <w:b/>
          <w:bCs/>
          <w:sz w:val="30"/>
          <w:szCs w:val="30"/>
          <w:highlight w:val="none"/>
        </w:rPr>
      </w:pPr>
      <w:r>
        <w:rPr>
          <w:rFonts w:hint="eastAsia" w:ascii="宋体" w:hAnsi="宋体" w:eastAsia="宋体" w:cs="宋体"/>
          <w:caps/>
          <w:kern w:val="0"/>
          <w:sz w:val="32"/>
          <w:szCs w:val="32"/>
          <w:highlight w:val="none"/>
        </w:rPr>
        <w:t>三、</w:t>
      </w:r>
      <w:r>
        <w:rPr>
          <w:rFonts w:hint="eastAsia" w:ascii="宋体" w:hAnsi="宋体" w:eastAsia="宋体" w:cs="宋体"/>
          <w:b/>
          <w:bCs/>
          <w:sz w:val="30"/>
          <w:szCs w:val="30"/>
          <w:highlight w:val="none"/>
        </w:rPr>
        <w:t>其他资格条件证明材料（复印件加盖公章）</w:t>
      </w:r>
    </w:p>
    <w:p w14:paraId="799D0B51">
      <w:pPr>
        <w:snapToGrid w:val="0"/>
        <w:spacing w:line="360" w:lineRule="auto"/>
        <w:ind w:right="480"/>
        <w:rPr>
          <w:rFonts w:hint="eastAsia" w:ascii="宋体" w:hAnsi="宋体" w:eastAsia="宋体" w:cs="宋体"/>
          <w:b/>
          <w:kern w:val="0"/>
          <w:sz w:val="32"/>
          <w:szCs w:val="32"/>
          <w:highlight w:val="none"/>
        </w:rPr>
      </w:pPr>
    </w:p>
    <w:p w14:paraId="66219233">
      <w:pPr>
        <w:pStyle w:val="42"/>
        <w:ind w:firstLine="0" w:firstLineChars="0"/>
        <w:rPr>
          <w:rFonts w:hint="eastAsia" w:ascii="宋体" w:hAnsi="宋体" w:eastAsia="宋体" w:cs="宋体"/>
          <w:highlight w:val="none"/>
        </w:rPr>
      </w:pPr>
    </w:p>
    <w:p w14:paraId="49F01451">
      <w:pPr>
        <w:pStyle w:val="34"/>
        <w:rPr>
          <w:rFonts w:hint="eastAsia" w:ascii="宋体" w:hAnsi="宋体" w:eastAsia="宋体" w:cs="宋体"/>
          <w:highlight w:val="none"/>
        </w:rPr>
      </w:pPr>
    </w:p>
    <w:p w14:paraId="282AEBDB">
      <w:pPr>
        <w:rPr>
          <w:rFonts w:hint="eastAsia" w:ascii="宋体" w:hAnsi="宋体" w:eastAsia="宋体" w:cs="宋体"/>
          <w:highlight w:val="none"/>
        </w:rPr>
      </w:pPr>
    </w:p>
    <w:p w14:paraId="1330FF82">
      <w:pPr>
        <w:rPr>
          <w:rFonts w:hint="eastAsia" w:ascii="宋体" w:hAnsi="宋体" w:eastAsia="宋体" w:cs="宋体"/>
          <w:highlight w:val="none"/>
        </w:rPr>
      </w:pPr>
    </w:p>
    <w:p w14:paraId="649E10F4">
      <w:pPr>
        <w:rPr>
          <w:rFonts w:hint="eastAsia" w:ascii="宋体" w:hAnsi="宋体" w:eastAsia="宋体" w:cs="宋体"/>
          <w:highlight w:val="none"/>
        </w:rPr>
      </w:pPr>
    </w:p>
    <w:p w14:paraId="6EBAAE54">
      <w:pPr>
        <w:rPr>
          <w:rFonts w:hint="eastAsia" w:ascii="宋体" w:hAnsi="宋体" w:eastAsia="宋体" w:cs="宋体"/>
          <w:highlight w:val="none"/>
        </w:rPr>
      </w:pPr>
    </w:p>
    <w:p w14:paraId="70EFFA01">
      <w:pPr>
        <w:rPr>
          <w:rFonts w:hint="eastAsia" w:ascii="宋体" w:hAnsi="宋体" w:eastAsia="宋体" w:cs="宋体"/>
          <w:highlight w:val="none"/>
        </w:rPr>
      </w:pPr>
    </w:p>
    <w:p w14:paraId="7109794D">
      <w:pPr>
        <w:rPr>
          <w:rFonts w:hint="eastAsia" w:ascii="宋体" w:hAnsi="宋体" w:eastAsia="宋体" w:cs="宋体"/>
          <w:highlight w:val="none"/>
        </w:rPr>
      </w:pPr>
    </w:p>
    <w:p w14:paraId="4BE0056D">
      <w:pPr>
        <w:rPr>
          <w:rFonts w:hint="eastAsia" w:ascii="宋体" w:hAnsi="宋体" w:eastAsia="宋体" w:cs="宋体"/>
          <w:highlight w:val="none"/>
        </w:rPr>
      </w:pPr>
    </w:p>
    <w:p w14:paraId="7F33941A">
      <w:pPr>
        <w:rPr>
          <w:rFonts w:hint="eastAsia" w:ascii="宋体" w:hAnsi="宋体" w:eastAsia="宋体" w:cs="宋体"/>
          <w:highlight w:val="none"/>
        </w:rPr>
      </w:pPr>
    </w:p>
    <w:p w14:paraId="4B851E3E">
      <w:pPr>
        <w:rPr>
          <w:rFonts w:hint="eastAsia" w:ascii="宋体" w:hAnsi="宋体" w:eastAsia="宋体" w:cs="宋体"/>
          <w:highlight w:val="none"/>
        </w:rPr>
      </w:pPr>
    </w:p>
    <w:p w14:paraId="0C198A3C">
      <w:pPr>
        <w:rPr>
          <w:rFonts w:hint="eastAsia" w:ascii="宋体" w:hAnsi="宋体" w:eastAsia="宋体" w:cs="宋体"/>
          <w:highlight w:val="none"/>
        </w:rPr>
      </w:pPr>
    </w:p>
    <w:p w14:paraId="6D719199">
      <w:pPr>
        <w:rPr>
          <w:rFonts w:hint="eastAsia" w:ascii="宋体" w:hAnsi="宋体" w:eastAsia="宋体" w:cs="宋体"/>
          <w:highlight w:val="none"/>
        </w:rPr>
      </w:pPr>
    </w:p>
    <w:p w14:paraId="575905C8">
      <w:pPr>
        <w:rPr>
          <w:rFonts w:hint="eastAsia" w:ascii="宋体" w:hAnsi="宋体" w:eastAsia="宋体" w:cs="宋体"/>
          <w:highlight w:val="none"/>
        </w:rPr>
      </w:pPr>
    </w:p>
    <w:p w14:paraId="2E3429F2">
      <w:pPr>
        <w:rPr>
          <w:rFonts w:hint="eastAsia" w:ascii="宋体" w:hAnsi="宋体" w:eastAsia="宋体" w:cs="宋体"/>
          <w:highlight w:val="none"/>
        </w:rPr>
      </w:pPr>
    </w:p>
    <w:p w14:paraId="3C302CFB">
      <w:pPr>
        <w:rPr>
          <w:rFonts w:hint="eastAsia" w:ascii="宋体" w:hAnsi="宋体" w:eastAsia="宋体" w:cs="宋体"/>
          <w:highlight w:val="none"/>
        </w:rPr>
      </w:pPr>
    </w:p>
    <w:p w14:paraId="6805332C">
      <w:pPr>
        <w:rPr>
          <w:rFonts w:hint="eastAsia" w:ascii="宋体" w:hAnsi="宋体" w:eastAsia="宋体" w:cs="宋体"/>
          <w:highlight w:val="none"/>
        </w:rPr>
      </w:pPr>
    </w:p>
    <w:p w14:paraId="3D1593E2">
      <w:pPr>
        <w:rPr>
          <w:rFonts w:hint="eastAsia" w:ascii="宋体" w:hAnsi="宋体" w:eastAsia="宋体" w:cs="宋体"/>
          <w:highlight w:val="none"/>
        </w:rPr>
      </w:pPr>
    </w:p>
    <w:p w14:paraId="46F7AA53">
      <w:pPr>
        <w:adjustRightInd w:val="0"/>
        <w:snapToGrid w:val="0"/>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23" w:name="_Toc18885"/>
      <w:bookmarkStart w:id="124" w:name="_Toc83886044"/>
      <w:r>
        <w:rPr>
          <w:rFonts w:hint="eastAsia" w:ascii="宋体" w:hAnsi="宋体" w:eastAsia="宋体" w:cs="宋体"/>
          <w:b/>
          <w:bCs/>
          <w:sz w:val="28"/>
          <w:szCs w:val="28"/>
          <w:highlight w:val="none"/>
        </w:rPr>
        <w:t>第二部分、商务文件</w:t>
      </w:r>
      <w:bookmarkEnd w:id="123"/>
      <w:bookmarkEnd w:id="124"/>
    </w:p>
    <w:p w14:paraId="6CB0F0C8">
      <w:pPr>
        <w:pStyle w:val="4"/>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一、投 标 函</w:t>
      </w:r>
    </w:p>
    <w:p w14:paraId="465EDC4E">
      <w:pPr>
        <w:tabs>
          <w:tab w:val="left" w:pos="2111"/>
        </w:tabs>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u w:val="single"/>
          <w:lang w:val="en-US" w:eastAsia="zh-CN"/>
        </w:rPr>
        <w:t>杭州临江环境能源有限公司</w:t>
      </w:r>
      <w:r>
        <w:rPr>
          <w:rFonts w:hint="eastAsia" w:ascii="宋体" w:hAnsi="宋体" w:eastAsia="宋体" w:cs="宋体"/>
          <w:color w:val="000000"/>
          <w:spacing w:val="-23"/>
          <w:highlight w:val="none"/>
        </w:rPr>
        <w:t>：</w:t>
      </w:r>
    </w:p>
    <w:p w14:paraId="5A825A0F">
      <w:pPr>
        <w:tabs>
          <w:tab w:val="left" w:pos="118"/>
        </w:tabs>
        <w:spacing w:line="440" w:lineRule="exact"/>
        <w:ind w:right="27" w:firstLine="443"/>
        <w:contextualSpacing/>
        <w:rPr>
          <w:rFonts w:hint="eastAsia" w:ascii="宋体" w:hAnsi="宋体" w:eastAsia="宋体" w:cs="宋体"/>
          <w:color w:val="000000"/>
          <w:highlight w:val="none"/>
        </w:rPr>
      </w:pPr>
      <w:r>
        <w:rPr>
          <w:rFonts w:hint="eastAsia" w:ascii="宋体" w:hAnsi="宋体" w:eastAsia="宋体" w:cs="宋体"/>
          <w:color w:val="000000"/>
          <w:highlight w:val="none"/>
        </w:rPr>
        <w:t>1</w:t>
      </w:r>
      <w:r>
        <w:rPr>
          <w:rFonts w:hint="eastAsia" w:ascii="宋体" w:hAnsi="宋体" w:eastAsia="宋体" w:cs="宋体"/>
          <w:color w:val="000000"/>
          <w:spacing w:val="-1"/>
          <w:highlight w:val="none"/>
        </w:rPr>
        <w:t>．</w:t>
      </w:r>
      <w:r>
        <w:rPr>
          <w:rFonts w:hint="eastAsia" w:ascii="宋体" w:hAnsi="宋体" w:eastAsia="宋体" w:cs="宋体"/>
          <w:color w:val="000000"/>
          <w:highlight w:val="none"/>
        </w:rPr>
        <w:t>（</w:t>
      </w:r>
      <w:r>
        <w:rPr>
          <w:rFonts w:hint="eastAsia" w:ascii="宋体" w:hAnsi="宋体" w:eastAsia="宋体" w:cs="宋体"/>
          <w:color w:val="000000"/>
          <w:highlight w:val="none"/>
          <w:u w:val="single"/>
        </w:rPr>
        <w:t>投标人全称</w:t>
      </w:r>
      <w:r>
        <w:rPr>
          <w:rFonts w:hint="eastAsia" w:ascii="宋体" w:hAnsi="宋体" w:eastAsia="宋体" w:cs="宋体"/>
          <w:color w:val="000000"/>
          <w:highlight w:val="none"/>
        </w:rPr>
        <w:t>）授权（</w:t>
      </w:r>
      <w:r>
        <w:rPr>
          <w:rFonts w:hint="eastAsia" w:ascii="宋体" w:hAnsi="宋体" w:eastAsia="宋体" w:cs="宋体"/>
          <w:color w:val="000000"/>
          <w:highlight w:val="none"/>
          <w:u w:val="single"/>
        </w:rPr>
        <w:t>全权代表名称</w:t>
      </w:r>
      <w:r>
        <w:rPr>
          <w:rFonts w:hint="eastAsia" w:ascii="宋体" w:hAnsi="宋体" w:eastAsia="宋体" w:cs="宋体"/>
          <w:color w:val="000000"/>
          <w:highlight w:val="none"/>
        </w:rPr>
        <w:t>）（</w:t>
      </w:r>
      <w:r>
        <w:rPr>
          <w:rFonts w:hint="eastAsia" w:ascii="宋体" w:hAnsi="宋体" w:eastAsia="宋体" w:cs="宋体"/>
          <w:color w:val="000000"/>
          <w:highlight w:val="none"/>
          <w:u w:val="single"/>
        </w:rPr>
        <w:t>职务、职称</w:t>
      </w:r>
      <w:r>
        <w:rPr>
          <w:rFonts w:hint="eastAsia" w:ascii="宋体" w:hAnsi="宋体" w:eastAsia="宋体" w:cs="宋体"/>
          <w:color w:val="000000"/>
          <w:highlight w:val="none"/>
        </w:rPr>
        <w:t>）为全权代表，参加贵方组织采购的</w:t>
      </w:r>
      <w:r>
        <w:rPr>
          <w:rFonts w:hint="eastAsia" w:ascii="宋体" w:hAnsi="宋体" w:cs="宋体"/>
          <w:color w:val="000000"/>
          <w:highlight w:val="none"/>
          <w:u w:val="single"/>
          <w:lang w:val="zh-CN"/>
        </w:rPr>
        <w:t>2025年-2026年锅炉吹灰装置改造服务采购项目</w:t>
      </w:r>
      <w:r>
        <w:rPr>
          <w:rFonts w:hint="eastAsia" w:ascii="宋体" w:hAnsi="宋体" w:eastAsia="宋体" w:cs="宋体"/>
          <w:color w:val="000000"/>
          <w:spacing w:val="-2"/>
          <w:highlight w:val="none"/>
        </w:rPr>
        <w:t>、</w:t>
      </w:r>
      <w:r>
        <w:rPr>
          <w:rFonts w:hint="eastAsia" w:ascii="宋体" w:hAnsi="宋体" w:eastAsia="宋体" w:cs="宋体"/>
          <w:color w:val="000000"/>
          <w:highlight w:val="none"/>
          <w:u w:val="single"/>
        </w:rPr>
        <w:t>招标编号</w:t>
      </w:r>
      <w:r>
        <w:rPr>
          <w:rFonts w:hint="eastAsia" w:ascii="宋体" w:hAnsi="宋体" w:eastAsia="宋体" w:cs="宋体"/>
          <w:color w:val="000000"/>
          <w:spacing w:val="-2"/>
          <w:highlight w:val="none"/>
          <w:u w:val="single"/>
        </w:rPr>
        <w:t>：</w:t>
      </w:r>
      <w:r>
        <w:rPr>
          <w:rFonts w:hint="eastAsia" w:ascii="宋体" w:hAnsi="宋体" w:cs="宋体"/>
          <w:color w:val="000000"/>
          <w:spacing w:val="-2"/>
          <w:highlight w:val="none"/>
          <w:u w:val="single"/>
          <w:lang w:val="en-US" w:eastAsia="zh-CN"/>
        </w:rPr>
        <w:t>NY-4FZB2503023</w:t>
      </w:r>
      <w:r>
        <w:rPr>
          <w:rFonts w:hint="eastAsia" w:ascii="宋体" w:hAnsi="宋体" w:eastAsia="宋体" w:cs="宋体"/>
          <w:color w:val="000000"/>
          <w:highlight w:val="none"/>
        </w:rPr>
        <w:t xml:space="preserve">  有关活动</w:t>
      </w:r>
      <w:r>
        <w:rPr>
          <w:rFonts w:hint="eastAsia" w:ascii="宋体" w:hAnsi="宋体" w:eastAsia="宋体" w:cs="宋体"/>
          <w:color w:val="000000"/>
          <w:spacing w:val="-2"/>
          <w:highlight w:val="none"/>
        </w:rPr>
        <w:t>，</w:t>
      </w:r>
      <w:r>
        <w:rPr>
          <w:rFonts w:hint="eastAsia" w:ascii="宋体" w:hAnsi="宋体" w:cs="宋体"/>
          <w:spacing w:val="-3"/>
          <w:szCs w:val="21"/>
          <w:highlight w:val="none"/>
        </w:rPr>
        <w:t>愿</w:t>
      </w:r>
      <w:r>
        <w:rPr>
          <w:rFonts w:hint="eastAsia" w:ascii="宋体" w:hAnsi="宋体" w:cs="宋体"/>
          <w:szCs w:val="21"/>
          <w:highlight w:val="none"/>
        </w:rPr>
        <w:t>意</w:t>
      </w:r>
      <w:r>
        <w:rPr>
          <w:rFonts w:hint="eastAsia" w:ascii="宋体" w:hAnsi="宋体" w:cs="宋体"/>
          <w:spacing w:val="-3"/>
          <w:szCs w:val="21"/>
          <w:highlight w:val="none"/>
        </w:rPr>
        <w:t>以</w:t>
      </w:r>
      <w:r>
        <w:rPr>
          <w:rFonts w:hint="eastAsia" w:ascii="宋体" w:hAnsi="宋体" w:cs="宋体"/>
          <w:szCs w:val="21"/>
          <w:highlight w:val="none"/>
        </w:rPr>
        <w:t>人</w:t>
      </w:r>
      <w:r>
        <w:rPr>
          <w:rFonts w:hint="eastAsia" w:ascii="宋体" w:hAnsi="宋体" w:cs="宋体"/>
          <w:spacing w:val="-3"/>
          <w:szCs w:val="21"/>
          <w:highlight w:val="none"/>
        </w:rPr>
        <w:t>民</w:t>
      </w:r>
      <w:r>
        <w:rPr>
          <w:rFonts w:hint="eastAsia" w:ascii="宋体" w:hAnsi="宋体" w:cs="宋体"/>
          <w:spacing w:val="-15"/>
          <w:szCs w:val="21"/>
          <w:highlight w:val="none"/>
        </w:rPr>
        <w:t>币</w:t>
      </w:r>
      <w:r>
        <w:rPr>
          <w:rFonts w:hint="eastAsia" w:ascii="宋体" w:hAnsi="宋体" w:cs="宋体"/>
          <w:szCs w:val="21"/>
          <w:highlight w:val="none"/>
          <w:u w:val="single"/>
        </w:rPr>
        <w:t>（</w:t>
      </w:r>
      <w:r>
        <w:rPr>
          <w:rFonts w:hint="eastAsia" w:ascii="宋体" w:hAnsi="宋体" w:cs="宋体"/>
          <w:spacing w:val="-3"/>
          <w:szCs w:val="21"/>
          <w:highlight w:val="none"/>
          <w:u w:val="single"/>
        </w:rPr>
        <w:t>大</w:t>
      </w:r>
      <w:r>
        <w:rPr>
          <w:rFonts w:hint="eastAsia" w:ascii="宋体" w:hAnsi="宋体" w:cs="宋体"/>
          <w:szCs w:val="21"/>
          <w:highlight w:val="none"/>
          <w:u w:val="single"/>
        </w:rPr>
        <w:t xml:space="preserve">写）      </w:t>
      </w:r>
      <w:r>
        <w:rPr>
          <w:rFonts w:hint="eastAsia" w:ascii="宋体" w:hAnsi="宋体" w:cs="宋体"/>
          <w:spacing w:val="-15"/>
          <w:szCs w:val="21"/>
          <w:highlight w:val="none"/>
        </w:rPr>
        <w:t>元</w:t>
      </w:r>
      <w:r>
        <w:rPr>
          <w:rFonts w:hint="eastAsia" w:ascii="宋体" w:hAnsi="宋体" w:cs="宋体"/>
          <w:szCs w:val="21"/>
          <w:highlight w:val="none"/>
        </w:rPr>
        <w:t>（¥</w:t>
      </w:r>
      <w:r>
        <w:rPr>
          <w:rFonts w:hint="eastAsia" w:ascii="宋体" w:hAnsi="宋体" w:cs="宋体"/>
          <w:szCs w:val="21"/>
          <w:highlight w:val="none"/>
          <w:u w:val="single"/>
        </w:rPr>
        <w:tab/>
      </w:r>
      <w:r>
        <w:rPr>
          <w:rFonts w:hint="eastAsia" w:ascii="宋体" w:hAnsi="宋体" w:cs="宋体"/>
          <w:szCs w:val="21"/>
          <w:highlight w:val="none"/>
          <w:u w:val="single"/>
          <w:lang w:val="en-US" w:eastAsia="zh-CN"/>
        </w:rPr>
        <w:t xml:space="preserve">        </w:t>
      </w:r>
      <w:r>
        <w:rPr>
          <w:rFonts w:hint="eastAsia" w:ascii="宋体" w:hAnsi="宋体" w:cs="宋体"/>
          <w:spacing w:val="-3"/>
          <w:szCs w:val="21"/>
          <w:highlight w:val="none"/>
        </w:rPr>
        <w:t>元</w:t>
      </w:r>
      <w:r>
        <w:rPr>
          <w:rFonts w:hint="eastAsia" w:ascii="宋体" w:hAnsi="宋体" w:cs="宋体"/>
          <w:spacing w:val="-13"/>
          <w:szCs w:val="21"/>
          <w:highlight w:val="none"/>
        </w:rPr>
        <w:t>）</w:t>
      </w:r>
      <w:r>
        <w:rPr>
          <w:rFonts w:hint="eastAsia" w:ascii="宋体" w:hAnsi="宋体" w:cs="宋体"/>
          <w:spacing w:val="-3"/>
          <w:szCs w:val="21"/>
          <w:highlight w:val="none"/>
        </w:rPr>
        <w:t>的</w:t>
      </w:r>
      <w:r>
        <w:rPr>
          <w:rFonts w:hint="eastAsia" w:ascii="宋体" w:hAnsi="宋体" w:cs="宋体"/>
          <w:szCs w:val="21"/>
          <w:highlight w:val="none"/>
        </w:rPr>
        <w:t>投</w:t>
      </w:r>
      <w:r>
        <w:rPr>
          <w:rFonts w:hint="eastAsia" w:ascii="宋体" w:hAnsi="宋体" w:cs="宋体"/>
          <w:spacing w:val="-3"/>
          <w:szCs w:val="21"/>
          <w:highlight w:val="none"/>
        </w:rPr>
        <w:t>标</w:t>
      </w:r>
      <w:r>
        <w:rPr>
          <w:rFonts w:hint="eastAsia" w:ascii="宋体" w:hAnsi="宋体" w:cs="宋体"/>
          <w:szCs w:val="21"/>
          <w:highlight w:val="none"/>
        </w:rPr>
        <w:t>总</w:t>
      </w:r>
      <w:r>
        <w:rPr>
          <w:rFonts w:hint="eastAsia" w:ascii="宋体" w:hAnsi="宋体" w:cs="宋体"/>
          <w:spacing w:val="-3"/>
          <w:szCs w:val="21"/>
          <w:highlight w:val="none"/>
        </w:rPr>
        <w:t>报</w:t>
      </w:r>
      <w:r>
        <w:rPr>
          <w:rFonts w:hint="eastAsia" w:ascii="宋体" w:hAnsi="宋体" w:cs="宋体"/>
          <w:szCs w:val="21"/>
          <w:highlight w:val="none"/>
        </w:rPr>
        <w:t>价</w:t>
      </w:r>
      <w:r>
        <w:rPr>
          <w:rFonts w:hint="eastAsia" w:ascii="宋体" w:hAnsi="宋体" w:cs="宋体"/>
          <w:spacing w:val="-13"/>
          <w:szCs w:val="21"/>
          <w:highlight w:val="none"/>
        </w:rPr>
        <w:t>承</w:t>
      </w:r>
      <w:r>
        <w:rPr>
          <w:rFonts w:hint="eastAsia" w:ascii="宋体" w:hAnsi="宋体" w:cs="宋体"/>
          <w:szCs w:val="21"/>
          <w:highlight w:val="none"/>
        </w:rPr>
        <w:t>担本</w:t>
      </w:r>
      <w:r>
        <w:rPr>
          <w:rFonts w:hint="eastAsia" w:ascii="宋体" w:hAnsi="宋体" w:cs="宋体"/>
          <w:spacing w:val="-3"/>
          <w:szCs w:val="21"/>
          <w:highlight w:val="none"/>
        </w:rPr>
        <w:t>项</w:t>
      </w:r>
      <w:r>
        <w:rPr>
          <w:rFonts w:hint="eastAsia" w:ascii="宋体" w:hAnsi="宋体" w:cs="宋体"/>
          <w:szCs w:val="21"/>
          <w:highlight w:val="none"/>
        </w:rPr>
        <w:t>目</w:t>
      </w:r>
      <w:r>
        <w:rPr>
          <w:rFonts w:hint="eastAsia" w:ascii="宋体" w:hAnsi="宋体" w:cs="宋体"/>
          <w:spacing w:val="-3"/>
          <w:szCs w:val="21"/>
          <w:highlight w:val="none"/>
        </w:rPr>
        <w:t>的</w:t>
      </w:r>
      <w:r>
        <w:rPr>
          <w:rFonts w:hint="eastAsia" w:ascii="宋体" w:hAnsi="宋体" w:cs="宋体"/>
          <w:szCs w:val="21"/>
          <w:highlight w:val="none"/>
        </w:rPr>
        <w:t>相</w:t>
      </w:r>
      <w:r>
        <w:rPr>
          <w:rFonts w:hint="eastAsia" w:ascii="宋体" w:hAnsi="宋体" w:cs="宋体"/>
          <w:spacing w:val="-3"/>
          <w:szCs w:val="21"/>
          <w:highlight w:val="none"/>
        </w:rPr>
        <w:t>关</w:t>
      </w:r>
      <w:r>
        <w:rPr>
          <w:rFonts w:hint="eastAsia" w:ascii="宋体" w:hAnsi="宋体" w:cs="宋体"/>
          <w:szCs w:val="21"/>
          <w:highlight w:val="none"/>
        </w:rPr>
        <w:t>工</w:t>
      </w:r>
      <w:r>
        <w:rPr>
          <w:rFonts w:hint="eastAsia" w:ascii="宋体" w:hAnsi="宋体" w:cs="宋体"/>
          <w:spacing w:val="-3"/>
          <w:szCs w:val="21"/>
          <w:highlight w:val="none"/>
        </w:rPr>
        <w:t>作</w:t>
      </w:r>
      <w:r>
        <w:rPr>
          <w:rFonts w:hint="eastAsia" w:ascii="宋体" w:hAnsi="宋体" w:cs="宋体"/>
          <w:szCs w:val="21"/>
          <w:highlight w:val="none"/>
        </w:rPr>
        <w:t>，</w:t>
      </w:r>
      <w:r>
        <w:rPr>
          <w:rFonts w:hint="eastAsia" w:ascii="宋体" w:hAnsi="宋体" w:cs="宋体"/>
          <w:spacing w:val="-3"/>
          <w:szCs w:val="21"/>
          <w:highlight w:val="none"/>
        </w:rPr>
        <w:t>交</w:t>
      </w:r>
      <w:r>
        <w:rPr>
          <w:rFonts w:hint="eastAsia" w:ascii="宋体" w:hAnsi="宋体" w:cs="宋体"/>
          <w:szCs w:val="21"/>
          <w:highlight w:val="none"/>
        </w:rPr>
        <w:t>货期</w:t>
      </w:r>
      <w:r>
        <w:rPr>
          <w:rFonts w:hint="eastAsia" w:ascii="宋体" w:hAnsi="宋体" w:cs="宋体"/>
          <w:b/>
          <w:szCs w:val="21"/>
          <w:highlight w:val="none"/>
          <w:u w:val="single"/>
        </w:rPr>
        <w:t>按招标文件要求</w:t>
      </w:r>
      <w:r>
        <w:rPr>
          <w:rFonts w:hint="eastAsia" w:ascii="宋体" w:hAnsi="宋体" w:cs="宋体"/>
          <w:spacing w:val="-5"/>
          <w:szCs w:val="21"/>
          <w:highlight w:val="none"/>
        </w:rPr>
        <w:t>，</w:t>
      </w:r>
      <w:r>
        <w:rPr>
          <w:rFonts w:hint="eastAsia" w:ascii="宋体" w:hAnsi="宋体" w:cs="宋体"/>
          <w:szCs w:val="21"/>
          <w:highlight w:val="none"/>
        </w:rPr>
        <w:t>项目</w:t>
      </w:r>
      <w:r>
        <w:rPr>
          <w:rFonts w:hint="eastAsia" w:ascii="宋体" w:hAnsi="宋体" w:cs="宋体"/>
          <w:spacing w:val="-3"/>
          <w:szCs w:val="21"/>
          <w:highlight w:val="none"/>
        </w:rPr>
        <w:t>负</w:t>
      </w:r>
      <w:r>
        <w:rPr>
          <w:rFonts w:hint="eastAsia" w:ascii="宋体" w:hAnsi="宋体" w:cs="宋体"/>
          <w:szCs w:val="21"/>
          <w:highlight w:val="none"/>
        </w:rPr>
        <w:t>责</w:t>
      </w:r>
      <w:r>
        <w:rPr>
          <w:rFonts w:hint="eastAsia" w:ascii="宋体" w:hAnsi="宋体" w:cs="宋体"/>
          <w:spacing w:val="-3"/>
          <w:szCs w:val="21"/>
          <w:highlight w:val="none"/>
        </w:rPr>
        <w:t>人</w:t>
      </w:r>
      <w:r>
        <w:rPr>
          <w:rFonts w:hint="eastAsia" w:ascii="宋体" w:hAnsi="宋体" w:cs="宋体"/>
          <w:spacing w:val="-3"/>
          <w:szCs w:val="21"/>
          <w:highlight w:val="none"/>
          <w:u w:val="single"/>
        </w:rPr>
        <w:tab/>
      </w:r>
      <w:r>
        <w:rPr>
          <w:rFonts w:hint="eastAsia" w:ascii="宋体" w:hAnsi="宋体" w:cs="宋体"/>
          <w:spacing w:val="-3"/>
          <w:szCs w:val="21"/>
          <w:highlight w:val="none"/>
          <w:u w:val="single"/>
          <w:lang w:val="en-US" w:eastAsia="zh-CN"/>
        </w:rPr>
        <w:t xml:space="preserve">     </w:t>
      </w:r>
      <w:r>
        <w:rPr>
          <w:rFonts w:hint="eastAsia" w:ascii="宋体" w:hAnsi="宋体" w:cs="宋体"/>
          <w:szCs w:val="21"/>
          <w:highlight w:val="none"/>
        </w:rPr>
        <w:t>。</w:t>
      </w:r>
    </w:p>
    <w:p w14:paraId="451F790C">
      <w:pPr>
        <w:spacing w:line="440" w:lineRule="exact"/>
        <w:ind w:firstLine="430"/>
        <w:contextualSpacing/>
        <w:rPr>
          <w:rFonts w:hint="eastAsia" w:ascii="宋体" w:hAnsi="宋体" w:eastAsia="宋体" w:cs="宋体"/>
          <w:color w:val="000000"/>
          <w:highlight w:val="none"/>
        </w:rPr>
      </w:pPr>
      <w:r>
        <w:rPr>
          <w:rFonts w:hint="eastAsia" w:ascii="宋体" w:hAnsi="宋体" w:eastAsia="宋体" w:cs="宋体"/>
          <w:color w:val="000000"/>
          <w:spacing w:val="4"/>
          <w:highlight w:val="none"/>
        </w:rPr>
        <w:t>2</w:t>
      </w:r>
      <w:r>
        <w:rPr>
          <w:rFonts w:hint="eastAsia" w:ascii="宋体" w:hAnsi="宋体" w:eastAsia="宋体" w:cs="宋体"/>
          <w:color w:val="000000"/>
          <w:spacing w:val="8"/>
          <w:highlight w:val="none"/>
        </w:rPr>
        <w:t>．</w:t>
      </w:r>
      <w:r>
        <w:rPr>
          <w:rFonts w:hint="eastAsia" w:ascii="宋体" w:hAnsi="宋体" w:eastAsia="宋体" w:cs="宋体"/>
          <w:color w:val="000000"/>
          <w:spacing w:val="6"/>
          <w:highlight w:val="none"/>
        </w:rPr>
        <w:t>我方承诺在投标有效期内（从投标截止日起</w:t>
      </w:r>
      <w:r>
        <w:rPr>
          <w:rFonts w:hint="eastAsia" w:ascii="宋体" w:hAnsi="宋体" w:eastAsia="宋体" w:cs="宋体"/>
          <w:color w:val="000000"/>
          <w:spacing w:val="4"/>
          <w:highlight w:val="none"/>
        </w:rPr>
        <w:t>90</w:t>
      </w:r>
      <w:r>
        <w:rPr>
          <w:rFonts w:hint="eastAsia" w:ascii="宋体" w:hAnsi="宋体" w:eastAsia="宋体" w:cs="宋体"/>
          <w:color w:val="000000"/>
          <w:spacing w:val="6"/>
          <w:highlight w:val="none"/>
        </w:rPr>
        <w:t>日历天</w:t>
      </w:r>
      <w:r>
        <w:rPr>
          <w:rFonts w:hint="eastAsia" w:ascii="宋体" w:hAnsi="宋体" w:eastAsia="宋体" w:cs="宋体"/>
          <w:color w:val="000000"/>
          <w:spacing w:val="8"/>
          <w:highlight w:val="none"/>
        </w:rPr>
        <w:t>）</w:t>
      </w:r>
      <w:r>
        <w:rPr>
          <w:rFonts w:hint="eastAsia" w:ascii="宋体" w:hAnsi="宋体" w:eastAsia="宋体" w:cs="宋体"/>
          <w:color w:val="000000"/>
          <w:spacing w:val="6"/>
          <w:highlight w:val="none"/>
        </w:rPr>
        <w:t>不撤销投标文件</w:t>
      </w:r>
      <w:r>
        <w:rPr>
          <w:rFonts w:hint="eastAsia" w:ascii="宋体" w:hAnsi="宋体" w:eastAsia="宋体" w:cs="宋体"/>
          <w:color w:val="000000"/>
          <w:spacing w:val="7"/>
          <w:highlight w:val="none"/>
        </w:rPr>
        <w:t>。</w:t>
      </w:r>
    </w:p>
    <w:p w14:paraId="70836542">
      <w:pPr>
        <w:spacing w:line="440" w:lineRule="exact"/>
        <w:ind w:left="9" w:firstLine="422"/>
        <w:contextualSpacing/>
        <w:rPr>
          <w:rFonts w:hint="eastAsia" w:ascii="宋体" w:hAnsi="宋体" w:eastAsia="宋体" w:cs="宋体"/>
          <w:color w:val="000000"/>
          <w:highlight w:val="none"/>
        </w:rPr>
      </w:pPr>
      <w:r>
        <w:rPr>
          <w:rFonts w:hint="eastAsia" w:ascii="宋体" w:hAnsi="宋体" w:eastAsia="宋体" w:cs="宋体"/>
          <w:color w:val="000000"/>
          <w:spacing w:val="5"/>
          <w:highlight w:val="none"/>
        </w:rPr>
        <w:t>3</w:t>
      </w:r>
      <w:r>
        <w:rPr>
          <w:rFonts w:hint="eastAsia" w:ascii="宋体" w:hAnsi="宋体" w:eastAsia="宋体" w:cs="宋体"/>
          <w:color w:val="000000"/>
          <w:spacing w:val="10"/>
          <w:highlight w:val="none"/>
        </w:rPr>
        <w:t>．</w:t>
      </w:r>
      <w:r>
        <w:rPr>
          <w:rFonts w:hint="eastAsia" w:ascii="宋体" w:hAnsi="宋体" w:eastAsia="宋体" w:cs="宋体"/>
          <w:color w:val="000000"/>
          <w:spacing w:val="9"/>
          <w:highlight w:val="none"/>
        </w:rPr>
        <w:t>我方已详细审查全部招标文件</w:t>
      </w:r>
      <w:r>
        <w:rPr>
          <w:rFonts w:hint="eastAsia" w:ascii="宋体" w:hAnsi="宋体" w:eastAsia="宋体" w:cs="宋体"/>
          <w:color w:val="000000"/>
          <w:spacing w:val="10"/>
          <w:highlight w:val="none"/>
        </w:rPr>
        <w:t>、</w:t>
      </w:r>
      <w:r>
        <w:rPr>
          <w:rFonts w:hint="eastAsia" w:ascii="宋体" w:hAnsi="宋体" w:eastAsia="宋体" w:cs="宋体"/>
          <w:color w:val="000000"/>
          <w:spacing w:val="9"/>
          <w:highlight w:val="none"/>
        </w:rPr>
        <w:t>包括修改文件</w:t>
      </w:r>
      <w:r>
        <w:rPr>
          <w:rFonts w:hint="eastAsia" w:ascii="宋体" w:hAnsi="宋体" w:eastAsia="宋体" w:cs="宋体"/>
          <w:color w:val="000000"/>
          <w:spacing w:val="5"/>
          <w:highlight w:val="none"/>
        </w:rPr>
        <w:t>(</w:t>
      </w:r>
      <w:r>
        <w:rPr>
          <w:rFonts w:hint="eastAsia" w:ascii="宋体" w:hAnsi="宋体" w:eastAsia="宋体" w:cs="宋体"/>
          <w:color w:val="000000"/>
          <w:spacing w:val="9"/>
          <w:highlight w:val="none"/>
        </w:rPr>
        <w:t>如需要修改</w:t>
      </w:r>
      <w:r>
        <w:rPr>
          <w:rFonts w:hint="eastAsia" w:ascii="宋体" w:hAnsi="宋体" w:eastAsia="宋体" w:cs="宋体"/>
          <w:color w:val="000000"/>
          <w:spacing w:val="5"/>
          <w:highlight w:val="none"/>
        </w:rPr>
        <w:t>)</w:t>
      </w:r>
      <w:r>
        <w:rPr>
          <w:rFonts w:hint="eastAsia" w:ascii="宋体" w:hAnsi="宋体" w:eastAsia="宋体" w:cs="宋体"/>
          <w:color w:val="000000"/>
          <w:spacing w:val="9"/>
          <w:highlight w:val="none"/>
        </w:rPr>
        <w:t>以及</w:t>
      </w:r>
      <w:r>
        <w:rPr>
          <w:rFonts w:hint="eastAsia" w:ascii="宋体" w:hAnsi="宋体" w:eastAsia="宋体" w:cs="宋体"/>
          <w:color w:val="000000"/>
          <w:spacing w:val="8"/>
          <w:highlight w:val="none"/>
        </w:rPr>
        <w:t>全部参考资料和有关附件</w:t>
      </w:r>
      <w:r>
        <w:rPr>
          <w:rFonts w:hint="eastAsia" w:ascii="宋体" w:hAnsi="宋体" w:eastAsia="宋体" w:cs="宋体"/>
          <w:color w:val="000000"/>
          <w:spacing w:val="10"/>
          <w:highlight w:val="none"/>
        </w:rPr>
        <w:t>。我们完全理</w:t>
      </w:r>
      <w:r>
        <w:rPr>
          <w:rFonts w:hint="eastAsia" w:ascii="宋体" w:hAnsi="宋体" w:eastAsia="宋体" w:cs="宋体"/>
          <w:color w:val="000000"/>
          <w:spacing w:val="9"/>
          <w:highlight w:val="none"/>
        </w:rPr>
        <w:t>解并同意放弃对这方面有不明及误解的权利</w:t>
      </w:r>
      <w:r>
        <w:rPr>
          <w:rFonts w:hint="eastAsia" w:ascii="宋体" w:hAnsi="宋体" w:eastAsia="宋体" w:cs="宋体"/>
          <w:color w:val="000000"/>
          <w:spacing w:val="10"/>
          <w:highlight w:val="none"/>
        </w:rPr>
        <w:t>。</w:t>
      </w:r>
    </w:p>
    <w:p w14:paraId="5D448967">
      <w:pPr>
        <w:spacing w:line="440" w:lineRule="exact"/>
        <w:ind w:left="10" w:right="29" w:firstLine="416"/>
        <w:contextualSpacing/>
        <w:rPr>
          <w:rFonts w:hint="eastAsia" w:ascii="宋体" w:hAnsi="宋体" w:eastAsia="宋体" w:cs="宋体"/>
          <w:color w:val="000000"/>
          <w:highlight w:val="none"/>
        </w:rPr>
      </w:pPr>
      <w:r>
        <w:rPr>
          <w:rFonts w:hint="eastAsia" w:ascii="宋体" w:hAnsi="宋体" w:eastAsia="宋体" w:cs="宋体"/>
          <w:color w:val="000000"/>
          <w:spacing w:val="5"/>
          <w:highlight w:val="none"/>
        </w:rPr>
        <w:t xml:space="preserve">4. </w:t>
      </w:r>
      <w:r>
        <w:rPr>
          <w:rFonts w:hint="eastAsia" w:ascii="宋体" w:hAnsi="宋体" w:eastAsia="宋体" w:cs="宋体"/>
          <w:color w:val="000000"/>
          <w:spacing w:val="9"/>
          <w:highlight w:val="none"/>
        </w:rPr>
        <w:t>我方同意按照</w:t>
      </w:r>
      <w:r>
        <w:rPr>
          <w:rFonts w:hint="eastAsia" w:ascii="宋体" w:hAnsi="宋体" w:eastAsia="宋体" w:cs="宋体"/>
          <w:color w:val="000000"/>
          <w:spacing w:val="8"/>
          <w:highlight w:val="none"/>
        </w:rPr>
        <w:t>招标人要求提供与其招标有关的一切数据和资料</w:t>
      </w:r>
      <w:r>
        <w:rPr>
          <w:rFonts w:hint="eastAsia" w:ascii="宋体" w:hAnsi="宋体" w:eastAsia="宋体" w:cs="宋体"/>
          <w:color w:val="000000"/>
          <w:spacing w:val="9"/>
          <w:highlight w:val="none"/>
        </w:rPr>
        <w:t>，</w:t>
      </w:r>
      <w:r>
        <w:rPr>
          <w:rFonts w:hint="eastAsia" w:ascii="宋体" w:hAnsi="宋体" w:eastAsia="宋体" w:cs="宋体"/>
          <w:color w:val="000000"/>
          <w:spacing w:val="8"/>
          <w:highlight w:val="none"/>
        </w:rPr>
        <w:t>完全理解招标人不一定接受</w:t>
      </w:r>
      <w:r>
        <w:rPr>
          <w:rFonts w:hint="eastAsia" w:ascii="宋体" w:hAnsi="宋体" w:eastAsia="宋体" w:cs="宋体"/>
          <w:color w:val="000000"/>
          <w:spacing w:val="9"/>
          <w:highlight w:val="none"/>
        </w:rPr>
        <w:t>最低价的投标或收到</w:t>
      </w:r>
      <w:r>
        <w:rPr>
          <w:rFonts w:hint="eastAsia" w:ascii="宋体" w:hAnsi="宋体" w:eastAsia="宋体" w:cs="宋体"/>
          <w:color w:val="000000"/>
          <w:spacing w:val="8"/>
          <w:highlight w:val="none"/>
        </w:rPr>
        <w:t>的任何投标</w:t>
      </w:r>
      <w:r>
        <w:rPr>
          <w:rFonts w:hint="eastAsia" w:ascii="宋体" w:hAnsi="宋体" w:eastAsia="宋体" w:cs="宋体"/>
          <w:color w:val="000000"/>
          <w:spacing w:val="9"/>
          <w:highlight w:val="none"/>
        </w:rPr>
        <w:t>。</w:t>
      </w:r>
    </w:p>
    <w:p w14:paraId="3E4F7C21">
      <w:pPr>
        <w:spacing w:line="440" w:lineRule="exact"/>
        <w:ind w:firstLine="432"/>
        <w:contextualSpacing/>
        <w:rPr>
          <w:rFonts w:hint="eastAsia" w:ascii="宋体" w:hAnsi="宋体" w:eastAsia="宋体" w:cs="宋体"/>
          <w:color w:val="000000"/>
          <w:highlight w:val="none"/>
        </w:rPr>
      </w:pPr>
      <w:r>
        <w:rPr>
          <w:rFonts w:hint="eastAsia" w:ascii="宋体" w:hAnsi="宋体" w:eastAsia="宋体" w:cs="宋体"/>
          <w:color w:val="000000"/>
          <w:spacing w:val="3"/>
          <w:position w:val="1"/>
          <w:highlight w:val="none"/>
        </w:rPr>
        <w:t>5</w:t>
      </w:r>
      <w:r>
        <w:rPr>
          <w:rFonts w:hint="eastAsia" w:ascii="宋体" w:hAnsi="宋体" w:eastAsia="宋体" w:cs="宋体"/>
          <w:color w:val="000000"/>
          <w:spacing w:val="9"/>
          <w:position w:val="1"/>
          <w:highlight w:val="none"/>
        </w:rPr>
        <w:t>．</w:t>
      </w:r>
      <w:r>
        <w:rPr>
          <w:rFonts w:hint="eastAsia" w:ascii="宋体" w:hAnsi="宋体" w:eastAsia="宋体" w:cs="宋体"/>
          <w:color w:val="000000"/>
          <w:spacing w:val="6"/>
          <w:position w:val="1"/>
          <w:highlight w:val="none"/>
        </w:rPr>
        <w:t>如我方中标</w:t>
      </w:r>
      <w:r>
        <w:rPr>
          <w:rFonts w:hint="eastAsia" w:ascii="宋体" w:hAnsi="宋体" w:eastAsia="宋体" w:cs="宋体"/>
          <w:color w:val="000000"/>
          <w:spacing w:val="9"/>
          <w:position w:val="1"/>
          <w:highlight w:val="none"/>
        </w:rPr>
        <w:t>：</w:t>
      </w:r>
    </w:p>
    <w:p w14:paraId="13DEEA9E">
      <w:pPr>
        <w:spacing w:line="440" w:lineRule="exact"/>
        <w:ind w:firstLine="438"/>
        <w:contextualSpacing/>
        <w:rPr>
          <w:rFonts w:hint="eastAsia" w:ascii="宋体" w:hAnsi="宋体" w:eastAsia="宋体" w:cs="宋体"/>
          <w:color w:val="000000"/>
          <w:highlight w:val="none"/>
        </w:rPr>
      </w:pPr>
      <w:r>
        <w:rPr>
          <w:rFonts w:hint="eastAsia" w:ascii="宋体" w:hAnsi="宋体" w:eastAsia="宋体" w:cs="宋体"/>
          <w:color w:val="000000"/>
          <w:spacing w:val="9"/>
          <w:highlight w:val="none"/>
        </w:rPr>
        <w:t>（</w:t>
      </w:r>
      <w:r>
        <w:rPr>
          <w:rFonts w:hint="eastAsia" w:ascii="宋体" w:hAnsi="宋体" w:eastAsia="宋体" w:cs="宋体"/>
          <w:color w:val="000000"/>
          <w:spacing w:val="5"/>
          <w:highlight w:val="none"/>
        </w:rPr>
        <w:t>1</w:t>
      </w:r>
      <w:r>
        <w:rPr>
          <w:rFonts w:hint="eastAsia" w:ascii="宋体" w:hAnsi="宋体" w:eastAsia="宋体" w:cs="宋体"/>
          <w:color w:val="000000"/>
          <w:spacing w:val="11"/>
          <w:highlight w:val="none"/>
        </w:rPr>
        <w:t>）</w:t>
      </w:r>
      <w:r>
        <w:rPr>
          <w:rFonts w:hint="eastAsia" w:ascii="宋体" w:hAnsi="宋体" w:eastAsia="宋体" w:cs="宋体"/>
          <w:color w:val="000000"/>
          <w:spacing w:val="9"/>
          <w:highlight w:val="none"/>
        </w:rPr>
        <w:t>我方承诺收到中标通知书后</w:t>
      </w:r>
      <w:r>
        <w:rPr>
          <w:rFonts w:hint="eastAsia" w:ascii="宋体" w:hAnsi="宋体" w:eastAsia="宋体" w:cs="宋体"/>
          <w:color w:val="000000"/>
          <w:spacing w:val="11"/>
          <w:highlight w:val="none"/>
        </w:rPr>
        <w:t>，</w:t>
      </w:r>
      <w:r>
        <w:rPr>
          <w:rFonts w:hint="eastAsia" w:ascii="宋体" w:hAnsi="宋体" w:eastAsia="宋体" w:cs="宋体"/>
          <w:color w:val="000000"/>
          <w:spacing w:val="9"/>
          <w:highlight w:val="none"/>
        </w:rPr>
        <w:t>在中标通知书规定的期限内与你方签订合同</w:t>
      </w:r>
      <w:r>
        <w:rPr>
          <w:rFonts w:hint="eastAsia" w:ascii="宋体" w:hAnsi="宋体" w:eastAsia="宋体" w:cs="宋体"/>
          <w:color w:val="000000"/>
          <w:spacing w:val="11"/>
          <w:highlight w:val="none"/>
        </w:rPr>
        <w:t>。</w:t>
      </w:r>
    </w:p>
    <w:p w14:paraId="2BF2213A">
      <w:pPr>
        <w:spacing w:line="440" w:lineRule="exact"/>
        <w:ind w:firstLine="438"/>
        <w:contextualSpacing/>
        <w:rPr>
          <w:rFonts w:hint="eastAsia" w:ascii="宋体" w:hAnsi="宋体" w:eastAsia="宋体" w:cs="宋体"/>
          <w:color w:val="000000"/>
          <w:highlight w:val="none"/>
        </w:rPr>
      </w:pPr>
      <w:r>
        <w:rPr>
          <w:rFonts w:hint="eastAsia" w:ascii="宋体" w:hAnsi="宋体" w:eastAsia="宋体" w:cs="宋体"/>
          <w:color w:val="000000"/>
          <w:spacing w:val="9"/>
          <w:highlight w:val="none"/>
        </w:rPr>
        <w:t>（</w:t>
      </w:r>
      <w:r>
        <w:rPr>
          <w:rFonts w:hint="eastAsia" w:ascii="宋体" w:hAnsi="宋体" w:eastAsia="宋体" w:cs="宋体"/>
          <w:color w:val="000000"/>
          <w:spacing w:val="5"/>
          <w:highlight w:val="none"/>
        </w:rPr>
        <w:t>2</w:t>
      </w:r>
      <w:r>
        <w:rPr>
          <w:rFonts w:hint="eastAsia" w:ascii="宋体" w:hAnsi="宋体" w:eastAsia="宋体" w:cs="宋体"/>
          <w:color w:val="000000"/>
          <w:spacing w:val="10"/>
          <w:highlight w:val="none"/>
        </w:rPr>
        <w:t>）</w:t>
      </w:r>
      <w:r>
        <w:rPr>
          <w:rFonts w:hint="eastAsia" w:ascii="宋体" w:hAnsi="宋体" w:eastAsia="宋体" w:cs="宋体"/>
          <w:color w:val="000000"/>
          <w:spacing w:val="9"/>
          <w:highlight w:val="none"/>
        </w:rPr>
        <w:t>我方承诺按照招标文件规定向你方</w:t>
      </w:r>
      <w:r>
        <w:rPr>
          <w:rFonts w:hint="eastAsia" w:ascii="宋体" w:hAnsi="宋体" w:eastAsia="宋体" w:cs="宋体"/>
          <w:color w:val="000000"/>
          <w:spacing w:val="8"/>
          <w:highlight w:val="none"/>
        </w:rPr>
        <w:t>递交履约担保</w:t>
      </w:r>
      <w:r>
        <w:rPr>
          <w:rFonts w:hint="eastAsia" w:ascii="宋体" w:hAnsi="宋体" w:eastAsia="宋体" w:cs="宋体"/>
          <w:color w:val="000000"/>
          <w:spacing w:val="10"/>
          <w:highlight w:val="none"/>
        </w:rPr>
        <w:t>。</w:t>
      </w:r>
    </w:p>
    <w:p w14:paraId="244B8CA3">
      <w:pPr>
        <w:spacing w:line="440" w:lineRule="exact"/>
        <w:ind w:firstLine="438"/>
        <w:contextualSpacing/>
        <w:rPr>
          <w:rFonts w:hint="eastAsia" w:ascii="宋体" w:hAnsi="宋体" w:eastAsia="宋体" w:cs="宋体"/>
          <w:color w:val="000000"/>
          <w:highlight w:val="none"/>
        </w:rPr>
      </w:pPr>
      <w:r>
        <w:rPr>
          <w:rFonts w:hint="eastAsia" w:ascii="宋体" w:hAnsi="宋体" w:eastAsia="宋体" w:cs="宋体"/>
          <w:color w:val="000000"/>
          <w:spacing w:val="9"/>
          <w:highlight w:val="none"/>
        </w:rPr>
        <w:t>（</w:t>
      </w:r>
      <w:r>
        <w:rPr>
          <w:rFonts w:hint="eastAsia" w:ascii="宋体" w:hAnsi="宋体" w:eastAsia="宋体" w:cs="宋体"/>
          <w:color w:val="000000"/>
          <w:spacing w:val="5"/>
          <w:highlight w:val="none"/>
        </w:rPr>
        <w:t>3</w:t>
      </w:r>
      <w:r>
        <w:rPr>
          <w:rFonts w:hint="eastAsia" w:ascii="宋体" w:hAnsi="宋体" w:eastAsia="宋体" w:cs="宋体"/>
          <w:color w:val="000000"/>
          <w:spacing w:val="10"/>
          <w:highlight w:val="none"/>
        </w:rPr>
        <w:t>）</w:t>
      </w:r>
      <w:r>
        <w:rPr>
          <w:rFonts w:hint="eastAsia" w:ascii="宋体" w:hAnsi="宋体" w:eastAsia="宋体" w:cs="宋体"/>
          <w:color w:val="000000"/>
          <w:spacing w:val="9"/>
          <w:highlight w:val="none"/>
        </w:rPr>
        <w:t>我方承诺在合同约定的期限内完成</w:t>
      </w:r>
      <w:r>
        <w:rPr>
          <w:rFonts w:hint="eastAsia" w:ascii="宋体" w:hAnsi="宋体" w:eastAsia="宋体" w:cs="宋体"/>
          <w:color w:val="000000"/>
          <w:spacing w:val="8"/>
          <w:highlight w:val="none"/>
        </w:rPr>
        <w:t>所有工作内容</w:t>
      </w:r>
      <w:r>
        <w:rPr>
          <w:rFonts w:hint="eastAsia" w:ascii="宋体" w:hAnsi="宋体" w:eastAsia="宋体" w:cs="宋体"/>
          <w:color w:val="000000"/>
          <w:spacing w:val="10"/>
          <w:highlight w:val="none"/>
        </w:rPr>
        <w:t>。</w:t>
      </w:r>
    </w:p>
    <w:p w14:paraId="4113A4D3">
      <w:pPr>
        <w:spacing w:line="440" w:lineRule="exact"/>
        <w:ind w:firstLine="429"/>
        <w:contextualSpacing/>
        <w:rPr>
          <w:rFonts w:hint="eastAsia" w:ascii="宋体" w:hAnsi="宋体" w:eastAsia="宋体" w:cs="宋体"/>
          <w:color w:val="000000"/>
          <w:highlight w:val="none"/>
        </w:rPr>
      </w:pPr>
      <w:r>
        <w:rPr>
          <w:rFonts w:hint="eastAsia" w:ascii="宋体" w:hAnsi="宋体" w:eastAsia="宋体" w:cs="宋体"/>
          <w:color w:val="000000"/>
          <w:spacing w:val="6"/>
          <w:position w:val="1"/>
          <w:highlight w:val="none"/>
        </w:rPr>
        <w:t>6</w:t>
      </w:r>
      <w:r>
        <w:rPr>
          <w:rFonts w:hint="eastAsia" w:ascii="宋体" w:hAnsi="宋体" w:eastAsia="宋体" w:cs="宋体"/>
          <w:color w:val="000000"/>
          <w:spacing w:val="11"/>
          <w:position w:val="1"/>
          <w:highlight w:val="none"/>
        </w:rPr>
        <w:t>．</w:t>
      </w:r>
      <w:r>
        <w:rPr>
          <w:rFonts w:hint="eastAsia" w:ascii="宋体" w:hAnsi="宋体" w:eastAsia="宋体" w:cs="宋体"/>
          <w:color w:val="000000"/>
          <w:spacing w:val="10"/>
          <w:position w:val="1"/>
          <w:highlight w:val="none"/>
        </w:rPr>
        <w:t>我方在</w:t>
      </w:r>
      <w:r>
        <w:rPr>
          <w:rFonts w:hint="eastAsia" w:ascii="宋体" w:hAnsi="宋体" w:eastAsia="宋体" w:cs="宋体"/>
          <w:color w:val="000000"/>
          <w:spacing w:val="9"/>
          <w:position w:val="1"/>
          <w:highlight w:val="none"/>
        </w:rPr>
        <w:t>此声明</w:t>
      </w:r>
      <w:r>
        <w:rPr>
          <w:rFonts w:hint="eastAsia" w:ascii="宋体" w:hAnsi="宋体" w:eastAsia="宋体" w:cs="宋体"/>
          <w:color w:val="000000"/>
          <w:spacing w:val="11"/>
          <w:position w:val="1"/>
          <w:highlight w:val="none"/>
        </w:rPr>
        <w:t>，</w:t>
      </w:r>
      <w:r>
        <w:rPr>
          <w:rFonts w:hint="eastAsia" w:ascii="宋体" w:hAnsi="宋体" w:eastAsia="宋体" w:cs="宋体"/>
          <w:color w:val="000000"/>
          <w:spacing w:val="9"/>
          <w:position w:val="1"/>
          <w:highlight w:val="none"/>
        </w:rPr>
        <w:t>所递交的投标文件及有关资料内容完整</w:t>
      </w:r>
      <w:r>
        <w:rPr>
          <w:rFonts w:hint="eastAsia" w:ascii="宋体" w:hAnsi="宋体" w:eastAsia="宋体" w:cs="宋体"/>
          <w:color w:val="000000"/>
          <w:spacing w:val="11"/>
          <w:position w:val="1"/>
          <w:highlight w:val="none"/>
        </w:rPr>
        <w:t>、</w:t>
      </w:r>
      <w:r>
        <w:rPr>
          <w:rFonts w:hint="eastAsia" w:ascii="宋体" w:hAnsi="宋体" w:eastAsia="宋体" w:cs="宋体"/>
          <w:color w:val="000000"/>
          <w:spacing w:val="9"/>
          <w:position w:val="1"/>
          <w:highlight w:val="none"/>
        </w:rPr>
        <w:t>真实和准确</w:t>
      </w:r>
      <w:r>
        <w:rPr>
          <w:rFonts w:hint="eastAsia" w:ascii="宋体" w:hAnsi="宋体" w:eastAsia="宋体" w:cs="宋体"/>
          <w:color w:val="000000"/>
          <w:spacing w:val="11"/>
          <w:position w:val="1"/>
          <w:highlight w:val="none"/>
        </w:rPr>
        <w:t>。</w:t>
      </w:r>
    </w:p>
    <w:p w14:paraId="0D2761A3">
      <w:pPr>
        <w:spacing w:line="440" w:lineRule="exact"/>
        <w:contextualSpacing/>
        <w:rPr>
          <w:rFonts w:hint="eastAsia" w:ascii="宋体" w:hAnsi="宋体" w:eastAsia="宋体" w:cs="宋体"/>
          <w:color w:val="000000"/>
          <w:highlight w:val="none"/>
        </w:rPr>
      </w:pPr>
    </w:p>
    <w:p w14:paraId="5C999DC5">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投标人</w:t>
      </w:r>
      <w:r>
        <w:rPr>
          <w:rFonts w:hint="eastAsia" w:ascii="宋体" w:hAnsi="宋体" w:eastAsia="宋体" w:cs="宋体"/>
          <w:color w:val="000000"/>
          <w:spacing w:val="-1"/>
          <w:highlight w:val="none"/>
        </w:rPr>
        <w:t>：</w:t>
      </w:r>
      <w:r>
        <w:rPr>
          <w:rFonts w:hint="eastAsia" w:ascii="宋体" w:hAnsi="宋体" w:eastAsia="宋体" w:cs="宋体"/>
          <w:color w:val="000000"/>
          <w:highlight w:val="none"/>
        </w:rPr>
        <w:t>（盖单位公章）</w:t>
      </w:r>
    </w:p>
    <w:p w14:paraId="3A409AF6">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法定代表人或其委托代理人：（签字或盖章）</w:t>
      </w:r>
    </w:p>
    <w:p w14:paraId="2C79970C">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position w:val="15"/>
          <w:highlight w:val="none"/>
        </w:rPr>
        <w:t xml:space="preserve">地   址 </w:t>
      </w:r>
      <w:r>
        <w:rPr>
          <w:rFonts w:hint="eastAsia" w:ascii="宋体" w:hAnsi="宋体" w:eastAsia="宋体" w:cs="宋体"/>
          <w:color w:val="000000"/>
          <w:spacing w:val="-69"/>
          <w:position w:val="15"/>
          <w:highlight w:val="none"/>
        </w:rPr>
        <w:t>：</w:t>
      </w:r>
    </w:p>
    <w:p w14:paraId="1E16D085">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spacing w:val="3"/>
          <w:highlight w:val="none"/>
        </w:rPr>
        <w:t>邮政</w:t>
      </w:r>
      <w:r>
        <w:rPr>
          <w:rFonts w:hint="eastAsia" w:ascii="宋体" w:hAnsi="宋体" w:eastAsia="宋体" w:cs="宋体"/>
          <w:color w:val="000000"/>
          <w:spacing w:val="2"/>
          <w:highlight w:val="none"/>
        </w:rPr>
        <w:t>编码</w:t>
      </w:r>
      <w:r>
        <w:rPr>
          <w:rFonts w:hint="eastAsia" w:ascii="宋体" w:hAnsi="宋体" w:eastAsia="宋体" w:cs="宋体"/>
          <w:color w:val="000000"/>
          <w:spacing w:val="4"/>
          <w:highlight w:val="none"/>
        </w:rPr>
        <w:t>：</w:t>
      </w:r>
    </w:p>
    <w:p w14:paraId="46C95F7A">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 xml:space="preserve">电    话 </w:t>
      </w:r>
      <w:r>
        <w:rPr>
          <w:rFonts w:hint="eastAsia" w:ascii="宋体" w:hAnsi="宋体" w:eastAsia="宋体" w:cs="宋体"/>
          <w:color w:val="000000"/>
          <w:spacing w:val="-94"/>
          <w:highlight w:val="none"/>
        </w:rPr>
        <w:t>：</w:t>
      </w:r>
    </w:p>
    <w:p w14:paraId="38188E19">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 xml:space="preserve">传   真 </w:t>
      </w:r>
      <w:r>
        <w:rPr>
          <w:rFonts w:hint="eastAsia" w:ascii="宋体" w:hAnsi="宋体" w:eastAsia="宋体" w:cs="宋体"/>
          <w:color w:val="000000"/>
          <w:spacing w:val="-67"/>
          <w:highlight w:val="none"/>
        </w:rPr>
        <w:t>：</w:t>
      </w:r>
    </w:p>
    <w:p w14:paraId="5671E4C7">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spacing w:val="6"/>
          <w:highlight w:val="none"/>
        </w:rPr>
        <w:t>开</w:t>
      </w:r>
      <w:r>
        <w:rPr>
          <w:rFonts w:hint="eastAsia" w:ascii="宋体" w:hAnsi="宋体" w:eastAsia="宋体" w:cs="宋体"/>
          <w:color w:val="000000"/>
          <w:spacing w:val="5"/>
          <w:highlight w:val="none"/>
        </w:rPr>
        <w:t>户银行</w:t>
      </w:r>
      <w:r>
        <w:rPr>
          <w:rFonts w:hint="eastAsia" w:ascii="宋体" w:hAnsi="宋体" w:eastAsia="宋体" w:cs="宋体"/>
          <w:color w:val="000000"/>
          <w:spacing w:val="7"/>
          <w:highlight w:val="none"/>
        </w:rPr>
        <w:t>：</w:t>
      </w:r>
    </w:p>
    <w:p w14:paraId="0AB6F806">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 xml:space="preserve">账   号 </w:t>
      </w:r>
      <w:r>
        <w:rPr>
          <w:rFonts w:hint="eastAsia" w:ascii="宋体" w:hAnsi="宋体" w:eastAsia="宋体" w:cs="宋体"/>
          <w:color w:val="000000"/>
          <w:spacing w:val="-72"/>
          <w:highlight w:val="none"/>
        </w:rPr>
        <w:t>：</w:t>
      </w:r>
    </w:p>
    <w:p w14:paraId="16D9814A">
      <w:pPr>
        <w:spacing w:line="440" w:lineRule="exact"/>
        <w:contextualSpacing/>
        <w:rPr>
          <w:rFonts w:hint="eastAsia" w:ascii="宋体" w:hAnsi="宋体" w:eastAsia="宋体" w:cs="宋体"/>
          <w:color w:val="000000"/>
          <w:highlight w:val="none"/>
        </w:rPr>
      </w:pPr>
      <w:r>
        <w:rPr>
          <w:rFonts w:hint="eastAsia" w:ascii="宋体" w:hAnsi="宋体" w:eastAsia="宋体" w:cs="宋体"/>
          <w:color w:val="000000"/>
          <w:highlight w:val="none"/>
        </w:rPr>
        <w:t xml:space="preserve">日   期 </w:t>
      </w:r>
      <w:r>
        <w:rPr>
          <w:rFonts w:hint="eastAsia" w:ascii="宋体" w:hAnsi="宋体" w:eastAsia="宋体" w:cs="宋体"/>
          <w:color w:val="000000"/>
          <w:spacing w:val="-1"/>
          <w:highlight w:val="none"/>
        </w:rPr>
        <w:t>：</w:t>
      </w:r>
      <w:r>
        <w:rPr>
          <w:rFonts w:hint="eastAsia" w:ascii="宋体" w:hAnsi="宋体" w:eastAsia="宋体" w:cs="宋体"/>
          <w:color w:val="000000"/>
          <w:highlight w:val="none"/>
        </w:rPr>
        <w:t>年   月   日</w:t>
      </w:r>
    </w:p>
    <w:p w14:paraId="6BEFB921">
      <w:pPr>
        <w:spacing w:line="440" w:lineRule="exact"/>
        <w:rPr>
          <w:rFonts w:hint="eastAsia" w:ascii="宋体" w:hAnsi="宋体" w:eastAsia="宋体" w:cs="宋体"/>
          <w:color w:val="000000"/>
          <w:highlight w:val="none"/>
        </w:rPr>
        <w:sectPr>
          <w:headerReference r:id="rId15" w:type="first"/>
          <w:headerReference r:id="rId13" w:type="default"/>
          <w:footerReference r:id="rId16" w:type="default"/>
          <w:headerReference r:id="rId14"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14:paraId="34D4C47E">
      <w:pPr>
        <w:pStyle w:val="4"/>
        <w:jc w:val="center"/>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二、</w:t>
      </w:r>
      <w:r>
        <w:rPr>
          <w:rFonts w:hint="eastAsia" w:cs="宋体"/>
          <w:bCs w:val="0"/>
          <w:sz w:val="32"/>
          <w:szCs w:val="32"/>
          <w:highlight w:val="none"/>
          <w:lang w:val="en-US" w:eastAsia="zh-CN"/>
        </w:rPr>
        <w:t>报价明细</w:t>
      </w:r>
      <w:r>
        <w:rPr>
          <w:rFonts w:hint="eastAsia" w:ascii="宋体" w:hAnsi="宋体" w:eastAsia="宋体" w:cs="宋体"/>
          <w:bCs w:val="0"/>
          <w:sz w:val="32"/>
          <w:szCs w:val="32"/>
          <w:highlight w:val="none"/>
        </w:rPr>
        <w:t>表</w:t>
      </w:r>
    </w:p>
    <w:p w14:paraId="6D8992F6">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Cs w:val="21"/>
          <w:highlight w:val="none"/>
        </w:rPr>
      </w:pPr>
    </w:p>
    <w:p w14:paraId="1A931DFE">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项目名称：</w:t>
      </w:r>
      <w:r>
        <w:rPr>
          <w:rFonts w:hint="eastAsia" w:ascii="宋体" w:hAnsi="宋体" w:eastAsia="宋体" w:cs="宋体"/>
          <w:kern w:val="0"/>
          <w:szCs w:val="21"/>
          <w:highlight w:val="none"/>
          <w:u w:val="single"/>
        </w:rPr>
        <w:t xml:space="preserve"> </w:t>
      </w:r>
      <w:r>
        <w:rPr>
          <w:rFonts w:hint="eastAsia" w:ascii="宋体" w:hAnsi="宋体" w:cs="宋体"/>
          <w:color w:val="000000"/>
          <w:highlight w:val="none"/>
          <w:u w:val="single"/>
          <w:lang w:val="zh-CN"/>
        </w:rPr>
        <w:t>2025年-2026年锅炉吹灰装置改造服务采购项目</w:t>
      </w:r>
      <w:r>
        <w:rPr>
          <w:rFonts w:hint="eastAsia" w:ascii="宋体" w:hAnsi="宋体" w:eastAsia="宋体" w:cs="宋体"/>
          <w:kern w:val="0"/>
          <w:szCs w:val="21"/>
          <w:highlight w:val="none"/>
          <w:u w:val="single"/>
        </w:rPr>
        <w:t xml:space="preserve"> </w:t>
      </w:r>
    </w:p>
    <w:p w14:paraId="0BF53FEA">
      <w:pPr>
        <w:snapToGrid w:val="0"/>
        <w:spacing w:line="300" w:lineRule="auto"/>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项目编号：</w:t>
      </w:r>
      <w:r>
        <w:rPr>
          <w:rFonts w:hint="eastAsia" w:ascii="宋体" w:hAnsi="宋体" w:eastAsia="宋体" w:cs="宋体"/>
          <w:kern w:val="0"/>
          <w:szCs w:val="21"/>
          <w:highlight w:val="none"/>
          <w:u w:val="single"/>
        </w:rPr>
        <w:t xml:space="preserve"> </w:t>
      </w:r>
      <w:r>
        <w:rPr>
          <w:rFonts w:hint="eastAsia" w:ascii="宋体" w:hAnsi="宋体" w:cs="宋体"/>
          <w:color w:val="000000"/>
          <w:spacing w:val="-2"/>
          <w:highlight w:val="none"/>
          <w:u w:val="single"/>
          <w:lang w:val="en-US" w:eastAsia="zh-CN"/>
        </w:rPr>
        <w:t>NY-4FZB2503023</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p>
    <w:p w14:paraId="5653ACDC">
      <w:pPr>
        <w:pStyle w:val="42"/>
        <w:ind w:firstLine="964" w:firstLineChars="300"/>
        <w:rPr>
          <w:rFonts w:hint="eastAsia" w:ascii="宋体" w:hAnsi="宋体" w:eastAsia="宋体" w:cs="宋体"/>
          <w:b/>
          <w:bCs/>
          <w:kern w:val="0"/>
          <w:sz w:val="32"/>
          <w:szCs w:val="32"/>
          <w:highlight w:val="none"/>
          <w:lang w:val="en-US" w:eastAsia="zh-CN"/>
        </w:rPr>
      </w:pPr>
      <w:r>
        <w:rPr>
          <w:rFonts w:hint="eastAsia" w:ascii="宋体" w:hAnsi="宋体" w:eastAsia="宋体" w:cs="宋体"/>
          <w:b/>
          <w:bCs/>
          <w:kern w:val="0"/>
          <w:sz w:val="32"/>
          <w:szCs w:val="32"/>
          <w:highlight w:val="none"/>
          <w:lang w:val="en-US" w:eastAsia="zh-CN"/>
        </w:rPr>
        <w:t xml:space="preserve">          </w:t>
      </w:r>
      <w:r>
        <w:rPr>
          <w:rFonts w:hint="eastAsia" w:ascii="宋体" w:hAnsi="宋体" w:cs="宋体"/>
          <w:b/>
          <w:bCs/>
          <w:kern w:val="0"/>
          <w:sz w:val="32"/>
          <w:szCs w:val="32"/>
          <w:highlight w:val="none"/>
          <w:lang w:val="en-US" w:eastAsia="zh-CN"/>
        </w:rPr>
        <w:t xml:space="preserve">                     </w:t>
      </w:r>
      <w:r>
        <w:rPr>
          <w:rFonts w:hint="eastAsia" w:ascii="宋体" w:hAnsi="宋体" w:eastAsia="宋体" w:cs="宋体"/>
          <w:b/>
          <w:bCs/>
          <w:kern w:val="0"/>
          <w:sz w:val="32"/>
          <w:szCs w:val="32"/>
          <w:highlight w:val="none"/>
          <w:lang w:val="en-US" w:eastAsia="zh-CN"/>
        </w:rPr>
        <w:t xml:space="preserve">   </w:t>
      </w:r>
      <w:r>
        <w:rPr>
          <w:rFonts w:hint="eastAsia" w:ascii="宋体" w:hAnsi="宋体" w:eastAsia="宋体" w:cs="宋体"/>
          <w:highlight w:val="none"/>
        </w:rPr>
        <w:t>（单位：元）</w:t>
      </w:r>
      <w:r>
        <w:rPr>
          <w:rFonts w:hint="eastAsia" w:ascii="宋体" w:hAnsi="宋体" w:eastAsia="宋体" w:cs="宋体"/>
          <w:b/>
          <w:bCs/>
          <w:kern w:val="0"/>
          <w:sz w:val="32"/>
          <w:szCs w:val="32"/>
          <w:highlight w:val="none"/>
          <w:lang w:val="en-US" w:eastAsia="zh-CN"/>
        </w:rPr>
        <w:t xml:space="preserve"> </w:t>
      </w:r>
    </w:p>
    <w:p w14:paraId="34CF9283">
      <w:pPr>
        <w:pStyle w:val="42"/>
        <w:ind w:left="0" w:leftChars="0" w:firstLine="0" w:firstLineChars="0"/>
        <w:rPr>
          <w:rFonts w:hint="eastAsia" w:ascii="宋体" w:hAnsi="宋体" w:cs="宋体"/>
          <w:b/>
          <w:bCs/>
          <w:kern w:val="0"/>
          <w:sz w:val="32"/>
          <w:szCs w:val="32"/>
          <w:highlight w:val="none"/>
          <w:lang w:val="en-US" w:eastAsia="zh-CN"/>
        </w:rPr>
      </w:pPr>
      <w:r>
        <w:rPr>
          <w:rFonts w:hint="eastAsia" w:ascii="宋体" w:hAnsi="宋体" w:cs="宋体"/>
          <w:b/>
          <w:bCs/>
          <w:kern w:val="0"/>
          <w:sz w:val="32"/>
          <w:szCs w:val="32"/>
          <w:highlight w:val="none"/>
          <w:lang w:val="en-US" w:eastAsia="zh-CN"/>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14:paraId="4398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4" w:type="dxa"/>
          </w:tcPr>
          <w:p w14:paraId="0E260FDF">
            <w:pPr>
              <w:pStyle w:val="22"/>
              <w:widowControl w:val="0"/>
              <w:snapToGrid w:val="0"/>
              <w:spacing w:line="360" w:lineRule="auto"/>
              <w:jc w:val="both"/>
              <w:rPr>
                <w:rFonts w:hint="eastAsia" w:ascii="宋体" w:hAnsi="宋体" w:eastAsia="宋体" w:cs="宋体"/>
                <w:snapToGrid w:val="0"/>
                <w:color w:val="auto"/>
                <w:sz w:val="32"/>
                <w:szCs w:val="32"/>
                <w:highlight w:val="none"/>
              </w:rPr>
            </w:pPr>
          </w:p>
          <w:p w14:paraId="5EAD30F6">
            <w:pPr>
              <w:pStyle w:val="22"/>
              <w:widowControl w:val="0"/>
              <w:snapToGrid w:val="0"/>
              <w:spacing w:line="360" w:lineRule="auto"/>
              <w:jc w:val="both"/>
              <w:rPr>
                <w:rFonts w:hint="eastAsia" w:ascii="宋体" w:hAnsi="宋体" w:eastAsia="宋体" w:cs="宋体"/>
                <w:snapToGrid w:val="0"/>
                <w:color w:val="auto"/>
                <w:sz w:val="32"/>
                <w:szCs w:val="32"/>
                <w:highlight w:val="none"/>
              </w:rPr>
            </w:pPr>
          </w:p>
          <w:p w14:paraId="44F657FD">
            <w:pPr>
              <w:pStyle w:val="22"/>
              <w:widowControl w:val="0"/>
              <w:snapToGrid w:val="0"/>
              <w:spacing w:line="360" w:lineRule="auto"/>
              <w:jc w:val="center"/>
              <w:rPr>
                <w:rFonts w:hint="eastAsia" w:ascii="宋体" w:hAnsi="宋体" w:eastAsia="宋体" w:cs="宋体"/>
                <w:snapToGrid w:val="0"/>
                <w:color w:val="auto"/>
                <w:sz w:val="32"/>
                <w:szCs w:val="32"/>
                <w:highlight w:val="none"/>
              </w:rPr>
            </w:pPr>
            <w:r>
              <w:rPr>
                <w:rFonts w:hint="eastAsia" w:ascii="宋体" w:hAnsi="宋体" w:eastAsia="宋体" w:cs="宋体"/>
                <w:snapToGrid w:val="0"/>
                <w:color w:val="auto"/>
                <w:sz w:val="32"/>
                <w:szCs w:val="32"/>
                <w:highlight w:val="none"/>
                <w:lang w:val="en-US" w:eastAsia="zh-CN"/>
              </w:rPr>
              <w:t>清单及</w:t>
            </w:r>
            <w:r>
              <w:rPr>
                <w:rFonts w:hint="eastAsia" w:ascii="宋体" w:hAnsi="宋体" w:eastAsia="宋体" w:cs="宋体"/>
                <w:snapToGrid w:val="0"/>
                <w:color w:val="auto"/>
                <w:sz w:val="32"/>
                <w:szCs w:val="32"/>
                <w:highlight w:val="none"/>
              </w:rPr>
              <w:t>格式自拟</w:t>
            </w:r>
          </w:p>
          <w:p w14:paraId="1A44901A">
            <w:pPr>
              <w:pStyle w:val="22"/>
              <w:widowControl w:val="0"/>
              <w:snapToGrid w:val="0"/>
              <w:spacing w:line="360" w:lineRule="auto"/>
              <w:jc w:val="both"/>
              <w:rPr>
                <w:rFonts w:hint="eastAsia" w:ascii="宋体" w:hAnsi="宋体" w:eastAsia="宋体" w:cs="宋体"/>
                <w:snapToGrid w:val="0"/>
                <w:color w:val="auto"/>
                <w:sz w:val="32"/>
                <w:szCs w:val="32"/>
                <w:highlight w:val="none"/>
              </w:rPr>
            </w:pPr>
          </w:p>
          <w:p w14:paraId="64D3ECB3">
            <w:pPr>
              <w:pStyle w:val="22"/>
              <w:widowControl w:val="0"/>
              <w:snapToGrid w:val="0"/>
              <w:spacing w:line="360" w:lineRule="auto"/>
              <w:jc w:val="both"/>
              <w:rPr>
                <w:rFonts w:hint="eastAsia" w:ascii="宋体" w:hAnsi="宋体" w:eastAsia="宋体" w:cs="宋体"/>
                <w:snapToGrid w:val="0"/>
                <w:color w:val="auto"/>
                <w:sz w:val="32"/>
                <w:szCs w:val="32"/>
                <w:highlight w:val="none"/>
              </w:rPr>
            </w:pPr>
          </w:p>
          <w:p w14:paraId="74B02D2E">
            <w:pPr>
              <w:pStyle w:val="22"/>
              <w:widowControl w:val="0"/>
              <w:snapToGrid w:val="0"/>
              <w:spacing w:line="360" w:lineRule="auto"/>
              <w:jc w:val="both"/>
              <w:rPr>
                <w:rFonts w:hint="eastAsia" w:ascii="宋体" w:hAnsi="宋体" w:eastAsia="宋体" w:cs="宋体"/>
                <w:snapToGrid w:val="0"/>
                <w:color w:val="auto"/>
                <w:sz w:val="32"/>
                <w:szCs w:val="32"/>
                <w:highlight w:val="none"/>
              </w:rPr>
            </w:pPr>
          </w:p>
        </w:tc>
      </w:tr>
    </w:tbl>
    <w:p w14:paraId="71BB773E">
      <w:pPr>
        <w:pStyle w:val="42"/>
        <w:ind w:left="0" w:leftChars="0" w:firstLine="0" w:firstLineChars="0"/>
        <w:rPr>
          <w:rFonts w:hint="eastAsia" w:ascii="宋体" w:hAnsi="宋体" w:cs="宋体"/>
          <w:b/>
          <w:bCs/>
          <w:kern w:val="0"/>
          <w:sz w:val="32"/>
          <w:szCs w:val="32"/>
          <w:highlight w:val="none"/>
          <w:lang w:val="en-US" w:eastAsia="zh-CN"/>
        </w:rPr>
      </w:pPr>
    </w:p>
    <w:p w14:paraId="417C49C4">
      <w:pPr>
        <w:pStyle w:val="42"/>
        <w:ind w:left="0" w:leftChars="0" w:firstLine="0" w:firstLineChars="0"/>
        <w:rPr>
          <w:rFonts w:hint="eastAsia" w:ascii="宋体" w:hAnsi="宋体" w:eastAsia="宋体" w:cs="宋体"/>
          <w:highlight w:val="none"/>
        </w:rPr>
      </w:pPr>
      <w:r>
        <w:rPr>
          <w:rFonts w:hint="eastAsia" w:ascii="宋体" w:hAnsi="宋体" w:eastAsia="宋体" w:cs="宋体"/>
          <w:b/>
          <w:bCs/>
          <w:kern w:val="0"/>
          <w:sz w:val="32"/>
          <w:szCs w:val="32"/>
          <w:highlight w:val="none"/>
          <w:lang w:val="en-US" w:eastAsia="zh-CN"/>
        </w:rPr>
        <w:t xml:space="preserve">            </w:t>
      </w:r>
    </w:p>
    <w:p w14:paraId="24F73BAC">
      <w:pPr>
        <w:tabs>
          <w:tab w:val="left" w:pos="180"/>
          <w:tab w:val="left" w:pos="900"/>
        </w:tabs>
        <w:spacing w:line="400" w:lineRule="exact"/>
        <w:jc w:val="both"/>
        <w:rPr>
          <w:rFonts w:hint="eastAsia" w:ascii="宋体" w:hAnsi="宋体" w:eastAsia="宋体" w:cs="宋体"/>
          <w:bCs/>
          <w:szCs w:val="21"/>
          <w:highlight w:val="none"/>
        </w:rPr>
      </w:pPr>
      <w:r>
        <w:rPr>
          <w:rFonts w:hint="eastAsia" w:ascii="宋体" w:hAnsi="宋体" w:eastAsia="宋体" w:cs="宋体"/>
          <w:highlight w:val="none"/>
        </w:rPr>
        <w:t xml:space="preserve">   </w:t>
      </w:r>
      <w:r>
        <w:rPr>
          <w:rFonts w:hint="eastAsia" w:ascii="宋体" w:hAnsi="宋体" w:eastAsia="宋体" w:cs="宋体"/>
          <w:bCs/>
          <w:szCs w:val="21"/>
          <w:highlight w:val="none"/>
        </w:rPr>
        <w:t>1、报价一经涂改，应在涂改处加盖单位公章或由法定代表人或其授权代表签字或加盖单位公章，否则评标委员会将不接受该修改内容。</w:t>
      </w:r>
    </w:p>
    <w:p w14:paraId="6580E89F">
      <w:pPr>
        <w:snapToGrid w:val="0"/>
        <w:spacing w:line="360" w:lineRule="auto"/>
        <w:ind w:left="-23" w:leftChars="-11" w:right="27" w:rightChars="13" w:firstLine="336" w:firstLineChars="160"/>
        <w:rPr>
          <w:rFonts w:hint="eastAsia" w:ascii="宋体" w:hAnsi="宋体" w:eastAsia="宋体" w:cs="宋体"/>
          <w:bCs/>
          <w:szCs w:val="21"/>
          <w:highlight w:val="none"/>
        </w:rPr>
      </w:pPr>
      <w:r>
        <w:rPr>
          <w:rFonts w:hint="eastAsia" w:ascii="宋体" w:hAnsi="宋体" w:eastAsia="宋体" w:cs="宋体"/>
          <w:bCs/>
          <w:szCs w:val="21"/>
          <w:highlight w:val="none"/>
        </w:rPr>
        <w:t>2、大写金额与小写金额不一致时，以大写金额为准；</w:t>
      </w:r>
      <w:r>
        <w:rPr>
          <w:rFonts w:hint="eastAsia" w:ascii="宋体" w:hAnsi="宋体" w:eastAsia="宋体" w:cs="宋体"/>
          <w:color w:val="000000"/>
          <w:spacing w:val="6"/>
          <w:highlight w:val="none"/>
        </w:rPr>
        <w:t>总价金额与按单价汇总金额不一致</w:t>
      </w:r>
      <w:r>
        <w:rPr>
          <w:rFonts w:hint="eastAsia" w:ascii="宋体" w:hAnsi="宋体" w:eastAsia="宋体" w:cs="宋体"/>
          <w:color w:val="000000"/>
          <w:spacing w:val="5"/>
          <w:highlight w:val="none"/>
        </w:rPr>
        <w:t>的</w:t>
      </w:r>
      <w:r>
        <w:rPr>
          <w:rFonts w:hint="eastAsia" w:ascii="宋体" w:hAnsi="宋体" w:eastAsia="宋体" w:cs="宋体"/>
          <w:color w:val="000000"/>
          <w:spacing w:val="6"/>
          <w:highlight w:val="none"/>
        </w:rPr>
        <w:t>，</w:t>
      </w:r>
      <w:r>
        <w:rPr>
          <w:rFonts w:hint="eastAsia" w:ascii="宋体" w:hAnsi="宋体" w:eastAsia="宋体" w:cs="宋体"/>
          <w:color w:val="000000"/>
          <w:spacing w:val="5"/>
          <w:highlight w:val="none"/>
        </w:rPr>
        <w:t>以总价为准</w:t>
      </w:r>
      <w:r>
        <w:rPr>
          <w:rFonts w:hint="eastAsia" w:ascii="宋体" w:hAnsi="宋体" w:eastAsia="宋体" w:cs="宋体"/>
          <w:color w:val="000000"/>
          <w:spacing w:val="6"/>
          <w:highlight w:val="none"/>
        </w:rPr>
        <w:t>，</w:t>
      </w:r>
      <w:r>
        <w:rPr>
          <w:rFonts w:hint="eastAsia" w:ascii="宋体" w:hAnsi="宋体" w:eastAsia="宋体" w:cs="宋体"/>
          <w:color w:val="000000"/>
          <w:spacing w:val="5"/>
          <w:highlight w:val="none"/>
        </w:rPr>
        <w:t>修改单价。</w:t>
      </w:r>
    </w:p>
    <w:p w14:paraId="2AEE1D4F">
      <w:pPr>
        <w:snapToGrid w:val="0"/>
        <w:spacing w:line="360" w:lineRule="auto"/>
        <w:ind w:left="-23" w:leftChars="-11" w:right="27" w:rightChars="13" w:firstLine="336" w:firstLineChars="160"/>
        <w:rPr>
          <w:rFonts w:hint="eastAsia" w:ascii="宋体" w:hAnsi="宋体" w:eastAsia="宋体" w:cs="宋体"/>
          <w:bCs/>
          <w:szCs w:val="21"/>
          <w:highlight w:val="none"/>
        </w:rPr>
      </w:pPr>
      <w:r>
        <w:rPr>
          <w:rFonts w:hint="eastAsia" w:ascii="宋体" w:hAnsi="宋体" w:eastAsia="宋体" w:cs="宋体"/>
          <w:bCs/>
          <w:szCs w:val="21"/>
          <w:highlight w:val="none"/>
        </w:rPr>
        <w:t>3、投标人编制报价应以实现合同及招标人要求为目标，应当完整、准确且包含投标人为实现合同目的所需的一切费用，投标人承担市场价格波动、报价缺漏项等一应风险，中标单价不因任何原因进行调整。</w:t>
      </w:r>
    </w:p>
    <w:p w14:paraId="3973499A">
      <w:pPr>
        <w:snapToGrid w:val="0"/>
        <w:spacing w:line="360" w:lineRule="auto"/>
        <w:ind w:left="-23" w:leftChars="-11" w:right="27" w:rightChars="13" w:firstLine="336" w:firstLineChars="160"/>
        <w:rPr>
          <w:rFonts w:hint="eastAsia" w:ascii="宋体" w:hAnsi="宋体" w:eastAsia="宋体" w:cs="宋体"/>
          <w:b w:val="0"/>
          <w:bCs/>
          <w:szCs w:val="21"/>
          <w:highlight w:val="none"/>
        </w:rPr>
      </w:pPr>
      <w:r>
        <w:rPr>
          <w:rFonts w:hint="eastAsia" w:ascii="宋体" w:hAnsi="宋体" w:eastAsia="宋体" w:cs="宋体"/>
          <w:b w:val="0"/>
          <w:bCs/>
          <w:szCs w:val="21"/>
          <w:highlight w:val="none"/>
        </w:rPr>
        <w:t>4、</w:t>
      </w:r>
      <w:r>
        <w:rPr>
          <w:rFonts w:hint="eastAsia" w:ascii="宋体" w:hAnsi="宋体" w:eastAsia="宋体" w:cs="宋体"/>
          <w:b w:val="0"/>
          <w:bCs/>
          <w:szCs w:val="21"/>
          <w:highlight w:val="none"/>
          <w:lang w:val="en-US" w:eastAsia="zh-CN"/>
        </w:rPr>
        <w:t>本项目只接受货物类发票，</w:t>
      </w:r>
      <w:r>
        <w:rPr>
          <w:rFonts w:hint="eastAsia" w:ascii="宋体" w:hAnsi="宋体" w:eastAsia="宋体" w:cs="宋体"/>
          <w:b w:val="0"/>
          <w:bCs/>
          <w:szCs w:val="21"/>
          <w:highlight w:val="none"/>
        </w:rPr>
        <w:t>若出现税率不一致的情况，以除税总金额相对比。</w:t>
      </w:r>
    </w:p>
    <w:p w14:paraId="02EC963B">
      <w:pPr>
        <w:snapToGrid w:val="0"/>
        <w:spacing w:line="360" w:lineRule="auto"/>
        <w:ind w:left="-23" w:leftChars="-11" w:right="27" w:rightChars="13" w:firstLine="336" w:firstLineChars="160"/>
        <w:rPr>
          <w:rFonts w:hint="eastAsia" w:ascii="宋体" w:hAnsi="宋体" w:eastAsia="宋体" w:cs="宋体"/>
          <w:bCs/>
          <w:szCs w:val="21"/>
          <w:highlight w:val="none"/>
        </w:rPr>
      </w:pPr>
    </w:p>
    <w:p w14:paraId="2862B5D0">
      <w:pPr>
        <w:pStyle w:val="22"/>
        <w:snapToGrid w:val="0"/>
        <w:spacing w:line="360" w:lineRule="auto"/>
        <w:rPr>
          <w:rFonts w:hint="eastAsia" w:ascii="宋体" w:hAnsi="宋体" w:eastAsia="宋体" w:cs="宋体"/>
          <w:snapToGrid w:val="0"/>
          <w:kern w:val="0"/>
          <w:highlight w:val="none"/>
        </w:rPr>
      </w:pPr>
    </w:p>
    <w:p w14:paraId="373AF2FB">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投标人（盖公章）：</w:t>
      </w:r>
    </w:p>
    <w:p w14:paraId="7F1076F7">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 xml:space="preserve">法定代表人或其委托代理人（签字或盖章）：          </w:t>
      </w:r>
    </w:p>
    <w:p w14:paraId="31E18DC2">
      <w:pPr>
        <w:pStyle w:val="22"/>
        <w:snapToGrid w:val="0"/>
        <w:spacing w:line="360" w:lineRule="auto"/>
        <w:rPr>
          <w:rFonts w:hint="eastAsia" w:ascii="宋体" w:hAnsi="宋体" w:eastAsia="宋体" w:cs="宋体"/>
          <w:highlight w:val="none"/>
        </w:rPr>
      </w:pPr>
      <w:r>
        <w:rPr>
          <w:rFonts w:hint="eastAsia" w:ascii="宋体" w:hAnsi="宋体" w:eastAsia="宋体" w:cs="宋体"/>
          <w:snapToGrid w:val="0"/>
          <w:highlight w:val="none"/>
        </w:rPr>
        <w:t>日期：</w:t>
      </w:r>
      <w:r>
        <w:rPr>
          <w:rFonts w:hint="eastAsia" w:ascii="宋体" w:hAnsi="宋体" w:eastAsia="宋体" w:cs="宋体"/>
          <w:highlight w:val="none"/>
        </w:rPr>
        <w:t xml:space="preserve">      年    月    日</w:t>
      </w:r>
      <w:bookmarkStart w:id="125" w:name="_Toc30796"/>
    </w:p>
    <w:p w14:paraId="6B7CC066">
      <w:pPr>
        <w:pStyle w:val="17"/>
        <w:rPr>
          <w:rFonts w:hint="eastAsia" w:ascii="宋体" w:hAnsi="宋体" w:eastAsia="宋体" w:cs="宋体"/>
          <w:highlight w:val="none"/>
        </w:rPr>
      </w:pPr>
      <w:bookmarkStart w:id="126" w:name="_Toc27349"/>
    </w:p>
    <w:p w14:paraId="404EF367">
      <w:pPr>
        <w:pStyle w:val="42"/>
        <w:ind w:firstLine="210"/>
        <w:rPr>
          <w:rFonts w:hint="eastAsia" w:ascii="宋体" w:hAnsi="宋体" w:eastAsia="宋体" w:cs="宋体"/>
          <w:highlight w:val="none"/>
        </w:rPr>
      </w:pPr>
    </w:p>
    <w:p w14:paraId="592281F9">
      <w:pPr>
        <w:rPr>
          <w:rFonts w:hint="eastAsia" w:ascii="宋体" w:hAnsi="宋体" w:eastAsia="宋体" w:cs="宋体"/>
          <w:highlight w:val="none"/>
        </w:rPr>
      </w:pPr>
    </w:p>
    <w:p w14:paraId="1072B77F">
      <w:pPr>
        <w:rPr>
          <w:rFonts w:hint="eastAsia" w:ascii="宋体" w:hAnsi="宋体" w:eastAsia="宋体" w:cs="宋体"/>
          <w:highlight w:val="none"/>
        </w:rPr>
      </w:pPr>
    </w:p>
    <w:p w14:paraId="6873566A">
      <w:pPr>
        <w:rPr>
          <w:rFonts w:hint="eastAsia" w:ascii="宋体" w:hAnsi="宋体" w:eastAsia="宋体" w:cs="宋体"/>
          <w:highlight w:val="none"/>
        </w:rPr>
      </w:pPr>
    </w:p>
    <w:p w14:paraId="13895E29">
      <w:pPr>
        <w:pStyle w:val="4"/>
        <w:jc w:val="center"/>
        <w:rPr>
          <w:rFonts w:hint="eastAsia" w:ascii="宋体" w:hAnsi="宋体" w:eastAsia="宋体" w:cs="宋体"/>
          <w:bCs w:val="0"/>
          <w:sz w:val="32"/>
          <w:szCs w:val="32"/>
          <w:highlight w:val="none"/>
        </w:rPr>
      </w:pPr>
      <w:bookmarkStart w:id="127" w:name="_Toc28483"/>
      <w:r>
        <w:rPr>
          <w:rFonts w:hint="eastAsia" w:ascii="宋体" w:hAnsi="宋体" w:eastAsia="宋体" w:cs="宋体"/>
          <w:bCs w:val="0"/>
          <w:sz w:val="32"/>
          <w:szCs w:val="32"/>
          <w:highlight w:val="none"/>
          <w:lang w:val="en-US" w:eastAsia="zh-CN"/>
        </w:rPr>
        <w:t>三</w:t>
      </w:r>
      <w:r>
        <w:rPr>
          <w:rFonts w:hint="eastAsia" w:ascii="宋体" w:hAnsi="宋体" w:eastAsia="宋体" w:cs="宋体"/>
          <w:bCs w:val="0"/>
          <w:sz w:val="32"/>
          <w:szCs w:val="32"/>
          <w:highlight w:val="none"/>
        </w:rPr>
        <w:t>、法定代表人身份证明或附有法定代表人和授权代表身份证明的授权委托书</w:t>
      </w:r>
      <w:bookmarkEnd w:id="127"/>
    </w:p>
    <w:p w14:paraId="7F7F7009">
      <w:pPr>
        <w:snapToGrid w:val="0"/>
        <w:spacing w:line="360" w:lineRule="auto"/>
        <w:jc w:val="center"/>
        <w:rPr>
          <w:rFonts w:hint="eastAsia" w:ascii="宋体" w:hAnsi="宋体" w:eastAsia="宋体" w:cs="宋体"/>
          <w:b/>
          <w:bCs/>
          <w:sz w:val="32"/>
          <w:szCs w:val="32"/>
          <w:highlight w:val="none"/>
        </w:rPr>
      </w:pPr>
    </w:p>
    <w:p w14:paraId="481EC2AE">
      <w:pPr>
        <w:snapToGrid w:val="0"/>
        <w:spacing w:line="360" w:lineRule="auto"/>
        <w:jc w:val="center"/>
        <w:rPr>
          <w:rFonts w:hint="eastAsia" w:ascii="宋体" w:hAnsi="宋体" w:eastAsia="宋体" w:cs="宋体"/>
          <w:sz w:val="24"/>
          <w:highlight w:val="none"/>
        </w:rPr>
      </w:pPr>
      <w:r>
        <w:rPr>
          <w:rFonts w:hint="eastAsia" w:ascii="宋体" w:hAnsi="宋体" w:eastAsia="宋体" w:cs="宋体"/>
          <w:b/>
          <w:bCs/>
          <w:sz w:val="32"/>
          <w:szCs w:val="32"/>
          <w:highlight w:val="none"/>
        </w:rPr>
        <w:t>法定代表人身份证明</w:t>
      </w:r>
    </w:p>
    <w:p w14:paraId="197B3DB8">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投标人名称：</w:t>
      </w:r>
      <w:r>
        <w:rPr>
          <w:rFonts w:hint="eastAsia" w:ascii="宋体" w:hAnsi="宋体" w:eastAsia="宋体" w:cs="宋体"/>
          <w:szCs w:val="21"/>
          <w:highlight w:val="none"/>
          <w:u w:val="single"/>
        </w:rPr>
        <w:t xml:space="preserve">                                      </w:t>
      </w:r>
    </w:p>
    <w:p w14:paraId="5B2B96A0">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单位性质：</w:t>
      </w:r>
      <w:r>
        <w:rPr>
          <w:rFonts w:hint="eastAsia" w:ascii="宋体" w:hAnsi="宋体" w:eastAsia="宋体" w:cs="宋体"/>
          <w:szCs w:val="21"/>
          <w:highlight w:val="none"/>
          <w:u w:val="single"/>
        </w:rPr>
        <w:t xml:space="preserve">                                        </w:t>
      </w:r>
    </w:p>
    <w:p w14:paraId="45608032">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58FF5CE7">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成立时间：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A5E53A2">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经营期限：</w:t>
      </w:r>
    </w:p>
    <w:p w14:paraId="5A81C2D8">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p>
    <w:p w14:paraId="75D1F4BC">
      <w:pPr>
        <w:snapToGrid w:val="0"/>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联系电话：</w:t>
      </w:r>
      <w:r>
        <w:rPr>
          <w:rFonts w:hint="eastAsia" w:ascii="宋体" w:hAnsi="宋体" w:eastAsia="宋体" w:cs="宋体"/>
          <w:szCs w:val="21"/>
          <w:highlight w:val="none"/>
          <w:u w:val="single"/>
        </w:rPr>
        <w:t xml:space="preserve">                     </w:t>
      </w:r>
    </w:p>
    <w:p w14:paraId="2F8FBB42">
      <w:pPr>
        <w:snapToGrid w:val="0"/>
        <w:spacing w:line="360" w:lineRule="auto"/>
        <w:ind w:firstLine="560"/>
        <w:rPr>
          <w:rFonts w:hint="eastAsia" w:ascii="宋体" w:hAnsi="宋体" w:eastAsia="宋体" w:cs="宋体"/>
          <w:szCs w:val="21"/>
          <w:highlight w:val="none"/>
        </w:rPr>
      </w:pPr>
    </w:p>
    <w:p w14:paraId="0526F8A1">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（投标人名称）</w:t>
      </w:r>
      <w:r>
        <w:rPr>
          <w:rFonts w:hint="eastAsia" w:ascii="宋体" w:hAnsi="宋体" w:eastAsia="宋体" w:cs="宋体"/>
          <w:szCs w:val="21"/>
          <w:highlight w:val="none"/>
        </w:rPr>
        <w:t>的法定代表人。</w:t>
      </w:r>
    </w:p>
    <w:p w14:paraId="644F65CB">
      <w:pPr>
        <w:snapToGrid w:val="0"/>
        <w:spacing w:line="360" w:lineRule="auto"/>
        <w:ind w:firstLine="560"/>
        <w:rPr>
          <w:rFonts w:hint="eastAsia" w:ascii="宋体" w:hAnsi="宋体" w:eastAsia="宋体" w:cs="宋体"/>
          <w:szCs w:val="21"/>
          <w:highlight w:val="none"/>
        </w:rPr>
      </w:pPr>
    </w:p>
    <w:p w14:paraId="17975903">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特此证明。</w:t>
      </w:r>
    </w:p>
    <w:p w14:paraId="607264A6">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p w14:paraId="57C40BFD">
      <w:pPr>
        <w:snapToGrid w:val="0"/>
        <w:spacing w:line="360" w:lineRule="auto"/>
        <w:ind w:firstLine="6216" w:firstLineChars="2960"/>
        <w:rPr>
          <w:rFonts w:hint="eastAsia" w:ascii="宋体" w:hAnsi="宋体" w:eastAsia="宋体" w:cs="宋体"/>
          <w:szCs w:val="21"/>
          <w:highlight w:val="none"/>
        </w:rPr>
      </w:pPr>
      <w:r>
        <w:rPr>
          <w:rFonts w:hint="eastAsia" w:ascii="宋体" w:hAnsi="宋体" w:eastAsia="宋体" w:cs="宋体"/>
          <w:szCs w:val="21"/>
          <w:highlight w:val="none"/>
        </w:rPr>
        <w:t xml:space="preserve">投标人：（盖单位公章） </w:t>
      </w:r>
    </w:p>
    <w:p w14:paraId="6A7E77A8">
      <w:pPr>
        <w:snapToGrid w:val="0"/>
        <w:spacing w:line="360" w:lineRule="auto"/>
        <w:ind w:firstLine="6216" w:firstLineChars="2960"/>
        <w:rPr>
          <w:rFonts w:hint="eastAsia" w:ascii="宋体" w:hAnsi="宋体" w:eastAsia="宋体" w:cs="宋体"/>
          <w:szCs w:val="21"/>
          <w:highlight w:val="none"/>
        </w:rPr>
      </w:pPr>
      <w:r>
        <w:rPr>
          <w:rFonts w:hint="eastAsia" w:ascii="宋体" w:hAnsi="宋体" w:eastAsia="宋体" w:cs="宋体"/>
          <w:szCs w:val="21"/>
          <w:highlight w:val="none"/>
        </w:rPr>
        <w:t>日期：      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1EC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F278CAC">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法定代表人身份证复印件粘贴处（正、反面）</w:t>
            </w:r>
          </w:p>
        </w:tc>
      </w:tr>
    </w:tbl>
    <w:p w14:paraId="74ED5D96">
      <w:pPr>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注：法定代表人参加开标的，须随带本人身份证或驾驶证或公安机关出具的临时身份证明或港澳台胞证或护照原件（其他诸如市民卡等无效）和法定代表人身份证明原件。</w:t>
      </w:r>
    </w:p>
    <w:p w14:paraId="2F8C76A4">
      <w:pPr>
        <w:pStyle w:val="17"/>
        <w:rPr>
          <w:rFonts w:hint="eastAsia" w:ascii="宋体" w:hAnsi="宋体" w:eastAsia="宋体" w:cs="宋体"/>
          <w:highlight w:val="none"/>
        </w:rPr>
      </w:pPr>
    </w:p>
    <w:p w14:paraId="3626DA53">
      <w:pPr>
        <w:adjustRightInd w:val="0"/>
        <w:snapToGrid w:val="0"/>
        <w:spacing w:line="360" w:lineRule="auto"/>
        <w:jc w:val="both"/>
        <w:outlineLvl w:val="1"/>
        <w:rPr>
          <w:rFonts w:hint="eastAsia" w:ascii="宋体" w:hAnsi="宋体" w:eastAsia="宋体" w:cs="宋体"/>
          <w:bCs/>
          <w:sz w:val="32"/>
          <w:szCs w:val="32"/>
          <w:highlight w:val="none"/>
        </w:rPr>
      </w:pPr>
    </w:p>
    <w:p w14:paraId="1133108B">
      <w:pPr>
        <w:pStyle w:val="42"/>
        <w:rPr>
          <w:rFonts w:hint="eastAsia"/>
        </w:rPr>
      </w:pPr>
    </w:p>
    <w:p w14:paraId="59F6853A">
      <w:pPr>
        <w:spacing w:after="156" w:afterLines="50" w:line="44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授权委托书</w:t>
      </w:r>
    </w:p>
    <w:p w14:paraId="53F37472">
      <w:pPr>
        <w:spacing w:line="440" w:lineRule="exact"/>
        <w:ind w:firstLine="420" w:firstLineChars="200"/>
        <w:rPr>
          <w:rFonts w:hint="eastAsia" w:ascii="宋体" w:hAnsi="宋体" w:eastAsia="宋体" w:cs="宋体"/>
          <w:szCs w:val="21"/>
          <w:highlight w:val="none"/>
        </w:rPr>
      </w:pPr>
    </w:p>
    <w:p w14:paraId="6448D994">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（姓名）系</w:t>
      </w:r>
      <w:r>
        <w:rPr>
          <w:rFonts w:hint="eastAsia" w:ascii="宋体" w:hAnsi="宋体" w:eastAsia="宋体" w:cs="宋体"/>
          <w:szCs w:val="21"/>
          <w:highlight w:val="none"/>
          <w:u w:val="single"/>
        </w:rPr>
        <w:t xml:space="preserve">                         （投标人名称）</w:t>
      </w:r>
      <w:r>
        <w:rPr>
          <w:rFonts w:hint="eastAsia" w:ascii="宋体" w:hAnsi="宋体" w:eastAsia="宋体" w:cs="宋体"/>
          <w:szCs w:val="21"/>
          <w:highlight w:val="none"/>
        </w:rPr>
        <w:t>的法定代表人，现委托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（姓名）为我方代理人（联系电话：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）。代理人根据授权，以我方名义签署、澄清、说明、补正、递交、撤回、修改</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2025年-2026年锅炉吹灰装置改造服务采购项目</w:t>
      </w:r>
      <w:r>
        <w:rPr>
          <w:rFonts w:hint="eastAsia" w:ascii="宋体" w:hAnsi="宋体" w:eastAsia="宋体" w:cs="宋体"/>
          <w:szCs w:val="21"/>
          <w:highlight w:val="none"/>
          <w:u w:val="single"/>
          <w:lang w:val="en-US" w:eastAsia="zh-CN"/>
        </w:rPr>
        <w:t>(招标编号：</w:t>
      </w:r>
      <w:r>
        <w:rPr>
          <w:rFonts w:hint="eastAsia" w:ascii="宋体" w:hAnsi="宋体" w:cs="宋体"/>
          <w:color w:val="000000"/>
          <w:spacing w:val="-2"/>
          <w:highlight w:val="none"/>
          <w:u w:val="single"/>
          <w:lang w:val="en-US" w:eastAsia="zh-CN"/>
        </w:rPr>
        <w:t>NY-4FZB2503023</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rPr>
        <w:t>投标文件、签订合同和处理有关事宜，其法律后果由我方承担。</w:t>
      </w:r>
    </w:p>
    <w:p w14:paraId="5FF96D5D">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代理人无转委托权。</w:t>
      </w:r>
    </w:p>
    <w:p w14:paraId="7A870B87">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附：委托代理人身份证复印件</w:t>
      </w:r>
    </w:p>
    <w:p w14:paraId="75EF9414">
      <w:pPr>
        <w:spacing w:line="440" w:lineRule="exact"/>
        <w:rPr>
          <w:rFonts w:hint="eastAsia" w:ascii="宋体" w:hAnsi="宋体" w:eastAsia="宋体" w:cs="宋体"/>
          <w:szCs w:val="21"/>
          <w:highlight w:val="none"/>
        </w:rPr>
      </w:pPr>
    </w:p>
    <w:p w14:paraId="2830EDB2">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投标人：（盖单位公章）</w:t>
      </w:r>
    </w:p>
    <w:p w14:paraId="05E165B1">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法定代表人：（签字或盖章）</w:t>
      </w:r>
    </w:p>
    <w:p w14:paraId="53E44354">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身份证号码：</w:t>
      </w:r>
    </w:p>
    <w:p w14:paraId="0D2ABA05">
      <w:pPr>
        <w:spacing w:line="440" w:lineRule="exact"/>
        <w:rPr>
          <w:rFonts w:hint="eastAsia" w:ascii="宋体" w:hAnsi="宋体" w:eastAsia="宋体" w:cs="宋体"/>
          <w:szCs w:val="21"/>
          <w:highlight w:val="none"/>
        </w:rPr>
      </w:pPr>
    </w:p>
    <w:p w14:paraId="67BFB491">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委托的代理人：（签字或盖章）</w:t>
      </w:r>
    </w:p>
    <w:p w14:paraId="364ECA2E">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身份证号码：</w:t>
      </w:r>
    </w:p>
    <w:p w14:paraId="27F9C8B5">
      <w:pPr>
        <w:snapToGrid w:val="0"/>
        <w:spacing w:line="360" w:lineRule="auto"/>
        <w:ind w:firstLine="6216" w:firstLineChars="2960"/>
        <w:rPr>
          <w:rFonts w:hint="eastAsia" w:ascii="宋体" w:hAnsi="宋体" w:eastAsia="宋体" w:cs="宋体"/>
          <w:szCs w:val="21"/>
          <w:highlight w:val="none"/>
        </w:rPr>
      </w:pPr>
      <w:r>
        <w:rPr>
          <w:rFonts w:hint="eastAsia" w:ascii="宋体" w:hAnsi="宋体" w:eastAsia="宋体" w:cs="宋体"/>
          <w:szCs w:val="21"/>
          <w:highlight w:val="none"/>
        </w:rPr>
        <w:t>日期：      年    月    日</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C9E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1" w:hRule="atLeast"/>
          <w:jc w:val="center"/>
        </w:trPr>
        <w:tc>
          <w:tcPr>
            <w:tcW w:w="7878" w:type="dxa"/>
            <w:noWrap w:val="0"/>
            <w:vAlign w:val="center"/>
          </w:tcPr>
          <w:p w14:paraId="1037FA9E">
            <w:pPr>
              <w:adjustRightInd w:val="0"/>
              <w:snapToGrid w:val="0"/>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委托代理人身份证复印件粘贴处（正、反面）</w:t>
            </w:r>
          </w:p>
        </w:tc>
      </w:tr>
    </w:tbl>
    <w:p w14:paraId="55D2B33D">
      <w:pPr>
        <w:snapToGrid w:val="0"/>
        <w:spacing w:line="440" w:lineRule="exact"/>
        <w:rPr>
          <w:rFonts w:hint="eastAsia" w:ascii="宋体" w:hAnsi="宋体" w:eastAsia="宋体" w:cs="宋体"/>
          <w:szCs w:val="21"/>
          <w:highlight w:val="none"/>
        </w:rPr>
      </w:pPr>
    </w:p>
    <w:p w14:paraId="59F951F5">
      <w:pPr>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注：1、如投标文件由委托代理人签字或盖章的，投标文件必须附此授权委托书和法定代表人身份证明。</w:t>
      </w:r>
    </w:p>
    <w:p w14:paraId="0F53D400">
      <w:pPr>
        <w:spacing w:line="440" w:lineRule="exact"/>
        <w:rPr>
          <w:rFonts w:hint="eastAsia" w:ascii="宋体" w:hAnsi="宋体" w:eastAsia="宋体" w:cs="宋体"/>
          <w:bCs/>
          <w:sz w:val="32"/>
          <w:szCs w:val="32"/>
          <w:highlight w:val="none"/>
        </w:rPr>
      </w:pPr>
      <w:r>
        <w:rPr>
          <w:rFonts w:hint="eastAsia" w:ascii="宋体" w:hAnsi="宋体" w:eastAsia="宋体" w:cs="宋体"/>
          <w:b/>
          <w:szCs w:val="21"/>
          <w:highlight w:val="none"/>
        </w:rPr>
        <w:t>2、</w:t>
      </w:r>
      <w:r>
        <w:rPr>
          <w:rFonts w:hint="eastAsia" w:ascii="宋体" w:hAnsi="宋体" w:eastAsia="宋体" w:cs="宋体"/>
          <w:b/>
          <w:kern w:val="0"/>
          <w:szCs w:val="21"/>
          <w:highlight w:val="none"/>
        </w:rPr>
        <w:t>委托代理人参加开标的，须随带本人身份证或驾驶证或公安机关出具的临时身份证明或港澳台胞证或护照原件（其他诸如市民卡等无效）、法定代表人身份证明和授权委托书原件。</w:t>
      </w:r>
    </w:p>
    <w:p w14:paraId="01EA8A3D">
      <w:pPr>
        <w:snapToGrid w:val="0"/>
        <w:spacing w:line="360" w:lineRule="auto"/>
        <w:jc w:val="center"/>
        <w:outlineLvl w:val="1"/>
        <w:rPr>
          <w:rFonts w:hint="eastAsia" w:ascii="Times New Roman" w:hAnsi="Times New Roman" w:eastAsia="仿宋_GB2312" w:cs="仿宋_GB2312"/>
          <w:b/>
          <w:bCs/>
          <w:sz w:val="24"/>
          <w:szCs w:val="24"/>
          <w:highlight w:val="none"/>
          <w:lang w:val="en-US" w:eastAsia="zh-CN"/>
        </w:rPr>
      </w:pPr>
    </w:p>
    <w:p w14:paraId="43FD8BC2">
      <w:pPr>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25972463">
      <w:pPr>
        <w:snapToGrid w:val="0"/>
        <w:spacing w:line="360" w:lineRule="auto"/>
        <w:jc w:val="center"/>
        <w:outlineLvl w:val="1"/>
        <w:rPr>
          <w:rFonts w:hint="eastAsia" w:ascii="宋体" w:hAnsi="宋体" w:eastAsia="宋体" w:cs="宋体"/>
          <w:b/>
          <w:bCs w:val="0"/>
          <w:sz w:val="32"/>
          <w:szCs w:val="32"/>
          <w:highlight w:val="none"/>
          <w:u w:val="single"/>
        </w:rPr>
      </w:pPr>
      <w:r>
        <w:rPr>
          <w:rFonts w:hint="eastAsia" w:ascii="宋体" w:hAnsi="宋体" w:eastAsia="宋体" w:cs="宋体"/>
          <w:b/>
          <w:bCs w:val="0"/>
          <w:sz w:val="32"/>
          <w:szCs w:val="32"/>
          <w:highlight w:val="none"/>
          <w:lang w:val="en-US" w:eastAsia="zh-CN"/>
        </w:rPr>
        <w:t>四、</w:t>
      </w:r>
      <w:r>
        <w:rPr>
          <w:rFonts w:hint="eastAsia" w:ascii="宋体" w:hAnsi="宋体" w:eastAsia="宋体" w:cs="宋体"/>
          <w:b/>
          <w:bCs w:val="0"/>
          <w:sz w:val="32"/>
          <w:szCs w:val="32"/>
          <w:highlight w:val="none"/>
        </w:rPr>
        <w:t>联合体协议书</w:t>
      </w:r>
      <w:r>
        <w:rPr>
          <w:rFonts w:hint="eastAsia" w:ascii="宋体" w:hAnsi="宋体" w:eastAsia="宋体" w:cs="宋体"/>
          <w:b/>
          <w:bCs w:val="0"/>
          <w:sz w:val="32"/>
          <w:szCs w:val="32"/>
          <w:highlight w:val="none"/>
          <w:u w:val="single"/>
          <w:lang w:eastAsia="zh-CN"/>
        </w:rPr>
        <w:t>（本项目不适用）</w:t>
      </w:r>
    </w:p>
    <w:p w14:paraId="002E6B2A">
      <w:pPr>
        <w:pStyle w:val="17"/>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（所有成员单位名称）</w:t>
      </w:r>
      <w:r>
        <w:rPr>
          <w:rFonts w:hint="eastAsia" w:ascii="宋体" w:hAnsi="宋体" w:eastAsia="宋体" w:cs="宋体"/>
          <w:sz w:val="24"/>
          <w:szCs w:val="24"/>
          <w:highlight w:val="none"/>
        </w:rPr>
        <w:t>自愿组成联合体，共同参加</w:t>
      </w:r>
      <w:r>
        <w:rPr>
          <w:rFonts w:hint="eastAsia" w:ascii="宋体" w:hAnsi="宋体" w:eastAsia="宋体" w:cs="宋体"/>
          <w:sz w:val="24"/>
          <w:szCs w:val="24"/>
          <w:highlight w:val="none"/>
          <w:u w:val="single"/>
        </w:rPr>
        <w:t xml:space="preserve">          </w:t>
      </w:r>
      <w:r>
        <w:rPr>
          <w:rFonts w:hint="eastAsia" w:ascii="宋体" w:hAnsi="宋体" w:eastAsia="宋体" w:cs="宋体"/>
          <w:spacing w:val="-6"/>
          <w:sz w:val="24"/>
          <w:szCs w:val="24"/>
          <w:highlight w:val="none"/>
          <w:u w:val="single"/>
        </w:rPr>
        <w:t>项目</w:t>
      </w:r>
      <w:r>
        <w:rPr>
          <w:rFonts w:hint="eastAsia" w:ascii="宋体" w:hAnsi="宋体" w:eastAsia="宋体" w:cs="宋体"/>
          <w:spacing w:val="-6"/>
          <w:sz w:val="24"/>
          <w:szCs w:val="24"/>
          <w:highlight w:val="none"/>
          <w:u w:val="singl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pacing w:val="-6"/>
          <w:sz w:val="24"/>
          <w:szCs w:val="24"/>
          <w:highlight w:val="none"/>
          <w:u w:val="single"/>
          <w:lang w:eastAsia="zh-CN"/>
        </w:rPr>
        <w:t>）</w:t>
      </w:r>
      <w:r>
        <w:rPr>
          <w:rFonts w:hint="eastAsia" w:ascii="宋体" w:hAnsi="宋体" w:eastAsia="宋体" w:cs="宋体"/>
          <w:spacing w:val="-6"/>
          <w:sz w:val="24"/>
          <w:szCs w:val="24"/>
          <w:highlight w:val="none"/>
        </w:rPr>
        <w:t>投标。现就联合体投标事宜订立如下协议。</w:t>
      </w:r>
    </w:p>
    <w:p w14:paraId="725C87F8">
      <w:pPr>
        <w:pStyle w:val="17"/>
        <w:tabs>
          <w:tab w:val="left" w:pos="2673"/>
          <w:tab w:val="left" w:pos="5614"/>
        </w:tabs>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（某成员单位名称）</w:t>
      </w:r>
      <w:r>
        <w:rPr>
          <w:rFonts w:hint="eastAsia" w:ascii="宋体" w:hAnsi="宋体" w:eastAsia="宋体" w:cs="宋体"/>
          <w:sz w:val="24"/>
          <w:szCs w:val="24"/>
          <w:highlight w:val="none"/>
        </w:rPr>
        <w:t>为联合体牵头人。</w:t>
      </w:r>
    </w:p>
    <w:p w14:paraId="647E23B7">
      <w:pPr>
        <w:pStyle w:val="17"/>
        <w:adjustRightInd w:val="0"/>
        <w:snapToGrid w:val="0"/>
        <w:spacing w:after="0" w:line="360" w:lineRule="auto"/>
        <w:ind w:left="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03A84705">
      <w:pPr>
        <w:pStyle w:val="17"/>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2C4D15D5">
      <w:pPr>
        <w:pStyle w:val="17"/>
        <w:tabs>
          <w:tab w:val="left" w:pos="8741"/>
        </w:tabs>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pacing w:val="-3"/>
          <w:sz w:val="24"/>
          <w:szCs w:val="24"/>
          <w:highlight w:val="none"/>
        </w:rPr>
        <w:t>联合体各成员单位内部的职责分工如下：</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BFF43A1">
      <w:pPr>
        <w:pStyle w:val="17"/>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5、本协议书自所有成员单位法定代表人或其委托代理人签字或盖单位章之日起生效，合同履行完毕后自动失效。</w:t>
      </w:r>
    </w:p>
    <w:p w14:paraId="6CA5A051">
      <w:pPr>
        <w:pStyle w:val="17"/>
        <w:tabs>
          <w:tab w:val="left" w:pos="2464"/>
        </w:tabs>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6、本协议书一式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份，联合体成员和招标人各执一份。</w:t>
      </w:r>
    </w:p>
    <w:p w14:paraId="52F930D5">
      <w:pPr>
        <w:pStyle w:val="17"/>
        <w:adjustRightInd w:val="0"/>
        <w:snapToGrid w:val="0"/>
        <w:spacing w:after="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注：本协议书由法定代表人签字的，应附法定代表人身份证明；由委托代理人签字的，应附授权委托书。</w:t>
      </w:r>
    </w:p>
    <w:p w14:paraId="1D89ED96">
      <w:pPr>
        <w:pStyle w:val="17"/>
        <w:adjustRightInd w:val="0"/>
        <w:snapToGrid w:val="0"/>
        <w:spacing w:after="0" w:line="360" w:lineRule="auto"/>
        <w:rPr>
          <w:rFonts w:hint="eastAsia" w:ascii="宋体" w:hAnsi="宋体" w:eastAsia="宋体" w:cs="宋体"/>
          <w:sz w:val="24"/>
          <w:szCs w:val="24"/>
          <w:highlight w:val="none"/>
        </w:rPr>
      </w:pPr>
    </w:p>
    <w:p w14:paraId="26E19DC9">
      <w:pPr>
        <w:pStyle w:val="17"/>
        <w:tabs>
          <w:tab w:val="left" w:pos="724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联合体牵头人名称：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36C14D53">
      <w:pPr>
        <w:pStyle w:val="17"/>
        <w:tabs>
          <w:tab w:val="left" w:pos="766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14:paraId="543B5AD1">
      <w:pPr>
        <w:pStyle w:val="17"/>
        <w:adjustRightInd w:val="0"/>
        <w:snapToGrid w:val="0"/>
        <w:spacing w:after="0" w:line="360" w:lineRule="auto"/>
        <w:rPr>
          <w:rFonts w:hint="eastAsia" w:ascii="宋体" w:hAnsi="宋体" w:eastAsia="宋体" w:cs="宋体"/>
          <w:sz w:val="24"/>
          <w:szCs w:val="24"/>
          <w:highlight w:val="none"/>
        </w:rPr>
      </w:pPr>
    </w:p>
    <w:p w14:paraId="4694EFE2">
      <w:pPr>
        <w:pStyle w:val="17"/>
        <w:tabs>
          <w:tab w:val="left" w:pos="724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联合体成员名称：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337713DC">
      <w:pPr>
        <w:pStyle w:val="17"/>
        <w:tabs>
          <w:tab w:val="left" w:pos="7658"/>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14:paraId="7D4DFEAB">
      <w:pPr>
        <w:pStyle w:val="17"/>
        <w:adjustRightInd w:val="0"/>
        <w:snapToGrid w:val="0"/>
        <w:spacing w:after="0" w:line="360" w:lineRule="auto"/>
        <w:rPr>
          <w:rFonts w:hint="eastAsia" w:ascii="宋体" w:hAnsi="宋体" w:eastAsia="宋体" w:cs="宋体"/>
          <w:sz w:val="24"/>
          <w:szCs w:val="24"/>
          <w:highlight w:val="none"/>
        </w:rPr>
      </w:pPr>
    </w:p>
    <w:p w14:paraId="5F34008B">
      <w:pPr>
        <w:pStyle w:val="17"/>
        <w:tabs>
          <w:tab w:val="left" w:pos="7241"/>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联合体成员名称：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14:paraId="14B55AE6">
      <w:pPr>
        <w:pStyle w:val="17"/>
        <w:tabs>
          <w:tab w:val="left" w:pos="7658"/>
        </w:tabs>
        <w:adjustRightInd w:val="0"/>
        <w:snapToGrid w:val="0"/>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14:paraId="7FC2AF32">
      <w:pPr>
        <w:pStyle w:val="17"/>
        <w:adjustRightInd w:val="0"/>
        <w:snapToGrid w:val="0"/>
        <w:spacing w:after="0" w:line="360" w:lineRule="auto"/>
        <w:ind w:firstLine="2880" w:firstLineChars="1200"/>
        <w:rPr>
          <w:rFonts w:hint="eastAsia" w:ascii="宋体" w:hAnsi="宋体" w:eastAsia="宋体" w:cs="宋体"/>
          <w:i/>
          <w:sz w:val="24"/>
          <w:szCs w:val="24"/>
          <w:highlight w:val="none"/>
        </w:rPr>
      </w:pPr>
      <w:r>
        <w:rPr>
          <w:rFonts w:hint="eastAsia" w:ascii="宋体" w:hAnsi="宋体" w:eastAsia="宋体" w:cs="宋体"/>
          <w:i/>
          <w:sz w:val="24"/>
          <w:szCs w:val="24"/>
          <w:highlight w:val="none"/>
        </w:rPr>
        <w:t>（可根据联合体成员单位数量自行添加）</w:t>
      </w:r>
    </w:p>
    <w:p w14:paraId="6C778939">
      <w:pPr>
        <w:adjustRightInd w:val="0"/>
        <w:snapToGrid w:val="0"/>
        <w:spacing w:line="360" w:lineRule="auto"/>
        <w:jc w:val="right"/>
        <w:rPr>
          <w:rFonts w:hint="eastAsia" w:ascii="宋体" w:hAnsi="宋体" w:eastAsia="宋体" w:cs="宋体"/>
          <w:bCs/>
          <w:sz w:val="32"/>
          <w:szCs w:val="32"/>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u w:val="single"/>
        </w:rPr>
        <w:t xml:space="preserve">    </w:t>
      </w:r>
      <w:r>
        <w:rPr>
          <w:rFonts w:hint="eastAsia" w:ascii="宋体" w:hAnsi="宋体" w:eastAsia="宋体" w:cs="宋体"/>
          <w:sz w:val="24"/>
          <w:szCs w:val="24"/>
          <w:highlight w:val="none"/>
        </w:rPr>
        <w:t>日</w:t>
      </w:r>
    </w:p>
    <w:p w14:paraId="279B59A7">
      <w:pPr>
        <w:adjustRightInd w:val="0"/>
        <w:snapToGrid w:val="0"/>
        <w:spacing w:line="360" w:lineRule="auto"/>
        <w:jc w:val="center"/>
        <w:outlineLvl w:val="1"/>
        <w:rPr>
          <w:rFonts w:hint="eastAsia" w:ascii="宋体" w:hAnsi="宋体" w:eastAsia="宋体" w:cs="宋体"/>
          <w:b/>
          <w:bCs w:val="0"/>
          <w:sz w:val="32"/>
          <w:szCs w:val="32"/>
          <w:highlight w:val="none"/>
          <w:lang w:val="en-US" w:eastAsia="zh-CN"/>
        </w:rPr>
      </w:pPr>
    </w:p>
    <w:p w14:paraId="15A87D93">
      <w:pPr>
        <w:adjustRightInd w:val="0"/>
        <w:snapToGrid w:val="0"/>
        <w:spacing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lang w:val="en-US" w:eastAsia="zh-CN"/>
        </w:rPr>
        <w:t>五、</w:t>
      </w:r>
      <w:r>
        <w:rPr>
          <w:rFonts w:hint="eastAsia" w:ascii="宋体" w:hAnsi="宋体" w:eastAsia="宋体" w:cs="宋体"/>
          <w:b/>
          <w:bCs w:val="0"/>
          <w:sz w:val="32"/>
          <w:szCs w:val="32"/>
          <w:highlight w:val="none"/>
        </w:rPr>
        <w:t>商务偏离表</w:t>
      </w:r>
    </w:p>
    <w:p w14:paraId="5C95B9C8">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投标人应根据其投标文件响应情况，对照招标文件的要求，有差异的，则在表中写明实际响应的具体内容。</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3F13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7D9DA36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43" w:type="dxa"/>
            <w:gridSpan w:val="2"/>
            <w:noWrap w:val="0"/>
            <w:vAlign w:val="center"/>
          </w:tcPr>
          <w:p w14:paraId="63ADD8F4">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招标文件要求</w:t>
            </w:r>
          </w:p>
        </w:tc>
        <w:tc>
          <w:tcPr>
            <w:tcW w:w="3921" w:type="dxa"/>
            <w:gridSpan w:val="2"/>
            <w:noWrap w:val="0"/>
            <w:vAlign w:val="center"/>
          </w:tcPr>
          <w:p w14:paraId="6AAFF7C5">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投标文件内容</w:t>
            </w:r>
          </w:p>
        </w:tc>
        <w:tc>
          <w:tcPr>
            <w:tcW w:w="1367" w:type="dxa"/>
            <w:vMerge w:val="restart"/>
            <w:noWrap w:val="0"/>
            <w:vAlign w:val="center"/>
          </w:tcPr>
          <w:p w14:paraId="37965169">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35E7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018E667A">
            <w:pPr>
              <w:adjustRightInd w:val="0"/>
              <w:snapToGrid w:val="0"/>
              <w:jc w:val="center"/>
              <w:rPr>
                <w:rFonts w:hint="eastAsia" w:ascii="宋体" w:hAnsi="宋体" w:eastAsia="宋体" w:cs="宋体"/>
                <w:szCs w:val="21"/>
                <w:highlight w:val="none"/>
              </w:rPr>
            </w:pPr>
          </w:p>
        </w:tc>
        <w:tc>
          <w:tcPr>
            <w:tcW w:w="1140" w:type="dxa"/>
            <w:noWrap w:val="0"/>
            <w:vAlign w:val="center"/>
          </w:tcPr>
          <w:p w14:paraId="023133E6">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条目</w:t>
            </w:r>
          </w:p>
        </w:tc>
        <w:tc>
          <w:tcPr>
            <w:tcW w:w="2003" w:type="dxa"/>
            <w:noWrap w:val="0"/>
            <w:vAlign w:val="center"/>
          </w:tcPr>
          <w:p w14:paraId="103A835F">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简要内容</w:t>
            </w:r>
          </w:p>
        </w:tc>
        <w:tc>
          <w:tcPr>
            <w:tcW w:w="1200" w:type="dxa"/>
            <w:noWrap w:val="0"/>
            <w:vAlign w:val="center"/>
          </w:tcPr>
          <w:p w14:paraId="2F0A16EB">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条目</w:t>
            </w:r>
          </w:p>
        </w:tc>
        <w:tc>
          <w:tcPr>
            <w:tcW w:w="2721" w:type="dxa"/>
            <w:noWrap w:val="0"/>
            <w:vAlign w:val="center"/>
          </w:tcPr>
          <w:p w14:paraId="34F11E1E">
            <w:pPr>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实际响应的具体内容</w:t>
            </w:r>
          </w:p>
        </w:tc>
        <w:tc>
          <w:tcPr>
            <w:tcW w:w="1367" w:type="dxa"/>
            <w:vMerge w:val="continue"/>
            <w:noWrap w:val="0"/>
            <w:vAlign w:val="center"/>
          </w:tcPr>
          <w:p w14:paraId="7F5FD996">
            <w:pPr>
              <w:adjustRightInd w:val="0"/>
              <w:snapToGrid w:val="0"/>
              <w:jc w:val="center"/>
              <w:rPr>
                <w:rFonts w:hint="eastAsia" w:ascii="宋体" w:hAnsi="宋体" w:eastAsia="宋体" w:cs="宋体"/>
                <w:szCs w:val="21"/>
                <w:highlight w:val="none"/>
              </w:rPr>
            </w:pPr>
          </w:p>
        </w:tc>
      </w:tr>
      <w:tr w14:paraId="0E5E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BC71F4F">
            <w:pPr>
              <w:adjustRightInd w:val="0"/>
              <w:snapToGrid w:val="0"/>
              <w:jc w:val="center"/>
              <w:rPr>
                <w:rFonts w:hint="eastAsia" w:ascii="宋体" w:hAnsi="宋体" w:eastAsia="宋体" w:cs="宋体"/>
                <w:szCs w:val="21"/>
                <w:highlight w:val="none"/>
              </w:rPr>
            </w:pPr>
          </w:p>
        </w:tc>
        <w:tc>
          <w:tcPr>
            <w:tcW w:w="1140" w:type="dxa"/>
            <w:noWrap w:val="0"/>
            <w:vAlign w:val="center"/>
          </w:tcPr>
          <w:p w14:paraId="2DDEE82A">
            <w:pPr>
              <w:adjustRightInd w:val="0"/>
              <w:snapToGrid w:val="0"/>
              <w:jc w:val="center"/>
              <w:rPr>
                <w:rFonts w:hint="eastAsia" w:ascii="宋体" w:hAnsi="宋体" w:eastAsia="宋体" w:cs="宋体"/>
                <w:szCs w:val="21"/>
                <w:highlight w:val="none"/>
              </w:rPr>
            </w:pPr>
          </w:p>
        </w:tc>
        <w:tc>
          <w:tcPr>
            <w:tcW w:w="2003" w:type="dxa"/>
            <w:noWrap w:val="0"/>
            <w:vAlign w:val="center"/>
          </w:tcPr>
          <w:p w14:paraId="427B338B">
            <w:pPr>
              <w:adjustRightInd w:val="0"/>
              <w:snapToGrid w:val="0"/>
              <w:jc w:val="center"/>
              <w:rPr>
                <w:rFonts w:hint="eastAsia" w:ascii="宋体" w:hAnsi="宋体" w:eastAsia="宋体" w:cs="宋体"/>
                <w:szCs w:val="21"/>
                <w:highlight w:val="none"/>
              </w:rPr>
            </w:pPr>
          </w:p>
        </w:tc>
        <w:tc>
          <w:tcPr>
            <w:tcW w:w="1200" w:type="dxa"/>
            <w:noWrap w:val="0"/>
            <w:vAlign w:val="center"/>
          </w:tcPr>
          <w:p w14:paraId="5E7BFD2A">
            <w:pPr>
              <w:adjustRightInd w:val="0"/>
              <w:snapToGrid w:val="0"/>
              <w:jc w:val="center"/>
              <w:rPr>
                <w:rFonts w:hint="eastAsia" w:ascii="宋体" w:hAnsi="宋体" w:eastAsia="宋体" w:cs="宋体"/>
                <w:szCs w:val="21"/>
                <w:highlight w:val="none"/>
              </w:rPr>
            </w:pPr>
          </w:p>
        </w:tc>
        <w:tc>
          <w:tcPr>
            <w:tcW w:w="2721" w:type="dxa"/>
            <w:noWrap w:val="0"/>
            <w:vAlign w:val="center"/>
          </w:tcPr>
          <w:p w14:paraId="52130763">
            <w:pPr>
              <w:adjustRightInd w:val="0"/>
              <w:snapToGrid w:val="0"/>
              <w:jc w:val="center"/>
              <w:rPr>
                <w:rFonts w:hint="eastAsia" w:ascii="宋体" w:hAnsi="宋体" w:eastAsia="宋体" w:cs="宋体"/>
                <w:szCs w:val="21"/>
                <w:highlight w:val="none"/>
              </w:rPr>
            </w:pPr>
          </w:p>
        </w:tc>
        <w:tc>
          <w:tcPr>
            <w:tcW w:w="1367" w:type="dxa"/>
            <w:noWrap w:val="0"/>
            <w:vAlign w:val="center"/>
          </w:tcPr>
          <w:p w14:paraId="1522D1DD">
            <w:pPr>
              <w:adjustRightInd w:val="0"/>
              <w:snapToGrid w:val="0"/>
              <w:jc w:val="center"/>
              <w:rPr>
                <w:rFonts w:hint="eastAsia" w:ascii="宋体" w:hAnsi="宋体" w:eastAsia="宋体" w:cs="宋体"/>
                <w:szCs w:val="21"/>
                <w:highlight w:val="none"/>
              </w:rPr>
            </w:pPr>
          </w:p>
        </w:tc>
      </w:tr>
      <w:tr w14:paraId="6A88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1988E62">
            <w:pPr>
              <w:adjustRightInd w:val="0"/>
              <w:snapToGrid w:val="0"/>
              <w:jc w:val="center"/>
              <w:rPr>
                <w:rFonts w:hint="eastAsia" w:ascii="宋体" w:hAnsi="宋体" w:eastAsia="宋体" w:cs="宋体"/>
                <w:szCs w:val="21"/>
                <w:highlight w:val="none"/>
              </w:rPr>
            </w:pPr>
          </w:p>
        </w:tc>
        <w:tc>
          <w:tcPr>
            <w:tcW w:w="1140" w:type="dxa"/>
            <w:noWrap w:val="0"/>
            <w:vAlign w:val="center"/>
          </w:tcPr>
          <w:p w14:paraId="56930FB5">
            <w:pPr>
              <w:adjustRightInd w:val="0"/>
              <w:snapToGrid w:val="0"/>
              <w:jc w:val="center"/>
              <w:rPr>
                <w:rFonts w:hint="eastAsia" w:ascii="宋体" w:hAnsi="宋体" w:eastAsia="宋体" w:cs="宋体"/>
                <w:szCs w:val="21"/>
                <w:highlight w:val="none"/>
              </w:rPr>
            </w:pPr>
          </w:p>
        </w:tc>
        <w:tc>
          <w:tcPr>
            <w:tcW w:w="2003" w:type="dxa"/>
            <w:noWrap w:val="0"/>
            <w:vAlign w:val="center"/>
          </w:tcPr>
          <w:p w14:paraId="028E58B1">
            <w:pPr>
              <w:adjustRightInd w:val="0"/>
              <w:snapToGrid w:val="0"/>
              <w:jc w:val="center"/>
              <w:rPr>
                <w:rFonts w:hint="eastAsia" w:ascii="宋体" w:hAnsi="宋体" w:eastAsia="宋体" w:cs="宋体"/>
                <w:szCs w:val="21"/>
                <w:highlight w:val="none"/>
              </w:rPr>
            </w:pPr>
          </w:p>
        </w:tc>
        <w:tc>
          <w:tcPr>
            <w:tcW w:w="1200" w:type="dxa"/>
            <w:noWrap w:val="0"/>
            <w:vAlign w:val="center"/>
          </w:tcPr>
          <w:p w14:paraId="26F3F596">
            <w:pPr>
              <w:adjustRightInd w:val="0"/>
              <w:snapToGrid w:val="0"/>
              <w:jc w:val="center"/>
              <w:rPr>
                <w:rFonts w:hint="eastAsia" w:ascii="宋体" w:hAnsi="宋体" w:eastAsia="宋体" w:cs="宋体"/>
                <w:szCs w:val="21"/>
                <w:highlight w:val="none"/>
              </w:rPr>
            </w:pPr>
          </w:p>
        </w:tc>
        <w:tc>
          <w:tcPr>
            <w:tcW w:w="2721" w:type="dxa"/>
            <w:noWrap w:val="0"/>
            <w:vAlign w:val="center"/>
          </w:tcPr>
          <w:p w14:paraId="23ECAB59">
            <w:pPr>
              <w:adjustRightInd w:val="0"/>
              <w:snapToGrid w:val="0"/>
              <w:jc w:val="center"/>
              <w:rPr>
                <w:rFonts w:hint="eastAsia" w:ascii="宋体" w:hAnsi="宋体" w:eastAsia="宋体" w:cs="宋体"/>
                <w:szCs w:val="21"/>
                <w:highlight w:val="none"/>
              </w:rPr>
            </w:pPr>
          </w:p>
        </w:tc>
        <w:tc>
          <w:tcPr>
            <w:tcW w:w="1367" w:type="dxa"/>
            <w:noWrap w:val="0"/>
            <w:vAlign w:val="center"/>
          </w:tcPr>
          <w:p w14:paraId="49BD06B7">
            <w:pPr>
              <w:adjustRightInd w:val="0"/>
              <w:snapToGrid w:val="0"/>
              <w:jc w:val="center"/>
              <w:rPr>
                <w:rFonts w:hint="eastAsia" w:ascii="宋体" w:hAnsi="宋体" w:eastAsia="宋体" w:cs="宋体"/>
                <w:szCs w:val="21"/>
                <w:highlight w:val="none"/>
              </w:rPr>
            </w:pPr>
          </w:p>
        </w:tc>
      </w:tr>
      <w:tr w14:paraId="5A12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F559EA0">
            <w:pPr>
              <w:adjustRightInd w:val="0"/>
              <w:snapToGrid w:val="0"/>
              <w:jc w:val="center"/>
              <w:rPr>
                <w:rFonts w:hint="eastAsia" w:ascii="宋体" w:hAnsi="宋体" w:eastAsia="宋体" w:cs="宋体"/>
                <w:szCs w:val="21"/>
                <w:highlight w:val="none"/>
              </w:rPr>
            </w:pPr>
          </w:p>
        </w:tc>
        <w:tc>
          <w:tcPr>
            <w:tcW w:w="1140" w:type="dxa"/>
            <w:noWrap w:val="0"/>
            <w:vAlign w:val="center"/>
          </w:tcPr>
          <w:p w14:paraId="357D0A06">
            <w:pPr>
              <w:adjustRightInd w:val="0"/>
              <w:snapToGrid w:val="0"/>
              <w:jc w:val="center"/>
              <w:rPr>
                <w:rFonts w:hint="eastAsia" w:ascii="宋体" w:hAnsi="宋体" w:eastAsia="宋体" w:cs="宋体"/>
                <w:szCs w:val="21"/>
                <w:highlight w:val="none"/>
              </w:rPr>
            </w:pPr>
          </w:p>
        </w:tc>
        <w:tc>
          <w:tcPr>
            <w:tcW w:w="2003" w:type="dxa"/>
            <w:noWrap w:val="0"/>
            <w:vAlign w:val="center"/>
          </w:tcPr>
          <w:p w14:paraId="00C9FC6D">
            <w:pPr>
              <w:adjustRightInd w:val="0"/>
              <w:snapToGrid w:val="0"/>
              <w:jc w:val="center"/>
              <w:rPr>
                <w:rFonts w:hint="eastAsia" w:ascii="宋体" w:hAnsi="宋体" w:eastAsia="宋体" w:cs="宋体"/>
                <w:szCs w:val="21"/>
                <w:highlight w:val="none"/>
              </w:rPr>
            </w:pPr>
          </w:p>
        </w:tc>
        <w:tc>
          <w:tcPr>
            <w:tcW w:w="1200" w:type="dxa"/>
            <w:noWrap w:val="0"/>
            <w:vAlign w:val="center"/>
          </w:tcPr>
          <w:p w14:paraId="4FCC5648">
            <w:pPr>
              <w:adjustRightInd w:val="0"/>
              <w:snapToGrid w:val="0"/>
              <w:jc w:val="center"/>
              <w:rPr>
                <w:rFonts w:hint="eastAsia" w:ascii="宋体" w:hAnsi="宋体" w:eastAsia="宋体" w:cs="宋体"/>
                <w:szCs w:val="21"/>
                <w:highlight w:val="none"/>
              </w:rPr>
            </w:pPr>
          </w:p>
        </w:tc>
        <w:tc>
          <w:tcPr>
            <w:tcW w:w="2721" w:type="dxa"/>
            <w:noWrap w:val="0"/>
            <w:vAlign w:val="center"/>
          </w:tcPr>
          <w:p w14:paraId="3B845DC6">
            <w:pPr>
              <w:adjustRightInd w:val="0"/>
              <w:snapToGrid w:val="0"/>
              <w:jc w:val="center"/>
              <w:rPr>
                <w:rFonts w:hint="eastAsia" w:ascii="宋体" w:hAnsi="宋体" w:eastAsia="宋体" w:cs="宋体"/>
                <w:szCs w:val="21"/>
                <w:highlight w:val="none"/>
              </w:rPr>
            </w:pPr>
          </w:p>
        </w:tc>
        <w:tc>
          <w:tcPr>
            <w:tcW w:w="1367" w:type="dxa"/>
            <w:noWrap w:val="0"/>
            <w:vAlign w:val="center"/>
          </w:tcPr>
          <w:p w14:paraId="44483F22">
            <w:pPr>
              <w:adjustRightInd w:val="0"/>
              <w:snapToGrid w:val="0"/>
              <w:jc w:val="center"/>
              <w:rPr>
                <w:rFonts w:hint="eastAsia" w:ascii="宋体" w:hAnsi="宋体" w:eastAsia="宋体" w:cs="宋体"/>
                <w:szCs w:val="21"/>
                <w:highlight w:val="none"/>
              </w:rPr>
            </w:pPr>
          </w:p>
        </w:tc>
      </w:tr>
      <w:tr w14:paraId="5A02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22DDE1C">
            <w:pPr>
              <w:adjustRightInd w:val="0"/>
              <w:snapToGrid w:val="0"/>
              <w:jc w:val="center"/>
              <w:rPr>
                <w:rFonts w:hint="eastAsia" w:ascii="宋体" w:hAnsi="宋体" w:eastAsia="宋体" w:cs="宋体"/>
                <w:szCs w:val="21"/>
                <w:highlight w:val="none"/>
              </w:rPr>
            </w:pPr>
          </w:p>
        </w:tc>
        <w:tc>
          <w:tcPr>
            <w:tcW w:w="1140" w:type="dxa"/>
            <w:noWrap w:val="0"/>
            <w:vAlign w:val="center"/>
          </w:tcPr>
          <w:p w14:paraId="36D2CEA4">
            <w:pPr>
              <w:adjustRightInd w:val="0"/>
              <w:snapToGrid w:val="0"/>
              <w:jc w:val="center"/>
              <w:rPr>
                <w:rFonts w:hint="eastAsia" w:ascii="宋体" w:hAnsi="宋体" w:eastAsia="宋体" w:cs="宋体"/>
                <w:szCs w:val="21"/>
                <w:highlight w:val="none"/>
              </w:rPr>
            </w:pPr>
          </w:p>
        </w:tc>
        <w:tc>
          <w:tcPr>
            <w:tcW w:w="2003" w:type="dxa"/>
            <w:noWrap w:val="0"/>
            <w:vAlign w:val="center"/>
          </w:tcPr>
          <w:p w14:paraId="64FA2002">
            <w:pPr>
              <w:adjustRightInd w:val="0"/>
              <w:snapToGrid w:val="0"/>
              <w:jc w:val="center"/>
              <w:rPr>
                <w:rFonts w:hint="eastAsia" w:ascii="宋体" w:hAnsi="宋体" w:eastAsia="宋体" w:cs="宋体"/>
                <w:szCs w:val="21"/>
                <w:highlight w:val="none"/>
              </w:rPr>
            </w:pPr>
          </w:p>
        </w:tc>
        <w:tc>
          <w:tcPr>
            <w:tcW w:w="1200" w:type="dxa"/>
            <w:noWrap w:val="0"/>
            <w:vAlign w:val="center"/>
          </w:tcPr>
          <w:p w14:paraId="232AE38B">
            <w:pPr>
              <w:adjustRightInd w:val="0"/>
              <w:snapToGrid w:val="0"/>
              <w:jc w:val="center"/>
              <w:rPr>
                <w:rFonts w:hint="eastAsia" w:ascii="宋体" w:hAnsi="宋体" w:eastAsia="宋体" w:cs="宋体"/>
                <w:szCs w:val="21"/>
                <w:highlight w:val="none"/>
              </w:rPr>
            </w:pPr>
          </w:p>
        </w:tc>
        <w:tc>
          <w:tcPr>
            <w:tcW w:w="2721" w:type="dxa"/>
            <w:noWrap w:val="0"/>
            <w:vAlign w:val="center"/>
          </w:tcPr>
          <w:p w14:paraId="3659E762">
            <w:pPr>
              <w:adjustRightInd w:val="0"/>
              <w:snapToGrid w:val="0"/>
              <w:jc w:val="center"/>
              <w:rPr>
                <w:rFonts w:hint="eastAsia" w:ascii="宋体" w:hAnsi="宋体" w:eastAsia="宋体" w:cs="宋体"/>
                <w:szCs w:val="21"/>
                <w:highlight w:val="none"/>
              </w:rPr>
            </w:pPr>
          </w:p>
        </w:tc>
        <w:tc>
          <w:tcPr>
            <w:tcW w:w="1367" w:type="dxa"/>
            <w:noWrap w:val="0"/>
            <w:vAlign w:val="center"/>
          </w:tcPr>
          <w:p w14:paraId="080FCE27">
            <w:pPr>
              <w:adjustRightInd w:val="0"/>
              <w:snapToGrid w:val="0"/>
              <w:jc w:val="center"/>
              <w:rPr>
                <w:rFonts w:hint="eastAsia" w:ascii="宋体" w:hAnsi="宋体" w:eastAsia="宋体" w:cs="宋体"/>
                <w:szCs w:val="21"/>
                <w:highlight w:val="none"/>
              </w:rPr>
            </w:pPr>
          </w:p>
        </w:tc>
      </w:tr>
      <w:tr w14:paraId="2E36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EDDB97A">
            <w:pPr>
              <w:adjustRightInd w:val="0"/>
              <w:snapToGrid w:val="0"/>
              <w:jc w:val="center"/>
              <w:rPr>
                <w:rFonts w:hint="eastAsia" w:ascii="宋体" w:hAnsi="宋体" w:eastAsia="宋体" w:cs="宋体"/>
                <w:szCs w:val="21"/>
                <w:highlight w:val="none"/>
              </w:rPr>
            </w:pPr>
          </w:p>
        </w:tc>
        <w:tc>
          <w:tcPr>
            <w:tcW w:w="1140" w:type="dxa"/>
            <w:noWrap w:val="0"/>
            <w:vAlign w:val="center"/>
          </w:tcPr>
          <w:p w14:paraId="6757220A">
            <w:pPr>
              <w:adjustRightInd w:val="0"/>
              <w:snapToGrid w:val="0"/>
              <w:jc w:val="center"/>
              <w:rPr>
                <w:rFonts w:hint="eastAsia" w:ascii="宋体" w:hAnsi="宋体" w:eastAsia="宋体" w:cs="宋体"/>
                <w:szCs w:val="21"/>
                <w:highlight w:val="none"/>
              </w:rPr>
            </w:pPr>
          </w:p>
        </w:tc>
        <w:tc>
          <w:tcPr>
            <w:tcW w:w="2003" w:type="dxa"/>
            <w:noWrap w:val="0"/>
            <w:vAlign w:val="center"/>
          </w:tcPr>
          <w:p w14:paraId="3954AA5A">
            <w:pPr>
              <w:adjustRightInd w:val="0"/>
              <w:snapToGrid w:val="0"/>
              <w:jc w:val="center"/>
              <w:rPr>
                <w:rFonts w:hint="eastAsia" w:ascii="宋体" w:hAnsi="宋体" w:eastAsia="宋体" w:cs="宋体"/>
                <w:szCs w:val="21"/>
                <w:highlight w:val="none"/>
              </w:rPr>
            </w:pPr>
          </w:p>
        </w:tc>
        <w:tc>
          <w:tcPr>
            <w:tcW w:w="1200" w:type="dxa"/>
            <w:noWrap w:val="0"/>
            <w:vAlign w:val="center"/>
          </w:tcPr>
          <w:p w14:paraId="24BD188B">
            <w:pPr>
              <w:adjustRightInd w:val="0"/>
              <w:snapToGrid w:val="0"/>
              <w:jc w:val="center"/>
              <w:rPr>
                <w:rFonts w:hint="eastAsia" w:ascii="宋体" w:hAnsi="宋体" w:eastAsia="宋体" w:cs="宋体"/>
                <w:szCs w:val="21"/>
                <w:highlight w:val="none"/>
              </w:rPr>
            </w:pPr>
          </w:p>
        </w:tc>
        <w:tc>
          <w:tcPr>
            <w:tcW w:w="2721" w:type="dxa"/>
            <w:noWrap w:val="0"/>
            <w:vAlign w:val="center"/>
          </w:tcPr>
          <w:p w14:paraId="32985E94">
            <w:pPr>
              <w:adjustRightInd w:val="0"/>
              <w:snapToGrid w:val="0"/>
              <w:jc w:val="center"/>
              <w:rPr>
                <w:rFonts w:hint="eastAsia" w:ascii="宋体" w:hAnsi="宋体" w:eastAsia="宋体" w:cs="宋体"/>
                <w:szCs w:val="21"/>
                <w:highlight w:val="none"/>
              </w:rPr>
            </w:pPr>
          </w:p>
        </w:tc>
        <w:tc>
          <w:tcPr>
            <w:tcW w:w="1367" w:type="dxa"/>
            <w:noWrap w:val="0"/>
            <w:vAlign w:val="center"/>
          </w:tcPr>
          <w:p w14:paraId="6887C244">
            <w:pPr>
              <w:adjustRightInd w:val="0"/>
              <w:snapToGrid w:val="0"/>
              <w:jc w:val="center"/>
              <w:rPr>
                <w:rFonts w:hint="eastAsia" w:ascii="宋体" w:hAnsi="宋体" w:eastAsia="宋体" w:cs="宋体"/>
                <w:szCs w:val="21"/>
                <w:highlight w:val="none"/>
              </w:rPr>
            </w:pPr>
          </w:p>
        </w:tc>
      </w:tr>
      <w:tr w14:paraId="0D2D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5DE957AB">
            <w:pPr>
              <w:adjustRightInd w:val="0"/>
              <w:snapToGrid w:val="0"/>
              <w:jc w:val="center"/>
              <w:rPr>
                <w:rFonts w:hint="eastAsia" w:ascii="宋体" w:hAnsi="宋体" w:eastAsia="宋体" w:cs="宋体"/>
                <w:szCs w:val="21"/>
                <w:highlight w:val="none"/>
              </w:rPr>
            </w:pPr>
          </w:p>
        </w:tc>
        <w:tc>
          <w:tcPr>
            <w:tcW w:w="1140" w:type="dxa"/>
            <w:noWrap w:val="0"/>
            <w:vAlign w:val="center"/>
          </w:tcPr>
          <w:p w14:paraId="5D3C53BF">
            <w:pPr>
              <w:adjustRightInd w:val="0"/>
              <w:snapToGrid w:val="0"/>
              <w:jc w:val="center"/>
              <w:rPr>
                <w:rFonts w:hint="eastAsia" w:ascii="宋体" w:hAnsi="宋体" w:eastAsia="宋体" w:cs="宋体"/>
                <w:szCs w:val="21"/>
                <w:highlight w:val="none"/>
              </w:rPr>
            </w:pPr>
          </w:p>
        </w:tc>
        <w:tc>
          <w:tcPr>
            <w:tcW w:w="2003" w:type="dxa"/>
            <w:noWrap w:val="0"/>
            <w:vAlign w:val="center"/>
          </w:tcPr>
          <w:p w14:paraId="4AC51E0E">
            <w:pPr>
              <w:adjustRightInd w:val="0"/>
              <w:snapToGrid w:val="0"/>
              <w:jc w:val="center"/>
              <w:rPr>
                <w:rFonts w:hint="eastAsia" w:ascii="宋体" w:hAnsi="宋体" w:eastAsia="宋体" w:cs="宋体"/>
                <w:szCs w:val="21"/>
                <w:highlight w:val="none"/>
              </w:rPr>
            </w:pPr>
          </w:p>
        </w:tc>
        <w:tc>
          <w:tcPr>
            <w:tcW w:w="1200" w:type="dxa"/>
            <w:noWrap w:val="0"/>
            <w:vAlign w:val="center"/>
          </w:tcPr>
          <w:p w14:paraId="43A488E0">
            <w:pPr>
              <w:adjustRightInd w:val="0"/>
              <w:snapToGrid w:val="0"/>
              <w:jc w:val="center"/>
              <w:rPr>
                <w:rFonts w:hint="eastAsia" w:ascii="宋体" w:hAnsi="宋体" w:eastAsia="宋体" w:cs="宋体"/>
                <w:szCs w:val="21"/>
                <w:highlight w:val="none"/>
              </w:rPr>
            </w:pPr>
          </w:p>
        </w:tc>
        <w:tc>
          <w:tcPr>
            <w:tcW w:w="2721" w:type="dxa"/>
            <w:noWrap w:val="0"/>
            <w:vAlign w:val="center"/>
          </w:tcPr>
          <w:p w14:paraId="627EB2F3">
            <w:pPr>
              <w:adjustRightInd w:val="0"/>
              <w:snapToGrid w:val="0"/>
              <w:jc w:val="center"/>
              <w:rPr>
                <w:rFonts w:hint="eastAsia" w:ascii="宋体" w:hAnsi="宋体" w:eastAsia="宋体" w:cs="宋体"/>
                <w:szCs w:val="21"/>
                <w:highlight w:val="none"/>
              </w:rPr>
            </w:pPr>
          </w:p>
        </w:tc>
        <w:tc>
          <w:tcPr>
            <w:tcW w:w="1367" w:type="dxa"/>
            <w:noWrap w:val="0"/>
            <w:vAlign w:val="center"/>
          </w:tcPr>
          <w:p w14:paraId="0D120B47">
            <w:pPr>
              <w:adjustRightInd w:val="0"/>
              <w:snapToGrid w:val="0"/>
              <w:jc w:val="center"/>
              <w:rPr>
                <w:rFonts w:hint="eastAsia" w:ascii="宋体" w:hAnsi="宋体" w:eastAsia="宋体" w:cs="宋体"/>
                <w:szCs w:val="21"/>
                <w:highlight w:val="none"/>
              </w:rPr>
            </w:pPr>
          </w:p>
        </w:tc>
      </w:tr>
      <w:tr w14:paraId="21E9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8277B50">
            <w:pPr>
              <w:adjustRightInd w:val="0"/>
              <w:snapToGrid w:val="0"/>
              <w:jc w:val="center"/>
              <w:rPr>
                <w:rFonts w:hint="eastAsia" w:ascii="宋体" w:hAnsi="宋体" w:eastAsia="宋体" w:cs="宋体"/>
                <w:szCs w:val="21"/>
                <w:highlight w:val="none"/>
              </w:rPr>
            </w:pPr>
          </w:p>
        </w:tc>
        <w:tc>
          <w:tcPr>
            <w:tcW w:w="1140" w:type="dxa"/>
            <w:noWrap w:val="0"/>
            <w:vAlign w:val="center"/>
          </w:tcPr>
          <w:p w14:paraId="4C9B0F30">
            <w:pPr>
              <w:adjustRightInd w:val="0"/>
              <w:snapToGrid w:val="0"/>
              <w:jc w:val="center"/>
              <w:rPr>
                <w:rFonts w:hint="eastAsia" w:ascii="宋体" w:hAnsi="宋体" w:eastAsia="宋体" w:cs="宋体"/>
                <w:szCs w:val="21"/>
                <w:highlight w:val="none"/>
              </w:rPr>
            </w:pPr>
          </w:p>
        </w:tc>
        <w:tc>
          <w:tcPr>
            <w:tcW w:w="2003" w:type="dxa"/>
            <w:noWrap w:val="0"/>
            <w:vAlign w:val="center"/>
          </w:tcPr>
          <w:p w14:paraId="2C507B7F">
            <w:pPr>
              <w:adjustRightInd w:val="0"/>
              <w:snapToGrid w:val="0"/>
              <w:jc w:val="center"/>
              <w:rPr>
                <w:rFonts w:hint="eastAsia" w:ascii="宋体" w:hAnsi="宋体" w:eastAsia="宋体" w:cs="宋体"/>
                <w:szCs w:val="21"/>
                <w:highlight w:val="none"/>
              </w:rPr>
            </w:pPr>
          </w:p>
        </w:tc>
        <w:tc>
          <w:tcPr>
            <w:tcW w:w="1200" w:type="dxa"/>
            <w:noWrap w:val="0"/>
            <w:vAlign w:val="center"/>
          </w:tcPr>
          <w:p w14:paraId="59E10040">
            <w:pPr>
              <w:adjustRightInd w:val="0"/>
              <w:snapToGrid w:val="0"/>
              <w:jc w:val="center"/>
              <w:rPr>
                <w:rFonts w:hint="eastAsia" w:ascii="宋体" w:hAnsi="宋体" w:eastAsia="宋体" w:cs="宋体"/>
                <w:szCs w:val="21"/>
                <w:highlight w:val="none"/>
              </w:rPr>
            </w:pPr>
          </w:p>
        </w:tc>
        <w:tc>
          <w:tcPr>
            <w:tcW w:w="2721" w:type="dxa"/>
            <w:noWrap w:val="0"/>
            <w:vAlign w:val="center"/>
          </w:tcPr>
          <w:p w14:paraId="030FF43B">
            <w:pPr>
              <w:adjustRightInd w:val="0"/>
              <w:snapToGrid w:val="0"/>
              <w:jc w:val="center"/>
              <w:rPr>
                <w:rFonts w:hint="eastAsia" w:ascii="宋体" w:hAnsi="宋体" w:eastAsia="宋体" w:cs="宋体"/>
                <w:szCs w:val="21"/>
                <w:highlight w:val="none"/>
              </w:rPr>
            </w:pPr>
          </w:p>
        </w:tc>
        <w:tc>
          <w:tcPr>
            <w:tcW w:w="1367" w:type="dxa"/>
            <w:noWrap w:val="0"/>
            <w:vAlign w:val="center"/>
          </w:tcPr>
          <w:p w14:paraId="081621FF">
            <w:pPr>
              <w:adjustRightInd w:val="0"/>
              <w:snapToGrid w:val="0"/>
              <w:jc w:val="center"/>
              <w:rPr>
                <w:rFonts w:hint="eastAsia" w:ascii="宋体" w:hAnsi="宋体" w:eastAsia="宋体" w:cs="宋体"/>
                <w:szCs w:val="21"/>
                <w:highlight w:val="none"/>
              </w:rPr>
            </w:pPr>
          </w:p>
        </w:tc>
      </w:tr>
      <w:tr w14:paraId="419F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C9BAAD7">
            <w:pPr>
              <w:adjustRightInd w:val="0"/>
              <w:snapToGrid w:val="0"/>
              <w:jc w:val="center"/>
              <w:rPr>
                <w:rFonts w:hint="eastAsia" w:ascii="宋体" w:hAnsi="宋体" w:eastAsia="宋体" w:cs="宋体"/>
                <w:szCs w:val="21"/>
                <w:highlight w:val="none"/>
              </w:rPr>
            </w:pPr>
          </w:p>
        </w:tc>
        <w:tc>
          <w:tcPr>
            <w:tcW w:w="1140" w:type="dxa"/>
            <w:noWrap w:val="0"/>
            <w:vAlign w:val="center"/>
          </w:tcPr>
          <w:p w14:paraId="551F9C3B">
            <w:pPr>
              <w:adjustRightInd w:val="0"/>
              <w:snapToGrid w:val="0"/>
              <w:jc w:val="center"/>
              <w:rPr>
                <w:rFonts w:hint="eastAsia" w:ascii="宋体" w:hAnsi="宋体" w:eastAsia="宋体" w:cs="宋体"/>
                <w:szCs w:val="21"/>
                <w:highlight w:val="none"/>
              </w:rPr>
            </w:pPr>
          </w:p>
        </w:tc>
        <w:tc>
          <w:tcPr>
            <w:tcW w:w="2003" w:type="dxa"/>
            <w:noWrap w:val="0"/>
            <w:vAlign w:val="center"/>
          </w:tcPr>
          <w:p w14:paraId="346E965D">
            <w:pPr>
              <w:adjustRightInd w:val="0"/>
              <w:snapToGrid w:val="0"/>
              <w:jc w:val="center"/>
              <w:rPr>
                <w:rFonts w:hint="eastAsia" w:ascii="宋体" w:hAnsi="宋体" w:eastAsia="宋体" w:cs="宋体"/>
                <w:szCs w:val="21"/>
                <w:highlight w:val="none"/>
              </w:rPr>
            </w:pPr>
          </w:p>
        </w:tc>
        <w:tc>
          <w:tcPr>
            <w:tcW w:w="1200" w:type="dxa"/>
            <w:noWrap w:val="0"/>
            <w:vAlign w:val="center"/>
          </w:tcPr>
          <w:p w14:paraId="00E2D363">
            <w:pPr>
              <w:adjustRightInd w:val="0"/>
              <w:snapToGrid w:val="0"/>
              <w:jc w:val="center"/>
              <w:rPr>
                <w:rFonts w:hint="eastAsia" w:ascii="宋体" w:hAnsi="宋体" w:eastAsia="宋体" w:cs="宋体"/>
                <w:szCs w:val="21"/>
                <w:highlight w:val="none"/>
              </w:rPr>
            </w:pPr>
          </w:p>
        </w:tc>
        <w:tc>
          <w:tcPr>
            <w:tcW w:w="2721" w:type="dxa"/>
            <w:noWrap w:val="0"/>
            <w:vAlign w:val="center"/>
          </w:tcPr>
          <w:p w14:paraId="7BBB76DC">
            <w:pPr>
              <w:adjustRightInd w:val="0"/>
              <w:snapToGrid w:val="0"/>
              <w:jc w:val="center"/>
              <w:rPr>
                <w:rFonts w:hint="eastAsia" w:ascii="宋体" w:hAnsi="宋体" w:eastAsia="宋体" w:cs="宋体"/>
                <w:szCs w:val="21"/>
                <w:highlight w:val="none"/>
              </w:rPr>
            </w:pPr>
          </w:p>
        </w:tc>
        <w:tc>
          <w:tcPr>
            <w:tcW w:w="1367" w:type="dxa"/>
            <w:noWrap w:val="0"/>
            <w:vAlign w:val="center"/>
          </w:tcPr>
          <w:p w14:paraId="494DFD58">
            <w:pPr>
              <w:adjustRightInd w:val="0"/>
              <w:snapToGrid w:val="0"/>
              <w:jc w:val="center"/>
              <w:rPr>
                <w:rFonts w:hint="eastAsia" w:ascii="宋体" w:hAnsi="宋体" w:eastAsia="宋体" w:cs="宋体"/>
                <w:szCs w:val="21"/>
                <w:highlight w:val="none"/>
              </w:rPr>
            </w:pPr>
          </w:p>
        </w:tc>
      </w:tr>
      <w:tr w14:paraId="391F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77C2BA7">
            <w:pPr>
              <w:adjustRightInd w:val="0"/>
              <w:snapToGrid w:val="0"/>
              <w:jc w:val="center"/>
              <w:rPr>
                <w:rFonts w:hint="eastAsia" w:ascii="宋体" w:hAnsi="宋体" w:eastAsia="宋体" w:cs="宋体"/>
                <w:szCs w:val="21"/>
                <w:highlight w:val="none"/>
              </w:rPr>
            </w:pPr>
          </w:p>
        </w:tc>
        <w:tc>
          <w:tcPr>
            <w:tcW w:w="1140" w:type="dxa"/>
            <w:noWrap w:val="0"/>
            <w:vAlign w:val="center"/>
          </w:tcPr>
          <w:p w14:paraId="52665E1C">
            <w:pPr>
              <w:adjustRightInd w:val="0"/>
              <w:snapToGrid w:val="0"/>
              <w:jc w:val="center"/>
              <w:rPr>
                <w:rFonts w:hint="eastAsia" w:ascii="宋体" w:hAnsi="宋体" w:eastAsia="宋体" w:cs="宋体"/>
                <w:szCs w:val="21"/>
                <w:highlight w:val="none"/>
              </w:rPr>
            </w:pPr>
          </w:p>
        </w:tc>
        <w:tc>
          <w:tcPr>
            <w:tcW w:w="2003" w:type="dxa"/>
            <w:noWrap w:val="0"/>
            <w:vAlign w:val="center"/>
          </w:tcPr>
          <w:p w14:paraId="367F2CC6">
            <w:pPr>
              <w:adjustRightInd w:val="0"/>
              <w:snapToGrid w:val="0"/>
              <w:jc w:val="center"/>
              <w:rPr>
                <w:rFonts w:hint="eastAsia" w:ascii="宋体" w:hAnsi="宋体" w:eastAsia="宋体" w:cs="宋体"/>
                <w:szCs w:val="21"/>
                <w:highlight w:val="none"/>
              </w:rPr>
            </w:pPr>
          </w:p>
        </w:tc>
        <w:tc>
          <w:tcPr>
            <w:tcW w:w="1200" w:type="dxa"/>
            <w:noWrap w:val="0"/>
            <w:vAlign w:val="center"/>
          </w:tcPr>
          <w:p w14:paraId="02E54A5F">
            <w:pPr>
              <w:adjustRightInd w:val="0"/>
              <w:snapToGrid w:val="0"/>
              <w:jc w:val="center"/>
              <w:rPr>
                <w:rFonts w:hint="eastAsia" w:ascii="宋体" w:hAnsi="宋体" w:eastAsia="宋体" w:cs="宋体"/>
                <w:szCs w:val="21"/>
                <w:highlight w:val="none"/>
              </w:rPr>
            </w:pPr>
          </w:p>
        </w:tc>
        <w:tc>
          <w:tcPr>
            <w:tcW w:w="2721" w:type="dxa"/>
            <w:noWrap w:val="0"/>
            <w:vAlign w:val="center"/>
          </w:tcPr>
          <w:p w14:paraId="48AF94BF">
            <w:pPr>
              <w:adjustRightInd w:val="0"/>
              <w:snapToGrid w:val="0"/>
              <w:jc w:val="center"/>
              <w:rPr>
                <w:rFonts w:hint="eastAsia" w:ascii="宋体" w:hAnsi="宋体" w:eastAsia="宋体" w:cs="宋体"/>
                <w:szCs w:val="21"/>
                <w:highlight w:val="none"/>
              </w:rPr>
            </w:pPr>
          </w:p>
        </w:tc>
        <w:tc>
          <w:tcPr>
            <w:tcW w:w="1367" w:type="dxa"/>
            <w:noWrap w:val="0"/>
            <w:vAlign w:val="center"/>
          </w:tcPr>
          <w:p w14:paraId="39C41F81">
            <w:pPr>
              <w:adjustRightInd w:val="0"/>
              <w:snapToGrid w:val="0"/>
              <w:jc w:val="center"/>
              <w:rPr>
                <w:rFonts w:hint="eastAsia" w:ascii="宋体" w:hAnsi="宋体" w:eastAsia="宋体" w:cs="宋体"/>
                <w:szCs w:val="21"/>
                <w:highlight w:val="none"/>
              </w:rPr>
            </w:pPr>
          </w:p>
        </w:tc>
      </w:tr>
      <w:tr w14:paraId="1EC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65CA3ED">
            <w:pPr>
              <w:adjustRightInd w:val="0"/>
              <w:snapToGrid w:val="0"/>
              <w:jc w:val="center"/>
              <w:rPr>
                <w:rFonts w:hint="eastAsia" w:ascii="宋体" w:hAnsi="宋体" w:eastAsia="宋体" w:cs="宋体"/>
                <w:szCs w:val="21"/>
                <w:highlight w:val="none"/>
              </w:rPr>
            </w:pPr>
          </w:p>
        </w:tc>
        <w:tc>
          <w:tcPr>
            <w:tcW w:w="1140" w:type="dxa"/>
            <w:noWrap w:val="0"/>
            <w:vAlign w:val="center"/>
          </w:tcPr>
          <w:p w14:paraId="620ACBB8">
            <w:pPr>
              <w:adjustRightInd w:val="0"/>
              <w:snapToGrid w:val="0"/>
              <w:jc w:val="center"/>
              <w:rPr>
                <w:rFonts w:hint="eastAsia" w:ascii="宋体" w:hAnsi="宋体" w:eastAsia="宋体" w:cs="宋体"/>
                <w:szCs w:val="21"/>
                <w:highlight w:val="none"/>
              </w:rPr>
            </w:pPr>
          </w:p>
        </w:tc>
        <w:tc>
          <w:tcPr>
            <w:tcW w:w="2003" w:type="dxa"/>
            <w:noWrap w:val="0"/>
            <w:vAlign w:val="center"/>
          </w:tcPr>
          <w:p w14:paraId="3A81E2CB">
            <w:pPr>
              <w:adjustRightInd w:val="0"/>
              <w:snapToGrid w:val="0"/>
              <w:jc w:val="center"/>
              <w:rPr>
                <w:rFonts w:hint="eastAsia" w:ascii="宋体" w:hAnsi="宋体" w:eastAsia="宋体" w:cs="宋体"/>
                <w:szCs w:val="21"/>
                <w:highlight w:val="none"/>
              </w:rPr>
            </w:pPr>
          </w:p>
        </w:tc>
        <w:tc>
          <w:tcPr>
            <w:tcW w:w="1200" w:type="dxa"/>
            <w:noWrap w:val="0"/>
            <w:vAlign w:val="center"/>
          </w:tcPr>
          <w:p w14:paraId="49341735">
            <w:pPr>
              <w:adjustRightInd w:val="0"/>
              <w:snapToGrid w:val="0"/>
              <w:jc w:val="center"/>
              <w:rPr>
                <w:rFonts w:hint="eastAsia" w:ascii="宋体" w:hAnsi="宋体" w:eastAsia="宋体" w:cs="宋体"/>
                <w:szCs w:val="21"/>
                <w:highlight w:val="none"/>
              </w:rPr>
            </w:pPr>
          </w:p>
        </w:tc>
        <w:tc>
          <w:tcPr>
            <w:tcW w:w="2721" w:type="dxa"/>
            <w:noWrap w:val="0"/>
            <w:vAlign w:val="center"/>
          </w:tcPr>
          <w:p w14:paraId="70778698">
            <w:pPr>
              <w:adjustRightInd w:val="0"/>
              <w:snapToGrid w:val="0"/>
              <w:jc w:val="center"/>
              <w:rPr>
                <w:rFonts w:hint="eastAsia" w:ascii="宋体" w:hAnsi="宋体" w:eastAsia="宋体" w:cs="宋体"/>
                <w:szCs w:val="21"/>
                <w:highlight w:val="none"/>
              </w:rPr>
            </w:pPr>
          </w:p>
        </w:tc>
        <w:tc>
          <w:tcPr>
            <w:tcW w:w="1367" w:type="dxa"/>
            <w:noWrap w:val="0"/>
            <w:vAlign w:val="center"/>
          </w:tcPr>
          <w:p w14:paraId="4BE4EB96">
            <w:pPr>
              <w:adjustRightInd w:val="0"/>
              <w:snapToGrid w:val="0"/>
              <w:jc w:val="center"/>
              <w:rPr>
                <w:rFonts w:hint="eastAsia" w:ascii="宋体" w:hAnsi="宋体" w:eastAsia="宋体" w:cs="宋体"/>
                <w:szCs w:val="21"/>
                <w:highlight w:val="none"/>
              </w:rPr>
            </w:pPr>
          </w:p>
        </w:tc>
      </w:tr>
      <w:tr w14:paraId="5F2E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B253500">
            <w:pPr>
              <w:adjustRightInd w:val="0"/>
              <w:snapToGrid w:val="0"/>
              <w:jc w:val="center"/>
              <w:rPr>
                <w:rFonts w:hint="eastAsia" w:ascii="宋体" w:hAnsi="宋体" w:eastAsia="宋体" w:cs="宋体"/>
                <w:szCs w:val="21"/>
                <w:highlight w:val="none"/>
              </w:rPr>
            </w:pPr>
          </w:p>
        </w:tc>
        <w:tc>
          <w:tcPr>
            <w:tcW w:w="1140" w:type="dxa"/>
            <w:noWrap w:val="0"/>
            <w:vAlign w:val="center"/>
          </w:tcPr>
          <w:p w14:paraId="5F427172">
            <w:pPr>
              <w:adjustRightInd w:val="0"/>
              <w:snapToGrid w:val="0"/>
              <w:jc w:val="center"/>
              <w:rPr>
                <w:rFonts w:hint="eastAsia" w:ascii="宋体" w:hAnsi="宋体" w:eastAsia="宋体" w:cs="宋体"/>
                <w:szCs w:val="21"/>
                <w:highlight w:val="none"/>
              </w:rPr>
            </w:pPr>
          </w:p>
        </w:tc>
        <w:tc>
          <w:tcPr>
            <w:tcW w:w="2003" w:type="dxa"/>
            <w:noWrap w:val="0"/>
            <w:vAlign w:val="center"/>
          </w:tcPr>
          <w:p w14:paraId="01FA09B8">
            <w:pPr>
              <w:adjustRightInd w:val="0"/>
              <w:snapToGrid w:val="0"/>
              <w:jc w:val="center"/>
              <w:rPr>
                <w:rFonts w:hint="eastAsia" w:ascii="宋体" w:hAnsi="宋体" w:eastAsia="宋体" w:cs="宋体"/>
                <w:szCs w:val="21"/>
                <w:highlight w:val="none"/>
              </w:rPr>
            </w:pPr>
          </w:p>
        </w:tc>
        <w:tc>
          <w:tcPr>
            <w:tcW w:w="1200" w:type="dxa"/>
            <w:noWrap w:val="0"/>
            <w:vAlign w:val="center"/>
          </w:tcPr>
          <w:p w14:paraId="60A34884">
            <w:pPr>
              <w:adjustRightInd w:val="0"/>
              <w:snapToGrid w:val="0"/>
              <w:jc w:val="center"/>
              <w:rPr>
                <w:rFonts w:hint="eastAsia" w:ascii="宋体" w:hAnsi="宋体" w:eastAsia="宋体" w:cs="宋体"/>
                <w:szCs w:val="21"/>
                <w:highlight w:val="none"/>
              </w:rPr>
            </w:pPr>
          </w:p>
        </w:tc>
        <w:tc>
          <w:tcPr>
            <w:tcW w:w="2721" w:type="dxa"/>
            <w:noWrap w:val="0"/>
            <w:vAlign w:val="center"/>
          </w:tcPr>
          <w:p w14:paraId="46016EEF">
            <w:pPr>
              <w:adjustRightInd w:val="0"/>
              <w:snapToGrid w:val="0"/>
              <w:jc w:val="center"/>
              <w:rPr>
                <w:rFonts w:hint="eastAsia" w:ascii="宋体" w:hAnsi="宋体" w:eastAsia="宋体" w:cs="宋体"/>
                <w:szCs w:val="21"/>
                <w:highlight w:val="none"/>
              </w:rPr>
            </w:pPr>
          </w:p>
        </w:tc>
        <w:tc>
          <w:tcPr>
            <w:tcW w:w="1367" w:type="dxa"/>
            <w:noWrap w:val="0"/>
            <w:vAlign w:val="center"/>
          </w:tcPr>
          <w:p w14:paraId="616C21D7">
            <w:pPr>
              <w:adjustRightInd w:val="0"/>
              <w:snapToGrid w:val="0"/>
              <w:jc w:val="center"/>
              <w:rPr>
                <w:rFonts w:hint="eastAsia" w:ascii="宋体" w:hAnsi="宋体" w:eastAsia="宋体" w:cs="宋体"/>
                <w:szCs w:val="21"/>
                <w:highlight w:val="none"/>
              </w:rPr>
            </w:pPr>
          </w:p>
        </w:tc>
      </w:tr>
    </w:tbl>
    <w:p w14:paraId="37DBE70C">
      <w:pPr>
        <w:pStyle w:val="114"/>
        <w:adjustRightInd w:val="0"/>
        <w:snapToGrid w:val="0"/>
        <w:spacing w:line="360" w:lineRule="auto"/>
        <w:ind w:firstLine="420" w:firstLineChars="200"/>
        <w:rPr>
          <w:rFonts w:hint="eastAsia" w:ascii="宋体" w:hAnsi="宋体" w:eastAsia="宋体" w:cs="宋体"/>
          <w:sz w:val="21"/>
          <w:highlight w:val="none"/>
        </w:rPr>
      </w:pPr>
      <w:r>
        <w:rPr>
          <w:rFonts w:hint="eastAsia" w:ascii="宋体" w:hAnsi="宋体" w:eastAsia="宋体" w:cs="宋体"/>
          <w:sz w:val="21"/>
          <w:highlight w:val="none"/>
        </w:rPr>
        <w:t>若投标人未提供或未填写本表，均视作完全响应招标文件要求。</w:t>
      </w:r>
    </w:p>
    <w:p w14:paraId="04960E59">
      <w:pPr>
        <w:pStyle w:val="114"/>
        <w:adjustRightInd w:val="0"/>
        <w:snapToGrid w:val="0"/>
        <w:spacing w:line="360" w:lineRule="auto"/>
        <w:ind w:firstLine="420" w:firstLineChars="200"/>
        <w:rPr>
          <w:rFonts w:hint="eastAsia" w:ascii="宋体" w:hAnsi="宋体" w:eastAsia="宋体" w:cs="宋体"/>
          <w:sz w:val="21"/>
          <w:highlight w:val="none"/>
        </w:rPr>
      </w:pPr>
    </w:p>
    <w:p w14:paraId="329DD072">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投标人（盖公章）：</w:t>
      </w:r>
    </w:p>
    <w:p w14:paraId="5A412815">
      <w:pPr>
        <w:pStyle w:val="22"/>
        <w:snapToGrid w:val="0"/>
        <w:spacing w:line="360" w:lineRule="auto"/>
        <w:rPr>
          <w:rFonts w:hint="eastAsia" w:ascii="宋体" w:hAnsi="宋体" w:eastAsia="宋体" w:cs="宋体"/>
          <w:snapToGrid w:val="0"/>
          <w:kern w:val="0"/>
          <w:highlight w:val="none"/>
        </w:rPr>
      </w:pPr>
      <w:r>
        <w:rPr>
          <w:rFonts w:hint="eastAsia" w:ascii="宋体" w:hAnsi="宋体" w:eastAsia="宋体" w:cs="宋体"/>
          <w:snapToGrid w:val="0"/>
          <w:kern w:val="0"/>
          <w:highlight w:val="none"/>
        </w:rPr>
        <w:t>法定代表人或其委托代理人（签字或盖章）：</w:t>
      </w:r>
    </w:p>
    <w:p w14:paraId="23D2AFCF">
      <w:pPr>
        <w:pStyle w:val="114"/>
        <w:adjustRightInd w:val="0"/>
        <w:snapToGrid w:val="0"/>
        <w:spacing w:line="360" w:lineRule="auto"/>
        <w:rPr>
          <w:rFonts w:hint="eastAsia" w:ascii="宋体" w:hAnsi="宋体" w:eastAsia="宋体" w:cs="宋体"/>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14:paraId="7E0EB514">
      <w:pPr>
        <w:jc w:val="center"/>
        <w:rPr>
          <w:rFonts w:hint="eastAsia" w:ascii="宋体" w:hAnsi="宋体" w:eastAsia="宋体" w:cs="宋体"/>
          <w:highlight w:val="none"/>
        </w:rPr>
      </w:pPr>
    </w:p>
    <w:p w14:paraId="6896C4D8">
      <w:pPr>
        <w:pStyle w:val="40"/>
        <w:rPr>
          <w:rFonts w:hint="eastAsia" w:ascii="宋体" w:hAnsi="宋体" w:eastAsia="宋体" w:cs="宋体"/>
          <w:highlight w:val="none"/>
        </w:rPr>
      </w:pPr>
    </w:p>
    <w:p w14:paraId="5BBF30CB">
      <w:pPr>
        <w:rPr>
          <w:rFonts w:hint="eastAsia" w:ascii="宋体" w:hAnsi="宋体" w:eastAsia="宋体" w:cs="宋体"/>
          <w:highlight w:val="none"/>
        </w:rPr>
      </w:pPr>
    </w:p>
    <w:p w14:paraId="61DF2C9A">
      <w:pPr>
        <w:rPr>
          <w:rFonts w:hint="eastAsia" w:ascii="宋体" w:hAnsi="宋体" w:eastAsia="宋体" w:cs="宋体"/>
          <w:highlight w:val="none"/>
        </w:rPr>
      </w:pPr>
    </w:p>
    <w:p w14:paraId="5EFE472E">
      <w:pPr>
        <w:rPr>
          <w:rFonts w:hint="eastAsia" w:ascii="宋体" w:hAnsi="宋体" w:eastAsia="宋体" w:cs="宋体"/>
          <w:highlight w:val="none"/>
        </w:rPr>
      </w:pPr>
    </w:p>
    <w:p w14:paraId="44107673">
      <w:pPr>
        <w:pStyle w:val="40"/>
        <w:rPr>
          <w:rFonts w:hint="eastAsia" w:ascii="宋体" w:hAnsi="宋体" w:eastAsia="宋体" w:cs="宋体"/>
          <w:highlight w:val="none"/>
        </w:rPr>
      </w:pPr>
    </w:p>
    <w:p w14:paraId="01EF8110">
      <w:pPr>
        <w:rPr>
          <w:rFonts w:hint="eastAsia"/>
        </w:rPr>
      </w:pPr>
    </w:p>
    <w:p w14:paraId="40C9A765">
      <w:pPr>
        <w:adjustRightInd w:val="0"/>
        <w:snapToGrid w:val="0"/>
        <w:spacing w:line="360" w:lineRule="auto"/>
        <w:jc w:val="center"/>
        <w:outlineLvl w:val="1"/>
        <w:rPr>
          <w:rFonts w:hint="eastAsia" w:ascii="宋体" w:hAnsi="宋体" w:eastAsia="宋体" w:cs="宋体"/>
          <w:bCs/>
          <w:sz w:val="32"/>
          <w:szCs w:val="32"/>
          <w:highlight w:val="none"/>
        </w:rPr>
      </w:pPr>
    </w:p>
    <w:p w14:paraId="293C7771">
      <w:pPr>
        <w:pStyle w:val="4"/>
        <w:jc w:val="center"/>
        <w:rPr>
          <w:rFonts w:hint="eastAsia" w:ascii="宋体" w:hAnsi="宋体" w:eastAsia="宋体" w:cs="宋体"/>
          <w:b/>
          <w:bCs w:val="0"/>
          <w:kern w:val="2"/>
          <w:sz w:val="32"/>
          <w:szCs w:val="32"/>
          <w:highlight w:val="none"/>
          <w:lang w:val="zh-CN" w:eastAsia="zh-CN" w:bidi="ar-SA"/>
        </w:rPr>
      </w:pPr>
      <w:r>
        <w:rPr>
          <w:rFonts w:hint="eastAsia" w:ascii="宋体" w:hAnsi="宋体" w:eastAsia="宋体" w:cs="宋体"/>
          <w:b/>
          <w:bCs w:val="0"/>
          <w:kern w:val="2"/>
          <w:sz w:val="32"/>
          <w:szCs w:val="32"/>
          <w:highlight w:val="none"/>
          <w:lang w:val="en-US" w:eastAsia="zh-CN" w:bidi="ar-SA"/>
        </w:rPr>
        <w:t>六、</w:t>
      </w:r>
      <w:r>
        <w:rPr>
          <w:rFonts w:hint="eastAsia" w:ascii="宋体" w:hAnsi="宋体" w:eastAsia="宋体" w:cs="宋体"/>
          <w:b/>
          <w:bCs w:val="0"/>
          <w:kern w:val="2"/>
          <w:sz w:val="32"/>
          <w:szCs w:val="32"/>
          <w:highlight w:val="none"/>
          <w:lang w:val="zh-CN" w:eastAsia="zh-CN" w:bidi="ar-SA"/>
        </w:rPr>
        <w:t>优惠条件及特殊承诺</w:t>
      </w:r>
    </w:p>
    <w:p w14:paraId="6C857DA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14:paraId="09E05660">
      <w:pPr>
        <w:adjustRightInd w:val="0"/>
        <w:snapToGrid w:val="0"/>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Cs/>
          <w:sz w:val="32"/>
          <w:szCs w:val="32"/>
          <w:highlight w:val="none"/>
        </w:rPr>
        <w:br w:type="page"/>
      </w:r>
      <w:bookmarkEnd w:id="126"/>
      <w:bookmarkStart w:id="128" w:name="_Toc83886045"/>
      <w:bookmarkStart w:id="129" w:name="_Toc27321"/>
      <w:r>
        <w:rPr>
          <w:rFonts w:hint="eastAsia" w:ascii="宋体" w:hAnsi="宋体" w:eastAsia="宋体" w:cs="宋体"/>
          <w:b/>
          <w:bCs/>
          <w:sz w:val="28"/>
          <w:szCs w:val="28"/>
          <w:highlight w:val="none"/>
        </w:rPr>
        <w:t>第三部分、资信文件</w:t>
      </w:r>
      <w:bookmarkEnd w:id="128"/>
      <w:bookmarkEnd w:id="129"/>
    </w:p>
    <w:p w14:paraId="215463B2">
      <w:pPr>
        <w:pStyle w:val="4"/>
        <w:jc w:val="center"/>
        <w:rPr>
          <w:rFonts w:hint="eastAsia" w:ascii="宋体" w:hAnsi="宋体" w:eastAsia="宋体" w:cs="宋体"/>
          <w:sz w:val="32"/>
          <w:szCs w:val="32"/>
          <w:highlight w:val="none"/>
        </w:rPr>
      </w:pPr>
      <w:bookmarkStart w:id="130" w:name="_Toc31736"/>
      <w:r>
        <w:rPr>
          <w:rFonts w:hint="eastAsia" w:ascii="宋体" w:hAnsi="宋体" w:eastAsia="宋体" w:cs="宋体"/>
          <w:sz w:val="32"/>
          <w:szCs w:val="32"/>
          <w:highlight w:val="none"/>
        </w:rPr>
        <w:t>一、投标人基本情况表</w:t>
      </w:r>
      <w:bookmarkEnd w:id="130"/>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795D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A635522">
            <w:pPr>
              <w:pStyle w:val="114"/>
              <w:rPr>
                <w:rFonts w:hint="eastAsia" w:ascii="宋体" w:hAnsi="宋体" w:eastAsia="宋体" w:cs="宋体"/>
                <w:sz w:val="21"/>
                <w:highlight w:val="none"/>
              </w:rPr>
            </w:pPr>
            <w:r>
              <w:rPr>
                <w:rFonts w:hint="eastAsia" w:ascii="宋体" w:hAnsi="宋体" w:eastAsia="宋体" w:cs="宋体"/>
                <w:sz w:val="21"/>
                <w:highlight w:val="none"/>
              </w:rPr>
              <w:t>投标人名称</w:t>
            </w:r>
          </w:p>
        </w:tc>
        <w:tc>
          <w:tcPr>
            <w:tcW w:w="7370" w:type="dxa"/>
            <w:gridSpan w:val="7"/>
            <w:noWrap w:val="0"/>
            <w:vAlign w:val="center"/>
          </w:tcPr>
          <w:p w14:paraId="41B167AE">
            <w:pPr>
              <w:pStyle w:val="114"/>
              <w:rPr>
                <w:rFonts w:hint="eastAsia" w:ascii="宋体" w:hAnsi="宋体" w:eastAsia="宋体" w:cs="宋体"/>
                <w:sz w:val="21"/>
                <w:highlight w:val="none"/>
              </w:rPr>
            </w:pPr>
          </w:p>
        </w:tc>
      </w:tr>
      <w:tr w14:paraId="5C75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689D4A4A">
            <w:pPr>
              <w:pStyle w:val="114"/>
              <w:rPr>
                <w:rFonts w:hint="eastAsia" w:ascii="宋体" w:hAnsi="宋体" w:eastAsia="宋体" w:cs="宋体"/>
                <w:b/>
                <w:sz w:val="21"/>
                <w:highlight w:val="none"/>
              </w:rPr>
            </w:pPr>
            <w:r>
              <w:rPr>
                <w:rFonts w:hint="eastAsia" w:ascii="宋体" w:hAnsi="宋体" w:eastAsia="宋体" w:cs="宋体"/>
                <w:b/>
                <w:sz w:val="21"/>
                <w:highlight w:val="none"/>
              </w:rPr>
              <w:t>营业执照（事业单位法人证书等）</w:t>
            </w:r>
          </w:p>
        </w:tc>
      </w:tr>
      <w:tr w14:paraId="2712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FF3DDA9">
            <w:pPr>
              <w:pStyle w:val="114"/>
              <w:rPr>
                <w:rFonts w:hint="eastAsia" w:ascii="宋体" w:hAnsi="宋体" w:eastAsia="宋体" w:cs="宋体"/>
                <w:sz w:val="21"/>
                <w:highlight w:val="none"/>
              </w:rPr>
            </w:pPr>
            <w:r>
              <w:rPr>
                <w:rFonts w:hint="eastAsia" w:ascii="宋体" w:hAnsi="宋体" w:eastAsia="宋体" w:cs="宋体"/>
                <w:sz w:val="21"/>
                <w:highlight w:val="none"/>
              </w:rPr>
              <w:t>统一社会信用代码</w:t>
            </w:r>
          </w:p>
        </w:tc>
        <w:tc>
          <w:tcPr>
            <w:tcW w:w="2697" w:type="dxa"/>
            <w:gridSpan w:val="3"/>
            <w:noWrap w:val="0"/>
            <w:vAlign w:val="center"/>
          </w:tcPr>
          <w:p w14:paraId="707DA8D4">
            <w:pPr>
              <w:pStyle w:val="114"/>
              <w:rPr>
                <w:rFonts w:hint="eastAsia" w:ascii="宋体" w:hAnsi="宋体" w:eastAsia="宋体" w:cs="宋体"/>
                <w:sz w:val="21"/>
                <w:highlight w:val="none"/>
              </w:rPr>
            </w:pPr>
          </w:p>
        </w:tc>
        <w:tc>
          <w:tcPr>
            <w:tcW w:w="1803" w:type="dxa"/>
            <w:gridSpan w:val="2"/>
            <w:noWrap w:val="0"/>
            <w:vAlign w:val="center"/>
          </w:tcPr>
          <w:p w14:paraId="49487165">
            <w:pPr>
              <w:pStyle w:val="114"/>
              <w:rPr>
                <w:rFonts w:hint="eastAsia" w:ascii="宋体" w:hAnsi="宋体" w:eastAsia="宋体" w:cs="宋体"/>
                <w:sz w:val="21"/>
                <w:highlight w:val="none"/>
              </w:rPr>
            </w:pPr>
            <w:r>
              <w:rPr>
                <w:rFonts w:hint="eastAsia" w:ascii="宋体" w:hAnsi="宋体" w:eastAsia="宋体" w:cs="宋体"/>
                <w:sz w:val="21"/>
                <w:highlight w:val="none"/>
              </w:rPr>
              <w:t>注册资本</w:t>
            </w:r>
          </w:p>
        </w:tc>
        <w:tc>
          <w:tcPr>
            <w:tcW w:w="2870" w:type="dxa"/>
            <w:gridSpan w:val="2"/>
            <w:noWrap w:val="0"/>
            <w:vAlign w:val="center"/>
          </w:tcPr>
          <w:p w14:paraId="2639C73D">
            <w:pPr>
              <w:pStyle w:val="114"/>
              <w:rPr>
                <w:rFonts w:hint="eastAsia" w:ascii="宋体" w:hAnsi="宋体" w:eastAsia="宋体" w:cs="宋体"/>
                <w:sz w:val="21"/>
                <w:highlight w:val="none"/>
              </w:rPr>
            </w:pPr>
          </w:p>
        </w:tc>
      </w:tr>
      <w:tr w14:paraId="7DE2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3DFA72D">
            <w:pPr>
              <w:pStyle w:val="114"/>
              <w:rPr>
                <w:rFonts w:hint="eastAsia" w:ascii="宋体" w:hAnsi="宋体" w:eastAsia="宋体" w:cs="宋体"/>
                <w:sz w:val="21"/>
                <w:highlight w:val="none"/>
              </w:rPr>
            </w:pPr>
            <w:r>
              <w:rPr>
                <w:rFonts w:hint="eastAsia" w:ascii="宋体" w:hAnsi="宋体" w:eastAsia="宋体" w:cs="宋体"/>
                <w:sz w:val="21"/>
                <w:highlight w:val="none"/>
              </w:rPr>
              <w:t>发照机关</w:t>
            </w:r>
          </w:p>
        </w:tc>
        <w:tc>
          <w:tcPr>
            <w:tcW w:w="2697" w:type="dxa"/>
            <w:gridSpan w:val="3"/>
            <w:noWrap w:val="0"/>
            <w:vAlign w:val="center"/>
          </w:tcPr>
          <w:p w14:paraId="5ED2A6E6">
            <w:pPr>
              <w:pStyle w:val="114"/>
              <w:rPr>
                <w:rFonts w:hint="eastAsia" w:ascii="宋体" w:hAnsi="宋体" w:eastAsia="宋体" w:cs="宋体"/>
                <w:sz w:val="21"/>
                <w:highlight w:val="none"/>
              </w:rPr>
            </w:pPr>
          </w:p>
        </w:tc>
        <w:tc>
          <w:tcPr>
            <w:tcW w:w="1803" w:type="dxa"/>
            <w:gridSpan w:val="2"/>
            <w:noWrap w:val="0"/>
            <w:vAlign w:val="center"/>
          </w:tcPr>
          <w:p w14:paraId="4191BBB9">
            <w:pPr>
              <w:pStyle w:val="114"/>
              <w:rPr>
                <w:rFonts w:hint="eastAsia" w:ascii="宋体" w:hAnsi="宋体" w:eastAsia="宋体" w:cs="宋体"/>
                <w:sz w:val="21"/>
                <w:highlight w:val="none"/>
              </w:rPr>
            </w:pPr>
            <w:r>
              <w:rPr>
                <w:rFonts w:hint="eastAsia" w:ascii="宋体" w:hAnsi="宋体" w:eastAsia="宋体" w:cs="宋体"/>
                <w:sz w:val="21"/>
                <w:highlight w:val="none"/>
              </w:rPr>
              <w:t>注册地址</w:t>
            </w:r>
          </w:p>
        </w:tc>
        <w:tc>
          <w:tcPr>
            <w:tcW w:w="2870" w:type="dxa"/>
            <w:gridSpan w:val="2"/>
            <w:noWrap w:val="0"/>
            <w:vAlign w:val="center"/>
          </w:tcPr>
          <w:p w14:paraId="478B479A">
            <w:pPr>
              <w:pStyle w:val="114"/>
              <w:rPr>
                <w:rFonts w:hint="eastAsia" w:ascii="宋体" w:hAnsi="宋体" w:eastAsia="宋体" w:cs="宋体"/>
                <w:sz w:val="21"/>
                <w:highlight w:val="none"/>
              </w:rPr>
            </w:pPr>
          </w:p>
        </w:tc>
      </w:tr>
      <w:tr w14:paraId="72B5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BF481ED">
            <w:pPr>
              <w:pStyle w:val="114"/>
              <w:rPr>
                <w:rFonts w:hint="eastAsia" w:ascii="宋体" w:hAnsi="宋体" w:eastAsia="宋体" w:cs="宋体"/>
                <w:sz w:val="21"/>
                <w:highlight w:val="none"/>
              </w:rPr>
            </w:pPr>
            <w:r>
              <w:rPr>
                <w:rFonts w:hint="eastAsia" w:ascii="宋体" w:hAnsi="宋体" w:eastAsia="宋体" w:cs="宋体"/>
                <w:sz w:val="21"/>
                <w:highlight w:val="none"/>
              </w:rPr>
              <w:t>成立时间</w:t>
            </w:r>
          </w:p>
        </w:tc>
        <w:tc>
          <w:tcPr>
            <w:tcW w:w="2697" w:type="dxa"/>
            <w:gridSpan w:val="3"/>
            <w:noWrap w:val="0"/>
            <w:vAlign w:val="center"/>
          </w:tcPr>
          <w:p w14:paraId="652F9C10">
            <w:pPr>
              <w:pStyle w:val="114"/>
              <w:rPr>
                <w:rFonts w:hint="eastAsia" w:ascii="宋体" w:hAnsi="宋体" w:eastAsia="宋体" w:cs="宋体"/>
                <w:sz w:val="21"/>
                <w:highlight w:val="none"/>
              </w:rPr>
            </w:pPr>
          </w:p>
        </w:tc>
        <w:tc>
          <w:tcPr>
            <w:tcW w:w="1803" w:type="dxa"/>
            <w:gridSpan w:val="2"/>
            <w:noWrap w:val="0"/>
            <w:vAlign w:val="center"/>
          </w:tcPr>
          <w:p w14:paraId="253A5F7B">
            <w:pPr>
              <w:pStyle w:val="114"/>
              <w:rPr>
                <w:rFonts w:hint="eastAsia" w:ascii="宋体" w:hAnsi="宋体" w:eastAsia="宋体" w:cs="宋体"/>
                <w:sz w:val="21"/>
                <w:highlight w:val="none"/>
              </w:rPr>
            </w:pPr>
            <w:r>
              <w:rPr>
                <w:rFonts w:hint="eastAsia" w:ascii="宋体" w:hAnsi="宋体" w:eastAsia="宋体" w:cs="宋体"/>
                <w:sz w:val="21"/>
                <w:highlight w:val="none"/>
              </w:rPr>
              <w:t>单位性质</w:t>
            </w:r>
          </w:p>
        </w:tc>
        <w:tc>
          <w:tcPr>
            <w:tcW w:w="2870" w:type="dxa"/>
            <w:gridSpan w:val="2"/>
            <w:noWrap w:val="0"/>
            <w:vAlign w:val="center"/>
          </w:tcPr>
          <w:p w14:paraId="4386C2FD">
            <w:pPr>
              <w:pStyle w:val="114"/>
              <w:rPr>
                <w:rFonts w:hint="eastAsia" w:ascii="宋体" w:hAnsi="宋体" w:eastAsia="宋体" w:cs="宋体"/>
                <w:sz w:val="21"/>
                <w:highlight w:val="none"/>
              </w:rPr>
            </w:pPr>
          </w:p>
        </w:tc>
      </w:tr>
      <w:tr w14:paraId="3EA7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83C00EF">
            <w:pPr>
              <w:pStyle w:val="114"/>
              <w:rPr>
                <w:rFonts w:hint="eastAsia" w:ascii="宋体" w:hAnsi="宋体" w:eastAsia="宋体" w:cs="宋体"/>
                <w:sz w:val="21"/>
                <w:highlight w:val="none"/>
              </w:rPr>
            </w:pPr>
            <w:r>
              <w:rPr>
                <w:rFonts w:hint="eastAsia" w:ascii="宋体" w:hAnsi="宋体" w:eastAsia="宋体" w:cs="宋体"/>
                <w:sz w:val="21"/>
                <w:highlight w:val="none"/>
              </w:rPr>
              <w:t>经营范围</w:t>
            </w:r>
          </w:p>
        </w:tc>
        <w:tc>
          <w:tcPr>
            <w:tcW w:w="7370" w:type="dxa"/>
            <w:gridSpan w:val="7"/>
            <w:noWrap w:val="0"/>
            <w:vAlign w:val="center"/>
          </w:tcPr>
          <w:p w14:paraId="29CCEFA1">
            <w:pPr>
              <w:pStyle w:val="114"/>
              <w:rPr>
                <w:rFonts w:hint="eastAsia" w:ascii="宋体" w:hAnsi="宋体" w:eastAsia="宋体" w:cs="宋体"/>
                <w:sz w:val="21"/>
                <w:highlight w:val="none"/>
              </w:rPr>
            </w:pPr>
          </w:p>
        </w:tc>
      </w:tr>
      <w:tr w14:paraId="6690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639DE889">
            <w:pPr>
              <w:pStyle w:val="114"/>
              <w:rPr>
                <w:rFonts w:hint="eastAsia" w:ascii="宋体" w:hAnsi="宋体" w:eastAsia="宋体" w:cs="宋体"/>
                <w:b/>
                <w:sz w:val="21"/>
                <w:highlight w:val="none"/>
              </w:rPr>
            </w:pPr>
            <w:r>
              <w:rPr>
                <w:rFonts w:hint="eastAsia" w:ascii="宋体" w:hAnsi="宋体" w:eastAsia="宋体" w:cs="宋体"/>
                <w:b/>
                <w:sz w:val="21"/>
                <w:highlight w:val="none"/>
              </w:rPr>
              <w:t>单位资质</w:t>
            </w:r>
          </w:p>
        </w:tc>
      </w:tr>
      <w:tr w14:paraId="060D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5D7D91F">
            <w:pPr>
              <w:pStyle w:val="114"/>
              <w:rPr>
                <w:rFonts w:hint="eastAsia" w:ascii="宋体" w:hAnsi="宋体" w:eastAsia="宋体" w:cs="宋体"/>
                <w:sz w:val="21"/>
                <w:highlight w:val="none"/>
              </w:rPr>
            </w:pPr>
            <w:r>
              <w:rPr>
                <w:rFonts w:hint="eastAsia" w:ascii="宋体" w:hAnsi="宋体" w:eastAsia="宋体" w:cs="宋体"/>
                <w:sz w:val="21"/>
                <w:highlight w:val="none"/>
              </w:rPr>
              <w:t>单位资质等级</w:t>
            </w:r>
          </w:p>
        </w:tc>
        <w:tc>
          <w:tcPr>
            <w:tcW w:w="2697" w:type="dxa"/>
            <w:gridSpan w:val="3"/>
            <w:noWrap w:val="0"/>
            <w:vAlign w:val="center"/>
          </w:tcPr>
          <w:p w14:paraId="28BAF4C9">
            <w:pPr>
              <w:pStyle w:val="114"/>
              <w:rPr>
                <w:rFonts w:hint="eastAsia" w:ascii="宋体" w:hAnsi="宋体" w:eastAsia="宋体" w:cs="宋体"/>
                <w:sz w:val="21"/>
                <w:highlight w:val="none"/>
              </w:rPr>
            </w:pPr>
          </w:p>
        </w:tc>
        <w:tc>
          <w:tcPr>
            <w:tcW w:w="1803" w:type="dxa"/>
            <w:gridSpan w:val="2"/>
            <w:noWrap w:val="0"/>
            <w:vAlign w:val="center"/>
          </w:tcPr>
          <w:p w14:paraId="40A303FA">
            <w:pPr>
              <w:pStyle w:val="114"/>
              <w:rPr>
                <w:rFonts w:hint="eastAsia" w:ascii="宋体" w:hAnsi="宋体" w:eastAsia="宋体" w:cs="宋体"/>
                <w:sz w:val="21"/>
                <w:highlight w:val="none"/>
              </w:rPr>
            </w:pPr>
            <w:r>
              <w:rPr>
                <w:rFonts w:hint="eastAsia" w:ascii="宋体" w:hAnsi="宋体" w:eastAsia="宋体" w:cs="宋体"/>
                <w:sz w:val="21"/>
                <w:highlight w:val="none"/>
              </w:rPr>
              <w:t>证书编号</w:t>
            </w:r>
          </w:p>
        </w:tc>
        <w:tc>
          <w:tcPr>
            <w:tcW w:w="2870" w:type="dxa"/>
            <w:gridSpan w:val="2"/>
            <w:noWrap w:val="0"/>
            <w:vAlign w:val="center"/>
          </w:tcPr>
          <w:p w14:paraId="77AC63C5">
            <w:pPr>
              <w:pStyle w:val="114"/>
              <w:rPr>
                <w:rFonts w:hint="eastAsia" w:ascii="宋体" w:hAnsi="宋体" w:eastAsia="宋体" w:cs="宋体"/>
                <w:sz w:val="21"/>
                <w:highlight w:val="none"/>
              </w:rPr>
            </w:pPr>
          </w:p>
        </w:tc>
      </w:tr>
      <w:tr w14:paraId="0BEF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9F769AD">
            <w:pPr>
              <w:pStyle w:val="114"/>
              <w:rPr>
                <w:rFonts w:hint="eastAsia" w:ascii="宋体" w:hAnsi="宋体" w:eastAsia="宋体" w:cs="宋体"/>
                <w:sz w:val="21"/>
                <w:highlight w:val="none"/>
              </w:rPr>
            </w:pPr>
            <w:r>
              <w:rPr>
                <w:rFonts w:hint="eastAsia" w:ascii="宋体" w:hAnsi="宋体" w:eastAsia="宋体" w:cs="宋体"/>
                <w:sz w:val="21"/>
                <w:highlight w:val="none"/>
              </w:rPr>
              <w:t>发证机关</w:t>
            </w:r>
          </w:p>
        </w:tc>
        <w:tc>
          <w:tcPr>
            <w:tcW w:w="2697" w:type="dxa"/>
            <w:gridSpan w:val="3"/>
            <w:noWrap w:val="0"/>
            <w:vAlign w:val="center"/>
          </w:tcPr>
          <w:p w14:paraId="03C440BA">
            <w:pPr>
              <w:pStyle w:val="114"/>
              <w:rPr>
                <w:rFonts w:hint="eastAsia" w:ascii="宋体" w:hAnsi="宋体" w:eastAsia="宋体" w:cs="宋体"/>
                <w:sz w:val="21"/>
                <w:highlight w:val="none"/>
              </w:rPr>
            </w:pPr>
          </w:p>
        </w:tc>
        <w:tc>
          <w:tcPr>
            <w:tcW w:w="1803" w:type="dxa"/>
            <w:gridSpan w:val="2"/>
            <w:noWrap w:val="0"/>
            <w:vAlign w:val="center"/>
          </w:tcPr>
          <w:p w14:paraId="6A08A4E1">
            <w:pPr>
              <w:pStyle w:val="114"/>
              <w:rPr>
                <w:rFonts w:hint="eastAsia" w:ascii="宋体" w:hAnsi="宋体" w:eastAsia="宋体" w:cs="宋体"/>
                <w:sz w:val="21"/>
                <w:highlight w:val="none"/>
              </w:rPr>
            </w:pPr>
            <w:r>
              <w:rPr>
                <w:rFonts w:hint="eastAsia" w:ascii="宋体" w:hAnsi="宋体" w:eastAsia="宋体" w:cs="宋体"/>
                <w:sz w:val="21"/>
                <w:highlight w:val="none"/>
              </w:rPr>
              <w:t>业务范围</w:t>
            </w:r>
          </w:p>
        </w:tc>
        <w:tc>
          <w:tcPr>
            <w:tcW w:w="2870" w:type="dxa"/>
            <w:gridSpan w:val="2"/>
            <w:noWrap w:val="0"/>
            <w:vAlign w:val="center"/>
          </w:tcPr>
          <w:p w14:paraId="7EEC6396">
            <w:pPr>
              <w:pStyle w:val="114"/>
              <w:rPr>
                <w:rFonts w:hint="eastAsia" w:ascii="宋体" w:hAnsi="宋体" w:eastAsia="宋体" w:cs="宋体"/>
                <w:sz w:val="21"/>
                <w:highlight w:val="none"/>
              </w:rPr>
            </w:pPr>
          </w:p>
        </w:tc>
      </w:tr>
      <w:tr w14:paraId="79BD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130C33E9">
            <w:pPr>
              <w:pStyle w:val="114"/>
              <w:rPr>
                <w:rFonts w:hint="eastAsia" w:ascii="宋体" w:hAnsi="宋体" w:eastAsia="宋体" w:cs="宋体"/>
                <w:b/>
                <w:sz w:val="21"/>
                <w:highlight w:val="none"/>
              </w:rPr>
            </w:pPr>
            <w:r>
              <w:rPr>
                <w:rFonts w:hint="eastAsia" w:ascii="宋体" w:hAnsi="宋体" w:eastAsia="宋体" w:cs="宋体"/>
                <w:b/>
                <w:sz w:val="21"/>
                <w:highlight w:val="none"/>
              </w:rPr>
              <w:t>领导层构成情况</w:t>
            </w:r>
          </w:p>
        </w:tc>
      </w:tr>
      <w:tr w14:paraId="7D6E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58CE213C">
            <w:pPr>
              <w:pStyle w:val="114"/>
              <w:rPr>
                <w:rFonts w:hint="eastAsia" w:ascii="宋体" w:hAnsi="宋体" w:eastAsia="宋体" w:cs="宋体"/>
                <w:sz w:val="21"/>
                <w:highlight w:val="none"/>
              </w:rPr>
            </w:pPr>
          </w:p>
        </w:tc>
        <w:tc>
          <w:tcPr>
            <w:tcW w:w="1914" w:type="dxa"/>
            <w:gridSpan w:val="3"/>
            <w:noWrap w:val="0"/>
            <w:vAlign w:val="center"/>
          </w:tcPr>
          <w:p w14:paraId="27955533">
            <w:pPr>
              <w:pStyle w:val="114"/>
              <w:rPr>
                <w:rFonts w:hint="eastAsia" w:ascii="宋体" w:hAnsi="宋体" w:eastAsia="宋体" w:cs="宋体"/>
                <w:sz w:val="21"/>
                <w:highlight w:val="none"/>
              </w:rPr>
            </w:pPr>
            <w:r>
              <w:rPr>
                <w:rFonts w:hint="eastAsia" w:ascii="宋体" w:hAnsi="宋体" w:eastAsia="宋体" w:cs="宋体"/>
                <w:sz w:val="21"/>
                <w:highlight w:val="none"/>
              </w:rPr>
              <w:t>姓名</w:t>
            </w:r>
          </w:p>
        </w:tc>
        <w:tc>
          <w:tcPr>
            <w:tcW w:w="1914" w:type="dxa"/>
            <w:gridSpan w:val="2"/>
            <w:noWrap w:val="0"/>
            <w:vAlign w:val="center"/>
          </w:tcPr>
          <w:p w14:paraId="09175673">
            <w:pPr>
              <w:pStyle w:val="114"/>
              <w:rPr>
                <w:rFonts w:hint="eastAsia" w:ascii="宋体" w:hAnsi="宋体" w:eastAsia="宋体" w:cs="宋体"/>
                <w:sz w:val="21"/>
                <w:highlight w:val="none"/>
              </w:rPr>
            </w:pPr>
            <w:r>
              <w:rPr>
                <w:rFonts w:hint="eastAsia" w:ascii="宋体" w:hAnsi="宋体" w:eastAsia="宋体" w:cs="宋体"/>
                <w:sz w:val="21"/>
                <w:highlight w:val="none"/>
              </w:rPr>
              <w:t>职务</w:t>
            </w:r>
          </w:p>
        </w:tc>
        <w:tc>
          <w:tcPr>
            <w:tcW w:w="1914" w:type="dxa"/>
            <w:gridSpan w:val="2"/>
            <w:noWrap w:val="0"/>
            <w:vAlign w:val="center"/>
          </w:tcPr>
          <w:p w14:paraId="33183A69">
            <w:pPr>
              <w:pStyle w:val="114"/>
              <w:rPr>
                <w:rFonts w:hint="eastAsia" w:ascii="宋体" w:hAnsi="宋体" w:eastAsia="宋体" w:cs="宋体"/>
                <w:sz w:val="21"/>
                <w:highlight w:val="none"/>
              </w:rPr>
            </w:pPr>
            <w:r>
              <w:rPr>
                <w:rFonts w:hint="eastAsia" w:ascii="宋体" w:hAnsi="宋体" w:eastAsia="宋体" w:cs="宋体"/>
                <w:sz w:val="21"/>
                <w:highlight w:val="none"/>
              </w:rPr>
              <w:t>职称</w:t>
            </w:r>
          </w:p>
        </w:tc>
        <w:tc>
          <w:tcPr>
            <w:tcW w:w="1802" w:type="dxa"/>
            <w:noWrap w:val="0"/>
            <w:vAlign w:val="center"/>
          </w:tcPr>
          <w:p w14:paraId="39DADF80">
            <w:pPr>
              <w:pStyle w:val="114"/>
              <w:rPr>
                <w:rFonts w:hint="eastAsia" w:ascii="宋体" w:hAnsi="宋体" w:eastAsia="宋体" w:cs="宋体"/>
                <w:sz w:val="21"/>
                <w:highlight w:val="none"/>
              </w:rPr>
            </w:pPr>
            <w:r>
              <w:rPr>
                <w:rFonts w:hint="eastAsia" w:ascii="宋体" w:hAnsi="宋体" w:eastAsia="宋体" w:cs="宋体"/>
                <w:sz w:val="21"/>
                <w:highlight w:val="none"/>
              </w:rPr>
              <w:t>联系电话</w:t>
            </w:r>
          </w:p>
        </w:tc>
      </w:tr>
      <w:tr w14:paraId="1F75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55C58760">
            <w:pPr>
              <w:pStyle w:val="114"/>
              <w:rPr>
                <w:rFonts w:hint="eastAsia" w:ascii="宋体" w:hAnsi="宋体" w:eastAsia="宋体" w:cs="宋体"/>
                <w:sz w:val="21"/>
                <w:highlight w:val="none"/>
              </w:rPr>
            </w:pPr>
            <w:r>
              <w:rPr>
                <w:rFonts w:hint="eastAsia" w:ascii="宋体" w:hAnsi="宋体" w:eastAsia="宋体" w:cs="宋体"/>
                <w:sz w:val="21"/>
                <w:highlight w:val="none"/>
              </w:rPr>
              <w:t>法定代表人</w:t>
            </w:r>
          </w:p>
        </w:tc>
        <w:tc>
          <w:tcPr>
            <w:tcW w:w="1914" w:type="dxa"/>
            <w:gridSpan w:val="3"/>
            <w:noWrap w:val="0"/>
            <w:vAlign w:val="center"/>
          </w:tcPr>
          <w:p w14:paraId="64778607">
            <w:pPr>
              <w:pStyle w:val="114"/>
              <w:rPr>
                <w:rFonts w:hint="eastAsia" w:ascii="宋体" w:hAnsi="宋体" w:eastAsia="宋体" w:cs="宋体"/>
                <w:sz w:val="21"/>
                <w:highlight w:val="none"/>
              </w:rPr>
            </w:pPr>
          </w:p>
        </w:tc>
        <w:tc>
          <w:tcPr>
            <w:tcW w:w="1914" w:type="dxa"/>
            <w:gridSpan w:val="2"/>
            <w:noWrap w:val="0"/>
            <w:vAlign w:val="center"/>
          </w:tcPr>
          <w:p w14:paraId="47055B33">
            <w:pPr>
              <w:pStyle w:val="114"/>
              <w:rPr>
                <w:rFonts w:hint="eastAsia" w:ascii="宋体" w:hAnsi="宋体" w:eastAsia="宋体" w:cs="宋体"/>
                <w:sz w:val="21"/>
                <w:highlight w:val="none"/>
              </w:rPr>
            </w:pPr>
          </w:p>
        </w:tc>
        <w:tc>
          <w:tcPr>
            <w:tcW w:w="1914" w:type="dxa"/>
            <w:gridSpan w:val="2"/>
            <w:noWrap w:val="0"/>
            <w:vAlign w:val="center"/>
          </w:tcPr>
          <w:p w14:paraId="58094D21">
            <w:pPr>
              <w:pStyle w:val="114"/>
              <w:rPr>
                <w:rFonts w:hint="eastAsia" w:ascii="宋体" w:hAnsi="宋体" w:eastAsia="宋体" w:cs="宋体"/>
                <w:sz w:val="21"/>
                <w:highlight w:val="none"/>
              </w:rPr>
            </w:pPr>
          </w:p>
        </w:tc>
        <w:tc>
          <w:tcPr>
            <w:tcW w:w="1802" w:type="dxa"/>
            <w:noWrap w:val="0"/>
            <w:vAlign w:val="center"/>
          </w:tcPr>
          <w:p w14:paraId="6B2CD13F">
            <w:pPr>
              <w:pStyle w:val="114"/>
              <w:rPr>
                <w:rFonts w:hint="eastAsia" w:ascii="宋体" w:hAnsi="宋体" w:eastAsia="宋体" w:cs="宋体"/>
                <w:sz w:val="21"/>
                <w:highlight w:val="none"/>
              </w:rPr>
            </w:pPr>
          </w:p>
        </w:tc>
      </w:tr>
      <w:tr w14:paraId="7B98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608ECC89">
            <w:pPr>
              <w:pStyle w:val="114"/>
              <w:rPr>
                <w:rFonts w:hint="eastAsia" w:ascii="宋体" w:hAnsi="宋体" w:eastAsia="宋体" w:cs="宋体"/>
                <w:sz w:val="21"/>
                <w:highlight w:val="none"/>
              </w:rPr>
            </w:pPr>
            <w:r>
              <w:rPr>
                <w:rFonts w:hint="eastAsia" w:ascii="宋体" w:hAnsi="宋体" w:eastAsia="宋体" w:cs="宋体"/>
                <w:sz w:val="21"/>
                <w:highlight w:val="none"/>
              </w:rPr>
              <w:t>单位负责人</w:t>
            </w:r>
          </w:p>
        </w:tc>
        <w:tc>
          <w:tcPr>
            <w:tcW w:w="1914" w:type="dxa"/>
            <w:gridSpan w:val="3"/>
            <w:noWrap w:val="0"/>
            <w:vAlign w:val="center"/>
          </w:tcPr>
          <w:p w14:paraId="1B9D8548">
            <w:pPr>
              <w:pStyle w:val="114"/>
              <w:rPr>
                <w:rFonts w:hint="eastAsia" w:ascii="宋体" w:hAnsi="宋体" w:eastAsia="宋体" w:cs="宋体"/>
                <w:sz w:val="21"/>
                <w:highlight w:val="none"/>
              </w:rPr>
            </w:pPr>
          </w:p>
        </w:tc>
        <w:tc>
          <w:tcPr>
            <w:tcW w:w="1914" w:type="dxa"/>
            <w:gridSpan w:val="2"/>
            <w:noWrap w:val="0"/>
            <w:vAlign w:val="center"/>
          </w:tcPr>
          <w:p w14:paraId="2BF1C3BE">
            <w:pPr>
              <w:pStyle w:val="114"/>
              <w:rPr>
                <w:rFonts w:hint="eastAsia" w:ascii="宋体" w:hAnsi="宋体" w:eastAsia="宋体" w:cs="宋体"/>
                <w:sz w:val="21"/>
                <w:highlight w:val="none"/>
              </w:rPr>
            </w:pPr>
          </w:p>
        </w:tc>
        <w:tc>
          <w:tcPr>
            <w:tcW w:w="1914" w:type="dxa"/>
            <w:gridSpan w:val="2"/>
            <w:noWrap w:val="0"/>
            <w:vAlign w:val="center"/>
          </w:tcPr>
          <w:p w14:paraId="65D2A305">
            <w:pPr>
              <w:pStyle w:val="114"/>
              <w:rPr>
                <w:rFonts w:hint="eastAsia" w:ascii="宋体" w:hAnsi="宋体" w:eastAsia="宋体" w:cs="宋体"/>
                <w:sz w:val="21"/>
                <w:highlight w:val="none"/>
              </w:rPr>
            </w:pPr>
          </w:p>
        </w:tc>
        <w:tc>
          <w:tcPr>
            <w:tcW w:w="1802" w:type="dxa"/>
            <w:noWrap w:val="0"/>
            <w:vAlign w:val="center"/>
          </w:tcPr>
          <w:p w14:paraId="15FB0005">
            <w:pPr>
              <w:pStyle w:val="114"/>
              <w:rPr>
                <w:rFonts w:hint="eastAsia" w:ascii="宋体" w:hAnsi="宋体" w:eastAsia="宋体" w:cs="宋体"/>
                <w:sz w:val="21"/>
                <w:highlight w:val="none"/>
              </w:rPr>
            </w:pPr>
          </w:p>
        </w:tc>
      </w:tr>
      <w:tr w14:paraId="3331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8AF6424">
            <w:pPr>
              <w:pStyle w:val="114"/>
              <w:rPr>
                <w:rFonts w:hint="eastAsia" w:ascii="宋体" w:hAnsi="宋体" w:eastAsia="宋体" w:cs="宋体"/>
                <w:sz w:val="21"/>
                <w:highlight w:val="none"/>
              </w:rPr>
            </w:pPr>
          </w:p>
        </w:tc>
        <w:tc>
          <w:tcPr>
            <w:tcW w:w="1914" w:type="dxa"/>
            <w:gridSpan w:val="3"/>
            <w:noWrap w:val="0"/>
            <w:vAlign w:val="center"/>
          </w:tcPr>
          <w:p w14:paraId="6ED5BA54">
            <w:pPr>
              <w:pStyle w:val="114"/>
              <w:rPr>
                <w:rFonts w:hint="eastAsia" w:ascii="宋体" w:hAnsi="宋体" w:eastAsia="宋体" w:cs="宋体"/>
                <w:sz w:val="21"/>
                <w:highlight w:val="none"/>
              </w:rPr>
            </w:pPr>
          </w:p>
        </w:tc>
        <w:tc>
          <w:tcPr>
            <w:tcW w:w="1914" w:type="dxa"/>
            <w:gridSpan w:val="2"/>
            <w:noWrap w:val="0"/>
            <w:vAlign w:val="center"/>
          </w:tcPr>
          <w:p w14:paraId="10713A5F">
            <w:pPr>
              <w:pStyle w:val="114"/>
              <w:rPr>
                <w:rFonts w:hint="eastAsia" w:ascii="宋体" w:hAnsi="宋体" w:eastAsia="宋体" w:cs="宋体"/>
                <w:sz w:val="21"/>
                <w:highlight w:val="none"/>
              </w:rPr>
            </w:pPr>
          </w:p>
        </w:tc>
        <w:tc>
          <w:tcPr>
            <w:tcW w:w="1914" w:type="dxa"/>
            <w:gridSpan w:val="2"/>
            <w:noWrap w:val="0"/>
            <w:vAlign w:val="center"/>
          </w:tcPr>
          <w:p w14:paraId="1FAC4B69">
            <w:pPr>
              <w:pStyle w:val="114"/>
              <w:rPr>
                <w:rFonts w:hint="eastAsia" w:ascii="宋体" w:hAnsi="宋体" w:eastAsia="宋体" w:cs="宋体"/>
                <w:sz w:val="21"/>
                <w:highlight w:val="none"/>
              </w:rPr>
            </w:pPr>
          </w:p>
        </w:tc>
        <w:tc>
          <w:tcPr>
            <w:tcW w:w="1802" w:type="dxa"/>
            <w:noWrap w:val="0"/>
            <w:vAlign w:val="center"/>
          </w:tcPr>
          <w:p w14:paraId="418987DC">
            <w:pPr>
              <w:pStyle w:val="114"/>
              <w:rPr>
                <w:rFonts w:hint="eastAsia" w:ascii="宋体" w:hAnsi="宋体" w:eastAsia="宋体" w:cs="宋体"/>
                <w:sz w:val="21"/>
                <w:highlight w:val="none"/>
              </w:rPr>
            </w:pPr>
          </w:p>
        </w:tc>
      </w:tr>
      <w:tr w14:paraId="3E9E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6525F5A">
            <w:pPr>
              <w:pStyle w:val="114"/>
              <w:rPr>
                <w:rFonts w:hint="eastAsia" w:ascii="宋体" w:hAnsi="宋体" w:eastAsia="宋体" w:cs="宋体"/>
                <w:sz w:val="21"/>
                <w:highlight w:val="none"/>
              </w:rPr>
            </w:pPr>
          </w:p>
        </w:tc>
        <w:tc>
          <w:tcPr>
            <w:tcW w:w="1914" w:type="dxa"/>
            <w:gridSpan w:val="3"/>
            <w:noWrap w:val="0"/>
            <w:vAlign w:val="center"/>
          </w:tcPr>
          <w:p w14:paraId="1963784D">
            <w:pPr>
              <w:pStyle w:val="114"/>
              <w:rPr>
                <w:rFonts w:hint="eastAsia" w:ascii="宋体" w:hAnsi="宋体" w:eastAsia="宋体" w:cs="宋体"/>
                <w:sz w:val="21"/>
                <w:highlight w:val="none"/>
              </w:rPr>
            </w:pPr>
          </w:p>
        </w:tc>
        <w:tc>
          <w:tcPr>
            <w:tcW w:w="1914" w:type="dxa"/>
            <w:gridSpan w:val="2"/>
            <w:noWrap w:val="0"/>
            <w:vAlign w:val="center"/>
          </w:tcPr>
          <w:p w14:paraId="688C9EDD">
            <w:pPr>
              <w:pStyle w:val="114"/>
              <w:rPr>
                <w:rFonts w:hint="eastAsia" w:ascii="宋体" w:hAnsi="宋体" w:eastAsia="宋体" w:cs="宋体"/>
                <w:sz w:val="21"/>
                <w:highlight w:val="none"/>
              </w:rPr>
            </w:pPr>
          </w:p>
        </w:tc>
        <w:tc>
          <w:tcPr>
            <w:tcW w:w="1914" w:type="dxa"/>
            <w:gridSpan w:val="2"/>
            <w:noWrap w:val="0"/>
            <w:vAlign w:val="center"/>
          </w:tcPr>
          <w:p w14:paraId="1381C0F0">
            <w:pPr>
              <w:pStyle w:val="114"/>
              <w:rPr>
                <w:rFonts w:hint="eastAsia" w:ascii="宋体" w:hAnsi="宋体" w:eastAsia="宋体" w:cs="宋体"/>
                <w:sz w:val="21"/>
                <w:highlight w:val="none"/>
              </w:rPr>
            </w:pPr>
          </w:p>
        </w:tc>
        <w:tc>
          <w:tcPr>
            <w:tcW w:w="1802" w:type="dxa"/>
            <w:noWrap w:val="0"/>
            <w:vAlign w:val="center"/>
          </w:tcPr>
          <w:p w14:paraId="63CBA1E2">
            <w:pPr>
              <w:pStyle w:val="114"/>
              <w:rPr>
                <w:rFonts w:hint="eastAsia" w:ascii="宋体" w:hAnsi="宋体" w:eastAsia="宋体" w:cs="宋体"/>
                <w:sz w:val="21"/>
                <w:highlight w:val="none"/>
              </w:rPr>
            </w:pPr>
          </w:p>
        </w:tc>
      </w:tr>
      <w:tr w14:paraId="16C9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18162B7">
            <w:pPr>
              <w:pStyle w:val="114"/>
              <w:rPr>
                <w:rFonts w:hint="eastAsia" w:ascii="宋体" w:hAnsi="宋体" w:eastAsia="宋体" w:cs="宋体"/>
                <w:sz w:val="21"/>
                <w:highlight w:val="none"/>
              </w:rPr>
            </w:pPr>
          </w:p>
        </w:tc>
        <w:tc>
          <w:tcPr>
            <w:tcW w:w="1914" w:type="dxa"/>
            <w:gridSpan w:val="3"/>
            <w:noWrap w:val="0"/>
            <w:vAlign w:val="center"/>
          </w:tcPr>
          <w:p w14:paraId="01135B61">
            <w:pPr>
              <w:pStyle w:val="114"/>
              <w:rPr>
                <w:rFonts w:hint="eastAsia" w:ascii="宋体" w:hAnsi="宋体" w:eastAsia="宋体" w:cs="宋体"/>
                <w:sz w:val="21"/>
                <w:highlight w:val="none"/>
              </w:rPr>
            </w:pPr>
          </w:p>
        </w:tc>
        <w:tc>
          <w:tcPr>
            <w:tcW w:w="1914" w:type="dxa"/>
            <w:gridSpan w:val="2"/>
            <w:noWrap w:val="0"/>
            <w:vAlign w:val="center"/>
          </w:tcPr>
          <w:p w14:paraId="5EBCE782">
            <w:pPr>
              <w:pStyle w:val="114"/>
              <w:rPr>
                <w:rFonts w:hint="eastAsia" w:ascii="宋体" w:hAnsi="宋体" w:eastAsia="宋体" w:cs="宋体"/>
                <w:sz w:val="21"/>
                <w:highlight w:val="none"/>
              </w:rPr>
            </w:pPr>
          </w:p>
        </w:tc>
        <w:tc>
          <w:tcPr>
            <w:tcW w:w="1914" w:type="dxa"/>
            <w:gridSpan w:val="2"/>
            <w:noWrap w:val="0"/>
            <w:vAlign w:val="center"/>
          </w:tcPr>
          <w:p w14:paraId="0E6B207E">
            <w:pPr>
              <w:pStyle w:val="114"/>
              <w:rPr>
                <w:rFonts w:hint="eastAsia" w:ascii="宋体" w:hAnsi="宋体" w:eastAsia="宋体" w:cs="宋体"/>
                <w:sz w:val="21"/>
                <w:highlight w:val="none"/>
              </w:rPr>
            </w:pPr>
          </w:p>
        </w:tc>
        <w:tc>
          <w:tcPr>
            <w:tcW w:w="1802" w:type="dxa"/>
            <w:noWrap w:val="0"/>
            <w:vAlign w:val="center"/>
          </w:tcPr>
          <w:p w14:paraId="42FE7F8B">
            <w:pPr>
              <w:pStyle w:val="114"/>
              <w:rPr>
                <w:rFonts w:hint="eastAsia" w:ascii="宋体" w:hAnsi="宋体" w:eastAsia="宋体" w:cs="宋体"/>
                <w:sz w:val="21"/>
                <w:highlight w:val="none"/>
              </w:rPr>
            </w:pPr>
          </w:p>
        </w:tc>
      </w:tr>
      <w:tr w14:paraId="015F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1270D281">
            <w:pPr>
              <w:pStyle w:val="114"/>
              <w:rPr>
                <w:rFonts w:hint="eastAsia" w:ascii="宋体" w:hAnsi="宋体" w:eastAsia="宋体" w:cs="宋体"/>
                <w:b/>
                <w:sz w:val="21"/>
                <w:highlight w:val="none"/>
              </w:rPr>
            </w:pPr>
            <w:r>
              <w:rPr>
                <w:rFonts w:hint="eastAsia" w:ascii="宋体" w:hAnsi="宋体" w:eastAsia="宋体" w:cs="宋体"/>
                <w:b/>
                <w:sz w:val="21"/>
                <w:highlight w:val="none"/>
              </w:rPr>
              <w:t>人员职称构成情况</w:t>
            </w:r>
          </w:p>
        </w:tc>
      </w:tr>
      <w:tr w14:paraId="4B93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36E1459B">
            <w:pPr>
              <w:pStyle w:val="114"/>
              <w:rPr>
                <w:rFonts w:hint="eastAsia" w:ascii="宋体" w:hAnsi="宋体" w:eastAsia="宋体" w:cs="宋体"/>
                <w:sz w:val="21"/>
                <w:highlight w:val="none"/>
              </w:rPr>
            </w:pPr>
            <w:r>
              <w:rPr>
                <w:rFonts w:hint="eastAsia" w:ascii="宋体" w:hAnsi="宋体" w:eastAsia="宋体" w:cs="宋体"/>
                <w:sz w:val="21"/>
                <w:highlight w:val="none"/>
              </w:rPr>
              <w:t>人员总数</w:t>
            </w:r>
          </w:p>
        </w:tc>
        <w:tc>
          <w:tcPr>
            <w:tcW w:w="1914" w:type="dxa"/>
            <w:gridSpan w:val="3"/>
            <w:noWrap w:val="0"/>
            <w:vAlign w:val="center"/>
          </w:tcPr>
          <w:p w14:paraId="403F1A65">
            <w:pPr>
              <w:pStyle w:val="114"/>
              <w:rPr>
                <w:rFonts w:hint="eastAsia" w:ascii="宋体" w:hAnsi="宋体" w:eastAsia="宋体" w:cs="宋体"/>
                <w:sz w:val="21"/>
                <w:highlight w:val="none"/>
              </w:rPr>
            </w:pPr>
            <w:r>
              <w:rPr>
                <w:rFonts w:hint="eastAsia" w:ascii="宋体" w:hAnsi="宋体" w:eastAsia="宋体" w:cs="宋体"/>
                <w:sz w:val="21"/>
                <w:highlight w:val="none"/>
              </w:rPr>
              <w:t>高级职称</w:t>
            </w:r>
          </w:p>
        </w:tc>
        <w:tc>
          <w:tcPr>
            <w:tcW w:w="1914" w:type="dxa"/>
            <w:gridSpan w:val="2"/>
            <w:noWrap w:val="0"/>
            <w:vAlign w:val="center"/>
          </w:tcPr>
          <w:p w14:paraId="6A61D519">
            <w:pPr>
              <w:pStyle w:val="114"/>
              <w:rPr>
                <w:rFonts w:hint="eastAsia" w:ascii="宋体" w:hAnsi="宋体" w:eastAsia="宋体" w:cs="宋体"/>
                <w:sz w:val="21"/>
                <w:highlight w:val="none"/>
              </w:rPr>
            </w:pPr>
            <w:r>
              <w:rPr>
                <w:rFonts w:hint="eastAsia" w:ascii="宋体" w:hAnsi="宋体" w:eastAsia="宋体" w:cs="宋体"/>
                <w:sz w:val="21"/>
                <w:highlight w:val="none"/>
              </w:rPr>
              <w:t>中级职称</w:t>
            </w:r>
          </w:p>
        </w:tc>
        <w:tc>
          <w:tcPr>
            <w:tcW w:w="1914" w:type="dxa"/>
            <w:gridSpan w:val="2"/>
            <w:noWrap w:val="0"/>
            <w:vAlign w:val="center"/>
          </w:tcPr>
          <w:p w14:paraId="47011598">
            <w:pPr>
              <w:pStyle w:val="114"/>
              <w:rPr>
                <w:rFonts w:hint="eastAsia" w:ascii="宋体" w:hAnsi="宋体" w:eastAsia="宋体" w:cs="宋体"/>
                <w:sz w:val="21"/>
                <w:highlight w:val="none"/>
              </w:rPr>
            </w:pPr>
            <w:r>
              <w:rPr>
                <w:rFonts w:hint="eastAsia" w:ascii="宋体" w:hAnsi="宋体" w:eastAsia="宋体" w:cs="宋体"/>
                <w:sz w:val="21"/>
                <w:highlight w:val="none"/>
              </w:rPr>
              <w:t>初级职称</w:t>
            </w:r>
          </w:p>
        </w:tc>
        <w:tc>
          <w:tcPr>
            <w:tcW w:w="1802" w:type="dxa"/>
            <w:noWrap w:val="0"/>
            <w:vAlign w:val="center"/>
          </w:tcPr>
          <w:p w14:paraId="48CA3B77">
            <w:pPr>
              <w:pStyle w:val="114"/>
              <w:rPr>
                <w:rFonts w:hint="eastAsia" w:ascii="宋体" w:hAnsi="宋体" w:eastAsia="宋体" w:cs="宋体"/>
                <w:sz w:val="21"/>
                <w:highlight w:val="none"/>
              </w:rPr>
            </w:pPr>
            <w:r>
              <w:rPr>
                <w:rFonts w:hint="eastAsia" w:ascii="宋体" w:hAnsi="宋体" w:eastAsia="宋体" w:cs="宋体"/>
                <w:sz w:val="21"/>
                <w:highlight w:val="none"/>
              </w:rPr>
              <w:t>其他</w:t>
            </w:r>
          </w:p>
        </w:tc>
      </w:tr>
      <w:tr w14:paraId="23AF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DB2DEBE">
            <w:pPr>
              <w:pStyle w:val="114"/>
              <w:rPr>
                <w:rFonts w:hint="eastAsia" w:ascii="宋体" w:hAnsi="宋体" w:eastAsia="宋体" w:cs="宋体"/>
                <w:sz w:val="21"/>
                <w:highlight w:val="none"/>
              </w:rPr>
            </w:pPr>
          </w:p>
        </w:tc>
        <w:tc>
          <w:tcPr>
            <w:tcW w:w="1914" w:type="dxa"/>
            <w:gridSpan w:val="3"/>
            <w:noWrap w:val="0"/>
            <w:vAlign w:val="center"/>
          </w:tcPr>
          <w:p w14:paraId="56886C52">
            <w:pPr>
              <w:pStyle w:val="114"/>
              <w:rPr>
                <w:rFonts w:hint="eastAsia" w:ascii="宋体" w:hAnsi="宋体" w:eastAsia="宋体" w:cs="宋体"/>
                <w:sz w:val="21"/>
                <w:highlight w:val="none"/>
              </w:rPr>
            </w:pPr>
          </w:p>
        </w:tc>
        <w:tc>
          <w:tcPr>
            <w:tcW w:w="1914" w:type="dxa"/>
            <w:gridSpan w:val="2"/>
            <w:noWrap w:val="0"/>
            <w:vAlign w:val="center"/>
          </w:tcPr>
          <w:p w14:paraId="612D6049">
            <w:pPr>
              <w:pStyle w:val="114"/>
              <w:rPr>
                <w:rFonts w:hint="eastAsia" w:ascii="宋体" w:hAnsi="宋体" w:eastAsia="宋体" w:cs="宋体"/>
                <w:sz w:val="21"/>
                <w:highlight w:val="none"/>
              </w:rPr>
            </w:pPr>
          </w:p>
        </w:tc>
        <w:tc>
          <w:tcPr>
            <w:tcW w:w="1914" w:type="dxa"/>
            <w:gridSpan w:val="2"/>
            <w:noWrap w:val="0"/>
            <w:vAlign w:val="center"/>
          </w:tcPr>
          <w:p w14:paraId="5420633E">
            <w:pPr>
              <w:pStyle w:val="114"/>
              <w:rPr>
                <w:rFonts w:hint="eastAsia" w:ascii="宋体" w:hAnsi="宋体" w:eastAsia="宋体" w:cs="宋体"/>
                <w:sz w:val="21"/>
                <w:highlight w:val="none"/>
              </w:rPr>
            </w:pPr>
          </w:p>
        </w:tc>
        <w:tc>
          <w:tcPr>
            <w:tcW w:w="1802" w:type="dxa"/>
            <w:noWrap w:val="0"/>
            <w:vAlign w:val="center"/>
          </w:tcPr>
          <w:p w14:paraId="63791334">
            <w:pPr>
              <w:pStyle w:val="114"/>
              <w:rPr>
                <w:rFonts w:hint="eastAsia" w:ascii="宋体" w:hAnsi="宋体" w:eastAsia="宋体" w:cs="宋体"/>
                <w:sz w:val="21"/>
                <w:highlight w:val="none"/>
              </w:rPr>
            </w:pPr>
          </w:p>
        </w:tc>
      </w:tr>
      <w:tr w14:paraId="0142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320EB533">
            <w:pPr>
              <w:pStyle w:val="114"/>
              <w:rPr>
                <w:rFonts w:hint="eastAsia" w:ascii="宋体" w:hAnsi="宋体" w:eastAsia="宋体" w:cs="宋体"/>
                <w:b/>
                <w:sz w:val="21"/>
                <w:highlight w:val="none"/>
              </w:rPr>
            </w:pPr>
            <w:r>
              <w:rPr>
                <w:rFonts w:hint="eastAsia" w:ascii="宋体" w:hAnsi="宋体" w:eastAsia="宋体" w:cs="宋体"/>
                <w:b/>
                <w:sz w:val="21"/>
                <w:highlight w:val="none"/>
              </w:rPr>
              <w:t>近5年营业额情况（万元）</w:t>
            </w:r>
          </w:p>
        </w:tc>
      </w:tr>
      <w:tr w14:paraId="5BFF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33E1AF88">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660" w:type="dxa"/>
            <w:noWrap w:val="0"/>
            <w:vAlign w:val="center"/>
          </w:tcPr>
          <w:p w14:paraId="5D782CD6">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914" w:type="dxa"/>
            <w:gridSpan w:val="2"/>
            <w:noWrap w:val="0"/>
            <w:vAlign w:val="center"/>
          </w:tcPr>
          <w:p w14:paraId="4462BD12">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914" w:type="dxa"/>
            <w:gridSpan w:val="2"/>
            <w:noWrap w:val="0"/>
            <w:vAlign w:val="center"/>
          </w:tcPr>
          <w:p w14:paraId="2ADD644D">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c>
          <w:tcPr>
            <w:tcW w:w="1802" w:type="dxa"/>
            <w:noWrap w:val="0"/>
            <w:vAlign w:val="center"/>
          </w:tcPr>
          <w:p w14:paraId="028E0514">
            <w:pPr>
              <w:pStyle w:val="114"/>
              <w:rPr>
                <w:rFonts w:hint="eastAsia" w:ascii="宋体" w:hAnsi="宋体" w:eastAsia="宋体" w:cs="宋体"/>
                <w:sz w:val="21"/>
                <w:highlight w:val="none"/>
              </w:rPr>
            </w:pPr>
            <w:r>
              <w:rPr>
                <w:rFonts w:hint="eastAsia" w:ascii="宋体" w:hAnsi="宋体" w:eastAsia="宋体" w:cs="宋体"/>
                <w:sz w:val="21"/>
                <w:highlight w:val="none"/>
              </w:rPr>
              <w:t>20  年</w:t>
            </w:r>
          </w:p>
        </w:tc>
      </w:tr>
      <w:tr w14:paraId="16F8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48C653F5">
            <w:pPr>
              <w:pStyle w:val="114"/>
              <w:rPr>
                <w:rFonts w:hint="eastAsia" w:ascii="宋体" w:hAnsi="宋体" w:eastAsia="宋体" w:cs="宋体"/>
                <w:sz w:val="21"/>
                <w:highlight w:val="none"/>
              </w:rPr>
            </w:pPr>
          </w:p>
        </w:tc>
        <w:tc>
          <w:tcPr>
            <w:tcW w:w="1660" w:type="dxa"/>
            <w:noWrap w:val="0"/>
            <w:vAlign w:val="center"/>
          </w:tcPr>
          <w:p w14:paraId="04D444C8">
            <w:pPr>
              <w:pStyle w:val="114"/>
              <w:rPr>
                <w:rFonts w:hint="eastAsia" w:ascii="宋体" w:hAnsi="宋体" w:eastAsia="宋体" w:cs="宋体"/>
                <w:sz w:val="21"/>
                <w:highlight w:val="none"/>
              </w:rPr>
            </w:pPr>
          </w:p>
        </w:tc>
        <w:tc>
          <w:tcPr>
            <w:tcW w:w="1914" w:type="dxa"/>
            <w:gridSpan w:val="2"/>
            <w:noWrap w:val="0"/>
            <w:vAlign w:val="center"/>
          </w:tcPr>
          <w:p w14:paraId="007B7521">
            <w:pPr>
              <w:pStyle w:val="114"/>
              <w:rPr>
                <w:rFonts w:hint="eastAsia" w:ascii="宋体" w:hAnsi="宋体" w:eastAsia="宋体" w:cs="宋体"/>
                <w:sz w:val="21"/>
                <w:highlight w:val="none"/>
              </w:rPr>
            </w:pPr>
          </w:p>
        </w:tc>
        <w:tc>
          <w:tcPr>
            <w:tcW w:w="1914" w:type="dxa"/>
            <w:gridSpan w:val="2"/>
            <w:noWrap w:val="0"/>
            <w:vAlign w:val="center"/>
          </w:tcPr>
          <w:p w14:paraId="786D4FAE">
            <w:pPr>
              <w:pStyle w:val="114"/>
              <w:rPr>
                <w:rFonts w:hint="eastAsia" w:ascii="宋体" w:hAnsi="宋体" w:eastAsia="宋体" w:cs="宋体"/>
                <w:sz w:val="21"/>
                <w:highlight w:val="none"/>
              </w:rPr>
            </w:pPr>
          </w:p>
        </w:tc>
        <w:tc>
          <w:tcPr>
            <w:tcW w:w="1802" w:type="dxa"/>
            <w:noWrap w:val="0"/>
            <w:vAlign w:val="center"/>
          </w:tcPr>
          <w:p w14:paraId="2DF72E62">
            <w:pPr>
              <w:pStyle w:val="114"/>
              <w:rPr>
                <w:rFonts w:hint="eastAsia" w:ascii="宋体" w:hAnsi="宋体" w:eastAsia="宋体" w:cs="宋体"/>
                <w:sz w:val="21"/>
                <w:highlight w:val="none"/>
              </w:rPr>
            </w:pPr>
          </w:p>
        </w:tc>
      </w:tr>
    </w:tbl>
    <w:p w14:paraId="3E2CC43F">
      <w:pPr>
        <w:pStyle w:val="114"/>
        <w:snapToGrid w:val="0"/>
        <w:spacing w:line="360" w:lineRule="auto"/>
        <w:rPr>
          <w:rFonts w:hint="eastAsia" w:ascii="宋体" w:hAnsi="宋体" w:eastAsia="宋体" w:cs="宋体"/>
          <w:sz w:val="21"/>
          <w:highlight w:val="none"/>
        </w:rPr>
      </w:pPr>
      <w:r>
        <w:rPr>
          <w:rFonts w:hint="eastAsia" w:ascii="宋体" w:hAnsi="宋体" w:eastAsia="宋体" w:cs="宋体"/>
          <w:sz w:val="21"/>
          <w:highlight w:val="none"/>
        </w:rPr>
        <w:t>注：本表后应附相关证明材料的复印件并加盖公章。</w:t>
      </w:r>
    </w:p>
    <w:p w14:paraId="3C7E48F1">
      <w:pPr>
        <w:pStyle w:val="114"/>
        <w:snapToGrid w:val="0"/>
        <w:spacing w:line="360" w:lineRule="auto"/>
        <w:rPr>
          <w:rFonts w:hint="eastAsia" w:ascii="宋体" w:hAnsi="宋体" w:eastAsia="宋体" w:cs="宋体"/>
          <w:snapToGrid w:val="0"/>
          <w:sz w:val="21"/>
          <w:highlight w:val="none"/>
        </w:rPr>
      </w:pPr>
    </w:p>
    <w:p w14:paraId="72AD4C3C">
      <w:pPr>
        <w:pStyle w:val="114"/>
        <w:snapToGrid w:val="0"/>
        <w:spacing w:line="360" w:lineRule="auto"/>
        <w:rPr>
          <w:rFonts w:hint="eastAsia" w:ascii="宋体" w:hAnsi="宋体" w:eastAsia="宋体" w:cs="宋体"/>
          <w:snapToGrid w:val="0"/>
          <w:sz w:val="21"/>
          <w:highlight w:val="none"/>
        </w:rPr>
      </w:pPr>
      <w:r>
        <w:rPr>
          <w:rFonts w:hint="eastAsia" w:ascii="宋体" w:hAnsi="宋体" w:eastAsia="宋体" w:cs="宋体"/>
          <w:snapToGrid w:val="0"/>
          <w:sz w:val="21"/>
          <w:highlight w:val="none"/>
        </w:rPr>
        <w:t>投标人（盖公章）：</w:t>
      </w:r>
    </w:p>
    <w:p w14:paraId="753EEBF4">
      <w:pPr>
        <w:pStyle w:val="114"/>
        <w:snapToGrid w:val="0"/>
        <w:spacing w:line="360" w:lineRule="auto"/>
        <w:rPr>
          <w:rFonts w:hint="eastAsia" w:ascii="宋体" w:hAnsi="宋体" w:eastAsia="宋体" w:cs="宋体"/>
          <w:snapToGrid w:val="0"/>
          <w:sz w:val="21"/>
          <w:highlight w:val="none"/>
        </w:rPr>
      </w:pPr>
      <w:r>
        <w:rPr>
          <w:rFonts w:hint="eastAsia" w:ascii="宋体" w:hAnsi="宋体" w:eastAsia="宋体" w:cs="宋体"/>
          <w:snapToGrid w:val="0"/>
          <w:sz w:val="21"/>
          <w:highlight w:val="none"/>
        </w:rPr>
        <w:t>法定代表人或其委托代理人（签字或盖章）：</w:t>
      </w:r>
    </w:p>
    <w:p w14:paraId="559EA191">
      <w:pPr>
        <w:pStyle w:val="114"/>
        <w:snapToGrid w:val="0"/>
        <w:spacing w:line="360" w:lineRule="auto"/>
        <w:rPr>
          <w:rFonts w:hint="eastAsia" w:ascii="宋体" w:hAnsi="宋体" w:eastAsia="宋体" w:cs="宋体"/>
          <w:sz w:val="21"/>
          <w:highlight w:val="none"/>
        </w:rPr>
      </w:pPr>
      <w:r>
        <w:rPr>
          <w:rFonts w:hint="eastAsia" w:ascii="宋体" w:hAnsi="宋体" w:eastAsia="宋体" w:cs="宋体"/>
          <w:snapToGrid w:val="0"/>
          <w:sz w:val="21"/>
          <w:highlight w:val="none"/>
        </w:rPr>
        <w:t>日期：</w:t>
      </w:r>
      <w:r>
        <w:rPr>
          <w:rFonts w:hint="eastAsia" w:ascii="宋体" w:hAnsi="宋体" w:eastAsia="宋体" w:cs="宋体"/>
          <w:sz w:val="21"/>
          <w:highlight w:val="none"/>
        </w:rPr>
        <w:t xml:space="preserve">      年    月    日</w:t>
      </w:r>
    </w:p>
    <w:p w14:paraId="6FB9EFCB">
      <w:pPr>
        <w:pStyle w:val="4"/>
        <w:jc w:val="center"/>
        <w:rPr>
          <w:rFonts w:hint="eastAsia" w:ascii="宋体" w:hAnsi="宋体" w:eastAsia="宋体" w:cs="宋体"/>
          <w:bCs w:val="0"/>
          <w:sz w:val="30"/>
          <w:szCs w:val="30"/>
          <w:highlight w:val="none"/>
        </w:rPr>
      </w:pPr>
      <w:r>
        <w:rPr>
          <w:rFonts w:hint="eastAsia" w:ascii="宋体" w:hAnsi="宋体" w:eastAsia="宋体" w:cs="宋体"/>
          <w:highlight w:val="none"/>
        </w:rPr>
        <w:br w:type="page"/>
      </w:r>
      <w:r>
        <w:rPr>
          <w:rFonts w:hint="eastAsia" w:eastAsia="宋体" w:cs="宋体"/>
          <w:bCs w:val="0"/>
          <w:sz w:val="30"/>
          <w:szCs w:val="30"/>
          <w:highlight w:val="none"/>
          <w:lang w:val="en-US" w:eastAsia="zh-CN"/>
        </w:rPr>
        <w:t>二</w:t>
      </w:r>
      <w:r>
        <w:rPr>
          <w:rFonts w:hint="eastAsia" w:ascii="宋体" w:hAnsi="宋体" w:eastAsia="宋体" w:cs="宋体"/>
          <w:bCs w:val="0"/>
          <w:sz w:val="30"/>
          <w:szCs w:val="30"/>
          <w:highlight w:val="none"/>
        </w:rPr>
        <w:t>、股东信息及出资比例信息表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9"/>
        <w:gridCol w:w="2932"/>
        <w:gridCol w:w="2933"/>
      </w:tblGrid>
      <w:tr w14:paraId="307D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6C9A9498">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序号</w:t>
            </w:r>
          </w:p>
        </w:tc>
        <w:tc>
          <w:tcPr>
            <w:tcW w:w="3315" w:type="dxa"/>
            <w:noWrap w:val="0"/>
            <w:vAlign w:val="center"/>
          </w:tcPr>
          <w:p w14:paraId="61C6E5B0">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股东</w:t>
            </w:r>
          </w:p>
        </w:tc>
        <w:tc>
          <w:tcPr>
            <w:tcW w:w="3316" w:type="dxa"/>
            <w:noWrap w:val="0"/>
            <w:vAlign w:val="center"/>
          </w:tcPr>
          <w:p w14:paraId="21E28AF0">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出资比例</w:t>
            </w:r>
          </w:p>
        </w:tc>
      </w:tr>
      <w:tr w14:paraId="0398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118279B9">
            <w:pPr>
              <w:pStyle w:val="17"/>
              <w:rPr>
                <w:rFonts w:hint="eastAsia" w:ascii="宋体" w:hAnsi="宋体" w:eastAsia="宋体" w:cs="宋体"/>
                <w:bCs/>
                <w:color w:val="000000"/>
                <w:sz w:val="28"/>
                <w:szCs w:val="28"/>
                <w:highlight w:val="none"/>
              </w:rPr>
            </w:pPr>
          </w:p>
        </w:tc>
        <w:tc>
          <w:tcPr>
            <w:tcW w:w="3315" w:type="dxa"/>
            <w:noWrap w:val="0"/>
            <w:vAlign w:val="top"/>
          </w:tcPr>
          <w:p w14:paraId="689AD168">
            <w:pPr>
              <w:pStyle w:val="17"/>
              <w:rPr>
                <w:rFonts w:hint="eastAsia" w:ascii="宋体" w:hAnsi="宋体" w:eastAsia="宋体" w:cs="宋体"/>
                <w:bCs/>
                <w:color w:val="000000"/>
                <w:sz w:val="28"/>
                <w:szCs w:val="28"/>
                <w:highlight w:val="none"/>
              </w:rPr>
            </w:pPr>
          </w:p>
        </w:tc>
        <w:tc>
          <w:tcPr>
            <w:tcW w:w="3316" w:type="dxa"/>
            <w:noWrap w:val="0"/>
            <w:vAlign w:val="top"/>
          </w:tcPr>
          <w:p w14:paraId="12439658">
            <w:pPr>
              <w:pStyle w:val="17"/>
              <w:rPr>
                <w:rFonts w:hint="eastAsia" w:ascii="宋体" w:hAnsi="宋体" w:eastAsia="宋体" w:cs="宋体"/>
                <w:bCs/>
                <w:color w:val="000000"/>
                <w:sz w:val="28"/>
                <w:szCs w:val="28"/>
                <w:highlight w:val="none"/>
              </w:rPr>
            </w:pPr>
          </w:p>
        </w:tc>
      </w:tr>
      <w:tr w14:paraId="6D14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0999718C">
            <w:pPr>
              <w:pStyle w:val="17"/>
              <w:rPr>
                <w:rFonts w:hint="eastAsia" w:ascii="宋体" w:hAnsi="宋体" w:eastAsia="宋体" w:cs="宋体"/>
                <w:bCs/>
                <w:color w:val="000000"/>
                <w:sz w:val="28"/>
                <w:szCs w:val="28"/>
                <w:highlight w:val="none"/>
              </w:rPr>
            </w:pPr>
          </w:p>
        </w:tc>
        <w:tc>
          <w:tcPr>
            <w:tcW w:w="3315" w:type="dxa"/>
            <w:noWrap w:val="0"/>
            <w:vAlign w:val="top"/>
          </w:tcPr>
          <w:p w14:paraId="1E3B3907">
            <w:pPr>
              <w:pStyle w:val="17"/>
              <w:rPr>
                <w:rFonts w:hint="eastAsia" w:ascii="宋体" w:hAnsi="宋体" w:eastAsia="宋体" w:cs="宋体"/>
                <w:bCs/>
                <w:color w:val="000000"/>
                <w:sz w:val="28"/>
                <w:szCs w:val="28"/>
                <w:highlight w:val="none"/>
              </w:rPr>
            </w:pPr>
          </w:p>
        </w:tc>
        <w:tc>
          <w:tcPr>
            <w:tcW w:w="3316" w:type="dxa"/>
            <w:noWrap w:val="0"/>
            <w:vAlign w:val="top"/>
          </w:tcPr>
          <w:p w14:paraId="1C4778D1">
            <w:pPr>
              <w:pStyle w:val="17"/>
              <w:rPr>
                <w:rFonts w:hint="eastAsia" w:ascii="宋体" w:hAnsi="宋体" w:eastAsia="宋体" w:cs="宋体"/>
                <w:bCs/>
                <w:color w:val="000000"/>
                <w:sz w:val="28"/>
                <w:szCs w:val="28"/>
                <w:highlight w:val="none"/>
              </w:rPr>
            </w:pPr>
          </w:p>
        </w:tc>
      </w:tr>
      <w:tr w14:paraId="258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2C2FC57">
            <w:pPr>
              <w:pStyle w:val="17"/>
              <w:rPr>
                <w:rFonts w:hint="eastAsia" w:ascii="宋体" w:hAnsi="宋体" w:eastAsia="宋体" w:cs="宋体"/>
                <w:bCs/>
                <w:color w:val="000000"/>
                <w:sz w:val="28"/>
                <w:szCs w:val="28"/>
                <w:highlight w:val="none"/>
              </w:rPr>
            </w:pPr>
          </w:p>
        </w:tc>
        <w:tc>
          <w:tcPr>
            <w:tcW w:w="3315" w:type="dxa"/>
            <w:noWrap w:val="0"/>
            <w:vAlign w:val="top"/>
          </w:tcPr>
          <w:p w14:paraId="60CADB9C">
            <w:pPr>
              <w:pStyle w:val="17"/>
              <w:rPr>
                <w:rFonts w:hint="eastAsia" w:ascii="宋体" w:hAnsi="宋体" w:eastAsia="宋体" w:cs="宋体"/>
                <w:bCs/>
                <w:color w:val="000000"/>
                <w:sz w:val="28"/>
                <w:szCs w:val="28"/>
                <w:highlight w:val="none"/>
              </w:rPr>
            </w:pPr>
          </w:p>
        </w:tc>
        <w:tc>
          <w:tcPr>
            <w:tcW w:w="3316" w:type="dxa"/>
            <w:noWrap w:val="0"/>
            <w:vAlign w:val="top"/>
          </w:tcPr>
          <w:p w14:paraId="2987ECD3">
            <w:pPr>
              <w:pStyle w:val="17"/>
              <w:rPr>
                <w:rFonts w:hint="eastAsia" w:ascii="宋体" w:hAnsi="宋体" w:eastAsia="宋体" w:cs="宋体"/>
                <w:bCs/>
                <w:color w:val="000000"/>
                <w:sz w:val="28"/>
                <w:szCs w:val="28"/>
                <w:highlight w:val="none"/>
              </w:rPr>
            </w:pPr>
          </w:p>
        </w:tc>
      </w:tr>
      <w:tr w14:paraId="5918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5CFD2AA">
            <w:pPr>
              <w:pStyle w:val="17"/>
              <w:rPr>
                <w:rFonts w:hint="eastAsia" w:ascii="宋体" w:hAnsi="宋体" w:eastAsia="宋体" w:cs="宋体"/>
                <w:bCs/>
                <w:color w:val="000000"/>
                <w:sz w:val="28"/>
                <w:szCs w:val="28"/>
                <w:highlight w:val="none"/>
              </w:rPr>
            </w:pPr>
          </w:p>
        </w:tc>
        <w:tc>
          <w:tcPr>
            <w:tcW w:w="3315" w:type="dxa"/>
            <w:noWrap w:val="0"/>
            <w:vAlign w:val="top"/>
          </w:tcPr>
          <w:p w14:paraId="38560884">
            <w:pPr>
              <w:pStyle w:val="17"/>
              <w:rPr>
                <w:rFonts w:hint="eastAsia" w:ascii="宋体" w:hAnsi="宋体" w:eastAsia="宋体" w:cs="宋体"/>
                <w:bCs/>
                <w:color w:val="000000"/>
                <w:sz w:val="28"/>
                <w:szCs w:val="28"/>
                <w:highlight w:val="none"/>
              </w:rPr>
            </w:pPr>
          </w:p>
        </w:tc>
        <w:tc>
          <w:tcPr>
            <w:tcW w:w="3316" w:type="dxa"/>
            <w:noWrap w:val="0"/>
            <w:vAlign w:val="top"/>
          </w:tcPr>
          <w:p w14:paraId="65F3CEFE">
            <w:pPr>
              <w:pStyle w:val="17"/>
              <w:rPr>
                <w:rFonts w:hint="eastAsia" w:ascii="宋体" w:hAnsi="宋体" w:eastAsia="宋体" w:cs="宋体"/>
                <w:bCs/>
                <w:color w:val="000000"/>
                <w:sz w:val="28"/>
                <w:szCs w:val="28"/>
                <w:highlight w:val="none"/>
              </w:rPr>
            </w:pPr>
          </w:p>
        </w:tc>
      </w:tr>
      <w:tr w14:paraId="7EDE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C1E3752">
            <w:pPr>
              <w:pStyle w:val="17"/>
              <w:rPr>
                <w:rFonts w:hint="eastAsia" w:ascii="宋体" w:hAnsi="宋体" w:eastAsia="宋体" w:cs="宋体"/>
                <w:bCs/>
                <w:color w:val="000000"/>
                <w:sz w:val="28"/>
                <w:szCs w:val="28"/>
                <w:highlight w:val="none"/>
              </w:rPr>
            </w:pPr>
          </w:p>
        </w:tc>
        <w:tc>
          <w:tcPr>
            <w:tcW w:w="3315" w:type="dxa"/>
            <w:noWrap w:val="0"/>
            <w:vAlign w:val="top"/>
          </w:tcPr>
          <w:p w14:paraId="21829A2D">
            <w:pPr>
              <w:pStyle w:val="17"/>
              <w:rPr>
                <w:rFonts w:hint="eastAsia" w:ascii="宋体" w:hAnsi="宋体" w:eastAsia="宋体" w:cs="宋体"/>
                <w:bCs/>
                <w:color w:val="000000"/>
                <w:sz w:val="28"/>
                <w:szCs w:val="28"/>
                <w:highlight w:val="none"/>
              </w:rPr>
            </w:pPr>
          </w:p>
        </w:tc>
        <w:tc>
          <w:tcPr>
            <w:tcW w:w="3316" w:type="dxa"/>
            <w:noWrap w:val="0"/>
            <w:vAlign w:val="top"/>
          </w:tcPr>
          <w:p w14:paraId="4BED4712">
            <w:pPr>
              <w:pStyle w:val="17"/>
              <w:rPr>
                <w:rFonts w:hint="eastAsia" w:ascii="宋体" w:hAnsi="宋体" w:eastAsia="宋体" w:cs="宋体"/>
                <w:bCs/>
                <w:color w:val="000000"/>
                <w:sz w:val="28"/>
                <w:szCs w:val="28"/>
                <w:highlight w:val="none"/>
              </w:rPr>
            </w:pPr>
          </w:p>
        </w:tc>
      </w:tr>
      <w:tr w14:paraId="0959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06E966F3">
            <w:pPr>
              <w:pStyle w:val="17"/>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w:t>
            </w:r>
          </w:p>
        </w:tc>
        <w:tc>
          <w:tcPr>
            <w:tcW w:w="3315" w:type="dxa"/>
            <w:noWrap w:val="0"/>
            <w:vAlign w:val="top"/>
          </w:tcPr>
          <w:p w14:paraId="4F5F431F">
            <w:pPr>
              <w:pStyle w:val="17"/>
              <w:rPr>
                <w:rFonts w:hint="eastAsia" w:ascii="宋体" w:hAnsi="宋体" w:eastAsia="宋体" w:cs="宋体"/>
                <w:bCs/>
                <w:color w:val="000000"/>
                <w:sz w:val="28"/>
                <w:szCs w:val="28"/>
                <w:highlight w:val="none"/>
              </w:rPr>
            </w:pPr>
          </w:p>
        </w:tc>
        <w:tc>
          <w:tcPr>
            <w:tcW w:w="3316" w:type="dxa"/>
            <w:noWrap w:val="0"/>
            <w:vAlign w:val="top"/>
          </w:tcPr>
          <w:p w14:paraId="0584A27E">
            <w:pPr>
              <w:pStyle w:val="17"/>
              <w:rPr>
                <w:rFonts w:hint="eastAsia" w:ascii="宋体" w:hAnsi="宋体" w:eastAsia="宋体" w:cs="宋体"/>
                <w:bCs/>
                <w:color w:val="000000"/>
                <w:sz w:val="28"/>
                <w:szCs w:val="28"/>
                <w:highlight w:val="none"/>
              </w:rPr>
            </w:pPr>
          </w:p>
        </w:tc>
      </w:tr>
    </w:tbl>
    <w:p w14:paraId="254274C4">
      <w:pPr>
        <w:pStyle w:val="17"/>
        <w:spacing w:before="4"/>
        <w:rPr>
          <w:rFonts w:hint="eastAsia" w:ascii="宋体" w:hAnsi="宋体" w:eastAsia="宋体" w:cs="宋体"/>
          <w:b/>
          <w:color w:val="000000"/>
          <w:sz w:val="33"/>
          <w:highlight w:val="none"/>
        </w:rPr>
      </w:pPr>
    </w:p>
    <w:p w14:paraId="7A1DA008">
      <w:pPr>
        <w:spacing w:line="440" w:lineRule="exact"/>
        <w:contextualSpacing/>
        <w:rPr>
          <w:rFonts w:hint="eastAsia" w:ascii="宋体" w:hAnsi="宋体" w:eastAsia="宋体" w:cs="宋体"/>
          <w:color w:val="000000"/>
          <w:position w:val="15"/>
          <w:highlight w:val="none"/>
        </w:rPr>
      </w:pPr>
      <w:r>
        <w:rPr>
          <w:rFonts w:hint="eastAsia" w:ascii="宋体" w:hAnsi="宋体" w:eastAsia="宋体" w:cs="宋体"/>
          <w:color w:val="000000"/>
          <w:position w:val="15"/>
          <w:highlight w:val="none"/>
        </w:rPr>
        <w:t>注：若投标人未按实际情况填写或填写虚假信息或漏填信息，经评标委员会讨论后，应作废标处理。</w:t>
      </w:r>
    </w:p>
    <w:p w14:paraId="20544958">
      <w:pPr>
        <w:spacing w:line="440" w:lineRule="exact"/>
        <w:contextualSpacing/>
        <w:rPr>
          <w:rFonts w:hint="eastAsia" w:ascii="宋体" w:hAnsi="宋体" w:eastAsia="宋体" w:cs="宋体"/>
          <w:color w:val="000000"/>
          <w:position w:val="15"/>
          <w:highlight w:val="none"/>
        </w:rPr>
      </w:pPr>
    </w:p>
    <w:p w14:paraId="5B9D2C4E">
      <w:pPr>
        <w:spacing w:line="440" w:lineRule="exact"/>
        <w:contextualSpacing/>
        <w:rPr>
          <w:rFonts w:hint="eastAsia" w:ascii="宋体" w:hAnsi="宋体" w:eastAsia="宋体" w:cs="宋体"/>
          <w:color w:val="000000"/>
          <w:position w:val="15"/>
          <w:highlight w:val="none"/>
        </w:rPr>
      </w:pPr>
      <w:r>
        <w:rPr>
          <w:rFonts w:hint="eastAsia" w:ascii="宋体" w:hAnsi="宋体" w:eastAsia="宋体" w:cs="宋体"/>
          <w:color w:val="000000"/>
          <w:position w:val="15"/>
          <w:highlight w:val="none"/>
        </w:rPr>
        <w:t>投标人（盖公章）：</w:t>
      </w:r>
    </w:p>
    <w:p w14:paraId="16019801">
      <w:pPr>
        <w:spacing w:line="440" w:lineRule="exact"/>
        <w:contextualSpacing/>
        <w:rPr>
          <w:rFonts w:hint="eastAsia" w:ascii="宋体" w:hAnsi="宋体" w:eastAsia="宋体" w:cs="宋体"/>
          <w:color w:val="000000"/>
          <w:position w:val="15"/>
          <w:highlight w:val="none"/>
        </w:rPr>
      </w:pPr>
      <w:r>
        <w:rPr>
          <w:rFonts w:hint="eastAsia" w:ascii="宋体" w:hAnsi="宋体" w:eastAsia="宋体" w:cs="宋体"/>
          <w:color w:val="000000"/>
          <w:position w:val="15"/>
          <w:highlight w:val="none"/>
        </w:rPr>
        <w:t xml:space="preserve">法定代表人或其委托代理人（签字或盖章）： </w:t>
      </w:r>
    </w:p>
    <w:p w14:paraId="6BC8C5CA">
      <w:pPr>
        <w:rPr>
          <w:rFonts w:hint="eastAsia" w:ascii="宋体" w:hAnsi="宋体" w:eastAsia="宋体" w:cs="宋体"/>
          <w:b/>
          <w:kern w:val="0"/>
          <w:sz w:val="32"/>
          <w:szCs w:val="32"/>
          <w:highlight w:val="none"/>
        </w:rPr>
      </w:pPr>
      <w:r>
        <w:rPr>
          <w:rFonts w:hint="eastAsia" w:ascii="宋体" w:hAnsi="宋体" w:eastAsia="宋体" w:cs="宋体"/>
          <w:color w:val="000000"/>
          <w:position w:val="15"/>
          <w:highlight w:val="none"/>
        </w:rPr>
        <w:t>日期：</w:t>
      </w:r>
      <w:r>
        <w:rPr>
          <w:rFonts w:hint="eastAsia" w:ascii="宋体" w:hAnsi="宋体" w:eastAsia="宋体" w:cs="宋体"/>
          <w:color w:val="000000"/>
          <w:position w:val="15"/>
          <w:highlight w:val="none"/>
        </w:rPr>
        <w:tab/>
      </w:r>
      <w:r>
        <w:rPr>
          <w:rFonts w:hint="eastAsia" w:ascii="宋体" w:hAnsi="宋体" w:eastAsia="宋体" w:cs="宋体"/>
          <w:color w:val="000000"/>
          <w:position w:val="15"/>
          <w:highlight w:val="none"/>
        </w:rPr>
        <w:t>年</w:t>
      </w:r>
      <w:r>
        <w:rPr>
          <w:rFonts w:hint="eastAsia" w:ascii="宋体" w:hAnsi="宋体" w:eastAsia="宋体" w:cs="宋体"/>
          <w:color w:val="000000"/>
          <w:position w:val="15"/>
          <w:highlight w:val="none"/>
        </w:rPr>
        <w:tab/>
      </w:r>
      <w:r>
        <w:rPr>
          <w:rFonts w:hint="eastAsia" w:ascii="宋体" w:hAnsi="宋体" w:eastAsia="宋体" w:cs="宋体"/>
          <w:color w:val="000000"/>
          <w:position w:val="15"/>
          <w:highlight w:val="none"/>
        </w:rPr>
        <w:t>月</w:t>
      </w:r>
      <w:r>
        <w:rPr>
          <w:rFonts w:hint="eastAsia" w:ascii="宋体" w:hAnsi="宋体" w:eastAsia="宋体" w:cs="宋体"/>
          <w:color w:val="000000"/>
          <w:position w:val="15"/>
          <w:highlight w:val="none"/>
        </w:rPr>
        <w:tab/>
      </w:r>
      <w:r>
        <w:rPr>
          <w:rFonts w:hint="eastAsia" w:ascii="宋体" w:hAnsi="宋体" w:eastAsia="宋体" w:cs="宋体"/>
          <w:color w:val="000000"/>
          <w:position w:val="15"/>
          <w:highlight w:val="none"/>
        </w:rPr>
        <w:t>日</w:t>
      </w:r>
    </w:p>
    <w:p w14:paraId="6AD152B8">
      <w:pPr>
        <w:rPr>
          <w:rFonts w:hint="eastAsia" w:ascii="宋体" w:hAnsi="宋体" w:eastAsia="宋体" w:cs="宋体"/>
          <w:highlight w:val="none"/>
        </w:rPr>
      </w:pPr>
    </w:p>
    <w:p w14:paraId="508ED91B">
      <w:pPr>
        <w:pStyle w:val="17"/>
        <w:rPr>
          <w:rFonts w:hint="eastAsia" w:ascii="宋体" w:hAnsi="宋体" w:eastAsia="宋体" w:cs="宋体"/>
          <w:highlight w:val="none"/>
        </w:rPr>
      </w:pPr>
    </w:p>
    <w:p w14:paraId="76FA8ED0">
      <w:pPr>
        <w:numPr>
          <w:ilvl w:val="0"/>
          <w:numId w:val="0"/>
        </w:numPr>
        <w:snapToGrid w:val="0"/>
        <w:spacing w:line="360" w:lineRule="auto"/>
        <w:ind w:left="0" w:leftChars="0" w:firstLine="643" w:firstLineChars="201"/>
        <w:jc w:val="center"/>
        <w:outlineLvl w:val="1"/>
        <w:rPr>
          <w:rFonts w:hint="eastAsia" w:ascii="宋体" w:hAnsi="宋体" w:eastAsia="宋体" w:cs="宋体"/>
          <w:highlight w:val="none"/>
        </w:rPr>
      </w:pPr>
      <w:r>
        <w:rPr>
          <w:rFonts w:hint="eastAsia" w:ascii="宋体" w:hAnsi="宋体" w:eastAsia="宋体" w:cs="宋体"/>
          <w:bCs/>
          <w:sz w:val="32"/>
          <w:szCs w:val="32"/>
          <w:highlight w:val="none"/>
        </w:rPr>
        <w:br w:type="page"/>
      </w:r>
    </w:p>
    <w:p w14:paraId="77218467">
      <w:pPr>
        <w:numPr>
          <w:ilvl w:val="0"/>
          <w:numId w:val="0"/>
        </w:numPr>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kern w:val="0"/>
          <w:sz w:val="32"/>
          <w:szCs w:val="32"/>
          <w:highlight w:val="none"/>
          <w:lang w:val="en-US" w:eastAsia="zh-CN" w:bidi="ar-SA"/>
        </w:rPr>
        <w:t xml:space="preserve">三、投标人近 </w:t>
      </w:r>
      <w:r>
        <w:rPr>
          <w:rFonts w:hint="eastAsia" w:ascii="宋体" w:hAnsi="宋体" w:eastAsia="宋体" w:cs="宋体"/>
          <w:b/>
          <w:bCs/>
          <w:color w:val="auto"/>
          <w:kern w:val="0"/>
          <w:sz w:val="32"/>
          <w:szCs w:val="32"/>
          <w:highlight w:val="none"/>
          <w:u w:val="single"/>
          <w:lang w:val="en-US" w:eastAsia="zh-CN" w:bidi="ar-SA"/>
        </w:rPr>
        <w:t xml:space="preserve">三 </w:t>
      </w:r>
      <w:r>
        <w:rPr>
          <w:rFonts w:hint="eastAsia" w:ascii="宋体" w:hAnsi="宋体" w:eastAsia="宋体" w:cs="宋体"/>
          <w:b/>
          <w:bCs/>
          <w:kern w:val="0"/>
          <w:sz w:val="32"/>
          <w:szCs w:val="32"/>
          <w:highlight w:val="none"/>
          <w:lang w:val="en-US" w:eastAsia="zh-CN" w:bidi="ar-SA"/>
        </w:rPr>
        <w:t>年类似业绩情况表</w:t>
      </w:r>
    </w:p>
    <w:p w14:paraId="7CBDF3CF">
      <w:pPr>
        <w:pStyle w:val="1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4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47DD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BB5E58E">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14:paraId="78891C0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14:paraId="70EFF1A7">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14:paraId="4F20E3E8">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14:paraId="09020EA4">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14:paraId="6A53C06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14:paraId="352361E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14:paraId="02EC7F8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14:paraId="28A3D981">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1D40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66EC2DD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4DE6507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768173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3EE042F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D48D52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41B345A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2B2B5E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5F5A9F2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66F59DE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1B72C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1CCE131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26FF064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37B67A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3F0492E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33953A6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084AA7F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115DE67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0DD6F6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6AD5D3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186A8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095722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75A94B8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161BB32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6061B95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6EA968A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6AF323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3AE9E9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D5584C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55FF1A8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47AAC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2211517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29D0DBD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1F108A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1E3FFB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71FC6F1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3E67A28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5AF0B18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65C20A1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46F505C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548D3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638677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344CB20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20F8449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C5BB67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33507C3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4732D02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2FF4E1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09C348F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4D4BA7A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450D8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6BA8905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CFEA63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2B512C3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2F40075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5839E06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41853E0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1AA029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5DA3EB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6C1D7AF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3CDFB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247DE2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5A6B669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69376C3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7B0428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4A7B997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010331B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B9EE4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7C6982E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87AF63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14:paraId="199436B3">
      <w:pPr>
        <w:pStyle w:val="114"/>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14:paraId="316647FC">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highlight w:val="none"/>
        </w:rPr>
        <w:t>不录入此表的不作为评审依据。</w:t>
      </w:r>
    </w:p>
    <w:p w14:paraId="4889FDFE">
      <w:pPr>
        <w:pStyle w:val="114"/>
        <w:snapToGrid w:val="0"/>
        <w:ind w:firstLine="480"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14:paraId="428A24BA">
      <w:pPr>
        <w:pStyle w:val="114"/>
        <w:snapToGrid w:val="0"/>
        <w:spacing w:line="360" w:lineRule="auto"/>
        <w:rPr>
          <w:rFonts w:hint="eastAsia" w:ascii="宋体" w:hAnsi="宋体" w:eastAsia="宋体" w:cs="宋体"/>
          <w:snapToGrid w:val="0"/>
          <w:sz w:val="24"/>
          <w:szCs w:val="24"/>
          <w:highlight w:val="none"/>
        </w:rPr>
      </w:pPr>
    </w:p>
    <w:p w14:paraId="36D19FD0">
      <w:pPr>
        <w:pStyle w:val="114"/>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3D550F5C">
      <w:pPr>
        <w:pStyle w:val="114"/>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4473886D">
      <w:pPr>
        <w:pStyle w:val="114"/>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54557B9D">
      <w:pPr>
        <w:pStyle w:val="114"/>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0E732B20">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7DA31588">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6A665A99">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29583A4F">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34B2BAC0">
      <w:pPr>
        <w:pStyle w:val="114"/>
        <w:snapToGrid w:val="0"/>
        <w:spacing w:line="360" w:lineRule="auto"/>
        <w:jc w:val="center"/>
        <w:rPr>
          <w:rFonts w:hint="eastAsia" w:ascii="宋体" w:hAnsi="宋体" w:eastAsia="宋体" w:cs="宋体"/>
          <w:b/>
          <w:bCs/>
          <w:kern w:val="0"/>
          <w:sz w:val="32"/>
          <w:szCs w:val="32"/>
          <w:highlight w:val="none"/>
          <w:lang w:val="en-US" w:eastAsia="zh-CN"/>
        </w:rPr>
      </w:pPr>
    </w:p>
    <w:p w14:paraId="303194C9">
      <w:pPr>
        <w:pStyle w:val="114"/>
        <w:adjustRightInd w:val="0"/>
        <w:snapToGrid w:val="0"/>
        <w:spacing w:line="360" w:lineRule="auto"/>
        <w:jc w:val="center"/>
        <w:rPr>
          <w:rFonts w:hint="eastAsia" w:ascii="宋体" w:hAnsi="宋体" w:eastAsia="宋体" w:cs="宋体"/>
          <w:highlight w:val="none"/>
        </w:rPr>
      </w:pPr>
      <w:bookmarkStart w:id="131" w:name="_Toc20079"/>
      <w:r>
        <w:rPr>
          <w:rFonts w:hint="eastAsia" w:hAnsi="宋体" w:eastAsia="宋体" w:cs="宋体"/>
          <w:b/>
          <w:bCs/>
          <w:sz w:val="32"/>
          <w:szCs w:val="32"/>
          <w:highlight w:val="none"/>
          <w:lang w:val="en-US" w:eastAsia="zh-CN"/>
        </w:rPr>
        <w:t>四</w:t>
      </w:r>
      <w:r>
        <w:rPr>
          <w:rFonts w:hint="eastAsia" w:ascii="宋体" w:hAnsi="宋体" w:eastAsia="宋体" w:cs="宋体"/>
          <w:b/>
          <w:bCs/>
          <w:sz w:val="32"/>
          <w:szCs w:val="32"/>
          <w:highlight w:val="none"/>
        </w:rPr>
        <w:t>、诚信廉洁承诺函</w:t>
      </w:r>
    </w:p>
    <w:p w14:paraId="656AF1A0">
      <w:pPr>
        <w:pStyle w:val="17"/>
        <w:rPr>
          <w:rFonts w:hint="eastAsia" w:ascii="宋体" w:hAnsi="宋体" w:eastAsia="宋体" w:cs="宋体"/>
          <w:highlight w:val="none"/>
        </w:rPr>
      </w:pPr>
      <w:r>
        <w:rPr>
          <w:rFonts w:hint="eastAsia" w:ascii="宋体" w:hAnsi="宋体" w:eastAsia="宋体" w:cs="宋体"/>
          <w:b/>
          <w:bCs/>
          <w:szCs w:val="21"/>
          <w:highlight w:val="none"/>
          <w:lang w:eastAsia="zh-CN"/>
        </w:rPr>
        <w:t>杭州临江环境能源有限公司</w:t>
      </w:r>
      <w:r>
        <w:rPr>
          <w:rFonts w:hint="eastAsia" w:ascii="宋体" w:hAnsi="宋体" w:eastAsia="宋体" w:cs="宋体"/>
          <w:b/>
          <w:bCs/>
          <w:szCs w:val="21"/>
          <w:highlight w:val="none"/>
        </w:rPr>
        <w:t>：</w:t>
      </w:r>
    </w:p>
    <w:p w14:paraId="4B65EEC8">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承诺提供的信息（含投标资料、各项应答及承诺）是真实可靠，并能在价格有效期内忠实履行的。</w:t>
      </w:r>
    </w:p>
    <w:p w14:paraId="0E125E11">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2D4BA5AA">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我公司在招投标过程中，通过提供不真实的数据或信息，而获取中标资格的供应商，招标人有权将我公司列入供应商不良行为记录名单（即黑名单），取消我公司被列入名单后二年内在招标人、采购人及其他下属全资、控股企业的任何招标或采购中的供应商资格。</w:t>
      </w:r>
    </w:p>
    <w:p w14:paraId="3819AED2">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7F317C62">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2726929F">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投标人（盖公章）：</w:t>
      </w:r>
    </w:p>
    <w:p w14:paraId="23A97B3C">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法定代表人或其委托代理人（签字或盖章）：</w:t>
      </w:r>
    </w:p>
    <w:p w14:paraId="10877256">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28B42144">
      <w:pPr>
        <w:pStyle w:val="4"/>
        <w:jc w:val="center"/>
        <w:rPr>
          <w:rFonts w:hint="eastAsia" w:ascii="宋体" w:hAnsi="宋体" w:eastAsia="宋体" w:cs="宋体"/>
          <w:sz w:val="24"/>
          <w:highlight w:val="none"/>
        </w:rPr>
      </w:pPr>
    </w:p>
    <w:p w14:paraId="02480BF6">
      <w:pPr>
        <w:pStyle w:val="4"/>
        <w:jc w:val="center"/>
        <w:rPr>
          <w:rFonts w:hint="eastAsia" w:ascii="宋体" w:hAnsi="宋体" w:eastAsia="宋体" w:cs="宋体"/>
          <w:sz w:val="24"/>
          <w:highlight w:val="none"/>
        </w:rPr>
      </w:pPr>
    </w:p>
    <w:p w14:paraId="039F19BE">
      <w:pPr>
        <w:pStyle w:val="4"/>
        <w:jc w:val="center"/>
        <w:rPr>
          <w:rFonts w:hint="eastAsia" w:ascii="宋体" w:hAnsi="宋体" w:eastAsia="宋体" w:cs="宋体"/>
          <w:sz w:val="24"/>
          <w:highlight w:val="none"/>
        </w:rPr>
      </w:pPr>
    </w:p>
    <w:p w14:paraId="4431C0D4">
      <w:pPr>
        <w:pStyle w:val="4"/>
        <w:jc w:val="center"/>
        <w:rPr>
          <w:rFonts w:hint="eastAsia" w:ascii="宋体" w:hAnsi="宋体" w:eastAsia="宋体" w:cs="宋体"/>
          <w:sz w:val="24"/>
          <w:highlight w:val="none"/>
        </w:rPr>
      </w:pPr>
    </w:p>
    <w:p w14:paraId="422ED4EF">
      <w:pPr>
        <w:pStyle w:val="4"/>
        <w:jc w:val="center"/>
        <w:rPr>
          <w:rFonts w:hint="eastAsia" w:ascii="宋体" w:hAnsi="宋体" w:eastAsia="宋体" w:cs="宋体"/>
          <w:sz w:val="24"/>
          <w:highlight w:val="none"/>
        </w:rPr>
      </w:pPr>
    </w:p>
    <w:p w14:paraId="51A24CE0">
      <w:pPr>
        <w:pStyle w:val="4"/>
        <w:jc w:val="center"/>
        <w:rPr>
          <w:rFonts w:hint="eastAsia" w:ascii="宋体" w:hAnsi="宋体" w:eastAsia="宋体" w:cs="宋体"/>
          <w:sz w:val="24"/>
          <w:highlight w:val="none"/>
        </w:rPr>
      </w:pPr>
    </w:p>
    <w:p w14:paraId="20877C3C">
      <w:pPr>
        <w:rPr>
          <w:rFonts w:hint="eastAsia" w:ascii="宋体" w:hAnsi="宋体" w:eastAsia="宋体" w:cs="宋体"/>
          <w:sz w:val="24"/>
          <w:highlight w:val="none"/>
        </w:rPr>
      </w:pPr>
    </w:p>
    <w:p w14:paraId="2AD73509">
      <w:pPr>
        <w:rPr>
          <w:rFonts w:hint="eastAsia" w:ascii="宋体" w:hAnsi="宋体" w:eastAsia="宋体" w:cs="宋体"/>
          <w:sz w:val="24"/>
          <w:highlight w:val="none"/>
        </w:rPr>
      </w:pPr>
    </w:p>
    <w:p w14:paraId="341DFA23">
      <w:pPr>
        <w:rPr>
          <w:rFonts w:hint="eastAsia" w:ascii="宋体" w:hAnsi="宋体" w:eastAsia="宋体" w:cs="宋体"/>
          <w:sz w:val="24"/>
          <w:highlight w:val="none"/>
        </w:rPr>
      </w:pPr>
    </w:p>
    <w:p w14:paraId="0CE717F2">
      <w:pPr>
        <w:rPr>
          <w:rFonts w:hint="eastAsia" w:ascii="宋体" w:hAnsi="宋体" w:eastAsia="宋体" w:cs="宋体"/>
          <w:sz w:val="24"/>
          <w:highlight w:val="none"/>
        </w:rPr>
      </w:pPr>
    </w:p>
    <w:p w14:paraId="767FD8F5">
      <w:pPr>
        <w:rPr>
          <w:rFonts w:hint="eastAsia" w:ascii="宋体" w:hAnsi="宋体" w:eastAsia="宋体" w:cs="宋体"/>
          <w:sz w:val="24"/>
          <w:highlight w:val="none"/>
        </w:rPr>
      </w:pPr>
    </w:p>
    <w:p w14:paraId="32325177">
      <w:pPr>
        <w:rPr>
          <w:rFonts w:hint="eastAsia" w:ascii="宋体" w:hAnsi="宋体" w:eastAsia="宋体" w:cs="宋体"/>
          <w:sz w:val="24"/>
          <w:highlight w:val="none"/>
        </w:rPr>
      </w:pPr>
    </w:p>
    <w:p w14:paraId="0DA866E7">
      <w:pPr>
        <w:rPr>
          <w:rFonts w:hint="eastAsia" w:ascii="宋体" w:hAnsi="宋体" w:eastAsia="宋体" w:cs="宋体"/>
          <w:sz w:val="24"/>
          <w:highlight w:val="none"/>
        </w:rPr>
      </w:pPr>
    </w:p>
    <w:p w14:paraId="084273E5">
      <w:pPr>
        <w:spacing w:before="101" w:after="240" w:afterLines="100" w:line="440" w:lineRule="exact"/>
        <w:jc w:val="center"/>
        <w:outlineLvl w:val="6"/>
        <w:rPr>
          <w:rFonts w:ascii="宋体" w:hAnsi="宋体"/>
          <w:b/>
          <w:kern w:val="0"/>
          <w:sz w:val="32"/>
          <w:szCs w:val="32"/>
          <w:highlight w:val="none"/>
        </w:rPr>
      </w:pPr>
      <w:r>
        <w:rPr>
          <w:rFonts w:hint="eastAsia" w:ascii="宋体" w:hAnsi="宋体"/>
          <w:b/>
          <w:kern w:val="0"/>
          <w:sz w:val="32"/>
          <w:szCs w:val="32"/>
          <w:highlight w:val="none"/>
          <w:lang w:val="en-US" w:eastAsia="zh-CN"/>
        </w:rPr>
        <w:t>五</w:t>
      </w:r>
      <w:r>
        <w:rPr>
          <w:rFonts w:hint="eastAsia" w:ascii="宋体" w:hAnsi="宋体"/>
          <w:b/>
          <w:kern w:val="0"/>
          <w:sz w:val="32"/>
          <w:szCs w:val="32"/>
          <w:highlight w:val="none"/>
        </w:rPr>
        <w:t>、安全服务承诺函</w:t>
      </w:r>
    </w:p>
    <w:p w14:paraId="439F8C84">
      <w:pPr>
        <w:pStyle w:val="114"/>
        <w:numPr>
          <w:ilvl w:val="0"/>
          <w:numId w:val="0"/>
        </w:num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杭州临江环境能源有限公司：</w:t>
      </w:r>
    </w:p>
    <w:p w14:paraId="1F0302D6">
      <w:pPr>
        <w:pStyle w:val="114"/>
        <w:numPr>
          <w:ilvl w:val="0"/>
          <w:numId w:val="0"/>
        </w:num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（投标人名称）</w:t>
      </w:r>
      <w:r>
        <w:rPr>
          <w:rFonts w:hint="eastAsia" w:ascii="宋体" w:hAnsi="宋体" w:eastAsia="宋体" w:cs="宋体"/>
          <w:sz w:val="24"/>
          <w:szCs w:val="24"/>
          <w:highlight w:val="none"/>
          <w:lang w:val="en-US" w:eastAsia="zh-CN"/>
        </w:rPr>
        <w:t>承诺如成为该项目的中标人，在合同约定的服务期限内，我司在</w:t>
      </w:r>
      <w:r>
        <w:rPr>
          <w:rFonts w:hint="eastAsia" w:hAnsi="宋体" w:cs="宋体"/>
          <w:sz w:val="24"/>
          <w:szCs w:val="24"/>
          <w:highlight w:val="none"/>
          <w:u w:val="single"/>
          <w:lang w:val="en-US" w:eastAsia="zh-CN"/>
        </w:rPr>
        <w:t>激波吹灰改造项目</w:t>
      </w:r>
      <w:r>
        <w:rPr>
          <w:rFonts w:hint="eastAsia" w:ascii="宋体" w:hAnsi="宋体" w:eastAsia="宋体" w:cs="宋体"/>
          <w:sz w:val="24"/>
          <w:szCs w:val="24"/>
          <w:highlight w:val="none"/>
          <w:u w:val="single"/>
          <w:lang w:val="en-US" w:eastAsia="zh-CN"/>
        </w:rPr>
        <w:t>安装及调试过程</w:t>
      </w:r>
      <w:r>
        <w:rPr>
          <w:rFonts w:hint="eastAsia" w:ascii="宋体" w:hAnsi="宋体" w:eastAsia="宋体" w:cs="宋体"/>
          <w:sz w:val="24"/>
          <w:szCs w:val="24"/>
          <w:highlight w:val="none"/>
          <w:lang w:val="en-US" w:eastAsia="zh-CN"/>
        </w:rPr>
        <w:t>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1E826769">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228038EA">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0A22C4BE">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10D68A58">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p>
    <w:p w14:paraId="7CE249D7">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投标人（盖公章）：</w:t>
      </w:r>
    </w:p>
    <w:p w14:paraId="1AC8BEA0">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法定代表人或其委托代理人（签字或盖章）：</w:t>
      </w:r>
    </w:p>
    <w:p w14:paraId="07566A8B">
      <w:pPr>
        <w:pStyle w:val="114"/>
        <w:numPr>
          <w:ilvl w:val="0"/>
          <w:numId w:val="0"/>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年    月    日  </w:t>
      </w:r>
    </w:p>
    <w:p w14:paraId="7D14ACFD">
      <w:pPr>
        <w:pStyle w:val="4"/>
        <w:jc w:val="center"/>
        <w:rPr>
          <w:rFonts w:hint="eastAsia" w:ascii="宋体" w:hAnsi="宋体" w:eastAsia="宋体" w:cs="宋体"/>
          <w:sz w:val="24"/>
          <w:highlight w:val="none"/>
        </w:rPr>
      </w:pPr>
    </w:p>
    <w:p w14:paraId="13065649">
      <w:pPr>
        <w:pStyle w:val="4"/>
        <w:jc w:val="center"/>
        <w:rPr>
          <w:rFonts w:hint="eastAsia" w:ascii="宋体" w:hAnsi="宋体" w:eastAsia="宋体" w:cs="宋体"/>
          <w:sz w:val="24"/>
          <w:highlight w:val="none"/>
        </w:rPr>
      </w:pPr>
    </w:p>
    <w:p w14:paraId="11387231">
      <w:pPr>
        <w:pStyle w:val="4"/>
        <w:jc w:val="center"/>
        <w:rPr>
          <w:rFonts w:hint="eastAsia" w:ascii="宋体" w:hAnsi="宋体" w:eastAsia="宋体" w:cs="宋体"/>
          <w:sz w:val="24"/>
          <w:highlight w:val="none"/>
        </w:rPr>
      </w:pPr>
    </w:p>
    <w:p w14:paraId="66432656">
      <w:pPr>
        <w:pStyle w:val="4"/>
        <w:rPr>
          <w:rFonts w:hint="eastAsia" w:ascii="宋体" w:hAnsi="宋体" w:eastAsia="宋体" w:cs="宋体"/>
          <w:sz w:val="24"/>
          <w:highlight w:val="none"/>
        </w:rPr>
      </w:pPr>
    </w:p>
    <w:p w14:paraId="54311DEE">
      <w:pPr>
        <w:rPr>
          <w:rFonts w:hint="eastAsia" w:ascii="宋体" w:hAnsi="宋体" w:eastAsia="宋体" w:cs="宋体"/>
          <w:highlight w:val="none"/>
        </w:rPr>
      </w:pPr>
    </w:p>
    <w:p w14:paraId="44C4426C">
      <w:pPr>
        <w:pStyle w:val="17"/>
        <w:rPr>
          <w:rFonts w:hint="eastAsia" w:ascii="宋体" w:hAnsi="宋体" w:eastAsia="宋体" w:cs="宋体"/>
          <w:highlight w:val="none"/>
        </w:rPr>
      </w:pPr>
    </w:p>
    <w:p w14:paraId="6F0F0309">
      <w:pPr>
        <w:spacing w:line="360" w:lineRule="auto"/>
        <w:jc w:val="center"/>
        <w:rPr>
          <w:rFonts w:hint="eastAsia" w:ascii="宋体" w:hAnsi="宋体" w:eastAsia="宋体" w:cs="宋体"/>
          <w:sz w:val="24"/>
          <w:highlight w:val="none"/>
        </w:rPr>
      </w:pPr>
    </w:p>
    <w:p w14:paraId="317FB104">
      <w:pPr>
        <w:spacing w:line="360" w:lineRule="auto"/>
        <w:jc w:val="center"/>
        <w:rPr>
          <w:rFonts w:hint="eastAsia" w:ascii="宋体" w:hAnsi="宋体" w:eastAsia="宋体" w:cs="宋体"/>
          <w:sz w:val="24"/>
          <w:highlight w:val="none"/>
        </w:rPr>
      </w:pPr>
    </w:p>
    <w:p w14:paraId="38DDCA8E">
      <w:pPr>
        <w:spacing w:line="360" w:lineRule="auto"/>
        <w:jc w:val="center"/>
        <w:rPr>
          <w:rFonts w:hint="eastAsia" w:ascii="宋体" w:hAnsi="宋体" w:eastAsia="宋体" w:cs="宋体"/>
          <w:sz w:val="24"/>
          <w:highlight w:val="none"/>
        </w:rPr>
      </w:pPr>
    </w:p>
    <w:p w14:paraId="728271B5">
      <w:pPr>
        <w:spacing w:line="360" w:lineRule="auto"/>
        <w:jc w:val="center"/>
        <w:rPr>
          <w:rFonts w:hint="eastAsia" w:ascii="宋体" w:hAnsi="宋体" w:eastAsia="宋体" w:cs="宋体"/>
          <w:sz w:val="24"/>
          <w:highlight w:val="none"/>
        </w:rPr>
      </w:pPr>
    </w:p>
    <w:p w14:paraId="41C73CCC">
      <w:pPr>
        <w:spacing w:line="360" w:lineRule="auto"/>
        <w:jc w:val="center"/>
        <w:rPr>
          <w:rFonts w:hint="eastAsia" w:ascii="宋体" w:hAnsi="宋体" w:eastAsia="宋体" w:cs="宋体"/>
          <w:sz w:val="24"/>
          <w:highlight w:val="none"/>
        </w:rPr>
      </w:pPr>
    </w:p>
    <w:p w14:paraId="6FE2214F">
      <w:pPr>
        <w:spacing w:line="360" w:lineRule="auto"/>
        <w:jc w:val="center"/>
        <w:rPr>
          <w:rFonts w:hint="eastAsia" w:ascii="宋体" w:hAnsi="宋体" w:eastAsia="宋体" w:cs="宋体"/>
          <w:sz w:val="24"/>
          <w:highlight w:val="none"/>
        </w:rPr>
      </w:pPr>
    </w:p>
    <w:p w14:paraId="1CBD9998">
      <w:pPr>
        <w:spacing w:line="360" w:lineRule="auto"/>
        <w:jc w:val="center"/>
        <w:rPr>
          <w:rFonts w:hint="eastAsia" w:ascii="宋体" w:hAnsi="宋体" w:eastAsia="宋体" w:cs="宋体"/>
          <w:sz w:val="24"/>
          <w:highlight w:val="none"/>
        </w:rPr>
      </w:pPr>
    </w:p>
    <w:p w14:paraId="63684B38">
      <w:pPr>
        <w:spacing w:line="360" w:lineRule="auto"/>
        <w:jc w:val="center"/>
        <w:rPr>
          <w:rFonts w:hint="eastAsia" w:ascii="宋体" w:hAnsi="宋体" w:eastAsia="宋体" w:cs="宋体"/>
          <w:sz w:val="24"/>
          <w:highlight w:val="none"/>
        </w:rPr>
      </w:pPr>
    </w:p>
    <w:p w14:paraId="0612611E">
      <w:pPr>
        <w:spacing w:line="360" w:lineRule="auto"/>
        <w:jc w:val="both"/>
        <w:rPr>
          <w:rFonts w:hint="eastAsia" w:ascii="宋体" w:hAnsi="宋体" w:eastAsia="宋体" w:cs="宋体"/>
          <w:sz w:val="24"/>
          <w:highlight w:val="none"/>
        </w:rPr>
      </w:pPr>
    </w:p>
    <w:p w14:paraId="210FD1C5">
      <w:pPr>
        <w:spacing w:before="101" w:after="240" w:afterLines="100" w:line="440" w:lineRule="exact"/>
        <w:jc w:val="center"/>
        <w:outlineLvl w:val="6"/>
        <w:rPr>
          <w:rFonts w:hint="eastAsia" w:ascii="宋体" w:hAnsi="宋体" w:eastAsia="宋体" w:cs="Times New Roman"/>
          <w:b/>
          <w:kern w:val="0"/>
          <w:sz w:val="32"/>
          <w:szCs w:val="32"/>
          <w:highlight w:val="none"/>
          <w:lang w:val="en-US" w:eastAsia="zh-CN"/>
        </w:rPr>
      </w:pPr>
      <w:r>
        <w:rPr>
          <w:rFonts w:hint="eastAsia" w:ascii="宋体" w:hAnsi="宋体" w:eastAsia="宋体" w:cs="Times New Roman"/>
          <w:b/>
          <w:kern w:val="0"/>
          <w:sz w:val="32"/>
          <w:szCs w:val="32"/>
          <w:highlight w:val="none"/>
          <w:lang w:val="en-US" w:eastAsia="zh-CN"/>
        </w:rPr>
        <w:t>六、合法知识产权承诺函</w:t>
      </w:r>
    </w:p>
    <w:p w14:paraId="21D458F2">
      <w:pPr>
        <w:spacing w:beforeLines="50" w:afterLines="50" w:line="400" w:lineRule="exact"/>
        <w:rPr>
          <w:rFonts w:hint="eastAsia" w:ascii="宋体" w:hAnsi="宋体" w:eastAsia="宋体" w:cs="宋体"/>
          <w:b/>
          <w:bCs/>
          <w:sz w:val="24"/>
          <w:highlight w:val="none"/>
          <w:u w:val="single"/>
        </w:rPr>
      </w:pPr>
      <w:r>
        <w:rPr>
          <w:rFonts w:hint="eastAsia" w:ascii="宋体" w:hAnsi="宋体" w:eastAsia="宋体" w:cs="宋体"/>
          <w:b/>
          <w:bCs/>
          <w:sz w:val="24"/>
          <w:highlight w:val="none"/>
          <w:u w:val="single"/>
        </w:rPr>
        <w:t xml:space="preserve">杭州临江环境能源有限公司 </w:t>
      </w:r>
    </w:p>
    <w:p w14:paraId="189F6298">
      <w:pPr>
        <w:spacing w:line="3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我公司</w:t>
      </w:r>
      <w:r>
        <w:rPr>
          <w:rFonts w:hint="eastAsia" w:ascii="宋体" w:hAnsi="宋体" w:eastAsia="宋体" w:cs="宋体"/>
          <w:sz w:val="24"/>
          <w:szCs w:val="24"/>
          <w:highlight w:val="none"/>
        </w:rPr>
        <w:t>愿参与</w:t>
      </w:r>
      <w:r>
        <w:rPr>
          <w:rFonts w:hint="eastAsia" w:ascii="宋体" w:hAnsi="宋体" w:cs="宋体"/>
          <w:sz w:val="24"/>
          <w:szCs w:val="24"/>
          <w:highlight w:val="none"/>
          <w:u w:val="single"/>
          <w:lang w:val="en-US" w:eastAsia="zh-CN"/>
        </w:rPr>
        <w:t>2025年-2026年锅炉吹灰装置改造服务采购项目</w:t>
      </w:r>
      <w:r>
        <w:rPr>
          <w:rFonts w:hint="eastAsia" w:ascii="宋体" w:hAnsi="宋体" w:eastAsia="宋体" w:cs="宋体"/>
          <w:sz w:val="24"/>
          <w:szCs w:val="24"/>
          <w:highlight w:val="none"/>
          <w:u w:val="none"/>
          <w:lang w:val="en-US" w:eastAsia="zh-CN"/>
        </w:rPr>
        <w:t>（招标编号：</w:t>
      </w:r>
      <w:r>
        <w:rPr>
          <w:rFonts w:hint="eastAsia" w:ascii="宋体" w:hAnsi="宋体" w:cs="宋体"/>
          <w:sz w:val="24"/>
          <w:szCs w:val="24"/>
          <w:highlight w:val="none"/>
          <w:u w:val="single"/>
          <w:lang w:val="en-US" w:eastAsia="zh-CN"/>
        </w:rPr>
        <w:t>NY-4FZB2503023</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我司承诺</w:t>
      </w:r>
      <w:r>
        <w:rPr>
          <w:rFonts w:hint="eastAsia" w:ascii="宋体" w:hAnsi="宋体" w:eastAsia="宋体" w:cs="宋体"/>
          <w:sz w:val="24"/>
          <w:szCs w:val="24"/>
          <w:highlight w:val="none"/>
          <w:lang w:eastAsia="zh-CN"/>
        </w:rPr>
        <w:t>：</w:t>
      </w:r>
    </w:p>
    <w:p w14:paraId="46BC93B0">
      <w:pPr>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提供的涉及本项目所有货物（包括其整体及其所包含的所有组成部分）</w:t>
      </w:r>
      <w:r>
        <w:rPr>
          <w:rFonts w:hint="eastAsia" w:ascii="宋体" w:hAnsi="宋体" w:eastAsia="宋体" w:cs="宋体"/>
          <w:sz w:val="24"/>
          <w:szCs w:val="24"/>
          <w:highlight w:val="none"/>
          <w:lang w:val="en-US" w:eastAsia="zh-CN"/>
        </w:rPr>
        <w:t>或者服务</w:t>
      </w:r>
      <w:r>
        <w:rPr>
          <w:rFonts w:hint="eastAsia" w:ascii="宋体" w:hAnsi="宋体" w:eastAsia="宋体" w:cs="宋体"/>
          <w:sz w:val="24"/>
          <w:szCs w:val="24"/>
          <w:highlight w:val="none"/>
        </w:rPr>
        <w:t>均已合法地获得并有效适用于相应所在国家和地区的所有有关知识产权。若招标人因购买和使用我司所</w:t>
      </w:r>
      <w:r>
        <w:rPr>
          <w:rFonts w:hint="eastAsia" w:ascii="宋体" w:hAnsi="宋体" w:eastAsia="宋体" w:cs="宋体"/>
          <w:sz w:val="24"/>
          <w:szCs w:val="24"/>
          <w:highlight w:val="none"/>
          <w:lang w:eastAsia="zh-CN"/>
        </w:rPr>
        <w:t>售</w:t>
      </w:r>
      <w:r>
        <w:rPr>
          <w:rFonts w:hint="eastAsia" w:ascii="宋体" w:hAnsi="宋体" w:eastAsia="宋体" w:cs="宋体"/>
          <w:sz w:val="24"/>
          <w:szCs w:val="24"/>
          <w:highlight w:val="none"/>
        </w:rPr>
        <w:t>货物</w:t>
      </w:r>
      <w:r>
        <w:rPr>
          <w:rFonts w:hint="eastAsia" w:ascii="宋体" w:hAnsi="宋体" w:eastAsia="宋体" w:cs="宋体"/>
          <w:sz w:val="24"/>
          <w:szCs w:val="24"/>
          <w:highlight w:val="none"/>
          <w:lang w:val="en-US" w:eastAsia="zh-CN"/>
        </w:rPr>
        <w:t>或服务</w:t>
      </w:r>
      <w:r>
        <w:rPr>
          <w:rFonts w:hint="eastAsia" w:ascii="宋体" w:hAnsi="宋体" w:eastAsia="宋体" w:cs="宋体"/>
          <w:sz w:val="24"/>
          <w:szCs w:val="24"/>
          <w:highlight w:val="none"/>
        </w:rPr>
        <w:t>而遭受任何第三方的追索、诉讼或仲裁，或受到</w:t>
      </w:r>
      <w:r>
        <w:rPr>
          <w:rFonts w:hint="eastAsia" w:ascii="宋体" w:hAnsi="宋体" w:eastAsia="宋体" w:cs="宋体"/>
          <w:sz w:val="24"/>
          <w:szCs w:val="24"/>
          <w:highlight w:val="none"/>
          <w:lang w:val="en-US" w:eastAsia="zh-CN"/>
        </w:rPr>
        <w:t>任何</w:t>
      </w:r>
      <w:r>
        <w:rPr>
          <w:rFonts w:hint="eastAsia" w:ascii="宋体" w:hAnsi="宋体" w:eastAsia="宋体" w:cs="宋体"/>
          <w:sz w:val="24"/>
          <w:szCs w:val="24"/>
          <w:highlight w:val="none"/>
        </w:rPr>
        <w:t>国家政府部门、行政机关、司法机关的处罚、判决、执行，我司将</w:t>
      </w:r>
      <w:r>
        <w:rPr>
          <w:rFonts w:hint="eastAsia" w:ascii="宋体" w:hAnsi="宋体" w:eastAsia="宋体" w:cs="宋体"/>
          <w:sz w:val="24"/>
          <w:szCs w:val="24"/>
          <w:highlight w:val="none"/>
          <w:lang w:val="en-US" w:eastAsia="zh-CN"/>
        </w:rPr>
        <w:t>赔</w:t>
      </w:r>
      <w:r>
        <w:rPr>
          <w:rFonts w:hint="eastAsia" w:ascii="宋体" w:hAnsi="宋体" w:eastAsia="宋体" w:cs="宋体"/>
          <w:sz w:val="24"/>
          <w:szCs w:val="24"/>
          <w:highlight w:val="none"/>
        </w:rPr>
        <w:t>偿招标人因此而遭受的一切损失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包括但不限于经济支出、诉讼费、律师费、保全费及保全担保费等）</w:t>
      </w:r>
      <w:r>
        <w:rPr>
          <w:rFonts w:hint="eastAsia" w:ascii="宋体" w:hAnsi="宋体" w:eastAsia="宋体" w:cs="宋体"/>
          <w:sz w:val="24"/>
          <w:szCs w:val="24"/>
          <w:highlight w:val="none"/>
        </w:rPr>
        <w:t>。</w:t>
      </w:r>
    </w:p>
    <w:p w14:paraId="1565FDEB">
      <w:pPr>
        <w:spacing w:line="3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如我司未做到上述承诺的，你方有权取消我司投标或中标资格，并向我司追究你方因此遭受的全部损失。</w:t>
      </w:r>
    </w:p>
    <w:p w14:paraId="31543F77">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DA9DE93">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投标人名称（电子签章）：       </w:t>
      </w:r>
    </w:p>
    <w:p w14:paraId="6FE76EAD">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地址：______________________________________________    </w:t>
      </w:r>
    </w:p>
    <w:p w14:paraId="5A363E6E">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传真：______________________</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电话：__________________        </w:t>
      </w:r>
    </w:p>
    <w:p w14:paraId="71898615">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邮编：______________________  </w:t>
      </w:r>
    </w:p>
    <w:p w14:paraId="37BC9F50">
      <w:pPr>
        <w:spacing w:line="360" w:lineRule="exact"/>
        <w:ind w:firstLine="720" w:firstLineChars="300"/>
        <w:jc w:val="left"/>
        <w:rPr>
          <w:rFonts w:hint="eastAsia" w:ascii="宋体" w:hAnsi="宋体" w:eastAsia="宋体" w:cs="宋体"/>
          <w:sz w:val="24"/>
          <w:szCs w:val="24"/>
          <w:highlight w:val="none"/>
          <w:lang w:val="en-US" w:eastAsia="zh-CN"/>
        </w:rPr>
        <w:sectPr>
          <w:headerReference r:id="rId17" w:type="first"/>
          <w:pgSz w:w="11906" w:h="16838"/>
          <w:pgMar w:top="1702" w:right="1644" w:bottom="1440" w:left="1644"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4"/>
          <w:szCs w:val="24"/>
          <w:highlight w:val="none"/>
          <w:lang w:val="en-US" w:eastAsia="zh-CN"/>
        </w:rPr>
        <w:t>电子邮箱：</w:t>
      </w:r>
    </w:p>
    <w:p w14:paraId="2F13D919">
      <w:pPr>
        <w:spacing w:before="101" w:after="240" w:afterLines="100" w:line="440" w:lineRule="exact"/>
        <w:jc w:val="center"/>
        <w:outlineLvl w:val="6"/>
        <w:rPr>
          <w:rFonts w:hint="eastAsia" w:ascii="宋体" w:hAnsi="宋体" w:eastAsia="宋体" w:cs="Times New Roman"/>
          <w:b/>
          <w:kern w:val="0"/>
          <w:sz w:val="32"/>
          <w:szCs w:val="32"/>
          <w:highlight w:val="none"/>
          <w:lang w:val="en-US" w:eastAsia="zh-CN"/>
        </w:rPr>
      </w:pPr>
      <w:r>
        <w:rPr>
          <w:rFonts w:hint="eastAsia" w:ascii="宋体" w:hAnsi="宋体" w:eastAsia="宋体" w:cs="Times New Roman"/>
          <w:b/>
          <w:kern w:val="0"/>
          <w:sz w:val="32"/>
          <w:szCs w:val="32"/>
          <w:highlight w:val="none"/>
          <w:lang w:val="en-US" w:eastAsia="zh-CN"/>
        </w:rPr>
        <w:t>七、投标人认为有必要的其他内容等</w:t>
      </w:r>
    </w:p>
    <w:p w14:paraId="69DF40CF">
      <w:pPr>
        <w:adjustRightInd w:val="0"/>
        <w:snapToGrid w:val="0"/>
        <w:spacing w:line="360" w:lineRule="auto"/>
        <w:outlineLvl w:val="1"/>
        <w:rPr>
          <w:rFonts w:hint="eastAsia" w:ascii="Times New Roman" w:hAnsi="Times New Roman" w:eastAsia="仿宋_GB2312" w:cs="仿宋_GB2312"/>
          <w:sz w:val="24"/>
          <w:szCs w:val="24"/>
          <w:highlight w:val="none"/>
        </w:rPr>
      </w:pPr>
    </w:p>
    <w:p w14:paraId="497DC2A2">
      <w:pPr>
        <w:adjustRightInd w:val="0"/>
        <w:snapToGrid w:val="0"/>
        <w:spacing w:line="360" w:lineRule="auto"/>
        <w:outlineLvl w:val="1"/>
        <w:rPr>
          <w:rFonts w:hint="eastAsia" w:ascii="Times New Roman" w:hAnsi="Times New Roman" w:eastAsia="仿宋_GB2312" w:cs="仿宋_GB2312"/>
          <w:sz w:val="24"/>
          <w:szCs w:val="24"/>
          <w:highlight w:val="none"/>
        </w:rPr>
      </w:pPr>
    </w:p>
    <w:p w14:paraId="2D40D37F">
      <w:pPr>
        <w:adjustRightInd w:val="0"/>
        <w:snapToGrid w:val="0"/>
        <w:spacing w:line="360" w:lineRule="auto"/>
        <w:outlineLvl w:val="1"/>
        <w:rPr>
          <w:rFonts w:hint="eastAsia" w:ascii="Times New Roman" w:hAnsi="Times New Roman" w:eastAsia="仿宋_GB2312" w:cs="仿宋_GB2312"/>
          <w:sz w:val="24"/>
          <w:szCs w:val="24"/>
          <w:highlight w:val="none"/>
        </w:rPr>
      </w:pPr>
    </w:p>
    <w:p w14:paraId="539118F7">
      <w:pPr>
        <w:adjustRightInd w:val="0"/>
        <w:snapToGrid w:val="0"/>
        <w:spacing w:line="360" w:lineRule="auto"/>
        <w:outlineLvl w:val="1"/>
        <w:rPr>
          <w:rFonts w:hint="eastAsia" w:ascii="Times New Roman" w:hAnsi="Times New Roman" w:eastAsia="仿宋_GB2312" w:cs="仿宋_GB2312"/>
          <w:sz w:val="24"/>
          <w:szCs w:val="24"/>
          <w:highlight w:val="none"/>
        </w:rPr>
      </w:pPr>
    </w:p>
    <w:p w14:paraId="28DFCD75">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61159EFD">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4DA6E64E">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58514EF1">
      <w:pPr>
        <w:spacing w:line="360" w:lineRule="auto"/>
        <w:jc w:val="center"/>
        <w:rPr>
          <w:rFonts w:hint="eastAsia" w:ascii="宋体" w:hAnsi="宋体" w:eastAsia="宋体" w:cs="宋体"/>
          <w:sz w:val="24"/>
          <w:highlight w:val="none"/>
        </w:rPr>
      </w:pPr>
    </w:p>
    <w:p w14:paraId="08CD9B68">
      <w:pPr>
        <w:spacing w:line="360" w:lineRule="auto"/>
        <w:jc w:val="center"/>
        <w:rPr>
          <w:rFonts w:hint="eastAsia" w:ascii="宋体" w:hAnsi="宋体" w:eastAsia="宋体" w:cs="宋体"/>
          <w:sz w:val="24"/>
          <w:highlight w:val="none"/>
        </w:rPr>
      </w:pPr>
    </w:p>
    <w:p w14:paraId="39341CF1">
      <w:pPr>
        <w:spacing w:line="360" w:lineRule="auto"/>
        <w:jc w:val="center"/>
        <w:rPr>
          <w:rFonts w:hint="eastAsia" w:ascii="宋体" w:hAnsi="宋体" w:eastAsia="宋体" w:cs="宋体"/>
          <w:sz w:val="24"/>
          <w:highlight w:val="none"/>
        </w:rPr>
      </w:pPr>
    </w:p>
    <w:p w14:paraId="6D5ABB76">
      <w:pPr>
        <w:spacing w:line="360" w:lineRule="auto"/>
        <w:jc w:val="center"/>
        <w:rPr>
          <w:rFonts w:hint="eastAsia" w:ascii="宋体" w:hAnsi="宋体" w:eastAsia="宋体" w:cs="宋体"/>
          <w:sz w:val="24"/>
          <w:highlight w:val="none"/>
        </w:rPr>
      </w:pPr>
    </w:p>
    <w:p w14:paraId="58C845E9">
      <w:pPr>
        <w:spacing w:line="360" w:lineRule="auto"/>
        <w:jc w:val="center"/>
        <w:rPr>
          <w:rFonts w:hint="eastAsia" w:ascii="宋体" w:hAnsi="宋体" w:eastAsia="宋体" w:cs="宋体"/>
          <w:sz w:val="24"/>
          <w:highlight w:val="none"/>
        </w:rPr>
      </w:pPr>
    </w:p>
    <w:p w14:paraId="34FBD41B">
      <w:pPr>
        <w:spacing w:line="360" w:lineRule="auto"/>
        <w:jc w:val="center"/>
        <w:rPr>
          <w:rFonts w:hint="eastAsia" w:ascii="宋体" w:hAnsi="宋体" w:eastAsia="宋体" w:cs="宋体"/>
          <w:sz w:val="24"/>
          <w:highlight w:val="none"/>
        </w:rPr>
      </w:pPr>
    </w:p>
    <w:p w14:paraId="44D4236E">
      <w:pPr>
        <w:spacing w:line="360" w:lineRule="auto"/>
        <w:jc w:val="center"/>
        <w:rPr>
          <w:rFonts w:hint="eastAsia" w:ascii="宋体" w:hAnsi="宋体" w:eastAsia="宋体" w:cs="宋体"/>
          <w:sz w:val="24"/>
          <w:highlight w:val="none"/>
        </w:rPr>
      </w:pPr>
    </w:p>
    <w:p w14:paraId="747F7F37">
      <w:pPr>
        <w:spacing w:line="360" w:lineRule="auto"/>
        <w:jc w:val="center"/>
        <w:rPr>
          <w:rFonts w:hint="eastAsia" w:ascii="宋体" w:hAnsi="宋体" w:eastAsia="宋体" w:cs="宋体"/>
          <w:sz w:val="24"/>
          <w:highlight w:val="none"/>
        </w:rPr>
      </w:pPr>
    </w:p>
    <w:p w14:paraId="6ADF1282">
      <w:pPr>
        <w:spacing w:line="360" w:lineRule="auto"/>
        <w:jc w:val="center"/>
        <w:rPr>
          <w:rFonts w:hint="eastAsia" w:ascii="宋体" w:hAnsi="宋体" w:eastAsia="宋体" w:cs="宋体"/>
          <w:sz w:val="24"/>
          <w:highlight w:val="none"/>
        </w:rPr>
      </w:pPr>
    </w:p>
    <w:p w14:paraId="37678A94">
      <w:pPr>
        <w:spacing w:line="360" w:lineRule="auto"/>
        <w:jc w:val="center"/>
        <w:rPr>
          <w:rFonts w:hint="eastAsia" w:ascii="宋体" w:hAnsi="宋体" w:eastAsia="宋体" w:cs="宋体"/>
          <w:sz w:val="24"/>
          <w:highlight w:val="none"/>
        </w:rPr>
      </w:pPr>
    </w:p>
    <w:p w14:paraId="7EBDDF7E">
      <w:pPr>
        <w:spacing w:line="360" w:lineRule="auto"/>
        <w:jc w:val="center"/>
        <w:rPr>
          <w:rFonts w:hint="eastAsia" w:ascii="宋体" w:hAnsi="宋体" w:eastAsia="宋体" w:cs="宋体"/>
          <w:sz w:val="24"/>
          <w:highlight w:val="none"/>
        </w:rPr>
      </w:pPr>
    </w:p>
    <w:p w14:paraId="392DA511">
      <w:pPr>
        <w:spacing w:line="360" w:lineRule="auto"/>
        <w:jc w:val="center"/>
        <w:rPr>
          <w:rFonts w:hint="eastAsia" w:ascii="宋体" w:hAnsi="宋体" w:eastAsia="宋体" w:cs="宋体"/>
          <w:sz w:val="24"/>
          <w:highlight w:val="none"/>
        </w:rPr>
      </w:pPr>
    </w:p>
    <w:p w14:paraId="12C38EEB">
      <w:pPr>
        <w:spacing w:line="360" w:lineRule="auto"/>
        <w:jc w:val="center"/>
        <w:rPr>
          <w:rFonts w:hint="eastAsia" w:ascii="宋体" w:hAnsi="宋体" w:eastAsia="宋体" w:cs="宋体"/>
          <w:sz w:val="24"/>
          <w:highlight w:val="none"/>
        </w:rPr>
      </w:pPr>
    </w:p>
    <w:p w14:paraId="1B43F36F">
      <w:pPr>
        <w:spacing w:line="360" w:lineRule="auto"/>
        <w:jc w:val="center"/>
        <w:rPr>
          <w:rFonts w:hint="eastAsia" w:ascii="宋体" w:hAnsi="宋体" w:eastAsia="宋体" w:cs="宋体"/>
          <w:sz w:val="24"/>
          <w:highlight w:val="none"/>
        </w:rPr>
      </w:pPr>
    </w:p>
    <w:p w14:paraId="5BA76808">
      <w:pPr>
        <w:spacing w:line="360" w:lineRule="auto"/>
        <w:jc w:val="center"/>
        <w:rPr>
          <w:rFonts w:hint="eastAsia" w:ascii="宋体" w:hAnsi="宋体" w:eastAsia="宋体" w:cs="宋体"/>
          <w:sz w:val="24"/>
          <w:highlight w:val="none"/>
        </w:rPr>
      </w:pPr>
    </w:p>
    <w:p w14:paraId="0F1B73A8">
      <w:pPr>
        <w:spacing w:line="360" w:lineRule="auto"/>
        <w:jc w:val="center"/>
        <w:rPr>
          <w:rFonts w:hint="eastAsia" w:ascii="宋体" w:hAnsi="宋体" w:eastAsia="宋体" w:cs="宋体"/>
          <w:sz w:val="24"/>
          <w:highlight w:val="none"/>
        </w:rPr>
      </w:pPr>
    </w:p>
    <w:p w14:paraId="4120548B">
      <w:pPr>
        <w:spacing w:line="360" w:lineRule="auto"/>
        <w:jc w:val="center"/>
        <w:rPr>
          <w:rFonts w:hint="eastAsia" w:ascii="宋体" w:hAnsi="宋体" w:eastAsia="宋体" w:cs="宋体"/>
          <w:sz w:val="24"/>
          <w:highlight w:val="none"/>
        </w:rPr>
      </w:pPr>
    </w:p>
    <w:p w14:paraId="4FC15809">
      <w:pPr>
        <w:spacing w:line="360" w:lineRule="auto"/>
        <w:jc w:val="center"/>
        <w:rPr>
          <w:rFonts w:hint="eastAsia" w:ascii="宋体" w:hAnsi="宋体" w:eastAsia="宋体" w:cs="宋体"/>
          <w:sz w:val="24"/>
          <w:highlight w:val="none"/>
        </w:rPr>
      </w:pPr>
    </w:p>
    <w:p w14:paraId="6C6CD35E">
      <w:pPr>
        <w:spacing w:line="360" w:lineRule="auto"/>
        <w:jc w:val="center"/>
        <w:rPr>
          <w:rFonts w:hint="eastAsia" w:ascii="宋体" w:hAnsi="宋体" w:eastAsia="宋体" w:cs="宋体"/>
          <w:sz w:val="24"/>
          <w:highlight w:val="none"/>
        </w:rPr>
      </w:pPr>
    </w:p>
    <w:p w14:paraId="2B6676C1">
      <w:pPr>
        <w:spacing w:line="360" w:lineRule="auto"/>
        <w:jc w:val="center"/>
        <w:rPr>
          <w:rFonts w:hint="eastAsia" w:ascii="宋体" w:hAnsi="宋体" w:eastAsia="宋体" w:cs="宋体"/>
          <w:sz w:val="24"/>
          <w:highlight w:val="none"/>
        </w:rPr>
      </w:pPr>
    </w:p>
    <w:p w14:paraId="7E283388">
      <w:pPr>
        <w:spacing w:line="360" w:lineRule="auto"/>
        <w:jc w:val="center"/>
        <w:rPr>
          <w:rFonts w:hint="eastAsia" w:ascii="宋体" w:hAnsi="宋体" w:eastAsia="宋体" w:cs="宋体"/>
          <w:sz w:val="24"/>
          <w:highlight w:val="none"/>
        </w:rPr>
      </w:pPr>
    </w:p>
    <w:p w14:paraId="68330248">
      <w:pPr>
        <w:spacing w:line="360" w:lineRule="auto"/>
        <w:jc w:val="center"/>
        <w:rPr>
          <w:rFonts w:hint="eastAsia" w:ascii="宋体" w:hAnsi="宋体" w:eastAsia="宋体" w:cs="宋体"/>
          <w:sz w:val="24"/>
          <w:highlight w:val="none"/>
        </w:rPr>
      </w:pPr>
    </w:p>
    <w:p w14:paraId="51A73373">
      <w:pPr>
        <w:adjustRightInd w:val="0"/>
        <w:snapToGrid w:val="0"/>
        <w:spacing w:line="360"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第四部分、技术文件</w:t>
      </w:r>
    </w:p>
    <w:p w14:paraId="0B8BA00B">
      <w:pPr>
        <w:snapToGrid w:val="0"/>
        <w:spacing w:line="360" w:lineRule="auto"/>
        <w:jc w:val="center"/>
        <w:outlineLvl w:val="1"/>
        <w:rPr>
          <w:rFonts w:hint="eastAsia" w:ascii="宋体" w:hAnsi="宋体" w:eastAsia="宋体" w:cs="宋体"/>
          <w:b/>
          <w:bCs/>
          <w:color w:val="000000"/>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14:paraId="4B96608F">
      <w:pPr>
        <w:numPr>
          <w:ilvl w:val="0"/>
          <w:numId w:val="7"/>
        </w:numPr>
        <w:snapToGrid w:val="0"/>
        <w:spacing w:line="360" w:lineRule="auto"/>
        <w:jc w:val="both"/>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设备配置方案</w:t>
      </w:r>
    </w:p>
    <w:p w14:paraId="6636B38D">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724B34E7">
      <w:pPr>
        <w:pStyle w:val="2"/>
        <w:numPr>
          <w:ilvl w:val="0"/>
          <w:numId w:val="7"/>
        </w:numPr>
        <w:ind w:left="0" w:leftChars="0" w:firstLine="0" w:firstLineChars="0"/>
        <w:jc w:val="both"/>
        <w:rPr>
          <w:rFonts w:hint="eastAsia" w:ascii="宋体" w:hAnsi="宋体" w:cs="宋体"/>
          <w:b/>
          <w:bCs/>
          <w:color w:val="000000"/>
          <w:kern w:val="44"/>
          <w:sz w:val="24"/>
          <w:szCs w:val="24"/>
          <w:lang w:val="en-US" w:eastAsia="zh-CN" w:bidi="ar-SA"/>
        </w:rPr>
      </w:pPr>
      <w:r>
        <w:rPr>
          <w:rFonts w:hint="eastAsia" w:ascii="宋体" w:hAnsi="宋体" w:cs="宋体"/>
          <w:b/>
          <w:bCs/>
          <w:color w:val="000000"/>
          <w:kern w:val="44"/>
          <w:sz w:val="24"/>
          <w:szCs w:val="24"/>
          <w:lang w:val="en-US" w:eastAsia="zh-CN" w:bidi="ar-SA"/>
        </w:rPr>
        <w:t>布置方案</w:t>
      </w:r>
    </w:p>
    <w:p w14:paraId="345E36AB">
      <w:pPr>
        <w:spacing w:line="360" w:lineRule="auto"/>
        <w:jc w:val="center"/>
        <w:rPr>
          <w:rFonts w:hint="default"/>
          <w:lang w:val="en-US" w:eastAsia="zh-CN"/>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045F1A5B">
      <w:pPr>
        <w:pStyle w:val="2"/>
        <w:numPr>
          <w:ilvl w:val="0"/>
          <w:numId w:val="0"/>
        </w:numPr>
        <w:ind w:left="0" w:leftChars="0" w:firstLine="0" w:firstLineChars="0"/>
        <w:jc w:val="both"/>
        <w:rPr>
          <w:rFonts w:hint="eastAsia" w:ascii="宋体" w:hAnsi="宋体" w:eastAsia="宋体" w:cs="宋体"/>
          <w:b/>
          <w:color w:val="000000"/>
          <w:sz w:val="24"/>
          <w:szCs w:val="24"/>
          <w:highlight w:val="none"/>
          <w:lang w:val="en-US" w:eastAsia="zh-CN"/>
        </w:rPr>
      </w:pPr>
      <w:r>
        <w:rPr>
          <w:rFonts w:hint="eastAsia" w:ascii="宋体" w:hAnsi="宋体" w:cs="宋体"/>
          <w:b/>
          <w:bCs/>
          <w:color w:val="000000"/>
          <w:kern w:val="44"/>
          <w:sz w:val="24"/>
          <w:szCs w:val="24"/>
          <w:lang w:val="en-US" w:eastAsia="zh-CN" w:bidi="ar-SA"/>
        </w:rPr>
        <w:t>3、</w:t>
      </w:r>
      <w:r>
        <w:rPr>
          <w:rFonts w:hint="eastAsia" w:ascii="宋体" w:hAnsi="宋体" w:eastAsia="宋体" w:cs="宋体"/>
          <w:b/>
          <w:color w:val="000000"/>
          <w:sz w:val="24"/>
          <w:szCs w:val="24"/>
          <w:highlight w:val="none"/>
          <w:lang w:val="en-US" w:eastAsia="zh-CN"/>
        </w:rPr>
        <w:t>技术方案</w:t>
      </w:r>
    </w:p>
    <w:p w14:paraId="4BA8BC98">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72121C70">
      <w:pPr>
        <w:numPr>
          <w:ilvl w:val="0"/>
          <w:numId w:val="0"/>
        </w:numPr>
        <w:ind w:leftChars="0"/>
        <w:rPr>
          <w:rFonts w:hint="default"/>
          <w:lang w:val="en-US" w:eastAsia="zh-CN"/>
        </w:rPr>
      </w:pPr>
    </w:p>
    <w:p w14:paraId="159193E0">
      <w:pPr>
        <w:rPr>
          <w:rFonts w:hint="eastAsia" w:ascii="宋体" w:hAnsi="宋体" w:eastAsia="宋体" w:cs="宋体"/>
          <w:b/>
          <w:bCs/>
          <w:kern w:val="2"/>
          <w:sz w:val="24"/>
          <w:szCs w:val="24"/>
          <w:highlight w:val="none"/>
          <w:lang w:val="en-US" w:eastAsia="zh-CN" w:bidi="ar-SA"/>
        </w:rPr>
      </w:pPr>
    </w:p>
    <w:p w14:paraId="411C78BB">
      <w:pPr>
        <w:pStyle w:val="2"/>
        <w:numPr>
          <w:ilvl w:val="0"/>
          <w:numId w:val="0"/>
        </w:numPr>
        <w:jc w:val="both"/>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w:t>
      </w:r>
      <w:r>
        <w:rPr>
          <w:rFonts w:hint="eastAsia" w:ascii="宋体" w:hAnsi="宋体" w:eastAsia="宋体" w:cs="宋体"/>
          <w:b/>
          <w:bCs/>
          <w:kern w:val="2"/>
          <w:sz w:val="24"/>
          <w:szCs w:val="24"/>
          <w:highlight w:val="none"/>
          <w:lang w:val="en-US" w:eastAsia="zh-CN" w:bidi="ar-SA"/>
        </w:rPr>
        <w:t>改造方案</w:t>
      </w:r>
    </w:p>
    <w:p w14:paraId="1E4FD5D3">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6E18166B">
      <w:pPr>
        <w:pStyle w:val="2"/>
        <w:numPr>
          <w:ilvl w:val="0"/>
          <w:numId w:val="0"/>
        </w:numPr>
        <w:jc w:val="both"/>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5</w:t>
      </w:r>
      <w:r>
        <w:rPr>
          <w:rFonts w:hint="eastAsia" w:ascii="宋体" w:hAnsi="宋体" w:eastAsia="宋体" w:cs="宋体"/>
          <w:b/>
          <w:bCs/>
          <w:kern w:val="2"/>
          <w:sz w:val="24"/>
          <w:szCs w:val="24"/>
          <w:highlight w:val="none"/>
          <w:lang w:val="en-US" w:eastAsia="zh-CN" w:bidi="ar-SA"/>
        </w:rPr>
        <w:t>、质量保障方案</w:t>
      </w:r>
    </w:p>
    <w:p w14:paraId="534E85AB">
      <w:pPr>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2E06FFC1">
      <w:pPr>
        <w:spacing w:line="360" w:lineRule="auto"/>
        <w:jc w:val="center"/>
        <w:rPr>
          <w:rFonts w:hint="eastAsia" w:ascii="宋体" w:hAnsi="宋体" w:eastAsia="宋体" w:cs="宋体"/>
          <w:color w:val="000000"/>
          <w:sz w:val="24"/>
          <w:szCs w:val="24"/>
          <w:highlight w:val="none"/>
        </w:rPr>
      </w:pPr>
    </w:p>
    <w:p w14:paraId="4C80DB6B">
      <w:pPr>
        <w:spacing w:line="360" w:lineRule="auto"/>
        <w:jc w:val="center"/>
        <w:rPr>
          <w:rFonts w:hint="eastAsia" w:ascii="宋体" w:hAnsi="宋体" w:eastAsia="宋体" w:cs="宋体"/>
          <w:color w:val="000000"/>
          <w:sz w:val="24"/>
          <w:szCs w:val="24"/>
          <w:highlight w:val="none"/>
        </w:rPr>
      </w:pPr>
    </w:p>
    <w:p w14:paraId="61359000">
      <w:pPr>
        <w:spacing w:line="360" w:lineRule="auto"/>
        <w:jc w:val="center"/>
        <w:rPr>
          <w:rFonts w:hint="eastAsia" w:ascii="宋体" w:hAnsi="宋体" w:eastAsia="宋体" w:cs="宋体"/>
          <w:color w:val="000000"/>
          <w:sz w:val="24"/>
          <w:szCs w:val="24"/>
          <w:highlight w:val="none"/>
        </w:rPr>
      </w:pPr>
    </w:p>
    <w:p w14:paraId="5DACA962">
      <w:pPr>
        <w:spacing w:line="360" w:lineRule="auto"/>
        <w:jc w:val="center"/>
        <w:rPr>
          <w:rFonts w:hint="eastAsia" w:ascii="宋体" w:hAnsi="宋体" w:eastAsia="宋体" w:cs="宋体"/>
          <w:color w:val="000000"/>
          <w:sz w:val="24"/>
          <w:szCs w:val="24"/>
          <w:highlight w:val="none"/>
        </w:rPr>
      </w:pPr>
    </w:p>
    <w:p w14:paraId="135F0B33">
      <w:pPr>
        <w:spacing w:line="360" w:lineRule="auto"/>
        <w:jc w:val="center"/>
        <w:rPr>
          <w:rFonts w:hint="eastAsia" w:ascii="宋体" w:hAnsi="宋体" w:eastAsia="宋体" w:cs="宋体"/>
          <w:color w:val="000000"/>
          <w:sz w:val="24"/>
          <w:szCs w:val="24"/>
          <w:highlight w:val="none"/>
        </w:rPr>
      </w:pPr>
    </w:p>
    <w:p w14:paraId="3EB58338">
      <w:pPr>
        <w:spacing w:line="360" w:lineRule="auto"/>
        <w:jc w:val="center"/>
        <w:rPr>
          <w:rFonts w:hint="eastAsia" w:ascii="宋体" w:hAnsi="宋体" w:eastAsia="宋体" w:cs="宋体"/>
          <w:color w:val="000000"/>
          <w:sz w:val="24"/>
          <w:szCs w:val="24"/>
          <w:highlight w:val="none"/>
        </w:rPr>
      </w:pPr>
    </w:p>
    <w:p w14:paraId="1B2B5891">
      <w:pPr>
        <w:snapToGrid w:val="0"/>
        <w:spacing w:line="360" w:lineRule="auto"/>
        <w:jc w:val="center"/>
        <w:rPr>
          <w:rFonts w:hint="eastAsia" w:ascii="宋体" w:hAnsi="宋体" w:eastAsia="宋体" w:cs="宋体"/>
          <w:b/>
          <w:color w:val="000000"/>
          <w:sz w:val="24"/>
          <w:szCs w:val="24"/>
          <w:highlight w:val="none"/>
        </w:rPr>
      </w:pPr>
    </w:p>
    <w:bookmarkEnd w:id="131"/>
    <w:p w14:paraId="14B6570F">
      <w:pPr>
        <w:jc w:val="both"/>
        <w:rPr>
          <w:rFonts w:hint="eastAsia" w:ascii="宋体" w:hAnsi="宋体" w:eastAsia="宋体" w:cs="宋体"/>
          <w:highlight w:val="none"/>
        </w:rPr>
      </w:pPr>
    </w:p>
    <w:p w14:paraId="6741570C">
      <w:pPr>
        <w:jc w:val="center"/>
        <w:rPr>
          <w:rFonts w:hint="eastAsia" w:ascii="宋体" w:hAnsi="宋体" w:eastAsia="宋体" w:cs="宋体"/>
          <w:highlight w:val="none"/>
        </w:rPr>
      </w:pPr>
    </w:p>
    <w:p w14:paraId="4E4C4B8F">
      <w:pPr>
        <w:numPr>
          <w:ilvl w:val="0"/>
          <w:numId w:val="0"/>
        </w:numPr>
        <w:ind w:left="0" w:leftChars="0" w:firstLine="484" w:firstLineChars="201"/>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增值服务及特殊承诺；</w:t>
      </w:r>
    </w:p>
    <w:p w14:paraId="54AC28BB">
      <w:pPr>
        <w:numPr>
          <w:ilvl w:val="0"/>
          <w:numId w:val="0"/>
        </w:numPr>
        <w:spacing w:line="360" w:lineRule="auto"/>
        <w:ind w:firstLine="2640" w:firstLineChars="1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14:paraId="6C16ED0A">
      <w:pPr>
        <w:spacing w:line="360" w:lineRule="auto"/>
        <w:jc w:val="center"/>
        <w:rPr>
          <w:rFonts w:hint="eastAsia" w:ascii="宋体" w:hAnsi="宋体" w:eastAsia="宋体" w:cs="宋体"/>
          <w:color w:val="000000"/>
          <w:sz w:val="24"/>
          <w:szCs w:val="24"/>
          <w:highlight w:val="none"/>
        </w:rPr>
      </w:pPr>
    </w:p>
    <w:p w14:paraId="44FBB446">
      <w:pPr>
        <w:pStyle w:val="22"/>
        <w:snapToGrid w:val="0"/>
        <w:spacing w:line="360" w:lineRule="auto"/>
        <w:rPr>
          <w:rFonts w:hint="eastAsia" w:ascii="宋体" w:hAnsi="宋体" w:eastAsia="宋体" w:cs="宋体"/>
          <w:snapToGrid w:val="0"/>
          <w:kern w:val="0"/>
          <w:sz w:val="24"/>
          <w:szCs w:val="24"/>
          <w:highlight w:val="none"/>
        </w:rPr>
      </w:pPr>
    </w:p>
    <w:p w14:paraId="58650A07">
      <w:pPr>
        <w:pStyle w:val="22"/>
        <w:snapToGrid w:val="0"/>
        <w:spacing w:line="360" w:lineRule="auto"/>
        <w:rPr>
          <w:rFonts w:hint="eastAsia" w:ascii="宋体" w:hAnsi="宋体" w:eastAsia="宋体" w:cs="宋体"/>
          <w:snapToGrid w:val="0"/>
          <w:kern w:val="0"/>
          <w:sz w:val="24"/>
          <w:szCs w:val="24"/>
          <w:highlight w:val="none"/>
        </w:rPr>
      </w:pPr>
    </w:p>
    <w:p w14:paraId="71D12375">
      <w:pPr>
        <w:pStyle w:val="22"/>
        <w:snapToGrid w:val="0"/>
        <w:spacing w:line="360" w:lineRule="auto"/>
        <w:rPr>
          <w:rFonts w:hint="eastAsia" w:ascii="宋体" w:hAnsi="宋体" w:eastAsia="宋体" w:cs="宋体"/>
          <w:snapToGrid w:val="0"/>
          <w:kern w:val="0"/>
          <w:sz w:val="24"/>
          <w:szCs w:val="24"/>
          <w:highlight w:val="none"/>
        </w:rPr>
      </w:pPr>
    </w:p>
    <w:p w14:paraId="5A66EB14">
      <w:pPr>
        <w:pStyle w:val="22"/>
        <w:snapToGrid w:val="0"/>
        <w:spacing w:line="360" w:lineRule="auto"/>
        <w:rPr>
          <w:rFonts w:hint="eastAsia" w:ascii="宋体" w:hAnsi="宋体" w:eastAsia="宋体" w:cs="宋体"/>
          <w:snapToGrid w:val="0"/>
          <w:kern w:val="0"/>
          <w:sz w:val="24"/>
          <w:szCs w:val="24"/>
          <w:highlight w:val="none"/>
        </w:rPr>
      </w:pPr>
    </w:p>
    <w:p w14:paraId="72623DF0">
      <w:pPr>
        <w:pStyle w:val="22"/>
        <w:snapToGrid w:val="0"/>
        <w:spacing w:line="360" w:lineRule="auto"/>
        <w:rPr>
          <w:rFonts w:hint="eastAsia" w:ascii="宋体" w:hAnsi="宋体" w:eastAsia="宋体" w:cs="宋体"/>
          <w:snapToGrid w:val="0"/>
          <w:kern w:val="0"/>
          <w:sz w:val="24"/>
          <w:szCs w:val="24"/>
          <w:highlight w:val="none"/>
        </w:rPr>
      </w:pPr>
    </w:p>
    <w:p w14:paraId="777D8702">
      <w:pPr>
        <w:pStyle w:val="22"/>
        <w:snapToGrid w:val="0"/>
        <w:spacing w:line="360" w:lineRule="auto"/>
        <w:rPr>
          <w:rFonts w:hint="eastAsia" w:ascii="宋体" w:hAnsi="宋体" w:eastAsia="宋体" w:cs="宋体"/>
          <w:snapToGrid w:val="0"/>
          <w:kern w:val="0"/>
          <w:sz w:val="24"/>
          <w:szCs w:val="24"/>
          <w:highlight w:val="none"/>
        </w:rPr>
      </w:pPr>
    </w:p>
    <w:p w14:paraId="6DA9220A">
      <w:pPr>
        <w:pStyle w:val="22"/>
        <w:snapToGrid w:val="0"/>
        <w:spacing w:line="360" w:lineRule="auto"/>
        <w:rPr>
          <w:rFonts w:hint="eastAsia" w:ascii="宋体" w:hAnsi="宋体" w:eastAsia="宋体" w:cs="宋体"/>
          <w:snapToGrid w:val="0"/>
          <w:kern w:val="0"/>
          <w:sz w:val="24"/>
          <w:szCs w:val="24"/>
          <w:highlight w:val="none"/>
        </w:rPr>
      </w:pPr>
    </w:p>
    <w:p w14:paraId="11F0BF54">
      <w:pPr>
        <w:pStyle w:val="22"/>
        <w:snapToGrid w:val="0"/>
        <w:spacing w:line="360" w:lineRule="auto"/>
        <w:rPr>
          <w:rFonts w:hint="eastAsia" w:ascii="宋体" w:hAnsi="宋体" w:eastAsia="宋体" w:cs="宋体"/>
          <w:snapToGrid w:val="0"/>
          <w:kern w:val="0"/>
          <w:sz w:val="24"/>
          <w:szCs w:val="24"/>
          <w:highlight w:val="none"/>
        </w:rPr>
      </w:pPr>
    </w:p>
    <w:p w14:paraId="52EF0BFB">
      <w:pPr>
        <w:pStyle w:val="22"/>
        <w:snapToGrid w:val="0"/>
        <w:spacing w:line="360" w:lineRule="auto"/>
        <w:rPr>
          <w:rFonts w:hint="eastAsia" w:ascii="宋体" w:hAnsi="宋体" w:eastAsia="宋体" w:cs="宋体"/>
          <w:snapToGrid w:val="0"/>
          <w:kern w:val="0"/>
          <w:sz w:val="24"/>
          <w:szCs w:val="24"/>
          <w:highlight w:val="none"/>
        </w:rPr>
      </w:pPr>
    </w:p>
    <w:p w14:paraId="229A8AC1">
      <w:pPr>
        <w:pStyle w:val="22"/>
        <w:snapToGrid w:val="0"/>
        <w:spacing w:line="360" w:lineRule="auto"/>
        <w:rPr>
          <w:rFonts w:hint="eastAsia" w:ascii="宋体" w:hAnsi="宋体" w:eastAsia="宋体" w:cs="宋体"/>
          <w:snapToGrid w:val="0"/>
          <w:kern w:val="0"/>
          <w:sz w:val="24"/>
          <w:szCs w:val="24"/>
          <w:highlight w:val="none"/>
        </w:rPr>
      </w:pPr>
    </w:p>
    <w:p w14:paraId="165402E7">
      <w:pPr>
        <w:pStyle w:val="22"/>
        <w:snapToGrid w:val="0"/>
        <w:spacing w:line="360" w:lineRule="auto"/>
        <w:rPr>
          <w:rFonts w:hint="eastAsia" w:ascii="宋体" w:hAnsi="宋体" w:eastAsia="宋体" w:cs="宋体"/>
          <w:snapToGrid w:val="0"/>
          <w:kern w:val="0"/>
          <w:sz w:val="24"/>
          <w:szCs w:val="24"/>
          <w:highlight w:val="none"/>
        </w:rPr>
      </w:pPr>
    </w:p>
    <w:p w14:paraId="7555A733">
      <w:pPr>
        <w:pStyle w:val="22"/>
        <w:snapToGrid w:val="0"/>
        <w:spacing w:line="360" w:lineRule="auto"/>
        <w:rPr>
          <w:rFonts w:hint="eastAsia" w:ascii="宋体" w:hAnsi="宋体" w:eastAsia="宋体" w:cs="宋体"/>
          <w:snapToGrid w:val="0"/>
          <w:kern w:val="0"/>
          <w:sz w:val="24"/>
          <w:szCs w:val="24"/>
          <w:highlight w:val="none"/>
        </w:rPr>
      </w:pPr>
    </w:p>
    <w:p w14:paraId="16D2451C">
      <w:pPr>
        <w:pStyle w:val="2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20558C7C">
      <w:pPr>
        <w:pStyle w:val="2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14:paraId="338A703E">
      <w:pPr>
        <w:pStyle w:val="11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07B82AF5">
      <w:pPr>
        <w:pStyle w:val="114"/>
        <w:adjustRightInd w:val="0"/>
        <w:snapToGrid w:val="0"/>
        <w:spacing w:line="360" w:lineRule="auto"/>
        <w:rPr>
          <w:rFonts w:hint="eastAsia" w:ascii="宋体" w:hAnsi="宋体" w:eastAsia="宋体" w:cs="宋体"/>
          <w:sz w:val="24"/>
          <w:szCs w:val="24"/>
          <w:highlight w:val="none"/>
        </w:rPr>
      </w:pPr>
    </w:p>
    <w:p w14:paraId="71B2AF37">
      <w:pPr>
        <w:pStyle w:val="114"/>
        <w:adjustRightInd w:val="0"/>
        <w:snapToGrid w:val="0"/>
        <w:spacing w:line="360" w:lineRule="auto"/>
        <w:rPr>
          <w:rFonts w:hint="eastAsia" w:ascii="宋体" w:hAnsi="宋体" w:eastAsia="宋体" w:cs="宋体"/>
          <w:sz w:val="24"/>
          <w:szCs w:val="24"/>
          <w:highlight w:val="none"/>
        </w:rPr>
      </w:pPr>
    </w:p>
    <w:p w14:paraId="4BA02E2D">
      <w:pPr>
        <w:pStyle w:val="114"/>
        <w:adjustRightInd w:val="0"/>
        <w:snapToGrid w:val="0"/>
        <w:spacing w:line="360" w:lineRule="auto"/>
        <w:rPr>
          <w:rFonts w:hint="eastAsia" w:ascii="宋体" w:hAnsi="宋体" w:eastAsia="宋体" w:cs="宋体"/>
          <w:sz w:val="24"/>
          <w:szCs w:val="24"/>
          <w:highlight w:val="none"/>
        </w:rPr>
      </w:pPr>
    </w:p>
    <w:p w14:paraId="1B22E6FA">
      <w:pPr>
        <w:pStyle w:val="114"/>
        <w:adjustRightInd w:val="0"/>
        <w:snapToGrid w:val="0"/>
        <w:spacing w:line="360" w:lineRule="auto"/>
        <w:rPr>
          <w:rFonts w:hint="eastAsia" w:ascii="宋体" w:hAnsi="宋体" w:eastAsia="宋体" w:cs="宋体"/>
          <w:sz w:val="24"/>
          <w:szCs w:val="24"/>
          <w:highlight w:val="none"/>
        </w:rPr>
      </w:pPr>
    </w:p>
    <w:p w14:paraId="30F3CB42">
      <w:pPr>
        <w:pStyle w:val="114"/>
        <w:adjustRightInd w:val="0"/>
        <w:snapToGrid w:val="0"/>
        <w:spacing w:line="360" w:lineRule="auto"/>
        <w:rPr>
          <w:rFonts w:hint="eastAsia" w:ascii="宋体" w:hAnsi="宋体" w:eastAsia="宋体" w:cs="宋体"/>
          <w:sz w:val="24"/>
          <w:szCs w:val="24"/>
          <w:highlight w:val="none"/>
        </w:rPr>
      </w:pPr>
    </w:p>
    <w:p w14:paraId="42701BBA">
      <w:pPr>
        <w:pStyle w:val="114"/>
        <w:adjustRightInd w:val="0"/>
        <w:snapToGrid w:val="0"/>
        <w:spacing w:line="360" w:lineRule="auto"/>
        <w:rPr>
          <w:rFonts w:hint="eastAsia" w:ascii="宋体" w:hAnsi="宋体" w:eastAsia="宋体" w:cs="宋体"/>
          <w:sz w:val="24"/>
          <w:szCs w:val="24"/>
          <w:highlight w:val="none"/>
        </w:rPr>
      </w:pPr>
    </w:p>
    <w:p w14:paraId="583E6D1C">
      <w:pPr>
        <w:pStyle w:val="114"/>
        <w:adjustRightInd w:val="0"/>
        <w:snapToGrid w:val="0"/>
        <w:spacing w:line="360" w:lineRule="auto"/>
        <w:rPr>
          <w:rFonts w:hint="eastAsia" w:ascii="宋体" w:hAnsi="宋体" w:eastAsia="宋体" w:cs="宋体"/>
          <w:sz w:val="24"/>
          <w:szCs w:val="24"/>
          <w:highlight w:val="none"/>
        </w:rPr>
      </w:pPr>
    </w:p>
    <w:p w14:paraId="69E04703">
      <w:pPr>
        <w:pStyle w:val="114"/>
        <w:adjustRightInd w:val="0"/>
        <w:snapToGrid w:val="0"/>
        <w:spacing w:line="360" w:lineRule="auto"/>
        <w:rPr>
          <w:rFonts w:hint="eastAsia" w:ascii="宋体" w:hAnsi="宋体" w:eastAsia="宋体" w:cs="宋体"/>
          <w:sz w:val="24"/>
          <w:szCs w:val="24"/>
          <w:highlight w:val="none"/>
        </w:rPr>
      </w:pPr>
    </w:p>
    <w:p w14:paraId="20253C9A">
      <w:pPr>
        <w:pStyle w:val="114"/>
        <w:adjustRightInd w:val="0"/>
        <w:snapToGrid w:val="0"/>
        <w:spacing w:line="360" w:lineRule="auto"/>
        <w:rPr>
          <w:rFonts w:hint="eastAsia" w:ascii="宋体" w:hAnsi="宋体" w:eastAsia="宋体" w:cs="宋体"/>
          <w:sz w:val="24"/>
          <w:szCs w:val="24"/>
          <w:highlight w:val="none"/>
        </w:rPr>
      </w:pPr>
    </w:p>
    <w:p w14:paraId="28A2C659">
      <w:pPr>
        <w:pStyle w:val="114"/>
        <w:adjustRightInd w:val="0"/>
        <w:snapToGrid w:val="0"/>
        <w:spacing w:line="360" w:lineRule="auto"/>
        <w:rPr>
          <w:rFonts w:hint="eastAsia" w:ascii="宋体" w:hAnsi="宋体" w:eastAsia="宋体" w:cs="宋体"/>
          <w:sz w:val="24"/>
          <w:szCs w:val="24"/>
          <w:highlight w:val="none"/>
        </w:rPr>
      </w:pPr>
    </w:p>
    <w:p w14:paraId="1922B1ED">
      <w:pPr>
        <w:pStyle w:val="114"/>
        <w:adjustRightInd w:val="0"/>
        <w:snapToGrid w:val="0"/>
        <w:spacing w:line="360" w:lineRule="auto"/>
        <w:rPr>
          <w:rFonts w:hint="eastAsia" w:ascii="宋体" w:hAnsi="宋体" w:eastAsia="宋体" w:cs="宋体"/>
          <w:sz w:val="24"/>
          <w:szCs w:val="24"/>
          <w:highlight w:val="none"/>
        </w:rPr>
      </w:pPr>
    </w:p>
    <w:p w14:paraId="484A85B1">
      <w:pPr>
        <w:numPr>
          <w:ilvl w:val="0"/>
          <w:numId w:val="0"/>
        </w:numPr>
        <w:ind w:left="0" w:leftChars="0" w:firstLine="484" w:firstLineChars="201"/>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lang w:val="en-US" w:eastAsia="zh-CN" w:bidi="ar-SA"/>
        </w:rPr>
        <w:t>三、</w:t>
      </w:r>
      <w:r>
        <w:rPr>
          <w:rFonts w:hint="eastAsia" w:ascii="宋体" w:hAnsi="宋体" w:eastAsia="宋体" w:cs="宋体"/>
          <w:b/>
          <w:kern w:val="0"/>
          <w:sz w:val="24"/>
          <w:szCs w:val="24"/>
          <w:highlight w:val="none"/>
        </w:rPr>
        <w:t>技术偏离表</w:t>
      </w:r>
    </w:p>
    <w:p w14:paraId="2E20DC9A">
      <w:pPr>
        <w:numPr>
          <w:ilvl w:val="0"/>
          <w:numId w:val="0"/>
        </w:numPr>
        <w:ind w:leftChars="201"/>
        <w:jc w:val="both"/>
        <w:rPr>
          <w:rFonts w:hint="eastAsia" w:ascii="宋体" w:hAnsi="宋体" w:eastAsia="宋体" w:cs="宋体"/>
          <w:b/>
          <w:kern w:val="0"/>
          <w:sz w:val="24"/>
          <w:szCs w:val="24"/>
          <w:highlight w:val="none"/>
        </w:rPr>
      </w:pPr>
    </w:p>
    <w:p w14:paraId="2B93183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4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7ED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4FCC8FE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14:paraId="2FC17C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14:paraId="15873D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14:paraId="46A2CA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14:paraId="4E69E9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23DF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228640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CBE9D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14:paraId="1E755BE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14:paraId="58040F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14:paraId="667D4A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14:paraId="15CBB3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14:paraId="2FDFB9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5D7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18B0F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91A53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FF4A3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6C326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45BD20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97D62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60FCA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5B1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20335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5C92DBB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282D2B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F9258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576E2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1E64BE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6B6B6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940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4F0A54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7737C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2E6922F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1B5080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1E2F5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006026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D1E66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083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2DE37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C2AAB1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9C01C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601E86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11B4B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6D2470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4F574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1D6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703D4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CC3C04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1F4B1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905C08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BB9D9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A945F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55CD5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E81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76E960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65B757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2A8D4D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03565A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91F4E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38A4A8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5284DE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16E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02C46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46FB2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636414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0FC71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C2AB4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63DA7F2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1222E8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2BE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89E8B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70853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C97BED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173B39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BA661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6939A9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01ADA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6BE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9094B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0BCB2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4EDA75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40044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A7E33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40620C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E6374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5B4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A9D83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42F828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9A36C9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04FC1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2C40CF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4F28D36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6313CC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149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EEA2A1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C8369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34B223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3C3496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459EA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A670A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36B046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71406DA8">
      <w:pPr>
        <w:pStyle w:val="11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14:paraId="37569C5C">
      <w:pPr>
        <w:pStyle w:val="114"/>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42234C55">
      <w:pPr>
        <w:pStyle w:val="114"/>
        <w:adjustRightInd w:val="0"/>
        <w:snapToGrid w:val="0"/>
        <w:spacing w:line="360" w:lineRule="auto"/>
        <w:ind w:firstLine="480" w:firstLineChars="200"/>
        <w:rPr>
          <w:rFonts w:hint="eastAsia" w:ascii="宋体" w:hAnsi="宋体" w:eastAsia="宋体" w:cs="宋体"/>
          <w:sz w:val="24"/>
          <w:szCs w:val="24"/>
          <w:highlight w:val="none"/>
        </w:rPr>
      </w:pPr>
    </w:p>
    <w:p w14:paraId="6ACAD32E">
      <w:pPr>
        <w:pStyle w:val="114"/>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14:paraId="3048B035">
      <w:pPr>
        <w:pStyle w:val="114"/>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14:paraId="69770B1B">
      <w:pPr>
        <w:pStyle w:val="114"/>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33C49F2B">
      <w:pPr>
        <w:pStyle w:val="114"/>
        <w:adjustRightInd w:val="0"/>
        <w:snapToGrid w:val="0"/>
        <w:spacing w:line="360" w:lineRule="auto"/>
        <w:rPr>
          <w:rFonts w:hint="eastAsia" w:ascii="宋体" w:hAnsi="宋体" w:eastAsia="宋体" w:cs="宋体"/>
          <w:sz w:val="24"/>
          <w:szCs w:val="24"/>
          <w:highlight w:val="none"/>
        </w:rPr>
      </w:pPr>
    </w:p>
    <w:p w14:paraId="4476DDEA">
      <w:pPr>
        <w:pStyle w:val="114"/>
        <w:adjustRightInd w:val="0"/>
        <w:snapToGrid w:val="0"/>
        <w:spacing w:line="360" w:lineRule="auto"/>
        <w:rPr>
          <w:rFonts w:hint="eastAsia" w:ascii="宋体" w:hAnsi="宋体" w:eastAsia="宋体" w:cs="宋体"/>
          <w:sz w:val="24"/>
          <w:szCs w:val="24"/>
          <w:highlight w:val="none"/>
        </w:rPr>
      </w:pPr>
    </w:p>
    <w:p w14:paraId="5C6F653A">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32" w:name="_Toc2511"/>
    </w:p>
    <w:p w14:paraId="3970A486">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32"/>
    </w:p>
    <w:p w14:paraId="376964C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14:paraId="0F35A5B9">
      <w:pPr>
        <w:jc w:val="center"/>
        <w:rPr>
          <w:rFonts w:hint="eastAsia" w:ascii="宋体" w:hAnsi="宋体" w:eastAsia="宋体" w:cs="宋体"/>
          <w:sz w:val="24"/>
          <w:szCs w:val="24"/>
          <w:highlight w:val="none"/>
        </w:rPr>
      </w:pPr>
    </w:p>
    <w:p w14:paraId="4ED0F829">
      <w:pPr>
        <w:jc w:val="center"/>
        <w:rPr>
          <w:rFonts w:hint="eastAsia" w:ascii="宋体" w:hAnsi="宋体" w:eastAsia="宋体" w:cs="宋体"/>
          <w:sz w:val="24"/>
          <w:szCs w:val="24"/>
          <w:highlight w:val="none"/>
        </w:rPr>
      </w:pPr>
    </w:p>
    <w:p w14:paraId="3CC3AE38">
      <w:pPr>
        <w:jc w:val="center"/>
        <w:rPr>
          <w:rFonts w:hint="eastAsia" w:ascii="宋体" w:hAnsi="宋体" w:eastAsia="宋体" w:cs="宋体"/>
          <w:sz w:val="24"/>
          <w:szCs w:val="24"/>
          <w:highlight w:val="none"/>
        </w:rPr>
      </w:pPr>
    </w:p>
    <w:p w14:paraId="02D9681E">
      <w:pPr>
        <w:jc w:val="center"/>
        <w:rPr>
          <w:rFonts w:hint="eastAsia" w:ascii="宋体" w:hAnsi="宋体" w:eastAsia="宋体" w:cs="宋体"/>
          <w:sz w:val="24"/>
          <w:szCs w:val="24"/>
          <w:highlight w:val="none"/>
        </w:rPr>
      </w:pPr>
    </w:p>
    <w:p w14:paraId="44A9460E">
      <w:pPr>
        <w:jc w:val="center"/>
        <w:rPr>
          <w:rFonts w:hint="eastAsia" w:ascii="宋体" w:hAnsi="宋体" w:eastAsia="宋体" w:cs="宋体"/>
          <w:sz w:val="24"/>
          <w:szCs w:val="24"/>
          <w:highlight w:val="none"/>
        </w:rPr>
      </w:pPr>
    </w:p>
    <w:p w14:paraId="34E976C8">
      <w:pPr>
        <w:jc w:val="center"/>
        <w:rPr>
          <w:rFonts w:hint="eastAsia" w:ascii="宋体" w:hAnsi="宋体" w:eastAsia="宋体" w:cs="宋体"/>
          <w:sz w:val="24"/>
          <w:szCs w:val="24"/>
          <w:highlight w:val="none"/>
        </w:rPr>
      </w:pPr>
    </w:p>
    <w:p w14:paraId="1250C11A">
      <w:pPr>
        <w:jc w:val="center"/>
        <w:rPr>
          <w:rFonts w:hint="eastAsia" w:ascii="宋体" w:hAnsi="宋体" w:eastAsia="宋体" w:cs="宋体"/>
          <w:sz w:val="24"/>
          <w:szCs w:val="24"/>
          <w:highlight w:val="none"/>
        </w:rPr>
      </w:pPr>
    </w:p>
    <w:p w14:paraId="382F5AA0">
      <w:pPr>
        <w:jc w:val="center"/>
        <w:rPr>
          <w:rFonts w:hint="eastAsia" w:ascii="宋体" w:hAnsi="宋体" w:eastAsia="宋体" w:cs="宋体"/>
          <w:sz w:val="24"/>
          <w:szCs w:val="24"/>
          <w:highlight w:val="none"/>
        </w:rPr>
      </w:pPr>
    </w:p>
    <w:p w14:paraId="401846AF">
      <w:pPr>
        <w:jc w:val="center"/>
        <w:rPr>
          <w:rFonts w:hint="eastAsia" w:ascii="宋体" w:hAnsi="宋体" w:eastAsia="宋体" w:cs="宋体"/>
          <w:sz w:val="24"/>
          <w:szCs w:val="24"/>
          <w:highlight w:val="none"/>
        </w:rPr>
      </w:pPr>
    </w:p>
    <w:p w14:paraId="4A9B2903">
      <w:pPr>
        <w:jc w:val="center"/>
        <w:rPr>
          <w:rFonts w:hint="eastAsia" w:ascii="宋体" w:hAnsi="宋体" w:eastAsia="宋体" w:cs="宋体"/>
          <w:sz w:val="24"/>
          <w:szCs w:val="24"/>
          <w:highlight w:val="none"/>
        </w:rPr>
      </w:pPr>
    </w:p>
    <w:p w14:paraId="67E1A55E">
      <w:pPr>
        <w:jc w:val="center"/>
        <w:rPr>
          <w:rFonts w:hint="eastAsia" w:ascii="宋体" w:hAnsi="宋体" w:eastAsia="宋体" w:cs="宋体"/>
          <w:sz w:val="24"/>
          <w:szCs w:val="24"/>
          <w:highlight w:val="none"/>
        </w:rPr>
      </w:pPr>
    </w:p>
    <w:p w14:paraId="20876BA2">
      <w:pPr>
        <w:jc w:val="center"/>
        <w:rPr>
          <w:rFonts w:hint="eastAsia" w:ascii="宋体" w:hAnsi="宋体" w:eastAsia="宋体" w:cs="宋体"/>
          <w:sz w:val="24"/>
          <w:szCs w:val="24"/>
          <w:highlight w:val="none"/>
        </w:rPr>
      </w:pPr>
    </w:p>
    <w:p w14:paraId="427AB865">
      <w:pPr>
        <w:jc w:val="center"/>
        <w:rPr>
          <w:rFonts w:hint="eastAsia" w:ascii="宋体" w:hAnsi="宋体" w:eastAsia="宋体" w:cs="宋体"/>
          <w:highlight w:val="none"/>
        </w:rPr>
      </w:pPr>
    </w:p>
    <w:p w14:paraId="20F9994F">
      <w:pPr>
        <w:jc w:val="center"/>
        <w:rPr>
          <w:rFonts w:hint="eastAsia" w:ascii="宋体" w:hAnsi="宋体" w:eastAsia="宋体" w:cs="宋体"/>
          <w:highlight w:val="none"/>
        </w:rPr>
      </w:pPr>
    </w:p>
    <w:p w14:paraId="21DECDC1">
      <w:pPr>
        <w:jc w:val="center"/>
        <w:rPr>
          <w:rFonts w:hint="eastAsia" w:ascii="宋体" w:hAnsi="宋体" w:eastAsia="宋体" w:cs="宋体"/>
          <w:highlight w:val="none"/>
        </w:rPr>
      </w:pPr>
    </w:p>
    <w:p w14:paraId="3EE154BD">
      <w:pPr>
        <w:jc w:val="center"/>
        <w:rPr>
          <w:rFonts w:hint="eastAsia" w:ascii="宋体" w:hAnsi="宋体" w:eastAsia="宋体" w:cs="宋体"/>
          <w:highlight w:val="none"/>
        </w:rPr>
      </w:pPr>
    </w:p>
    <w:p w14:paraId="6F00DE4C">
      <w:pPr>
        <w:jc w:val="center"/>
        <w:rPr>
          <w:rFonts w:hint="eastAsia" w:ascii="宋体" w:hAnsi="宋体" w:eastAsia="宋体" w:cs="宋体"/>
          <w:highlight w:val="none"/>
        </w:rPr>
      </w:pPr>
    </w:p>
    <w:p w14:paraId="2503C6CE">
      <w:pPr>
        <w:jc w:val="center"/>
        <w:rPr>
          <w:rFonts w:hint="eastAsia" w:ascii="宋体" w:hAnsi="宋体" w:eastAsia="宋体" w:cs="宋体"/>
          <w:highlight w:val="none"/>
        </w:rPr>
      </w:pPr>
    </w:p>
    <w:p w14:paraId="671E5FE7">
      <w:pPr>
        <w:jc w:val="center"/>
        <w:rPr>
          <w:rFonts w:hint="eastAsia" w:ascii="宋体" w:hAnsi="宋体" w:eastAsia="宋体" w:cs="宋体"/>
          <w:highlight w:val="none"/>
        </w:rPr>
      </w:pPr>
    </w:p>
    <w:p w14:paraId="711A9019">
      <w:pPr>
        <w:jc w:val="center"/>
        <w:rPr>
          <w:rFonts w:hint="eastAsia" w:ascii="宋体" w:hAnsi="宋体" w:eastAsia="宋体" w:cs="宋体"/>
          <w:highlight w:val="none"/>
        </w:rPr>
      </w:pPr>
    </w:p>
    <w:p w14:paraId="15840E44">
      <w:pPr>
        <w:jc w:val="center"/>
        <w:rPr>
          <w:rFonts w:hint="eastAsia" w:ascii="宋体" w:hAnsi="宋体" w:eastAsia="宋体" w:cs="宋体"/>
          <w:highlight w:val="none"/>
        </w:rPr>
      </w:pPr>
    </w:p>
    <w:p w14:paraId="2CAB2016">
      <w:pPr>
        <w:jc w:val="center"/>
        <w:rPr>
          <w:rFonts w:hint="eastAsia" w:ascii="宋体" w:hAnsi="宋体" w:eastAsia="宋体" w:cs="宋体"/>
          <w:highlight w:val="none"/>
        </w:rPr>
      </w:pPr>
    </w:p>
    <w:p w14:paraId="33162F61">
      <w:pPr>
        <w:jc w:val="center"/>
        <w:rPr>
          <w:rFonts w:hint="eastAsia" w:ascii="宋体" w:hAnsi="宋体" w:eastAsia="宋体" w:cs="宋体"/>
          <w:highlight w:val="none"/>
        </w:rPr>
      </w:pPr>
    </w:p>
    <w:p w14:paraId="6E91C692">
      <w:pPr>
        <w:jc w:val="center"/>
        <w:rPr>
          <w:rFonts w:hint="eastAsia" w:ascii="宋体" w:hAnsi="宋体" w:eastAsia="宋体" w:cs="宋体"/>
          <w:highlight w:val="none"/>
        </w:rPr>
      </w:pPr>
    </w:p>
    <w:p w14:paraId="4FF5A852">
      <w:pPr>
        <w:jc w:val="center"/>
        <w:rPr>
          <w:rFonts w:hint="eastAsia" w:ascii="宋体" w:hAnsi="宋体" w:eastAsia="宋体" w:cs="宋体"/>
          <w:highlight w:val="none"/>
        </w:rPr>
      </w:pPr>
    </w:p>
    <w:p w14:paraId="7E31D9BE">
      <w:pPr>
        <w:jc w:val="center"/>
        <w:rPr>
          <w:rFonts w:hint="eastAsia" w:ascii="宋体" w:hAnsi="宋体" w:eastAsia="宋体" w:cs="宋体"/>
          <w:highlight w:val="none"/>
        </w:rPr>
      </w:pPr>
    </w:p>
    <w:p w14:paraId="4C15DAC2">
      <w:pPr>
        <w:jc w:val="center"/>
        <w:rPr>
          <w:rFonts w:hint="eastAsia" w:ascii="宋体" w:hAnsi="宋体" w:eastAsia="宋体" w:cs="宋体"/>
          <w:highlight w:val="none"/>
        </w:rPr>
      </w:pPr>
    </w:p>
    <w:p w14:paraId="2F7DB3B2">
      <w:pPr>
        <w:jc w:val="center"/>
        <w:rPr>
          <w:rFonts w:hint="eastAsia" w:ascii="宋体" w:hAnsi="宋体" w:eastAsia="宋体" w:cs="宋体"/>
          <w:highlight w:val="none"/>
        </w:rPr>
      </w:pPr>
    </w:p>
    <w:p w14:paraId="63BEF6E0">
      <w:pPr>
        <w:jc w:val="center"/>
        <w:rPr>
          <w:rFonts w:hint="eastAsia" w:ascii="宋体" w:hAnsi="宋体" w:eastAsia="宋体" w:cs="宋体"/>
          <w:highlight w:val="none"/>
        </w:rPr>
      </w:pPr>
    </w:p>
    <w:p w14:paraId="1C3A85BF">
      <w:pPr>
        <w:jc w:val="center"/>
        <w:rPr>
          <w:rFonts w:hint="eastAsia" w:ascii="宋体" w:hAnsi="宋体" w:eastAsia="宋体" w:cs="宋体"/>
          <w:highlight w:val="none"/>
        </w:rPr>
      </w:pPr>
    </w:p>
    <w:p w14:paraId="00291440">
      <w:pPr>
        <w:jc w:val="center"/>
        <w:rPr>
          <w:rFonts w:hint="eastAsia" w:ascii="宋体" w:hAnsi="宋体" w:eastAsia="宋体" w:cs="宋体"/>
          <w:highlight w:val="none"/>
        </w:rPr>
      </w:pPr>
    </w:p>
    <w:p w14:paraId="5368B78D">
      <w:pPr>
        <w:jc w:val="center"/>
        <w:rPr>
          <w:rFonts w:hint="eastAsia" w:ascii="宋体" w:hAnsi="宋体" w:eastAsia="宋体" w:cs="宋体"/>
          <w:highlight w:val="none"/>
        </w:rPr>
      </w:pPr>
    </w:p>
    <w:p w14:paraId="7310BE82">
      <w:pPr>
        <w:jc w:val="center"/>
        <w:rPr>
          <w:rFonts w:hint="eastAsia" w:ascii="宋体" w:hAnsi="宋体" w:eastAsia="宋体" w:cs="宋体"/>
          <w:highlight w:val="none"/>
        </w:rPr>
      </w:pPr>
    </w:p>
    <w:p w14:paraId="526010B2">
      <w:pPr>
        <w:jc w:val="center"/>
        <w:rPr>
          <w:rFonts w:hint="eastAsia" w:ascii="宋体" w:hAnsi="宋体" w:eastAsia="宋体" w:cs="宋体"/>
          <w:highlight w:val="none"/>
        </w:rPr>
      </w:pPr>
    </w:p>
    <w:p w14:paraId="0A62FF97">
      <w:pPr>
        <w:jc w:val="center"/>
        <w:rPr>
          <w:rFonts w:hint="eastAsia" w:ascii="宋体" w:hAnsi="宋体" w:eastAsia="宋体" w:cs="宋体"/>
          <w:highlight w:val="none"/>
        </w:rPr>
      </w:pPr>
    </w:p>
    <w:p w14:paraId="3365E6AC">
      <w:pPr>
        <w:jc w:val="center"/>
        <w:rPr>
          <w:rFonts w:hint="eastAsia" w:ascii="宋体" w:hAnsi="宋体" w:eastAsia="宋体" w:cs="宋体"/>
          <w:highlight w:val="none"/>
        </w:rPr>
      </w:pPr>
    </w:p>
    <w:p w14:paraId="481D75EE">
      <w:pPr>
        <w:jc w:val="center"/>
        <w:rPr>
          <w:rFonts w:hint="eastAsia" w:ascii="宋体" w:hAnsi="宋体" w:eastAsia="宋体" w:cs="宋体"/>
          <w:highlight w:val="none"/>
        </w:rPr>
      </w:pPr>
    </w:p>
    <w:p w14:paraId="51D57FED">
      <w:pPr>
        <w:jc w:val="center"/>
        <w:rPr>
          <w:rFonts w:hint="eastAsia" w:ascii="宋体" w:hAnsi="宋体" w:eastAsia="宋体" w:cs="宋体"/>
          <w:highlight w:val="none"/>
        </w:rPr>
      </w:pPr>
    </w:p>
    <w:p w14:paraId="3A30027C">
      <w:pPr>
        <w:jc w:val="center"/>
        <w:rPr>
          <w:rFonts w:hint="eastAsia" w:ascii="宋体" w:hAnsi="宋体" w:eastAsia="宋体" w:cs="宋体"/>
          <w:highlight w:val="none"/>
        </w:rPr>
      </w:pPr>
    </w:p>
    <w:p w14:paraId="2A4DF6F6">
      <w:pPr>
        <w:pStyle w:val="40"/>
        <w:rPr>
          <w:rFonts w:hint="eastAsia" w:ascii="宋体" w:hAnsi="宋体" w:eastAsia="宋体" w:cs="宋体"/>
          <w:highlight w:val="none"/>
        </w:rPr>
      </w:pPr>
    </w:p>
    <w:p w14:paraId="671E8E3A">
      <w:pPr>
        <w:rPr>
          <w:rFonts w:hint="eastAsia" w:ascii="宋体" w:hAnsi="宋体" w:eastAsia="宋体" w:cs="宋体"/>
        </w:rPr>
      </w:pPr>
    </w:p>
    <w:p w14:paraId="2F65C114">
      <w:pPr>
        <w:jc w:val="center"/>
        <w:rPr>
          <w:rFonts w:hint="eastAsia" w:ascii="宋体" w:hAnsi="宋体" w:eastAsia="宋体" w:cs="宋体"/>
          <w:highlight w:val="none"/>
        </w:rPr>
      </w:pPr>
    </w:p>
    <w:p w14:paraId="36B51AA5">
      <w:pPr>
        <w:jc w:val="center"/>
        <w:rPr>
          <w:rFonts w:hint="eastAsia" w:ascii="宋体" w:hAnsi="宋体" w:eastAsia="宋体" w:cs="宋体"/>
          <w:highlight w:val="none"/>
        </w:rPr>
      </w:pPr>
    </w:p>
    <w:p w14:paraId="3CA91955">
      <w:pPr>
        <w:jc w:val="center"/>
        <w:rPr>
          <w:rFonts w:hint="eastAsia" w:ascii="宋体" w:hAnsi="宋体" w:eastAsia="宋体" w:cs="宋体"/>
          <w:highlight w:val="none"/>
        </w:rPr>
      </w:pPr>
    </w:p>
    <w:p w14:paraId="79048090">
      <w:pPr>
        <w:pStyle w:val="17"/>
        <w:rPr>
          <w:rFonts w:hint="eastAsia" w:ascii="宋体" w:hAnsi="宋体" w:eastAsia="宋体" w:cs="宋体"/>
          <w:highlight w:val="none"/>
        </w:rPr>
      </w:pPr>
    </w:p>
    <w:p w14:paraId="16674979">
      <w:pPr>
        <w:jc w:val="center"/>
        <w:rPr>
          <w:rFonts w:hint="eastAsia" w:ascii="宋体" w:hAnsi="宋体" w:eastAsia="宋体" w:cs="宋体"/>
          <w:highlight w:val="none"/>
        </w:rPr>
      </w:pPr>
    </w:p>
    <w:bookmarkEnd w:id="125"/>
    <w:p w14:paraId="4F33B207">
      <w:pPr>
        <w:pStyle w:val="2"/>
        <w:adjustRightInd w:val="0"/>
        <w:snapToGrid w:val="0"/>
        <w:spacing w:before="0" w:after="0" w:line="360" w:lineRule="auto"/>
        <w:jc w:val="center"/>
        <w:rPr>
          <w:rFonts w:hint="eastAsia" w:ascii="宋体" w:hAnsi="宋体" w:eastAsia="宋体" w:cs="宋体"/>
          <w:bCs w:val="0"/>
          <w:sz w:val="32"/>
          <w:highlight w:val="none"/>
        </w:rPr>
      </w:pPr>
      <w:bookmarkStart w:id="133" w:name="_Toc1923"/>
      <w:bookmarkStart w:id="134" w:name="_Toc83886047"/>
      <w:r>
        <w:rPr>
          <w:rFonts w:hint="eastAsia" w:ascii="宋体" w:hAnsi="宋体" w:eastAsia="宋体" w:cs="宋体"/>
          <w:bCs w:val="0"/>
          <w:sz w:val="32"/>
          <w:highlight w:val="none"/>
        </w:rPr>
        <w:t xml:space="preserve">第六章  </w:t>
      </w:r>
      <w:bookmarkEnd w:id="133"/>
      <w:bookmarkStart w:id="135" w:name="_Toc27909"/>
      <w:bookmarkStart w:id="136" w:name="_Toc82338246"/>
      <w:bookmarkStart w:id="137" w:name="_Toc82873329"/>
      <w:r>
        <w:rPr>
          <w:rFonts w:hint="eastAsia" w:ascii="宋体" w:hAnsi="宋体" w:eastAsia="宋体" w:cs="宋体"/>
          <w:bCs w:val="0"/>
          <w:sz w:val="32"/>
          <w:highlight w:val="none"/>
        </w:rPr>
        <w:t>合同条款及格式（仅供参考，以实际签订为准）</w:t>
      </w:r>
      <w:bookmarkEnd w:id="134"/>
      <w:bookmarkEnd w:id="135"/>
    </w:p>
    <w:bookmarkEnd w:id="136"/>
    <w:bookmarkEnd w:id="137"/>
    <w:p w14:paraId="181BD4F4">
      <w:pPr>
        <w:rPr>
          <w:rFonts w:ascii="宋体" w:hAnsi="宋体" w:cs="宋体"/>
          <w:sz w:val="24"/>
        </w:rPr>
      </w:pPr>
    </w:p>
    <w:p w14:paraId="051809F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3731ECEE">
      <w:pPr>
        <w:spacing w:line="480" w:lineRule="auto"/>
        <w:jc w:val="center"/>
        <w:rPr>
          <w:rFonts w:ascii="宋体" w:hAnsi="宋体" w:cs="宋体"/>
          <w:b/>
          <w:sz w:val="28"/>
          <w:szCs w:val="28"/>
        </w:rPr>
      </w:pPr>
    </w:p>
    <w:p w14:paraId="27A55ECE">
      <w:pPr>
        <w:spacing w:line="480" w:lineRule="auto"/>
        <w:jc w:val="center"/>
        <w:rPr>
          <w:rFonts w:ascii="宋体" w:hAnsi="宋体" w:cs="宋体"/>
          <w:b/>
          <w:sz w:val="24"/>
        </w:rPr>
      </w:pPr>
    </w:p>
    <w:p w14:paraId="6A22AE1B">
      <w:pPr>
        <w:spacing w:line="480" w:lineRule="auto"/>
        <w:jc w:val="center"/>
        <w:rPr>
          <w:rFonts w:ascii="宋体" w:hAnsi="宋体" w:cs="宋体"/>
          <w:b/>
          <w:sz w:val="24"/>
        </w:rPr>
      </w:pPr>
    </w:p>
    <w:p w14:paraId="1CD995B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4E21F5A">
      <w:pPr>
        <w:spacing w:before="120" w:line="22" w:lineRule="atLeast"/>
        <w:rPr>
          <w:rFonts w:ascii="宋体" w:hAnsi="宋体" w:cs="宋体"/>
          <w:sz w:val="24"/>
        </w:rPr>
      </w:pPr>
    </w:p>
    <w:p w14:paraId="69C7CA1D">
      <w:pPr>
        <w:pStyle w:val="3"/>
        <w:tabs>
          <w:tab w:val="left" w:pos="432"/>
        </w:tabs>
        <w:rPr>
          <w:rFonts w:hint="default" w:eastAsia="黑体"/>
          <w:lang w:val="en-US" w:eastAsia="zh-CN"/>
        </w:rPr>
      </w:pPr>
      <w:r>
        <w:rPr>
          <w:rFonts w:hint="eastAsia"/>
          <w:lang w:val="en-US" w:eastAsia="zh-CN"/>
        </w:rPr>
        <w:t xml:space="preserve">              </w:t>
      </w:r>
    </w:p>
    <w:p w14:paraId="79233946">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2025年-2026年锅炉吹灰装置改造服务采购项目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10944B52">
      <w:pPr>
        <w:rPr>
          <w:rFonts w:ascii="宋体" w:hAnsi="宋体" w:cs="宋体"/>
          <w:sz w:val="24"/>
        </w:rPr>
      </w:pPr>
    </w:p>
    <w:p w14:paraId="5F12A92E">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18C3F690">
      <w:pPr>
        <w:spacing w:before="120" w:line="22" w:lineRule="atLeast"/>
        <w:rPr>
          <w:rFonts w:ascii="宋体" w:hAnsi="宋体" w:cs="宋体"/>
          <w:sz w:val="24"/>
        </w:rPr>
      </w:pPr>
    </w:p>
    <w:p w14:paraId="4239724F">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F6314C9">
      <w:pPr>
        <w:spacing w:before="120" w:line="22" w:lineRule="atLeast"/>
        <w:rPr>
          <w:rFonts w:ascii="宋体" w:hAnsi="宋体" w:cs="宋体"/>
          <w:sz w:val="24"/>
        </w:rPr>
      </w:pPr>
    </w:p>
    <w:p w14:paraId="44577CF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7B80113E">
      <w:pPr>
        <w:spacing w:before="120" w:line="22" w:lineRule="atLeast"/>
        <w:rPr>
          <w:rFonts w:ascii="宋体" w:hAnsi="宋体" w:cs="宋体"/>
          <w:sz w:val="24"/>
        </w:rPr>
      </w:pPr>
    </w:p>
    <w:p w14:paraId="35AB698C">
      <w:pPr>
        <w:spacing w:before="120" w:line="22" w:lineRule="atLeast"/>
        <w:ind w:firstLine="960" w:firstLineChars="400"/>
        <w:rPr>
          <w:rFonts w:ascii="宋体" w:hAnsi="宋体" w:cs="宋体"/>
          <w:kern w:val="0"/>
          <w:sz w:val="24"/>
        </w:rPr>
        <w:sectPr>
          <w:headerReference r:id="rId18"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B3586A">
      <w:pPr>
        <w:pStyle w:val="42"/>
        <w:ind w:firstLine="214"/>
        <w:jc w:val="center"/>
        <w:rPr>
          <w:rFonts w:hint="eastAsia"/>
          <w:b/>
          <w:bCs/>
        </w:rPr>
      </w:pPr>
      <w:r>
        <w:rPr>
          <w:rFonts w:hint="eastAsia"/>
          <w:b/>
          <w:bCs/>
        </w:rPr>
        <w:t>目录</w:t>
      </w:r>
    </w:p>
    <w:p w14:paraId="7D086DDA">
      <w:pPr>
        <w:pStyle w:val="18"/>
        <w:spacing w:line="360" w:lineRule="auto"/>
        <w:ind w:firstLine="240" w:firstLineChars="100"/>
      </w:pPr>
      <w:r>
        <w:rPr>
          <w:rFonts w:hint="eastAsia"/>
        </w:rPr>
        <w:t>第一章 合同书  …………………………………………………………（页码）</w:t>
      </w:r>
    </w:p>
    <w:p w14:paraId="1538E557">
      <w:pPr>
        <w:pStyle w:val="18"/>
        <w:spacing w:line="360" w:lineRule="auto"/>
        <w:ind w:firstLine="240" w:firstLineChars="100"/>
        <w:rPr>
          <w:rFonts w:hint="eastAsia"/>
        </w:rPr>
      </w:pPr>
      <w:r>
        <w:rPr>
          <w:rFonts w:hint="eastAsia"/>
        </w:rPr>
        <w:t>第二章 合同一般条款……………………………………………………（页码）</w:t>
      </w:r>
    </w:p>
    <w:p w14:paraId="0B84F804">
      <w:pPr>
        <w:pStyle w:val="18"/>
        <w:spacing w:line="360" w:lineRule="auto"/>
        <w:ind w:firstLine="240" w:firstLineChars="100"/>
        <w:rPr>
          <w:rFonts w:hint="eastAsia"/>
        </w:rPr>
      </w:pPr>
      <w:r>
        <w:rPr>
          <w:rFonts w:hint="eastAsia"/>
        </w:rPr>
        <w:t>第三章 安全协议…………………………………………………………（页码）</w:t>
      </w:r>
    </w:p>
    <w:p w14:paraId="7F25BFE8">
      <w:pPr>
        <w:pStyle w:val="18"/>
        <w:spacing w:line="360" w:lineRule="auto"/>
        <w:ind w:firstLine="240" w:firstLineChars="100"/>
      </w:pPr>
      <w:r>
        <w:rPr>
          <w:rFonts w:hint="eastAsia"/>
        </w:rPr>
        <w:t>第四章 廉洁协议…………………………………………………………（页码）</w:t>
      </w:r>
    </w:p>
    <w:p w14:paraId="78B580FC">
      <w:pPr>
        <w:spacing w:line="360" w:lineRule="auto"/>
        <w:ind w:firstLine="480" w:firstLineChars="200"/>
        <w:rPr>
          <w:rFonts w:ascii="宋体" w:hAnsi="宋体"/>
          <w:sz w:val="24"/>
          <w:u w:val="single"/>
          <w:lang w:val="zh-CN"/>
        </w:rPr>
      </w:pPr>
    </w:p>
    <w:p w14:paraId="7BCF74F4">
      <w:pPr>
        <w:spacing w:line="360" w:lineRule="auto"/>
        <w:ind w:firstLine="480" w:firstLineChars="200"/>
        <w:rPr>
          <w:rFonts w:ascii="宋体" w:hAnsi="宋体"/>
          <w:sz w:val="24"/>
          <w:u w:val="single"/>
          <w:lang w:val="zh-CN"/>
        </w:rPr>
      </w:pPr>
    </w:p>
    <w:p w14:paraId="6ECCD4AB">
      <w:pPr>
        <w:spacing w:line="360" w:lineRule="auto"/>
        <w:ind w:firstLine="480" w:firstLineChars="200"/>
        <w:rPr>
          <w:rFonts w:ascii="宋体" w:hAnsi="宋体"/>
          <w:sz w:val="24"/>
          <w:u w:val="single"/>
          <w:lang w:val="zh-CN"/>
        </w:rPr>
      </w:pPr>
    </w:p>
    <w:p w14:paraId="5437CDDF">
      <w:pPr>
        <w:spacing w:line="360" w:lineRule="auto"/>
        <w:ind w:firstLine="480" w:firstLineChars="200"/>
        <w:rPr>
          <w:rFonts w:ascii="宋体" w:hAnsi="宋体"/>
          <w:sz w:val="24"/>
          <w:u w:val="single"/>
          <w:lang w:val="zh-CN"/>
        </w:rPr>
      </w:pPr>
    </w:p>
    <w:p w14:paraId="076ABDFF">
      <w:pPr>
        <w:spacing w:line="360" w:lineRule="auto"/>
        <w:ind w:firstLine="480" w:firstLineChars="200"/>
        <w:rPr>
          <w:rFonts w:ascii="宋体" w:hAnsi="宋体"/>
          <w:sz w:val="24"/>
          <w:u w:val="single"/>
          <w:lang w:val="zh-CN"/>
        </w:rPr>
      </w:pPr>
    </w:p>
    <w:p w14:paraId="614BE46D">
      <w:pPr>
        <w:spacing w:line="360" w:lineRule="auto"/>
        <w:ind w:firstLine="480" w:firstLineChars="200"/>
        <w:rPr>
          <w:rFonts w:ascii="宋体" w:hAnsi="宋体"/>
          <w:sz w:val="24"/>
          <w:u w:val="single"/>
          <w:lang w:val="zh-CN"/>
        </w:rPr>
      </w:pPr>
    </w:p>
    <w:p w14:paraId="769169B5">
      <w:pPr>
        <w:spacing w:line="360" w:lineRule="auto"/>
        <w:ind w:firstLine="480" w:firstLineChars="200"/>
        <w:rPr>
          <w:rFonts w:ascii="宋体" w:hAnsi="宋体"/>
          <w:sz w:val="24"/>
          <w:u w:val="single"/>
          <w:lang w:val="zh-CN"/>
        </w:rPr>
      </w:pPr>
    </w:p>
    <w:p w14:paraId="6C8785A2">
      <w:pPr>
        <w:spacing w:line="360" w:lineRule="auto"/>
        <w:ind w:firstLine="480" w:firstLineChars="200"/>
        <w:rPr>
          <w:rFonts w:ascii="宋体" w:hAnsi="宋体"/>
          <w:sz w:val="24"/>
          <w:u w:val="single"/>
          <w:lang w:val="zh-CN"/>
        </w:rPr>
      </w:pPr>
    </w:p>
    <w:p w14:paraId="6F6FB2D1">
      <w:pPr>
        <w:spacing w:line="360" w:lineRule="auto"/>
        <w:ind w:firstLine="480" w:firstLineChars="200"/>
        <w:rPr>
          <w:rFonts w:ascii="宋体" w:hAnsi="宋体"/>
          <w:sz w:val="24"/>
          <w:u w:val="single"/>
          <w:lang w:val="zh-CN"/>
        </w:rPr>
      </w:pPr>
    </w:p>
    <w:p w14:paraId="03D43D65">
      <w:pPr>
        <w:spacing w:line="360" w:lineRule="auto"/>
        <w:ind w:firstLine="480" w:firstLineChars="200"/>
        <w:rPr>
          <w:rFonts w:ascii="宋体" w:hAnsi="宋体"/>
          <w:sz w:val="24"/>
          <w:u w:val="single"/>
          <w:lang w:val="zh-CN"/>
        </w:rPr>
      </w:pPr>
    </w:p>
    <w:p w14:paraId="7DF89C00">
      <w:pPr>
        <w:spacing w:line="360" w:lineRule="auto"/>
        <w:ind w:firstLine="480" w:firstLineChars="200"/>
        <w:rPr>
          <w:rFonts w:ascii="宋体" w:hAnsi="宋体"/>
          <w:sz w:val="24"/>
          <w:u w:val="single"/>
          <w:lang w:val="zh-CN"/>
        </w:rPr>
      </w:pPr>
    </w:p>
    <w:p w14:paraId="52587B64">
      <w:pPr>
        <w:spacing w:line="360" w:lineRule="auto"/>
        <w:ind w:firstLine="480" w:firstLineChars="200"/>
        <w:rPr>
          <w:rFonts w:ascii="宋体" w:hAnsi="宋体"/>
          <w:sz w:val="24"/>
          <w:u w:val="single"/>
          <w:lang w:val="zh-CN"/>
        </w:rPr>
      </w:pPr>
    </w:p>
    <w:p w14:paraId="46FA0209">
      <w:pPr>
        <w:spacing w:line="360" w:lineRule="auto"/>
        <w:ind w:firstLine="480" w:firstLineChars="200"/>
        <w:rPr>
          <w:rFonts w:ascii="宋体" w:hAnsi="宋体"/>
          <w:sz w:val="24"/>
          <w:u w:val="single"/>
          <w:lang w:val="zh-CN"/>
        </w:rPr>
      </w:pPr>
    </w:p>
    <w:p w14:paraId="5BDC95DA">
      <w:pPr>
        <w:spacing w:line="360" w:lineRule="auto"/>
        <w:ind w:firstLine="480" w:firstLineChars="200"/>
        <w:rPr>
          <w:rFonts w:ascii="宋体" w:hAnsi="宋体"/>
          <w:sz w:val="24"/>
          <w:u w:val="single"/>
          <w:lang w:val="zh-CN"/>
        </w:rPr>
      </w:pPr>
    </w:p>
    <w:p w14:paraId="355E2F91">
      <w:pPr>
        <w:spacing w:line="360" w:lineRule="auto"/>
        <w:ind w:firstLine="480" w:firstLineChars="200"/>
        <w:rPr>
          <w:rFonts w:ascii="宋体" w:hAnsi="宋体"/>
          <w:sz w:val="24"/>
          <w:u w:val="single"/>
          <w:lang w:val="zh-CN"/>
        </w:rPr>
      </w:pPr>
    </w:p>
    <w:p w14:paraId="49152389">
      <w:pPr>
        <w:spacing w:line="360" w:lineRule="auto"/>
        <w:ind w:firstLine="480" w:firstLineChars="200"/>
        <w:rPr>
          <w:rFonts w:ascii="宋体" w:hAnsi="宋体"/>
          <w:sz w:val="24"/>
          <w:u w:val="single"/>
          <w:lang w:val="zh-CN"/>
        </w:rPr>
      </w:pPr>
    </w:p>
    <w:p w14:paraId="44692C42">
      <w:pPr>
        <w:spacing w:line="360" w:lineRule="auto"/>
        <w:ind w:firstLine="480" w:firstLineChars="200"/>
        <w:rPr>
          <w:rFonts w:ascii="宋体" w:hAnsi="宋体"/>
          <w:sz w:val="24"/>
          <w:u w:val="single"/>
          <w:lang w:val="zh-CN"/>
        </w:rPr>
      </w:pPr>
    </w:p>
    <w:p w14:paraId="71F1AE8A">
      <w:pPr>
        <w:spacing w:line="360" w:lineRule="auto"/>
        <w:ind w:firstLine="480" w:firstLineChars="200"/>
        <w:rPr>
          <w:rFonts w:ascii="宋体" w:hAnsi="宋体"/>
          <w:sz w:val="24"/>
          <w:u w:val="single"/>
          <w:lang w:val="zh-CN"/>
        </w:rPr>
      </w:pPr>
    </w:p>
    <w:p w14:paraId="1E9DC4C8">
      <w:pPr>
        <w:spacing w:line="360" w:lineRule="auto"/>
        <w:ind w:firstLine="480" w:firstLineChars="200"/>
        <w:rPr>
          <w:rFonts w:ascii="宋体" w:hAnsi="宋体"/>
          <w:sz w:val="24"/>
          <w:u w:val="single"/>
          <w:lang w:val="zh-CN"/>
        </w:rPr>
      </w:pPr>
    </w:p>
    <w:p w14:paraId="36DA7897">
      <w:pPr>
        <w:spacing w:line="360" w:lineRule="auto"/>
        <w:ind w:firstLine="480" w:firstLineChars="200"/>
        <w:rPr>
          <w:rFonts w:ascii="宋体" w:hAnsi="宋体"/>
          <w:sz w:val="24"/>
          <w:u w:val="single"/>
          <w:lang w:val="zh-CN"/>
        </w:rPr>
      </w:pPr>
    </w:p>
    <w:p w14:paraId="039BDD6F">
      <w:pPr>
        <w:spacing w:line="360" w:lineRule="auto"/>
        <w:ind w:firstLine="480" w:firstLineChars="200"/>
        <w:rPr>
          <w:rFonts w:ascii="宋体" w:hAnsi="宋体"/>
          <w:sz w:val="24"/>
          <w:u w:val="single"/>
          <w:lang w:val="zh-CN"/>
        </w:rPr>
      </w:pPr>
    </w:p>
    <w:p w14:paraId="4D81CF4A">
      <w:pPr>
        <w:spacing w:line="360" w:lineRule="auto"/>
        <w:ind w:firstLine="480" w:firstLineChars="200"/>
        <w:rPr>
          <w:rFonts w:ascii="宋体" w:hAnsi="宋体"/>
          <w:sz w:val="24"/>
          <w:u w:val="single"/>
          <w:lang w:val="zh-CN"/>
        </w:rPr>
      </w:pPr>
    </w:p>
    <w:p w14:paraId="261C0A5E">
      <w:pPr>
        <w:pStyle w:val="17"/>
        <w:rPr>
          <w:lang w:val="zh-CN"/>
        </w:rPr>
      </w:pPr>
    </w:p>
    <w:p w14:paraId="7720B715">
      <w:pPr>
        <w:spacing w:line="360" w:lineRule="auto"/>
        <w:ind w:firstLine="480" w:firstLineChars="200"/>
        <w:rPr>
          <w:rFonts w:ascii="宋体" w:hAnsi="宋体"/>
          <w:sz w:val="24"/>
          <w:u w:val="single"/>
          <w:lang w:val="zh-CN"/>
        </w:rPr>
      </w:pPr>
    </w:p>
    <w:p w14:paraId="1EF2CEE0">
      <w:pPr>
        <w:spacing w:line="360" w:lineRule="auto"/>
        <w:ind w:firstLine="480" w:firstLineChars="200"/>
        <w:rPr>
          <w:rFonts w:ascii="宋体" w:hAnsi="宋体"/>
          <w:sz w:val="24"/>
          <w:u w:val="single"/>
          <w:lang w:val="zh-CN"/>
        </w:rPr>
      </w:pPr>
    </w:p>
    <w:p w14:paraId="2B6CB550">
      <w:pPr>
        <w:pStyle w:val="297"/>
        <w:ind w:left="0" w:leftChars="0" w:firstLine="0" w:firstLineChars="0"/>
        <w:jc w:val="center"/>
        <w:rPr>
          <w:rFonts w:ascii="宋体" w:hAnsi="宋体"/>
          <w:u w:val="single"/>
          <w:lang w:val="zh-CN"/>
        </w:rPr>
      </w:pPr>
      <w:r>
        <w:rPr>
          <w:rFonts w:hint="eastAsia" w:ascii="宋体" w:hAnsi="宋体" w:cs="宋体"/>
          <w:b/>
          <w:szCs w:val="24"/>
        </w:rPr>
        <w:t>第一章 合同书</w:t>
      </w:r>
    </w:p>
    <w:p w14:paraId="75FAD3C1">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公开招标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2025年-2026年锅炉吹灰装置改造服务采购项目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评标委员会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2C4D420F">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2C0C8BB2">
      <w:pPr>
        <w:spacing w:line="360" w:lineRule="auto"/>
        <w:ind w:firstLine="482" w:firstLineChars="200"/>
        <w:outlineLvl w:val="0"/>
        <w:rPr>
          <w:rFonts w:ascii="宋体" w:hAnsi="宋体"/>
          <w:sz w:val="24"/>
        </w:rPr>
      </w:pPr>
      <w:bookmarkStart w:id="138" w:name="_Toc19273"/>
      <w:bookmarkStart w:id="139" w:name="_Toc20421"/>
      <w:bookmarkStart w:id="140" w:name="_Toc22967"/>
      <w:bookmarkStart w:id="141" w:name="_Toc15367"/>
      <w:bookmarkStart w:id="142"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138"/>
      <w:bookmarkEnd w:id="139"/>
      <w:bookmarkEnd w:id="140"/>
      <w:bookmarkEnd w:id="141"/>
      <w:bookmarkEnd w:id="142"/>
    </w:p>
    <w:p w14:paraId="594FD4AF">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64DDABD7">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6548BC">
      <w:pPr>
        <w:spacing w:line="360" w:lineRule="auto"/>
        <w:ind w:firstLine="480" w:firstLineChars="200"/>
        <w:rPr>
          <w:rFonts w:ascii="宋体" w:hAnsi="宋体"/>
          <w:sz w:val="24"/>
        </w:rPr>
      </w:pPr>
      <w:r>
        <w:rPr>
          <w:rFonts w:hint="eastAsia" w:ascii="宋体" w:hAnsi="宋体"/>
          <w:sz w:val="24"/>
        </w:rPr>
        <w:t>2.中标或者成交通知书；</w:t>
      </w:r>
    </w:p>
    <w:p w14:paraId="29F6CD60">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32E17FB6">
      <w:pPr>
        <w:spacing w:line="360" w:lineRule="auto"/>
        <w:ind w:firstLine="480" w:firstLineChars="200"/>
        <w:rPr>
          <w:rFonts w:ascii="宋体" w:hAnsi="宋体"/>
          <w:sz w:val="24"/>
        </w:rPr>
      </w:pPr>
      <w:r>
        <w:rPr>
          <w:rFonts w:hint="eastAsia" w:ascii="宋体" w:hAnsi="宋体"/>
          <w:sz w:val="24"/>
        </w:rPr>
        <w:t>4.采购文件（含澄清或者修改文件）；</w:t>
      </w:r>
    </w:p>
    <w:p w14:paraId="744D622E">
      <w:pPr>
        <w:spacing w:line="360" w:lineRule="auto"/>
        <w:ind w:firstLine="480" w:firstLineChars="200"/>
        <w:rPr>
          <w:rFonts w:ascii="宋体" w:hAnsi="宋体"/>
          <w:sz w:val="24"/>
        </w:rPr>
      </w:pPr>
      <w:r>
        <w:rPr>
          <w:rFonts w:hint="eastAsia" w:ascii="宋体" w:hAnsi="宋体"/>
          <w:sz w:val="24"/>
        </w:rPr>
        <w:t>5.其他相关采购文件。</w:t>
      </w:r>
    </w:p>
    <w:p w14:paraId="5D7F9FD2">
      <w:pPr>
        <w:spacing w:line="360" w:lineRule="auto"/>
        <w:ind w:firstLine="482" w:firstLineChars="200"/>
        <w:outlineLvl w:val="0"/>
        <w:rPr>
          <w:rFonts w:hint="eastAsia" w:ascii="宋体" w:hAnsi="宋体"/>
          <w:b/>
          <w:sz w:val="24"/>
        </w:rPr>
      </w:pPr>
      <w:bookmarkStart w:id="143" w:name="_Toc18585"/>
      <w:bookmarkStart w:id="144" w:name="_Toc22185"/>
      <w:bookmarkStart w:id="145" w:name="_Toc2918"/>
      <w:bookmarkStart w:id="146" w:name="_Toc6773"/>
      <w:bookmarkStart w:id="147" w:name="_Toc6311"/>
      <w:r>
        <w:rPr>
          <w:rFonts w:hint="eastAsia" w:ascii="宋体" w:hAnsi="宋体"/>
          <w:b/>
          <w:sz w:val="24"/>
        </w:rPr>
        <w:t>二、合同标的</w:t>
      </w:r>
      <w:bookmarkEnd w:id="143"/>
      <w:bookmarkEnd w:id="144"/>
      <w:bookmarkEnd w:id="145"/>
      <w:bookmarkEnd w:id="146"/>
      <w:bookmarkEnd w:id="147"/>
      <w:r>
        <w:rPr>
          <w:rFonts w:hint="eastAsia" w:ascii="宋体" w:hAnsi="宋体"/>
          <w:b/>
          <w:sz w:val="24"/>
        </w:rPr>
        <w:t>及价款</w:t>
      </w:r>
    </w:p>
    <w:p w14:paraId="707EE1D8">
      <w:pPr>
        <w:spacing w:line="360" w:lineRule="auto"/>
        <w:ind w:firstLine="480" w:firstLineChars="200"/>
        <w:rPr>
          <w:rFonts w:hint="eastAsia"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1D6FF14B">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w:t>
      </w:r>
      <w:r>
        <w:rPr>
          <w:rFonts w:hint="eastAsia" w:ascii="宋体" w:hAnsi="宋体" w:cs="宋体"/>
          <w:sz w:val="24"/>
          <w:u w:val="single"/>
        </w:rPr>
        <w:t xml:space="preserve"> </w:t>
      </w:r>
      <w:r>
        <w:rPr>
          <w:rFonts w:hint="eastAsia" w:ascii="宋体" w:hAnsi="宋体" w:cs="宋体"/>
          <w:sz w:val="24"/>
        </w:rPr>
        <w:t>条款规定的计价方式计价。</w:t>
      </w:r>
    </w:p>
    <w:p w14:paraId="07739160">
      <w:pPr>
        <w:spacing w:line="360" w:lineRule="auto"/>
        <w:ind w:firstLine="480" w:firstLineChars="200"/>
        <w:rPr>
          <w:rFonts w:hint="eastAsia" w:ascii="宋体" w:hAnsi="宋体" w:cs="宋体"/>
          <w:sz w:val="24"/>
          <w:lang w:val="en-US" w:eastAsia="zh-CN"/>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w:t>
      </w:r>
      <w:r>
        <w:rPr>
          <w:rFonts w:hint="eastAsia" w:ascii="宋体" w:hAnsi="宋体" w:cs="宋体"/>
          <w:sz w:val="24"/>
          <w:lang w:val="en-US" w:eastAsia="zh-CN"/>
        </w:rPr>
        <w:t>拆旧费、</w:t>
      </w:r>
      <w:r>
        <w:rPr>
          <w:rFonts w:hint="eastAsia" w:ascii="宋体" w:hAnsi="宋体" w:cs="宋体"/>
          <w:sz w:val="24"/>
        </w:rPr>
        <w:t>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r>
        <w:rPr>
          <w:rFonts w:hint="eastAsia" w:ascii="宋体" w:hAnsi="宋体" w:cs="宋体"/>
          <w:sz w:val="24"/>
          <w:lang w:val="en-US" w:eastAsia="zh-CN"/>
        </w:rPr>
        <w:t>清单如下：</w:t>
      </w:r>
    </w:p>
    <w:tbl>
      <w:tblPr>
        <w:tblStyle w:val="44"/>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2512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6ED15360">
            <w:pPr>
              <w:jc w:val="center"/>
              <w:rPr>
                <w:rFonts w:hint="eastAsia" w:ascii="宋体" w:hAnsi="宋体" w:eastAsia="宋体" w:cs="宋体"/>
                <w:sz w:val="20"/>
                <w:szCs w:val="20"/>
                <w:lang w:val="en-US"/>
              </w:rPr>
            </w:pPr>
            <w:r>
              <w:rPr>
                <w:rFonts w:hint="eastAsia" w:ascii="宋体" w:hAnsi="宋体" w:eastAsia="宋体" w:cs="宋体"/>
                <w:sz w:val="20"/>
                <w:szCs w:val="20"/>
                <w:lang w:val="en-US"/>
              </w:rPr>
              <w:t>序号</w:t>
            </w:r>
          </w:p>
        </w:tc>
        <w:tc>
          <w:tcPr>
            <w:tcW w:w="1171" w:type="dxa"/>
            <w:noWrap w:val="0"/>
            <w:vAlign w:val="center"/>
          </w:tcPr>
          <w:p w14:paraId="2D12BB50">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7B70D4F7">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6B03FCA5">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17FAF7BC">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400C9A4C">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6D12CF57">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0990BB37">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5681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404E6ACD">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418D96DC">
            <w:pPr>
              <w:jc w:val="center"/>
              <w:rPr>
                <w:rFonts w:hint="eastAsia" w:ascii="宋体" w:hAnsi="宋体" w:eastAsia="宋体" w:cs="宋体"/>
                <w:sz w:val="20"/>
                <w:szCs w:val="20"/>
                <w:lang w:val="en-US" w:eastAsia="zh-CN"/>
              </w:rPr>
            </w:pPr>
          </w:p>
        </w:tc>
        <w:tc>
          <w:tcPr>
            <w:tcW w:w="1629" w:type="dxa"/>
            <w:noWrap w:val="0"/>
            <w:vAlign w:val="center"/>
          </w:tcPr>
          <w:p w14:paraId="21139C2F">
            <w:pPr>
              <w:jc w:val="center"/>
              <w:rPr>
                <w:rFonts w:hint="eastAsia" w:ascii="宋体" w:hAnsi="宋体" w:eastAsia="宋体" w:cs="宋体"/>
                <w:sz w:val="20"/>
                <w:szCs w:val="20"/>
                <w:lang w:val="en-US" w:eastAsia="zh-CN"/>
              </w:rPr>
            </w:pPr>
          </w:p>
        </w:tc>
        <w:tc>
          <w:tcPr>
            <w:tcW w:w="1440" w:type="dxa"/>
            <w:noWrap w:val="0"/>
            <w:vAlign w:val="center"/>
          </w:tcPr>
          <w:p w14:paraId="77C273DD">
            <w:pPr>
              <w:jc w:val="center"/>
              <w:rPr>
                <w:rFonts w:hint="eastAsia" w:ascii="宋体" w:hAnsi="宋体" w:eastAsia="宋体" w:cs="宋体"/>
                <w:sz w:val="20"/>
                <w:szCs w:val="20"/>
                <w:lang w:val="en-US"/>
              </w:rPr>
            </w:pPr>
          </w:p>
        </w:tc>
        <w:tc>
          <w:tcPr>
            <w:tcW w:w="1051" w:type="dxa"/>
            <w:noWrap w:val="0"/>
            <w:vAlign w:val="center"/>
          </w:tcPr>
          <w:p w14:paraId="53E8154B">
            <w:pPr>
              <w:jc w:val="center"/>
              <w:rPr>
                <w:rFonts w:hint="eastAsia" w:ascii="宋体" w:hAnsi="宋体" w:eastAsia="宋体" w:cs="宋体"/>
                <w:sz w:val="20"/>
                <w:szCs w:val="20"/>
                <w:lang w:val="en-US"/>
              </w:rPr>
            </w:pPr>
          </w:p>
        </w:tc>
        <w:tc>
          <w:tcPr>
            <w:tcW w:w="819" w:type="dxa"/>
            <w:noWrap w:val="0"/>
            <w:vAlign w:val="center"/>
          </w:tcPr>
          <w:p w14:paraId="3A787BFE">
            <w:pPr>
              <w:jc w:val="center"/>
              <w:rPr>
                <w:rFonts w:hint="eastAsia" w:ascii="宋体" w:hAnsi="宋体" w:eastAsia="宋体" w:cs="宋体"/>
                <w:sz w:val="20"/>
                <w:szCs w:val="20"/>
                <w:lang w:val="en-US"/>
              </w:rPr>
            </w:pPr>
          </w:p>
        </w:tc>
        <w:tc>
          <w:tcPr>
            <w:tcW w:w="865" w:type="dxa"/>
            <w:noWrap w:val="0"/>
            <w:vAlign w:val="center"/>
          </w:tcPr>
          <w:p w14:paraId="7584D062">
            <w:pPr>
              <w:jc w:val="center"/>
              <w:rPr>
                <w:rFonts w:hint="eastAsia" w:ascii="宋体" w:hAnsi="宋体" w:eastAsia="宋体" w:cs="宋体"/>
                <w:sz w:val="20"/>
                <w:szCs w:val="20"/>
                <w:lang w:val="en-US"/>
              </w:rPr>
            </w:pPr>
          </w:p>
        </w:tc>
        <w:tc>
          <w:tcPr>
            <w:tcW w:w="1432" w:type="dxa"/>
            <w:noWrap w:val="0"/>
            <w:vAlign w:val="center"/>
          </w:tcPr>
          <w:p w14:paraId="724143EC">
            <w:pPr>
              <w:jc w:val="center"/>
              <w:rPr>
                <w:rFonts w:hint="eastAsia" w:ascii="宋体" w:hAnsi="宋体" w:eastAsia="宋体" w:cs="宋体"/>
                <w:sz w:val="20"/>
                <w:szCs w:val="20"/>
                <w:lang w:val="en-US" w:eastAsia="zh-CN"/>
              </w:rPr>
            </w:pPr>
          </w:p>
        </w:tc>
      </w:tr>
    </w:tbl>
    <w:p w14:paraId="348EB2F0">
      <w:pPr>
        <w:spacing w:line="360" w:lineRule="auto"/>
        <w:ind w:firstLine="480" w:firstLineChars="200"/>
        <w:rPr>
          <w:rFonts w:hint="default" w:ascii="宋体" w:hAnsi="宋体" w:cs="宋体"/>
          <w:sz w:val="24"/>
          <w:lang w:val="en-US" w:eastAsia="zh-CN"/>
        </w:rPr>
      </w:pPr>
    </w:p>
    <w:p w14:paraId="7EA636D2">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 </w:t>
      </w:r>
      <w:r>
        <w:rPr>
          <w:rFonts w:hint="eastAsia" w:ascii="宋体" w:hAnsi="宋体" w:cs="宋体"/>
          <w:sz w:val="24"/>
        </w:rPr>
        <w:t>元（大写：</w:t>
      </w:r>
      <w:r>
        <w:rPr>
          <w:rFonts w:hint="eastAsia" w:ascii="宋体" w:hAnsi="宋体" w:cs="宋体"/>
          <w:sz w:val="24"/>
          <w:u w:val="single"/>
          <w:lang w:val="en-US" w:eastAsia="zh-CN"/>
        </w:rPr>
        <w:t xml:space="preserve">   /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44"/>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74C97381">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0DD56A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14FE652">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1FD3FA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85B70F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0DCDC3">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61688AA">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07C6CD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BDD2D4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6C9E406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1C25F97">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9773D3B">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59F83F8">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1035251">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42D89B0">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38E7F9E">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8719AE3">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98F73BE">
            <w:pPr>
              <w:widowControl/>
              <w:jc w:val="center"/>
              <w:textAlignment w:val="center"/>
              <w:rPr>
                <w:rFonts w:ascii="宋体" w:hAnsi="宋体" w:cs="宋体"/>
                <w:kern w:val="0"/>
                <w:sz w:val="20"/>
                <w:szCs w:val="20"/>
                <w:lang w:bidi="ar"/>
              </w:rPr>
            </w:pPr>
          </w:p>
        </w:tc>
      </w:tr>
      <w:tr w14:paraId="54DD722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FAAAE2D">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1C13585">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F0DDA4A">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0B5E767">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E6D6906">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1E74355">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154F1E6">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751FFE1">
            <w:pPr>
              <w:widowControl/>
              <w:jc w:val="center"/>
              <w:textAlignment w:val="center"/>
              <w:rPr>
                <w:rFonts w:hint="eastAsia" w:ascii="宋体" w:hAnsi="宋体" w:cs="宋体"/>
                <w:kern w:val="0"/>
                <w:sz w:val="20"/>
                <w:szCs w:val="20"/>
                <w:lang w:bidi="ar"/>
              </w:rPr>
            </w:pPr>
          </w:p>
        </w:tc>
      </w:tr>
      <w:tr w14:paraId="13515E1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33B3E9B">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991BC28">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B8893B7">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42690E8">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5A6468C">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632A4F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5DC3A9E">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B44ADBD">
            <w:pPr>
              <w:widowControl/>
              <w:jc w:val="center"/>
              <w:textAlignment w:val="center"/>
              <w:rPr>
                <w:rFonts w:hint="eastAsia" w:ascii="宋体" w:hAnsi="宋体" w:cs="宋体"/>
                <w:kern w:val="0"/>
                <w:sz w:val="20"/>
                <w:szCs w:val="20"/>
                <w:lang w:bidi="ar"/>
              </w:rPr>
            </w:pPr>
          </w:p>
        </w:tc>
      </w:tr>
    </w:tbl>
    <w:p w14:paraId="4DBE6762">
      <w:pPr>
        <w:pStyle w:val="298"/>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677F308">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4EC66D3F">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44"/>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6A58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4DE2BB5B">
            <w:pPr>
              <w:jc w:val="center"/>
              <w:rPr>
                <w:rFonts w:hint="eastAsia" w:ascii="宋体" w:hAnsi="宋体" w:eastAsia="宋体" w:cs="宋体"/>
                <w:sz w:val="20"/>
                <w:szCs w:val="20"/>
                <w:lang w:val="en-US"/>
              </w:rPr>
            </w:pPr>
            <w:bookmarkStart w:id="148" w:name="_Toc5635"/>
            <w:bookmarkStart w:id="149" w:name="_Toc21124"/>
            <w:bookmarkStart w:id="150" w:name="_Toc1386"/>
            <w:bookmarkStart w:id="151" w:name="_Toc4929"/>
            <w:bookmarkStart w:id="152" w:name="_Toc13918"/>
            <w:r>
              <w:rPr>
                <w:rFonts w:hint="eastAsia" w:ascii="宋体" w:hAnsi="宋体" w:eastAsia="宋体" w:cs="宋体"/>
                <w:sz w:val="20"/>
                <w:szCs w:val="20"/>
                <w:lang w:val="en-US"/>
              </w:rPr>
              <w:t>序号</w:t>
            </w:r>
          </w:p>
        </w:tc>
        <w:tc>
          <w:tcPr>
            <w:tcW w:w="1171" w:type="dxa"/>
            <w:noWrap w:val="0"/>
            <w:vAlign w:val="center"/>
          </w:tcPr>
          <w:p w14:paraId="0431FFA4">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081B15E5">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4BD31E33">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357280A3">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3F2E5883">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729EFAD2">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63994EA7">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4ECF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6E2E81AF">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1D2A0BC6">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629" w:type="dxa"/>
            <w:noWrap w:val="0"/>
            <w:vAlign w:val="center"/>
          </w:tcPr>
          <w:p w14:paraId="01C1466C">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40" w:type="dxa"/>
            <w:noWrap w:val="0"/>
            <w:vAlign w:val="center"/>
          </w:tcPr>
          <w:p w14:paraId="45066381">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w:t>
            </w:r>
          </w:p>
        </w:tc>
        <w:tc>
          <w:tcPr>
            <w:tcW w:w="1051" w:type="dxa"/>
            <w:noWrap w:val="0"/>
            <w:vAlign w:val="center"/>
          </w:tcPr>
          <w:p w14:paraId="24F16FC4">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w:t>
            </w:r>
          </w:p>
        </w:tc>
        <w:tc>
          <w:tcPr>
            <w:tcW w:w="819" w:type="dxa"/>
            <w:noWrap w:val="0"/>
            <w:vAlign w:val="center"/>
          </w:tcPr>
          <w:p w14:paraId="4A45E889">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w:t>
            </w:r>
          </w:p>
        </w:tc>
        <w:tc>
          <w:tcPr>
            <w:tcW w:w="865" w:type="dxa"/>
            <w:noWrap w:val="0"/>
            <w:vAlign w:val="center"/>
          </w:tcPr>
          <w:p w14:paraId="00DECAE4">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w:t>
            </w:r>
          </w:p>
        </w:tc>
        <w:tc>
          <w:tcPr>
            <w:tcW w:w="1432" w:type="dxa"/>
            <w:noWrap w:val="0"/>
            <w:vAlign w:val="center"/>
          </w:tcPr>
          <w:p w14:paraId="7CD7DB6A">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税率  /  %</w:t>
            </w:r>
          </w:p>
        </w:tc>
      </w:tr>
      <w:bookmarkEnd w:id="148"/>
      <w:bookmarkEnd w:id="149"/>
      <w:bookmarkEnd w:id="150"/>
      <w:bookmarkEnd w:id="151"/>
      <w:bookmarkEnd w:id="152"/>
    </w:tbl>
    <w:p w14:paraId="55A499D0">
      <w:pPr>
        <w:spacing w:line="360" w:lineRule="auto"/>
        <w:ind w:firstLine="482" w:firstLineChars="200"/>
        <w:outlineLvl w:val="0"/>
        <w:rPr>
          <w:rFonts w:ascii="宋体" w:hAnsi="宋体"/>
          <w:b/>
          <w:sz w:val="24"/>
        </w:rPr>
      </w:pPr>
      <w:bookmarkStart w:id="153" w:name="_Toc1814"/>
      <w:bookmarkStart w:id="154" w:name="_Toc10340"/>
      <w:bookmarkStart w:id="155" w:name="_Toc22618"/>
      <w:bookmarkStart w:id="156" w:name="_Toc4760"/>
      <w:bookmarkStart w:id="157" w:name="_Toc8772"/>
      <w:bookmarkStart w:id="158" w:name="_Toc3625"/>
      <w:bookmarkStart w:id="159" w:name="_Toc11108"/>
      <w:bookmarkStart w:id="160" w:name="_Toc31421"/>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6F3486CB">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ascii="宋体" w:hAnsi="宋体" w:cs="宋体"/>
          <w:sz w:val="24"/>
          <w:highlight w:val="none"/>
          <w:u w:val="single"/>
          <w:lang w:val="en-US" w:eastAsia="zh-CN"/>
        </w:rPr>
        <w:t>自合同签订后一次性供货、安装、调试验收合格，质保期结束后自动终止</w:t>
      </w:r>
      <w:r>
        <w:rPr>
          <w:rFonts w:hint="eastAsia" w:ascii="宋体" w:hAnsi="宋体" w:cs="宋体"/>
          <w:sz w:val="24"/>
          <w:highlight w:val="none"/>
        </w:rPr>
        <w:t>；</w:t>
      </w:r>
    </w:p>
    <w:p w14:paraId="6E35BD58">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none"/>
        </w:rPr>
        <w:t xml:space="preserve"> </w:t>
      </w:r>
      <w:r>
        <w:rPr>
          <w:rFonts w:hint="eastAsia" w:ascii="宋体" w:hAnsi="宋体"/>
          <w:b/>
          <w:iCs/>
          <w:sz w:val="24"/>
          <w:u w:val="none"/>
        </w:rPr>
        <w:t xml:space="preserve">浙江省杭州市钱塘区临江街道红十五路10388-123号，杭州临江环境能源有限公司厂区内 </w:t>
      </w:r>
      <w:r>
        <w:rPr>
          <w:rFonts w:hint="eastAsia" w:ascii="宋体" w:hAnsi="宋体"/>
          <w:iCs/>
          <w:sz w:val="24"/>
          <w:u w:val="none"/>
        </w:rPr>
        <w:t>；</w:t>
      </w:r>
    </w:p>
    <w:p w14:paraId="08FC74EF">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系统验收合格     </w:t>
      </w:r>
      <w:r>
        <w:rPr>
          <w:rFonts w:hint="eastAsia" w:ascii="宋体" w:hAnsi="宋体"/>
          <w:b/>
          <w:i/>
          <w:sz w:val="24"/>
          <w:u w:val="single"/>
        </w:rPr>
        <w:t xml:space="preserve">  </w:t>
      </w:r>
      <w:r>
        <w:rPr>
          <w:rFonts w:hint="eastAsia" w:ascii="宋体" w:hAnsi="宋体"/>
          <w:sz w:val="24"/>
        </w:rPr>
        <w:t>。</w:t>
      </w:r>
    </w:p>
    <w:p w14:paraId="7B49041C">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A15A2E4">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4DB30E15">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w:t>
      </w:r>
      <w:r>
        <w:rPr>
          <w:rFonts w:hint="eastAsia" w:ascii="宋体" w:hAnsi="宋体" w:cs="宋体"/>
          <w:b/>
          <w:kern w:val="0"/>
          <w:sz w:val="24"/>
          <w:lang w:val="en-US" w:eastAsia="zh-CN"/>
        </w:rPr>
        <w:t>技术</w:t>
      </w:r>
      <w:r>
        <w:rPr>
          <w:rFonts w:hint="eastAsia" w:ascii="宋体" w:hAnsi="宋体" w:cs="宋体"/>
          <w:b/>
          <w:kern w:val="0"/>
          <w:sz w:val="24"/>
        </w:rPr>
        <w:t>质量和服务要求</w:t>
      </w:r>
    </w:p>
    <w:p w14:paraId="4E9921CA">
      <w:pPr>
        <w:spacing w:line="360" w:lineRule="auto"/>
        <w:ind w:firstLine="480" w:firstLineChars="200"/>
        <w:rPr>
          <w:rFonts w:hint="eastAsia" w:ascii="宋体" w:hAnsi="宋体" w:cs="宋体"/>
          <w:sz w:val="24"/>
          <w:lang w:val="en-US" w:eastAsia="zh-CN"/>
        </w:rPr>
      </w:pPr>
      <w:bookmarkStart w:id="161" w:name="_Toc1125"/>
      <w:bookmarkStart w:id="162" w:name="_Toc14563"/>
      <w:bookmarkStart w:id="163" w:name="_Toc6596"/>
      <w:r>
        <w:rPr>
          <w:rFonts w:hint="eastAsia" w:ascii="宋体" w:hAnsi="宋体" w:cs="宋体"/>
          <w:sz w:val="24"/>
          <w:lang w:val="en-US" w:eastAsia="zh-CN"/>
        </w:rPr>
        <w:t>1.乙方应充分因地制宜，结合甲方实际情况，优化组合，制定实施方案。</w:t>
      </w:r>
    </w:p>
    <w:p w14:paraId="461FCE7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2.新型高效节能激波吹灰器要求设计空气与燃料气预混，燃料气可以为乙炔、丙烷或液化石油气等廉价且更安全的可燃气体，且在合适位置布置优质可燃气体报警仪。。</w:t>
      </w:r>
    </w:p>
    <w:p w14:paraId="3DB7EF4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3.新型高效节能激波吹灰器要求设置密封保护风系统，避免吹灰器系统内发生结酸、凝结水、腐蚀、堵灰问题。</w:t>
      </w:r>
    </w:p>
    <w:p w14:paraId="4C657471">
      <w:pPr>
        <w:pStyle w:val="17"/>
        <w:numPr>
          <w:ilvl w:val="0"/>
          <w:numId w:val="0"/>
        </w:numPr>
        <w:spacing w:after="0"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新型高效节能激波吹灰器接入甲方现有DCS控制系统，具备DCS启动和停止操作功能、DCS能够显示接收运转和停止状态。远程控制可以实现锅炉每层连续自动吹灰，单层自动吹灰，也可设置某层或某几层不吹灰，以便合理利用资源，避免资源浪费；配置现场和远程两种运行方式，其中远程控制又分为单数运行、双数运行、总循环运行三种模式。</w:t>
      </w:r>
      <w:r>
        <w:rPr>
          <w:rFonts w:hint="default" w:ascii="宋体" w:hAnsi="宋体" w:cs="宋体"/>
          <w:sz w:val="24"/>
          <w:lang w:val="en-US" w:eastAsia="zh-CN"/>
        </w:rPr>
        <w:t>系统具有完整的故障报警、联锁、跳闸保护和自诊断功能，并且全屏显示在控制柜 上，有故障显示等功能。必须配备燃气泄漏报警、防回火监测装置，防哑炮监测装置等，及各种 故障连锁保护功能。各类故障分级处理，支路故障不影响整个系统运行。</w:t>
      </w:r>
    </w:p>
    <w:p w14:paraId="0775781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5.要求新型高效节能激波吹灰器设置高抗冲击型混合气分配装置，能够长期耐受高频次大能量吹灰。</w:t>
      </w:r>
    </w:p>
    <w:p w14:paraId="68D775E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6.要求新型高效节能激波吹灰器设置压缩空气自动稳压减压净化系统，确保吹灰器用气稳定。</w:t>
      </w:r>
    </w:p>
    <w:p w14:paraId="576E7520">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7.新型高效节能激波吹灰器燃爆罐出厂前必须进行充分的预爆清理和人工清理，避免罐内焊渣、杂物等在初期燃爆吹灰时脱落并随脉冲射流高速喷出，危害锅炉安全。</w:t>
      </w:r>
    </w:p>
    <w:p w14:paraId="6D78A28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8新型高效节能激波吹灰器喷口材料要求采用耐热不锈钢材料2520，喷管厚度≥10mm，要求喷口形式全部采用直管斜切喷口，避免长期吹灰燃爆脉冲射流卷带烟气中的飞灰颗粒对锅炉管束造成严重冲刷磨损。</w:t>
      </w:r>
    </w:p>
    <w:p w14:paraId="3D87992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9.乙方需设计应用防回火装置、防积碳技术。</w:t>
      </w:r>
    </w:p>
    <w:p w14:paraId="662B8C4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10</w:t>
      </w:r>
      <w:r>
        <w:rPr>
          <w:rFonts w:hint="eastAsia" w:ascii="宋体" w:hAnsi="宋体" w:cs="宋体"/>
          <w:sz w:val="24"/>
          <w:lang w:val="zh-CN" w:eastAsia="zh-CN"/>
        </w:rPr>
        <w:t>.质保期为</w:t>
      </w:r>
      <w:r>
        <w:rPr>
          <w:rFonts w:hint="eastAsia" w:ascii="宋体" w:hAnsi="宋体" w:cs="宋体"/>
          <w:sz w:val="24"/>
          <w:lang w:val="en-US" w:eastAsia="zh-CN"/>
        </w:rPr>
        <w:t>系统</w:t>
      </w:r>
      <w:r>
        <w:rPr>
          <w:rFonts w:hint="eastAsia" w:ascii="宋体" w:hAnsi="宋体" w:cs="宋体"/>
          <w:sz w:val="24"/>
          <w:lang w:val="zh-CN" w:eastAsia="zh-CN"/>
        </w:rPr>
        <w:t>验收合格后</w:t>
      </w:r>
      <w:r>
        <w:rPr>
          <w:rFonts w:hint="eastAsia" w:ascii="宋体" w:hAnsi="宋体" w:cs="宋体"/>
          <w:sz w:val="24"/>
          <w:lang w:val="en-US" w:eastAsia="zh-CN"/>
        </w:rPr>
        <w:t>1</w:t>
      </w:r>
      <w:r>
        <w:rPr>
          <w:rFonts w:hint="eastAsia" w:ascii="宋体" w:hAnsi="宋体" w:cs="宋体"/>
          <w:sz w:val="24"/>
          <w:lang w:val="zh-CN" w:eastAsia="zh-CN"/>
        </w:rPr>
        <w:t>年（</w:t>
      </w:r>
      <w:r>
        <w:rPr>
          <w:rFonts w:hint="eastAsia" w:ascii="宋体" w:hAnsi="宋体" w:cs="宋体"/>
          <w:sz w:val="24"/>
          <w:lang w:val="en-US" w:eastAsia="zh-CN"/>
        </w:rPr>
        <w:t>具体以乙方承诺为准，但不得短于1年</w:t>
      </w:r>
      <w:r>
        <w:rPr>
          <w:rFonts w:hint="eastAsia" w:ascii="宋体" w:hAnsi="宋体" w:cs="宋体"/>
          <w:sz w:val="24"/>
          <w:lang w:val="zh-CN" w:eastAsia="zh-CN"/>
        </w:rPr>
        <w:t>）</w:t>
      </w:r>
      <w:r>
        <w:rPr>
          <w:rFonts w:hint="eastAsia" w:ascii="宋体" w:hAnsi="宋体" w:cs="宋体"/>
          <w:sz w:val="24"/>
          <w:lang w:val="en-US" w:eastAsia="zh-CN"/>
        </w:rPr>
        <w:t>。若质保期内出现管道腐蚀、吹灰效果不理想、设备故障等问题，乙方免费予以维修或更换，直至达到预期效果。</w:t>
      </w:r>
    </w:p>
    <w:p w14:paraId="0F767877">
      <w:pPr>
        <w:pStyle w:val="298"/>
        <w:spacing w:before="0" w:beforeAutospacing="0" w:after="0" w:afterAutospacing="0"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在安装和调试前，</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技术服务人员应向</w:t>
      </w:r>
      <w:r>
        <w:rPr>
          <w:rFonts w:hint="eastAsia" w:cs="宋体"/>
          <w:color w:val="auto"/>
          <w:kern w:val="2"/>
          <w:sz w:val="24"/>
          <w:szCs w:val="24"/>
          <w:lang w:val="en-US" w:eastAsia="zh-CN" w:bidi="ar-SA"/>
        </w:rPr>
        <w:t>甲方</w:t>
      </w:r>
      <w:r>
        <w:rPr>
          <w:rFonts w:hint="eastAsia" w:ascii="宋体" w:hAnsi="宋体" w:eastAsia="宋体" w:cs="宋体"/>
          <w:color w:val="auto"/>
          <w:kern w:val="2"/>
          <w:sz w:val="24"/>
          <w:szCs w:val="24"/>
          <w:lang w:val="en-US" w:eastAsia="zh-CN" w:bidi="ar-SA"/>
        </w:rPr>
        <w:t>进行技术交底，讲解和示范将要进行的程序和方法</w:t>
      </w:r>
      <w:r>
        <w:rPr>
          <w:rFonts w:hint="eastAsia" w:cs="宋体"/>
          <w:color w:val="auto"/>
          <w:kern w:val="2"/>
          <w:sz w:val="24"/>
          <w:szCs w:val="24"/>
          <w:lang w:val="en-US" w:eastAsia="zh-CN" w:bidi="ar-SA"/>
        </w:rPr>
        <w:t>。</w:t>
      </w:r>
    </w:p>
    <w:p w14:paraId="5E5096CF">
      <w:pPr>
        <w:pStyle w:val="298"/>
        <w:spacing w:before="0" w:beforeAutospacing="0" w:after="0" w:afterAutospacing="0"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必须满足招标人售后服务要求。如使用过程发生问题，</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须在接到</w:t>
      </w:r>
      <w:r>
        <w:rPr>
          <w:rFonts w:hint="eastAsia" w:cs="宋体"/>
          <w:color w:val="auto"/>
          <w:kern w:val="2"/>
          <w:sz w:val="24"/>
          <w:szCs w:val="24"/>
          <w:lang w:val="en-US" w:eastAsia="zh-CN" w:bidi="ar-SA"/>
        </w:rPr>
        <w:t>甲方</w:t>
      </w:r>
      <w:r>
        <w:rPr>
          <w:rFonts w:hint="eastAsia" w:ascii="宋体" w:hAnsi="宋体" w:eastAsia="宋体" w:cs="宋体"/>
          <w:color w:val="auto"/>
          <w:kern w:val="2"/>
          <w:sz w:val="24"/>
          <w:szCs w:val="24"/>
          <w:lang w:val="en-US" w:eastAsia="zh-CN" w:bidi="ar-SA"/>
        </w:rPr>
        <w:t>通知后必须24小时内赶到现场进行处理并提供解决方案。若需要派遣技术人员，则应在接到</w:t>
      </w:r>
      <w:r>
        <w:rPr>
          <w:rFonts w:hint="eastAsia" w:cs="宋体"/>
          <w:color w:val="auto"/>
          <w:kern w:val="2"/>
          <w:sz w:val="24"/>
          <w:szCs w:val="24"/>
          <w:lang w:val="en-US" w:eastAsia="zh-CN" w:bidi="ar-SA"/>
        </w:rPr>
        <w:t>甲方</w:t>
      </w:r>
      <w:r>
        <w:rPr>
          <w:rFonts w:hint="eastAsia" w:ascii="宋体" w:hAnsi="宋体" w:eastAsia="宋体" w:cs="宋体"/>
          <w:color w:val="auto"/>
          <w:kern w:val="2"/>
          <w:sz w:val="24"/>
          <w:szCs w:val="24"/>
          <w:lang w:val="en-US" w:eastAsia="zh-CN" w:bidi="ar-SA"/>
        </w:rPr>
        <w:t>通知后，48小时内派人员到达现场进行免费指导解决问题。</w:t>
      </w:r>
    </w:p>
    <w:p w14:paraId="58B62DA0">
      <w:pPr>
        <w:pStyle w:val="298"/>
        <w:spacing w:before="0" w:beforeAutospacing="0" w:after="0" w:afterAutospacing="0" w:line="360" w:lineRule="auto"/>
        <w:ind w:firstLine="48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不再对任何售后服务进行付费。</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的派遣人员产生的一切费用由</w:t>
      </w:r>
      <w:r>
        <w:rPr>
          <w:rFonts w:hint="eastAsia"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承担。</w:t>
      </w:r>
    </w:p>
    <w:p w14:paraId="0FC483CF">
      <w:pPr>
        <w:pStyle w:val="298"/>
        <w:spacing w:before="0" w:beforeAutospacing="0" w:after="0" w:afterAutospacing="0" w:line="360" w:lineRule="auto"/>
        <w:ind w:firstLine="480"/>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14</w:t>
      </w:r>
      <w:r>
        <w:rPr>
          <w:rFonts w:hint="eastAsia" w:ascii="宋体" w:hAnsi="宋体" w:eastAsia="宋体" w:cs="宋体"/>
          <w:color w:val="auto"/>
          <w:kern w:val="2"/>
          <w:sz w:val="24"/>
          <w:szCs w:val="24"/>
          <w:lang w:val="en-US" w:eastAsia="zh-CN" w:bidi="ar-SA"/>
        </w:rPr>
        <w:t>.</w:t>
      </w:r>
      <w:r>
        <w:rPr>
          <w:rFonts w:hint="eastAsia" w:eastAsia="宋体" w:cs="宋体"/>
          <w:color w:val="auto"/>
          <w:kern w:val="2"/>
          <w:sz w:val="24"/>
          <w:szCs w:val="24"/>
          <w:lang w:val="en-US" w:eastAsia="zh-CN" w:bidi="ar-SA"/>
        </w:rPr>
        <w:t>乙方</w:t>
      </w:r>
      <w:r>
        <w:rPr>
          <w:rFonts w:hint="eastAsia" w:ascii="宋体" w:hAnsi="宋体" w:eastAsia="宋体" w:cs="宋体"/>
          <w:color w:val="auto"/>
          <w:kern w:val="2"/>
          <w:sz w:val="24"/>
          <w:szCs w:val="24"/>
          <w:lang w:val="en-US" w:eastAsia="zh-CN" w:bidi="ar-SA"/>
        </w:rPr>
        <w:t>维修作业过程涉及特殊作业的人员须持证上岗，如架子工、焊工、电工等。</w:t>
      </w:r>
    </w:p>
    <w:p w14:paraId="641EC8C6">
      <w:pPr>
        <w:pStyle w:val="298"/>
        <w:spacing w:before="0" w:beforeAutospacing="0" w:after="0" w:afterAutospacing="0" w:line="360" w:lineRule="auto"/>
        <w:ind w:firstLine="480"/>
        <w:rPr>
          <w:rFonts w:hint="default" w:cs="宋体"/>
          <w:color w:val="auto"/>
          <w:kern w:val="2"/>
          <w:sz w:val="24"/>
          <w:szCs w:val="24"/>
          <w:lang w:val="en-US" w:eastAsia="zh-CN" w:bidi="ar-SA"/>
        </w:rPr>
      </w:pPr>
      <w:r>
        <w:rPr>
          <w:rFonts w:hint="eastAsia" w:cs="宋体"/>
          <w:color w:val="auto"/>
          <w:kern w:val="2"/>
          <w:sz w:val="24"/>
          <w:szCs w:val="24"/>
          <w:lang w:val="en-US" w:eastAsia="zh-CN" w:bidi="ar-SA"/>
        </w:rPr>
        <w:t>15.验收后乙方提供的验收资料包括但不限于安装、使用说明书、程序控制系统技术规范，联锁要求、控制逻辑等资料，控制原理图、控制柜图，供货清单、备品备件清单，试验、检测报告等其他所需资料。</w:t>
      </w:r>
    </w:p>
    <w:p w14:paraId="69496831">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161"/>
      <w:bookmarkEnd w:id="162"/>
      <w:bookmarkEnd w:id="163"/>
    </w:p>
    <w:p w14:paraId="09E86D7D">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5B36B2BD">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0CB230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1F8660DB">
      <w:pPr>
        <w:tabs>
          <w:tab w:val="left" w:pos="360"/>
          <w:tab w:val="left" w:pos="540"/>
          <w:tab w:val="left" w:pos="1080"/>
        </w:tabs>
        <w:spacing w:line="360" w:lineRule="auto"/>
        <w:ind w:firstLine="480" w:firstLineChars="200"/>
        <w:rPr>
          <w:rFonts w:hint="eastAsia"/>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491C3736">
      <w:pPr>
        <w:pStyle w:val="1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1C2A8373">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1.激波吹灰系统在投标人安装调试完成具备试运行条件，自试运行之日起，连续运行168小时后系统运行正常，且正常工况下锅炉出口温度平均温度控制在550℃以下，视为验收合格。</w:t>
      </w:r>
    </w:p>
    <w:p w14:paraId="738A6AEA">
      <w:pPr>
        <w:pStyle w:val="298"/>
        <w:spacing w:before="0" w:beforeAutospacing="0" w:after="0" w:afterAutospacing="0" w:line="360" w:lineRule="auto"/>
        <w:ind w:firstLine="480"/>
        <w:rPr>
          <w:b/>
        </w:rPr>
      </w:pPr>
      <w:r>
        <w:rPr>
          <w:rFonts w:hint="eastAsia"/>
          <w:b/>
        </w:rPr>
        <w:t>七、履约保证金</w:t>
      </w:r>
    </w:p>
    <w:p w14:paraId="2BA5B2D4">
      <w:pPr>
        <w:pStyle w:val="298"/>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E3865C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796AB4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06BEB319">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F6BF15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4B48A5E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6486B37C">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095DDE6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ECF30F3">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0027498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5.甲方在项目通过验收之日起 30个工作日且</w:t>
      </w:r>
      <w:r>
        <w:rPr>
          <w:rFonts w:hint="eastAsia" w:ascii="宋体" w:hAnsi="宋体" w:cs="宋体"/>
          <w:kern w:val="0"/>
          <w:sz w:val="24"/>
          <w:highlight w:val="none"/>
          <w:u w:val="none"/>
          <w:lang w:val="en-US" w:eastAsia="zh-CN"/>
        </w:rPr>
        <w:t>收到履约保证金退还申请书原件</w:t>
      </w:r>
      <w:r>
        <w:rPr>
          <w:rFonts w:hint="eastAsia" w:ascii="宋体" w:hAnsi="宋体"/>
          <w:sz w:val="24"/>
          <w:lang w:val="en-US" w:eastAsia="zh-CN"/>
        </w:rPr>
        <w:t>内将履约保证金无息退还乙方。</w:t>
      </w:r>
    </w:p>
    <w:p w14:paraId="09106ADF">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w:t>
      </w:r>
    </w:p>
    <w:bookmarkEnd w:id="153"/>
    <w:bookmarkEnd w:id="154"/>
    <w:bookmarkEnd w:id="155"/>
    <w:p w14:paraId="131A232D">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35EA96EE">
      <w:pPr>
        <w:pStyle w:val="298"/>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0032AD4A">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1AEB159">
      <w:pPr>
        <w:pStyle w:val="298"/>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0AB3000">
      <w:pPr>
        <w:pStyle w:val="298"/>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4E6E457">
      <w:pPr>
        <w:pStyle w:val="298"/>
        <w:spacing w:before="0" w:beforeAutospacing="0" w:after="0" w:afterAutospacing="0" w:line="360" w:lineRule="auto"/>
        <w:ind w:firstLine="480"/>
        <w:rPr>
          <w:b/>
          <w:bCs/>
        </w:rPr>
      </w:pPr>
      <w:r>
        <w:rPr>
          <w:rFonts w:hint="eastAsia"/>
          <w:b/>
          <w:bCs/>
        </w:rPr>
        <w:t>九、资金支付</w:t>
      </w:r>
    </w:p>
    <w:p w14:paraId="64099C36">
      <w:pPr>
        <w:pStyle w:val="298"/>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4D905A3B">
      <w:pPr>
        <w:pStyle w:val="298"/>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12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676ABB63">
      <w:pPr>
        <w:pStyle w:val="298"/>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val="0"/>
          <w:iCs w:val="0"/>
          <w:u w:val="single"/>
          <w:lang w:val="en-US" w:eastAsia="zh-CN"/>
        </w:rPr>
        <w:t xml:space="preserve"> 10 </w:t>
      </w:r>
      <w:r>
        <w:rPr>
          <w:rFonts w:hint="eastAsia"/>
          <w:u w:val="single"/>
        </w:rPr>
        <w:t xml:space="preserve"> </w:t>
      </w:r>
      <w:r>
        <w:rPr>
          <w:rFonts w:hint="eastAsia"/>
        </w:rPr>
        <w:t>%；</w:t>
      </w:r>
    </w:p>
    <w:p w14:paraId="744E1F57">
      <w:pPr>
        <w:pStyle w:val="298"/>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26F2B765">
      <w:pPr>
        <w:pStyle w:val="298"/>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rPr>
        <w:t>条款规定：</w:t>
      </w:r>
    </w:p>
    <w:p w14:paraId="6BD88F99">
      <w:pPr>
        <w:pStyle w:val="298"/>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7845272A">
      <w:pPr>
        <w:pStyle w:val="298"/>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5305C636">
      <w:pPr>
        <w:pStyle w:val="298"/>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733CBECB">
      <w:pPr>
        <w:pStyle w:val="298"/>
        <w:spacing w:before="0" w:beforeAutospacing="0" w:after="0" w:afterAutospacing="0" w:line="360" w:lineRule="auto"/>
        <w:ind w:firstLine="480" w:firstLineChars="200"/>
        <w:rPr>
          <w:highlight w:val="none"/>
        </w:rPr>
      </w:pPr>
      <w:r>
        <w:rPr>
          <w:rFonts w:hint="eastAsia"/>
        </w:rPr>
        <w:t>（4）</w:t>
      </w:r>
      <w:r>
        <w:rPr>
          <w:rFonts w:hint="eastAsia"/>
          <w:u w:val="single"/>
        </w:rPr>
        <w:t xml:space="preserve">其他付款方式： </w:t>
      </w:r>
      <w:r>
        <w:rPr>
          <w:rFonts w:hint="eastAsia"/>
          <w:highlight w:val="none"/>
          <w:u w:val="single"/>
        </w:rPr>
        <w:t>验收合格后，乙方提供合格的增值税发票后，甲方于30日内</w:t>
      </w:r>
      <w:r>
        <w:rPr>
          <w:rFonts w:hint="eastAsia"/>
          <w:highlight w:val="none"/>
          <w:u w:val="single"/>
          <w:lang w:val="en-US" w:eastAsia="zh-CN"/>
        </w:rPr>
        <w:t>支付合同总金额的90%，</w:t>
      </w:r>
      <w:r>
        <w:rPr>
          <w:rFonts w:hint="eastAsia" w:ascii="宋体" w:hAnsi="宋体" w:eastAsia="宋体" w:cs="宋体"/>
          <w:b w:val="0"/>
          <w:bCs w:val="0"/>
          <w:color w:val="auto"/>
          <w:sz w:val="24"/>
          <w:u w:val="single"/>
          <w:lang w:val="en-US" w:eastAsia="zh-CN"/>
        </w:rPr>
        <w:t>余款10%为质保金</w:t>
      </w:r>
      <w:r>
        <w:rPr>
          <w:rFonts w:hint="eastAsia"/>
          <w:highlight w:val="none"/>
        </w:rPr>
        <w:t>。</w:t>
      </w:r>
    </w:p>
    <w:p w14:paraId="77F61C5D">
      <w:pPr>
        <w:spacing w:line="360" w:lineRule="auto"/>
        <w:ind w:firstLine="482" w:firstLineChars="200"/>
        <w:rPr>
          <w:rFonts w:ascii="宋体" w:hAnsi="宋体"/>
          <w:sz w:val="24"/>
          <w:u w:val="single"/>
        </w:rPr>
      </w:pPr>
      <w:r>
        <w:rPr>
          <w:rFonts w:hint="eastAsia" w:ascii="宋体" w:hAnsi="宋体"/>
          <w:b/>
          <w:sz w:val="24"/>
        </w:rPr>
        <w:t>十、</w:t>
      </w:r>
      <w:bookmarkEnd w:id="156"/>
      <w:bookmarkEnd w:id="157"/>
      <w:bookmarkEnd w:id="158"/>
      <w:bookmarkEnd w:id="159"/>
      <w:bookmarkEnd w:id="160"/>
      <w:bookmarkStart w:id="164" w:name="_Toc2375"/>
      <w:bookmarkStart w:id="165" w:name="_Toc5698"/>
      <w:bookmarkStart w:id="166" w:name="_Toc8586"/>
      <w:bookmarkStart w:id="167" w:name="_Toc3079"/>
      <w:bookmarkStart w:id="168" w:name="_Toc24662"/>
      <w:r>
        <w:rPr>
          <w:rFonts w:hint="eastAsia" w:ascii="宋体" w:hAnsi="宋体"/>
          <w:b/>
          <w:sz w:val="24"/>
        </w:rPr>
        <w:t>违约责任</w:t>
      </w:r>
      <w:bookmarkEnd w:id="164"/>
      <w:bookmarkEnd w:id="165"/>
      <w:bookmarkEnd w:id="166"/>
      <w:bookmarkEnd w:id="167"/>
      <w:bookmarkEnd w:id="168"/>
    </w:p>
    <w:p w14:paraId="3BE5CDED">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1E6C2FD">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0FA5A68C">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31CE7EA7">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三固运行中心锅炉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76331A22">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53D85E0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9452C50">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CE179E3">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B274489">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76B502C7">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3E71FA99">
      <w:pPr>
        <w:spacing w:line="360" w:lineRule="auto"/>
        <w:ind w:firstLine="480" w:firstLineChars="200"/>
        <w:rPr>
          <w:rFonts w:ascii="宋体" w:hAnsi="宋体" w:cs="宋体"/>
          <w:sz w:val="24"/>
        </w:rPr>
      </w:pPr>
      <w:bookmarkStart w:id="169" w:name="_Toc18683"/>
      <w:bookmarkStart w:id="170" w:name="_Toc32454"/>
      <w:bookmarkStart w:id="171" w:name="_Toc26807"/>
      <w:bookmarkStart w:id="172" w:name="_Toc30329"/>
      <w:bookmarkStart w:id="173" w:name="_Toc949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ABF0D26">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96F7223">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1D7CAF3">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A1AAAB4">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44AD8BA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35BAAF3D">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（3）甲方无故拒收成果交付，乙方有权要求甲方按照合同原价支付费用  ；</w:t>
      </w:r>
    </w:p>
    <w:p w14:paraId="772F045C">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4）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169"/>
    <w:bookmarkEnd w:id="170"/>
    <w:bookmarkEnd w:id="171"/>
    <w:bookmarkEnd w:id="172"/>
    <w:bookmarkEnd w:id="173"/>
    <w:p w14:paraId="6B164F8D">
      <w:pPr>
        <w:spacing w:line="360" w:lineRule="auto"/>
        <w:ind w:right="-420" w:rightChars="-200" w:firstLine="480" w:firstLineChars="200"/>
        <w:rPr>
          <w:rFonts w:hint="eastAsia" w:ascii="宋体" w:hAnsi="宋体" w:eastAsia="宋体" w:cs="宋体"/>
          <w:sz w:val="24"/>
          <w:highlight w:val="none"/>
          <w:u w:val="single"/>
          <w:lang w:val="en-US" w:eastAsia="zh-CN"/>
        </w:rPr>
      </w:pPr>
      <w:bookmarkStart w:id="174" w:name="_Toc15583"/>
      <w:bookmarkStart w:id="175" w:name="_Toc28375"/>
      <w:bookmarkStart w:id="176" w:name="_Toc16021"/>
      <w:r>
        <w:rPr>
          <w:rFonts w:hint="eastAsia" w:ascii="宋体" w:hAnsi="宋体" w:eastAsia="宋体" w:cs="宋体"/>
          <w:sz w:val="24"/>
          <w:highlight w:val="none"/>
          <w:u w:val="single"/>
          <w:lang w:val="en-US" w:eastAsia="zh-CN"/>
        </w:rPr>
        <w:t>9.在使用乙方提供的货物或者服务过程中，因产品质量或乙方其他问题给机械设备造成故障或货物损坏，由乙方承担甲方的一切损失，包括直接和间接损失。</w:t>
      </w:r>
    </w:p>
    <w:p w14:paraId="62A6A3DD">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174"/>
      <w:bookmarkEnd w:id="175"/>
      <w:bookmarkEnd w:id="176"/>
    </w:p>
    <w:p w14:paraId="0D73CE4F">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2BF12403">
      <w:pPr>
        <w:spacing w:line="360" w:lineRule="auto"/>
        <w:ind w:firstLine="482" w:firstLineChars="200"/>
        <w:outlineLvl w:val="0"/>
        <w:rPr>
          <w:rFonts w:ascii="宋体" w:hAnsi="宋体" w:cs="宋体"/>
          <w:b/>
          <w:sz w:val="24"/>
        </w:rPr>
      </w:pPr>
      <w:bookmarkStart w:id="177" w:name="_Toc15322"/>
      <w:bookmarkStart w:id="178" w:name="_Toc7245"/>
      <w:bookmarkStart w:id="179" w:name="_Toc11173"/>
      <w:r>
        <w:rPr>
          <w:rFonts w:hint="eastAsia" w:ascii="宋体" w:hAnsi="宋体" w:cs="宋体"/>
          <w:b/>
          <w:sz w:val="24"/>
        </w:rPr>
        <w:t>十二、合同生效</w:t>
      </w:r>
      <w:bookmarkEnd w:id="177"/>
      <w:bookmarkEnd w:id="178"/>
      <w:bookmarkEnd w:id="179"/>
    </w:p>
    <w:p w14:paraId="7EB164CD">
      <w:pPr>
        <w:pStyle w:val="297"/>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6667AB2D">
      <w:pPr>
        <w:spacing w:line="360" w:lineRule="auto"/>
        <w:ind w:firstLine="480" w:firstLineChars="200"/>
        <w:rPr>
          <w:rFonts w:hint="eastAsia" w:ascii="宋体" w:hAnsi="宋体" w:cs="宋体"/>
          <w:sz w:val="24"/>
        </w:rPr>
      </w:pPr>
    </w:p>
    <w:p w14:paraId="20FD4BB4">
      <w:pPr>
        <w:spacing w:line="360" w:lineRule="auto"/>
        <w:ind w:firstLine="480" w:firstLineChars="200"/>
        <w:rPr>
          <w:rFonts w:hint="eastAsia" w:ascii="宋体" w:hAnsi="宋体" w:cs="宋体"/>
          <w:sz w:val="24"/>
        </w:rPr>
      </w:pPr>
    </w:p>
    <w:p w14:paraId="6EC02127">
      <w:pPr>
        <w:spacing w:line="360" w:lineRule="auto"/>
        <w:ind w:firstLine="480" w:firstLineChars="200"/>
        <w:rPr>
          <w:rFonts w:hint="eastAsia" w:ascii="宋体" w:hAnsi="宋体" w:cs="宋体"/>
          <w:sz w:val="24"/>
        </w:rPr>
      </w:pPr>
    </w:p>
    <w:p w14:paraId="2F9A1F76">
      <w:pPr>
        <w:spacing w:line="360" w:lineRule="auto"/>
        <w:ind w:firstLine="480" w:firstLineChars="200"/>
        <w:rPr>
          <w:rFonts w:hint="eastAsia" w:ascii="宋体" w:hAnsi="宋体" w:cs="宋体"/>
          <w:sz w:val="24"/>
        </w:rPr>
      </w:pPr>
    </w:p>
    <w:p w14:paraId="17F0B56F">
      <w:pPr>
        <w:spacing w:line="360" w:lineRule="auto"/>
        <w:ind w:firstLine="480" w:firstLineChars="200"/>
        <w:rPr>
          <w:rFonts w:hint="eastAsia" w:ascii="宋体" w:hAnsi="宋体" w:cs="宋体"/>
          <w:sz w:val="24"/>
        </w:rPr>
      </w:pPr>
    </w:p>
    <w:p w14:paraId="09C63126">
      <w:pPr>
        <w:spacing w:line="360" w:lineRule="auto"/>
        <w:ind w:firstLine="480" w:firstLineChars="200"/>
        <w:rPr>
          <w:rFonts w:hint="eastAsia" w:ascii="宋体" w:hAnsi="宋体" w:cs="宋体"/>
          <w:sz w:val="24"/>
        </w:rPr>
      </w:pPr>
    </w:p>
    <w:p w14:paraId="3D453705">
      <w:pPr>
        <w:pStyle w:val="297"/>
        <w:ind w:left="0" w:leftChars="0" w:firstLine="0" w:firstLineChars="0"/>
        <w:jc w:val="center"/>
        <w:rPr>
          <w:rFonts w:hint="eastAsia" w:ascii="宋体" w:hAnsi="宋体"/>
          <w:b/>
          <w:szCs w:val="24"/>
        </w:rPr>
      </w:pPr>
    </w:p>
    <w:p w14:paraId="7CABDCB5">
      <w:pPr>
        <w:pStyle w:val="297"/>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0822587">
      <w:pPr>
        <w:spacing w:line="360" w:lineRule="auto"/>
        <w:ind w:firstLine="482" w:firstLineChars="200"/>
        <w:outlineLvl w:val="0"/>
        <w:rPr>
          <w:rFonts w:ascii="宋体" w:hAnsi="宋体"/>
          <w:b/>
          <w:sz w:val="24"/>
        </w:rPr>
      </w:pPr>
      <w:bookmarkStart w:id="180" w:name="_Toc14021"/>
      <w:bookmarkStart w:id="181" w:name="_Toc25079"/>
      <w:bookmarkStart w:id="182" w:name="_Toc5228"/>
      <w:bookmarkStart w:id="183" w:name="_Toc31297"/>
      <w:bookmarkStart w:id="184" w:name="_Toc19680"/>
      <w:r>
        <w:rPr>
          <w:rFonts w:hint="eastAsia" w:ascii="宋体" w:hAnsi="宋体"/>
          <w:b/>
          <w:sz w:val="24"/>
        </w:rPr>
        <w:t>一、</w:t>
      </w:r>
      <w:r>
        <w:rPr>
          <w:rFonts w:ascii="宋体" w:hAnsi="宋体"/>
          <w:b/>
          <w:sz w:val="24"/>
        </w:rPr>
        <w:t>定义</w:t>
      </w:r>
      <w:bookmarkEnd w:id="180"/>
      <w:bookmarkEnd w:id="181"/>
      <w:bookmarkEnd w:id="182"/>
      <w:bookmarkEnd w:id="183"/>
      <w:bookmarkEnd w:id="184"/>
    </w:p>
    <w:p w14:paraId="4F74E4AE">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749F7C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2F911A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525BA0E3">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1E0C6CFD">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49FDAD21">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A992A24">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576BEC59">
      <w:pPr>
        <w:spacing w:line="360" w:lineRule="auto"/>
        <w:ind w:firstLine="480" w:firstLineChars="200"/>
        <w:rPr>
          <w:rFonts w:hint="default" w:ascii="宋体" w:hAnsi="宋体" w:eastAsia="宋体" w:cs="宋体"/>
          <w:sz w:val="24"/>
          <w:lang w:val="en-US" w:eastAsia="zh-CN"/>
        </w:rPr>
      </w:pPr>
      <w:bookmarkStart w:id="185" w:name="_Toc3769"/>
      <w:bookmarkStart w:id="186" w:name="_Toc23289"/>
      <w:bookmarkStart w:id="187" w:name="_Toc19539"/>
      <w:bookmarkStart w:id="188" w:name="_Toc16752"/>
      <w:bookmarkStart w:id="189" w:name="_Toc31402"/>
      <w:r>
        <w:rPr>
          <w:rFonts w:hint="eastAsia" w:ascii="宋体" w:hAnsi="宋体" w:cs="宋体"/>
          <w:sz w:val="24"/>
          <w:lang w:val="en-US" w:eastAsia="zh-CN"/>
        </w:rPr>
        <w:t>7. 除特别约定为工作日之外，本合同所有提及的“天”“日”均为日历天。</w:t>
      </w:r>
    </w:p>
    <w:p w14:paraId="197C609E">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185"/>
      <w:bookmarkEnd w:id="186"/>
      <w:bookmarkEnd w:id="187"/>
      <w:bookmarkEnd w:id="188"/>
      <w:bookmarkEnd w:id="189"/>
    </w:p>
    <w:p w14:paraId="282E8936">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6EB6ACCA">
      <w:pPr>
        <w:spacing w:line="360" w:lineRule="auto"/>
        <w:ind w:firstLine="482" w:firstLineChars="200"/>
        <w:outlineLvl w:val="0"/>
        <w:rPr>
          <w:rFonts w:ascii="宋体" w:hAnsi="宋体"/>
          <w:b/>
          <w:sz w:val="24"/>
        </w:rPr>
      </w:pPr>
      <w:bookmarkStart w:id="190" w:name="_Toc4133"/>
      <w:bookmarkStart w:id="191" w:name="_Toc9161"/>
      <w:bookmarkStart w:id="192" w:name="_Toc27945"/>
      <w:bookmarkStart w:id="193" w:name="_Toc12412"/>
      <w:bookmarkStart w:id="194" w:name="_Toc13673"/>
      <w:r>
        <w:rPr>
          <w:rFonts w:hint="eastAsia" w:ascii="宋体" w:hAnsi="宋体"/>
          <w:b/>
          <w:sz w:val="24"/>
        </w:rPr>
        <w:t>三、</w:t>
      </w:r>
      <w:r>
        <w:rPr>
          <w:rFonts w:ascii="宋体" w:hAnsi="宋体"/>
          <w:b/>
          <w:sz w:val="24"/>
        </w:rPr>
        <w:t xml:space="preserve"> 知识产权</w:t>
      </w:r>
      <w:bookmarkEnd w:id="190"/>
      <w:bookmarkEnd w:id="191"/>
      <w:bookmarkEnd w:id="192"/>
      <w:bookmarkEnd w:id="193"/>
      <w:bookmarkEnd w:id="194"/>
    </w:p>
    <w:p w14:paraId="121F234B">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0D29C59">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1103583B">
      <w:pPr>
        <w:spacing w:line="360" w:lineRule="auto"/>
        <w:ind w:firstLine="482" w:firstLineChars="200"/>
        <w:rPr>
          <w:rFonts w:ascii="宋体" w:hAnsi="宋体"/>
          <w:b/>
          <w:sz w:val="24"/>
        </w:rPr>
      </w:pPr>
      <w:r>
        <w:rPr>
          <w:rFonts w:hint="eastAsia" w:ascii="宋体" w:hAnsi="宋体"/>
          <w:b/>
          <w:sz w:val="24"/>
        </w:rPr>
        <w:t>四、履约检查和问题反馈</w:t>
      </w:r>
    </w:p>
    <w:p w14:paraId="56C07409">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4C2CB9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48EAEAF8">
      <w:pPr>
        <w:spacing w:line="360" w:lineRule="auto"/>
        <w:ind w:firstLine="482" w:firstLineChars="200"/>
        <w:outlineLvl w:val="0"/>
        <w:rPr>
          <w:rFonts w:ascii="宋体" w:hAnsi="宋体"/>
          <w:b/>
          <w:sz w:val="24"/>
        </w:rPr>
      </w:pPr>
      <w:bookmarkStart w:id="195" w:name="_Toc26555"/>
      <w:bookmarkStart w:id="196" w:name="_Toc31233"/>
      <w:bookmarkStart w:id="197" w:name="_Toc15447"/>
      <w:bookmarkStart w:id="198" w:name="_Toc32670"/>
      <w:bookmarkStart w:id="199" w:name="_Toc22011"/>
      <w:r>
        <w:rPr>
          <w:rFonts w:hint="eastAsia" w:ascii="宋体" w:hAnsi="宋体"/>
          <w:b/>
          <w:sz w:val="24"/>
        </w:rPr>
        <w:t>五、</w:t>
      </w:r>
      <w:r>
        <w:rPr>
          <w:rFonts w:ascii="宋体" w:hAnsi="宋体"/>
          <w:b/>
          <w:sz w:val="24"/>
        </w:rPr>
        <w:t>结算方式和付款条件</w:t>
      </w:r>
      <w:bookmarkEnd w:id="195"/>
      <w:bookmarkEnd w:id="196"/>
      <w:bookmarkEnd w:id="197"/>
      <w:bookmarkEnd w:id="198"/>
      <w:bookmarkEnd w:id="199"/>
    </w:p>
    <w:p w14:paraId="0709EC5C">
      <w:pPr>
        <w:spacing w:line="360" w:lineRule="auto"/>
        <w:ind w:firstLine="480" w:firstLineChars="200"/>
        <w:outlineLvl w:val="0"/>
        <w:rPr>
          <w:rFonts w:hint="eastAsia" w:ascii="宋体" w:hAnsi="宋体"/>
          <w:bCs/>
          <w:sz w:val="24"/>
        </w:rPr>
      </w:pPr>
      <w:bookmarkStart w:id="200" w:name="_Toc18990"/>
      <w:bookmarkStart w:id="201" w:name="_Toc16163"/>
      <w:bookmarkStart w:id="202" w:name="_Toc30507"/>
      <w:bookmarkStart w:id="203" w:name="_Toc13467"/>
      <w:bookmarkStart w:id="204" w:name="_Toc13154"/>
      <w:r>
        <w:rPr>
          <w:rFonts w:hint="eastAsia" w:ascii="宋体" w:hAnsi="宋体"/>
          <w:bCs/>
          <w:sz w:val="24"/>
        </w:rPr>
        <w:t>1.结算方式为转账或者电汇 ，若甲方采用银行承兑支付，双方另行协商；</w:t>
      </w:r>
    </w:p>
    <w:p w14:paraId="3D729A36">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2F38134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200"/>
      <w:bookmarkEnd w:id="201"/>
      <w:bookmarkEnd w:id="202"/>
      <w:bookmarkEnd w:id="203"/>
      <w:bookmarkEnd w:id="204"/>
    </w:p>
    <w:p w14:paraId="62D119AA">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F6305D1">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16D6736D">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B184AAF">
      <w:pPr>
        <w:spacing w:line="360" w:lineRule="auto"/>
        <w:ind w:firstLine="482" w:firstLineChars="200"/>
        <w:outlineLvl w:val="0"/>
        <w:rPr>
          <w:rFonts w:ascii="宋体" w:hAnsi="宋体"/>
          <w:b/>
          <w:sz w:val="24"/>
        </w:rPr>
      </w:pPr>
      <w:bookmarkStart w:id="205" w:name="_Toc19069"/>
      <w:r>
        <w:rPr>
          <w:rFonts w:hint="eastAsia" w:ascii="宋体" w:hAnsi="宋体"/>
          <w:b/>
          <w:sz w:val="24"/>
        </w:rPr>
        <w:t>七、质量保证</w:t>
      </w:r>
      <w:bookmarkEnd w:id="205"/>
    </w:p>
    <w:p w14:paraId="38FDBAA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367AB744">
      <w:pPr>
        <w:spacing w:line="360" w:lineRule="auto"/>
        <w:ind w:firstLine="482" w:firstLineChars="200"/>
        <w:outlineLvl w:val="0"/>
        <w:rPr>
          <w:rFonts w:ascii="宋体" w:hAnsi="宋体"/>
          <w:b/>
          <w:sz w:val="24"/>
        </w:rPr>
      </w:pPr>
      <w:bookmarkStart w:id="206"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206"/>
    </w:p>
    <w:p w14:paraId="5CDB1DCB">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248536CF">
      <w:pPr>
        <w:spacing w:line="360" w:lineRule="auto"/>
        <w:ind w:firstLine="482" w:firstLineChars="200"/>
        <w:outlineLvl w:val="0"/>
        <w:rPr>
          <w:rFonts w:ascii="宋体" w:hAnsi="宋体"/>
          <w:b/>
          <w:sz w:val="24"/>
        </w:rPr>
      </w:pPr>
      <w:bookmarkStart w:id="207" w:name="_Toc10611"/>
      <w:r>
        <w:rPr>
          <w:rFonts w:hint="eastAsia" w:ascii="宋体" w:hAnsi="宋体"/>
          <w:b/>
          <w:sz w:val="24"/>
        </w:rPr>
        <w:t>九、合同变更</w:t>
      </w:r>
      <w:bookmarkEnd w:id="207"/>
      <w:r>
        <w:rPr>
          <w:rFonts w:hint="eastAsia" w:ascii="宋体" w:hAnsi="宋体" w:cs="宋体"/>
          <w:b/>
          <w:sz w:val="24"/>
        </w:rPr>
        <w:t>或补充</w:t>
      </w:r>
    </w:p>
    <w:p w14:paraId="121FC7F4">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ABF59D3">
      <w:pPr>
        <w:spacing w:line="360" w:lineRule="auto"/>
        <w:ind w:firstLine="480" w:firstLineChars="200"/>
        <w:rPr>
          <w:rFonts w:hint="eastAsia" w:ascii="宋体" w:hAnsi="宋体"/>
          <w:sz w:val="24"/>
        </w:rPr>
      </w:pPr>
      <w:bookmarkStart w:id="208" w:name="_Toc21830"/>
      <w:bookmarkStart w:id="209" w:name="_Toc26689"/>
      <w:bookmarkStart w:id="210" w:name="_Toc23368"/>
      <w:bookmarkStart w:id="211" w:name="_Toc42"/>
      <w:bookmarkStart w:id="212"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8479A61">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AAF458F">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208"/>
      <w:bookmarkEnd w:id="209"/>
      <w:bookmarkEnd w:id="210"/>
      <w:bookmarkEnd w:id="211"/>
      <w:bookmarkEnd w:id="212"/>
    </w:p>
    <w:p w14:paraId="391FA216">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6DFF536">
      <w:pPr>
        <w:spacing w:line="360" w:lineRule="auto"/>
        <w:ind w:firstLine="482" w:firstLineChars="200"/>
        <w:outlineLvl w:val="0"/>
        <w:rPr>
          <w:rFonts w:ascii="宋体" w:hAnsi="宋体"/>
          <w:b/>
          <w:sz w:val="24"/>
        </w:rPr>
      </w:pPr>
      <w:bookmarkStart w:id="213" w:name="_Toc4720"/>
      <w:bookmarkStart w:id="214" w:name="_Toc14371"/>
      <w:bookmarkStart w:id="215" w:name="_Toc25571"/>
      <w:bookmarkStart w:id="216" w:name="_Toc32494"/>
      <w:bookmarkStart w:id="217" w:name="_Toc26633"/>
      <w:r>
        <w:rPr>
          <w:rFonts w:hint="eastAsia" w:ascii="宋体" w:hAnsi="宋体"/>
          <w:b/>
          <w:sz w:val="24"/>
        </w:rPr>
        <w:t>十一、</w:t>
      </w:r>
      <w:r>
        <w:rPr>
          <w:rFonts w:ascii="宋体" w:hAnsi="宋体"/>
          <w:b/>
          <w:sz w:val="24"/>
        </w:rPr>
        <w:t>不可抗力</w:t>
      </w:r>
      <w:bookmarkEnd w:id="213"/>
      <w:bookmarkEnd w:id="214"/>
      <w:bookmarkEnd w:id="215"/>
      <w:bookmarkEnd w:id="216"/>
      <w:bookmarkEnd w:id="217"/>
    </w:p>
    <w:p w14:paraId="1ECDF4DF">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3DCD9F2">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3E56BD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485713B">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539BB4">
      <w:pPr>
        <w:spacing w:line="360" w:lineRule="auto"/>
        <w:ind w:firstLine="482" w:firstLineChars="200"/>
        <w:outlineLvl w:val="0"/>
        <w:rPr>
          <w:rFonts w:ascii="宋体" w:hAnsi="宋体"/>
          <w:b/>
          <w:sz w:val="24"/>
        </w:rPr>
      </w:pPr>
      <w:bookmarkStart w:id="218" w:name="_Toc25783"/>
      <w:bookmarkStart w:id="219" w:name="_Toc14115"/>
      <w:bookmarkStart w:id="220" w:name="_Toc23854"/>
      <w:bookmarkStart w:id="221" w:name="_Toc24465"/>
      <w:bookmarkStart w:id="222" w:name="_Toc3638"/>
      <w:r>
        <w:rPr>
          <w:rFonts w:hint="eastAsia" w:ascii="宋体" w:hAnsi="宋体"/>
          <w:b/>
          <w:sz w:val="24"/>
        </w:rPr>
        <w:t>十二、</w:t>
      </w:r>
      <w:r>
        <w:rPr>
          <w:rFonts w:ascii="宋体" w:hAnsi="宋体"/>
          <w:b/>
          <w:sz w:val="24"/>
        </w:rPr>
        <w:t>税费</w:t>
      </w:r>
      <w:bookmarkEnd w:id="218"/>
      <w:bookmarkEnd w:id="219"/>
      <w:bookmarkEnd w:id="220"/>
      <w:bookmarkEnd w:id="221"/>
      <w:bookmarkEnd w:id="222"/>
    </w:p>
    <w:p w14:paraId="3A77E614">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462D885E">
      <w:pPr>
        <w:spacing w:line="360" w:lineRule="auto"/>
        <w:ind w:firstLine="482" w:firstLineChars="200"/>
        <w:outlineLvl w:val="0"/>
        <w:rPr>
          <w:rFonts w:ascii="宋体" w:hAnsi="宋体"/>
          <w:b/>
          <w:sz w:val="24"/>
        </w:rPr>
      </w:pPr>
      <w:bookmarkStart w:id="223" w:name="_Toc30105"/>
      <w:bookmarkStart w:id="224" w:name="_Toc25525"/>
      <w:bookmarkStart w:id="225" w:name="_Toc26883"/>
      <w:bookmarkStart w:id="226" w:name="_Toc7315"/>
      <w:bookmarkStart w:id="227" w:name="_Toc14814"/>
      <w:r>
        <w:rPr>
          <w:rFonts w:hint="eastAsia" w:ascii="宋体" w:hAnsi="宋体"/>
          <w:b/>
          <w:sz w:val="24"/>
        </w:rPr>
        <w:t>十三、</w:t>
      </w:r>
      <w:r>
        <w:rPr>
          <w:rFonts w:ascii="宋体" w:hAnsi="宋体"/>
          <w:b/>
          <w:sz w:val="24"/>
        </w:rPr>
        <w:t>乙方破产</w:t>
      </w:r>
      <w:bookmarkEnd w:id="223"/>
      <w:bookmarkEnd w:id="224"/>
      <w:bookmarkEnd w:id="225"/>
      <w:bookmarkEnd w:id="226"/>
      <w:bookmarkEnd w:id="227"/>
    </w:p>
    <w:p w14:paraId="04D7DB0C">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6E6483D">
      <w:pPr>
        <w:spacing w:line="360" w:lineRule="auto"/>
        <w:ind w:firstLine="482" w:firstLineChars="200"/>
        <w:outlineLvl w:val="0"/>
        <w:rPr>
          <w:rFonts w:ascii="宋体" w:hAnsi="宋体"/>
          <w:b/>
          <w:sz w:val="24"/>
        </w:rPr>
      </w:pPr>
      <w:bookmarkStart w:id="228" w:name="_Toc2016"/>
      <w:bookmarkStart w:id="229" w:name="_Toc1123"/>
      <w:bookmarkStart w:id="230" w:name="_Toc23323"/>
      <w:r>
        <w:rPr>
          <w:rFonts w:hint="eastAsia" w:ascii="宋体" w:hAnsi="宋体"/>
          <w:b/>
          <w:sz w:val="24"/>
        </w:rPr>
        <w:t>十四、</w:t>
      </w:r>
      <w:r>
        <w:rPr>
          <w:rFonts w:ascii="宋体" w:hAnsi="宋体"/>
          <w:b/>
          <w:sz w:val="24"/>
        </w:rPr>
        <w:t>合同中止、终止</w:t>
      </w:r>
      <w:bookmarkEnd w:id="228"/>
      <w:bookmarkEnd w:id="229"/>
      <w:bookmarkEnd w:id="230"/>
    </w:p>
    <w:p w14:paraId="47A8C504">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60F263FF">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AFB4490">
      <w:pPr>
        <w:spacing w:line="360" w:lineRule="auto"/>
        <w:ind w:firstLine="480" w:firstLineChars="200"/>
        <w:rPr>
          <w:rFonts w:ascii="宋体" w:hAnsi="宋体" w:cs="宋体"/>
          <w:sz w:val="24"/>
        </w:rPr>
      </w:pPr>
      <w:bookmarkStart w:id="231" w:name="_Toc1969"/>
      <w:bookmarkStart w:id="232" w:name="_Toc17363"/>
      <w:bookmarkStart w:id="233"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6C281B8">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18590367">
      <w:pPr>
        <w:spacing w:line="360" w:lineRule="auto"/>
        <w:ind w:firstLine="482" w:firstLineChars="200"/>
        <w:outlineLvl w:val="0"/>
        <w:rPr>
          <w:rFonts w:ascii="宋体" w:hAnsi="宋体"/>
          <w:b/>
          <w:sz w:val="24"/>
        </w:rPr>
      </w:pPr>
      <w:r>
        <w:rPr>
          <w:rFonts w:hint="eastAsia" w:ascii="宋体" w:hAnsi="宋体"/>
          <w:b/>
          <w:sz w:val="24"/>
        </w:rPr>
        <w:t>十五</w:t>
      </w:r>
      <w:bookmarkEnd w:id="231"/>
      <w:bookmarkEnd w:id="232"/>
      <w:bookmarkEnd w:id="233"/>
      <w:bookmarkStart w:id="234" w:name="_Toc25198"/>
      <w:bookmarkStart w:id="235" w:name="_Toc31892"/>
      <w:bookmarkStart w:id="236" w:name="_Toc9808"/>
      <w:bookmarkStart w:id="237" w:name="_Toc2308"/>
      <w:bookmarkStart w:id="238" w:name="_Toc12666"/>
      <w:r>
        <w:rPr>
          <w:rFonts w:hint="eastAsia" w:ascii="宋体" w:hAnsi="宋体"/>
          <w:b/>
          <w:sz w:val="24"/>
        </w:rPr>
        <w:t>、</w:t>
      </w:r>
      <w:r>
        <w:rPr>
          <w:rFonts w:ascii="宋体" w:hAnsi="宋体"/>
          <w:b/>
          <w:sz w:val="24"/>
        </w:rPr>
        <w:t>通知和送达</w:t>
      </w:r>
      <w:bookmarkEnd w:id="234"/>
      <w:bookmarkEnd w:id="235"/>
      <w:bookmarkEnd w:id="236"/>
      <w:bookmarkEnd w:id="237"/>
      <w:bookmarkEnd w:id="238"/>
    </w:p>
    <w:p w14:paraId="5AD9991C">
      <w:pPr>
        <w:spacing w:line="360" w:lineRule="auto"/>
        <w:ind w:firstLine="480" w:firstLineChars="200"/>
        <w:rPr>
          <w:rFonts w:ascii="宋体" w:hAnsi="宋体"/>
          <w:sz w:val="24"/>
        </w:rPr>
      </w:pPr>
      <w:bookmarkStart w:id="239" w:name="_Toc18401"/>
      <w:bookmarkStart w:id="240"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3BC2239D">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239"/>
      <w:bookmarkEnd w:id="240"/>
    </w:p>
    <w:p w14:paraId="78047973">
      <w:pPr>
        <w:spacing w:line="360" w:lineRule="auto"/>
        <w:ind w:firstLine="482" w:firstLineChars="200"/>
        <w:outlineLvl w:val="0"/>
        <w:rPr>
          <w:rFonts w:ascii="宋体" w:hAnsi="宋体" w:cs="宋体"/>
          <w:b/>
          <w:sz w:val="24"/>
        </w:rPr>
      </w:pPr>
      <w:bookmarkStart w:id="241" w:name="_Toc18540"/>
      <w:bookmarkStart w:id="242" w:name="_Toc4355"/>
      <w:bookmarkStart w:id="243" w:name="_Toc30599"/>
      <w:bookmarkStart w:id="244" w:name="_Toc5063"/>
      <w:bookmarkStart w:id="245" w:name="_Toc12254"/>
      <w:bookmarkStart w:id="246" w:name="_Toc28906"/>
      <w:bookmarkStart w:id="247" w:name="_Toc27644"/>
      <w:bookmarkStart w:id="248" w:name="_Toc20808"/>
      <w:r>
        <w:rPr>
          <w:rFonts w:hint="eastAsia" w:ascii="宋体" w:hAnsi="宋体" w:cs="宋体"/>
          <w:b/>
          <w:sz w:val="24"/>
        </w:rPr>
        <w:t>十六、计量单位</w:t>
      </w:r>
      <w:bookmarkEnd w:id="241"/>
      <w:bookmarkEnd w:id="242"/>
      <w:bookmarkEnd w:id="243"/>
    </w:p>
    <w:p w14:paraId="09B18B81">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819CA01">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244"/>
      <w:bookmarkEnd w:id="245"/>
      <w:bookmarkEnd w:id="246"/>
      <w:bookmarkEnd w:id="247"/>
      <w:bookmarkEnd w:id="248"/>
    </w:p>
    <w:p w14:paraId="2A7CFD0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E01DC6E">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DA43D9">
      <w:pPr>
        <w:spacing w:line="360" w:lineRule="auto"/>
        <w:ind w:firstLine="482" w:firstLineChars="200"/>
        <w:outlineLvl w:val="0"/>
        <w:rPr>
          <w:rFonts w:ascii="宋体" w:hAnsi="宋体"/>
          <w:b/>
          <w:sz w:val="24"/>
        </w:rPr>
      </w:pPr>
      <w:r>
        <w:rPr>
          <w:rFonts w:hint="eastAsia" w:ascii="宋体" w:hAnsi="宋体"/>
          <w:b/>
          <w:sz w:val="24"/>
        </w:rPr>
        <w:t>十八、特别提示</w:t>
      </w:r>
    </w:p>
    <w:p w14:paraId="0449144A">
      <w:pPr>
        <w:spacing w:line="360" w:lineRule="auto"/>
        <w:ind w:firstLine="482" w:firstLineChars="200"/>
        <w:rPr>
          <w:rFonts w:hint="eastAsia" w:ascii="宋体" w:hAnsi="宋体"/>
          <w:b/>
          <w:szCs w:val="24"/>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4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9B055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CCBB63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99645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3E7658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5317F3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B6D439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023BB46">
            <w:pPr>
              <w:spacing w:line="360" w:lineRule="auto"/>
              <w:rPr>
                <w:rFonts w:hint="eastAsia" w:ascii="宋体" w:hAnsi="宋体" w:eastAsia="宋体" w:cs="Times New Roman"/>
                <w:sz w:val="24"/>
                <w:lang w:val="zh-CN"/>
              </w:rPr>
            </w:pPr>
          </w:p>
        </w:tc>
      </w:tr>
      <w:tr w14:paraId="19D9BC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AE60F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76FBD7D">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92BA6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790FA9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F05B38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0A79F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6DF2E6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4A6DEE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4D627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7A005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684B1D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754F7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BF47B5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49C9DD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FA625B">
      <w:pPr>
        <w:rPr>
          <w:rFonts w:hint="eastAsia"/>
        </w:rPr>
      </w:pPr>
    </w:p>
    <w:p w14:paraId="51B44A8E">
      <w:pPr>
        <w:pStyle w:val="297"/>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F1CC2B3">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64FBA5BE">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20B5CB1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2025年-2026年锅炉吹灰装置改造服务采购项目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0F40BE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4670E7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2025年-2026年锅炉吹灰装置改造服务采购项目</w:t>
      </w:r>
      <w:r>
        <w:rPr>
          <w:rFonts w:hint="eastAsia" w:ascii="宋体" w:hAnsi="宋体" w:cs="宋体"/>
          <w:kern w:val="0"/>
          <w:sz w:val="24"/>
          <w:u w:val="single"/>
          <w:lang w:bidi="ar"/>
        </w:rPr>
        <w:t xml:space="preserve">            </w:t>
      </w:r>
    </w:p>
    <w:p w14:paraId="26BEAF7D">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2DFBA73">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944931C">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7260CF3">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B8A43D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1CC6178C">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523F4385">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6B10F1">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791F2362">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98DF60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40BA8EF">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24B1767B">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268F42EB">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B1E6BFA">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41CC5351">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52BB6C7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B07AC8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1886B5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3993C7B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24ECB88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6E20704">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7AF8BE4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14F4197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14B76DDF">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02E9788">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21935A1">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0B7CC5D">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B958507">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0E34D3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71E60A4C">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481DCD09">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32683350">
      <w:pPr>
        <w:pStyle w:val="297"/>
        <w:spacing w:line="560" w:lineRule="exact"/>
        <w:ind w:left="0" w:leftChars="0" w:firstLine="0" w:firstLineChars="0"/>
        <w:jc w:val="center"/>
        <w:rPr>
          <w:rFonts w:hint="eastAsia" w:ascii="宋体" w:hAnsi="宋体"/>
          <w:b/>
          <w:szCs w:val="24"/>
        </w:rPr>
      </w:pPr>
      <w:r>
        <w:rPr>
          <w:rFonts w:hint="eastAsia" w:ascii="宋体" w:hAnsi="宋体"/>
          <w:b/>
          <w:szCs w:val="24"/>
        </w:rPr>
        <w:t>第四章 廉洁协议</w:t>
      </w:r>
    </w:p>
    <w:p w14:paraId="78B4D1B2">
      <w:pPr>
        <w:pStyle w:val="18"/>
        <w:ind w:firstLine="0" w:firstLineChars="0"/>
        <w:rPr>
          <w:rFonts w:hint="eastAsia"/>
        </w:rPr>
      </w:pPr>
    </w:p>
    <w:p w14:paraId="5EE54677">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498F7913">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EB2622B">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2F21E5">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CB3D2CC">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4D5A3652">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98FA595">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33A53BAB">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729E0254">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43EA38C">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0B8E684">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23CDCF3">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80F799D">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5C11D8B">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9CA9E4A">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0B2C1FF7">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4CB67850">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2E4019E4">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4C4B2E95">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3616877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4535BB98">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309E249">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E1191CA">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45C4570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63DF22D6">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06C323">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17580054">
      <w:pPr>
        <w:spacing w:line="360" w:lineRule="auto"/>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DF7E749">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2E6923A8">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A606BF">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4037E92">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B638E41">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04599143">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749916B">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5E65742">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88D9AB5">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0AE88F5">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68C8BDE5">
      <w:pPr>
        <w:spacing w:line="360" w:lineRule="auto"/>
        <w:ind w:firstLine="32"/>
        <w:rPr>
          <w:rFonts w:hint="eastAsia" w:ascii="宋体" w:hAnsi="宋体" w:cs="宋体"/>
          <w:sz w:val="24"/>
        </w:rPr>
      </w:pPr>
    </w:p>
    <w:p w14:paraId="33FF44CF">
      <w:pPr>
        <w:rPr>
          <w:rFonts w:hint="eastAsia"/>
        </w:rPr>
      </w:pPr>
    </w:p>
    <w:p w14:paraId="1EA69247">
      <w:pPr>
        <w:rPr>
          <w:color w:val="auto"/>
        </w:rPr>
      </w:pPr>
    </w:p>
    <w:p w14:paraId="04AAA9E1">
      <w:pPr>
        <w:pStyle w:val="17"/>
      </w:pPr>
    </w:p>
    <w:p w14:paraId="14AFC25A">
      <w:pPr>
        <w:rPr>
          <w:color w:val="auto"/>
        </w:rPr>
      </w:pPr>
    </w:p>
    <w:p w14:paraId="58283851">
      <w:pPr>
        <w:rPr>
          <w:color w:val="auto"/>
        </w:rPr>
      </w:pPr>
    </w:p>
    <w:p w14:paraId="3334AA99">
      <w:pPr>
        <w:pStyle w:val="40"/>
        <w:rPr>
          <w:color w:val="auto"/>
        </w:rPr>
      </w:pPr>
    </w:p>
    <w:p w14:paraId="6164F3F2">
      <w:pPr>
        <w:pStyle w:val="42"/>
        <w:widowControl w:val="0"/>
        <w:spacing w:after="0"/>
        <w:ind w:firstLine="0" w:firstLineChars="0"/>
        <w:jc w:val="both"/>
        <w:rPr>
          <w:rFonts w:hint="eastAsia" w:ascii="宋体" w:hAnsi="宋体" w:eastAsia="宋体" w:cs="宋体"/>
          <w:highlight w:val="none"/>
        </w:rPr>
      </w:pPr>
    </w:p>
    <w:sectPr>
      <w:headerReference r:id="rId21" w:type="first"/>
      <w:headerReference r:id="rId19" w:type="default"/>
      <w:footerReference r:id="rId22" w:type="default"/>
      <w:headerReference r:id="rId20" w:type="even"/>
      <w:pgSz w:w="11907" w:h="16840"/>
      <w:pgMar w:top="1418" w:right="1418" w:bottom="1418" w:left="1418" w:header="851"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7680D">
    <w:pPr>
      <w:pStyle w:val="2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45FFBA7">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7052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9v6DOAQAAl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sVNoMRxiwM//vp5/P33+OcH&#10;WWR5+gA1Zt0GzEvDez/k1MkP6MysBxVt/iIfgnEU93AWVw6JiPyoWry9vKJEYKi6rBaLq4zC7h+H&#10;COmD9JZko6ERZ1ck5ftPkMbUU0qu5fyNNgb9vDbugQMxs4flzscOs5WGzTC1vfHtAdn0OPaGOtxy&#10;SsxHh6rmDTkZ8WRsTsYuRL3tygrlehDe7RI2UXrLFUbYqTDOq7CbdisvxL/3knX/P63u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o/b+gzgEAAJcDAAAOAAAAAAAAAAEAIAAAAB8BAABkcnMv&#10;ZTJvRG9jLnhtbFBLBQYAAAAABgAGAFkBAABfBQAAAAA=&#10;">
              <v:fill on="f" focussize="0,0"/>
              <v:stroke on="f"/>
              <v:imagedata o:title=""/>
              <o:lock v:ext="edit" aspectratio="f"/>
              <v:textbox inset="0mm,0mm,0mm,0mm" style="mso-fit-shape-to-text:t;">
                <w:txbxContent>
                  <w:p w14:paraId="245FFBA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3B759">
    <w:pPr>
      <w:pStyle w:val="28"/>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B67EB11">
                          <w:pPr>
                            <w:pStyle w:val="28"/>
                            <w:rPr>
                              <w:rStyle w:val="49"/>
                            </w:rPr>
                          </w:pPr>
                          <w:r>
                            <w:fldChar w:fldCharType="begin"/>
                          </w:r>
                          <w:r>
                            <w:rPr>
                              <w:rStyle w:val="49"/>
                            </w:rPr>
                            <w:instrText xml:space="preserve">PAGE  </w:instrText>
                          </w:r>
                          <w:r>
                            <w:fldChar w:fldCharType="separate"/>
                          </w:r>
                          <w:r>
                            <w:rPr>
                              <w:rStyle w:val="49"/>
                            </w:rPr>
                            <w:t>22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7155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QlFob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Qq2dN5qLDq3mNd7N+7HpdmygMmk+peBpPeqIfgPZp7PJsr+kh4+qhcXl9eUcLxqrwsl8uMXjx9&#10;7APEO+EMSUFNA84uW8oOHyEiESydSlIv626V1nl+2v6VwMKUKRLzgWGKYr/tRzlb1xxRTYdjr6nF&#10;LadEf7DoatqQKQhTsJ2CvQ9q1+YVSv3Av9tHJJG5pQ4D7NgY55Upj7uVFuLPc656+p/W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0JRaGzgEAAJcDAAAOAAAAAAAAAAEAIAAAAB8BAABkcnMv&#10;ZTJvRG9jLnhtbFBLBQYAAAAABgAGAFkBAABfBQAAAAA=&#10;">
              <v:fill on="f" focussize="0,0"/>
              <v:stroke on="f"/>
              <v:imagedata o:title=""/>
              <o:lock v:ext="edit" aspectratio="f"/>
              <v:textbox inset="0mm,0mm,0mm,0mm" style="mso-fit-shape-to-text:t;">
                <w:txbxContent>
                  <w:p w14:paraId="3B67EB11">
                    <w:pPr>
                      <w:pStyle w:val="28"/>
                      <w:rPr>
                        <w:rStyle w:val="49"/>
                      </w:rPr>
                    </w:pPr>
                    <w:r>
                      <w:fldChar w:fldCharType="begin"/>
                    </w:r>
                    <w:r>
                      <w:rPr>
                        <w:rStyle w:val="49"/>
                      </w:rPr>
                      <w:instrText xml:space="preserve">PAGE  </w:instrText>
                    </w:r>
                    <w:r>
                      <w:fldChar w:fldCharType="separate"/>
                    </w:r>
                    <w:r>
                      <w:rPr>
                        <w:rStyle w:val="49"/>
                      </w:rP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2EB4">
    <w:pPr>
      <w:pStyle w:val="28"/>
      <w:jc w:val="center"/>
    </w:pPr>
    <w:r>
      <w:fldChar w:fldCharType="begin"/>
    </w:r>
    <w:r>
      <w:instrText xml:space="preserve"> PAGE   \* MERGEFORMAT </w:instrText>
    </w:r>
    <w:r>
      <w:fldChar w:fldCharType="separate"/>
    </w:r>
    <w:r>
      <w:rPr>
        <w:lang w:val="zh-CN"/>
      </w:rPr>
      <w:t>32</w:t>
    </w:r>
    <w:r>
      <w:rPr>
        <w:lang w:val="zh-CN"/>
      </w:rPr>
      <w:fldChar w:fldCharType="end"/>
    </w:r>
  </w:p>
  <w:p w14:paraId="7651A9FE">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6900">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E0D7E8E">
                          <w:pPr>
                            <w:pStyle w:val="2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7257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F7iChzgEAAJcDAAAOAAAAAAAAAAEAIAAAAB8BAABkcnMv&#10;ZTJvRG9jLnhtbFBLBQYAAAAABgAGAFkBAABfBQAAAAA=&#10;">
              <v:fill on="f" focussize="0,0"/>
              <v:stroke on="f"/>
              <v:imagedata o:title=""/>
              <o:lock v:ext="edit" aspectratio="f"/>
              <v:textbox inset="0mm,0mm,0mm,0mm" style="mso-fit-shape-to-text:t;">
                <w:txbxContent>
                  <w:p w14:paraId="6E0D7E8E">
                    <w:pPr>
                      <w:pStyle w:val="2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7CB1">
    <w:pPr>
      <w:pStyle w:val="29"/>
    </w:pPr>
    <w:r>
      <w:pict>
        <v:shape id="PowerPlusWaterMarkObject884919547" o:spid="_x0000_s4098" o:spt="136" type="#_x0000_t136" style="position:absolute;left:0pt;height:32.55pt;width:553.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68F38">
    <w:pPr>
      <w:pStyle w:val="29"/>
    </w:pPr>
    <w:r>
      <w:pict>
        <v:shape id="PowerPlusWaterMarkObject639917469" o:spid="_x0000_s4106" o:spt="136" type="#_x0000_t136" style="position:absolute;left:0pt;height:171.75pt;width:515.2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C7D87">
    <w:pPr>
      <w:pStyle w:val="29"/>
    </w:pPr>
    <w:r>
      <w:pict>
        <v:shape id="PowerPlusWaterMarkObject639917468" o:spid="_x0000_s4105" o:spt="136" type="#_x0000_t136" style="position:absolute;left:0pt;height:171.75pt;width:515.2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B80B">
    <w:pPr>
      <w:spacing w:line="500" w:lineRule="atLeast"/>
      <w:rPr>
        <w:sz w:val="18"/>
        <w:szCs w:val="18"/>
      </w:rPr>
    </w:pPr>
    <w:r>
      <w:rPr>
        <w:sz w:val="18"/>
        <w:szCs w:val="18"/>
      </w:rPr>
      <w:drawing>
        <wp:inline distT="0" distB="0" distL="114300" distR="114300">
          <wp:extent cx="1185545" cy="277495"/>
          <wp:effectExtent l="0" t="0" r="0" b="0"/>
          <wp:docPr id="4" name="图片 1"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hint="eastAsia" w:ascii="宋体" w:hAnsi="宋体" w:cs="宋体"/>
        <w:bCs/>
        <w:sz w:val="15"/>
        <w:szCs w:val="15"/>
      </w:rPr>
      <w:t>桂林市山口生活垃圾焚烧发电工程汽轮发电机组设备采购招标文件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242C8">
    <w:pPr>
      <w:pStyle w:val="29"/>
    </w:pPr>
    <w:r>
      <w:rPr>
        <w:sz w:val="18"/>
      </w:rPr>
      <w:pict>
        <v:shape id="PowerPlusWaterMarkObject75197" o:spid="_x0000_s4110" o:spt="136" type="#_x0000_t136" style="position:absolute;left:0pt;height:60.35pt;width:477pt;mso-position-horizontal:center;mso-position-horizontal-relative:margin;mso-position-vertical:center;mso-position-vertical-relative:margin;rotation:-2949120f;z-index:-251657216;mso-width-relative:page;mso-height-relative:page;" fillcolor="#000000" filled="t" stroked="f" coordsize="21600,21600" adj="10800">
          <v:path/>
          <v:fill on="t" opacity="15728f" focussize="0,0"/>
          <v:stroke on="f"/>
          <v:imagedata o:title=""/>
          <o:lock v:ext="edit" aspectratio="t"/>
          <v:textpath on="t" fitshape="t" fitpath="t" trim="t" xscale="f" string="2024年临江公司合同" style="font-family:宋体;font-size:60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7145">
    <w:pPr>
      <w:pStyle w:val="29"/>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3739">
    <w:pPr>
      <w:pStyle w:val="29"/>
    </w:pPr>
    <w:r>
      <w:pict>
        <v:shape id="PowerPlusWaterMarkObject884919556" o:spid="_x0000_s4109" o:spt="136" type="#_x0000_t136" style="position:absolute;left:0pt;height:32.55pt;width:553.3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64CDC">
    <w:pPr>
      <w:pStyle w:val="29"/>
    </w:pPr>
    <w:r>
      <w:pict>
        <v:shape id="PowerPlusWaterMarkObject884919555" o:spid="_x0000_s4107" o:spt="136" type="#_x0000_t136" style="position:absolute;left:0pt;height:32.55pt;width:553.3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CBF0">
    <w:pPr>
      <w:pStyle w:val="29"/>
    </w:pPr>
    <w:r>
      <w:pict>
        <v:shape id="PowerPlusWaterMarkObject884919546" o:spid="_x0000_s4097" o:spt="136" type="#_x0000_t136" style="position:absolute;left:0pt;height:32.55pt;width:553.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981F">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E51D5">
    <w:pPr>
      <w:pStyle w:val="29"/>
    </w:pPr>
    <w:r>
      <w:pict>
        <v:shape id="PowerPlusWaterMarkObject884919550" o:spid="_x0000_s4112" o:spt="136" type="#_x0000_t136" style="position:absolute;left:0pt;height:32.55pt;width:553.3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6A47F">
    <w:pPr>
      <w:pStyle w:val="29"/>
    </w:pPr>
    <w:r>
      <w:pict>
        <v:shape id="PowerPlusWaterMarkObject884919549" o:spid="_x0000_s4111" o:spt="136" type="#_x0000_t136" style="position:absolute;left:0pt;height:32.55pt;width:553.3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DCF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E16B">
    <w:pPr>
      <w:pStyle w:val="29"/>
    </w:pPr>
    <w:r>
      <w:pict>
        <v:shape id="PowerPlusWaterMarkObject884919553" o:spid="_x0000_s4104" o:spt="136" type="#_x0000_t136" style="position:absolute;left:0pt;height:32.55pt;width:553.3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4971">
    <w:pPr>
      <w:pStyle w:val="29"/>
    </w:pPr>
    <w:r>
      <w:pict>
        <v:shape id="PowerPlusWaterMarkObject884919552" o:spid="_x0000_s4102" o:spt="136" type="#_x0000_t136" style="position:absolute;left:0pt;height:32.55pt;width:553.3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杭州市公共交通集团有限公司集采中心"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BFB8">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3"/>
      <w:numFmt w:val="decimal"/>
      <w:pStyle w:val="123"/>
      <w:lvlText w:val="%1"/>
      <w:legacy w:legacy="1" w:legacySpace="0" w:legacyIndent="360"/>
      <w:lvlJc w:val="left"/>
      <w:rPr>
        <w:rFonts w:hint="default" w:ascii="Times New Roman" w:hAnsi="Times New Roman" w:cs="Times New Roman"/>
      </w:rPr>
    </w:lvl>
  </w:abstractNum>
  <w:abstractNum w:abstractNumId="1">
    <w:nsid w:val="0000000B"/>
    <w:multiLevelType w:val="multilevel"/>
    <w:tmpl w:val="0000000B"/>
    <w:lvl w:ilvl="0" w:tentative="0">
      <w:start w:val="1"/>
      <w:numFmt w:val="decimal"/>
      <w:pStyle w:val="12"/>
      <w:lvlText w:val="（%1）"/>
      <w:lvlJc w:val="left"/>
      <w:pPr>
        <w:tabs>
          <w:tab w:val="left" w:pos="1980"/>
        </w:tabs>
        <w:ind w:left="1980" w:hanging="720"/>
      </w:pPr>
      <w:rPr>
        <w:rFonts w:hint="eastAsia"/>
      </w:rPr>
    </w:lvl>
    <w:lvl w:ilvl="1" w:tentative="0">
      <w:start w:val="1"/>
      <w:numFmt w:val="decimal"/>
      <w:lvlText w:val="%2."/>
      <w:lvlJc w:val="left"/>
      <w:pPr>
        <w:tabs>
          <w:tab w:val="left" w:pos="1740"/>
        </w:tabs>
        <w:ind w:left="1740" w:hanging="360"/>
      </w:pPr>
      <w:rPr>
        <w:rFonts w:hint="eastAsia"/>
      </w:rPr>
    </w:lvl>
    <w:lvl w:ilvl="2" w:tentative="0">
      <w:start w:val="1"/>
      <w:numFmt w:val="decimal"/>
      <w:lvlText w:val="%3."/>
      <w:lvlJc w:val="left"/>
      <w:pPr>
        <w:tabs>
          <w:tab w:val="left" w:pos="2460"/>
        </w:tabs>
        <w:ind w:left="2460" w:hanging="360"/>
      </w:pPr>
      <w:rPr>
        <w:rFonts w:hint="eastAsia"/>
      </w:rPr>
    </w:lvl>
    <w:lvl w:ilvl="3" w:tentative="0">
      <w:start w:val="1"/>
      <w:numFmt w:val="decimal"/>
      <w:lvlText w:val="%4."/>
      <w:lvlJc w:val="left"/>
      <w:pPr>
        <w:tabs>
          <w:tab w:val="left" w:pos="3180"/>
        </w:tabs>
        <w:ind w:left="3180" w:hanging="360"/>
      </w:pPr>
      <w:rPr>
        <w:rFonts w:hint="eastAsia"/>
      </w:rPr>
    </w:lvl>
    <w:lvl w:ilvl="4" w:tentative="0">
      <w:start w:val="1"/>
      <w:numFmt w:val="decimal"/>
      <w:lvlText w:val="%5."/>
      <w:lvlJc w:val="left"/>
      <w:pPr>
        <w:tabs>
          <w:tab w:val="left" w:pos="3900"/>
        </w:tabs>
        <w:ind w:left="3900" w:hanging="360"/>
      </w:pPr>
      <w:rPr>
        <w:rFonts w:hint="eastAsia"/>
      </w:rPr>
    </w:lvl>
    <w:lvl w:ilvl="5" w:tentative="0">
      <w:start w:val="1"/>
      <w:numFmt w:val="decimal"/>
      <w:lvlText w:val="%6."/>
      <w:lvlJc w:val="left"/>
      <w:pPr>
        <w:tabs>
          <w:tab w:val="left" w:pos="4620"/>
        </w:tabs>
        <w:ind w:left="4620" w:hanging="360"/>
      </w:pPr>
      <w:rPr>
        <w:rFonts w:hint="eastAsia"/>
      </w:rPr>
    </w:lvl>
    <w:lvl w:ilvl="6" w:tentative="0">
      <w:start w:val="1"/>
      <w:numFmt w:val="decimal"/>
      <w:lvlText w:val="%7."/>
      <w:lvlJc w:val="left"/>
      <w:pPr>
        <w:tabs>
          <w:tab w:val="left" w:pos="5340"/>
        </w:tabs>
        <w:ind w:left="5340" w:hanging="360"/>
      </w:pPr>
      <w:rPr>
        <w:rFonts w:hint="eastAsia"/>
      </w:rPr>
    </w:lvl>
    <w:lvl w:ilvl="7" w:tentative="0">
      <w:start w:val="1"/>
      <w:numFmt w:val="decimal"/>
      <w:lvlText w:val="%8."/>
      <w:lvlJc w:val="left"/>
      <w:pPr>
        <w:tabs>
          <w:tab w:val="left" w:pos="6060"/>
        </w:tabs>
        <w:ind w:left="6060" w:hanging="360"/>
      </w:pPr>
      <w:rPr>
        <w:rFonts w:hint="eastAsia"/>
      </w:rPr>
    </w:lvl>
    <w:lvl w:ilvl="8" w:tentative="0">
      <w:start w:val="1"/>
      <w:numFmt w:val="decimal"/>
      <w:lvlText w:val="%9."/>
      <w:lvlJc w:val="left"/>
      <w:pPr>
        <w:tabs>
          <w:tab w:val="left" w:pos="6780"/>
        </w:tabs>
        <w:ind w:left="6780" w:hanging="360"/>
      </w:pPr>
      <w:rPr>
        <w:rFonts w:hint="eastAsia"/>
      </w:rPr>
    </w:lvl>
  </w:abstractNum>
  <w:abstractNum w:abstractNumId="2">
    <w:nsid w:val="0000000C"/>
    <w:multiLevelType w:val="multilevel"/>
    <w:tmpl w:val="0000000C"/>
    <w:lvl w:ilvl="0" w:tentative="0">
      <w:start w:val="1"/>
      <w:numFmt w:val="decimal"/>
      <w:pStyle w:val="182"/>
      <w:suff w:val="space"/>
      <w:lvlText w:val="%1."/>
      <w:lvlJc w:val="left"/>
      <w:pPr>
        <w:ind w:left="0" w:firstLine="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suff w:val="space"/>
      <w:lvlText w:val="%1.%2.%3."/>
      <w:lvlJc w:val="left"/>
      <w:pPr>
        <w:ind w:left="0" w:firstLine="420"/>
      </w:pPr>
      <w:rPr>
        <w:rFonts w:hint="eastAsia"/>
      </w:rPr>
    </w:lvl>
    <w:lvl w:ilvl="3" w:tentative="0">
      <w:start w:val="1"/>
      <w:numFmt w:val="decimal"/>
      <w:suff w:val="space"/>
      <w:lvlText w:val="%1.%2.%3.%4."/>
      <w:lvlJc w:val="left"/>
      <w:pPr>
        <w:ind w:left="851" w:hanging="851"/>
      </w:pPr>
      <w:rPr>
        <w:rFonts w:hint="eastAsia"/>
      </w:rPr>
    </w:lvl>
    <w:lvl w:ilvl="4" w:tentative="0">
      <w:start w:val="1"/>
      <w:numFmt w:val="decimal"/>
      <w:suff w:val="space"/>
      <w:lvlText w:val="%1.%2.%3.%4.%5."/>
      <w:lvlJc w:val="left"/>
      <w:pPr>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20DC4029"/>
    <w:multiLevelType w:val="singleLevel"/>
    <w:tmpl w:val="20DC4029"/>
    <w:lvl w:ilvl="0" w:tentative="0">
      <w:start w:val="1"/>
      <w:numFmt w:val="decimal"/>
      <w:suff w:val="nothing"/>
      <w:lvlText w:val="%1、"/>
      <w:lvlJc w:val="left"/>
    </w:lvl>
  </w:abstractNum>
  <w:abstractNum w:abstractNumId="4">
    <w:nsid w:val="456B0C3D"/>
    <w:multiLevelType w:val="singleLevel"/>
    <w:tmpl w:val="456B0C3D"/>
    <w:lvl w:ilvl="0" w:tentative="0">
      <w:start w:val="3"/>
      <w:numFmt w:val="chineseCounting"/>
      <w:suff w:val="space"/>
      <w:lvlText w:val="第%1章"/>
      <w:lvlJc w:val="left"/>
      <w:rPr>
        <w:rFonts w:hint="eastAsia"/>
      </w:rPr>
    </w:lvl>
  </w:abstractNum>
  <w:abstractNum w:abstractNumId="5">
    <w:nsid w:val="57133F65"/>
    <w:multiLevelType w:val="multilevel"/>
    <w:tmpl w:val="57133F65"/>
    <w:lvl w:ilvl="0" w:tentative="0">
      <w:start w:val="1"/>
      <w:numFmt w:val="decimal"/>
      <w:lvlText w:val="第%1章 "/>
      <w:lvlJc w:val="left"/>
      <w:pPr>
        <w:tabs>
          <w:tab w:val="left" w:pos="425"/>
        </w:tabs>
        <w:ind w:left="425" w:hanging="425"/>
      </w:pPr>
      <w:rPr>
        <w:rFonts w:hint="eastAsia"/>
      </w:rPr>
    </w:lvl>
    <w:lvl w:ilvl="1" w:tentative="0">
      <w:start w:val="1"/>
      <w:numFmt w:val="decimal"/>
      <w:lvlText w:val="%1.%2 "/>
      <w:lvlJc w:val="left"/>
      <w:pPr>
        <w:tabs>
          <w:tab w:val="left" w:pos="708"/>
        </w:tabs>
        <w:ind w:left="708" w:hanging="567"/>
      </w:pPr>
      <w:rPr>
        <w:rFonts w:hint="eastAsia"/>
      </w:rPr>
    </w:lvl>
    <w:lvl w:ilvl="2" w:tentative="0">
      <w:start w:val="1"/>
      <w:numFmt w:val="decimal"/>
      <w:pStyle w:val="304"/>
      <w:lvlText w:val="%1.%2.%3 "/>
      <w:lvlJc w:val="left"/>
      <w:pPr>
        <w:tabs>
          <w:tab w:val="left" w:pos="2269"/>
        </w:tabs>
        <w:ind w:left="2269" w:hanging="709"/>
      </w:pPr>
      <w:rPr>
        <w:rFonts w:hint="eastAsia"/>
        <w:sz w:val="28"/>
        <w:szCs w:val="28"/>
      </w:rPr>
    </w:lvl>
    <w:lvl w:ilvl="3" w:tentative="0">
      <w:start w:val="1"/>
      <w:numFmt w:val="decimal"/>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 w:name="KSO_WPS_MARK_KEY" w:val="adfaacad-3589-446e-88f8-123efde137c2"/>
  </w:docVars>
  <w:rsids>
    <w:rsidRoot w:val="00172A27"/>
    <w:rsid w:val="00000835"/>
    <w:rsid w:val="0000087D"/>
    <w:rsid w:val="0000097F"/>
    <w:rsid w:val="000012FA"/>
    <w:rsid w:val="00001D50"/>
    <w:rsid w:val="00002066"/>
    <w:rsid w:val="00002425"/>
    <w:rsid w:val="0000374B"/>
    <w:rsid w:val="00003998"/>
    <w:rsid w:val="00004024"/>
    <w:rsid w:val="00004D1F"/>
    <w:rsid w:val="000056CB"/>
    <w:rsid w:val="00006150"/>
    <w:rsid w:val="00006560"/>
    <w:rsid w:val="00006F28"/>
    <w:rsid w:val="00007344"/>
    <w:rsid w:val="00007C59"/>
    <w:rsid w:val="00007DBE"/>
    <w:rsid w:val="00010008"/>
    <w:rsid w:val="000101BA"/>
    <w:rsid w:val="00010E3A"/>
    <w:rsid w:val="00010EFF"/>
    <w:rsid w:val="000119DB"/>
    <w:rsid w:val="00012E93"/>
    <w:rsid w:val="00013374"/>
    <w:rsid w:val="0001340C"/>
    <w:rsid w:val="0001344C"/>
    <w:rsid w:val="00013AED"/>
    <w:rsid w:val="00014C64"/>
    <w:rsid w:val="00015854"/>
    <w:rsid w:val="00015F6B"/>
    <w:rsid w:val="000160CF"/>
    <w:rsid w:val="000165C0"/>
    <w:rsid w:val="000168BF"/>
    <w:rsid w:val="00016D05"/>
    <w:rsid w:val="00017B51"/>
    <w:rsid w:val="0002009F"/>
    <w:rsid w:val="0002091D"/>
    <w:rsid w:val="00021FD0"/>
    <w:rsid w:val="00022C62"/>
    <w:rsid w:val="000247DA"/>
    <w:rsid w:val="00024E0F"/>
    <w:rsid w:val="0002578D"/>
    <w:rsid w:val="000258F6"/>
    <w:rsid w:val="00026B12"/>
    <w:rsid w:val="000277CD"/>
    <w:rsid w:val="00027A5F"/>
    <w:rsid w:val="000306C3"/>
    <w:rsid w:val="00030F86"/>
    <w:rsid w:val="000310E7"/>
    <w:rsid w:val="000311BD"/>
    <w:rsid w:val="00031D9F"/>
    <w:rsid w:val="000323FB"/>
    <w:rsid w:val="00032CE2"/>
    <w:rsid w:val="0003322F"/>
    <w:rsid w:val="000332BB"/>
    <w:rsid w:val="00033416"/>
    <w:rsid w:val="0003369B"/>
    <w:rsid w:val="0003384D"/>
    <w:rsid w:val="0003397A"/>
    <w:rsid w:val="000339B0"/>
    <w:rsid w:val="00034FAA"/>
    <w:rsid w:val="000353DF"/>
    <w:rsid w:val="000359AA"/>
    <w:rsid w:val="0003642C"/>
    <w:rsid w:val="00036D41"/>
    <w:rsid w:val="00036E6D"/>
    <w:rsid w:val="00037DB3"/>
    <w:rsid w:val="00037EC4"/>
    <w:rsid w:val="000405CF"/>
    <w:rsid w:val="000407AC"/>
    <w:rsid w:val="000407D1"/>
    <w:rsid w:val="0004086A"/>
    <w:rsid w:val="00040990"/>
    <w:rsid w:val="0004115B"/>
    <w:rsid w:val="00041A51"/>
    <w:rsid w:val="00042606"/>
    <w:rsid w:val="000441DD"/>
    <w:rsid w:val="000443DB"/>
    <w:rsid w:val="000445AE"/>
    <w:rsid w:val="00044C69"/>
    <w:rsid w:val="00044E59"/>
    <w:rsid w:val="00045486"/>
    <w:rsid w:val="00045709"/>
    <w:rsid w:val="00046084"/>
    <w:rsid w:val="00046416"/>
    <w:rsid w:val="000464A7"/>
    <w:rsid w:val="00046F80"/>
    <w:rsid w:val="0004799F"/>
    <w:rsid w:val="0005206C"/>
    <w:rsid w:val="000523D5"/>
    <w:rsid w:val="000528E8"/>
    <w:rsid w:val="000533A8"/>
    <w:rsid w:val="00054394"/>
    <w:rsid w:val="000544A6"/>
    <w:rsid w:val="00055287"/>
    <w:rsid w:val="00055AA9"/>
    <w:rsid w:val="00056079"/>
    <w:rsid w:val="00057838"/>
    <w:rsid w:val="00057EE1"/>
    <w:rsid w:val="0006069C"/>
    <w:rsid w:val="000612D5"/>
    <w:rsid w:val="00061B0E"/>
    <w:rsid w:val="00061D21"/>
    <w:rsid w:val="00061D47"/>
    <w:rsid w:val="00062134"/>
    <w:rsid w:val="00062908"/>
    <w:rsid w:val="00062B7D"/>
    <w:rsid w:val="00063302"/>
    <w:rsid w:val="00064435"/>
    <w:rsid w:val="00064786"/>
    <w:rsid w:val="000652CA"/>
    <w:rsid w:val="000654D8"/>
    <w:rsid w:val="00065686"/>
    <w:rsid w:val="00065B1A"/>
    <w:rsid w:val="000662D5"/>
    <w:rsid w:val="00066472"/>
    <w:rsid w:val="000666C7"/>
    <w:rsid w:val="000668C0"/>
    <w:rsid w:val="00066E0A"/>
    <w:rsid w:val="000670D9"/>
    <w:rsid w:val="000675C6"/>
    <w:rsid w:val="000701B8"/>
    <w:rsid w:val="0007053E"/>
    <w:rsid w:val="00070930"/>
    <w:rsid w:val="00070B20"/>
    <w:rsid w:val="00070E4E"/>
    <w:rsid w:val="00071268"/>
    <w:rsid w:val="0007183C"/>
    <w:rsid w:val="00071BF7"/>
    <w:rsid w:val="000723E5"/>
    <w:rsid w:val="00073196"/>
    <w:rsid w:val="00073970"/>
    <w:rsid w:val="0007419E"/>
    <w:rsid w:val="0007460B"/>
    <w:rsid w:val="00074673"/>
    <w:rsid w:val="00074F9A"/>
    <w:rsid w:val="0007674F"/>
    <w:rsid w:val="00076BE9"/>
    <w:rsid w:val="00076C19"/>
    <w:rsid w:val="00076F6E"/>
    <w:rsid w:val="0008015B"/>
    <w:rsid w:val="00080406"/>
    <w:rsid w:val="000805BE"/>
    <w:rsid w:val="0008066A"/>
    <w:rsid w:val="000807C6"/>
    <w:rsid w:val="00080A0A"/>
    <w:rsid w:val="00080B79"/>
    <w:rsid w:val="00080EE6"/>
    <w:rsid w:val="00081F2D"/>
    <w:rsid w:val="00082898"/>
    <w:rsid w:val="00082A83"/>
    <w:rsid w:val="00082B6B"/>
    <w:rsid w:val="00083467"/>
    <w:rsid w:val="0008367F"/>
    <w:rsid w:val="00083C6C"/>
    <w:rsid w:val="00083D57"/>
    <w:rsid w:val="0008451E"/>
    <w:rsid w:val="00084C7B"/>
    <w:rsid w:val="00084E75"/>
    <w:rsid w:val="000852BF"/>
    <w:rsid w:val="00085BC3"/>
    <w:rsid w:val="00085E7F"/>
    <w:rsid w:val="00086679"/>
    <w:rsid w:val="00086701"/>
    <w:rsid w:val="00087800"/>
    <w:rsid w:val="00087834"/>
    <w:rsid w:val="00087CD9"/>
    <w:rsid w:val="00087EC9"/>
    <w:rsid w:val="000900F2"/>
    <w:rsid w:val="000916E2"/>
    <w:rsid w:val="00091804"/>
    <w:rsid w:val="0009252D"/>
    <w:rsid w:val="00093870"/>
    <w:rsid w:val="0009436C"/>
    <w:rsid w:val="000943A1"/>
    <w:rsid w:val="000943AE"/>
    <w:rsid w:val="00094B65"/>
    <w:rsid w:val="00095199"/>
    <w:rsid w:val="00095F18"/>
    <w:rsid w:val="0009667A"/>
    <w:rsid w:val="0009688A"/>
    <w:rsid w:val="00096AFF"/>
    <w:rsid w:val="00096EFF"/>
    <w:rsid w:val="00096FCE"/>
    <w:rsid w:val="000974AD"/>
    <w:rsid w:val="00097BFF"/>
    <w:rsid w:val="00097E1A"/>
    <w:rsid w:val="000A01BB"/>
    <w:rsid w:val="000A03C3"/>
    <w:rsid w:val="000A06FB"/>
    <w:rsid w:val="000A0772"/>
    <w:rsid w:val="000A1125"/>
    <w:rsid w:val="000A11ED"/>
    <w:rsid w:val="000A139F"/>
    <w:rsid w:val="000A1603"/>
    <w:rsid w:val="000A1967"/>
    <w:rsid w:val="000A2118"/>
    <w:rsid w:val="000A239B"/>
    <w:rsid w:val="000A255F"/>
    <w:rsid w:val="000A342D"/>
    <w:rsid w:val="000A3C6A"/>
    <w:rsid w:val="000A4388"/>
    <w:rsid w:val="000A4990"/>
    <w:rsid w:val="000A668F"/>
    <w:rsid w:val="000A688D"/>
    <w:rsid w:val="000A722D"/>
    <w:rsid w:val="000A7328"/>
    <w:rsid w:val="000B0649"/>
    <w:rsid w:val="000B07D0"/>
    <w:rsid w:val="000B1EAE"/>
    <w:rsid w:val="000B37FA"/>
    <w:rsid w:val="000B40C5"/>
    <w:rsid w:val="000B4945"/>
    <w:rsid w:val="000B5C2A"/>
    <w:rsid w:val="000B5FDE"/>
    <w:rsid w:val="000B6F7E"/>
    <w:rsid w:val="000B71DA"/>
    <w:rsid w:val="000B72EE"/>
    <w:rsid w:val="000B7463"/>
    <w:rsid w:val="000B7661"/>
    <w:rsid w:val="000B7ADE"/>
    <w:rsid w:val="000C024B"/>
    <w:rsid w:val="000C0B78"/>
    <w:rsid w:val="000C18F1"/>
    <w:rsid w:val="000C19BF"/>
    <w:rsid w:val="000C1BB6"/>
    <w:rsid w:val="000C2397"/>
    <w:rsid w:val="000C2602"/>
    <w:rsid w:val="000C2BB6"/>
    <w:rsid w:val="000C3148"/>
    <w:rsid w:val="000C3458"/>
    <w:rsid w:val="000C3C41"/>
    <w:rsid w:val="000C3E87"/>
    <w:rsid w:val="000C40E2"/>
    <w:rsid w:val="000C43F1"/>
    <w:rsid w:val="000C441A"/>
    <w:rsid w:val="000C4789"/>
    <w:rsid w:val="000C4965"/>
    <w:rsid w:val="000C4991"/>
    <w:rsid w:val="000C5034"/>
    <w:rsid w:val="000C5932"/>
    <w:rsid w:val="000C5AB1"/>
    <w:rsid w:val="000C602D"/>
    <w:rsid w:val="000C6310"/>
    <w:rsid w:val="000C6B1D"/>
    <w:rsid w:val="000C71A5"/>
    <w:rsid w:val="000C71EE"/>
    <w:rsid w:val="000C74E0"/>
    <w:rsid w:val="000C74F0"/>
    <w:rsid w:val="000C769C"/>
    <w:rsid w:val="000C7911"/>
    <w:rsid w:val="000C7DCE"/>
    <w:rsid w:val="000D31FD"/>
    <w:rsid w:val="000D3DED"/>
    <w:rsid w:val="000D4CB6"/>
    <w:rsid w:val="000D4FC2"/>
    <w:rsid w:val="000D6C53"/>
    <w:rsid w:val="000D7A1A"/>
    <w:rsid w:val="000D7C62"/>
    <w:rsid w:val="000E1356"/>
    <w:rsid w:val="000E1EBC"/>
    <w:rsid w:val="000E2919"/>
    <w:rsid w:val="000E477D"/>
    <w:rsid w:val="000E47A0"/>
    <w:rsid w:val="000E489A"/>
    <w:rsid w:val="000E5124"/>
    <w:rsid w:val="000E5BA8"/>
    <w:rsid w:val="000E5FFE"/>
    <w:rsid w:val="000E6049"/>
    <w:rsid w:val="000E63E3"/>
    <w:rsid w:val="000E653C"/>
    <w:rsid w:val="000E6734"/>
    <w:rsid w:val="000E6FD3"/>
    <w:rsid w:val="000E7A5C"/>
    <w:rsid w:val="000E7D3F"/>
    <w:rsid w:val="000F0411"/>
    <w:rsid w:val="000F0462"/>
    <w:rsid w:val="000F0750"/>
    <w:rsid w:val="000F0956"/>
    <w:rsid w:val="000F09F4"/>
    <w:rsid w:val="000F0E6F"/>
    <w:rsid w:val="000F119C"/>
    <w:rsid w:val="000F1314"/>
    <w:rsid w:val="000F13A1"/>
    <w:rsid w:val="000F179F"/>
    <w:rsid w:val="000F1BB6"/>
    <w:rsid w:val="000F269C"/>
    <w:rsid w:val="000F3029"/>
    <w:rsid w:val="000F3572"/>
    <w:rsid w:val="000F364A"/>
    <w:rsid w:val="000F49CD"/>
    <w:rsid w:val="000F4E6A"/>
    <w:rsid w:val="000F51DA"/>
    <w:rsid w:val="000F56E3"/>
    <w:rsid w:val="000F5E58"/>
    <w:rsid w:val="000F5EE0"/>
    <w:rsid w:val="000F65DF"/>
    <w:rsid w:val="000F665D"/>
    <w:rsid w:val="000F7744"/>
    <w:rsid w:val="000F7DBC"/>
    <w:rsid w:val="001000A8"/>
    <w:rsid w:val="0010032C"/>
    <w:rsid w:val="00100A6D"/>
    <w:rsid w:val="001011A2"/>
    <w:rsid w:val="00101821"/>
    <w:rsid w:val="00102334"/>
    <w:rsid w:val="001029DA"/>
    <w:rsid w:val="00103F17"/>
    <w:rsid w:val="00104055"/>
    <w:rsid w:val="001053A2"/>
    <w:rsid w:val="001056A3"/>
    <w:rsid w:val="0010584C"/>
    <w:rsid w:val="00105A02"/>
    <w:rsid w:val="00105D6E"/>
    <w:rsid w:val="00107115"/>
    <w:rsid w:val="001073A0"/>
    <w:rsid w:val="0010785C"/>
    <w:rsid w:val="00107C70"/>
    <w:rsid w:val="00107E24"/>
    <w:rsid w:val="00107FF2"/>
    <w:rsid w:val="001105E1"/>
    <w:rsid w:val="00110B06"/>
    <w:rsid w:val="00111306"/>
    <w:rsid w:val="00111663"/>
    <w:rsid w:val="001116E2"/>
    <w:rsid w:val="00111778"/>
    <w:rsid w:val="001119F9"/>
    <w:rsid w:val="001122F0"/>
    <w:rsid w:val="001123CD"/>
    <w:rsid w:val="0011257E"/>
    <w:rsid w:val="001129F3"/>
    <w:rsid w:val="0011305F"/>
    <w:rsid w:val="00114CD6"/>
    <w:rsid w:val="00116CD2"/>
    <w:rsid w:val="00117DA0"/>
    <w:rsid w:val="001201B8"/>
    <w:rsid w:val="00120F87"/>
    <w:rsid w:val="00121D2E"/>
    <w:rsid w:val="00121D89"/>
    <w:rsid w:val="00123A98"/>
    <w:rsid w:val="00124FD9"/>
    <w:rsid w:val="001252A0"/>
    <w:rsid w:val="001256D2"/>
    <w:rsid w:val="001260A8"/>
    <w:rsid w:val="00126F75"/>
    <w:rsid w:val="00127BE5"/>
    <w:rsid w:val="00127C7F"/>
    <w:rsid w:val="00127EB4"/>
    <w:rsid w:val="00130237"/>
    <w:rsid w:val="001303A8"/>
    <w:rsid w:val="00131B2F"/>
    <w:rsid w:val="00131C15"/>
    <w:rsid w:val="001329FB"/>
    <w:rsid w:val="00132C65"/>
    <w:rsid w:val="00133462"/>
    <w:rsid w:val="00133934"/>
    <w:rsid w:val="00134D22"/>
    <w:rsid w:val="0013594A"/>
    <w:rsid w:val="0013597D"/>
    <w:rsid w:val="0013675C"/>
    <w:rsid w:val="001368BE"/>
    <w:rsid w:val="00136C9F"/>
    <w:rsid w:val="00137C5A"/>
    <w:rsid w:val="00137CFB"/>
    <w:rsid w:val="00137E10"/>
    <w:rsid w:val="00140484"/>
    <w:rsid w:val="00140D9E"/>
    <w:rsid w:val="00140E4A"/>
    <w:rsid w:val="00142620"/>
    <w:rsid w:val="0014293B"/>
    <w:rsid w:val="00143B34"/>
    <w:rsid w:val="00144284"/>
    <w:rsid w:val="00144EC0"/>
    <w:rsid w:val="001453AD"/>
    <w:rsid w:val="00146039"/>
    <w:rsid w:val="00146098"/>
    <w:rsid w:val="00146AED"/>
    <w:rsid w:val="00146E1B"/>
    <w:rsid w:val="00146F62"/>
    <w:rsid w:val="00147067"/>
    <w:rsid w:val="0014757C"/>
    <w:rsid w:val="00150253"/>
    <w:rsid w:val="00150CB0"/>
    <w:rsid w:val="00151B74"/>
    <w:rsid w:val="001520DC"/>
    <w:rsid w:val="0015220D"/>
    <w:rsid w:val="001530A9"/>
    <w:rsid w:val="001531E2"/>
    <w:rsid w:val="001535D8"/>
    <w:rsid w:val="00153A6C"/>
    <w:rsid w:val="001559E4"/>
    <w:rsid w:val="00155AD5"/>
    <w:rsid w:val="00155B77"/>
    <w:rsid w:val="00156754"/>
    <w:rsid w:val="001575CB"/>
    <w:rsid w:val="00157D4C"/>
    <w:rsid w:val="001603C4"/>
    <w:rsid w:val="001606A3"/>
    <w:rsid w:val="00161F64"/>
    <w:rsid w:val="00162993"/>
    <w:rsid w:val="0016327D"/>
    <w:rsid w:val="001637EA"/>
    <w:rsid w:val="00163A8D"/>
    <w:rsid w:val="001643F0"/>
    <w:rsid w:val="0016490C"/>
    <w:rsid w:val="00165061"/>
    <w:rsid w:val="001658A9"/>
    <w:rsid w:val="00170B72"/>
    <w:rsid w:val="00170FC2"/>
    <w:rsid w:val="001717F2"/>
    <w:rsid w:val="001719E6"/>
    <w:rsid w:val="00171C1D"/>
    <w:rsid w:val="00171EA8"/>
    <w:rsid w:val="001723EF"/>
    <w:rsid w:val="001724B8"/>
    <w:rsid w:val="00172EDB"/>
    <w:rsid w:val="001733A6"/>
    <w:rsid w:val="0017367F"/>
    <w:rsid w:val="00173CCA"/>
    <w:rsid w:val="001742D4"/>
    <w:rsid w:val="00174699"/>
    <w:rsid w:val="001747DB"/>
    <w:rsid w:val="001754C5"/>
    <w:rsid w:val="00175D3A"/>
    <w:rsid w:val="00175DBB"/>
    <w:rsid w:val="00176511"/>
    <w:rsid w:val="00176890"/>
    <w:rsid w:val="00177823"/>
    <w:rsid w:val="00177BFD"/>
    <w:rsid w:val="00177E19"/>
    <w:rsid w:val="001805B4"/>
    <w:rsid w:val="00180A08"/>
    <w:rsid w:val="00180C9D"/>
    <w:rsid w:val="00181183"/>
    <w:rsid w:val="00181717"/>
    <w:rsid w:val="00181D66"/>
    <w:rsid w:val="00182B26"/>
    <w:rsid w:val="00182BB1"/>
    <w:rsid w:val="001832E8"/>
    <w:rsid w:val="00183AEC"/>
    <w:rsid w:val="00184080"/>
    <w:rsid w:val="001860A0"/>
    <w:rsid w:val="0018619E"/>
    <w:rsid w:val="00186FDB"/>
    <w:rsid w:val="00187565"/>
    <w:rsid w:val="00187736"/>
    <w:rsid w:val="00187A08"/>
    <w:rsid w:val="00187AAB"/>
    <w:rsid w:val="001902E1"/>
    <w:rsid w:val="00190396"/>
    <w:rsid w:val="001913F2"/>
    <w:rsid w:val="001922A3"/>
    <w:rsid w:val="00192616"/>
    <w:rsid w:val="00193234"/>
    <w:rsid w:val="00194FA8"/>
    <w:rsid w:val="001953D4"/>
    <w:rsid w:val="001958D6"/>
    <w:rsid w:val="0019670C"/>
    <w:rsid w:val="00196B79"/>
    <w:rsid w:val="00197394"/>
    <w:rsid w:val="001977E1"/>
    <w:rsid w:val="001A0844"/>
    <w:rsid w:val="001A19A1"/>
    <w:rsid w:val="001A1C06"/>
    <w:rsid w:val="001A21B8"/>
    <w:rsid w:val="001A2296"/>
    <w:rsid w:val="001A235C"/>
    <w:rsid w:val="001A321C"/>
    <w:rsid w:val="001A349E"/>
    <w:rsid w:val="001A3D41"/>
    <w:rsid w:val="001A4D89"/>
    <w:rsid w:val="001A4FC2"/>
    <w:rsid w:val="001A5D12"/>
    <w:rsid w:val="001A6255"/>
    <w:rsid w:val="001A68B0"/>
    <w:rsid w:val="001A6F37"/>
    <w:rsid w:val="001B0123"/>
    <w:rsid w:val="001B073C"/>
    <w:rsid w:val="001B0766"/>
    <w:rsid w:val="001B0780"/>
    <w:rsid w:val="001B0DAC"/>
    <w:rsid w:val="001B1A2F"/>
    <w:rsid w:val="001B1D37"/>
    <w:rsid w:val="001B1FC8"/>
    <w:rsid w:val="001B2E70"/>
    <w:rsid w:val="001B3555"/>
    <w:rsid w:val="001B3CDB"/>
    <w:rsid w:val="001B4957"/>
    <w:rsid w:val="001B5183"/>
    <w:rsid w:val="001B5358"/>
    <w:rsid w:val="001B537B"/>
    <w:rsid w:val="001B59B8"/>
    <w:rsid w:val="001B5C58"/>
    <w:rsid w:val="001B6B6C"/>
    <w:rsid w:val="001B6DC0"/>
    <w:rsid w:val="001B6DC8"/>
    <w:rsid w:val="001C1072"/>
    <w:rsid w:val="001C1253"/>
    <w:rsid w:val="001C20B5"/>
    <w:rsid w:val="001C20C4"/>
    <w:rsid w:val="001C2202"/>
    <w:rsid w:val="001C25F3"/>
    <w:rsid w:val="001C290A"/>
    <w:rsid w:val="001C36D2"/>
    <w:rsid w:val="001C3941"/>
    <w:rsid w:val="001C44F7"/>
    <w:rsid w:val="001C4CBB"/>
    <w:rsid w:val="001C5253"/>
    <w:rsid w:val="001C5380"/>
    <w:rsid w:val="001C611D"/>
    <w:rsid w:val="001C6827"/>
    <w:rsid w:val="001D0827"/>
    <w:rsid w:val="001D0C9D"/>
    <w:rsid w:val="001D0CD6"/>
    <w:rsid w:val="001D0D9F"/>
    <w:rsid w:val="001D1498"/>
    <w:rsid w:val="001D19F6"/>
    <w:rsid w:val="001D1DD3"/>
    <w:rsid w:val="001D2A40"/>
    <w:rsid w:val="001D2F69"/>
    <w:rsid w:val="001D3DB8"/>
    <w:rsid w:val="001D40AB"/>
    <w:rsid w:val="001D4129"/>
    <w:rsid w:val="001D4D78"/>
    <w:rsid w:val="001D565D"/>
    <w:rsid w:val="001D566E"/>
    <w:rsid w:val="001D62E5"/>
    <w:rsid w:val="001D63DE"/>
    <w:rsid w:val="001D64CA"/>
    <w:rsid w:val="001D6B7B"/>
    <w:rsid w:val="001D7CBD"/>
    <w:rsid w:val="001E01D9"/>
    <w:rsid w:val="001E07CD"/>
    <w:rsid w:val="001E166D"/>
    <w:rsid w:val="001E1AF4"/>
    <w:rsid w:val="001E2A41"/>
    <w:rsid w:val="001E34F3"/>
    <w:rsid w:val="001E3D29"/>
    <w:rsid w:val="001E4083"/>
    <w:rsid w:val="001E4466"/>
    <w:rsid w:val="001E53D6"/>
    <w:rsid w:val="001E58F8"/>
    <w:rsid w:val="001E6E32"/>
    <w:rsid w:val="001E7466"/>
    <w:rsid w:val="001E74EA"/>
    <w:rsid w:val="001E7B2F"/>
    <w:rsid w:val="001F0734"/>
    <w:rsid w:val="001F0C74"/>
    <w:rsid w:val="001F0F83"/>
    <w:rsid w:val="001F100D"/>
    <w:rsid w:val="001F13C8"/>
    <w:rsid w:val="001F1626"/>
    <w:rsid w:val="001F1627"/>
    <w:rsid w:val="001F1B48"/>
    <w:rsid w:val="001F1DE6"/>
    <w:rsid w:val="001F2A1E"/>
    <w:rsid w:val="001F2AD1"/>
    <w:rsid w:val="001F3168"/>
    <w:rsid w:val="001F31BB"/>
    <w:rsid w:val="001F39AE"/>
    <w:rsid w:val="001F40FC"/>
    <w:rsid w:val="001F51CE"/>
    <w:rsid w:val="001F6191"/>
    <w:rsid w:val="001F657B"/>
    <w:rsid w:val="001F6A8B"/>
    <w:rsid w:val="001F73A7"/>
    <w:rsid w:val="001F7757"/>
    <w:rsid w:val="001F7E87"/>
    <w:rsid w:val="00200114"/>
    <w:rsid w:val="002001DB"/>
    <w:rsid w:val="00200A77"/>
    <w:rsid w:val="00200FF7"/>
    <w:rsid w:val="0020134F"/>
    <w:rsid w:val="002016EB"/>
    <w:rsid w:val="0020191F"/>
    <w:rsid w:val="00201BA7"/>
    <w:rsid w:val="0020210C"/>
    <w:rsid w:val="00202574"/>
    <w:rsid w:val="0020304A"/>
    <w:rsid w:val="002032DD"/>
    <w:rsid w:val="00203A0D"/>
    <w:rsid w:val="00203E2B"/>
    <w:rsid w:val="002043F7"/>
    <w:rsid w:val="00204C64"/>
    <w:rsid w:val="00205072"/>
    <w:rsid w:val="0020594D"/>
    <w:rsid w:val="002072A1"/>
    <w:rsid w:val="002077BF"/>
    <w:rsid w:val="00207AF6"/>
    <w:rsid w:val="00207CC8"/>
    <w:rsid w:val="0021033B"/>
    <w:rsid w:val="0021061F"/>
    <w:rsid w:val="00210C98"/>
    <w:rsid w:val="00210D48"/>
    <w:rsid w:val="0021126B"/>
    <w:rsid w:val="002112ED"/>
    <w:rsid w:val="002119BD"/>
    <w:rsid w:val="00211A10"/>
    <w:rsid w:val="002124EC"/>
    <w:rsid w:val="00212FD7"/>
    <w:rsid w:val="00213A44"/>
    <w:rsid w:val="00213F4B"/>
    <w:rsid w:val="00216AE6"/>
    <w:rsid w:val="00217333"/>
    <w:rsid w:val="00220854"/>
    <w:rsid w:val="00220A64"/>
    <w:rsid w:val="00221125"/>
    <w:rsid w:val="00222808"/>
    <w:rsid w:val="00222D59"/>
    <w:rsid w:val="00223BBA"/>
    <w:rsid w:val="00223E42"/>
    <w:rsid w:val="00224529"/>
    <w:rsid w:val="002248B5"/>
    <w:rsid w:val="00224B65"/>
    <w:rsid w:val="00224FE9"/>
    <w:rsid w:val="002259CE"/>
    <w:rsid w:val="00225B87"/>
    <w:rsid w:val="00225FDA"/>
    <w:rsid w:val="002267E2"/>
    <w:rsid w:val="00226A1B"/>
    <w:rsid w:val="00226FEE"/>
    <w:rsid w:val="0022707F"/>
    <w:rsid w:val="0022753D"/>
    <w:rsid w:val="00227FFB"/>
    <w:rsid w:val="0023179E"/>
    <w:rsid w:val="00231B16"/>
    <w:rsid w:val="00231EEA"/>
    <w:rsid w:val="00232FFC"/>
    <w:rsid w:val="00233293"/>
    <w:rsid w:val="00233310"/>
    <w:rsid w:val="002336C7"/>
    <w:rsid w:val="00234194"/>
    <w:rsid w:val="002342DF"/>
    <w:rsid w:val="00235039"/>
    <w:rsid w:val="00235209"/>
    <w:rsid w:val="0023585A"/>
    <w:rsid w:val="00235CAE"/>
    <w:rsid w:val="00236F1A"/>
    <w:rsid w:val="00236F95"/>
    <w:rsid w:val="00236FD5"/>
    <w:rsid w:val="0023709E"/>
    <w:rsid w:val="002370F5"/>
    <w:rsid w:val="00237194"/>
    <w:rsid w:val="002374FD"/>
    <w:rsid w:val="00237B37"/>
    <w:rsid w:val="00237CCA"/>
    <w:rsid w:val="00237E11"/>
    <w:rsid w:val="002416AD"/>
    <w:rsid w:val="002417F3"/>
    <w:rsid w:val="002419FC"/>
    <w:rsid w:val="0024208E"/>
    <w:rsid w:val="002422D5"/>
    <w:rsid w:val="00242E0E"/>
    <w:rsid w:val="00243D43"/>
    <w:rsid w:val="00244AE7"/>
    <w:rsid w:val="00244FD1"/>
    <w:rsid w:val="00245AE4"/>
    <w:rsid w:val="00245BC5"/>
    <w:rsid w:val="00246078"/>
    <w:rsid w:val="002468D3"/>
    <w:rsid w:val="002469BD"/>
    <w:rsid w:val="002471F1"/>
    <w:rsid w:val="0024767D"/>
    <w:rsid w:val="00247B7B"/>
    <w:rsid w:val="0025026A"/>
    <w:rsid w:val="0025036C"/>
    <w:rsid w:val="00250DF5"/>
    <w:rsid w:val="0025156E"/>
    <w:rsid w:val="00251F82"/>
    <w:rsid w:val="0025239D"/>
    <w:rsid w:val="002528BE"/>
    <w:rsid w:val="00252DB5"/>
    <w:rsid w:val="00253E7C"/>
    <w:rsid w:val="002543F3"/>
    <w:rsid w:val="00254C28"/>
    <w:rsid w:val="002553B8"/>
    <w:rsid w:val="0025570C"/>
    <w:rsid w:val="00256203"/>
    <w:rsid w:val="00256329"/>
    <w:rsid w:val="00256901"/>
    <w:rsid w:val="0025770A"/>
    <w:rsid w:val="00257986"/>
    <w:rsid w:val="0026260C"/>
    <w:rsid w:val="00262D0F"/>
    <w:rsid w:val="00263843"/>
    <w:rsid w:val="0026394D"/>
    <w:rsid w:val="00263968"/>
    <w:rsid w:val="002640CF"/>
    <w:rsid w:val="00264562"/>
    <w:rsid w:val="002668C2"/>
    <w:rsid w:val="00266E1C"/>
    <w:rsid w:val="0026700B"/>
    <w:rsid w:val="00267389"/>
    <w:rsid w:val="0026748C"/>
    <w:rsid w:val="002709A2"/>
    <w:rsid w:val="00270F61"/>
    <w:rsid w:val="002715B2"/>
    <w:rsid w:val="00271C40"/>
    <w:rsid w:val="00271E07"/>
    <w:rsid w:val="002723E2"/>
    <w:rsid w:val="00272B04"/>
    <w:rsid w:val="00272E77"/>
    <w:rsid w:val="002744C3"/>
    <w:rsid w:val="00275AD1"/>
    <w:rsid w:val="00275C47"/>
    <w:rsid w:val="00277C2D"/>
    <w:rsid w:val="00277EFF"/>
    <w:rsid w:val="0028040F"/>
    <w:rsid w:val="00280581"/>
    <w:rsid w:val="002807A5"/>
    <w:rsid w:val="00281679"/>
    <w:rsid w:val="002817F4"/>
    <w:rsid w:val="00281AF9"/>
    <w:rsid w:val="00282E67"/>
    <w:rsid w:val="00283A77"/>
    <w:rsid w:val="0028453E"/>
    <w:rsid w:val="00284C3E"/>
    <w:rsid w:val="00285040"/>
    <w:rsid w:val="00285237"/>
    <w:rsid w:val="00286362"/>
    <w:rsid w:val="00286847"/>
    <w:rsid w:val="00286F40"/>
    <w:rsid w:val="002874AB"/>
    <w:rsid w:val="00287599"/>
    <w:rsid w:val="002876F6"/>
    <w:rsid w:val="00287CD3"/>
    <w:rsid w:val="002900DC"/>
    <w:rsid w:val="002902EB"/>
    <w:rsid w:val="002907B3"/>
    <w:rsid w:val="00290D55"/>
    <w:rsid w:val="00291A77"/>
    <w:rsid w:val="00291AC9"/>
    <w:rsid w:val="0029235C"/>
    <w:rsid w:val="0029251C"/>
    <w:rsid w:val="00293114"/>
    <w:rsid w:val="00293855"/>
    <w:rsid w:val="00293F81"/>
    <w:rsid w:val="00294CEC"/>
    <w:rsid w:val="002956D1"/>
    <w:rsid w:val="00295E6F"/>
    <w:rsid w:val="00296A36"/>
    <w:rsid w:val="00297241"/>
    <w:rsid w:val="002A04E3"/>
    <w:rsid w:val="002A095C"/>
    <w:rsid w:val="002A0BC6"/>
    <w:rsid w:val="002A1798"/>
    <w:rsid w:val="002A20EB"/>
    <w:rsid w:val="002A2539"/>
    <w:rsid w:val="002A3126"/>
    <w:rsid w:val="002A35DB"/>
    <w:rsid w:val="002A37CD"/>
    <w:rsid w:val="002A38E3"/>
    <w:rsid w:val="002A3F98"/>
    <w:rsid w:val="002A4B69"/>
    <w:rsid w:val="002A4D61"/>
    <w:rsid w:val="002A594D"/>
    <w:rsid w:val="002A5CDD"/>
    <w:rsid w:val="002A5E63"/>
    <w:rsid w:val="002A5F35"/>
    <w:rsid w:val="002A603B"/>
    <w:rsid w:val="002A60ED"/>
    <w:rsid w:val="002A66FC"/>
    <w:rsid w:val="002A6A7B"/>
    <w:rsid w:val="002A6E1A"/>
    <w:rsid w:val="002A76BC"/>
    <w:rsid w:val="002A7B33"/>
    <w:rsid w:val="002B017E"/>
    <w:rsid w:val="002B05DE"/>
    <w:rsid w:val="002B0651"/>
    <w:rsid w:val="002B18A2"/>
    <w:rsid w:val="002B18DF"/>
    <w:rsid w:val="002B1B84"/>
    <w:rsid w:val="002B1D40"/>
    <w:rsid w:val="002B1DF3"/>
    <w:rsid w:val="002B2FEA"/>
    <w:rsid w:val="002B339D"/>
    <w:rsid w:val="002B3F22"/>
    <w:rsid w:val="002B41BF"/>
    <w:rsid w:val="002B4812"/>
    <w:rsid w:val="002B4BA8"/>
    <w:rsid w:val="002B5FE1"/>
    <w:rsid w:val="002B60F4"/>
    <w:rsid w:val="002B61B5"/>
    <w:rsid w:val="002B6A91"/>
    <w:rsid w:val="002B7725"/>
    <w:rsid w:val="002B777A"/>
    <w:rsid w:val="002B7999"/>
    <w:rsid w:val="002B7B09"/>
    <w:rsid w:val="002B7FC1"/>
    <w:rsid w:val="002C0535"/>
    <w:rsid w:val="002C0E0E"/>
    <w:rsid w:val="002C0E14"/>
    <w:rsid w:val="002C10BC"/>
    <w:rsid w:val="002C2DFB"/>
    <w:rsid w:val="002C3091"/>
    <w:rsid w:val="002C3CA3"/>
    <w:rsid w:val="002C435F"/>
    <w:rsid w:val="002C4D72"/>
    <w:rsid w:val="002C4E8E"/>
    <w:rsid w:val="002C5681"/>
    <w:rsid w:val="002C56D8"/>
    <w:rsid w:val="002C6074"/>
    <w:rsid w:val="002C689B"/>
    <w:rsid w:val="002C6EDC"/>
    <w:rsid w:val="002C74DA"/>
    <w:rsid w:val="002C794E"/>
    <w:rsid w:val="002C7C8F"/>
    <w:rsid w:val="002C7E38"/>
    <w:rsid w:val="002D00F4"/>
    <w:rsid w:val="002D0B1D"/>
    <w:rsid w:val="002D116C"/>
    <w:rsid w:val="002D11F2"/>
    <w:rsid w:val="002D2449"/>
    <w:rsid w:val="002D2AF9"/>
    <w:rsid w:val="002D2C78"/>
    <w:rsid w:val="002D3137"/>
    <w:rsid w:val="002D3E68"/>
    <w:rsid w:val="002D49C0"/>
    <w:rsid w:val="002D4FBD"/>
    <w:rsid w:val="002D5DE3"/>
    <w:rsid w:val="002D63A3"/>
    <w:rsid w:val="002D64AD"/>
    <w:rsid w:val="002D6821"/>
    <w:rsid w:val="002D6AC4"/>
    <w:rsid w:val="002D7376"/>
    <w:rsid w:val="002D73D4"/>
    <w:rsid w:val="002D7532"/>
    <w:rsid w:val="002D76BF"/>
    <w:rsid w:val="002D7729"/>
    <w:rsid w:val="002D7733"/>
    <w:rsid w:val="002E04F9"/>
    <w:rsid w:val="002E0583"/>
    <w:rsid w:val="002E0627"/>
    <w:rsid w:val="002E0849"/>
    <w:rsid w:val="002E19DC"/>
    <w:rsid w:val="002E1ACC"/>
    <w:rsid w:val="002E2476"/>
    <w:rsid w:val="002E2510"/>
    <w:rsid w:val="002E289E"/>
    <w:rsid w:val="002E2BBC"/>
    <w:rsid w:val="002E2C72"/>
    <w:rsid w:val="002E3503"/>
    <w:rsid w:val="002E3705"/>
    <w:rsid w:val="002E40B2"/>
    <w:rsid w:val="002E4223"/>
    <w:rsid w:val="002E4922"/>
    <w:rsid w:val="002E4F3D"/>
    <w:rsid w:val="002E5574"/>
    <w:rsid w:val="002E676C"/>
    <w:rsid w:val="002E6F3D"/>
    <w:rsid w:val="002E7566"/>
    <w:rsid w:val="002E7788"/>
    <w:rsid w:val="002F0B15"/>
    <w:rsid w:val="002F0EF3"/>
    <w:rsid w:val="002F2000"/>
    <w:rsid w:val="002F242C"/>
    <w:rsid w:val="002F243A"/>
    <w:rsid w:val="002F2645"/>
    <w:rsid w:val="002F2FAC"/>
    <w:rsid w:val="002F4285"/>
    <w:rsid w:val="002F4D32"/>
    <w:rsid w:val="002F529E"/>
    <w:rsid w:val="002F57A4"/>
    <w:rsid w:val="002F6506"/>
    <w:rsid w:val="002F65D3"/>
    <w:rsid w:val="002F7824"/>
    <w:rsid w:val="002F7C6C"/>
    <w:rsid w:val="003008C6"/>
    <w:rsid w:val="00301031"/>
    <w:rsid w:val="0030110B"/>
    <w:rsid w:val="003021AA"/>
    <w:rsid w:val="003031A8"/>
    <w:rsid w:val="003036FE"/>
    <w:rsid w:val="003045FB"/>
    <w:rsid w:val="00304691"/>
    <w:rsid w:val="00304D0C"/>
    <w:rsid w:val="00304E8F"/>
    <w:rsid w:val="0030562F"/>
    <w:rsid w:val="00305AE6"/>
    <w:rsid w:val="00305C1C"/>
    <w:rsid w:val="003061C1"/>
    <w:rsid w:val="003077D3"/>
    <w:rsid w:val="00310A02"/>
    <w:rsid w:val="00310B91"/>
    <w:rsid w:val="00310D11"/>
    <w:rsid w:val="003112B4"/>
    <w:rsid w:val="003115F3"/>
    <w:rsid w:val="00311F8A"/>
    <w:rsid w:val="003121DC"/>
    <w:rsid w:val="003123FC"/>
    <w:rsid w:val="0031255D"/>
    <w:rsid w:val="0031293A"/>
    <w:rsid w:val="00312EF0"/>
    <w:rsid w:val="003138D4"/>
    <w:rsid w:val="00314843"/>
    <w:rsid w:val="00314EA7"/>
    <w:rsid w:val="003154C6"/>
    <w:rsid w:val="00315847"/>
    <w:rsid w:val="00316E62"/>
    <w:rsid w:val="00317164"/>
    <w:rsid w:val="00317229"/>
    <w:rsid w:val="003179B3"/>
    <w:rsid w:val="00320B2A"/>
    <w:rsid w:val="003214B3"/>
    <w:rsid w:val="00321E85"/>
    <w:rsid w:val="0032249E"/>
    <w:rsid w:val="00323379"/>
    <w:rsid w:val="00323C16"/>
    <w:rsid w:val="00324087"/>
    <w:rsid w:val="00324672"/>
    <w:rsid w:val="00324C99"/>
    <w:rsid w:val="00326275"/>
    <w:rsid w:val="0032696D"/>
    <w:rsid w:val="003276CF"/>
    <w:rsid w:val="00327C33"/>
    <w:rsid w:val="00330A09"/>
    <w:rsid w:val="00330DD5"/>
    <w:rsid w:val="00331C08"/>
    <w:rsid w:val="003322C6"/>
    <w:rsid w:val="00332AA4"/>
    <w:rsid w:val="00333E33"/>
    <w:rsid w:val="00333F42"/>
    <w:rsid w:val="003345C1"/>
    <w:rsid w:val="0033487B"/>
    <w:rsid w:val="00336A75"/>
    <w:rsid w:val="00336F53"/>
    <w:rsid w:val="003372E2"/>
    <w:rsid w:val="00341141"/>
    <w:rsid w:val="0034150F"/>
    <w:rsid w:val="0034157C"/>
    <w:rsid w:val="0034209E"/>
    <w:rsid w:val="003420DF"/>
    <w:rsid w:val="003448E4"/>
    <w:rsid w:val="00344A53"/>
    <w:rsid w:val="00346E16"/>
    <w:rsid w:val="0034792B"/>
    <w:rsid w:val="00347C60"/>
    <w:rsid w:val="00347C72"/>
    <w:rsid w:val="00350CC4"/>
    <w:rsid w:val="00351615"/>
    <w:rsid w:val="003516C8"/>
    <w:rsid w:val="00351BDE"/>
    <w:rsid w:val="00352082"/>
    <w:rsid w:val="00352AA9"/>
    <w:rsid w:val="003538C3"/>
    <w:rsid w:val="003539A1"/>
    <w:rsid w:val="00353C64"/>
    <w:rsid w:val="0035404B"/>
    <w:rsid w:val="003550D0"/>
    <w:rsid w:val="003564A0"/>
    <w:rsid w:val="003568E7"/>
    <w:rsid w:val="00356CCD"/>
    <w:rsid w:val="003577BC"/>
    <w:rsid w:val="003579CB"/>
    <w:rsid w:val="00357FCC"/>
    <w:rsid w:val="00360ADF"/>
    <w:rsid w:val="00360EF6"/>
    <w:rsid w:val="00361FF1"/>
    <w:rsid w:val="00362117"/>
    <w:rsid w:val="003622AE"/>
    <w:rsid w:val="00362444"/>
    <w:rsid w:val="00362C3F"/>
    <w:rsid w:val="00362C74"/>
    <w:rsid w:val="003633EE"/>
    <w:rsid w:val="003637FD"/>
    <w:rsid w:val="003641A8"/>
    <w:rsid w:val="0036551F"/>
    <w:rsid w:val="00365642"/>
    <w:rsid w:val="00365B00"/>
    <w:rsid w:val="00365F2F"/>
    <w:rsid w:val="003662F2"/>
    <w:rsid w:val="00366A55"/>
    <w:rsid w:val="00366D9B"/>
    <w:rsid w:val="00367B76"/>
    <w:rsid w:val="00367F30"/>
    <w:rsid w:val="00370E21"/>
    <w:rsid w:val="00370F0F"/>
    <w:rsid w:val="003724CF"/>
    <w:rsid w:val="00372623"/>
    <w:rsid w:val="003729BD"/>
    <w:rsid w:val="00372B83"/>
    <w:rsid w:val="00372EEF"/>
    <w:rsid w:val="003732FA"/>
    <w:rsid w:val="0037390C"/>
    <w:rsid w:val="003743D9"/>
    <w:rsid w:val="003751CC"/>
    <w:rsid w:val="003752E6"/>
    <w:rsid w:val="00375880"/>
    <w:rsid w:val="00375A08"/>
    <w:rsid w:val="00375FD9"/>
    <w:rsid w:val="00375FEF"/>
    <w:rsid w:val="003765D0"/>
    <w:rsid w:val="00377177"/>
    <w:rsid w:val="003772AF"/>
    <w:rsid w:val="0037742C"/>
    <w:rsid w:val="0038072C"/>
    <w:rsid w:val="00380AEA"/>
    <w:rsid w:val="00380C3C"/>
    <w:rsid w:val="00380DE9"/>
    <w:rsid w:val="003811AE"/>
    <w:rsid w:val="00381A2D"/>
    <w:rsid w:val="00381BFA"/>
    <w:rsid w:val="00382472"/>
    <w:rsid w:val="00382691"/>
    <w:rsid w:val="00384399"/>
    <w:rsid w:val="00384D6E"/>
    <w:rsid w:val="00384DA8"/>
    <w:rsid w:val="003850A1"/>
    <w:rsid w:val="00385790"/>
    <w:rsid w:val="00385806"/>
    <w:rsid w:val="00385B55"/>
    <w:rsid w:val="00385CD0"/>
    <w:rsid w:val="00385E5A"/>
    <w:rsid w:val="00385FDF"/>
    <w:rsid w:val="00386354"/>
    <w:rsid w:val="0038652F"/>
    <w:rsid w:val="003865C2"/>
    <w:rsid w:val="00386973"/>
    <w:rsid w:val="00386DCB"/>
    <w:rsid w:val="00386E1D"/>
    <w:rsid w:val="00386F2F"/>
    <w:rsid w:val="0038710E"/>
    <w:rsid w:val="00387857"/>
    <w:rsid w:val="00387AB1"/>
    <w:rsid w:val="0039071B"/>
    <w:rsid w:val="003907E0"/>
    <w:rsid w:val="00390BA7"/>
    <w:rsid w:val="00391166"/>
    <w:rsid w:val="003913C3"/>
    <w:rsid w:val="003917DC"/>
    <w:rsid w:val="00392DE7"/>
    <w:rsid w:val="003930FB"/>
    <w:rsid w:val="003933F0"/>
    <w:rsid w:val="00395C6A"/>
    <w:rsid w:val="003963E8"/>
    <w:rsid w:val="003965D4"/>
    <w:rsid w:val="00396B38"/>
    <w:rsid w:val="00396EF2"/>
    <w:rsid w:val="00396F84"/>
    <w:rsid w:val="00397222"/>
    <w:rsid w:val="003977BD"/>
    <w:rsid w:val="003A1446"/>
    <w:rsid w:val="003A1906"/>
    <w:rsid w:val="003A1C72"/>
    <w:rsid w:val="003A1D40"/>
    <w:rsid w:val="003A2232"/>
    <w:rsid w:val="003A41DD"/>
    <w:rsid w:val="003A4788"/>
    <w:rsid w:val="003A68BA"/>
    <w:rsid w:val="003A694C"/>
    <w:rsid w:val="003A718D"/>
    <w:rsid w:val="003A71AB"/>
    <w:rsid w:val="003A796C"/>
    <w:rsid w:val="003B0014"/>
    <w:rsid w:val="003B09B5"/>
    <w:rsid w:val="003B0ABB"/>
    <w:rsid w:val="003B0E71"/>
    <w:rsid w:val="003B1F54"/>
    <w:rsid w:val="003B2768"/>
    <w:rsid w:val="003B310B"/>
    <w:rsid w:val="003B3385"/>
    <w:rsid w:val="003B34F4"/>
    <w:rsid w:val="003B3ADB"/>
    <w:rsid w:val="003B3D54"/>
    <w:rsid w:val="003B49BA"/>
    <w:rsid w:val="003B4D97"/>
    <w:rsid w:val="003B54BF"/>
    <w:rsid w:val="003B6A82"/>
    <w:rsid w:val="003B6EF2"/>
    <w:rsid w:val="003B7883"/>
    <w:rsid w:val="003C03E0"/>
    <w:rsid w:val="003C1371"/>
    <w:rsid w:val="003C1805"/>
    <w:rsid w:val="003C1A84"/>
    <w:rsid w:val="003C2A9F"/>
    <w:rsid w:val="003C3601"/>
    <w:rsid w:val="003C37AC"/>
    <w:rsid w:val="003C3827"/>
    <w:rsid w:val="003C3AC0"/>
    <w:rsid w:val="003C3E60"/>
    <w:rsid w:val="003C3FFD"/>
    <w:rsid w:val="003C5218"/>
    <w:rsid w:val="003C56F7"/>
    <w:rsid w:val="003C5C68"/>
    <w:rsid w:val="003C6428"/>
    <w:rsid w:val="003C64A9"/>
    <w:rsid w:val="003C67E0"/>
    <w:rsid w:val="003C68C1"/>
    <w:rsid w:val="003D26CF"/>
    <w:rsid w:val="003D2749"/>
    <w:rsid w:val="003D32A9"/>
    <w:rsid w:val="003D3550"/>
    <w:rsid w:val="003D38C7"/>
    <w:rsid w:val="003D3F64"/>
    <w:rsid w:val="003D4272"/>
    <w:rsid w:val="003D42E6"/>
    <w:rsid w:val="003D44E1"/>
    <w:rsid w:val="003D44EF"/>
    <w:rsid w:val="003D52C3"/>
    <w:rsid w:val="003D5777"/>
    <w:rsid w:val="003D5D11"/>
    <w:rsid w:val="003D6E80"/>
    <w:rsid w:val="003E047F"/>
    <w:rsid w:val="003E13D7"/>
    <w:rsid w:val="003E15AA"/>
    <w:rsid w:val="003E173D"/>
    <w:rsid w:val="003E1B41"/>
    <w:rsid w:val="003E1CA1"/>
    <w:rsid w:val="003E1CFD"/>
    <w:rsid w:val="003E219C"/>
    <w:rsid w:val="003E2924"/>
    <w:rsid w:val="003E2B1C"/>
    <w:rsid w:val="003E3652"/>
    <w:rsid w:val="003E37AB"/>
    <w:rsid w:val="003E41AF"/>
    <w:rsid w:val="003E45EF"/>
    <w:rsid w:val="003E4B41"/>
    <w:rsid w:val="003E5E6F"/>
    <w:rsid w:val="003E60A4"/>
    <w:rsid w:val="003E76F7"/>
    <w:rsid w:val="003F1BD1"/>
    <w:rsid w:val="003F206C"/>
    <w:rsid w:val="003F23B8"/>
    <w:rsid w:val="003F298F"/>
    <w:rsid w:val="003F29BE"/>
    <w:rsid w:val="003F2DBD"/>
    <w:rsid w:val="003F4233"/>
    <w:rsid w:val="003F4B1C"/>
    <w:rsid w:val="003F5284"/>
    <w:rsid w:val="003F5B86"/>
    <w:rsid w:val="003F60DA"/>
    <w:rsid w:val="003F64F8"/>
    <w:rsid w:val="003F6DD8"/>
    <w:rsid w:val="003F70C6"/>
    <w:rsid w:val="003F7BAF"/>
    <w:rsid w:val="003F7E39"/>
    <w:rsid w:val="00400104"/>
    <w:rsid w:val="00400176"/>
    <w:rsid w:val="0040098B"/>
    <w:rsid w:val="00400C4C"/>
    <w:rsid w:val="00400C79"/>
    <w:rsid w:val="00400D14"/>
    <w:rsid w:val="00401077"/>
    <w:rsid w:val="004014BB"/>
    <w:rsid w:val="004018AB"/>
    <w:rsid w:val="004026E4"/>
    <w:rsid w:val="00402BCD"/>
    <w:rsid w:val="00402CFA"/>
    <w:rsid w:val="00402E47"/>
    <w:rsid w:val="004031FC"/>
    <w:rsid w:val="00403E65"/>
    <w:rsid w:val="004045B9"/>
    <w:rsid w:val="00404A38"/>
    <w:rsid w:val="00405229"/>
    <w:rsid w:val="004053BA"/>
    <w:rsid w:val="00405475"/>
    <w:rsid w:val="00405EE8"/>
    <w:rsid w:val="00405F9C"/>
    <w:rsid w:val="00406D72"/>
    <w:rsid w:val="0040720A"/>
    <w:rsid w:val="004073C5"/>
    <w:rsid w:val="00407664"/>
    <w:rsid w:val="004077D8"/>
    <w:rsid w:val="00407925"/>
    <w:rsid w:val="00407B38"/>
    <w:rsid w:val="00407BBF"/>
    <w:rsid w:val="00410316"/>
    <w:rsid w:val="00410588"/>
    <w:rsid w:val="0041130E"/>
    <w:rsid w:val="00411A40"/>
    <w:rsid w:val="00411CA7"/>
    <w:rsid w:val="004134B4"/>
    <w:rsid w:val="00414201"/>
    <w:rsid w:val="004144BE"/>
    <w:rsid w:val="00414A44"/>
    <w:rsid w:val="00416482"/>
    <w:rsid w:val="004169BD"/>
    <w:rsid w:val="00420C85"/>
    <w:rsid w:val="0042194F"/>
    <w:rsid w:val="00422B09"/>
    <w:rsid w:val="0042528A"/>
    <w:rsid w:val="004258EF"/>
    <w:rsid w:val="00425A6F"/>
    <w:rsid w:val="00425D92"/>
    <w:rsid w:val="00425EF1"/>
    <w:rsid w:val="00426360"/>
    <w:rsid w:val="0042640C"/>
    <w:rsid w:val="00427207"/>
    <w:rsid w:val="004278CD"/>
    <w:rsid w:val="0043038F"/>
    <w:rsid w:val="0043098C"/>
    <w:rsid w:val="00430F23"/>
    <w:rsid w:val="004318AD"/>
    <w:rsid w:val="00431DD3"/>
    <w:rsid w:val="0043227B"/>
    <w:rsid w:val="0043230E"/>
    <w:rsid w:val="00432AC7"/>
    <w:rsid w:val="00432EE8"/>
    <w:rsid w:val="00432F0F"/>
    <w:rsid w:val="00433535"/>
    <w:rsid w:val="00433745"/>
    <w:rsid w:val="00433FD1"/>
    <w:rsid w:val="00435AB4"/>
    <w:rsid w:val="00435D5B"/>
    <w:rsid w:val="004362A6"/>
    <w:rsid w:val="004368A6"/>
    <w:rsid w:val="00436A38"/>
    <w:rsid w:val="004371EA"/>
    <w:rsid w:val="00437BEE"/>
    <w:rsid w:val="00437E17"/>
    <w:rsid w:val="00440997"/>
    <w:rsid w:val="00440EA9"/>
    <w:rsid w:val="00440EC0"/>
    <w:rsid w:val="004413F2"/>
    <w:rsid w:val="00441B03"/>
    <w:rsid w:val="004420F4"/>
    <w:rsid w:val="0044288C"/>
    <w:rsid w:val="00442AF6"/>
    <w:rsid w:val="00442C91"/>
    <w:rsid w:val="00442D07"/>
    <w:rsid w:val="00443018"/>
    <w:rsid w:val="00443244"/>
    <w:rsid w:val="004435C4"/>
    <w:rsid w:val="00443A63"/>
    <w:rsid w:val="00444394"/>
    <w:rsid w:val="004453C8"/>
    <w:rsid w:val="00445468"/>
    <w:rsid w:val="00445E56"/>
    <w:rsid w:val="004465E7"/>
    <w:rsid w:val="00446769"/>
    <w:rsid w:val="00446C09"/>
    <w:rsid w:val="00447636"/>
    <w:rsid w:val="00447BD8"/>
    <w:rsid w:val="00450564"/>
    <w:rsid w:val="0045090B"/>
    <w:rsid w:val="00451A90"/>
    <w:rsid w:val="00451B6B"/>
    <w:rsid w:val="00453E26"/>
    <w:rsid w:val="004543B4"/>
    <w:rsid w:val="004544E6"/>
    <w:rsid w:val="00454B4C"/>
    <w:rsid w:val="0045599A"/>
    <w:rsid w:val="004560D3"/>
    <w:rsid w:val="0045641E"/>
    <w:rsid w:val="00456491"/>
    <w:rsid w:val="0045753B"/>
    <w:rsid w:val="0046034C"/>
    <w:rsid w:val="00460A56"/>
    <w:rsid w:val="0046237C"/>
    <w:rsid w:val="004635F8"/>
    <w:rsid w:val="00463AA9"/>
    <w:rsid w:val="004642A9"/>
    <w:rsid w:val="00464B75"/>
    <w:rsid w:val="00464D68"/>
    <w:rsid w:val="00465615"/>
    <w:rsid w:val="00465B78"/>
    <w:rsid w:val="004663B2"/>
    <w:rsid w:val="00466A6E"/>
    <w:rsid w:val="00467599"/>
    <w:rsid w:val="0046775D"/>
    <w:rsid w:val="00470537"/>
    <w:rsid w:val="00470A66"/>
    <w:rsid w:val="00470F6C"/>
    <w:rsid w:val="004714C8"/>
    <w:rsid w:val="004715C7"/>
    <w:rsid w:val="00471D25"/>
    <w:rsid w:val="00472E06"/>
    <w:rsid w:val="00473816"/>
    <w:rsid w:val="00473F36"/>
    <w:rsid w:val="00474032"/>
    <w:rsid w:val="004741EB"/>
    <w:rsid w:val="004748A8"/>
    <w:rsid w:val="004766D1"/>
    <w:rsid w:val="00476E21"/>
    <w:rsid w:val="00477C7D"/>
    <w:rsid w:val="00480A39"/>
    <w:rsid w:val="0048111D"/>
    <w:rsid w:val="004812AF"/>
    <w:rsid w:val="00481727"/>
    <w:rsid w:val="00483612"/>
    <w:rsid w:val="0048452F"/>
    <w:rsid w:val="004847FA"/>
    <w:rsid w:val="00484DA2"/>
    <w:rsid w:val="00484DD6"/>
    <w:rsid w:val="004860E0"/>
    <w:rsid w:val="00486159"/>
    <w:rsid w:val="00486196"/>
    <w:rsid w:val="004861B3"/>
    <w:rsid w:val="0048623C"/>
    <w:rsid w:val="004865A3"/>
    <w:rsid w:val="00486D2D"/>
    <w:rsid w:val="004874D9"/>
    <w:rsid w:val="00487578"/>
    <w:rsid w:val="00487BAF"/>
    <w:rsid w:val="00487D14"/>
    <w:rsid w:val="004903BC"/>
    <w:rsid w:val="00490F6D"/>
    <w:rsid w:val="00491201"/>
    <w:rsid w:val="00491538"/>
    <w:rsid w:val="00491B9F"/>
    <w:rsid w:val="00492FE3"/>
    <w:rsid w:val="00493037"/>
    <w:rsid w:val="00493494"/>
    <w:rsid w:val="004934DE"/>
    <w:rsid w:val="00493603"/>
    <w:rsid w:val="004939A9"/>
    <w:rsid w:val="004939AB"/>
    <w:rsid w:val="00494709"/>
    <w:rsid w:val="00496698"/>
    <w:rsid w:val="00496CE9"/>
    <w:rsid w:val="004975A2"/>
    <w:rsid w:val="004976FD"/>
    <w:rsid w:val="00497908"/>
    <w:rsid w:val="00497C83"/>
    <w:rsid w:val="00497D3A"/>
    <w:rsid w:val="00497DF8"/>
    <w:rsid w:val="004A0342"/>
    <w:rsid w:val="004A097D"/>
    <w:rsid w:val="004A0AE7"/>
    <w:rsid w:val="004A1015"/>
    <w:rsid w:val="004A12FE"/>
    <w:rsid w:val="004A1C73"/>
    <w:rsid w:val="004A1D44"/>
    <w:rsid w:val="004A30F6"/>
    <w:rsid w:val="004A3E14"/>
    <w:rsid w:val="004A4B72"/>
    <w:rsid w:val="004A5A3E"/>
    <w:rsid w:val="004A5F61"/>
    <w:rsid w:val="004A6F72"/>
    <w:rsid w:val="004A6FE8"/>
    <w:rsid w:val="004A724F"/>
    <w:rsid w:val="004A7BB5"/>
    <w:rsid w:val="004A7D1A"/>
    <w:rsid w:val="004B0B5D"/>
    <w:rsid w:val="004B1806"/>
    <w:rsid w:val="004B1B37"/>
    <w:rsid w:val="004B237B"/>
    <w:rsid w:val="004B241B"/>
    <w:rsid w:val="004B29D3"/>
    <w:rsid w:val="004B2B21"/>
    <w:rsid w:val="004B30E8"/>
    <w:rsid w:val="004B3544"/>
    <w:rsid w:val="004B404D"/>
    <w:rsid w:val="004B43A4"/>
    <w:rsid w:val="004B448A"/>
    <w:rsid w:val="004B510D"/>
    <w:rsid w:val="004B564B"/>
    <w:rsid w:val="004B58C2"/>
    <w:rsid w:val="004B5990"/>
    <w:rsid w:val="004B5C65"/>
    <w:rsid w:val="004B5E19"/>
    <w:rsid w:val="004B676D"/>
    <w:rsid w:val="004C0FD8"/>
    <w:rsid w:val="004C20CF"/>
    <w:rsid w:val="004C382F"/>
    <w:rsid w:val="004C4542"/>
    <w:rsid w:val="004C4CE8"/>
    <w:rsid w:val="004C4EB8"/>
    <w:rsid w:val="004C5043"/>
    <w:rsid w:val="004C523A"/>
    <w:rsid w:val="004C5DFF"/>
    <w:rsid w:val="004C5F09"/>
    <w:rsid w:val="004C6407"/>
    <w:rsid w:val="004C6697"/>
    <w:rsid w:val="004C69FB"/>
    <w:rsid w:val="004C6B64"/>
    <w:rsid w:val="004D1080"/>
    <w:rsid w:val="004D14C1"/>
    <w:rsid w:val="004D398A"/>
    <w:rsid w:val="004D3A10"/>
    <w:rsid w:val="004D3E01"/>
    <w:rsid w:val="004D3E17"/>
    <w:rsid w:val="004D430A"/>
    <w:rsid w:val="004D475E"/>
    <w:rsid w:val="004D47AE"/>
    <w:rsid w:val="004D498A"/>
    <w:rsid w:val="004D4AF3"/>
    <w:rsid w:val="004D4DAB"/>
    <w:rsid w:val="004D4F3F"/>
    <w:rsid w:val="004D57C5"/>
    <w:rsid w:val="004D5EFD"/>
    <w:rsid w:val="004D5FF0"/>
    <w:rsid w:val="004D66DE"/>
    <w:rsid w:val="004D66F0"/>
    <w:rsid w:val="004D6875"/>
    <w:rsid w:val="004D68DF"/>
    <w:rsid w:val="004E0468"/>
    <w:rsid w:val="004E1EBF"/>
    <w:rsid w:val="004E22FF"/>
    <w:rsid w:val="004E3E0F"/>
    <w:rsid w:val="004E41F6"/>
    <w:rsid w:val="004E4284"/>
    <w:rsid w:val="004E4A27"/>
    <w:rsid w:val="004E4D55"/>
    <w:rsid w:val="004E504A"/>
    <w:rsid w:val="004E5B2C"/>
    <w:rsid w:val="004E6276"/>
    <w:rsid w:val="004E7A1A"/>
    <w:rsid w:val="004E7DF4"/>
    <w:rsid w:val="004F05BB"/>
    <w:rsid w:val="004F0850"/>
    <w:rsid w:val="004F09D9"/>
    <w:rsid w:val="004F1D2A"/>
    <w:rsid w:val="004F2436"/>
    <w:rsid w:val="004F2BFD"/>
    <w:rsid w:val="004F2E1F"/>
    <w:rsid w:val="004F3C63"/>
    <w:rsid w:val="004F41E1"/>
    <w:rsid w:val="004F50A1"/>
    <w:rsid w:val="004F559E"/>
    <w:rsid w:val="004F61AA"/>
    <w:rsid w:val="004F68EF"/>
    <w:rsid w:val="004F6BCC"/>
    <w:rsid w:val="004F6E9E"/>
    <w:rsid w:val="004F76AE"/>
    <w:rsid w:val="004F78F1"/>
    <w:rsid w:val="004F7C50"/>
    <w:rsid w:val="0050108E"/>
    <w:rsid w:val="00501791"/>
    <w:rsid w:val="00501911"/>
    <w:rsid w:val="00501DF7"/>
    <w:rsid w:val="00502EB8"/>
    <w:rsid w:val="00503508"/>
    <w:rsid w:val="0050362A"/>
    <w:rsid w:val="0050417D"/>
    <w:rsid w:val="005048B2"/>
    <w:rsid w:val="0050494F"/>
    <w:rsid w:val="00505AB3"/>
    <w:rsid w:val="00505BC3"/>
    <w:rsid w:val="00505ED7"/>
    <w:rsid w:val="00506C36"/>
    <w:rsid w:val="00506C61"/>
    <w:rsid w:val="00507B39"/>
    <w:rsid w:val="0051058B"/>
    <w:rsid w:val="00510B81"/>
    <w:rsid w:val="00510D37"/>
    <w:rsid w:val="00511525"/>
    <w:rsid w:val="00511547"/>
    <w:rsid w:val="00511E5F"/>
    <w:rsid w:val="00512246"/>
    <w:rsid w:val="0051355B"/>
    <w:rsid w:val="005136F5"/>
    <w:rsid w:val="00513797"/>
    <w:rsid w:val="00513CBB"/>
    <w:rsid w:val="0051413E"/>
    <w:rsid w:val="00514961"/>
    <w:rsid w:val="00514F56"/>
    <w:rsid w:val="0051545E"/>
    <w:rsid w:val="005154F7"/>
    <w:rsid w:val="00515DD1"/>
    <w:rsid w:val="00515E83"/>
    <w:rsid w:val="00516190"/>
    <w:rsid w:val="00517B00"/>
    <w:rsid w:val="00517C05"/>
    <w:rsid w:val="00520058"/>
    <w:rsid w:val="005205BC"/>
    <w:rsid w:val="0052084C"/>
    <w:rsid w:val="005222F9"/>
    <w:rsid w:val="00523248"/>
    <w:rsid w:val="005235F4"/>
    <w:rsid w:val="00523957"/>
    <w:rsid w:val="00524A1D"/>
    <w:rsid w:val="00524E79"/>
    <w:rsid w:val="005250CB"/>
    <w:rsid w:val="00525773"/>
    <w:rsid w:val="00525A22"/>
    <w:rsid w:val="00525B52"/>
    <w:rsid w:val="005263D3"/>
    <w:rsid w:val="00526679"/>
    <w:rsid w:val="00527483"/>
    <w:rsid w:val="00530670"/>
    <w:rsid w:val="00530D72"/>
    <w:rsid w:val="00531AF7"/>
    <w:rsid w:val="00532495"/>
    <w:rsid w:val="005324F8"/>
    <w:rsid w:val="005329B8"/>
    <w:rsid w:val="00532A8C"/>
    <w:rsid w:val="00532AE4"/>
    <w:rsid w:val="00532F22"/>
    <w:rsid w:val="00533482"/>
    <w:rsid w:val="00533B2B"/>
    <w:rsid w:val="00533C45"/>
    <w:rsid w:val="00533CCE"/>
    <w:rsid w:val="005406B6"/>
    <w:rsid w:val="00540A2F"/>
    <w:rsid w:val="00540BC4"/>
    <w:rsid w:val="005411BB"/>
    <w:rsid w:val="00542550"/>
    <w:rsid w:val="005431BE"/>
    <w:rsid w:val="005439C5"/>
    <w:rsid w:val="005448DF"/>
    <w:rsid w:val="00544CC1"/>
    <w:rsid w:val="00545490"/>
    <w:rsid w:val="00545E4F"/>
    <w:rsid w:val="005461C9"/>
    <w:rsid w:val="00546CB0"/>
    <w:rsid w:val="005472B4"/>
    <w:rsid w:val="005472D9"/>
    <w:rsid w:val="00547384"/>
    <w:rsid w:val="00547578"/>
    <w:rsid w:val="0054789F"/>
    <w:rsid w:val="00547D17"/>
    <w:rsid w:val="00547EC5"/>
    <w:rsid w:val="0055085D"/>
    <w:rsid w:val="00551306"/>
    <w:rsid w:val="00551E8F"/>
    <w:rsid w:val="00553D45"/>
    <w:rsid w:val="00554078"/>
    <w:rsid w:val="005543C3"/>
    <w:rsid w:val="005546E0"/>
    <w:rsid w:val="00555164"/>
    <w:rsid w:val="005551E6"/>
    <w:rsid w:val="0055749E"/>
    <w:rsid w:val="005600DB"/>
    <w:rsid w:val="005603DA"/>
    <w:rsid w:val="005617E3"/>
    <w:rsid w:val="00561C5C"/>
    <w:rsid w:val="0056222B"/>
    <w:rsid w:val="00562A49"/>
    <w:rsid w:val="00563452"/>
    <w:rsid w:val="00563848"/>
    <w:rsid w:val="00564241"/>
    <w:rsid w:val="00564400"/>
    <w:rsid w:val="0056547B"/>
    <w:rsid w:val="00565EBA"/>
    <w:rsid w:val="00566200"/>
    <w:rsid w:val="005668A5"/>
    <w:rsid w:val="00567118"/>
    <w:rsid w:val="00567558"/>
    <w:rsid w:val="0056761A"/>
    <w:rsid w:val="00567801"/>
    <w:rsid w:val="00567F82"/>
    <w:rsid w:val="005708D1"/>
    <w:rsid w:val="00570C96"/>
    <w:rsid w:val="00571597"/>
    <w:rsid w:val="00572169"/>
    <w:rsid w:val="00572792"/>
    <w:rsid w:val="00572811"/>
    <w:rsid w:val="00572A5C"/>
    <w:rsid w:val="005730DA"/>
    <w:rsid w:val="005730F5"/>
    <w:rsid w:val="005733F5"/>
    <w:rsid w:val="0057349A"/>
    <w:rsid w:val="005741E2"/>
    <w:rsid w:val="00574849"/>
    <w:rsid w:val="0057494C"/>
    <w:rsid w:val="00574E9C"/>
    <w:rsid w:val="0057539F"/>
    <w:rsid w:val="00575471"/>
    <w:rsid w:val="005757A2"/>
    <w:rsid w:val="00575881"/>
    <w:rsid w:val="005758CD"/>
    <w:rsid w:val="0057695A"/>
    <w:rsid w:val="00576CAF"/>
    <w:rsid w:val="005770A7"/>
    <w:rsid w:val="005806E9"/>
    <w:rsid w:val="005807B6"/>
    <w:rsid w:val="0058092E"/>
    <w:rsid w:val="00580CD8"/>
    <w:rsid w:val="005812DF"/>
    <w:rsid w:val="00581459"/>
    <w:rsid w:val="00581804"/>
    <w:rsid w:val="00581AEF"/>
    <w:rsid w:val="005821A6"/>
    <w:rsid w:val="005827F1"/>
    <w:rsid w:val="0058288B"/>
    <w:rsid w:val="00582BE8"/>
    <w:rsid w:val="005833BE"/>
    <w:rsid w:val="00583AF0"/>
    <w:rsid w:val="0058407E"/>
    <w:rsid w:val="005842EA"/>
    <w:rsid w:val="0058453A"/>
    <w:rsid w:val="00584BFC"/>
    <w:rsid w:val="00584FD6"/>
    <w:rsid w:val="00585267"/>
    <w:rsid w:val="00585785"/>
    <w:rsid w:val="0058595C"/>
    <w:rsid w:val="005861F1"/>
    <w:rsid w:val="00586209"/>
    <w:rsid w:val="00587AEE"/>
    <w:rsid w:val="00587B7C"/>
    <w:rsid w:val="00587BB4"/>
    <w:rsid w:val="00587DAF"/>
    <w:rsid w:val="005904BC"/>
    <w:rsid w:val="005908DA"/>
    <w:rsid w:val="005911A9"/>
    <w:rsid w:val="00591494"/>
    <w:rsid w:val="00591A27"/>
    <w:rsid w:val="00591C42"/>
    <w:rsid w:val="00591E3E"/>
    <w:rsid w:val="00592216"/>
    <w:rsid w:val="0059229A"/>
    <w:rsid w:val="00592919"/>
    <w:rsid w:val="00592A4C"/>
    <w:rsid w:val="00592D80"/>
    <w:rsid w:val="00593E03"/>
    <w:rsid w:val="005943C1"/>
    <w:rsid w:val="005943E3"/>
    <w:rsid w:val="0059465C"/>
    <w:rsid w:val="00596065"/>
    <w:rsid w:val="005965E1"/>
    <w:rsid w:val="005965FD"/>
    <w:rsid w:val="00597774"/>
    <w:rsid w:val="00597A6B"/>
    <w:rsid w:val="005A03E6"/>
    <w:rsid w:val="005A0A6D"/>
    <w:rsid w:val="005A0E87"/>
    <w:rsid w:val="005A2EE2"/>
    <w:rsid w:val="005A2EE6"/>
    <w:rsid w:val="005A2F50"/>
    <w:rsid w:val="005A41E6"/>
    <w:rsid w:val="005A4211"/>
    <w:rsid w:val="005A46DA"/>
    <w:rsid w:val="005A4AF5"/>
    <w:rsid w:val="005A5E70"/>
    <w:rsid w:val="005A6236"/>
    <w:rsid w:val="005A6452"/>
    <w:rsid w:val="005A6518"/>
    <w:rsid w:val="005A664D"/>
    <w:rsid w:val="005A6767"/>
    <w:rsid w:val="005A69CA"/>
    <w:rsid w:val="005A6D59"/>
    <w:rsid w:val="005A6EAB"/>
    <w:rsid w:val="005A7063"/>
    <w:rsid w:val="005A7081"/>
    <w:rsid w:val="005A71EC"/>
    <w:rsid w:val="005A78C4"/>
    <w:rsid w:val="005A7D33"/>
    <w:rsid w:val="005B0035"/>
    <w:rsid w:val="005B0B6A"/>
    <w:rsid w:val="005B11B3"/>
    <w:rsid w:val="005B125D"/>
    <w:rsid w:val="005B238B"/>
    <w:rsid w:val="005B3B46"/>
    <w:rsid w:val="005B3ED9"/>
    <w:rsid w:val="005B4521"/>
    <w:rsid w:val="005B458D"/>
    <w:rsid w:val="005B4C23"/>
    <w:rsid w:val="005B4D37"/>
    <w:rsid w:val="005B55C1"/>
    <w:rsid w:val="005B5A67"/>
    <w:rsid w:val="005B65F1"/>
    <w:rsid w:val="005B666E"/>
    <w:rsid w:val="005B6BAB"/>
    <w:rsid w:val="005B7E33"/>
    <w:rsid w:val="005C04CB"/>
    <w:rsid w:val="005C06ED"/>
    <w:rsid w:val="005C0EB2"/>
    <w:rsid w:val="005C1D40"/>
    <w:rsid w:val="005C1F2A"/>
    <w:rsid w:val="005C322A"/>
    <w:rsid w:val="005C3B19"/>
    <w:rsid w:val="005C3D75"/>
    <w:rsid w:val="005C445E"/>
    <w:rsid w:val="005C4747"/>
    <w:rsid w:val="005C4B5F"/>
    <w:rsid w:val="005C51BC"/>
    <w:rsid w:val="005C6CE0"/>
    <w:rsid w:val="005C7355"/>
    <w:rsid w:val="005C776D"/>
    <w:rsid w:val="005C7785"/>
    <w:rsid w:val="005C7A91"/>
    <w:rsid w:val="005D0940"/>
    <w:rsid w:val="005D0C73"/>
    <w:rsid w:val="005D11C8"/>
    <w:rsid w:val="005D178D"/>
    <w:rsid w:val="005D23A9"/>
    <w:rsid w:val="005D301F"/>
    <w:rsid w:val="005D3297"/>
    <w:rsid w:val="005D344D"/>
    <w:rsid w:val="005D3770"/>
    <w:rsid w:val="005D37CF"/>
    <w:rsid w:val="005D3B71"/>
    <w:rsid w:val="005D3EA6"/>
    <w:rsid w:val="005D3EED"/>
    <w:rsid w:val="005D4E93"/>
    <w:rsid w:val="005D5A20"/>
    <w:rsid w:val="005D5AD5"/>
    <w:rsid w:val="005D5E5F"/>
    <w:rsid w:val="005D64C7"/>
    <w:rsid w:val="005D66AD"/>
    <w:rsid w:val="005D67A0"/>
    <w:rsid w:val="005D68DB"/>
    <w:rsid w:val="005D736D"/>
    <w:rsid w:val="005D7DC1"/>
    <w:rsid w:val="005E0271"/>
    <w:rsid w:val="005E0EA1"/>
    <w:rsid w:val="005E10B0"/>
    <w:rsid w:val="005E168E"/>
    <w:rsid w:val="005E1770"/>
    <w:rsid w:val="005E2779"/>
    <w:rsid w:val="005E2AD7"/>
    <w:rsid w:val="005E3DB3"/>
    <w:rsid w:val="005E4B4B"/>
    <w:rsid w:val="005E5800"/>
    <w:rsid w:val="005E63D9"/>
    <w:rsid w:val="005E74A3"/>
    <w:rsid w:val="005F0398"/>
    <w:rsid w:val="005F03A8"/>
    <w:rsid w:val="005F18B5"/>
    <w:rsid w:val="005F2046"/>
    <w:rsid w:val="005F20E0"/>
    <w:rsid w:val="005F2219"/>
    <w:rsid w:val="005F234C"/>
    <w:rsid w:val="005F2D35"/>
    <w:rsid w:val="005F2E4B"/>
    <w:rsid w:val="005F2E96"/>
    <w:rsid w:val="005F3524"/>
    <w:rsid w:val="005F379E"/>
    <w:rsid w:val="005F3C55"/>
    <w:rsid w:val="005F4553"/>
    <w:rsid w:val="005F5AFB"/>
    <w:rsid w:val="005F5F86"/>
    <w:rsid w:val="005F5FDE"/>
    <w:rsid w:val="005F66B5"/>
    <w:rsid w:val="005F74F4"/>
    <w:rsid w:val="005F7569"/>
    <w:rsid w:val="005F7A7B"/>
    <w:rsid w:val="005F7EF5"/>
    <w:rsid w:val="0060086A"/>
    <w:rsid w:val="00600C67"/>
    <w:rsid w:val="00600D25"/>
    <w:rsid w:val="00600E9C"/>
    <w:rsid w:val="006010C6"/>
    <w:rsid w:val="006011DB"/>
    <w:rsid w:val="00601D83"/>
    <w:rsid w:val="00601F38"/>
    <w:rsid w:val="00601FCC"/>
    <w:rsid w:val="00601FE4"/>
    <w:rsid w:val="0060202D"/>
    <w:rsid w:val="00602059"/>
    <w:rsid w:val="00602D64"/>
    <w:rsid w:val="006031EC"/>
    <w:rsid w:val="00603CBF"/>
    <w:rsid w:val="00603D5B"/>
    <w:rsid w:val="00603F7E"/>
    <w:rsid w:val="006047D1"/>
    <w:rsid w:val="00604C04"/>
    <w:rsid w:val="00605515"/>
    <w:rsid w:val="00606416"/>
    <w:rsid w:val="0060682D"/>
    <w:rsid w:val="00606C68"/>
    <w:rsid w:val="00606D96"/>
    <w:rsid w:val="00607394"/>
    <w:rsid w:val="006074A4"/>
    <w:rsid w:val="00610AA5"/>
    <w:rsid w:val="00610B50"/>
    <w:rsid w:val="00611017"/>
    <w:rsid w:val="006111B3"/>
    <w:rsid w:val="00612B36"/>
    <w:rsid w:val="00612F9A"/>
    <w:rsid w:val="006148EF"/>
    <w:rsid w:val="006154F0"/>
    <w:rsid w:val="00615714"/>
    <w:rsid w:val="00615794"/>
    <w:rsid w:val="00615E19"/>
    <w:rsid w:val="00616714"/>
    <w:rsid w:val="00616B54"/>
    <w:rsid w:val="00616EBD"/>
    <w:rsid w:val="006200A3"/>
    <w:rsid w:val="006200AE"/>
    <w:rsid w:val="006206B6"/>
    <w:rsid w:val="006209EA"/>
    <w:rsid w:val="00620E83"/>
    <w:rsid w:val="00621C73"/>
    <w:rsid w:val="0062215C"/>
    <w:rsid w:val="00622CBD"/>
    <w:rsid w:val="00622F1C"/>
    <w:rsid w:val="00623643"/>
    <w:rsid w:val="00624FD7"/>
    <w:rsid w:val="00625AA8"/>
    <w:rsid w:val="00625C2F"/>
    <w:rsid w:val="0062660B"/>
    <w:rsid w:val="00626DC4"/>
    <w:rsid w:val="00627216"/>
    <w:rsid w:val="006302FE"/>
    <w:rsid w:val="0063052A"/>
    <w:rsid w:val="00631048"/>
    <w:rsid w:val="00631165"/>
    <w:rsid w:val="006315FC"/>
    <w:rsid w:val="006316F0"/>
    <w:rsid w:val="00631BE6"/>
    <w:rsid w:val="00632079"/>
    <w:rsid w:val="006321C3"/>
    <w:rsid w:val="006329EF"/>
    <w:rsid w:val="00633913"/>
    <w:rsid w:val="00633DD7"/>
    <w:rsid w:val="00634BA4"/>
    <w:rsid w:val="00634CFA"/>
    <w:rsid w:val="00634D70"/>
    <w:rsid w:val="006366B3"/>
    <w:rsid w:val="00636A19"/>
    <w:rsid w:val="00636A2A"/>
    <w:rsid w:val="00637F17"/>
    <w:rsid w:val="00640738"/>
    <w:rsid w:val="006410FF"/>
    <w:rsid w:val="00641907"/>
    <w:rsid w:val="00641C56"/>
    <w:rsid w:val="00642DB4"/>
    <w:rsid w:val="00642F3B"/>
    <w:rsid w:val="00643ABE"/>
    <w:rsid w:val="00643EFE"/>
    <w:rsid w:val="00645336"/>
    <w:rsid w:val="0064558E"/>
    <w:rsid w:val="006456D1"/>
    <w:rsid w:val="0064580C"/>
    <w:rsid w:val="00645925"/>
    <w:rsid w:val="00645CF2"/>
    <w:rsid w:val="0064680B"/>
    <w:rsid w:val="00646F38"/>
    <w:rsid w:val="00647661"/>
    <w:rsid w:val="006479A7"/>
    <w:rsid w:val="006479BE"/>
    <w:rsid w:val="00647AA8"/>
    <w:rsid w:val="006501A4"/>
    <w:rsid w:val="006507D1"/>
    <w:rsid w:val="006516B6"/>
    <w:rsid w:val="00651F4F"/>
    <w:rsid w:val="00651F73"/>
    <w:rsid w:val="00652246"/>
    <w:rsid w:val="00652600"/>
    <w:rsid w:val="006526BA"/>
    <w:rsid w:val="00652FD8"/>
    <w:rsid w:val="00653072"/>
    <w:rsid w:val="00653F67"/>
    <w:rsid w:val="00654B37"/>
    <w:rsid w:val="00654B6E"/>
    <w:rsid w:val="00660B41"/>
    <w:rsid w:val="006617A2"/>
    <w:rsid w:val="00661932"/>
    <w:rsid w:val="00661A60"/>
    <w:rsid w:val="00661C99"/>
    <w:rsid w:val="00661D64"/>
    <w:rsid w:val="00661F57"/>
    <w:rsid w:val="006625E5"/>
    <w:rsid w:val="006629A0"/>
    <w:rsid w:val="00662ECE"/>
    <w:rsid w:val="00663A11"/>
    <w:rsid w:val="00664063"/>
    <w:rsid w:val="00664DD4"/>
    <w:rsid w:val="00664FBE"/>
    <w:rsid w:val="00665614"/>
    <w:rsid w:val="00665D7C"/>
    <w:rsid w:val="006704BE"/>
    <w:rsid w:val="00670CFD"/>
    <w:rsid w:val="00672764"/>
    <w:rsid w:val="00673121"/>
    <w:rsid w:val="00673171"/>
    <w:rsid w:val="00674047"/>
    <w:rsid w:val="006747B2"/>
    <w:rsid w:val="00674863"/>
    <w:rsid w:val="00674B02"/>
    <w:rsid w:val="006755B6"/>
    <w:rsid w:val="006759BF"/>
    <w:rsid w:val="00676B93"/>
    <w:rsid w:val="00677884"/>
    <w:rsid w:val="00677F1F"/>
    <w:rsid w:val="00680EE9"/>
    <w:rsid w:val="006811FF"/>
    <w:rsid w:val="00681394"/>
    <w:rsid w:val="0068188C"/>
    <w:rsid w:val="00681CDB"/>
    <w:rsid w:val="00682107"/>
    <w:rsid w:val="00682E99"/>
    <w:rsid w:val="00683BA9"/>
    <w:rsid w:val="00683FCD"/>
    <w:rsid w:val="00685224"/>
    <w:rsid w:val="0068584B"/>
    <w:rsid w:val="0068749D"/>
    <w:rsid w:val="006875D5"/>
    <w:rsid w:val="00687D4E"/>
    <w:rsid w:val="00687EB0"/>
    <w:rsid w:val="006905E1"/>
    <w:rsid w:val="006917F2"/>
    <w:rsid w:val="00691A78"/>
    <w:rsid w:val="00691B4E"/>
    <w:rsid w:val="00691F06"/>
    <w:rsid w:val="00692214"/>
    <w:rsid w:val="006922CE"/>
    <w:rsid w:val="006927A6"/>
    <w:rsid w:val="00692873"/>
    <w:rsid w:val="00693391"/>
    <w:rsid w:val="00693B04"/>
    <w:rsid w:val="00693CCF"/>
    <w:rsid w:val="00694323"/>
    <w:rsid w:val="0069456B"/>
    <w:rsid w:val="00694D64"/>
    <w:rsid w:val="006950B5"/>
    <w:rsid w:val="006952BF"/>
    <w:rsid w:val="00695A65"/>
    <w:rsid w:val="00695C5A"/>
    <w:rsid w:val="00695F92"/>
    <w:rsid w:val="0069682D"/>
    <w:rsid w:val="006968FE"/>
    <w:rsid w:val="00696927"/>
    <w:rsid w:val="00697544"/>
    <w:rsid w:val="00697747"/>
    <w:rsid w:val="006A0000"/>
    <w:rsid w:val="006A06AC"/>
    <w:rsid w:val="006A15A1"/>
    <w:rsid w:val="006A18C0"/>
    <w:rsid w:val="006A18C9"/>
    <w:rsid w:val="006A1E09"/>
    <w:rsid w:val="006A29D0"/>
    <w:rsid w:val="006A2AA1"/>
    <w:rsid w:val="006A2B8A"/>
    <w:rsid w:val="006A42B0"/>
    <w:rsid w:val="006A46DA"/>
    <w:rsid w:val="006A5816"/>
    <w:rsid w:val="006A5B22"/>
    <w:rsid w:val="006A6467"/>
    <w:rsid w:val="006A6CF1"/>
    <w:rsid w:val="006A7552"/>
    <w:rsid w:val="006A76D8"/>
    <w:rsid w:val="006B0010"/>
    <w:rsid w:val="006B1627"/>
    <w:rsid w:val="006B1E27"/>
    <w:rsid w:val="006B2690"/>
    <w:rsid w:val="006B26A1"/>
    <w:rsid w:val="006B3E1F"/>
    <w:rsid w:val="006B3FC1"/>
    <w:rsid w:val="006B404C"/>
    <w:rsid w:val="006B42B3"/>
    <w:rsid w:val="006B4332"/>
    <w:rsid w:val="006B4636"/>
    <w:rsid w:val="006B4FF5"/>
    <w:rsid w:val="006B5860"/>
    <w:rsid w:val="006B5C78"/>
    <w:rsid w:val="006B6675"/>
    <w:rsid w:val="006B7404"/>
    <w:rsid w:val="006B7A84"/>
    <w:rsid w:val="006B7ED8"/>
    <w:rsid w:val="006C0411"/>
    <w:rsid w:val="006C1A9F"/>
    <w:rsid w:val="006C228A"/>
    <w:rsid w:val="006C2E5D"/>
    <w:rsid w:val="006C3802"/>
    <w:rsid w:val="006C3A1F"/>
    <w:rsid w:val="006C3F40"/>
    <w:rsid w:val="006C4554"/>
    <w:rsid w:val="006C4FA6"/>
    <w:rsid w:val="006C5209"/>
    <w:rsid w:val="006C6309"/>
    <w:rsid w:val="006C648C"/>
    <w:rsid w:val="006C6881"/>
    <w:rsid w:val="006C6EC7"/>
    <w:rsid w:val="006C74D8"/>
    <w:rsid w:val="006C7CAE"/>
    <w:rsid w:val="006D13E3"/>
    <w:rsid w:val="006D15D7"/>
    <w:rsid w:val="006D1B0B"/>
    <w:rsid w:val="006D2104"/>
    <w:rsid w:val="006D22A8"/>
    <w:rsid w:val="006D287E"/>
    <w:rsid w:val="006D2B5F"/>
    <w:rsid w:val="006D2DED"/>
    <w:rsid w:val="006D2ECC"/>
    <w:rsid w:val="006D3235"/>
    <w:rsid w:val="006D391F"/>
    <w:rsid w:val="006D4425"/>
    <w:rsid w:val="006D4993"/>
    <w:rsid w:val="006D5AE9"/>
    <w:rsid w:val="006D62F8"/>
    <w:rsid w:val="006D630C"/>
    <w:rsid w:val="006D6631"/>
    <w:rsid w:val="006D68B4"/>
    <w:rsid w:val="006D6DA3"/>
    <w:rsid w:val="006D7B40"/>
    <w:rsid w:val="006D7D0D"/>
    <w:rsid w:val="006E051D"/>
    <w:rsid w:val="006E0815"/>
    <w:rsid w:val="006E22BE"/>
    <w:rsid w:val="006E2398"/>
    <w:rsid w:val="006E23A3"/>
    <w:rsid w:val="006E2AFF"/>
    <w:rsid w:val="006E2B4C"/>
    <w:rsid w:val="006E2B67"/>
    <w:rsid w:val="006E3CA3"/>
    <w:rsid w:val="006E41E0"/>
    <w:rsid w:val="006E4306"/>
    <w:rsid w:val="006E4951"/>
    <w:rsid w:val="006E4D8D"/>
    <w:rsid w:val="006E4F6A"/>
    <w:rsid w:val="006E5EB2"/>
    <w:rsid w:val="006E6AEB"/>
    <w:rsid w:val="006E6C10"/>
    <w:rsid w:val="006F10C7"/>
    <w:rsid w:val="006F13E0"/>
    <w:rsid w:val="006F1584"/>
    <w:rsid w:val="006F221D"/>
    <w:rsid w:val="006F22F1"/>
    <w:rsid w:val="006F25EA"/>
    <w:rsid w:val="006F290C"/>
    <w:rsid w:val="006F3101"/>
    <w:rsid w:val="006F32C0"/>
    <w:rsid w:val="006F4555"/>
    <w:rsid w:val="006F5C01"/>
    <w:rsid w:val="006F5E16"/>
    <w:rsid w:val="006F5F1C"/>
    <w:rsid w:val="006F65EC"/>
    <w:rsid w:val="006F6B6C"/>
    <w:rsid w:val="006F6DBE"/>
    <w:rsid w:val="006F6DDF"/>
    <w:rsid w:val="006F6E22"/>
    <w:rsid w:val="00700B1C"/>
    <w:rsid w:val="007019F2"/>
    <w:rsid w:val="007021A6"/>
    <w:rsid w:val="0070235C"/>
    <w:rsid w:val="0070346C"/>
    <w:rsid w:val="00703F67"/>
    <w:rsid w:val="00704541"/>
    <w:rsid w:val="00704793"/>
    <w:rsid w:val="00704D23"/>
    <w:rsid w:val="00704EA0"/>
    <w:rsid w:val="007056FE"/>
    <w:rsid w:val="00705B1D"/>
    <w:rsid w:val="0070607E"/>
    <w:rsid w:val="00706111"/>
    <w:rsid w:val="007066E7"/>
    <w:rsid w:val="00706960"/>
    <w:rsid w:val="00707276"/>
    <w:rsid w:val="0070755B"/>
    <w:rsid w:val="00707CEF"/>
    <w:rsid w:val="007106F0"/>
    <w:rsid w:val="00710880"/>
    <w:rsid w:val="007108B6"/>
    <w:rsid w:val="00710A73"/>
    <w:rsid w:val="0071100E"/>
    <w:rsid w:val="0071101F"/>
    <w:rsid w:val="00711A37"/>
    <w:rsid w:val="0071250B"/>
    <w:rsid w:val="00714BF2"/>
    <w:rsid w:val="00714CF5"/>
    <w:rsid w:val="00715759"/>
    <w:rsid w:val="00715DEA"/>
    <w:rsid w:val="00716026"/>
    <w:rsid w:val="00716483"/>
    <w:rsid w:val="0071669A"/>
    <w:rsid w:val="007166F2"/>
    <w:rsid w:val="00716883"/>
    <w:rsid w:val="00716A6D"/>
    <w:rsid w:val="00716B8E"/>
    <w:rsid w:val="00717EE7"/>
    <w:rsid w:val="007205B6"/>
    <w:rsid w:val="00720C4E"/>
    <w:rsid w:val="007211EB"/>
    <w:rsid w:val="00721BAE"/>
    <w:rsid w:val="007229F2"/>
    <w:rsid w:val="00722ACD"/>
    <w:rsid w:val="0072371E"/>
    <w:rsid w:val="0072388A"/>
    <w:rsid w:val="00723AAF"/>
    <w:rsid w:val="00723ACA"/>
    <w:rsid w:val="00724043"/>
    <w:rsid w:val="00724D88"/>
    <w:rsid w:val="007250E9"/>
    <w:rsid w:val="007250EE"/>
    <w:rsid w:val="0072562B"/>
    <w:rsid w:val="007257A9"/>
    <w:rsid w:val="00725E36"/>
    <w:rsid w:val="00726386"/>
    <w:rsid w:val="007265E9"/>
    <w:rsid w:val="007268A7"/>
    <w:rsid w:val="00726C39"/>
    <w:rsid w:val="007270B9"/>
    <w:rsid w:val="00727CDE"/>
    <w:rsid w:val="007301BF"/>
    <w:rsid w:val="0073040F"/>
    <w:rsid w:val="00730DD1"/>
    <w:rsid w:val="00731B06"/>
    <w:rsid w:val="007329C1"/>
    <w:rsid w:val="00733067"/>
    <w:rsid w:val="00733080"/>
    <w:rsid w:val="0073380B"/>
    <w:rsid w:val="00733D97"/>
    <w:rsid w:val="00733F44"/>
    <w:rsid w:val="00734011"/>
    <w:rsid w:val="0073408A"/>
    <w:rsid w:val="00734B5E"/>
    <w:rsid w:val="00735D6C"/>
    <w:rsid w:val="00735FD3"/>
    <w:rsid w:val="00736DDE"/>
    <w:rsid w:val="00737449"/>
    <w:rsid w:val="007401D0"/>
    <w:rsid w:val="00740220"/>
    <w:rsid w:val="007409C9"/>
    <w:rsid w:val="00741295"/>
    <w:rsid w:val="00741CF3"/>
    <w:rsid w:val="00742A7D"/>
    <w:rsid w:val="00742AAA"/>
    <w:rsid w:val="00742FDF"/>
    <w:rsid w:val="00743310"/>
    <w:rsid w:val="007439E2"/>
    <w:rsid w:val="00744461"/>
    <w:rsid w:val="007447A1"/>
    <w:rsid w:val="00744DCA"/>
    <w:rsid w:val="00745F74"/>
    <w:rsid w:val="0074616F"/>
    <w:rsid w:val="00746FB1"/>
    <w:rsid w:val="0074732B"/>
    <w:rsid w:val="007502BF"/>
    <w:rsid w:val="007508FB"/>
    <w:rsid w:val="00750CCA"/>
    <w:rsid w:val="00750DB6"/>
    <w:rsid w:val="00751863"/>
    <w:rsid w:val="00751E80"/>
    <w:rsid w:val="007524F9"/>
    <w:rsid w:val="00753603"/>
    <w:rsid w:val="00753663"/>
    <w:rsid w:val="00753927"/>
    <w:rsid w:val="00753EE4"/>
    <w:rsid w:val="00754E0A"/>
    <w:rsid w:val="0075539D"/>
    <w:rsid w:val="00756137"/>
    <w:rsid w:val="00756676"/>
    <w:rsid w:val="00756B7A"/>
    <w:rsid w:val="00757300"/>
    <w:rsid w:val="00760090"/>
    <w:rsid w:val="007601E6"/>
    <w:rsid w:val="007603B2"/>
    <w:rsid w:val="00760437"/>
    <w:rsid w:val="0076092F"/>
    <w:rsid w:val="00760BD3"/>
    <w:rsid w:val="00761211"/>
    <w:rsid w:val="0076136C"/>
    <w:rsid w:val="00761805"/>
    <w:rsid w:val="00761BAB"/>
    <w:rsid w:val="00762165"/>
    <w:rsid w:val="0076274A"/>
    <w:rsid w:val="00763ABE"/>
    <w:rsid w:val="00763BEE"/>
    <w:rsid w:val="00764CA1"/>
    <w:rsid w:val="00764DE4"/>
    <w:rsid w:val="007650E0"/>
    <w:rsid w:val="00765176"/>
    <w:rsid w:val="00765C66"/>
    <w:rsid w:val="00765EB8"/>
    <w:rsid w:val="00766E98"/>
    <w:rsid w:val="007700A4"/>
    <w:rsid w:val="0077051C"/>
    <w:rsid w:val="00770F35"/>
    <w:rsid w:val="00771709"/>
    <w:rsid w:val="007727C7"/>
    <w:rsid w:val="00772DA9"/>
    <w:rsid w:val="00773781"/>
    <w:rsid w:val="00773979"/>
    <w:rsid w:val="0077487D"/>
    <w:rsid w:val="0077491B"/>
    <w:rsid w:val="00774A50"/>
    <w:rsid w:val="00774BF2"/>
    <w:rsid w:val="00776250"/>
    <w:rsid w:val="0077706F"/>
    <w:rsid w:val="0078097E"/>
    <w:rsid w:val="00781607"/>
    <w:rsid w:val="00781BBC"/>
    <w:rsid w:val="0078230B"/>
    <w:rsid w:val="00782D1B"/>
    <w:rsid w:val="00782FA0"/>
    <w:rsid w:val="00784316"/>
    <w:rsid w:val="00784348"/>
    <w:rsid w:val="007869A8"/>
    <w:rsid w:val="00787043"/>
    <w:rsid w:val="00787E1C"/>
    <w:rsid w:val="00790124"/>
    <w:rsid w:val="00790771"/>
    <w:rsid w:val="00790DB7"/>
    <w:rsid w:val="00791EE4"/>
    <w:rsid w:val="007922DD"/>
    <w:rsid w:val="007924D7"/>
    <w:rsid w:val="0079274A"/>
    <w:rsid w:val="00792F8C"/>
    <w:rsid w:val="00792FDA"/>
    <w:rsid w:val="00793447"/>
    <w:rsid w:val="007936F1"/>
    <w:rsid w:val="007950D8"/>
    <w:rsid w:val="00795D51"/>
    <w:rsid w:val="0079691A"/>
    <w:rsid w:val="00796BCA"/>
    <w:rsid w:val="00796FA6"/>
    <w:rsid w:val="00797CD2"/>
    <w:rsid w:val="007A1828"/>
    <w:rsid w:val="007A1AE9"/>
    <w:rsid w:val="007A2084"/>
    <w:rsid w:val="007A25CA"/>
    <w:rsid w:val="007A2D93"/>
    <w:rsid w:val="007A3916"/>
    <w:rsid w:val="007A3E98"/>
    <w:rsid w:val="007A3F1C"/>
    <w:rsid w:val="007A4101"/>
    <w:rsid w:val="007A43E8"/>
    <w:rsid w:val="007A46A1"/>
    <w:rsid w:val="007A51BA"/>
    <w:rsid w:val="007A5652"/>
    <w:rsid w:val="007A6FBA"/>
    <w:rsid w:val="007B06B9"/>
    <w:rsid w:val="007B104D"/>
    <w:rsid w:val="007B1276"/>
    <w:rsid w:val="007B1917"/>
    <w:rsid w:val="007B1A28"/>
    <w:rsid w:val="007B2686"/>
    <w:rsid w:val="007B30FF"/>
    <w:rsid w:val="007B33F6"/>
    <w:rsid w:val="007B345A"/>
    <w:rsid w:val="007B3EC3"/>
    <w:rsid w:val="007B441B"/>
    <w:rsid w:val="007B4D45"/>
    <w:rsid w:val="007B590F"/>
    <w:rsid w:val="007B68A7"/>
    <w:rsid w:val="007B6C41"/>
    <w:rsid w:val="007C01EE"/>
    <w:rsid w:val="007C0FA2"/>
    <w:rsid w:val="007C143B"/>
    <w:rsid w:val="007C1862"/>
    <w:rsid w:val="007C1C09"/>
    <w:rsid w:val="007C1FF1"/>
    <w:rsid w:val="007C2398"/>
    <w:rsid w:val="007C2B9D"/>
    <w:rsid w:val="007C2CE1"/>
    <w:rsid w:val="007C3EF1"/>
    <w:rsid w:val="007C43AF"/>
    <w:rsid w:val="007C49FA"/>
    <w:rsid w:val="007C56B5"/>
    <w:rsid w:val="007C6844"/>
    <w:rsid w:val="007C7A7A"/>
    <w:rsid w:val="007D02FF"/>
    <w:rsid w:val="007D1A09"/>
    <w:rsid w:val="007D1ED5"/>
    <w:rsid w:val="007D21D8"/>
    <w:rsid w:val="007D220B"/>
    <w:rsid w:val="007D2AA6"/>
    <w:rsid w:val="007D2FCD"/>
    <w:rsid w:val="007D3313"/>
    <w:rsid w:val="007D42B2"/>
    <w:rsid w:val="007D49C3"/>
    <w:rsid w:val="007D5393"/>
    <w:rsid w:val="007D5714"/>
    <w:rsid w:val="007D6019"/>
    <w:rsid w:val="007D632E"/>
    <w:rsid w:val="007D6637"/>
    <w:rsid w:val="007D6F6F"/>
    <w:rsid w:val="007D6F86"/>
    <w:rsid w:val="007D7C34"/>
    <w:rsid w:val="007E05A1"/>
    <w:rsid w:val="007E136B"/>
    <w:rsid w:val="007E1747"/>
    <w:rsid w:val="007E1F01"/>
    <w:rsid w:val="007E2843"/>
    <w:rsid w:val="007E2C19"/>
    <w:rsid w:val="007E2CB2"/>
    <w:rsid w:val="007E4B52"/>
    <w:rsid w:val="007E51E7"/>
    <w:rsid w:val="007E543C"/>
    <w:rsid w:val="007E5AE9"/>
    <w:rsid w:val="007E5C57"/>
    <w:rsid w:val="007E5D2A"/>
    <w:rsid w:val="007E6F3A"/>
    <w:rsid w:val="007E7374"/>
    <w:rsid w:val="007E75E3"/>
    <w:rsid w:val="007F0506"/>
    <w:rsid w:val="007F0FC3"/>
    <w:rsid w:val="007F1580"/>
    <w:rsid w:val="007F1CF4"/>
    <w:rsid w:val="007F2881"/>
    <w:rsid w:val="007F2F04"/>
    <w:rsid w:val="007F3B97"/>
    <w:rsid w:val="007F3FF5"/>
    <w:rsid w:val="007F4774"/>
    <w:rsid w:val="007F4B3C"/>
    <w:rsid w:val="007F5444"/>
    <w:rsid w:val="007F550D"/>
    <w:rsid w:val="007F5721"/>
    <w:rsid w:val="007F6AD3"/>
    <w:rsid w:val="007F6C69"/>
    <w:rsid w:val="007F70C6"/>
    <w:rsid w:val="007F7910"/>
    <w:rsid w:val="007F793F"/>
    <w:rsid w:val="00801177"/>
    <w:rsid w:val="008017D8"/>
    <w:rsid w:val="0080248E"/>
    <w:rsid w:val="008038DF"/>
    <w:rsid w:val="00803DDA"/>
    <w:rsid w:val="0080433D"/>
    <w:rsid w:val="00804662"/>
    <w:rsid w:val="0080551C"/>
    <w:rsid w:val="00806280"/>
    <w:rsid w:val="0080647E"/>
    <w:rsid w:val="0080668D"/>
    <w:rsid w:val="00806A5C"/>
    <w:rsid w:val="0080709F"/>
    <w:rsid w:val="0081133B"/>
    <w:rsid w:val="00811D19"/>
    <w:rsid w:val="008125A5"/>
    <w:rsid w:val="008128A8"/>
    <w:rsid w:val="00812EDF"/>
    <w:rsid w:val="00813CD5"/>
    <w:rsid w:val="008152BE"/>
    <w:rsid w:val="008167AD"/>
    <w:rsid w:val="00816C47"/>
    <w:rsid w:val="008172E0"/>
    <w:rsid w:val="00817B44"/>
    <w:rsid w:val="008201B3"/>
    <w:rsid w:val="00820922"/>
    <w:rsid w:val="00820D29"/>
    <w:rsid w:val="008215AF"/>
    <w:rsid w:val="008217B7"/>
    <w:rsid w:val="00822764"/>
    <w:rsid w:val="00823211"/>
    <w:rsid w:val="008242D8"/>
    <w:rsid w:val="008248A6"/>
    <w:rsid w:val="00824C49"/>
    <w:rsid w:val="00824D87"/>
    <w:rsid w:val="008250C8"/>
    <w:rsid w:val="0082541B"/>
    <w:rsid w:val="00825C94"/>
    <w:rsid w:val="00826411"/>
    <w:rsid w:val="00826956"/>
    <w:rsid w:val="008275D2"/>
    <w:rsid w:val="00827EE9"/>
    <w:rsid w:val="00830A35"/>
    <w:rsid w:val="00830A9A"/>
    <w:rsid w:val="00831A74"/>
    <w:rsid w:val="00831D0E"/>
    <w:rsid w:val="008328C1"/>
    <w:rsid w:val="00832974"/>
    <w:rsid w:val="00833255"/>
    <w:rsid w:val="00833EED"/>
    <w:rsid w:val="0083424F"/>
    <w:rsid w:val="008345E4"/>
    <w:rsid w:val="00834BD1"/>
    <w:rsid w:val="0083585C"/>
    <w:rsid w:val="008368B5"/>
    <w:rsid w:val="008400A5"/>
    <w:rsid w:val="00840428"/>
    <w:rsid w:val="0084060A"/>
    <w:rsid w:val="00841709"/>
    <w:rsid w:val="00842343"/>
    <w:rsid w:val="00842A2E"/>
    <w:rsid w:val="00842BC1"/>
    <w:rsid w:val="00843383"/>
    <w:rsid w:val="008436EF"/>
    <w:rsid w:val="008447AA"/>
    <w:rsid w:val="00844A3A"/>
    <w:rsid w:val="008453D3"/>
    <w:rsid w:val="008455A2"/>
    <w:rsid w:val="00845686"/>
    <w:rsid w:val="00845D84"/>
    <w:rsid w:val="008465CA"/>
    <w:rsid w:val="00846897"/>
    <w:rsid w:val="00850466"/>
    <w:rsid w:val="008508FC"/>
    <w:rsid w:val="00850973"/>
    <w:rsid w:val="00850ADA"/>
    <w:rsid w:val="00850F76"/>
    <w:rsid w:val="00852CBF"/>
    <w:rsid w:val="00852D07"/>
    <w:rsid w:val="00853C1F"/>
    <w:rsid w:val="008546BA"/>
    <w:rsid w:val="0085498D"/>
    <w:rsid w:val="008553EE"/>
    <w:rsid w:val="00855DB0"/>
    <w:rsid w:val="008566B9"/>
    <w:rsid w:val="008566D7"/>
    <w:rsid w:val="008605F5"/>
    <w:rsid w:val="00861009"/>
    <w:rsid w:val="0086107A"/>
    <w:rsid w:val="00861588"/>
    <w:rsid w:val="008619DF"/>
    <w:rsid w:val="00861AC2"/>
    <w:rsid w:val="00861C05"/>
    <w:rsid w:val="00861D83"/>
    <w:rsid w:val="00861E6C"/>
    <w:rsid w:val="00861E88"/>
    <w:rsid w:val="00862CBA"/>
    <w:rsid w:val="00863AFE"/>
    <w:rsid w:val="00863C12"/>
    <w:rsid w:val="00864043"/>
    <w:rsid w:val="00864619"/>
    <w:rsid w:val="0086468E"/>
    <w:rsid w:val="008646AA"/>
    <w:rsid w:val="00864730"/>
    <w:rsid w:val="00864B6B"/>
    <w:rsid w:val="00864D48"/>
    <w:rsid w:val="00865B36"/>
    <w:rsid w:val="00865B54"/>
    <w:rsid w:val="008661C1"/>
    <w:rsid w:val="0086637B"/>
    <w:rsid w:val="00867EA0"/>
    <w:rsid w:val="00870003"/>
    <w:rsid w:val="0087173A"/>
    <w:rsid w:val="00872B08"/>
    <w:rsid w:val="00872FBD"/>
    <w:rsid w:val="008741A9"/>
    <w:rsid w:val="008741F4"/>
    <w:rsid w:val="00875DF5"/>
    <w:rsid w:val="008767DD"/>
    <w:rsid w:val="008767FF"/>
    <w:rsid w:val="00876E3F"/>
    <w:rsid w:val="00876E43"/>
    <w:rsid w:val="0087711F"/>
    <w:rsid w:val="0088072A"/>
    <w:rsid w:val="00882194"/>
    <w:rsid w:val="00882384"/>
    <w:rsid w:val="00882E57"/>
    <w:rsid w:val="008838BD"/>
    <w:rsid w:val="00884193"/>
    <w:rsid w:val="00884274"/>
    <w:rsid w:val="00884C12"/>
    <w:rsid w:val="008850B6"/>
    <w:rsid w:val="0088534F"/>
    <w:rsid w:val="008865A4"/>
    <w:rsid w:val="008868C4"/>
    <w:rsid w:val="008872F4"/>
    <w:rsid w:val="00887365"/>
    <w:rsid w:val="0088781D"/>
    <w:rsid w:val="0089132C"/>
    <w:rsid w:val="00891895"/>
    <w:rsid w:val="00891AA1"/>
    <w:rsid w:val="00892025"/>
    <w:rsid w:val="00892983"/>
    <w:rsid w:val="00892AFB"/>
    <w:rsid w:val="00892F31"/>
    <w:rsid w:val="00893531"/>
    <w:rsid w:val="00894937"/>
    <w:rsid w:val="008951F2"/>
    <w:rsid w:val="00895EF6"/>
    <w:rsid w:val="00896367"/>
    <w:rsid w:val="00896B6D"/>
    <w:rsid w:val="00897D1D"/>
    <w:rsid w:val="008A079C"/>
    <w:rsid w:val="008A0EA2"/>
    <w:rsid w:val="008A121A"/>
    <w:rsid w:val="008A1D8C"/>
    <w:rsid w:val="008A2178"/>
    <w:rsid w:val="008A2B5A"/>
    <w:rsid w:val="008A2DD2"/>
    <w:rsid w:val="008A3F5E"/>
    <w:rsid w:val="008A41C8"/>
    <w:rsid w:val="008A6152"/>
    <w:rsid w:val="008A61A3"/>
    <w:rsid w:val="008A644C"/>
    <w:rsid w:val="008A6734"/>
    <w:rsid w:val="008A69A0"/>
    <w:rsid w:val="008A75E9"/>
    <w:rsid w:val="008A7760"/>
    <w:rsid w:val="008B03F6"/>
    <w:rsid w:val="008B0539"/>
    <w:rsid w:val="008B0EAA"/>
    <w:rsid w:val="008B12B9"/>
    <w:rsid w:val="008B159B"/>
    <w:rsid w:val="008B18DB"/>
    <w:rsid w:val="008B217B"/>
    <w:rsid w:val="008B24F9"/>
    <w:rsid w:val="008B2F08"/>
    <w:rsid w:val="008B338E"/>
    <w:rsid w:val="008B33A8"/>
    <w:rsid w:val="008B4394"/>
    <w:rsid w:val="008B471A"/>
    <w:rsid w:val="008B5462"/>
    <w:rsid w:val="008B5CAC"/>
    <w:rsid w:val="008B5DA9"/>
    <w:rsid w:val="008B6ADB"/>
    <w:rsid w:val="008B7A2D"/>
    <w:rsid w:val="008C0AE2"/>
    <w:rsid w:val="008C0D36"/>
    <w:rsid w:val="008C0E3E"/>
    <w:rsid w:val="008C1948"/>
    <w:rsid w:val="008C205C"/>
    <w:rsid w:val="008C2B18"/>
    <w:rsid w:val="008C2C9C"/>
    <w:rsid w:val="008C2E19"/>
    <w:rsid w:val="008C3109"/>
    <w:rsid w:val="008C31C1"/>
    <w:rsid w:val="008C35A2"/>
    <w:rsid w:val="008C3A95"/>
    <w:rsid w:val="008C3D13"/>
    <w:rsid w:val="008C3E16"/>
    <w:rsid w:val="008C4C14"/>
    <w:rsid w:val="008C4C62"/>
    <w:rsid w:val="008C4CC6"/>
    <w:rsid w:val="008C4F6F"/>
    <w:rsid w:val="008C5AD6"/>
    <w:rsid w:val="008C5D0F"/>
    <w:rsid w:val="008C602E"/>
    <w:rsid w:val="008C6177"/>
    <w:rsid w:val="008C6D01"/>
    <w:rsid w:val="008C7917"/>
    <w:rsid w:val="008D02E4"/>
    <w:rsid w:val="008D0A6C"/>
    <w:rsid w:val="008D0CC9"/>
    <w:rsid w:val="008D136D"/>
    <w:rsid w:val="008D211F"/>
    <w:rsid w:val="008D2299"/>
    <w:rsid w:val="008D2B9D"/>
    <w:rsid w:val="008D3429"/>
    <w:rsid w:val="008D347E"/>
    <w:rsid w:val="008D3B75"/>
    <w:rsid w:val="008D4ADC"/>
    <w:rsid w:val="008D4EDC"/>
    <w:rsid w:val="008D50A8"/>
    <w:rsid w:val="008D5127"/>
    <w:rsid w:val="008D5B87"/>
    <w:rsid w:val="008D611A"/>
    <w:rsid w:val="008D6AA4"/>
    <w:rsid w:val="008D7789"/>
    <w:rsid w:val="008D7DFF"/>
    <w:rsid w:val="008E0227"/>
    <w:rsid w:val="008E0A87"/>
    <w:rsid w:val="008E11CC"/>
    <w:rsid w:val="008E1747"/>
    <w:rsid w:val="008E1773"/>
    <w:rsid w:val="008E17B4"/>
    <w:rsid w:val="008E1FDB"/>
    <w:rsid w:val="008E2DAD"/>
    <w:rsid w:val="008E3000"/>
    <w:rsid w:val="008E3220"/>
    <w:rsid w:val="008E3A20"/>
    <w:rsid w:val="008E409F"/>
    <w:rsid w:val="008E4966"/>
    <w:rsid w:val="008E49C7"/>
    <w:rsid w:val="008E4C63"/>
    <w:rsid w:val="008E4F50"/>
    <w:rsid w:val="008E516D"/>
    <w:rsid w:val="008E6211"/>
    <w:rsid w:val="008E6240"/>
    <w:rsid w:val="008E685C"/>
    <w:rsid w:val="008E7420"/>
    <w:rsid w:val="008E7AF7"/>
    <w:rsid w:val="008F01FA"/>
    <w:rsid w:val="008F073B"/>
    <w:rsid w:val="008F0CA2"/>
    <w:rsid w:val="008F126C"/>
    <w:rsid w:val="008F15B2"/>
    <w:rsid w:val="008F213A"/>
    <w:rsid w:val="008F26C0"/>
    <w:rsid w:val="008F2978"/>
    <w:rsid w:val="008F2C4F"/>
    <w:rsid w:val="008F31A2"/>
    <w:rsid w:val="008F4C14"/>
    <w:rsid w:val="008F6174"/>
    <w:rsid w:val="008F6588"/>
    <w:rsid w:val="008F69B3"/>
    <w:rsid w:val="008F7018"/>
    <w:rsid w:val="00900851"/>
    <w:rsid w:val="0090141F"/>
    <w:rsid w:val="009021B7"/>
    <w:rsid w:val="0090297B"/>
    <w:rsid w:val="00902F18"/>
    <w:rsid w:val="00902FF9"/>
    <w:rsid w:val="00903157"/>
    <w:rsid w:val="009039D8"/>
    <w:rsid w:val="00904454"/>
    <w:rsid w:val="00904788"/>
    <w:rsid w:val="00904850"/>
    <w:rsid w:val="00904D13"/>
    <w:rsid w:val="00904E7C"/>
    <w:rsid w:val="00904EB3"/>
    <w:rsid w:val="00905834"/>
    <w:rsid w:val="009058F5"/>
    <w:rsid w:val="009066F2"/>
    <w:rsid w:val="00906C06"/>
    <w:rsid w:val="0091031A"/>
    <w:rsid w:val="009103A2"/>
    <w:rsid w:val="009111E6"/>
    <w:rsid w:val="009113C6"/>
    <w:rsid w:val="009116D2"/>
    <w:rsid w:val="00911C27"/>
    <w:rsid w:val="00911E99"/>
    <w:rsid w:val="009122BE"/>
    <w:rsid w:val="00912302"/>
    <w:rsid w:val="00912327"/>
    <w:rsid w:val="0091242F"/>
    <w:rsid w:val="009124E0"/>
    <w:rsid w:val="00912803"/>
    <w:rsid w:val="00912EF4"/>
    <w:rsid w:val="0091352F"/>
    <w:rsid w:val="00913792"/>
    <w:rsid w:val="00913B52"/>
    <w:rsid w:val="00914A7E"/>
    <w:rsid w:val="00915C04"/>
    <w:rsid w:val="00915CAB"/>
    <w:rsid w:val="00915F01"/>
    <w:rsid w:val="009161EC"/>
    <w:rsid w:val="00917221"/>
    <w:rsid w:val="009201D1"/>
    <w:rsid w:val="009201D9"/>
    <w:rsid w:val="0092024B"/>
    <w:rsid w:val="00920AFB"/>
    <w:rsid w:val="00921210"/>
    <w:rsid w:val="00921D90"/>
    <w:rsid w:val="00922092"/>
    <w:rsid w:val="009239C3"/>
    <w:rsid w:val="00923A1A"/>
    <w:rsid w:val="00923F93"/>
    <w:rsid w:val="00924147"/>
    <w:rsid w:val="0092419F"/>
    <w:rsid w:val="009242AE"/>
    <w:rsid w:val="009246E0"/>
    <w:rsid w:val="00924A8E"/>
    <w:rsid w:val="009262B6"/>
    <w:rsid w:val="0092656C"/>
    <w:rsid w:val="00927086"/>
    <w:rsid w:val="009273C3"/>
    <w:rsid w:val="009279D4"/>
    <w:rsid w:val="00930AD0"/>
    <w:rsid w:val="00930EC1"/>
    <w:rsid w:val="00930F53"/>
    <w:rsid w:val="00931729"/>
    <w:rsid w:val="00931961"/>
    <w:rsid w:val="00931CE3"/>
    <w:rsid w:val="0093226E"/>
    <w:rsid w:val="009325B2"/>
    <w:rsid w:val="00932918"/>
    <w:rsid w:val="00933C45"/>
    <w:rsid w:val="00933E7D"/>
    <w:rsid w:val="00935159"/>
    <w:rsid w:val="0093575A"/>
    <w:rsid w:val="0093631E"/>
    <w:rsid w:val="009403A6"/>
    <w:rsid w:val="00940A81"/>
    <w:rsid w:val="00941A0A"/>
    <w:rsid w:val="00943145"/>
    <w:rsid w:val="0094384E"/>
    <w:rsid w:val="00943EDD"/>
    <w:rsid w:val="00945340"/>
    <w:rsid w:val="00945349"/>
    <w:rsid w:val="00946331"/>
    <w:rsid w:val="00946A4D"/>
    <w:rsid w:val="00946B84"/>
    <w:rsid w:val="009471BE"/>
    <w:rsid w:val="00947AB1"/>
    <w:rsid w:val="0095073B"/>
    <w:rsid w:val="009509F0"/>
    <w:rsid w:val="00951007"/>
    <w:rsid w:val="009516D4"/>
    <w:rsid w:val="00951E38"/>
    <w:rsid w:val="009526EA"/>
    <w:rsid w:val="0095329C"/>
    <w:rsid w:val="009535E4"/>
    <w:rsid w:val="009538AD"/>
    <w:rsid w:val="00954DC3"/>
    <w:rsid w:val="0095537A"/>
    <w:rsid w:val="00955B6F"/>
    <w:rsid w:val="00956DDD"/>
    <w:rsid w:val="009578D5"/>
    <w:rsid w:val="0096046F"/>
    <w:rsid w:val="00960756"/>
    <w:rsid w:val="00960BA0"/>
    <w:rsid w:val="00961B0E"/>
    <w:rsid w:val="00961C49"/>
    <w:rsid w:val="00961D05"/>
    <w:rsid w:val="0096220A"/>
    <w:rsid w:val="00962D44"/>
    <w:rsid w:val="00962E97"/>
    <w:rsid w:val="0096320D"/>
    <w:rsid w:val="00963BFA"/>
    <w:rsid w:val="00963F74"/>
    <w:rsid w:val="00964D03"/>
    <w:rsid w:val="009661C1"/>
    <w:rsid w:val="0096625D"/>
    <w:rsid w:val="00966718"/>
    <w:rsid w:val="009669AC"/>
    <w:rsid w:val="0096716B"/>
    <w:rsid w:val="009675D7"/>
    <w:rsid w:val="009678C2"/>
    <w:rsid w:val="00967B11"/>
    <w:rsid w:val="00970197"/>
    <w:rsid w:val="009702CF"/>
    <w:rsid w:val="00970699"/>
    <w:rsid w:val="0097085D"/>
    <w:rsid w:val="00970A1E"/>
    <w:rsid w:val="00970EB0"/>
    <w:rsid w:val="009712BB"/>
    <w:rsid w:val="009713B5"/>
    <w:rsid w:val="009713E6"/>
    <w:rsid w:val="009716AE"/>
    <w:rsid w:val="00973DB5"/>
    <w:rsid w:val="00974585"/>
    <w:rsid w:val="00975DA3"/>
    <w:rsid w:val="009764A8"/>
    <w:rsid w:val="00976522"/>
    <w:rsid w:val="00976989"/>
    <w:rsid w:val="00976C7D"/>
    <w:rsid w:val="00977284"/>
    <w:rsid w:val="00977E81"/>
    <w:rsid w:val="0098054D"/>
    <w:rsid w:val="0098068B"/>
    <w:rsid w:val="009806D1"/>
    <w:rsid w:val="00982530"/>
    <w:rsid w:val="00982543"/>
    <w:rsid w:val="009825F6"/>
    <w:rsid w:val="0098372B"/>
    <w:rsid w:val="0098394C"/>
    <w:rsid w:val="009840FC"/>
    <w:rsid w:val="00985496"/>
    <w:rsid w:val="00985746"/>
    <w:rsid w:val="00986B98"/>
    <w:rsid w:val="0098734E"/>
    <w:rsid w:val="00987FD5"/>
    <w:rsid w:val="00987FE3"/>
    <w:rsid w:val="0099044C"/>
    <w:rsid w:val="0099080A"/>
    <w:rsid w:val="00991E34"/>
    <w:rsid w:val="00993609"/>
    <w:rsid w:val="009936C6"/>
    <w:rsid w:val="0099376C"/>
    <w:rsid w:val="0099389C"/>
    <w:rsid w:val="009938C9"/>
    <w:rsid w:val="009939EA"/>
    <w:rsid w:val="00994934"/>
    <w:rsid w:val="009951AC"/>
    <w:rsid w:val="00995422"/>
    <w:rsid w:val="009956B2"/>
    <w:rsid w:val="0099600B"/>
    <w:rsid w:val="009962C7"/>
    <w:rsid w:val="00996E66"/>
    <w:rsid w:val="00997941"/>
    <w:rsid w:val="009A0354"/>
    <w:rsid w:val="009A0C5E"/>
    <w:rsid w:val="009A0C9D"/>
    <w:rsid w:val="009A0FE6"/>
    <w:rsid w:val="009A149E"/>
    <w:rsid w:val="009A1BD6"/>
    <w:rsid w:val="009A25CC"/>
    <w:rsid w:val="009A38EE"/>
    <w:rsid w:val="009A3B07"/>
    <w:rsid w:val="009A3EE9"/>
    <w:rsid w:val="009A4051"/>
    <w:rsid w:val="009A4454"/>
    <w:rsid w:val="009A4827"/>
    <w:rsid w:val="009A53C1"/>
    <w:rsid w:val="009A557D"/>
    <w:rsid w:val="009A5802"/>
    <w:rsid w:val="009A5A19"/>
    <w:rsid w:val="009A67BE"/>
    <w:rsid w:val="009A7442"/>
    <w:rsid w:val="009A75BB"/>
    <w:rsid w:val="009A7A1D"/>
    <w:rsid w:val="009A7C97"/>
    <w:rsid w:val="009A7D3C"/>
    <w:rsid w:val="009B0641"/>
    <w:rsid w:val="009B0B7E"/>
    <w:rsid w:val="009B12AE"/>
    <w:rsid w:val="009B20E3"/>
    <w:rsid w:val="009B2D96"/>
    <w:rsid w:val="009B3F90"/>
    <w:rsid w:val="009B4DFF"/>
    <w:rsid w:val="009B5334"/>
    <w:rsid w:val="009B551E"/>
    <w:rsid w:val="009B5B0F"/>
    <w:rsid w:val="009B5E61"/>
    <w:rsid w:val="009B6FD7"/>
    <w:rsid w:val="009C00B8"/>
    <w:rsid w:val="009C02B9"/>
    <w:rsid w:val="009C1490"/>
    <w:rsid w:val="009C1F10"/>
    <w:rsid w:val="009C20E1"/>
    <w:rsid w:val="009C219A"/>
    <w:rsid w:val="009C2A89"/>
    <w:rsid w:val="009C2C0F"/>
    <w:rsid w:val="009C2E43"/>
    <w:rsid w:val="009C2EFD"/>
    <w:rsid w:val="009C3397"/>
    <w:rsid w:val="009C4207"/>
    <w:rsid w:val="009C4FF2"/>
    <w:rsid w:val="009C505C"/>
    <w:rsid w:val="009C5A83"/>
    <w:rsid w:val="009C5B3D"/>
    <w:rsid w:val="009C5D35"/>
    <w:rsid w:val="009C5DF9"/>
    <w:rsid w:val="009C6BC6"/>
    <w:rsid w:val="009C6CBC"/>
    <w:rsid w:val="009C7102"/>
    <w:rsid w:val="009C750B"/>
    <w:rsid w:val="009C7805"/>
    <w:rsid w:val="009D0B1F"/>
    <w:rsid w:val="009D0C21"/>
    <w:rsid w:val="009D1116"/>
    <w:rsid w:val="009D127A"/>
    <w:rsid w:val="009D1B4A"/>
    <w:rsid w:val="009D214A"/>
    <w:rsid w:val="009D2B31"/>
    <w:rsid w:val="009D2D3B"/>
    <w:rsid w:val="009D33F0"/>
    <w:rsid w:val="009D38DC"/>
    <w:rsid w:val="009D415F"/>
    <w:rsid w:val="009D4AB7"/>
    <w:rsid w:val="009D4C64"/>
    <w:rsid w:val="009D4F05"/>
    <w:rsid w:val="009D5A26"/>
    <w:rsid w:val="009D6300"/>
    <w:rsid w:val="009D6AD5"/>
    <w:rsid w:val="009D6F8E"/>
    <w:rsid w:val="009D774D"/>
    <w:rsid w:val="009D7B4A"/>
    <w:rsid w:val="009D7CB7"/>
    <w:rsid w:val="009E0485"/>
    <w:rsid w:val="009E0A08"/>
    <w:rsid w:val="009E1356"/>
    <w:rsid w:val="009E1987"/>
    <w:rsid w:val="009E1A9F"/>
    <w:rsid w:val="009E1B0B"/>
    <w:rsid w:val="009E1DC7"/>
    <w:rsid w:val="009E1E26"/>
    <w:rsid w:val="009E371F"/>
    <w:rsid w:val="009E403D"/>
    <w:rsid w:val="009E4493"/>
    <w:rsid w:val="009E5279"/>
    <w:rsid w:val="009E6446"/>
    <w:rsid w:val="009E65ED"/>
    <w:rsid w:val="009E68BC"/>
    <w:rsid w:val="009E68F5"/>
    <w:rsid w:val="009E72B5"/>
    <w:rsid w:val="009F186B"/>
    <w:rsid w:val="009F31B2"/>
    <w:rsid w:val="009F32CF"/>
    <w:rsid w:val="009F39E9"/>
    <w:rsid w:val="009F3A8C"/>
    <w:rsid w:val="009F3B13"/>
    <w:rsid w:val="009F3B31"/>
    <w:rsid w:val="009F3CCB"/>
    <w:rsid w:val="009F400F"/>
    <w:rsid w:val="009F4A28"/>
    <w:rsid w:val="009F4BBE"/>
    <w:rsid w:val="009F4C37"/>
    <w:rsid w:val="009F51E1"/>
    <w:rsid w:val="009F542B"/>
    <w:rsid w:val="009F70FD"/>
    <w:rsid w:val="009F7F6A"/>
    <w:rsid w:val="00A00101"/>
    <w:rsid w:val="00A00B58"/>
    <w:rsid w:val="00A00C9F"/>
    <w:rsid w:val="00A00E89"/>
    <w:rsid w:val="00A011CB"/>
    <w:rsid w:val="00A0131F"/>
    <w:rsid w:val="00A013C0"/>
    <w:rsid w:val="00A01610"/>
    <w:rsid w:val="00A01EB0"/>
    <w:rsid w:val="00A02161"/>
    <w:rsid w:val="00A02D7C"/>
    <w:rsid w:val="00A03294"/>
    <w:rsid w:val="00A03459"/>
    <w:rsid w:val="00A03869"/>
    <w:rsid w:val="00A03C78"/>
    <w:rsid w:val="00A03F5B"/>
    <w:rsid w:val="00A04111"/>
    <w:rsid w:val="00A044D8"/>
    <w:rsid w:val="00A048A8"/>
    <w:rsid w:val="00A05FC9"/>
    <w:rsid w:val="00A05FE4"/>
    <w:rsid w:val="00A06F5B"/>
    <w:rsid w:val="00A10F3E"/>
    <w:rsid w:val="00A113D2"/>
    <w:rsid w:val="00A119DF"/>
    <w:rsid w:val="00A11E49"/>
    <w:rsid w:val="00A1249E"/>
    <w:rsid w:val="00A12515"/>
    <w:rsid w:val="00A129A5"/>
    <w:rsid w:val="00A12D06"/>
    <w:rsid w:val="00A1372F"/>
    <w:rsid w:val="00A13AEA"/>
    <w:rsid w:val="00A14525"/>
    <w:rsid w:val="00A14DDA"/>
    <w:rsid w:val="00A155BE"/>
    <w:rsid w:val="00A15671"/>
    <w:rsid w:val="00A15CEC"/>
    <w:rsid w:val="00A1643B"/>
    <w:rsid w:val="00A16DAF"/>
    <w:rsid w:val="00A1734D"/>
    <w:rsid w:val="00A17802"/>
    <w:rsid w:val="00A204BA"/>
    <w:rsid w:val="00A20875"/>
    <w:rsid w:val="00A21986"/>
    <w:rsid w:val="00A21F3F"/>
    <w:rsid w:val="00A21FE0"/>
    <w:rsid w:val="00A2244C"/>
    <w:rsid w:val="00A22FF7"/>
    <w:rsid w:val="00A2416C"/>
    <w:rsid w:val="00A2416D"/>
    <w:rsid w:val="00A25196"/>
    <w:rsid w:val="00A25513"/>
    <w:rsid w:val="00A25DEF"/>
    <w:rsid w:val="00A2623C"/>
    <w:rsid w:val="00A263A2"/>
    <w:rsid w:val="00A26416"/>
    <w:rsid w:val="00A3012E"/>
    <w:rsid w:val="00A30184"/>
    <w:rsid w:val="00A30227"/>
    <w:rsid w:val="00A304C4"/>
    <w:rsid w:val="00A30B21"/>
    <w:rsid w:val="00A30D65"/>
    <w:rsid w:val="00A30E9D"/>
    <w:rsid w:val="00A31912"/>
    <w:rsid w:val="00A31F5C"/>
    <w:rsid w:val="00A325AB"/>
    <w:rsid w:val="00A32D94"/>
    <w:rsid w:val="00A332BA"/>
    <w:rsid w:val="00A34F34"/>
    <w:rsid w:val="00A34F5F"/>
    <w:rsid w:val="00A35285"/>
    <w:rsid w:val="00A36019"/>
    <w:rsid w:val="00A36644"/>
    <w:rsid w:val="00A36D29"/>
    <w:rsid w:val="00A3774E"/>
    <w:rsid w:val="00A378C2"/>
    <w:rsid w:val="00A40B11"/>
    <w:rsid w:val="00A40F06"/>
    <w:rsid w:val="00A41152"/>
    <w:rsid w:val="00A416A6"/>
    <w:rsid w:val="00A417D5"/>
    <w:rsid w:val="00A41EAC"/>
    <w:rsid w:val="00A420B6"/>
    <w:rsid w:val="00A42CF3"/>
    <w:rsid w:val="00A431E1"/>
    <w:rsid w:val="00A43248"/>
    <w:rsid w:val="00A43847"/>
    <w:rsid w:val="00A4483D"/>
    <w:rsid w:val="00A44E65"/>
    <w:rsid w:val="00A450E5"/>
    <w:rsid w:val="00A4531F"/>
    <w:rsid w:val="00A46D69"/>
    <w:rsid w:val="00A4758D"/>
    <w:rsid w:val="00A47F8D"/>
    <w:rsid w:val="00A501C0"/>
    <w:rsid w:val="00A510F4"/>
    <w:rsid w:val="00A51D60"/>
    <w:rsid w:val="00A52654"/>
    <w:rsid w:val="00A532F9"/>
    <w:rsid w:val="00A5358A"/>
    <w:rsid w:val="00A54628"/>
    <w:rsid w:val="00A547AE"/>
    <w:rsid w:val="00A55262"/>
    <w:rsid w:val="00A55398"/>
    <w:rsid w:val="00A55547"/>
    <w:rsid w:val="00A55AB1"/>
    <w:rsid w:val="00A55F3B"/>
    <w:rsid w:val="00A560A5"/>
    <w:rsid w:val="00A56508"/>
    <w:rsid w:val="00A5657A"/>
    <w:rsid w:val="00A57B59"/>
    <w:rsid w:val="00A606AE"/>
    <w:rsid w:val="00A608AA"/>
    <w:rsid w:val="00A60BE4"/>
    <w:rsid w:val="00A6106E"/>
    <w:rsid w:val="00A613B3"/>
    <w:rsid w:val="00A613C3"/>
    <w:rsid w:val="00A615A0"/>
    <w:rsid w:val="00A61854"/>
    <w:rsid w:val="00A619F2"/>
    <w:rsid w:val="00A61DF4"/>
    <w:rsid w:val="00A63172"/>
    <w:rsid w:val="00A631BD"/>
    <w:rsid w:val="00A64067"/>
    <w:rsid w:val="00A64851"/>
    <w:rsid w:val="00A65B6F"/>
    <w:rsid w:val="00A65BE5"/>
    <w:rsid w:val="00A66117"/>
    <w:rsid w:val="00A66241"/>
    <w:rsid w:val="00A66A66"/>
    <w:rsid w:val="00A66C07"/>
    <w:rsid w:val="00A67ECD"/>
    <w:rsid w:val="00A706FC"/>
    <w:rsid w:val="00A707CB"/>
    <w:rsid w:val="00A708D6"/>
    <w:rsid w:val="00A7145D"/>
    <w:rsid w:val="00A724E8"/>
    <w:rsid w:val="00A72670"/>
    <w:rsid w:val="00A7397D"/>
    <w:rsid w:val="00A7503D"/>
    <w:rsid w:val="00A75F04"/>
    <w:rsid w:val="00A76895"/>
    <w:rsid w:val="00A76A31"/>
    <w:rsid w:val="00A7739D"/>
    <w:rsid w:val="00A80789"/>
    <w:rsid w:val="00A824AC"/>
    <w:rsid w:val="00A82651"/>
    <w:rsid w:val="00A82FB1"/>
    <w:rsid w:val="00A8396E"/>
    <w:rsid w:val="00A83A75"/>
    <w:rsid w:val="00A8403C"/>
    <w:rsid w:val="00A841FB"/>
    <w:rsid w:val="00A8560F"/>
    <w:rsid w:val="00A86761"/>
    <w:rsid w:val="00A86958"/>
    <w:rsid w:val="00A86DE0"/>
    <w:rsid w:val="00A87B34"/>
    <w:rsid w:val="00A87E8B"/>
    <w:rsid w:val="00A905A6"/>
    <w:rsid w:val="00A908CB"/>
    <w:rsid w:val="00A90F47"/>
    <w:rsid w:val="00A911C5"/>
    <w:rsid w:val="00A91347"/>
    <w:rsid w:val="00A918D6"/>
    <w:rsid w:val="00A91BC0"/>
    <w:rsid w:val="00A91C22"/>
    <w:rsid w:val="00A91DD1"/>
    <w:rsid w:val="00A92E48"/>
    <w:rsid w:val="00A931CC"/>
    <w:rsid w:val="00A932D3"/>
    <w:rsid w:val="00A940C1"/>
    <w:rsid w:val="00A94F82"/>
    <w:rsid w:val="00A95071"/>
    <w:rsid w:val="00A95473"/>
    <w:rsid w:val="00A95573"/>
    <w:rsid w:val="00A96C07"/>
    <w:rsid w:val="00A9753E"/>
    <w:rsid w:val="00AA02E6"/>
    <w:rsid w:val="00AA04C5"/>
    <w:rsid w:val="00AA1271"/>
    <w:rsid w:val="00AA1645"/>
    <w:rsid w:val="00AA2337"/>
    <w:rsid w:val="00AA27FA"/>
    <w:rsid w:val="00AA3413"/>
    <w:rsid w:val="00AA4939"/>
    <w:rsid w:val="00AA61BB"/>
    <w:rsid w:val="00AA61CC"/>
    <w:rsid w:val="00AA624C"/>
    <w:rsid w:val="00AA655A"/>
    <w:rsid w:val="00AA66A3"/>
    <w:rsid w:val="00AA6D96"/>
    <w:rsid w:val="00AA738D"/>
    <w:rsid w:val="00AA73A9"/>
    <w:rsid w:val="00AA775E"/>
    <w:rsid w:val="00AA7821"/>
    <w:rsid w:val="00AB0634"/>
    <w:rsid w:val="00AB2309"/>
    <w:rsid w:val="00AB23C4"/>
    <w:rsid w:val="00AB2500"/>
    <w:rsid w:val="00AB27EF"/>
    <w:rsid w:val="00AB35AB"/>
    <w:rsid w:val="00AB3AD0"/>
    <w:rsid w:val="00AB47C4"/>
    <w:rsid w:val="00AB4B1B"/>
    <w:rsid w:val="00AB4D58"/>
    <w:rsid w:val="00AB5E1B"/>
    <w:rsid w:val="00AB67C6"/>
    <w:rsid w:val="00AB6F79"/>
    <w:rsid w:val="00AC034D"/>
    <w:rsid w:val="00AC051F"/>
    <w:rsid w:val="00AC0955"/>
    <w:rsid w:val="00AC0BA0"/>
    <w:rsid w:val="00AC12C6"/>
    <w:rsid w:val="00AC1F52"/>
    <w:rsid w:val="00AC1FE7"/>
    <w:rsid w:val="00AC2433"/>
    <w:rsid w:val="00AC2A98"/>
    <w:rsid w:val="00AC37EB"/>
    <w:rsid w:val="00AC5130"/>
    <w:rsid w:val="00AC685D"/>
    <w:rsid w:val="00AC6AD9"/>
    <w:rsid w:val="00AC70F8"/>
    <w:rsid w:val="00AC7926"/>
    <w:rsid w:val="00AC7932"/>
    <w:rsid w:val="00AC793C"/>
    <w:rsid w:val="00AD0108"/>
    <w:rsid w:val="00AD17B9"/>
    <w:rsid w:val="00AD2D9A"/>
    <w:rsid w:val="00AD3A14"/>
    <w:rsid w:val="00AD3D4D"/>
    <w:rsid w:val="00AD41F6"/>
    <w:rsid w:val="00AD4209"/>
    <w:rsid w:val="00AD5197"/>
    <w:rsid w:val="00AD54CD"/>
    <w:rsid w:val="00AD5940"/>
    <w:rsid w:val="00AD5F0E"/>
    <w:rsid w:val="00AD6B46"/>
    <w:rsid w:val="00AD718A"/>
    <w:rsid w:val="00AE07FC"/>
    <w:rsid w:val="00AE08F1"/>
    <w:rsid w:val="00AE153F"/>
    <w:rsid w:val="00AE158A"/>
    <w:rsid w:val="00AE26DA"/>
    <w:rsid w:val="00AE277E"/>
    <w:rsid w:val="00AE2C19"/>
    <w:rsid w:val="00AE2C37"/>
    <w:rsid w:val="00AE2E12"/>
    <w:rsid w:val="00AE2EAC"/>
    <w:rsid w:val="00AE38B2"/>
    <w:rsid w:val="00AE45F6"/>
    <w:rsid w:val="00AE5A73"/>
    <w:rsid w:val="00AE5ADF"/>
    <w:rsid w:val="00AE5C25"/>
    <w:rsid w:val="00AE6043"/>
    <w:rsid w:val="00AE61C2"/>
    <w:rsid w:val="00AE6452"/>
    <w:rsid w:val="00AE711B"/>
    <w:rsid w:val="00AF0791"/>
    <w:rsid w:val="00AF0B11"/>
    <w:rsid w:val="00AF0E43"/>
    <w:rsid w:val="00AF19F5"/>
    <w:rsid w:val="00AF2893"/>
    <w:rsid w:val="00AF2C0A"/>
    <w:rsid w:val="00AF3030"/>
    <w:rsid w:val="00AF370E"/>
    <w:rsid w:val="00AF40F4"/>
    <w:rsid w:val="00AF457C"/>
    <w:rsid w:val="00AF4A04"/>
    <w:rsid w:val="00AF4A74"/>
    <w:rsid w:val="00AF4BBD"/>
    <w:rsid w:val="00AF5418"/>
    <w:rsid w:val="00AF735A"/>
    <w:rsid w:val="00AF758C"/>
    <w:rsid w:val="00AF7B3B"/>
    <w:rsid w:val="00B00ED5"/>
    <w:rsid w:val="00B02E55"/>
    <w:rsid w:val="00B02F3D"/>
    <w:rsid w:val="00B03DF6"/>
    <w:rsid w:val="00B04E07"/>
    <w:rsid w:val="00B059ED"/>
    <w:rsid w:val="00B0607C"/>
    <w:rsid w:val="00B06373"/>
    <w:rsid w:val="00B06621"/>
    <w:rsid w:val="00B07AF1"/>
    <w:rsid w:val="00B10649"/>
    <w:rsid w:val="00B10E86"/>
    <w:rsid w:val="00B11211"/>
    <w:rsid w:val="00B113AD"/>
    <w:rsid w:val="00B115CE"/>
    <w:rsid w:val="00B119DD"/>
    <w:rsid w:val="00B11CC7"/>
    <w:rsid w:val="00B11D02"/>
    <w:rsid w:val="00B121D3"/>
    <w:rsid w:val="00B12CD0"/>
    <w:rsid w:val="00B1347D"/>
    <w:rsid w:val="00B135D5"/>
    <w:rsid w:val="00B14479"/>
    <w:rsid w:val="00B14BE9"/>
    <w:rsid w:val="00B1589D"/>
    <w:rsid w:val="00B169CA"/>
    <w:rsid w:val="00B1761C"/>
    <w:rsid w:val="00B17BB8"/>
    <w:rsid w:val="00B17E02"/>
    <w:rsid w:val="00B209F1"/>
    <w:rsid w:val="00B214E7"/>
    <w:rsid w:val="00B21760"/>
    <w:rsid w:val="00B21981"/>
    <w:rsid w:val="00B21DD7"/>
    <w:rsid w:val="00B2235E"/>
    <w:rsid w:val="00B22EEB"/>
    <w:rsid w:val="00B23B01"/>
    <w:rsid w:val="00B23BEC"/>
    <w:rsid w:val="00B246ED"/>
    <w:rsid w:val="00B2470A"/>
    <w:rsid w:val="00B248FE"/>
    <w:rsid w:val="00B24A1F"/>
    <w:rsid w:val="00B25532"/>
    <w:rsid w:val="00B256DE"/>
    <w:rsid w:val="00B25BAC"/>
    <w:rsid w:val="00B25C80"/>
    <w:rsid w:val="00B26420"/>
    <w:rsid w:val="00B273DB"/>
    <w:rsid w:val="00B2750D"/>
    <w:rsid w:val="00B30188"/>
    <w:rsid w:val="00B30A89"/>
    <w:rsid w:val="00B30FD4"/>
    <w:rsid w:val="00B31625"/>
    <w:rsid w:val="00B31E99"/>
    <w:rsid w:val="00B3221F"/>
    <w:rsid w:val="00B32220"/>
    <w:rsid w:val="00B3228C"/>
    <w:rsid w:val="00B331DB"/>
    <w:rsid w:val="00B3320A"/>
    <w:rsid w:val="00B33E67"/>
    <w:rsid w:val="00B34121"/>
    <w:rsid w:val="00B3453D"/>
    <w:rsid w:val="00B34F2F"/>
    <w:rsid w:val="00B3690D"/>
    <w:rsid w:val="00B3797E"/>
    <w:rsid w:val="00B40A73"/>
    <w:rsid w:val="00B41010"/>
    <w:rsid w:val="00B41881"/>
    <w:rsid w:val="00B41FD2"/>
    <w:rsid w:val="00B42129"/>
    <w:rsid w:val="00B422DD"/>
    <w:rsid w:val="00B42933"/>
    <w:rsid w:val="00B42DAB"/>
    <w:rsid w:val="00B43003"/>
    <w:rsid w:val="00B43037"/>
    <w:rsid w:val="00B44089"/>
    <w:rsid w:val="00B448B0"/>
    <w:rsid w:val="00B44BAA"/>
    <w:rsid w:val="00B44D71"/>
    <w:rsid w:val="00B4568E"/>
    <w:rsid w:val="00B458E8"/>
    <w:rsid w:val="00B45D56"/>
    <w:rsid w:val="00B45D61"/>
    <w:rsid w:val="00B462C4"/>
    <w:rsid w:val="00B463B5"/>
    <w:rsid w:val="00B468A1"/>
    <w:rsid w:val="00B470F7"/>
    <w:rsid w:val="00B47A58"/>
    <w:rsid w:val="00B47C91"/>
    <w:rsid w:val="00B5016D"/>
    <w:rsid w:val="00B50246"/>
    <w:rsid w:val="00B51109"/>
    <w:rsid w:val="00B517AE"/>
    <w:rsid w:val="00B51CB6"/>
    <w:rsid w:val="00B51CBE"/>
    <w:rsid w:val="00B52492"/>
    <w:rsid w:val="00B52D35"/>
    <w:rsid w:val="00B539F8"/>
    <w:rsid w:val="00B53E5B"/>
    <w:rsid w:val="00B55FE5"/>
    <w:rsid w:val="00B56647"/>
    <w:rsid w:val="00B566AF"/>
    <w:rsid w:val="00B576EA"/>
    <w:rsid w:val="00B57831"/>
    <w:rsid w:val="00B57DD5"/>
    <w:rsid w:val="00B6037B"/>
    <w:rsid w:val="00B60B1F"/>
    <w:rsid w:val="00B60BBB"/>
    <w:rsid w:val="00B610F7"/>
    <w:rsid w:val="00B6134D"/>
    <w:rsid w:val="00B61763"/>
    <w:rsid w:val="00B61DC7"/>
    <w:rsid w:val="00B62138"/>
    <w:rsid w:val="00B62166"/>
    <w:rsid w:val="00B62E87"/>
    <w:rsid w:val="00B640D4"/>
    <w:rsid w:val="00B646D2"/>
    <w:rsid w:val="00B64F57"/>
    <w:rsid w:val="00B65029"/>
    <w:rsid w:val="00B650B0"/>
    <w:rsid w:val="00B651DA"/>
    <w:rsid w:val="00B65526"/>
    <w:rsid w:val="00B65C1A"/>
    <w:rsid w:val="00B65F46"/>
    <w:rsid w:val="00B66761"/>
    <w:rsid w:val="00B66C35"/>
    <w:rsid w:val="00B66DD3"/>
    <w:rsid w:val="00B67116"/>
    <w:rsid w:val="00B677A6"/>
    <w:rsid w:val="00B70CED"/>
    <w:rsid w:val="00B71129"/>
    <w:rsid w:val="00B71419"/>
    <w:rsid w:val="00B71FEB"/>
    <w:rsid w:val="00B72DBF"/>
    <w:rsid w:val="00B739B2"/>
    <w:rsid w:val="00B74224"/>
    <w:rsid w:val="00B7457B"/>
    <w:rsid w:val="00B74F0F"/>
    <w:rsid w:val="00B75964"/>
    <w:rsid w:val="00B75C32"/>
    <w:rsid w:val="00B75C74"/>
    <w:rsid w:val="00B7661D"/>
    <w:rsid w:val="00B76B32"/>
    <w:rsid w:val="00B76E12"/>
    <w:rsid w:val="00B7724C"/>
    <w:rsid w:val="00B774F9"/>
    <w:rsid w:val="00B77901"/>
    <w:rsid w:val="00B77907"/>
    <w:rsid w:val="00B80A21"/>
    <w:rsid w:val="00B81C62"/>
    <w:rsid w:val="00B81F6B"/>
    <w:rsid w:val="00B82218"/>
    <w:rsid w:val="00B832B3"/>
    <w:rsid w:val="00B83603"/>
    <w:rsid w:val="00B8368E"/>
    <w:rsid w:val="00B83938"/>
    <w:rsid w:val="00B83944"/>
    <w:rsid w:val="00B8557D"/>
    <w:rsid w:val="00B856D5"/>
    <w:rsid w:val="00B87633"/>
    <w:rsid w:val="00B87884"/>
    <w:rsid w:val="00B87A9C"/>
    <w:rsid w:val="00B87C8F"/>
    <w:rsid w:val="00B87D62"/>
    <w:rsid w:val="00B87F31"/>
    <w:rsid w:val="00B90B15"/>
    <w:rsid w:val="00B90CC9"/>
    <w:rsid w:val="00B90CD5"/>
    <w:rsid w:val="00B90E6B"/>
    <w:rsid w:val="00B912AC"/>
    <w:rsid w:val="00B913AC"/>
    <w:rsid w:val="00B91D0F"/>
    <w:rsid w:val="00B92665"/>
    <w:rsid w:val="00B94C70"/>
    <w:rsid w:val="00B94C9C"/>
    <w:rsid w:val="00B95EDD"/>
    <w:rsid w:val="00B9600D"/>
    <w:rsid w:val="00BA03ED"/>
    <w:rsid w:val="00BA159D"/>
    <w:rsid w:val="00BA162A"/>
    <w:rsid w:val="00BA1BBB"/>
    <w:rsid w:val="00BA1E3B"/>
    <w:rsid w:val="00BA22C5"/>
    <w:rsid w:val="00BA2C2A"/>
    <w:rsid w:val="00BA2F12"/>
    <w:rsid w:val="00BA3121"/>
    <w:rsid w:val="00BA3847"/>
    <w:rsid w:val="00BA3A7C"/>
    <w:rsid w:val="00BA466D"/>
    <w:rsid w:val="00BA4D03"/>
    <w:rsid w:val="00BA6478"/>
    <w:rsid w:val="00BA78E2"/>
    <w:rsid w:val="00BA7FD5"/>
    <w:rsid w:val="00BB043A"/>
    <w:rsid w:val="00BB05C8"/>
    <w:rsid w:val="00BB0B0F"/>
    <w:rsid w:val="00BB0D9B"/>
    <w:rsid w:val="00BB147A"/>
    <w:rsid w:val="00BB1822"/>
    <w:rsid w:val="00BB2901"/>
    <w:rsid w:val="00BB2B58"/>
    <w:rsid w:val="00BB2ECD"/>
    <w:rsid w:val="00BB3049"/>
    <w:rsid w:val="00BB337F"/>
    <w:rsid w:val="00BB3E50"/>
    <w:rsid w:val="00BB4604"/>
    <w:rsid w:val="00BB685B"/>
    <w:rsid w:val="00BB75EB"/>
    <w:rsid w:val="00BB77B0"/>
    <w:rsid w:val="00BB7EDF"/>
    <w:rsid w:val="00BC079B"/>
    <w:rsid w:val="00BC0D05"/>
    <w:rsid w:val="00BC0D45"/>
    <w:rsid w:val="00BC0EE2"/>
    <w:rsid w:val="00BC155C"/>
    <w:rsid w:val="00BC1969"/>
    <w:rsid w:val="00BC1985"/>
    <w:rsid w:val="00BC285E"/>
    <w:rsid w:val="00BC4B1B"/>
    <w:rsid w:val="00BC4D37"/>
    <w:rsid w:val="00BC539A"/>
    <w:rsid w:val="00BC5CDF"/>
    <w:rsid w:val="00BC63A5"/>
    <w:rsid w:val="00BC7354"/>
    <w:rsid w:val="00BD10CB"/>
    <w:rsid w:val="00BD14ED"/>
    <w:rsid w:val="00BD1A0A"/>
    <w:rsid w:val="00BD1AA7"/>
    <w:rsid w:val="00BD247E"/>
    <w:rsid w:val="00BD2F9D"/>
    <w:rsid w:val="00BD334D"/>
    <w:rsid w:val="00BD375E"/>
    <w:rsid w:val="00BD4690"/>
    <w:rsid w:val="00BD4699"/>
    <w:rsid w:val="00BD509C"/>
    <w:rsid w:val="00BD5BA7"/>
    <w:rsid w:val="00BD5C59"/>
    <w:rsid w:val="00BD5F88"/>
    <w:rsid w:val="00BD6539"/>
    <w:rsid w:val="00BD718B"/>
    <w:rsid w:val="00BD72C4"/>
    <w:rsid w:val="00BD7B58"/>
    <w:rsid w:val="00BD7D2B"/>
    <w:rsid w:val="00BE0945"/>
    <w:rsid w:val="00BE0CD2"/>
    <w:rsid w:val="00BE0FE0"/>
    <w:rsid w:val="00BE1558"/>
    <w:rsid w:val="00BE1C7E"/>
    <w:rsid w:val="00BE1F1C"/>
    <w:rsid w:val="00BE27A0"/>
    <w:rsid w:val="00BE2AD0"/>
    <w:rsid w:val="00BE2B4E"/>
    <w:rsid w:val="00BE2D70"/>
    <w:rsid w:val="00BE4040"/>
    <w:rsid w:val="00BE56F5"/>
    <w:rsid w:val="00BE5CFC"/>
    <w:rsid w:val="00BE638F"/>
    <w:rsid w:val="00BE6661"/>
    <w:rsid w:val="00BE78A1"/>
    <w:rsid w:val="00BF0316"/>
    <w:rsid w:val="00BF0433"/>
    <w:rsid w:val="00BF0D08"/>
    <w:rsid w:val="00BF0EFF"/>
    <w:rsid w:val="00BF1BA9"/>
    <w:rsid w:val="00BF1EAD"/>
    <w:rsid w:val="00BF20B2"/>
    <w:rsid w:val="00BF218C"/>
    <w:rsid w:val="00BF266C"/>
    <w:rsid w:val="00BF2AAF"/>
    <w:rsid w:val="00BF2DDF"/>
    <w:rsid w:val="00BF3848"/>
    <w:rsid w:val="00BF55BF"/>
    <w:rsid w:val="00BF598A"/>
    <w:rsid w:val="00BF6888"/>
    <w:rsid w:val="00C0094D"/>
    <w:rsid w:val="00C01012"/>
    <w:rsid w:val="00C019A0"/>
    <w:rsid w:val="00C01AB2"/>
    <w:rsid w:val="00C02598"/>
    <w:rsid w:val="00C02C34"/>
    <w:rsid w:val="00C02E7E"/>
    <w:rsid w:val="00C035DB"/>
    <w:rsid w:val="00C03767"/>
    <w:rsid w:val="00C038D4"/>
    <w:rsid w:val="00C04EBD"/>
    <w:rsid w:val="00C04EFA"/>
    <w:rsid w:val="00C05A58"/>
    <w:rsid w:val="00C05DB7"/>
    <w:rsid w:val="00C05DF0"/>
    <w:rsid w:val="00C0606A"/>
    <w:rsid w:val="00C06214"/>
    <w:rsid w:val="00C06F6B"/>
    <w:rsid w:val="00C07237"/>
    <w:rsid w:val="00C077DD"/>
    <w:rsid w:val="00C10089"/>
    <w:rsid w:val="00C10090"/>
    <w:rsid w:val="00C10F76"/>
    <w:rsid w:val="00C11242"/>
    <w:rsid w:val="00C114B5"/>
    <w:rsid w:val="00C11C13"/>
    <w:rsid w:val="00C11C3A"/>
    <w:rsid w:val="00C12742"/>
    <w:rsid w:val="00C138C0"/>
    <w:rsid w:val="00C13FC3"/>
    <w:rsid w:val="00C1493E"/>
    <w:rsid w:val="00C15CC2"/>
    <w:rsid w:val="00C15D66"/>
    <w:rsid w:val="00C160E1"/>
    <w:rsid w:val="00C168CD"/>
    <w:rsid w:val="00C16DCD"/>
    <w:rsid w:val="00C17A20"/>
    <w:rsid w:val="00C17A56"/>
    <w:rsid w:val="00C17ABF"/>
    <w:rsid w:val="00C20CA1"/>
    <w:rsid w:val="00C21804"/>
    <w:rsid w:val="00C21A2E"/>
    <w:rsid w:val="00C222A2"/>
    <w:rsid w:val="00C225EE"/>
    <w:rsid w:val="00C2276C"/>
    <w:rsid w:val="00C22A06"/>
    <w:rsid w:val="00C22A3D"/>
    <w:rsid w:val="00C234FD"/>
    <w:rsid w:val="00C238E2"/>
    <w:rsid w:val="00C23D03"/>
    <w:rsid w:val="00C25478"/>
    <w:rsid w:val="00C25F7D"/>
    <w:rsid w:val="00C260C1"/>
    <w:rsid w:val="00C273F3"/>
    <w:rsid w:val="00C279E4"/>
    <w:rsid w:val="00C27EDE"/>
    <w:rsid w:val="00C30AF5"/>
    <w:rsid w:val="00C30B24"/>
    <w:rsid w:val="00C3136C"/>
    <w:rsid w:val="00C318E6"/>
    <w:rsid w:val="00C32511"/>
    <w:rsid w:val="00C332E5"/>
    <w:rsid w:val="00C338CF"/>
    <w:rsid w:val="00C33D92"/>
    <w:rsid w:val="00C33E42"/>
    <w:rsid w:val="00C340B7"/>
    <w:rsid w:val="00C343CF"/>
    <w:rsid w:val="00C35145"/>
    <w:rsid w:val="00C35935"/>
    <w:rsid w:val="00C36A29"/>
    <w:rsid w:val="00C36A9D"/>
    <w:rsid w:val="00C36AB6"/>
    <w:rsid w:val="00C36E6C"/>
    <w:rsid w:val="00C37A80"/>
    <w:rsid w:val="00C37F30"/>
    <w:rsid w:val="00C40E9D"/>
    <w:rsid w:val="00C40F4E"/>
    <w:rsid w:val="00C41168"/>
    <w:rsid w:val="00C4122C"/>
    <w:rsid w:val="00C4163D"/>
    <w:rsid w:val="00C41F88"/>
    <w:rsid w:val="00C42067"/>
    <w:rsid w:val="00C42624"/>
    <w:rsid w:val="00C43412"/>
    <w:rsid w:val="00C438D2"/>
    <w:rsid w:val="00C43CF4"/>
    <w:rsid w:val="00C43D95"/>
    <w:rsid w:val="00C43DF6"/>
    <w:rsid w:val="00C454D4"/>
    <w:rsid w:val="00C45A06"/>
    <w:rsid w:val="00C45A9E"/>
    <w:rsid w:val="00C46418"/>
    <w:rsid w:val="00C4778A"/>
    <w:rsid w:val="00C47C52"/>
    <w:rsid w:val="00C50155"/>
    <w:rsid w:val="00C503BF"/>
    <w:rsid w:val="00C504C9"/>
    <w:rsid w:val="00C506B0"/>
    <w:rsid w:val="00C506FF"/>
    <w:rsid w:val="00C50BC3"/>
    <w:rsid w:val="00C510EA"/>
    <w:rsid w:val="00C51166"/>
    <w:rsid w:val="00C51CAF"/>
    <w:rsid w:val="00C51F07"/>
    <w:rsid w:val="00C52173"/>
    <w:rsid w:val="00C5218A"/>
    <w:rsid w:val="00C52F18"/>
    <w:rsid w:val="00C5306D"/>
    <w:rsid w:val="00C538F4"/>
    <w:rsid w:val="00C53E40"/>
    <w:rsid w:val="00C5429F"/>
    <w:rsid w:val="00C543B4"/>
    <w:rsid w:val="00C546B9"/>
    <w:rsid w:val="00C54A1E"/>
    <w:rsid w:val="00C54D45"/>
    <w:rsid w:val="00C5581D"/>
    <w:rsid w:val="00C55DC0"/>
    <w:rsid w:val="00C55FF3"/>
    <w:rsid w:val="00C56064"/>
    <w:rsid w:val="00C5627B"/>
    <w:rsid w:val="00C56BCD"/>
    <w:rsid w:val="00C571BD"/>
    <w:rsid w:val="00C5788F"/>
    <w:rsid w:val="00C57977"/>
    <w:rsid w:val="00C60E8C"/>
    <w:rsid w:val="00C616E5"/>
    <w:rsid w:val="00C624FD"/>
    <w:rsid w:val="00C62846"/>
    <w:rsid w:val="00C6296B"/>
    <w:rsid w:val="00C630A9"/>
    <w:rsid w:val="00C6353F"/>
    <w:rsid w:val="00C63BD2"/>
    <w:rsid w:val="00C63CAA"/>
    <w:rsid w:val="00C64CA4"/>
    <w:rsid w:val="00C65231"/>
    <w:rsid w:val="00C65B63"/>
    <w:rsid w:val="00C661D7"/>
    <w:rsid w:val="00C663E1"/>
    <w:rsid w:val="00C667D7"/>
    <w:rsid w:val="00C716DC"/>
    <w:rsid w:val="00C7192D"/>
    <w:rsid w:val="00C719D8"/>
    <w:rsid w:val="00C732DA"/>
    <w:rsid w:val="00C73EAF"/>
    <w:rsid w:val="00C7517A"/>
    <w:rsid w:val="00C756BE"/>
    <w:rsid w:val="00C7594A"/>
    <w:rsid w:val="00C75D70"/>
    <w:rsid w:val="00C7686D"/>
    <w:rsid w:val="00C77A5F"/>
    <w:rsid w:val="00C77AB7"/>
    <w:rsid w:val="00C804BD"/>
    <w:rsid w:val="00C80A8F"/>
    <w:rsid w:val="00C80FD3"/>
    <w:rsid w:val="00C81218"/>
    <w:rsid w:val="00C81468"/>
    <w:rsid w:val="00C81858"/>
    <w:rsid w:val="00C81B4C"/>
    <w:rsid w:val="00C82E6B"/>
    <w:rsid w:val="00C83A89"/>
    <w:rsid w:val="00C84A9C"/>
    <w:rsid w:val="00C8531A"/>
    <w:rsid w:val="00C85885"/>
    <w:rsid w:val="00C85A9B"/>
    <w:rsid w:val="00C85D14"/>
    <w:rsid w:val="00C8602D"/>
    <w:rsid w:val="00C864A1"/>
    <w:rsid w:val="00C86639"/>
    <w:rsid w:val="00C868AC"/>
    <w:rsid w:val="00C86E2B"/>
    <w:rsid w:val="00C870B0"/>
    <w:rsid w:val="00C87119"/>
    <w:rsid w:val="00C87A95"/>
    <w:rsid w:val="00C90149"/>
    <w:rsid w:val="00C905F4"/>
    <w:rsid w:val="00C9094D"/>
    <w:rsid w:val="00C90B46"/>
    <w:rsid w:val="00C9156E"/>
    <w:rsid w:val="00C91E73"/>
    <w:rsid w:val="00C9219C"/>
    <w:rsid w:val="00C92BC3"/>
    <w:rsid w:val="00C92DFF"/>
    <w:rsid w:val="00C92E99"/>
    <w:rsid w:val="00C92EE7"/>
    <w:rsid w:val="00C9315E"/>
    <w:rsid w:val="00C933C8"/>
    <w:rsid w:val="00C9372B"/>
    <w:rsid w:val="00C93AF6"/>
    <w:rsid w:val="00C9410E"/>
    <w:rsid w:val="00C94390"/>
    <w:rsid w:val="00C9442B"/>
    <w:rsid w:val="00C947C4"/>
    <w:rsid w:val="00C95053"/>
    <w:rsid w:val="00C96753"/>
    <w:rsid w:val="00C9680D"/>
    <w:rsid w:val="00C96C70"/>
    <w:rsid w:val="00C96F8E"/>
    <w:rsid w:val="00C9714B"/>
    <w:rsid w:val="00C9796C"/>
    <w:rsid w:val="00C97A25"/>
    <w:rsid w:val="00C97D4D"/>
    <w:rsid w:val="00CA041E"/>
    <w:rsid w:val="00CA1207"/>
    <w:rsid w:val="00CA188D"/>
    <w:rsid w:val="00CA1E29"/>
    <w:rsid w:val="00CA2000"/>
    <w:rsid w:val="00CA2475"/>
    <w:rsid w:val="00CA2491"/>
    <w:rsid w:val="00CA258F"/>
    <w:rsid w:val="00CA25ED"/>
    <w:rsid w:val="00CA2770"/>
    <w:rsid w:val="00CA2A55"/>
    <w:rsid w:val="00CA3568"/>
    <w:rsid w:val="00CA36D7"/>
    <w:rsid w:val="00CA3D13"/>
    <w:rsid w:val="00CA443D"/>
    <w:rsid w:val="00CA5A23"/>
    <w:rsid w:val="00CA7136"/>
    <w:rsid w:val="00CB006C"/>
    <w:rsid w:val="00CB0367"/>
    <w:rsid w:val="00CB0780"/>
    <w:rsid w:val="00CB206B"/>
    <w:rsid w:val="00CB2270"/>
    <w:rsid w:val="00CB26BE"/>
    <w:rsid w:val="00CB2832"/>
    <w:rsid w:val="00CB28CE"/>
    <w:rsid w:val="00CB3AD8"/>
    <w:rsid w:val="00CB4628"/>
    <w:rsid w:val="00CB4AF0"/>
    <w:rsid w:val="00CB552F"/>
    <w:rsid w:val="00CB594E"/>
    <w:rsid w:val="00CB59C1"/>
    <w:rsid w:val="00CB610C"/>
    <w:rsid w:val="00CB6B49"/>
    <w:rsid w:val="00CB6E04"/>
    <w:rsid w:val="00CB730B"/>
    <w:rsid w:val="00CB763F"/>
    <w:rsid w:val="00CB779C"/>
    <w:rsid w:val="00CB7A21"/>
    <w:rsid w:val="00CC0A7E"/>
    <w:rsid w:val="00CC10BB"/>
    <w:rsid w:val="00CC12A3"/>
    <w:rsid w:val="00CC1DDA"/>
    <w:rsid w:val="00CC1F7E"/>
    <w:rsid w:val="00CC258F"/>
    <w:rsid w:val="00CC31E5"/>
    <w:rsid w:val="00CC3443"/>
    <w:rsid w:val="00CC34A3"/>
    <w:rsid w:val="00CC3F36"/>
    <w:rsid w:val="00CC440B"/>
    <w:rsid w:val="00CC474D"/>
    <w:rsid w:val="00CC48E1"/>
    <w:rsid w:val="00CC4E75"/>
    <w:rsid w:val="00CC4ED8"/>
    <w:rsid w:val="00CC5C05"/>
    <w:rsid w:val="00CC5D13"/>
    <w:rsid w:val="00CC5DB6"/>
    <w:rsid w:val="00CC5F1D"/>
    <w:rsid w:val="00CC70B0"/>
    <w:rsid w:val="00CC73B5"/>
    <w:rsid w:val="00CC73C5"/>
    <w:rsid w:val="00CC760D"/>
    <w:rsid w:val="00CC767B"/>
    <w:rsid w:val="00CC7C12"/>
    <w:rsid w:val="00CC7D1F"/>
    <w:rsid w:val="00CC7EC6"/>
    <w:rsid w:val="00CD0580"/>
    <w:rsid w:val="00CD124F"/>
    <w:rsid w:val="00CD15DE"/>
    <w:rsid w:val="00CD18CD"/>
    <w:rsid w:val="00CD1ACC"/>
    <w:rsid w:val="00CD1FB2"/>
    <w:rsid w:val="00CD2906"/>
    <w:rsid w:val="00CD307C"/>
    <w:rsid w:val="00CD3750"/>
    <w:rsid w:val="00CD3853"/>
    <w:rsid w:val="00CD3B5F"/>
    <w:rsid w:val="00CD3DDB"/>
    <w:rsid w:val="00CD4378"/>
    <w:rsid w:val="00CD44BF"/>
    <w:rsid w:val="00CD480B"/>
    <w:rsid w:val="00CD4B8F"/>
    <w:rsid w:val="00CD52B1"/>
    <w:rsid w:val="00CD5EF3"/>
    <w:rsid w:val="00CD6DA5"/>
    <w:rsid w:val="00CD75B4"/>
    <w:rsid w:val="00CD7994"/>
    <w:rsid w:val="00CE08D1"/>
    <w:rsid w:val="00CE0E14"/>
    <w:rsid w:val="00CE0E85"/>
    <w:rsid w:val="00CE1BA1"/>
    <w:rsid w:val="00CE21AC"/>
    <w:rsid w:val="00CE2686"/>
    <w:rsid w:val="00CE28C6"/>
    <w:rsid w:val="00CE2EA1"/>
    <w:rsid w:val="00CE2F4F"/>
    <w:rsid w:val="00CE31E5"/>
    <w:rsid w:val="00CE6331"/>
    <w:rsid w:val="00CE6763"/>
    <w:rsid w:val="00CE6E35"/>
    <w:rsid w:val="00CE7DE9"/>
    <w:rsid w:val="00CF01A8"/>
    <w:rsid w:val="00CF0512"/>
    <w:rsid w:val="00CF0A96"/>
    <w:rsid w:val="00CF10D7"/>
    <w:rsid w:val="00CF1A1C"/>
    <w:rsid w:val="00CF1D9F"/>
    <w:rsid w:val="00CF2575"/>
    <w:rsid w:val="00CF2622"/>
    <w:rsid w:val="00CF3D88"/>
    <w:rsid w:val="00CF48FA"/>
    <w:rsid w:val="00CF4A70"/>
    <w:rsid w:val="00CF5469"/>
    <w:rsid w:val="00CF58B8"/>
    <w:rsid w:val="00CF66E3"/>
    <w:rsid w:val="00CF6F0B"/>
    <w:rsid w:val="00CF7081"/>
    <w:rsid w:val="00CF7DC9"/>
    <w:rsid w:val="00D00735"/>
    <w:rsid w:val="00D008E4"/>
    <w:rsid w:val="00D00A00"/>
    <w:rsid w:val="00D01519"/>
    <w:rsid w:val="00D016C4"/>
    <w:rsid w:val="00D01AD6"/>
    <w:rsid w:val="00D01C96"/>
    <w:rsid w:val="00D01F04"/>
    <w:rsid w:val="00D02920"/>
    <w:rsid w:val="00D02979"/>
    <w:rsid w:val="00D030AF"/>
    <w:rsid w:val="00D0390D"/>
    <w:rsid w:val="00D04D1C"/>
    <w:rsid w:val="00D0551A"/>
    <w:rsid w:val="00D05645"/>
    <w:rsid w:val="00D06D18"/>
    <w:rsid w:val="00D071E4"/>
    <w:rsid w:val="00D0737D"/>
    <w:rsid w:val="00D07396"/>
    <w:rsid w:val="00D076FE"/>
    <w:rsid w:val="00D10015"/>
    <w:rsid w:val="00D11B08"/>
    <w:rsid w:val="00D1256E"/>
    <w:rsid w:val="00D1280F"/>
    <w:rsid w:val="00D128C3"/>
    <w:rsid w:val="00D12F24"/>
    <w:rsid w:val="00D13889"/>
    <w:rsid w:val="00D13A81"/>
    <w:rsid w:val="00D13BD9"/>
    <w:rsid w:val="00D13BEE"/>
    <w:rsid w:val="00D147D8"/>
    <w:rsid w:val="00D14C76"/>
    <w:rsid w:val="00D14D35"/>
    <w:rsid w:val="00D14E8A"/>
    <w:rsid w:val="00D15670"/>
    <w:rsid w:val="00D15F0F"/>
    <w:rsid w:val="00D16157"/>
    <w:rsid w:val="00D16EEE"/>
    <w:rsid w:val="00D1712B"/>
    <w:rsid w:val="00D1720B"/>
    <w:rsid w:val="00D177B9"/>
    <w:rsid w:val="00D1797D"/>
    <w:rsid w:val="00D20F90"/>
    <w:rsid w:val="00D2118D"/>
    <w:rsid w:val="00D21202"/>
    <w:rsid w:val="00D2270A"/>
    <w:rsid w:val="00D22821"/>
    <w:rsid w:val="00D22953"/>
    <w:rsid w:val="00D22C53"/>
    <w:rsid w:val="00D23F73"/>
    <w:rsid w:val="00D24EEA"/>
    <w:rsid w:val="00D25170"/>
    <w:rsid w:val="00D25A6F"/>
    <w:rsid w:val="00D25ACA"/>
    <w:rsid w:val="00D25C54"/>
    <w:rsid w:val="00D25E39"/>
    <w:rsid w:val="00D260B0"/>
    <w:rsid w:val="00D26561"/>
    <w:rsid w:val="00D26E50"/>
    <w:rsid w:val="00D27218"/>
    <w:rsid w:val="00D27A5F"/>
    <w:rsid w:val="00D27EDB"/>
    <w:rsid w:val="00D32693"/>
    <w:rsid w:val="00D3298A"/>
    <w:rsid w:val="00D34B0E"/>
    <w:rsid w:val="00D34B5B"/>
    <w:rsid w:val="00D35173"/>
    <w:rsid w:val="00D356B5"/>
    <w:rsid w:val="00D35951"/>
    <w:rsid w:val="00D36A8A"/>
    <w:rsid w:val="00D37062"/>
    <w:rsid w:val="00D37DCB"/>
    <w:rsid w:val="00D4014C"/>
    <w:rsid w:val="00D4070D"/>
    <w:rsid w:val="00D40BCC"/>
    <w:rsid w:val="00D40F0B"/>
    <w:rsid w:val="00D40F52"/>
    <w:rsid w:val="00D42627"/>
    <w:rsid w:val="00D45A30"/>
    <w:rsid w:val="00D45AB2"/>
    <w:rsid w:val="00D4706A"/>
    <w:rsid w:val="00D47300"/>
    <w:rsid w:val="00D47DC9"/>
    <w:rsid w:val="00D505D8"/>
    <w:rsid w:val="00D50774"/>
    <w:rsid w:val="00D50CD6"/>
    <w:rsid w:val="00D5114B"/>
    <w:rsid w:val="00D51BB2"/>
    <w:rsid w:val="00D51BEE"/>
    <w:rsid w:val="00D52658"/>
    <w:rsid w:val="00D52AE5"/>
    <w:rsid w:val="00D52D4E"/>
    <w:rsid w:val="00D52EA9"/>
    <w:rsid w:val="00D541F8"/>
    <w:rsid w:val="00D54740"/>
    <w:rsid w:val="00D5557A"/>
    <w:rsid w:val="00D565E7"/>
    <w:rsid w:val="00D57398"/>
    <w:rsid w:val="00D60175"/>
    <w:rsid w:val="00D60CBE"/>
    <w:rsid w:val="00D60EE5"/>
    <w:rsid w:val="00D61AA3"/>
    <w:rsid w:val="00D6231D"/>
    <w:rsid w:val="00D624C4"/>
    <w:rsid w:val="00D6274D"/>
    <w:rsid w:val="00D62F28"/>
    <w:rsid w:val="00D6399C"/>
    <w:rsid w:val="00D6403D"/>
    <w:rsid w:val="00D64881"/>
    <w:rsid w:val="00D64BDD"/>
    <w:rsid w:val="00D6522E"/>
    <w:rsid w:val="00D6558D"/>
    <w:rsid w:val="00D6563D"/>
    <w:rsid w:val="00D656D3"/>
    <w:rsid w:val="00D66CF4"/>
    <w:rsid w:val="00D66F80"/>
    <w:rsid w:val="00D7035D"/>
    <w:rsid w:val="00D70EDA"/>
    <w:rsid w:val="00D7122F"/>
    <w:rsid w:val="00D71B62"/>
    <w:rsid w:val="00D740D9"/>
    <w:rsid w:val="00D7415D"/>
    <w:rsid w:val="00D74396"/>
    <w:rsid w:val="00D74DCB"/>
    <w:rsid w:val="00D74DEC"/>
    <w:rsid w:val="00D7516E"/>
    <w:rsid w:val="00D753C1"/>
    <w:rsid w:val="00D75637"/>
    <w:rsid w:val="00D77B4B"/>
    <w:rsid w:val="00D77C65"/>
    <w:rsid w:val="00D77C7E"/>
    <w:rsid w:val="00D77EE5"/>
    <w:rsid w:val="00D8000F"/>
    <w:rsid w:val="00D80C83"/>
    <w:rsid w:val="00D810EA"/>
    <w:rsid w:val="00D8145E"/>
    <w:rsid w:val="00D8175D"/>
    <w:rsid w:val="00D820F0"/>
    <w:rsid w:val="00D835C1"/>
    <w:rsid w:val="00D8497F"/>
    <w:rsid w:val="00D85F2A"/>
    <w:rsid w:val="00D863ED"/>
    <w:rsid w:val="00D87336"/>
    <w:rsid w:val="00D876C3"/>
    <w:rsid w:val="00D87D27"/>
    <w:rsid w:val="00D9165C"/>
    <w:rsid w:val="00D91A0C"/>
    <w:rsid w:val="00D91A71"/>
    <w:rsid w:val="00D91C4E"/>
    <w:rsid w:val="00D92067"/>
    <w:rsid w:val="00D92093"/>
    <w:rsid w:val="00D9209A"/>
    <w:rsid w:val="00D92872"/>
    <w:rsid w:val="00D93FB1"/>
    <w:rsid w:val="00D93FCF"/>
    <w:rsid w:val="00D94420"/>
    <w:rsid w:val="00D950A0"/>
    <w:rsid w:val="00D95740"/>
    <w:rsid w:val="00D96686"/>
    <w:rsid w:val="00D96D0A"/>
    <w:rsid w:val="00D9735A"/>
    <w:rsid w:val="00D97F7E"/>
    <w:rsid w:val="00DA0639"/>
    <w:rsid w:val="00DA06F6"/>
    <w:rsid w:val="00DA0AFF"/>
    <w:rsid w:val="00DA16C2"/>
    <w:rsid w:val="00DA2368"/>
    <w:rsid w:val="00DA4837"/>
    <w:rsid w:val="00DA4CA0"/>
    <w:rsid w:val="00DA565A"/>
    <w:rsid w:val="00DA59FC"/>
    <w:rsid w:val="00DA6AD4"/>
    <w:rsid w:val="00DA70E0"/>
    <w:rsid w:val="00DA723E"/>
    <w:rsid w:val="00DA7947"/>
    <w:rsid w:val="00DB0A58"/>
    <w:rsid w:val="00DB1689"/>
    <w:rsid w:val="00DB1DA8"/>
    <w:rsid w:val="00DB1FF1"/>
    <w:rsid w:val="00DB24C6"/>
    <w:rsid w:val="00DB285B"/>
    <w:rsid w:val="00DB2A70"/>
    <w:rsid w:val="00DB2BE3"/>
    <w:rsid w:val="00DB2C76"/>
    <w:rsid w:val="00DB30C2"/>
    <w:rsid w:val="00DB36EF"/>
    <w:rsid w:val="00DB3CAB"/>
    <w:rsid w:val="00DB4035"/>
    <w:rsid w:val="00DB4121"/>
    <w:rsid w:val="00DB5B2B"/>
    <w:rsid w:val="00DB5B78"/>
    <w:rsid w:val="00DB6278"/>
    <w:rsid w:val="00DB64D8"/>
    <w:rsid w:val="00DB702D"/>
    <w:rsid w:val="00DB7220"/>
    <w:rsid w:val="00DB7701"/>
    <w:rsid w:val="00DB79D2"/>
    <w:rsid w:val="00DB7B5E"/>
    <w:rsid w:val="00DC2006"/>
    <w:rsid w:val="00DC2D1F"/>
    <w:rsid w:val="00DC37ED"/>
    <w:rsid w:val="00DC3981"/>
    <w:rsid w:val="00DC3B9F"/>
    <w:rsid w:val="00DC3D3F"/>
    <w:rsid w:val="00DC3DCE"/>
    <w:rsid w:val="00DC3FE2"/>
    <w:rsid w:val="00DC51B1"/>
    <w:rsid w:val="00DC54BE"/>
    <w:rsid w:val="00DC58E4"/>
    <w:rsid w:val="00DC6333"/>
    <w:rsid w:val="00DC67CF"/>
    <w:rsid w:val="00DC788F"/>
    <w:rsid w:val="00DC7F5E"/>
    <w:rsid w:val="00DD065C"/>
    <w:rsid w:val="00DD0B3D"/>
    <w:rsid w:val="00DD0B4C"/>
    <w:rsid w:val="00DD0C25"/>
    <w:rsid w:val="00DD0CC2"/>
    <w:rsid w:val="00DD0EF3"/>
    <w:rsid w:val="00DD1563"/>
    <w:rsid w:val="00DD1A45"/>
    <w:rsid w:val="00DD2682"/>
    <w:rsid w:val="00DD2828"/>
    <w:rsid w:val="00DD28D1"/>
    <w:rsid w:val="00DD31D0"/>
    <w:rsid w:val="00DD3444"/>
    <w:rsid w:val="00DD3D93"/>
    <w:rsid w:val="00DD4050"/>
    <w:rsid w:val="00DD4B08"/>
    <w:rsid w:val="00DD537D"/>
    <w:rsid w:val="00DD54FB"/>
    <w:rsid w:val="00DD5B9F"/>
    <w:rsid w:val="00DD5FF1"/>
    <w:rsid w:val="00DD6845"/>
    <w:rsid w:val="00DD6DE3"/>
    <w:rsid w:val="00DD782C"/>
    <w:rsid w:val="00DD7D4C"/>
    <w:rsid w:val="00DD7D82"/>
    <w:rsid w:val="00DE020A"/>
    <w:rsid w:val="00DE0C46"/>
    <w:rsid w:val="00DE13A7"/>
    <w:rsid w:val="00DE14E4"/>
    <w:rsid w:val="00DE1598"/>
    <w:rsid w:val="00DE270E"/>
    <w:rsid w:val="00DE29C0"/>
    <w:rsid w:val="00DE2E50"/>
    <w:rsid w:val="00DE30EA"/>
    <w:rsid w:val="00DE323A"/>
    <w:rsid w:val="00DE3441"/>
    <w:rsid w:val="00DE34C9"/>
    <w:rsid w:val="00DE3554"/>
    <w:rsid w:val="00DE36BB"/>
    <w:rsid w:val="00DE3B6D"/>
    <w:rsid w:val="00DE3F89"/>
    <w:rsid w:val="00DE405E"/>
    <w:rsid w:val="00DE407B"/>
    <w:rsid w:val="00DE456E"/>
    <w:rsid w:val="00DE45F8"/>
    <w:rsid w:val="00DE4D85"/>
    <w:rsid w:val="00DE54C6"/>
    <w:rsid w:val="00DE59DE"/>
    <w:rsid w:val="00DE66AF"/>
    <w:rsid w:val="00DE6B07"/>
    <w:rsid w:val="00DE7589"/>
    <w:rsid w:val="00DE7F3F"/>
    <w:rsid w:val="00DF0982"/>
    <w:rsid w:val="00DF1284"/>
    <w:rsid w:val="00DF14C8"/>
    <w:rsid w:val="00DF2455"/>
    <w:rsid w:val="00DF270E"/>
    <w:rsid w:val="00DF2D60"/>
    <w:rsid w:val="00DF3E6D"/>
    <w:rsid w:val="00DF4454"/>
    <w:rsid w:val="00DF58E2"/>
    <w:rsid w:val="00DF5EC6"/>
    <w:rsid w:val="00DF62F9"/>
    <w:rsid w:val="00DF6625"/>
    <w:rsid w:val="00DF6B66"/>
    <w:rsid w:val="00DF6E15"/>
    <w:rsid w:val="00DF71CC"/>
    <w:rsid w:val="00DF7797"/>
    <w:rsid w:val="00DF7953"/>
    <w:rsid w:val="00DF7FEC"/>
    <w:rsid w:val="00E00C5C"/>
    <w:rsid w:val="00E0140D"/>
    <w:rsid w:val="00E02589"/>
    <w:rsid w:val="00E033AA"/>
    <w:rsid w:val="00E0375D"/>
    <w:rsid w:val="00E03CA3"/>
    <w:rsid w:val="00E0439C"/>
    <w:rsid w:val="00E04B9B"/>
    <w:rsid w:val="00E069A4"/>
    <w:rsid w:val="00E07090"/>
    <w:rsid w:val="00E070F2"/>
    <w:rsid w:val="00E0726A"/>
    <w:rsid w:val="00E07AA2"/>
    <w:rsid w:val="00E07DE7"/>
    <w:rsid w:val="00E07F22"/>
    <w:rsid w:val="00E07FA8"/>
    <w:rsid w:val="00E106E1"/>
    <w:rsid w:val="00E107E8"/>
    <w:rsid w:val="00E114A9"/>
    <w:rsid w:val="00E1188F"/>
    <w:rsid w:val="00E119AE"/>
    <w:rsid w:val="00E119E6"/>
    <w:rsid w:val="00E11DBD"/>
    <w:rsid w:val="00E11E71"/>
    <w:rsid w:val="00E127F0"/>
    <w:rsid w:val="00E12E17"/>
    <w:rsid w:val="00E12E4D"/>
    <w:rsid w:val="00E132BF"/>
    <w:rsid w:val="00E13CFC"/>
    <w:rsid w:val="00E15DF9"/>
    <w:rsid w:val="00E15FD8"/>
    <w:rsid w:val="00E16AD1"/>
    <w:rsid w:val="00E17539"/>
    <w:rsid w:val="00E17682"/>
    <w:rsid w:val="00E204AF"/>
    <w:rsid w:val="00E20514"/>
    <w:rsid w:val="00E205E1"/>
    <w:rsid w:val="00E214AE"/>
    <w:rsid w:val="00E21864"/>
    <w:rsid w:val="00E21DFE"/>
    <w:rsid w:val="00E224DC"/>
    <w:rsid w:val="00E2264D"/>
    <w:rsid w:val="00E2331C"/>
    <w:rsid w:val="00E23CE5"/>
    <w:rsid w:val="00E24757"/>
    <w:rsid w:val="00E2527F"/>
    <w:rsid w:val="00E2539D"/>
    <w:rsid w:val="00E257B8"/>
    <w:rsid w:val="00E257E7"/>
    <w:rsid w:val="00E2624C"/>
    <w:rsid w:val="00E273FB"/>
    <w:rsid w:val="00E315A7"/>
    <w:rsid w:val="00E31DD2"/>
    <w:rsid w:val="00E32BB0"/>
    <w:rsid w:val="00E33589"/>
    <w:rsid w:val="00E33F67"/>
    <w:rsid w:val="00E33FC5"/>
    <w:rsid w:val="00E35312"/>
    <w:rsid w:val="00E35644"/>
    <w:rsid w:val="00E35E48"/>
    <w:rsid w:val="00E366EB"/>
    <w:rsid w:val="00E36892"/>
    <w:rsid w:val="00E368C8"/>
    <w:rsid w:val="00E368FA"/>
    <w:rsid w:val="00E37544"/>
    <w:rsid w:val="00E37926"/>
    <w:rsid w:val="00E4000A"/>
    <w:rsid w:val="00E40160"/>
    <w:rsid w:val="00E40ACA"/>
    <w:rsid w:val="00E4150F"/>
    <w:rsid w:val="00E42555"/>
    <w:rsid w:val="00E42E68"/>
    <w:rsid w:val="00E42EBF"/>
    <w:rsid w:val="00E439D2"/>
    <w:rsid w:val="00E43E46"/>
    <w:rsid w:val="00E43F74"/>
    <w:rsid w:val="00E44249"/>
    <w:rsid w:val="00E452FF"/>
    <w:rsid w:val="00E464D9"/>
    <w:rsid w:val="00E467B3"/>
    <w:rsid w:val="00E46D22"/>
    <w:rsid w:val="00E46EFA"/>
    <w:rsid w:val="00E478D7"/>
    <w:rsid w:val="00E47B9D"/>
    <w:rsid w:val="00E500F5"/>
    <w:rsid w:val="00E50363"/>
    <w:rsid w:val="00E51ED1"/>
    <w:rsid w:val="00E53B0E"/>
    <w:rsid w:val="00E53B30"/>
    <w:rsid w:val="00E53B97"/>
    <w:rsid w:val="00E53D29"/>
    <w:rsid w:val="00E543AF"/>
    <w:rsid w:val="00E5622C"/>
    <w:rsid w:val="00E56987"/>
    <w:rsid w:val="00E5702C"/>
    <w:rsid w:val="00E571AF"/>
    <w:rsid w:val="00E57208"/>
    <w:rsid w:val="00E5744F"/>
    <w:rsid w:val="00E576F9"/>
    <w:rsid w:val="00E60649"/>
    <w:rsid w:val="00E60CB4"/>
    <w:rsid w:val="00E610CD"/>
    <w:rsid w:val="00E615B2"/>
    <w:rsid w:val="00E6171C"/>
    <w:rsid w:val="00E621BC"/>
    <w:rsid w:val="00E6230F"/>
    <w:rsid w:val="00E632B3"/>
    <w:rsid w:val="00E6434E"/>
    <w:rsid w:val="00E647A0"/>
    <w:rsid w:val="00E64AF6"/>
    <w:rsid w:val="00E64E50"/>
    <w:rsid w:val="00E6540F"/>
    <w:rsid w:val="00E65483"/>
    <w:rsid w:val="00E66D30"/>
    <w:rsid w:val="00E66DEA"/>
    <w:rsid w:val="00E67237"/>
    <w:rsid w:val="00E67957"/>
    <w:rsid w:val="00E67C6A"/>
    <w:rsid w:val="00E70AFF"/>
    <w:rsid w:val="00E71053"/>
    <w:rsid w:val="00E718AA"/>
    <w:rsid w:val="00E72080"/>
    <w:rsid w:val="00E723BC"/>
    <w:rsid w:val="00E72852"/>
    <w:rsid w:val="00E73002"/>
    <w:rsid w:val="00E7321B"/>
    <w:rsid w:val="00E73624"/>
    <w:rsid w:val="00E7384E"/>
    <w:rsid w:val="00E73907"/>
    <w:rsid w:val="00E7393C"/>
    <w:rsid w:val="00E73B42"/>
    <w:rsid w:val="00E74666"/>
    <w:rsid w:val="00E75496"/>
    <w:rsid w:val="00E76E74"/>
    <w:rsid w:val="00E8072D"/>
    <w:rsid w:val="00E807DC"/>
    <w:rsid w:val="00E808E9"/>
    <w:rsid w:val="00E81840"/>
    <w:rsid w:val="00E81D31"/>
    <w:rsid w:val="00E82844"/>
    <w:rsid w:val="00E82AA0"/>
    <w:rsid w:val="00E82C7A"/>
    <w:rsid w:val="00E832D0"/>
    <w:rsid w:val="00E8448F"/>
    <w:rsid w:val="00E845F8"/>
    <w:rsid w:val="00E847D8"/>
    <w:rsid w:val="00E84C1B"/>
    <w:rsid w:val="00E84ED3"/>
    <w:rsid w:val="00E85268"/>
    <w:rsid w:val="00E859A5"/>
    <w:rsid w:val="00E85D45"/>
    <w:rsid w:val="00E871C0"/>
    <w:rsid w:val="00E87DA1"/>
    <w:rsid w:val="00E901D8"/>
    <w:rsid w:val="00E90CF1"/>
    <w:rsid w:val="00E910A0"/>
    <w:rsid w:val="00E918F0"/>
    <w:rsid w:val="00E91CD3"/>
    <w:rsid w:val="00E92A05"/>
    <w:rsid w:val="00E92CCF"/>
    <w:rsid w:val="00E9331D"/>
    <w:rsid w:val="00E9480D"/>
    <w:rsid w:val="00E9566F"/>
    <w:rsid w:val="00E9618E"/>
    <w:rsid w:val="00E964F8"/>
    <w:rsid w:val="00E966A9"/>
    <w:rsid w:val="00E97936"/>
    <w:rsid w:val="00E97B37"/>
    <w:rsid w:val="00E97DD8"/>
    <w:rsid w:val="00EA002F"/>
    <w:rsid w:val="00EA0383"/>
    <w:rsid w:val="00EA0DB0"/>
    <w:rsid w:val="00EA1315"/>
    <w:rsid w:val="00EA1CC0"/>
    <w:rsid w:val="00EA27BC"/>
    <w:rsid w:val="00EA2D2D"/>
    <w:rsid w:val="00EA30B8"/>
    <w:rsid w:val="00EA3593"/>
    <w:rsid w:val="00EA6A62"/>
    <w:rsid w:val="00EA7133"/>
    <w:rsid w:val="00EB0FDA"/>
    <w:rsid w:val="00EB2160"/>
    <w:rsid w:val="00EB31A3"/>
    <w:rsid w:val="00EB3440"/>
    <w:rsid w:val="00EB35CF"/>
    <w:rsid w:val="00EB393F"/>
    <w:rsid w:val="00EB3DB9"/>
    <w:rsid w:val="00EB4DB3"/>
    <w:rsid w:val="00EB5452"/>
    <w:rsid w:val="00EB61AC"/>
    <w:rsid w:val="00EB63BF"/>
    <w:rsid w:val="00EB6B3D"/>
    <w:rsid w:val="00EB6C2A"/>
    <w:rsid w:val="00EB6DA3"/>
    <w:rsid w:val="00EB76E7"/>
    <w:rsid w:val="00EB795F"/>
    <w:rsid w:val="00EC08D2"/>
    <w:rsid w:val="00EC107D"/>
    <w:rsid w:val="00EC18EB"/>
    <w:rsid w:val="00EC1A8C"/>
    <w:rsid w:val="00EC21B6"/>
    <w:rsid w:val="00EC2A1B"/>
    <w:rsid w:val="00EC323A"/>
    <w:rsid w:val="00EC3556"/>
    <w:rsid w:val="00EC3AC3"/>
    <w:rsid w:val="00EC438D"/>
    <w:rsid w:val="00EC49B1"/>
    <w:rsid w:val="00EC5C22"/>
    <w:rsid w:val="00EC6275"/>
    <w:rsid w:val="00EC647C"/>
    <w:rsid w:val="00EC6DEB"/>
    <w:rsid w:val="00EC7B2E"/>
    <w:rsid w:val="00EC7E68"/>
    <w:rsid w:val="00ED079F"/>
    <w:rsid w:val="00ED0B66"/>
    <w:rsid w:val="00ED0D66"/>
    <w:rsid w:val="00ED1A37"/>
    <w:rsid w:val="00ED211F"/>
    <w:rsid w:val="00ED24E5"/>
    <w:rsid w:val="00ED2A4C"/>
    <w:rsid w:val="00ED2B01"/>
    <w:rsid w:val="00ED2D87"/>
    <w:rsid w:val="00ED36B4"/>
    <w:rsid w:val="00ED46A7"/>
    <w:rsid w:val="00ED5104"/>
    <w:rsid w:val="00ED533B"/>
    <w:rsid w:val="00ED6203"/>
    <w:rsid w:val="00ED6749"/>
    <w:rsid w:val="00ED674D"/>
    <w:rsid w:val="00ED6CC5"/>
    <w:rsid w:val="00ED6CFC"/>
    <w:rsid w:val="00ED73B0"/>
    <w:rsid w:val="00ED75EC"/>
    <w:rsid w:val="00ED77A7"/>
    <w:rsid w:val="00EE0C79"/>
    <w:rsid w:val="00EE11A0"/>
    <w:rsid w:val="00EE127C"/>
    <w:rsid w:val="00EE19AF"/>
    <w:rsid w:val="00EE22D8"/>
    <w:rsid w:val="00EE22DA"/>
    <w:rsid w:val="00EE2A55"/>
    <w:rsid w:val="00EE2D60"/>
    <w:rsid w:val="00EE3121"/>
    <w:rsid w:val="00EE349D"/>
    <w:rsid w:val="00EE3FD2"/>
    <w:rsid w:val="00EE4765"/>
    <w:rsid w:val="00EE47DE"/>
    <w:rsid w:val="00EE4F1A"/>
    <w:rsid w:val="00EE542B"/>
    <w:rsid w:val="00EE65FF"/>
    <w:rsid w:val="00EE66E5"/>
    <w:rsid w:val="00EE6778"/>
    <w:rsid w:val="00EF0569"/>
    <w:rsid w:val="00EF0BF6"/>
    <w:rsid w:val="00EF11F2"/>
    <w:rsid w:val="00EF18E8"/>
    <w:rsid w:val="00EF1A1A"/>
    <w:rsid w:val="00EF1C3D"/>
    <w:rsid w:val="00EF235C"/>
    <w:rsid w:val="00EF3875"/>
    <w:rsid w:val="00EF3CE0"/>
    <w:rsid w:val="00EF3DE1"/>
    <w:rsid w:val="00EF45EF"/>
    <w:rsid w:val="00EF4806"/>
    <w:rsid w:val="00EF5AD4"/>
    <w:rsid w:val="00EF6157"/>
    <w:rsid w:val="00EF66C1"/>
    <w:rsid w:val="00EF755F"/>
    <w:rsid w:val="00F003D5"/>
    <w:rsid w:val="00F00FE8"/>
    <w:rsid w:val="00F0168C"/>
    <w:rsid w:val="00F01821"/>
    <w:rsid w:val="00F01CDB"/>
    <w:rsid w:val="00F01EA2"/>
    <w:rsid w:val="00F01EFC"/>
    <w:rsid w:val="00F0200C"/>
    <w:rsid w:val="00F02D7F"/>
    <w:rsid w:val="00F033A6"/>
    <w:rsid w:val="00F035D4"/>
    <w:rsid w:val="00F0430D"/>
    <w:rsid w:val="00F04D3B"/>
    <w:rsid w:val="00F0561E"/>
    <w:rsid w:val="00F05A50"/>
    <w:rsid w:val="00F05A65"/>
    <w:rsid w:val="00F06677"/>
    <w:rsid w:val="00F06C6C"/>
    <w:rsid w:val="00F0705A"/>
    <w:rsid w:val="00F1015B"/>
    <w:rsid w:val="00F10388"/>
    <w:rsid w:val="00F11B1C"/>
    <w:rsid w:val="00F125FF"/>
    <w:rsid w:val="00F12694"/>
    <w:rsid w:val="00F12ECA"/>
    <w:rsid w:val="00F12FD5"/>
    <w:rsid w:val="00F1311E"/>
    <w:rsid w:val="00F1339F"/>
    <w:rsid w:val="00F13A4D"/>
    <w:rsid w:val="00F13E4F"/>
    <w:rsid w:val="00F13E59"/>
    <w:rsid w:val="00F144A1"/>
    <w:rsid w:val="00F162EF"/>
    <w:rsid w:val="00F16574"/>
    <w:rsid w:val="00F1683E"/>
    <w:rsid w:val="00F16B27"/>
    <w:rsid w:val="00F17D12"/>
    <w:rsid w:val="00F17E0D"/>
    <w:rsid w:val="00F20A55"/>
    <w:rsid w:val="00F21A7A"/>
    <w:rsid w:val="00F22089"/>
    <w:rsid w:val="00F22A5F"/>
    <w:rsid w:val="00F22E50"/>
    <w:rsid w:val="00F24C4C"/>
    <w:rsid w:val="00F25260"/>
    <w:rsid w:val="00F25931"/>
    <w:rsid w:val="00F25BA9"/>
    <w:rsid w:val="00F26C32"/>
    <w:rsid w:val="00F2705A"/>
    <w:rsid w:val="00F2728A"/>
    <w:rsid w:val="00F279E5"/>
    <w:rsid w:val="00F30282"/>
    <w:rsid w:val="00F30490"/>
    <w:rsid w:val="00F30A43"/>
    <w:rsid w:val="00F30FB5"/>
    <w:rsid w:val="00F30FD8"/>
    <w:rsid w:val="00F3138B"/>
    <w:rsid w:val="00F31E10"/>
    <w:rsid w:val="00F3244B"/>
    <w:rsid w:val="00F3280D"/>
    <w:rsid w:val="00F32903"/>
    <w:rsid w:val="00F32D8B"/>
    <w:rsid w:val="00F33C24"/>
    <w:rsid w:val="00F33D2C"/>
    <w:rsid w:val="00F340F0"/>
    <w:rsid w:val="00F349CB"/>
    <w:rsid w:val="00F3510A"/>
    <w:rsid w:val="00F351BA"/>
    <w:rsid w:val="00F36370"/>
    <w:rsid w:val="00F370A9"/>
    <w:rsid w:val="00F41B84"/>
    <w:rsid w:val="00F423BB"/>
    <w:rsid w:val="00F42713"/>
    <w:rsid w:val="00F43666"/>
    <w:rsid w:val="00F43676"/>
    <w:rsid w:val="00F439D6"/>
    <w:rsid w:val="00F43AAD"/>
    <w:rsid w:val="00F43D23"/>
    <w:rsid w:val="00F442BB"/>
    <w:rsid w:val="00F44BC3"/>
    <w:rsid w:val="00F4527D"/>
    <w:rsid w:val="00F45704"/>
    <w:rsid w:val="00F45AEF"/>
    <w:rsid w:val="00F45D31"/>
    <w:rsid w:val="00F46081"/>
    <w:rsid w:val="00F46D14"/>
    <w:rsid w:val="00F47645"/>
    <w:rsid w:val="00F51186"/>
    <w:rsid w:val="00F513FB"/>
    <w:rsid w:val="00F5185B"/>
    <w:rsid w:val="00F5222A"/>
    <w:rsid w:val="00F528D2"/>
    <w:rsid w:val="00F5331D"/>
    <w:rsid w:val="00F53808"/>
    <w:rsid w:val="00F53920"/>
    <w:rsid w:val="00F53BC3"/>
    <w:rsid w:val="00F53CC8"/>
    <w:rsid w:val="00F5451D"/>
    <w:rsid w:val="00F54656"/>
    <w:rsid w:val="00F559FA"/>
    <w:rsid w:val="00F55AD2"/>
    <w:rsid w:val="00F55EE9"/>
    <w:rsid w:val="00F56D69"/>
    <w:rsid w:val="00F56DDC"/>
    <w:rsid w:val="00F5709B"/>
    <w:rsid w:val="00F57F84"/>
    <w:rsid w:val="00F60027"/>
    <w:rsid w:val="00F601D1"/>
    <w:rsid w:val="00F61269"/>
    <w:rsid w:val="00F61D73"/>
    <w:rsid w:val="00F61FC0"/>
    <w:rsid w:val="00F6217A"/>
    <w:rsid w:val="00F622F4"/>
    <w:rsid w:val="00F62752"/>
    <w:rsid w:val="00F62ABD"/>
    <w:rsid w:val="00F63270"/>
    <w:rsid w:val="00F634BA"/>
    <w:rsid w:val="00F64733"/>
    <w:rsid w:val="00F64AF5"/>
    <w:rsid w:val="00F6502D"/>
    <w:rsid w:val="00F65239"/>
    <w:rsid w:val="00F65B76"/>
    <w:rsid w:val="00F669F2"/>
    <w:rsid w:val="00F66A30"/>
    <w:rsid w:val="00F673B0"/>
    <w:rsid w:val="00F67622"/>
    <w:rsid w:val="00F67900"/>
    <w:rsid w:val="00F7010C"/>
    <w:rsid w:val="00F702E3"/>
    <w:rsid w:val="00F711A1"/>
    <w:rsid w:val="00F713B5"/>
    <w:rsid w:val="00F71B01"/>
    <w:rsid w:val="00F71F01"/>
    <w:rsid w:val="00F71F2B"/>
    <w:rsid w:val="00F72333"/>
    <w:rsid w:val="00F72B23"/>
    <w:rsid w:val="00F72D34"/>
    <w:rsid w:val="00F738B4"/>
    <w:rsid w:val="00F73BFD"/>
    <w:rsid w:val="00F73C4C"/>
    <w:rsid w:val="00F7472B"/>
    <w:rsid w:val="00F74872"/>
    <w:rsid w:val="00F748B7"/>
    <w:rsid w:val="00F74C41"/>
    <w:rsid w:val="00F7588B"/>
    <w:rsid w:val="00F75D8A"/>
    <w:rsid w:val="00F75EF0"/>
    <w:rsid w:val="00F76E51"/>
    <w:rsid w:val="00F808E6"/>
    <w:rsid w:val="00F82682"/>
    <w:rsid w:val="00F8271C"/>
    <w:rsid w:val="00F83BB5"/>
    <w:rsid w:val="00F83CAA"/>
    <w:rsid w:val="00F843FD"/>
    <w:rsid w:val="00F84B04"/>
    <w:rsid w:val="00F84E70"/>
    <w:rsid w:val="00F85790"/>
    <w:rsid w:val="00F864EF"/>
    <w:rsid w:val="00F86881"/>
    <w:rsid w:val="00F8705C"/>
    <w:rsid w:val="00F87B8E"/>
    <w:rsid w:val="00F87C35"/>
    <w:rsid w:val="00F87F7A"/>
    <w:rsid w:val="00F909DC"/>
    <w:rsid w:val="00F90E66"/>
    <w:rsid w:val="00F91F15"/>
    <w:rsid w:val="00F9283B"/>
    <w:rsid w:val="00F92F6B"/>
    <w:rsid w:val="00F93715"/>
    <w:rsid w:val="00F93BAC"/>
    <w:rsid w:val="00F95016"/>
    <w:rsid w:val="00F952CB"/>
    <w:rsid w:val="00F952F3"/>
    <w:rsid w:val="00F959D6"/>
    <w:rsid w:val="00F95A1D"/>
    <w:rsid w:val="00F960A8"/>
    <w:rsid w:val="00F96C32"/>
    <w:rsid w:val="00F97122"/>
    <w:rsid w:val="00FA0DE1"/>
    <w:rsid w:val="00FA1344"/>
    <w:rsid w:val="00FA1A40"/>
    <w:rsid w:val="00FA23DC"/>
    <w:rsid w:val="00FA3873"/>
    <w:rsid w:val="00FA3D91"/>
    <w:rsid w:val="00FA4C8C"/>
    <w:rsid w:val="00FA50A4"/>
    <w:rsid w:val="00FA5C59"/>
    <w:rsid w:val="00FA5EFF"/>
    <w:rsid w:val="00FA65B3"/>
    <w:rsid w:val="00FA6D31"/>
    <w:rsid w:val="00FA6DBB"/>
    <w:rsid w:val="00FA74C0"/>
    <w:rsid w:val="00FA7A51"/>
    <w:rsid w:val="00FA7CEF"/>
    <w:rsid w:val="00FB0C17"/>
    <w:rsid w:val="00FB176D"/>
    <w:rsid w:val="00FB192E"/>
    <w:rsid w:val="00FB1F3C"/>
    <w:rsid w:val="00FB321D"/>
    <w:rsid w:val="00FB3C00"/>
    <w:rsid w:val="00FB4EAD"/>
    <w:rsid w:val="00FB5186"/>
    <w:rsid w:val="00FB5E61"/>
    <w:rsid w:val="00FB6415"/>
    <w:rsid w:val="00FB72C2"/>
    <w:rsid w:val="00FB73BD"/>
    <w:rsid w:val="00FB7EE3"/>
    <w:rsid w:val="00FB7FDD"/>
    <w:rsid w:val="00FC014C"/>
    <w:rsid w:val="00FC1713"/>
    <w:rsid w:val="00FC1AFC"/>
    <w:rsid w:val="00FC1CCD"/>
    <w:rsid w:val="00FC1ED9"/>
    <w:rsid w:val="00FC30D3"/>
    <w:rsid w:val="00FC32E8"/>
    <w:rsid w:val="00FC3338"/>
    <w:rsid w:val="00FC376D"/>
    <w:rsid w:val="00FC3D98"/>
    <w:rsid w:val="00FC4AA9"/>
    <w:rsid w:val="00FC4B4A"/>
    <w:rsid w:val="00FC5240"/>
    <w:rsid w:val="00FC52C2"/>
    <w:rsid w:val="00FC5665"/>
    <w:rsid w:val="00FC5E62"/>
    <w:rsid w:val="00FC6ABC"/>
    <w:rsid w:val="00FC72A7"/>
    <w:rsid w:val="00FC7609"/>
    <w:rsid w:val="00FC76B2"/>
    <w:rsid w:val="00FD0303"/>
    <w:rsid w:val="00FD13C9"/>
    <w:rsid w:val="00FD13D7"/>
    <w:rsid w:val="00FD1862"/>
    <w:rsid w:val="00FD2134"/>
    <w:rsid w:val="00FD252C"/>
    <w:rsid w:val="00FD257F"/>
    <w:rsid w:val="00FD2BFF"/>
    <w:rsid w:val="00FD2D72"/>
    <w:rsid w:val="00FD43F6"/>
    <w:rsid w:val="00FD48D9"/>
    <w:rsid w:val="00FD4CE4"/>
    <w:rsid w:val="00FD5609"/>
    <w:rsid w:val="00FD5AB0"/>
    <w:rsid w:val="00FD6088"/>
    <w:rsid w:val="00FD65DE"/>
    <w:rsid w:val="00FD6716"/>
    <w:rsid w:val="00FD6D7F"/>
    <w:rsid w:val="00FD6DC0"/>
    <w:rsid w:val="00FD6EB0"/>
    <w:rsid w:val="00FD755F"/>
    <w:rsid w:val="00FD7DF3"/>
    <w:rsid w:val="00FE042A"/>
    <w:rsid w:val="00FE1241"/>
    <w:rsid w:val="00FE14BE"/>
    <w:rsid w:val="00FE22AA"/>
    <w:rsid w:val="00FE26FC"/>
    <w:rsid w:val="00FE27CB"/>
    <w:rsid w:val="00FE2997"/>
    <w:rsid w:val="00FE3752"/>
    <w:rsid w:val="00FE4E2C"/>
    <w:rsid w:val="00FE51FF"/>
    <w:rsid w:val="00FE590E"/>
    <w:rsid w:val="00FE5C38"/>
    <w:rsid w:val="00FE6B92"/>
    <w:rsid w:val="00FF0467"/>
    <w:rsid w:val="00FF0688"/>
    <w:rsid w:val="00FF0757"/>
    <w:rsid w:val="00FF10B1"/>
    <w:rsid w:val="00FF1208"/>
    <w:rsid w:val="00FF2426"/>
    <w:rsid w:val="00FF3137"/>
    <w:rsid w:val="00FF32B8"/>
    <w:rsid w:val="00FF3350"/>
    <w:rsid w:val="00FF33F5"/>
    <w:rsid w:val="00FF3454"/>
    <w:rsid w:val="00FF3C1A"/>
    <w:rsid w:val="00FF3C5F"/>
    <w:rsid w:val="00FF3F2E"/>
    <w:rsid w:val="00FF4EB9"/>
    <w:rsid w:val="00FF4ED2"/>
    <w:rsid w:val="00FF5940"/>
    <w:rsid w:val="00FF659A"/>
    <w:rsid w:val="00FF6653"/>
    <w:rsid w:val="00FF6690"/>
    <w:rsid w:val="00FF66D4"/>
    <w:rsid w:val="00FF6713"/>
    <w:rsid w:val="00FF68E8"/>
    <w:rsid w:val="00FF6AAE"/>
    <w:rsid w:val="00FF6B46"/>
    <w:rsid w:val="00FF7A80"/>
    <w:rsid w:val="010C1C3B"/>
    <w:rsid w:val="01130BDD"/>
    <w:rsid w:val="014F2302"/>
    <w:rsid w:val="0183733A"/>
    <w:rsid w:val="019A7CA0"/>
    <w:rsid w:val="01BB2737"/>
    <w:rsid w:val="01E61D43"/>
    <w:rsid w:val="01FD5F46"/>
    <w:rsid w:val="02041117"/>
    <w:rsid w:val="02FE031F"/>
    <w:rsid w:val="030E11BA"/>
    <w:rsid w:val="039B3509"/>
    <w:rsid w:val="03F11C32"/>
    <w:rsid w:val="045168AF"/>
    <w:rsid w:val="04A10193"/>
    <w:rsid w:val="04AB1DE0"/>
    <w:rsid w:val="04D74983"/>
    <w:rsid w:val="04DC532F"/>
    <w:rsid w:val="05274D82"/>
    <w:rsid w:val="052A586A"/>
    <w:rsid w:val="05732542"/>
    <w:rsid w:val="05903847"/>
    <w:rsid w:val="05AA1FA8"/>
    <w:rsid w:val="05CA273A"/>
    <w:rsid w:val="064C0517"/>
    <w:rsid w:val="06576B9A"/>
    <w:rsid w:val="06F07C0E"/>
    <w:rsid w:val="07122B92"/>
    <w:rsid w:val="076F59F1"/>
    <w:rsid w:val="07710B82"/>
    <w:rsid w:val="07832BA1"/>
    <w:rsid w:val="07CE3CBC"/>
    <w:rsid w:val="07DA16CE"/>
    <w:rsid w:val="07E53700"/>
    <w:rsid w:val="089575F8"/>
    <w:rsid w:val="08B46D7E"/>
    <w:rsid w:val="08D10D11"/>
    <w:rsid w:val="08F44B58"/>
    <w:rsid w:val="08FC5B79"/>
    <w:rsid w:val="090F1808"/>
    <w:rsid w:val="091A4FC1"/>
    <w:rsid w:val="09264D81"/>
    <w:rsid w:val="093B069D"/>
    <w:rsid w:val="094367CD"/>
    <w:rsid w:val="095600DF"/>
    <w:rsid w:val="09632C7D"/>
    <w:rsid w:val="09694C75"/>
    <w:rsid w:val="097E00E5"/>
    <w:rsid w:val="09DE479F"/>
    <w:rsid w:val="09F13710"/>
    <w:rsid w:val="0A0D695B"/>
    <w:rsid w:val="0A4B2B4D"/>
    <w:rsid w:val="0A7E3765"/>
    <w:rsid w:val="0A857428"/>
    <w:rsid w:val="0AEF0562"/>
    <w:rsid w:val="0B233273"/>
    <w:rsid w:val="0B2E6C33"/>
    <w:rsid w:val="0B7D5A98"/>
    <w:rsid w:val="0B84686D"/>
    <w:rsid w:val="0BA04766"/>
    <w:rsid w:val="0BE704E6"/>
    <w:rsid w:val="0BF7590B"/>
    <w:rsid w:val="0C185A29"/>
    <w:rsid w:val="0C1F4700"/>
    <w:rsid w:val="0C4728B5"/>
    <w:rsid w:val="0C581D7B"/>
    <w:rsid w:val="0C6D124E"/>
    <w:rsid w:val="0CF13AF5"/>
    <w:rsid w:val="0D4C5E79"/>
    <w:rsid w:val="0D554FDF"/>
    <w:rsid w:val="0D610760"/>
    <w:rsid w:val="0DA205F4"/>
    <w:rsid w:val="0DD47A08"/>
    <w:rsid w:val="0DFB0B02"/>
    <w:rsid w:val="0E534012"/>
    <w:rsid w:val="0E7742F1"/>
    <w:rsid w:val="0EC64A12"/>
    <w:rsid w:val="0F2B6888"/>
    <w:rsid w:val="0F7130A5"/>
    <w:rsid w:val="0F7C3AE6"/>
    <w:rsid w:val="0F7D25CB"/>
    <w:rsid w:val="0FEF17FD"/>
    <w:rsid w:val="105A157D"/>
    <w:rsid w:val="10AE03B7"/>
    <w:rsid w:val="10B96FD7"/>
    <w:rsid w:val="10CE114F"/>
    <w:rsid w:val="10D26AF4"/>
    <w:rsid w:val="10EA128D"/>
    <w:rsid w:val="11304E0F"/>
    <w:rsid w:val="116245CD"/>
    <w:rsid w:val="118D553C"/>
    <w:rsid w:val="11993AB2"/>
    <w:rsid w:val="11D76CDF"/>
    <w:rsid w:val="11DF24F5"/>
    <w:rsid w:val="120419F1"/>
    <w:rsid w:val="12043298"/>
    <w:rsid w:val="124039A0"/>
    <w:rsid w:val="127E08A2"/>
    <w:rsid w:val="1288550F"/>
    <w:rsid w:val="128A1441"/>
    <w:rsid w:val="12B04F81"/>
    <w:rsid w:val="12D43075"/>
    <w:rsid w:val="13306A2C"/>
    <w:rsid w:val="137F3CE9"/>
    <w:rsid w:val="13CA1DA5"/>
    <w:rsid w:val="13D54D32"/>
    <w:rsid w:val="1477383F"/>
    <w:rsid w:val="147937F1"/>
    <w:rsid w:val="14854E03"/>
    <w:rsid w:val="148C7B1E"/>
    <w:rsid w:val="14A819B0"/>
    <w:rsid w:val="14B95E54"/>
    <w:rsid w:val="14ED0CBD"/>
    <w:rsid w:val="150932FB"/>
    <w:rsid w:val="150A4901"/>
    <w:rsid w:val="151D483A"/>
    <w:rsid w:val="157C63DF"/>
    <w:rsid w:val="15B40552"/>
    <w:rsid w:val="15DE7DCA"/>
    <w:rsid w:val="161E10F2"/>
    <w:rsid w:val="16314498"/>
    <w:rsid w:val="16625CAF"/>
    <w:rsid w:val="16873D30"/>
    <w:rsid w:val="16C278E3"/>
    <w:rsid w:val="16DF6FEF"/>
    <w:rsid w:val="17412E31"/>
    <w:rsid w:val="17634B42"/>
    <w:rsid w:val="17820FF0"/>
    <w:rsid w:val="17D11706"/>
    <w:rsid w:val="17D6315E"/>
    <w:rsid w:val="17D796FA"/>
    <w:rsid w:val="17DF23FD"/>
    <w:rsid w:val="17E957B2"/>
    <w:rsid w:val="180660D8"/>
    <w:rsid w:val="180F2D2E"/>
    <w:rsid w:val="18335F1D"/>
    <w:rsid w:val="185F31B6"/>
    <w:rsid w:val="185F457F"/>
    <w:rsid w:val="18786026"/>
    <w:rsid w:val="187C78C4"/>
    <w:rsid w:val="188000BD"/>
    <w:rsid w:val="191C1D22"/>
    <w:rsid w:val="19313A73"/>
    <w:rsid w:val="19442C93"/>
    <w:rsid w:val="194D5EE5"/>
    <w:rsid w:val="19725749"/>
    <w:rsid w:val="197D6966"/>
    <w:rsid w:val="19874A2B"/>
    <w:rsid w:val="19D53BA5"/>
    <w:rsid w:val="19F6048B"/>
    <w:rsid w:val="1A0C3A13"/>
    <w:rsid w:val="1A41114E"/>
    <w:rsid w:val="1AC11F06"/>
    <w:rsid w:val="1AD10038"/>
    <w:rsid w:val="1AE253BD"/>
    <w:rsid w:val="1B140D5F"/>
    <w:rsid w:val="1B25135B"/>
    <w:rsid w:val="1B5119A6"/>
    <w:rsid w:val="1B666609"/>
    <w:rsid w:val="1B6D7998"/>
    <w:rsid w:val="1BBF7EDF"/>
    <w:rsid w:val="1BDF0523"/>
    <w:rsid w:val="1BFE5EF6"/>
    <w:rsid w:val="1C022707"/>
    <w:rsid w:val="1C16584F"/>
    <w:rsid w:val="1C2A7637"/>
    <w:rsid w:val="1C2D3A6A"/>
    <w:rsid w:val="1C332D57"/>
    <w:rsid w:val="1C6D1451"/>
    <w:rsid w:val="1CC407A0"/>
    <w:rsid w:val="1CE06CEA"/>
    <w:rsid w:val="1D3F4DED"/>
    <w:rsid w:val="1D500057"/>
    <w:rsid w:val="1D5C7B62"/>
    <w:rsid w:val="1DA46E23"/>
    <w:rsid w:val="1DB74CBC"/>
    <w:rsid w:val="1E0D6A41"/>
    <w:rsid w:val="1E1F3257"/>
    <w:rsid w:val="1E5C76B8"/>
    <w:rsid w:val="1E7753E7"/>
    <w:rsid w:val="1EAA228F"/>
    <w:rsid w:val="1ECA0C4D"/>
    <w:rsid w:val="1EED760B"/>
    <w:rsid w:val="1F2B09A4"/>
    <w:rsid w:val="1F7E347F"/>
    <w:rsid w:val="1F976B40"/>
    <w:rsid w:val="1FB7220A"/>
    <w:rsid w:val="1FBC4722"/>
    <w:rsid w:val="1FCC2F8A"/>
    <w:rsid w:val="1FDE32A0"/>
    <w:rsid w:val="1FEE187B"/>
    <w:rsid w:val="1FF308C0"/>
    <w:rsid w:val="1FFC26AB"/>
    <w:rsid w:val="20231D4E"/>
    <w:rsid w:val="205A099D"/>
    <w:rsid w:val="205A3213"/>
    <w:rsid w:val="20A17E61"/>
    <w:rsid w:val="21071B56"/>
    <w:rsid w:val="210C085C"/>
    <w:rsid w:val="2123458A"/>
    <w:rsid w:val="21240CA0"/>
    <w:rsid w:val="212B505E"/>
    <w:rsid w:val="21515666"/>
    <w:rsid w:val="215577A3"/>
    <w:rsid w:val="21761D08"/>
    <w:rsid w:val="22261EA4"/>
    <w:rsid w:val="22314A8C"/>
    <w:rsid w:val="22357C33"/>
    <w:rsid w:val="224E2666"/>
    <w:rsid w:val="228F6EF6"/>
    <w:rsid w:val="22CE593D"/>
    <w:rsid w:val="22D32FB6"/>
    <w:rsid w:val="22E66A42"/>
    <w:rsid w:val="22E74BA7"/>
    <w:rsid w:val="236236D1"/>
    <w:rsid w:val="237F124D"/>
    <w:rsid w:val="2382500D"/>
    <w:rsid w:val="23D315C3"/>
    <w:rsid w:val="2423114A"/>
    <w:rsid w:val="243A54FB"/>
    <w:rsid w:val="244D2BE2"/>
    <w:rsid w:val="249173D3"/>
    <w:rsid w:val="24927E87"/>
    <w:rsid w:val="24B234FA"/>
    <w:rsid w:val="25056E93"/>
    <w:rsid w:val="250C6E80"/>
    <w:rsid w:val="25A70888"/>
    <w:rsid w:val="262243A7"/>
    <w:rsid w:val="262B19AB"/>
    <w:rsid w:val="26643089"/>
    <w:rsid w:val="26733615"/>
    <w:rsid w:val="267C3185"/>
    <w:rsid w:val="26B5721E"/>
    <w:rsid w:val="26B83B01"/>
    <w:rsid w:val="26DB1EA7"/>
    <w:rsid w:val="26F851DB"/>
    <w:rsid w:val="273067AE"/>
    <w:rsid w:val="2785638C"/>
    <w:rsid w:val="279A4E02"/>
    <w:rsid w:val="27B60B47"/>
    <w:rsid w:val="27BF23C8"/>
    <w:rsid w:val="27ED0092"/>
    <w:rsid w:val="27F50C89"/>
    <w:rsid w:val="28100797"/>
    <w:rsid w:val="281D5D88"/>
    <w:rsid w:val="285E603B"/>
    <w:rsid w:val="287F1375"/>
    <w:rsid w:val="28AD0853"/>
    <w:rsid w:val="28C729D5"/>
    <w:rsid w:val="28E25635"/>
    <w:rsid w:val="295034D9"/>
    <w:rsid w:val="29515096"/>
    <w:rsid w:val="295E75D6"/>
    <w:rsid w:val="29957663"/>
    <w:rsid w:val="29A86C47"/>
    <w:rsid w:val="29B82129"/>
    <w:rsid w:val="29BC798F"/>
    <w:rsid w:val="29D61E65"/>
    <w:rsid w:val="2A100E16"/>
    <w:rsid w:val="2A175EFF"/>
    <w:rsid w:val="2A4E7F04"/>
    <w:rsid w:val="2A661FF0"/>
    <w:rsid w:val="2A822697"/>
    <w:rsid w:val="2A922F77"/>
    <w:rsid w:val="2AA0043D"/>
    <w:rsid w:val="2AC47CD5"/>
    <w:rsid w:val="2AED48D4"/>
    <w:rsid w:val="2AF03CF2"/>
    <w:rsid w:val="2B2339B8"/>
    <w:rsid w:val="2BA74D5F"/>
    <w:rsid w:val="2BC929C8"/>
    <w:rsid w:val="2C060A3E"/>
    <w:rsid w:val="2C45717E"/>
    <w:rsid w:val="2CB439B0"/>
    <w:rsid w:val="2D06351E"/>
    <w:rsid w:val="2D0A2020"/>
    <w:rsid w:val="2D1E0AF2"/>
    <w:rsid w:val="2D3F43FB"/>
    <w:rsid w:val="2D965C4D"/>
    <w:rsid w:val="2DF50151"/>
    <w:rsid w:val="2E0A084C"/>
    <w:rsid w:val="2E153684"/>
    <w:rsid w:val="2E232138"/>
    <w:rsid w:val="2E425A17"/>
    <w:rsid w:val="2E64596C"/>
    <w:rsid w:val="2E7834B3"/>
    <w:rsid w:val="2EA93D71"/>
    <w:rsid w:val="2EB9034C"/>
    <w:rsid w:val="2ED25194"/>
    <w:rsid w:val="2EE03D5B"/>
    <w:rsid w:val="2F157E84"/>
    <w:rsid w:val="2F17743E"/>
    <w:rsid w:val="2F3B115E"/>
    <w:rsid w:val="2F4D36EE"/>
    <w:rsid w:val="2F7D73B3"/>
    <w:rsid w:val="2FBC5C56"/>
    <w:rsid w:val="2FC02334"/>
    <w:rsid w:val="2FF54A3C"/>
    <w:rsid w:val="301B2EE4"/>
    <w:rsid w:val="306173D5"/>
    <w:rsid w:val="3077549B"/>
    <w:rsid w:val="30922B28"/>
    <w:rsid w:val="30950CC4"/>
    <w:rsid w:val="30BD3FB7"/>
    <w:rsid w:val="312D6281"/>
    <w:rsid w:val="31595880"/>
    <w:rsid w:val="3167505A"/>
    <w:rsid w:val="317561B2"/>
    <w:rsid w:val="31A51BF1"/>
    <w:rsid w:val="31A90979"/>
    <w:rsid w:val="31DF0B14"/>
    <w:rsid w:val="31ED4F37"/>
    <w:rsid w:val="32562ADC"/>
    <w:rsid w:val="32572665"/>
    <w:rsid w:val="3265253D"/>
    <w:rsid w:val="326E6A32"/>
    <w:rsid w:val="328E7547"/>
    <w:rsid w:val="32980996"/>
    <w:rsid w:val="329B3AAB"/>
    <w:rsid w:val="32D95A79"/>
    <w:rsid w:val="337776F9"/>
    <w:rsid w:val="339D36B1"/>
    <w:rsid w:val="339E58B8"/>
    <w:rsid w:val="33B6340E"/>
    <w:rsid w:val="33F95DA4"/>
    <w:rsid w:val="33FC1C48"/>
    <w:rsid w:val="34125730"/>
    <w:rsid w:val="34293CAA"/>
    <w:rsid w:val="34572B3B"/>
    <w:rsid w:val="34771354"/>
    <w:rsid w:val="348B0EDB"/>
    <w:rsid w:val="349939A8"/>
    <w:rsid w:val="34B344DD"/>
    <w:rsid w:val="34BC6E7A"/>
    <w:rsid w:val="34C83C10"/>
    <w:rsid w:val="34D82869"/>
    <w:rsid w:val="34E85791"/>
    <w:rsid w:val="351D07E0"/>
    <w:rsid w:val="355072A3"/>
    <w:rsid w:val="355D52DE"/>
    <w:rsid w:val="35851D33"/>
    <w:rsid w:val="359C2C35"/>
    <w:rsid w:val="35FD61EA"/>
    <w:rsid w:val="361D1DFD"/>
    <w:rsid w:val="36785717"/>
    <w:rsid w:val="367B4F4F"/>
    <w:rsid w:val="368E280E"/>
    <w:rsid w:val="368F55F7"/>
    <w:rsid w:val="369735A6"/>
    <w:rsid w:val="36C57584"/>
    <w:rsid w:val="36D51CD7"/>
    <w:rsid w:val="36EC3294"/>
    <w:rsid w:val="36F02D60"/>
    <w:rsid w:val="370F060F"/>
    <w:rsid w:val="373529C8"/>
    <w:rsid w:val="3737729C"/>
    <w:rsid w:val="375B53A3"/>
    <w:rsid w:val="37954D7E"/>
    <w:rsid w:val="37A30ED5"/>
    <w:rsid w:val="37B40D04"/>
    <w:rsid w:val="385A261B"/>
    <w:rsid w:val="38883B62"/>
    <w:rsid w:val="38A72153"/>
    <w:rsid w:val="38FF4832"/>
    <w:rsid w:val="391C2208"/>
    <w:rsid w:val="39B17798"/>
    <w:rsid w:val="39B81860"/>
    <w:rsid w:val="3A1226C6"/>
    <w:rsid w:val="3A2F57CC"/>
    <w:rsid w:val="3A6164C2"/>
    <w:rsid w:val="3B3B0D5A"/>
    <w:rsid w:val="3B3E5806"/>
    <w:rsid w:val="3B9A0767"/>
    <w:rsid w:val="3B9F56C4"/>
    <w:rsid w:val="3BD776F8"/>
    <w:rsid w:val="3BEA17E1"/>
    <w:rsid w:val="3C2F7B11"/>
    <w:rsid w:val="3C5C2BA9"/>
    <w:rsid w:val="3C77458A"/>
    <w:rsid w:val="3CDC0EBD"/>
    <w:rsid w:val="3CEA6507"/>
    <w:rsid w:val="3D431CF5"/>
    <w:rsid w:val="3D494FB6"/>
    <w:rsid w:val="3D755FCD"/>
    <w:rsid w:val="3D881448"/>
    <w:rsid w:val="3E2F352E"/>
    <w:rsid w:val="3E365BA6"/>
    <w:rsid w:val="3E3E7CC7"/>
    <w:rsid w:val="3E6F60A1"/>
    <w:rsid w:val="3E967B39"/>
    <w:rsid w:val="3EB029F5"/>
    <w:rsid w:val="3ED1159C"/>
    <w:rsid w:val="3EF2621D"/>
    <w:rsid w:val="3F07641A"/>
    <w:rsid w:val="3F204B44"/>
    <w:rsid w:val="3F320FB1"/>
    <w:rsid w:val="3F3B375B"/>
    <w:rsid w:val="3F7B7B8A"/>
    <w:rsid w:val="3FCB250F"/>
    <w:rsid w:val="400137FD"/>
    <w:rsid w:val="40097271"/>
    <w:rsid w:val="401674AB"/>
    <w:rsid w:val="40326890"/>
    <w:rsid w:val="406C62FF"/>
    <w:rsid w:val="408516C9"/>
    <w:rsid w:val="40CB56F9"/>
    <w:rsid w:val="41184D9F"/>
    <w:rsid w:val="4133765D"/>
    <w:rsid w:val="414550A8"/>
    <w:rsid w:val="41463705"/>
    <w:rsid w:val="417411D1"/>
    <w:rsid w:val="41D62FFA"/>
    <w:rsid w:val="42002C1B"/>
    <w:rsid w:val="42094704"/>
    <w:rsid w:val="428643B8"/>
    <w:rsid w:val="431762B8"/>
    <w:rsid w:val="434652E5"/>
    <w:rsid w:val="434953B8"/>
    <w:rsid w:val="435E6E01"/>
    <w:rsid w:val="43747266"/>
    <w:rsid w:val="43801A34"/>
    <w:rsid w:val="43B71FC6"/>
    <w:rsid w:val="43BC7448"/>
    <w:rsid w:val="43D44702"/>
    <w:rsid w:val="43F21B57"/>
    <w:rsid w:val="43F6064D"/>
    <w:rsid w:val="4400506A"/>
    <w:rsid w:val="447C693F"/>
    <w:rsid w:val="44846EB1"/>
    <w:rsid w:val="44880426"/>
    <w:rsid w:val="44B54414"/>
    <w:rsid w:val="44DB3186"/>
    <w:rsid w:val="44FD4928"/>
    <w:rsid w:val="450806D7"/>
    <w:rsid w:val="451D7D22"/>
    <w:rsid w:val="46032B56"/>
    <w:rsid w:val="46140783"/>
    <w:rsid w:val="46171642"/>
    <w:rsid w:val="4622696B"/>
    <w:rsid w:val="4622744D"/>
    <w:rsid w:val="46906C54"/>
    <w:rsid w:val="469A1E62"/>
    <w:rsid w:val="46B22A26"/>
    <w:rsid w:val="46D5626E"/>
    <w:rsid w:val="4720332A"/>
    <w:rsid w:val="4738191E"/>
    <w:rsid w:val="473A07C7"/>
    <w:rsid w:val="47540E65"/>
    <w:rsid w:val="4772579E"/>
    <w:rsid w:val="477D002C"/>
    <w:rsid w:val="478E0342"/>
    <w:rsid w:val="47B54D89"/>
    <w:rsid w:val="47BB6FC3"/>
    <w:rsid w:val="483D7B89"/>
    <w:rsid w:val="48421474"/>
    <w:rsid w:val="48622294"/>
    <w:rsid w:val="486B1E5E"/>
    <w:rsid w:val="487F63EE"/>
    <w:rsid w:val="4898627E"/>
    <w:rsid w:val="489F4D85"/>
    <w:rsid w:val="48E675B5"/>
    <w:rsid w:val="49057FD3"/>
    <w:rsid w:val="49074FA9"/>
    <w:rsid w:val="490B663C"/>
    <w:rsid w:val="49156DF5"/>
    <w:rsid w:val="49454437"/>
    <w:rsid w:val="498B4D3B"/>
    <w:rsid w:val="498D2E30"/>
    <w:rsid w:val="49C2152B"/>
    <w:rsid w:val="4A1B06A1"/>
    <w:rsid w:val="4A4A65F0"/>
    <w:rsid w:val="4A563DD7"/>
    <w:rsid w:val="4AB210FD"/>
    <w:rsid w:val="4AB9081B"/>
    <w:rsid w:val="4AEE4B9F"/>
    <w:rsid w:val="4B267660"/>
    <w:rsid w:val="4B2F4FEA"/>
    <w:rsid w:val="4B3B28F0"/>
    <w:rsid w:val="4B6F6109"/>
    <w:rsid w:val="4B7A4733"/>
    <w:rsid w:val="4B7E51CF"/>
    <w:rsid w:val="4B906E00"/>
    <w:rsid w:val="4BB5635B"/>
    <w:rsid w:val="4BD52BAB"/>
    <w:rsid w:val="4BD83DE6"/>
    <w:rsid w:val="4BE87D21"/>
    <w:rsid w:val="4C25172A"/>
    <w:rsid w:val="4C340F72"/>
    <w:rsid w:val="4C9A41DF"/>
    <w:rsid w:val="4D0669E5"/>
    <w:rsid w:val="4D1B2411"/>
    <w:rsid w:val="4D202452"/>
    <w:rsid w:val="4D461C73"/>
    <w:rsid w:val="4D4B133B"/>
    <w:rsid w:val="4D587752"/>
    <w:rsid w:val="4DA06DE7"/>
    <w:rsid w:val="4DA3171B"/>
    <w:rsid w:val="4DAD60FD"/>
    <w:rsid w:val="4DBF52F3"/>
    <w:rsid w:val="4DD069FF"/>
    <w:rsid w:val="4E0B08F0"/>
    <w:rsid w:val="4E240946"/>
    <w:rsid w:val="4E4C041E"/>
    <w:rsid w:val="4E4F367C"/>
    <w:rsid w:val="4E5753DB"/>
    <w:rsid w:val="4E6578EA"/>
    <w:rsid w:val="4E755C52"/>
    <w:rsid w:val="4E9C6CE6"/>
    <w:rsid w:val="4E9E2A65"/>
    <w:rsid w:val="4ECB1129"/>
    <w:rsid w:val="4EFA49BE"/>
    <w:rsid w:val="4F0007FB"/>
    <w:rsid w:val="4F055B74"/>
    <w:rsid w:val="4F300600"/>
    <w:rsid w:val="4F562DD9"/>
    <w:rsid w:val="4FDA1CC2"/>
    <w:rsid w:val="501E087E"/>
    <w:rsid w:val="50320954"/>
    <w:rsid w:val="50487AA4"/>
    <w:rsid w:val="506C1598"/>
    <w:rsid w:val="50713A66"/>
    <w:rsid w:val="507E205E"/>
    <w:rsid w:val="50A213F1"/>
    <w:rsid w:val="514A34F3"/>
    <w:rsid w:val="51814FF7"/>
    <w:rsid w:val="51E90C7F"/>
    <w:rsid w:val="51F15F26"/>
    <w:rsid w:val="520C480A"/>
    <w:rsid w:val="523F12BC"/>
    <w:rsid w:val="524C5213"/>
    <w:rsid w:val="52614E2B"/>
    <w:rsid w:val="5277749D"/>
    <w:rsid w:val="528302A3"/>
    <w:rsid w:val="5291122F"/>
    <w:rsid w:val="52F04324"/>
    <w:rsid w:val="52F82C22"/>
    <w:rsid w:val="530503AC"/>
    <w:rsid w:val="53200966"/>
    <w:rsid w:val="533645D0"/>
    <w:rsid w:val="534238BA"/>
    <w:rsid w:val="53437564"/>
    <w:rsid w:val="53515D49"/>
    <w:rsid w:val="53660BE1"/>
    <w:rsid w:val="53741962"/>
    <w:rsid w:val="5379555A"/>
    <w:rsid w:val="5395352A"/>
    <w:rsid w:val="53980601"/>
    <w:rsid w:val="53DA20A9"/>
    <w:rsid w:val="53F45FD8"/>
    <w:rsid w:val="540E347A"/>
    <w:rsid w:val="5445799A"/>
    <w:rsid w:val="547C74AB"/>
    <w:rsid w:val="54AD6A7C"/>
    <w:rsid w:val="54B043B8"/>
    <w:rsid w:val="54B30A3A"/>
    <w:rsid w:val="54BF556E"/>
    <w:rsid w:val="54C02C5B"/>
    <w:rsid w:val="54D029B2"/>
    <w:rsid w:val="54DE09E3"/>
    <w:rsid w:val="54E428AE"/>
    <w:rsid w:val="554E4F69"/>
    <w:rsid w:val="55884D97"/>
    <w:rsid w:val="55952A31"/>
    <w:rsid w:val="559D37D5"/>
    <w:rsid w:val="55C56A19"/>
    <w:rsid w:val="5617074A"/>
    <w:rsid w:val="563E441C"/>
    <w:rsid w:val="564026AB"/>
    <w:rsid w:val="56721D2E"/>
    <w:rsid w:val="568455BA"/>
    <w:rsid w:val="57202428"/>
    <w:rsid w:val="572E3351"/>
    <w:rsid w:val="5738387E"/>
    <w:rsid w:val="574C2CA7"/>
    <w:rsid w:val="577324C7"/>
    <w:rsid w:val="57D76336"/>
    <w:rsid w:val="580B5816"/>
    <w:rsid w:val="5833070F"/>
    <w:rsid w:val="58D345D7"/>
    <w:rsid w:val="59106321"/>
    <w:rsid w:val="59272468"/>
    <w:rsid w:val="59770B86"/>
    <w:rsid w:val="59C8432A"/>
    <w:rsid w:val="5A0A61CB"/>
    <w:rsid w:val="5A225E3F"/>
    <w:rsid w:val="5A2B674C"/>
    <w:rsid w:val="5A747C62"/>
    <w:rsid w:val="5A8E74DF"/>
    <w:rsid w:val="5AB04E27"/>
    <w:rsid w:val="5AB77370"/>
    <w:rsid w:val="5ACE43BE"/>
    <w:rsid w:val="5ADC2D5B"/>
    <w:rsid w:val="5ADD0A63"/>
    <w:rsid w:val="5B0878BA"/>
    <w:rsid w:val="5B3C33BC"/>
    <w:rsid w:val="5B423D09"/>
    <w:rsid w:val="5B53322C"/>
    <w:rsid w:val="5B66550F"/>
    <w:rsid w:val="5BAE0253"/>
    <w:rsid w:val="5C7D7651"/>
    <w:rsid w:val="5CA23C20"/>
    <w:rsid w:val="5CB609AD"/>
    <w:rsid w:val="5CCF2D77"/>
    <w:rsid w:val="5CE81E59"/>
    <w:rsid w:val="5D276525"/>
    <w:rsid w:val="5D752454"/>
    <w:rsid w:val="5D84417A"/>
    <w:rsid w:val="5D9F5971"/>
    <w:rsid w:val="5DB9386F"/>
    <w:rsid w:val="5DE12AC3"/>
    <w:rsid w:val="5DF614FA"/>
    <w:rsid w:val="5E5130E3"/>
    <w:rsid w:val="5EB97DCB"/>
    <w:rsid w:val="5F401AFB"/>
    <w:rsid w:val="5F730F98"/>
    <w:rsid w:val="5F752A38"/>
    <w:rsid w:val="5F77194C"/>
    <w:rsid w:val="5FA01506"/>
    <w:rsid w:val="5FAA7BFF"/>
    <w:rsid w:val="5FAC5778"/>
    <w:rsid w:val="5FFA0406"/>
    <w:rsid w:val="60296DBF"/>
    <w:rsid w:val="60493D4C"/>
    <w:rsid w:val="60537586"/>
    <w:rsid w:val="6081407F"/>
    <w:rsid w:val="608C2CF2"/>
    <w:rsid w:val="60FD1561"/>
    <w:rsid w:val="61C577E6"/>
    <w:rsid w:val="61D26BB3"/>
    <w:rsid w:val="62093D57"/>
    <w:rsid w:val="62194055"/>
    <w:rsid w:val="622D3D38"/>
    <w:rsid w:val="62790A4C"/>
    <w:rsid w:val="629729FE"/>
    <w:rsid w:val="62992C8E"/>
    <w:rsid w:val="62B616F5"/>
    <w:rsid w:val="62D57540"/>
    <w:rsid w:val="62F5148F"/>
    <w:rsid w:val="62F60011"/>
    <w:rsid w:val="62FB4C7C"/>
    <w:rsid w:val="6307768B"/>
    <w:rsid w:val="633F4960"/>
    <w:rsid w:val="633F75A4"/>
    <w:rsid w:val="63D51795"/>
    <w:rsid w:val="64342259"/>
    <w:rsid w:val="64744DF3"/>
    <w:rsid w:val="647E77BF"/>
    <w:rsid w:val="64E4670F"/>
    <w:rsid w:val="64F15F74"/>
    <w:rsid w:val="64FE4C38"/>
    <w:rsid w:val="650D624B"/>
    <w:rsid w:val="657A305D"/>
    <w:rsid w:val="65911695"/>
    <w:rsid w:val="659B022A"/>
    <w:rsid w:val="65E676F8"/>
    <w:rsid w:val="65FC60A7"/>
    <w:rsid w:val="66343678"/>
    <w:rsid w:val="66375D05"/>
    <w:rsid w:val="6645502F"/>
    <w:rsid w:val="66720846"/>
    <w:rsid w:val="66C67994"/>
    <w:rsid w:val="66DB4D83"/>
    <w:rsid w:val="66FF63A4"/>
    <w:rsid w:val="674F5011"/>
    <w:rsid w:val="675E5178"/>
    <w:rsid w:val="676F6CDA"/>
    <w:rsid w:val="6773272B"/>
    <w:rsid w:val="67876CB8"/>
    <w:rsid w:val="67CA1FFD"/>
    <w:rsid w:val="67D56F08"/>
    <w:rsid w:val="680D29C6"/>
    <w:rsid w:val="68151256"/>
    <w:rsid w:val="68472567"/>
    <w:rsid w:val="684C579D"/>
    <w:rsid w:val="68570D81"/>
    <w:rsid w:val="68606CFF"/>
    <w:rsid w:val="689C2C37"/>
    <w:rsid w:val="689D42B7"/>
    <w:rsid w:val="68B908A4"/>
    <w:rsid w:val="693512CD"/>
    <w:rsid w:val="693E0F96"/>
    <w:rsid w:val="69520B20"/>
    <w:rsid w:val="6974490C"/>
    <w:rsid w:val="69937B96"/>
    <w:rsid w:val="69B55D5F"/>
    <w:rsid w:val="69DA30DE"/>
    <w:rsid w:val="69E838F3"/>
    <w:rsid w:val="69F822D9"/>
    <w:rsid w:val="6A1810E7"/>
    <w:rsid w:val="6A252548"/>
    <w:rsid w:val="6A4710A7"/>
    <w:rsid w:val="6A9C1D94"/>
    <w:rsid w:val="6AAA4F39"/>
    <w:rsid w:val="6AC756BD"/>
    <w:rsid w:val="6AD333F1"/>
    <w:rsid w:val="6AEE10DF"/>
    <w:rsid w:val="6AF30DBD"/>
    <w:rsid w:val="6AF36F5D"/>
    <w:rsid w:val="6B225B13"/>
    <w:rsid w:val="6B5F4526"/>
    <w:rsid w:val="6B7B4D86"/>
    <w:rsid w:val="6BBA38CA"/>
    <w:rsid w:val="6BF96F0A"/>
    <w:rsid w:val="6C1A634D"/>
    <w:rsid w:val="6C242E61"/>
    <w:rsid w:val="6CBF0F80"/>
    <w:rsid w:val="6CCD5358"/>
    <w:rsid w:val="6D0B4828"/>
    <w:rsid w:val="6D1D1C70"/>
    <w:rsid w:val="6DAF0D17"/>
    <w:rsid w:val="6DD450C2"/>
    <w:rsid w:val="6DE035C6"/>
    <w:rsid w:val="6E53476D"/>
    <w:rsid w:val="6E572B1C"/>
    <w:rsid w:val="6E5D72E6"/>
    <w:rsid w:val="6E874588"/>
    <w:rsid w:val="6E956D62"/>
    <w:rsid w:val="6E9C11F8"/>
    <w:rsid w:val="6EB61D82"/>
    <w:rsid w:val="6F2225A2"/>
    <w:rsid w:val="6F2C48D9"/>
    <w:rsid w:val="6FDF465C"/>
    <w:rsid w:val="6FE55C93"/>
    <w:rsid w:val="6FE64B7F"/>
    <w:rsid w:val="6FFF58F5"/>
    <w:rsid w:val="701A6452"/>
    <w:rsid w:val="7036496C"/>
    <w:rsid w:val="70AD439D"/>
    <w:rsid w:val="70ED3A4A"/>
    <w:rsid w:val="713F19F7"/>
    <w:rsid w:val="71566079"/>
    <w:rsid w:val="71705E05"/>
    <w:rsid w:val="71BB42E7"/>
    <w:rsid w:val="71CA4AD8"/>
    <w:rsid w:val="71E31F66"/>
    <w:rsid w:val="72162EBF"/>
    <w:rsid w:val="72236E86"/>
    <w:rsid w:val="72263C77"/>
    <w:rsid w:val="72350B1D"/>
    <w:rsid w:val="72601E03"/>
    <w:rsid w:val="727E7E04"/>
    <w:rsid w:val="72A96771"/>
    <w:rsid w:val="72DA3DD9"/>
    <w:rsid w:val="72FD7540"/>
    <w:rsid w:val="7301673F"/>
    <w:rsid w:val="730B198A"/>
    <w:rsid w:val="73265E62"/>
    <w:rsid w:val="738910CD"/>
    <w:rsid w:val="73A85884"/>
    <w:rsid w:val="73CC6A06"/>
    <w:rsid w:val="740C4E37"/>
    <w:rsid w:val="74BD7896"/>
    <w:rsid w:val="74C32603"/>
    <w:rsid w:val="74D155C0"/>
    <w:rsid w:val="751F18E0"/>
    <w:rsid w:val="754C63C4"/>
    <w:rsid w:val="756B7C19"/>
    <w:rsid w:val="75B02198"/>
    <w:rsid w:val="760D66FB"/>
    <w:rsid w:val="762F31CB"/>
    <w:rsid w:val="764464FC"/>
    <w:rsid w:val="764A782F"/>
    <w:rsid w:val="76504AA6"/>
    <w:rsid w:val="768246D5"/>
    <w:rsid w:val="76B07B88"/>
    <w:rsid w:val="76B40FB3"/>
    <w:rsid w:val="76C96DE8"/>
    <w:rsid w:val="76D63C04"/>
    <w:rsid w:val="76D76965"/>
    <w:rsid w:val="774431E4"/>
    <w:rsid w:val="7759307A"/>
    <w:rsid w:val="777D0E05"/>
    <w:rsid w:val="779100FF"/>
    <w:rsid w:val="779C9E57"/>
    <w:rsid w:val="77D16EA3"/>
    <w:rsid w:val="77ED1857"/>
    <w:rsid w:val="77FC1EE6"/>
    <w:rsid w:val="78822613"/>
    <w:rsid w:val="78A80DE0"/>
    <w:rsid w:val="78D6184E"/>
    <w:rsid w:val="78E67F9B"/>
    <w:rsid w:val="78FD527F"/>
    <w:rsid w:val="79062DE5"/>
    <w:rsid w:val="7995454B"/>
    <w:rsid w:val="7A0422BB"/>
    <w:rsid w:val="7A2C0069"/>
    <w:rsid w:val="7A85177D"/>
    <w:rsid w:val="7AC83418"/>
    <w:rsid w:val="7AD228D8"/>
    <w:rsid w:val="7AE514D1"/>
    <w:rsid w:val="7AF510C1"/>
    <w:rsid w:val="7B002C73"/>
    <w:rsid w:val="7B303D66"/>
    <w:rsid w:val="7B544A18"/>
    <w:rsid w:val="7B5E7BCA"/>
    <w:rsid w:val="7BBA022E"/>
    <w:rsid w:val="7BC02D45"/>
    <w:rsid w:val="7BC2430B"/>
    <w:rsid w:val="7BFFE4C4"/>
    <w:rsid w:val="7C0D49DB"/>
    <w:rsid w:val="7C287EC8"/>
    <w:rsid w:val="7C3247B4"/>
    <w:rsid w:val="7CAB0C97"/>
    <w:rsid w:val="7CBD0E72"/>
    <w:rsid w:val="7CDA3AA7"/>
    <w:rsid w:val="7CE55D9C"/>
    <w:rsid w:val="7D2F7DC7"/>
    <w:rsid w:val="7D416C22"/>
    <w:rsid w:val="7D6B15C5"/>
    <w:rsid w:val="7D95CC2A"/>
    <w:rsid w:val="7D9D4E99"/>
    <w:rsid w:val="7DA75FBA"/>
    <w:rsid w:val="7DAD0092"/>
    <w:rsid w:val="7DC23D42"/>
    <w:rsid w:val="7E2C1C85"/>
    <w:rsid w:val="7E3C5D2D"/>
    <w:rsid w:val="7E422CE1"/>
    <w:rsid w:val="7E575842"/>
    <w:rsid w:val="7EBF392D"/>
    <w:rsid w:val="7EC603A3"/>
    <w:rsid w:val="7EE0774C"/>
    <w:rsid w:val="7EF80FB3"/>
    <w:rsid w:val="7F2D5F40"/>
    <w:rsid w:val="7F6D64ED"/>
    <w:rsid w:val="7F79602F"/>
    <w:rsid w:val="7FC7B020"/>
    <w:rsid w:val="7FDB09E2"/>
    <w:rsid w:val="7FF60CCB"/>
    <w:rsid w:val="7FFA6C75"/>
    <w:rsid w:val="BB7FFD87"/>
    <w:rsid w:val="BECF6FBC"/>
    <w:rsid w:val="BF7F7F1A"/>
    <w:rsid w:val="C7FB3119"/>
    <w:rsid w:val="CBFF7948"/>
    <w:rsid w:val="CFE5CD41"/>
    <w:rsid w:val="D7F61FAD"/>
    <w:rsid w:val="DBF71FE8"/>
    <w:rsid w:val="EFCDC38B"/>
    <w:rsid w:val="F7ADFED2"/>
    <w:rsid w:val="FAB685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55"/>
    <w:autoRedefine/>
    <w:qFormat/>
    <w:uiPriority w:val="1"/>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56"/>
    <w:autoRedefine/>
    <w:qFormat/>
    <w:uiPriority w:val="1"/>
    <w:pPr>
      <w:keepNext/>
      <w:keepLines/>
      <w:adjustRightInd w:val="0"/>
      <w:snapToGrid w:val="0"/>
      <w:spacing w:line="360" w:lineRule="auto"/>
      <w:jc w:val="left"/>
      <w:outlineLvl w:val="2"/>
    </w:pPr>
    <w:rPr>
      <w:rFonts w:ascii="宋体" w:hAnsi="宋体"/>
      <w:b/>
      <w:bCs/>
      <w:kern w:val="0"/>
      <w:sz w:val="20"/>
      <w:szCs w:val="21"/>
    </w:rPr>
  </w:style>
  <w:style w:type="paragraph" w:styleId="5">
    <w:name w:val="heading 4"/>
    <w:basedOn w:val="1"/>
    <w:next w:val="1"/>
    <w:link w:val="57"/>
    <w:autoRedefine/>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58"/>
    <w:autoRedefine/>
    <w:qFormat/>
    <w:uiPriority w:val="0"/>
    <w:pPr>
      <w:keepNext/>
      <w:keepLines/>
      <w:spacing w:before="280" w:beforeLines="0" w:after="290" w:afterLines="0" w:line="374" w:lineRule="auto"/>
      <w:outlineLvl w:val="4"/>
    </w:pPr>
    <w:rPr>
      <w:b/>
      <w:bCs/>
      <w:sz w:val="28"/>
      <w:szCs w:val="28"/>
    </w:rPr>
  </w:style>
  <w:style w:type="paragraph" w:styleId="7">
    <w:name w:val="heading 6"/>
    <w:basedOn w:val="1"/>
    <w:next w:val="1"/>
    <w:link w:val="59"/>
    <w:autoRedefine/>
    <w:qFormat/>
    <w:uiPriority w:val="0"/>
    <w:pPr>
      <w:spacing w:before="240" w:beforeLines="0" w:after="60" w:afterLines="0"/>
      <w:outlineLvl w:val="5"/>
    </w:pPr>
    <w:rPr>
      <w:rFonts w:ascii="Calibri" w:hAnsi="Calibri"/>
      <w:b/>
      <w:bCs/>
      <w:sz w:val="22"/>
    </w:rPr>
  </w:style>
  <w:style w:type="paragraph" w:styleId="8">
    <w:name w:val="heading 7"/>
    <w:basedOn w:val="1"/>
    <w:next w:val="1"/>
    <w:link w:val="60"/>
    <w:autoRedefine/>
    <w:qFormat/>
    <w:uiPriority w:val="0"/>
    <w:pPr>
      <w:keepNext/>
      <w:keepLines/>
      <w:spacing w:before="240" w:beforeLines="0" w:after="64" w:afterLines="0" w:line="320" w:lineRule="auto"/>
      <w:outlineLvl w:val="6"/>
    </w:pPr>
    <w:rPr>
      <w:b/>
      <w:bCs/>
      <w:sz w:val="24"/>
    </w:rPr>
  </w:style>
  <w:style w:type="paragraph" w:styleId="9">
    <w:name w:val="heading 8"/>
    <w:basedOn w:val="1"/>
    <w:next w:val="1"/>
    <w:link w:val="61"/>
    <w:autoRedefine/>
    <w:qFormat/>
    <w:uiPriority w:val="0"/>
    <w:pPr>
      <w:spacing w:before="240" w:beforeLines="0" w:after="60" w:afterLines="0"/>
      <w:outlineLvl w:val="7"/>
    </w:pPr>
    <w:rPr>
      <w:rFonts w:ascii="Calibri" w:hAnsi="Calibri"/>
      <w:i/>
      <w:iCs/>
    </w:rPr>
  </w:style>
  <w:style w:type="paragraph" w:styleId="10">
    <w:name w:val="heading 9"/>
    <w:basedOn w:val="1"/>
    <w:next w:val="1"/>
    <w:link w:val="62"/>
    <w:autoRedefine/>
    <w:qFormat/>
    <w:uiPriority w:val="0"/>
    <w:pPr>
      <w:spacing w:before="240" w:beforeLines="0" w:after="60" w:afterLines="0"/>
      <w:outlineLvl w:val="8"/>
    </w:pPr>
    <w:rPr>
      <w:rFonts w:ascii="Cambria" w:hAnsi="Cambria"/>
      <w:sz w:val="22"/>
    </w:rPr>
  </w:style>
  <w:style w:type="character" w:default="1" w:styleId="46">
    <w:name w:val="Default Paragraph Font"/>
    <w:autoRedefine/>
    <w:qFormat/>
    <w:uiPriority w:val="0"/>
  </w:style>
  <w:style w:type="table" w:default="1" w:styleId="4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List Number 2"/>
    <w:basedOn w:val="1"/>
    <w:autoRedefine/>
    <w:qFormat/>
    <w:uiPriority w:val="0"/>
    <w:pPr>
      <w:widowControl/>
      <w:numPr>
        <w:ilvl w:val="0"/>
        <w:numId w:val="1"/>
      </w:numPr>
      <w:spacing w:after="156" w:afterLines="50"/>
      <w:jc w:val="left"/>
    </w:pPr>
    <w:rPr>
      <w:kern w:val="0"/>
      <w:sz w:val="24"/>
      <w:szCs w:val="20"/>
    </w:rPr>
  </w:style>
  <w:style w:type="paragraph" w:styleId="13">
    <w:name w:val="Normal Indent"/>
    <w:basedOn w:val="1"/>
    <w:next w:val="1"/>
    <w:autoRedefine/>
    <w:qFormat/>
    <w:uiPriority w:val="0"/>
    <w:pPr>
      <w:ind w:firstLine="420" w:firstLineChars="200"/>
    </w:pPr>
    <w:rPr>
      <w:szCs w:val="20"/>
    </w:rPr>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autoRedefine/>
    <w:qFormat/>
    <w:uiPriority w:val="0"/>
    <w:pPr>
      <w:shd w:val="clear" w:color="auto" w:fill="000080"/>
    </w:pPr>
  </w:style>
  <w:style w:type="paragraph" w:styleId="16">
    <w:name w:val="annotation text"/>
    <w:basedOn w:val="1"/>
    <w:link w:val="63"/>
    <w:autoRedefine/>
    <w:qFormat/>
    <w:uiPriority w:val="0"/>
    <w:pPr>
      <w:jc w:val="left"/>
    </w:pPr>
    <w:rPr>
      <w:kern w:val="0"/>
      <w:sz w:val="24"/>
    </w:rPr>
  </w:style>
  <w:style w:type="paragraph" w:styleId="17">
    <w:name w:val="Body Text"/>
    <w:basedOn w:val="1"/>
    <w:link w:val="64"/>
    <w:autoRedefine/>
    <w:qFormat/>
    <w:uiPriority w:val="1"/>
    <w:pPr>
      <w:spacing w:after="120" w:afterLines="0"/>
    </w:pPr>
  </w:style>
  <w:style w:type="paragraph" w:styleId="18">
    <w:name w:val="Body Text Indent"/>
    <w:basedOn w:val="1"/>
    <w:autoRedefine/>
    <w:qFormat/>
    <w:uiPriority w:val="0"/>
    <w:pPr>
      <w:adjustRightInd w:val="0"/>
      <w:spacing w:line="360" w:lineRule="auto"/>
      <w:ind w:firstLine="490"/>
      <w:jc w:val="left"/>
    </w:pPr>
    <w:rPr>
      <w:rFonts w:hint="eastAsia" w:ascii="宋体" w:hAnsi="宋体"/>
      <w:sz w:val="24"/>
      <w:szCs w:val="20"/>
    </w:rPr>
  </w:style>
  <w:style w:type="paragraph" w:styleId="19">
    <w:name w:val="index 4"/>
    <w:basedOn w:val="1"/>
    <w:next w:val="1"/>
    <w:autoRedefine/>
    <w:qFormat/>
    <w:uiPriority w:val="0"/>
    <w:pPr>
      <w:ind w:left="600" w:leftChars="600"/>
    </w:pPr>
  </w:style>
  <w:style w:type="paragraph" w:styleId="20">
    <w:name w:val="toc 5"/>
    <w:basedOn w:val="1"/>
    <w:next w:val="1"/>
    <w:autoRedefine/>
    <w:qFormat/>
    <w:uiPriority w:val="0"/>
    <w:pPr>
      <w:ind w:left="840"/>
      <w:jc w:val="left"/>
    </w:pPr>
    <w:rPr>
      <w:sz w:val="18"/>
      <w:szCs w:val="18"/>
    </w:rPr>
  </w:style>
  <w:style w:type="paragraph" w:styleId="21">
    <w:name w:val="toc 3"/>
    <w:basedOn w:val="1"/>
    <w:next w:val="1"/>
    <w:autoRedefine/>
    <w:qFormat/>
    <w:uiPriority w:val="0"/>
    <w:pPr>
      <w:ind w:left="420"/>
      <w:jc w:val="left"/>
    </w:pPr>
    <w:rPr>
      <w:i/>
      <w:iCs/>
      <w:sz w:val="20"/>
      <w:szCs w:val="20"/>
    </w:rPr>
  </w:style>
  <w:style w:type="paragraph" w:styleId="22">
    <w:name w:val="Plain Text"/>
    <w:basedOn w:val="1"/>
    <w:link w:val="65"/>
    <w:autoRedefine/>
    <w:qFormat/>
    <w:uiPriority w:val="0"/>
    <w:rPr>
      <w:rFonts w:ascii="宋体" w:hAnsi="Courier New" w:cs="Courier New"/>
      <w:szCs w:val="21"/>
    </w:rPr>
  </w:style>
  <w:style w:type="paragraph" w:styleId="23">
    <w:name w:val="toc 8"/>
    <w:basedOn w:val="1"/>
    <w:next w:val="1"/>
    <w:autoRedefine/>
    <w:qFormat/>
    <w:uiPriority w:val="0"/>
    <w:pPr>
      <w:ind w:left="1470"/>
      <w:jc w:val="left"/>
    </w:pPr>
    <w:rPr>
      <w:sz w:val="18"/>
      <w:szCs w:val="18"/>
    </w:rPr>
  </w:style>
  <w:style w:type="paragraph" w:styleId="24">
    <w:name w:val="Date"/>
    <w:basedOn w:val="1"/>
    <w:next w:val="1"/>
    <w:link w:val="66"/>
    <w:autoRedefine/>
    <w:qFormat/>
    <w:uiPriority w:val="0"/>
    <w:pPr>
      <w:ind w:left="100" w:leftChars="2500"/>
    </w:pPr>
  </w:style>
  <w:style w:type="paragraph" w:styleId="25">
    <w:name w:val="Body Text Indent 2"/>
    <w:basedOn w:val="1"/>
    <w:autoRedefine/>
    <w:qFormat/>
    <w:uiPriority w:val="0"/>
    <w:pPr>
      <w:spacing w:after="120" w:afterLines="0" w:line="480" w:lineRule="auto"/>
      <w:ind w:left="420" w:leftChars="200"/>
    </w:pPr>
  </w:style>
  <w:style w:type="paragraph" w:styleId="26">
    <w:name w:val="endnote text"/>
    <w:basedOn w:val="1"/>
    <w:link w:val="67"/>
    <w:autoRedefine/>
    <w:unhideWhenUsed/>
    <w:qFormat/>
    <w:uiPriority w:val="99"/>
    <w:pPr>
      <w:snapToGrid w:val="0"/>
      <w:jc w:val="left"/>
    </w:pPr>
  </w:style>
  <w:style w:type="paragraph" w:styleId="27">
    <w:name w:val="Balloon Text"/>
    <w:basedOn w:val="1"/>
    <w:link w:val="68"/>
    <w:autoRedefine/>
    <w:qFormat/>
    <w:uiPriority w:val="0"/>
    <w:rPr>
      <w:sz w:val="18"/>
      <w:szCs w:val="18"/>
    </w:rPr>
  </w:style>
  <w:style w:type="paragraph" w:styleId="28">
    <w:name w:val="footer"/>
    <w:basedOn w:val="1"/>
    <w:link w:val="69"/>
    <w:autoRedefine/>
    <w:qFormat/>
    <w:uiPriority w:val="99"/>
    <w:pPr>
      <w:tabs>
        <w:tab w:val="center" w:pos="4153"/>
        <w:tab w:val="right" w:pos="8306"/>
      </w:tabs>
      <w:snapToGrid w:val="0"/>
      <w:jc w:val="left"/>
    </w:pPr>
    <w:rPr>
      <w:sz w:val="18"/>
      <w:szCs w:val="18"/>
    </w:rPr>
  </w:style>
  <w:style w:type="paragraph" w:styleId="29">
    <w:name w:val="header"/>
    <w:basedOn w:val="1"/>
    <w:link w:val="70"/>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beforeLines="0" w:after="120" w:afterLines="0"/>
      <w:jc w:val="left"/>
    </w:pPr>
    <w:rPr>
      <w:b/>
      <w:bCs/>
      <w:caps/>
      <w:sz w:val="20"/>
      <w:szCs w:val="20"/>
    </w:rPr>
  </w:style>
  <w:style w:type="paragraph" w:styleId="31">
    <w:name w:val="toc 4"/>
    <w:basedOn w:val="1"/>
    <w:next w:val="1"/>
    <w:autoRedefine/>
    <w:qFormat/>
    <w:uiPriority w:val="0"/>
    <w:pPr>
      <w:ind w:left="630"/>
      <w:jc w:val="left"/>
    </w:pPr>
    <w:rPr>
      <w:sz w:val="18"/>
      <w:szCs w:val="18"/>
    </w:rPr>
  </w:style>
  <w:style w:type="paragraph" w:styleId="32">
    <w:name w:val="Subtitle"/>
    <w:basedOn w:val="1"/>
    <w:next w:val="1"/>
    <w:link w:val="71"/>
    <w:autoRedefine/>
    <w:qFormat/>
    <w:uiPriority w:val="0"/>
    <w:pPr>
      <w:spacing w:after="60" w:afterLines="0"/>
      <w:jc w:val="center"/>
      <w:outlineLvl w:val="1"/>
    </w:pPr>
    <w:rPr>
      <w:rFonts w:ascii="Cambria" w:hAnsi="Cambria"/>
      <w:kern w:val="0"/>
      <w:sz w:val="20"/>
      <w:szCs w:val="20"/>
    </w:rPr>
  </w:style>
  <w:style w:type="paragraph" w:styleId="33">
    <w:name w:val="List"/>
    <w:basedOn w:val="1"/>
    <w:autoRedefine/>
    <w:qFormat/>
    <w:uiPriority w:val="0"/>
    <w:pPr>
      <w:ind w:left="200" w:hanging="200" w:hangingChars="200"/>
    </w:pPr>
  </w:style>
  <w:style w:type="paragraph" w:styleId="34">
    <w:name w:val="toc 6"/>
    <w:basedOn w:val="1"/>
    <w:next w:val="1"/>
    <w:autoRedefine/>
    <w:qFormat/>
    <w:uiPriority w:val="0"/>
    <w:pPr>
      <w:ind w:left="1050"/>
      <w:jc w:val="left"/>
    </w:pPr>
    <w:rPr>
      <w:sz w:val="18"/>
      <w:szCs w:val="18"/>
    </w:rPr>
  </w:style>
  <w:style w:type="paragraph" w:styleId="35">
    <w:name w:val="Body Text Indent 3"/>
    <w:basedOn w:val="1"/>
    <w:autoRedefine/>
    <w:qFormat/>
    <w:uiPriority w:val="0"/>
    <w:pPr>
      <w:spacing w:after="120" w:afterLines="0"/>
      <w:ind w:left="420" w:leftChars="200"/>
    </w:pPr>
    <w:rPr>
      <w:sz w:val="16"/>
      <w:szCs w:val="16"/>
    </w:rPr>
  </w:style>
  <w:style w:type="paragraph" w:styleId="36">
    <w:name w:val="toc 2"/>
    <w:basedOn w:val="1"/>
    <w:next w:val="1"/>
    <w:autoRedefine/>
    <w:qFormat/>
    <w:uiPriority w:val="39"/>
    <w:pPr>
      <w:ind w:left="210"/>
      <w:jc w:val="left"/>
    </w:pPr>
    <w:rPr>
      <w:smallCaps/>
      <w:sz w:val="20"/>
      <w:szCs w:val="20"/>
    </w:rPr>
  </w:style>
  <w:style w:type="paragraph" w:styleId="37">
    <w:name w:val="toc 9"/>
    <w:basedOn w:val="1"/>
    <w:next w:val="1"/>
    <w:autoRedefine/>
    <w:qFormat/>
    <w:uiPriority w:val="0"/>
    <w:pPr>
      <w:ind w:left="1680"/>
      <w:jc w:val="left"/>
    </w:pPr>
    <w:rPr>
      <w:sz w:val="18"/>
      <w:szCs w:val="18"/>
    </w:rPr>
  </w:style>
  <w:style w:type="paragraph" w:styleId="38">
    <w:name w:val="HTML Preformatted"/>
    <w:basedOn w:val="1"/>
    <w:link w:val="7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ourier New" w:cs="Courier New"/>
      <w:szCs w:val="21"/>
    </w:rPr>
  </w:style>
  <w:style w:type="paragraph" w:styleId="39">
    <w:name w:val="Normal (Web)"/>
    <w:basedOn w:val="1"/>
    <w:link w:val="73"/>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40">
    <w:name w:val="Title"/>
    <w:basedOn w:val="1"/>
    <w:next w:val="1"/>
    <w:link w:val="74"/>
    <w:autoRedefine/>
    <w:qFormat/>
    <w:uiPriority w:val="0"/>
    <w:pPr>
      <w:spacing w:before="240" w:beforeLines="0" w:after="60" w:afterLines="0"/>
      <w:jc w:val="center"/>
      <w:outlineLvl w:val="0"/>
    </w:pPr>
    <w:rPr>
      <w:rFonts w:ascii="Cambria" w:hAnsi="Cambria"/>
      <w:b/>
      <w:bCs/>
      <w:kern w:val="28"/>
      <w:sz w:val="32"/>
      <w:szCs w:val="32"/>
    </w:rPr>
  </w:style>
  <w:style w:type="paragraph" w:styleId="41">
    <w:name w:val="annotation subject"/>
    <w:basedOn w:val="16"/>
    <w:next w:val="16"/>
    <w:link w:val="75"/>
    <w:autoRedefine/>
    <w:unhideWhenUsed/>
    <w:qFormat/>
    <w:uiPriority w:val="0"/>
    <w:rPr>
      <w:b/>
      <w:bCs/>
      <w:kern w:val="2"/>
      <w:sz w:val="21"/>
    </w:rPr>
  </w:style>
  <w:style w:type="paragraph" w:styleId="42">
    <w:name w:val="Body Text First Indent"/>
    <w:basedOn w:val="17"/>
    <w:next w:val="34"/>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43">
    <w:name w:val="Body Text First Indent 2"/>
    <w:basedOn w:val="18"/>
    <w:next w:val="1"/>
    <w:autoRedefine/>
    <w:qFormat/>
    <w:uiPriority w:val="0"/>
    <w:pPr>
      <w:widowControl/>
      <w:spacing w:after="120" w:line="276" w:lineRule="auto"/>
      <w:ind w:left="420" w:leftChars="200" w:firstLine="420"/>
      <w:jc w:val="left"/>
    </w:pPr>
    <w:rPr>
      <w:rFonts w:ascii="Calibri" w:hAnsi="Calibri"/>
      <w:sz w:val="22"/>
      <w:lang w:eastAsia="en-US"/>
    </w:rPr>
  </w:style>
  <w:style w:type="table" w:styleId="45">
    <w:name w:val="Table Grid"/>
    <w:basedOn w:val="4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22"/>
    <w:rPr>
      <w:b/>
      <w:bCs/>
    </w:rPr>
  </w:style>
  <w:style w:type="character" w:styleId="48">
    <w:name w:val="endnote reference"/>
    <w:autoRedefine/>
    <w:unhideWhenUsed/>
    <w:qFormat/>
    <w:uiPriority w:val="99"/>
    <w:rPr>
      <w:vertAlign w:val="superscript"/>
    </w:rPr>
  </w:style>
  <w:style w:type="character" w:styleId="49">
    <w:name w:val="page number"/>
    <w:autoRedefine/>
    <w:qFormat/>
    <w:uiPriority w:val="0"/>
  </w:style>
  <w:style w:type="character" w:styleId="50">
    <w:name w:val="FollowedHyperlink"/>
    <w:autoRedefine/>
    <w:qFormat/>
    <w:uiPriority w:val="99"/>
    <w:rPr>
      <w:rFonts w:ascii="仿宋_GB2312" w:eastAsia="仿宋_GB2312"/>
      <w:b/>
      <w:color w:val="800080"/>
      <w:kern w:val="2"/>
      <w:sz w:val="32"/>
      <w:szCs w:val="32"/>
      <w:u w:val="single"/>
      <w:lang w:val="en-US" w:eastAsia="zh-CN" w:bidi="ar-SA"/>
    </w:rPr>
  </w:style>
  <w:style w:type="character" w:styleId="51">
    <w:name w:val="Emphasis"/>
    <w:autoRedefine/>
    <w:qFormat/>
    <w:uiPriority w:val="0"/>
    <w:rPr>
      <w:i/>
      <w:iCs/>
    </w:rPr>
  </w:style>
  <w:style w:type="character" w:styleId="52">
    <w:name w:val="Hyperlink"/>
    <w:autoRedefine/>
    <w:qFormat/>
    <w:uiPriority w:val="99"/>
    <w:rPr>
      <w:color w:val="0000FF"/>
      <w:u w:val="single"/>
    </w:rPr>
  </w:style>
  <w:style w:type="character" w:styleId="53">
    <w:name w:val="annotation reference"/>
    <w:autoRedefine/>
    <w:unhideWhenUsed/>
    <w:qFormat/>
    <w:uiPriority w:val="99"/>
    <w:rPr>
      <w:sz w:val="21"/>
      <w:szCs w:val="21"/>
    </w:rPr>
  </w:style>
  <w:style w:type="character" w:customStyle="1" w:styleId="54">
    <w:name w:val="标题 1 字符"/>
    <w:link w:val="2"/>
    <w:autoRedefine/>
    <w:qFormat/>
    <w:uiPriority w:val="0"/>
    <w:rPr>
      <w:rFonts w:ascii="Times New Roman" w:hAnsi="Times New Roman" w:eastAsia="宋体" w:cs="Times New Roman"/>
      <w:b/>
      <w:bCs/>
      <w:kern w:val="44"/>
      <w:sz w:val="44"/>
      <w:szCs w:val="44"/>
    </w:rPr>
  </w:style>
  <w:style w:type="character" w:customStyle="1" w:styleId="55">
    <w:name w:val="标题 2 字符"/>
    <w:link w:val="3"/>
    <w:autoRedefine/>
    <w:qFormat/>
    <w:uiPriority w:val="1"/>
    <w:rPr>
      <w:rFonts w:ascii="Arial" w:hAnsi="Arial" w:eastAsia="黑体"/>
      <w:b/>
      <w:bCs/>
      <w:kern w:val="2"/>
      <w:sz w:val="32"/>
      <w:szCs w:val="32"/>
      <w:lang w:val="en-US" w:eastAsia="zh-CN" w:bidi="ar-SA"/>
    </w:rPr>
  </w:style>
  <w:style w:type="character" w:customStyle="1" w:styleId="56">
    <w:name w:val="标题 3 字符1"/>
    <w:link w:val="4"/>
    <w:autoRedefine/>
    <w:qFormat/>
    <w:uiPriority w:val="1"/>
    <w:rPr>
      <w:rFonts w:ascii="宋体" w:hAnsi="宋体" w:eastAsia="宋体" w:cs="Times New Roman"/>
      <w:b/>
      <w:bCs/>
      <w:szCs w:val="21"/>
    </w:rPr>
  </w:style>
  <w:style w:type="character" w:customStyle="1" w:styleId="57">
    <w:name w:val="标题 4 字符"/>
    <w:link w:val="5"/>
    <w:autoRedefine/>
    <w:qFormat/>
    <w:uiPriority w:val="0"/>
    <w:rPr>
      <w:rFonts w:ascii="Arial" w:hAnsi="Arial" w:eastAsia="黑体"/>
      <w:b/>
      <w:bCs/>
      <w:kern w:val="2"/>
      <w:sz w:val="28"/>
      <w:szCs w:val="28"/>
      <w:lang w:val="en-US" w:eastAsia="zh-CN" w:bidi="ar-SA"/>
    </w:rPr>
  </w:style>
  <w:style w:type="character" w:customStyle="1" w:styleId="58">
    <w:name w:val="标题 5 字符"/>
    <w:link w:val="6"/>
    <w:autoRedefine/>
    <w:qFormat/>
    <w:uiPriority w:val="0"/>
    <w:rPr>
      <w:rFonts w:eastAsia="宋体"/>
      <w:b/>
      <w:bCs/>
      <w:kern w:val="2"/>
      <w:sz w:val="28"/>
      <w:szCs w:val="28"/>
      <w:lang w:val="en-US" w:eastAsia="zh-CN" w:bidi="ar-SA"/>
    </w:rPr>
  </w:style>
  <w:style w:type="character" w:customStyle="1" w:styleId="59">
    <w:name w:val="标题 6 字符"/>
    <w:link w:val="7"/>
    <w:autoRedefine/>
    <w:qFormat/>
    <w:uiPriority w:val="0"/>
    <w:rPr>
      <w:rFonts w:ascii="Calibri" w:hAnsi="Calibri" w:eastAsia="宋体"/>
      <w:b/>
      <w:bCs/>
      <w:kern w:val="2"/>
      <w:sz w:val="22"/>
      <w:szCs w:val="24"/>
      <w:lang w:val="en-US" w:eastAsia="zh-CN" w:bidi="ar-SA"/>
    </w:rPr>
  </w:style>
  <w:style w:type="character" w:customStyle="1" w:styleId="60">
    <w:name w:val="标题 7 字符"/>
    <w:link w:val="8"/>
    <w:autoRedefine/>
    <w:qFormat/>
    <w:uiPriority w:val="0"/>
    <w:rPr>
      <w:rFonts w:eastAsia="宋体"/>
      <w:b/>
      <w:bCs/>
      <w:kern w:val="2"/>
      <w:sz w:val="24"/>
      <w:szCs w:val="24"/>
      <w:lang w:val="en-US" w:eastAsia="zh-CN" w:bidi="ar-SA"/>
    </w:rPr>
  </w:style>
  <w:style w:type="character" w:customStyle="1" w:styleId="61">
    <w:name w:val="标题 8 字符"/>
    <w:link w:val="9"/>
    <w:autoRedefine/>
    <w:qFormat/>
    <w:uiPriority w:val="0"/>
    <w:rPr>
      <w:rFonts w:ascii="Calibri" w:hAnsi="Calibri" w:eastAsia="宋体"/>
      <w:i/>
      <w:iCs/>
      <w:kern w:val="2"/>
      <w:sz w:val="21"/>
      <w:szCs w:val="24"/>
      <w:lang w:val="en-US" w:eastAsia="zh-CN" w:bidi="ar-SA"/>
    </w:rPr>
  </w:style>
  <w:style w:type="character" w:customStyle="1" w:styleId="62">
    <w:name w:val="标题 9 字符"/>
    <w:link w:val="10"/>
    <w:autoRedefine/>
    <w:qFormat/>
    <w:uiPriority w:val="0"/>
    <w:rPr>
      <w:rFonts w:ascii="Cambria" w:hAnsi="Cambria" w:eastAsia="宋体"/>
      <w:kern w:val="2"/>
      <w:sz w:val="22"/>
      <w:szCs w:val="24"/>
      <w:lang w:val="en-US" w:eastAsia="zh-CN" w:bidi="ar-SA"/>
    </w:rPr>
  </w:style>
  <w:style w:type="character" w:customStyle="1" w:styleId="63">
    <w:name w:val="批注文字 字符1"/>
    <w:link w:val="16"/>
    <w:autoRedefine/>
    <w:qFormat/>
    <w:uiPriority w:val="0"/>
    <w:rPr>
      <w:sz w:val="24"/>
      <w:szCs w:val="24"/>
      <w:lang w:bidi="ar-SA"/>
    </w:rPr>
  </w:style>
  <w:style w:type="character" w:customStyle="1" w:styleId="64">
    <w:name w:val="正文文本 字符1"/>
    <w:link w:val="17"/>
    <w:autoRedefine/>
    <w:qFormat/>
    <w:uiPriority w:val="1"/>
    <w:rPr>
      <w:rFonts w:eastAsia="宋体"/>
      <w:kern w:val="2"/>
      <w:sz w:val="21"/>
      <w:szCs w:val="24"/>
      <w:lang w:val="en-US" w:eastAsia="zh-CN" w:bidi="ar-SA"/>
    </w:rPr>
  </w:style>
  <w:style w:type="character" w:customStyle="1" w:styleId="65">
    <w:name w:val="纯文本 字符1"/>
    <w:link w:val="22"/>
    <w:autoRedefine/>
    <w:qFormat/>
    <w:uiPriority w:val="0"/>
    <w:rPr>
      <w:rFonts w:ascii="宋体" w:hAnsi="Courier New" w:eastAsia="宋体" w:cs="Courier New"/>
      <w:kern w:val="2"/>
      <w:sz w:val="21"/>
      <w:szCs w:val="21"/>
      <w:lang w:val="en-US" w:eastAsia="zh-CN" w:bidi="ar-SA"/>
    </w:rPr>
  </w:style>
  <w:style w:type="character" w:customStyle="1" w:styleId="66">
    <w:name w:val="日期 字符"/>
    <w:link w:val="24"/>
    <w:autoRedefine/>
    <w:qFormat/>
    <w:uiPriority w:val="0"/>
    <w:rPr>
      <w:kern w:val="2"/>
      <w:sz w:val="21"/>
      <w:szCs w:val="24"/>
    </w:rPr>
  </w:style>
  <w:style w:type="character" w:customStyle="1" w:styleId="67">
    <w:name w:val="尾注文本 字符"/>
    <w:link w:val="26"/>
    <w:autoRedefine/>
    <w:semiHidden/>
    <w:qFormat/>
    <w:uiPriority w:val="99"/>
    <w:rPr>
      <w:kern w:val="2"/>
      <w:sz w:val="21"/>
      <w:szCs w:val="24"/>
    </w:rPr>
  </w:style>
  <w:style w:type="character" w:customStyle="1" w:styleId="68">
    <w:name w:val="批注框文本 字符"/>
    <w:link w:val="27"/>
    <w:autoRedefine/>
    <w:qFormat/>
    <w:uiPriority w:val="0"/>
    <w:rPr>
      <w:rFonts w:eastAsia="宋体"/>
      <w:kern w:val="2"/>
      <w:sz w:val="18"/>
      <w:szCs w:val="18"/>
      <w:lang w:val="en-US" w:eastAsia="zh-CN" w:bidi="ar-SA"/>
    </w:rPr>
  </w:style>
  <w:style w:type="character" w:customStyle="1" w:styleId="69">
    <w:name w:val="页脚 字符"/>
    <w:link w:val="28"/>
    <w:autoRedefine/>
    <w:qFormat/>
    <w:uiPriority w:val="99"/>
    <w:rPr>
      <w:rFonts w:eastAsia="宋体"/>
      <w:kern w:val="2"/>
      <w:sz w:val="18"/>
      <w:szCs w:val="18"/>
      <w:lang w:val="en-US" w:eastAsia="zh-CN" w:bidi="ar-SA"/>
    </w:rPr>
  </w:style>
  <w:style w:type="character" w:customStyle="1" w:styleId="70">
    <w:name w:val="页眉 字符"/>
    <w:link w:val="29"/>
    <w:autoRedefine/>
    <w:qFormat/>
    <w:uiPriority w:val="0"/>
    <w:rPr>
      <w:rFonts w:eastAsia="宋体"/>
      <w:kern w:val="2"/>
      <w:sz w:val="18"/>
      <w:szCs w:val="18"/>
      <w:lang w:val="en-US" w:eastAsia="zh-CN" w:bidi="ar-SA"/>
    </w:rPr>
  </w:style>
  <w:style w:type="character" w:customStyle="1" w:styleId="71">
    <w:name w:val="副标题 字符"/>
    <w:link w:val="32"/>
    <w:autoRedefine/>
    <w:qFormat/>
    <w:uiPriority w:val="0"/>
    <w:rPr>
      <w:rFonts w:ascii="Cambria" w:hAnsi="Cambria" w:eastAsia="宋体"/>
      <w:lang w:bidi="ar-SA"/>
    </w:rPr>
  </w:style>
  <w:style w:type="character" w:customStyle="1" w:styleId="72">
    <w:name w:val="HTML 预设格式 字符"/>
    <w:link w:val="38"/>
    <w:autoRedefine/>
    <w:qFormat/>
    <w:uiPriority w:val="0"/>
    <w:rPr>
      <w:rFonts w:ascii="宋体" w:hAnsi="Courier New" w:eastAsia="宋体" w:cs="Courier New"/>
      <w:kern w:val="2"/>
      <w:sz w:val="21"/>
      <w:szCs w:val="21"/>
      <w:lang w:val="en-US" w:eastAsia="zh-CN" w:bidi="ar-SA"/>
    </w:rPr>
  </w:style>
  <w:style w:type="character" w:customStyle="1" w:styleId="73">
    <w:name w:val="普通(网站) 字符"/>
    <w:link w:val="39"/>
    <w:autoRedefine/>
    <w:qFormat/>
    <w:uiPriority w:val="99"/>
    <w:rPr>
      <w:rFonts w:ascii="宋体" w:hAnsi="宋体"/>
      <w:sz w:val="24"/>
      <w:szCs w:val="24"/>
    </w:rPr>
  </w:style>
  <w:style w:type="character" w:customStyle="1" w:styleId="74">
    <w:name w:val="标题 字符"/>
    <w:link w:val="40"/>
    <w:autoRedefine/>
    <w:qFormat/>
    <w:uiPriority w:val="0"/>
    <w:rPr>
      <w:rFonts w:ascii="Cambria" w:hAnsi="Cambria" w:eastAsia="宋体"/>
      <w:b/>
      <w:bCs/>
      <w:kern w:val="28"/>
      <w:sz w:val="32"/>
      <w:szCs w:val="32"/>
      <w:lang w:bidi="ar-SA"/>
    </w:rPr>
  </w:style>
  <w:style w:type="character" w:customStyle="1" w:styleId="75">
    <w:name w:val="批注主题 字符"/>
    <w:link w:val="41"/>
    <w:autoRedefine/>
    <w:semiHidden/>
    <w:qFormat/>
    <w:uiPriority w:val="0"/>
    <w:rPr>
      <w:b/>
      <w:bCs/>
      <w:kern w:val="2"/>
      <w:sz w:val="21"/>
      <w:szCs w:val="24"/>
      <w:lang w:bidi="ar-SA"/>
    </w:rPr>
  </w:style>
  <w:style w:type="paragraph" w:customStyle="1" w:styleId="76">
    <w:name w:val="样式 标题 1 + 四号 加粗"/>
    <w:basedOn w:val="2"/>
    <w:autoRedefine/>
    <w:qFormat/>
    <w:uiPriority w:val="0"/>
  </w:style>
  <w:style w:type="character" w:customStyle="1" w:styleId="77">
    <w:name w:val="页脚 Char Char"/>
    <w:autoRedefine/>
    <w:qFormat/>
    <w:uiPriority w:val="0"/>
    <w:rPr>
      <w:sz w:val="18"/>
      <w:szCs w:val="18"/>
    </w:rPr>
  </w:style>
  <w:style w:type="character" w:customStyle="1" w:styleId="78">
    <w:name w:val="正文文本 2 Char"/>
    <w:link w:val="79"/>
    <w:autoRedefine/>
    <w:qFormat/>
    <w:uiPriority w:val="0"/>
    <w:rPr>
      <w:rFonts w:ascii="宋体" w:hAnsi="宋体" w:eastAsia="宋体"/>
      <w:kern w:val="2"/>
      <w:sz w:val="24"/>
      <w:lang w:val="en-US" w:eastAsia="zh-CN" w:bidi="ar-SA"/>
    </w:rPr>
  </w:style>
  <w:style w:type="paragraph" w:customStyle="1" w:styleId="79">
    <w:name w:val="Body Text 2"/>
    <w:basedOn w:val="1"/>
    <w:link w:val="78"/>
    <w:autoRedefine/>
    <w:qFormat/>
    <w:uiPriority w:val="0"/>
    <w:pPr>
      <w:adjustRightInd w:val="0"/>
      <w:spacing w:line="300" w:lineRule="auto"/>
      <w:jc w:val="center"/>
    </w:pPr>
    <w:rPr>
      <w:rFonts w:ascii="宋体" w:hAnsi="宋体"/>
      <w:sz w:val="24"/>
      <w:szCs w:val="20"/>
    </w:rPr>
  </w:style>
  <w:style w:type="character" w:customStyle="1" w:styleId="80">
    <w:name w:val="正文缩进 Char1"/>
    <w:link w:val="81"/>
    <w:autoRedefine/>
    <w:qFormat/>
    <w:uiPriority w:val="0"/>
    <w:rPr>
      <w:rFonts w:eastAsia="宋体"/>
      <w:lang w:bidi="ar-SA"/>
    </w:rPr>
  </w:style>
  <w:style w:type="paragraph" w:customStyle="1" w:styleId="81">
    <w:name w:val="Normal Indent"/>
    <w:basedOn w:val="1"/>
    <w:link w:val="80"/>
    <w:autoRedefine/>
    <w:qFormat/>
    <w:uiPriority w:val="0"/>
    <w:pPr>
      <w:ind w:firstLine="420" w:firstLineChars="200"/>
    </w:pPr>
    <w:rPr>
      <w:kern w:val="0"/>
      <w:sz w:val="20"/>
      <w:szCs w:val="20"/>
    </w:rPr>
  </w:style>
  <w:style w:type="character" w:customStyle="1" w:styleId="82">
    <w:name w:val="批注主题 Char1"/>
    <w:autoRedefine/>
    <w:qFormat/>
    <w:uiPriority w:val="0"/>
    <w:rPr>
      <w:rFonts w:ascii="Times New Roman" w:hAnsi="Times New Roman" w:eastAsia="宋体" w:cs="Times New Roman"/>
      <w:b/>
      <w:bCs/>
      <w:szCs w:val="24"/>
    </w:rPr>
  </w:style>
  <w:style w:type="character" w:customStyle="1" w:styleId="83">
    <w:name w:val="annotation reference"/>
    <w:autoRedefine/>
    <w:qFormat/>
    <w:uiPriority w:val="0"/>
    <w:rPr>
      <w:sz w:val="21"/>
      <w:szCs w:val="21"/>
    </w:rPr>
  </w:style>
  <w:style w:type="character" w:customStyle="1" w:styleId="84">
    <w:name w:val="纯文本 Char Char Char Char Char Char Char Char Char Char"/>
    <w:autoRedefine/>
    <w:qFormat/>
    <w:uiPriority w:val="0"/>
    <w:rPr>
      <w:rFonts w:ascii="宋体" w:hAnsi="Courier New" w:eastAsia="宋体" w:cs="Courier New"/>
      <w:kern w:val="2"/>
      <w:sz w:val="21"/>
      <w:szCs w:val="21"/>
      <w:lang w:val="en-US" w:eastAsia="zh-CN" w:bidi="ar-SA"/>
    </w:rPr>
  </w:style>
  <w:style w:type="character" w:customStyle="1" w:styleId="85">
    <w:name w:val=" Char Char18"/>
    <w:autoRedefine/>
    <w:qFormat/>
    <w:uiPriority w:val="0"/>
    <w:rPr>
      <w:rFonts w:ascii="Arial" w:hAnsi="Arial" w:eastAsia="黑体"/>
      <w:b/>
      <w:bCs/>
      <w:kern w:val="2"/>
      <w:sz w:val="32"/>
      <w:szCs w:val="32"/>
      <w:lang w:val="en-US" w:eastAsia="zh-CN" w:bidi="ar-SA"/>
    </w:rPr>
  </w:style>
  <w:style w:type="character" w:customStyle="1" w:styleId="86">
    <w:name w:val=" Char Char5"/>
    <w:autoRedefine/>
    <w:qFormat/>
    <w:uiPriority w:val="0"/>
    <w:rPr>
      <w:rFonts w:ascii="宋体" w:hAnsi="宋体" w:cs="宋体"/>
      <w:b/>
      <w:bCs/>
      <w:sz w:val="24"/>
      <w:szCs w:val="24"/>
    </w:rPr>
  </w:style>
  <w:style w:type="character" w:customStyle="1" w:styleId="87">
    <w:name w:val="Intense Quote Char Char"/>
    <w:link w:val="88"/>
    <w:autoRedefine/>
    <w:qFormat/>
    <w:uiPriority w:val="0"/>
    <w:rPr>
      <w:rFonts w:ascii="Calibri" w:hAnsi="Calibri" w:eastAsia="宋体"/>
      <w:b/>
      <w:i/>
      <w:lang w:bidi="ar-SA"/>
    </w:rPr>
  </w:style>
  <w:style w:type="paragraph" w:customStyle="1" w:styleId="88">
    <w:name w:val="Intense Quote"/>
    <w:basedOn w:val="1"/>
    <w:next w:val="1"/>
    <w:link w:val="87"/>
    <w:autoRedefine/>
    <w:qFormat/>
    <w:uiPriority w:val="0"/>
    <w:pPr>
      <w:ind w:left="720" w:right="720"/>
    </w:pPr>
    <w:rPr>
      <w:rFonts w:ascii="Calibri" w:hAnsi="Calibri"/>
      <w:b/>
      <w:i/>
      <w:kern w:val="0"/>
      <w:sz w:val="20"/>
      <w:szCs w:val="20"/>
    </w:rPr>
  </w:style>
  <w:style w:type="character" w:customStyle="1" w:styleId="89">
    <w:name w:val="ca-41"/>
    <w:autoRedefine/>
    <w:qFormat/>
    <w:uiPriority w:val="0"/>
    <w:rPr>
      <w:rFonts w:hint="default" w:ascii="Times New Roman" w:hAnsi="Times New Roman" w:cs="Times New Roman"/>
      <w:sz w:val="20"/>
      <w:szCs w:val="20"/>
    </w:rPr>
  </w:style>
  <w:style w:type="character" w:customStyle="1" w:styleId="90">
    <w:name w:val="Quote Char Char"/>
    <w:link w:val="91"/>
    <w:autoRedefine/>
    <w:qFormat/>
    <w:uiPriority w:val="0"/>
    <w:rPr>
      <w:rFonts w:ascii="Calibri" w:hAnsi="Calibri" w:eastAsia="宋体"/>
      <w:i/>
      <w:lang w:bidi="ar-SA"/>
    </w:rPr>
  </w:style>
  <w:style w:type="paragraph" w:customStyle="1" w:styleId="91">
    <w:name w:val="Quote"/>
    <w:basedOn w:val="1"/>
    <w:next w:val="1"/>
    <w:link w:val="90"/>
    <w:autoRedefine/>
    <w:qFormat/>
    <w:uiPriority w:val="0"/>
    <w:rPr>
      <w:rFonts w:ascii="Calibri" w:hAnsi="Calibri"/>
      <w:i/>
      <w:kern w:val="0"/>
      <w:sz w:val="20"/>
      <w:szCs w:val="20"/>
    </w:rPr>
  </w:style>
  <w:style w:type="character" w:customStyle="1" w:styleId="92">
    <w:name w:val="headline-content2"/>
    <w:autoRedefine/>
    <w:qFormat/>
    <w:uiPriority w:val="0"/>
  </w:style>
  <w:style w:type="character" w:customStyle="1" w:styleId="93">
    <w:name w:val="普通文字1 Char"/>
    <w:autoRedefine/>
    <w:qFormat/>
    <w:uiPriority w:val="0"/>
    <w:rPr>
      <w:rFonts w:ascii="宋体" w:hAnsi="Courier New" w:eastAsia="宋体" w:cs="Courier New"/>
      <w:kern w:val="2"/>
      <w:sz w:val="21"/>
      <w:szCs w:val="21"/>
      <w:lang w:val="en-US" w:eastAsia="zh-CN" w:bidi="ar-SA"/>
    </w:rPr>
  </w:style>
  <w:style w:type="character" w:customStyle="1" w:styleId="94">
    <w:name w:val="15"/>
    <w:autoRedefine/>
    <w:qFormat/>
    <w:uiPriority w:val="0"/>
  </w:style>
  <w:style w:type="character" w:customStyle="1" w:styleId="95">
    <w:name w:val="page number"/>
    <w:autoRedefine/>
    <w:qFormat/>
    <w:uiPriority w:val="0"/>
  </w:style>
  <w:style w:type="character" w:customStyle="1" w:styleId="96">
    <w:name w:val="ca-51"/>
    <w:autoRedefine/>
    <w:qFormat/>
    <w:uiPriority w:val="0"/>
    <w:rPr>
      <w:rFonts w:hint="eastAsia" w:ascii="宋体" w:hAnsi="宋体" w:eastAsia="宋体"/>
      <w:sz w:val="20"/>
      <w:szCs w:val="20"/>
    </w:rPr>
  </w:style>
  <w:style w:type="character" w:customStyle="1" w:styleId="97">
    <w:name w:val="正文文本 2 Char1"/>
    <w:autoRedefine/>
    <w:qFormat/>
    <w:uiPriority w:val="0"/>
    <w:rPr>
      <w:rFonts w:ascii="Times New Roman" w:hAnsi="Times New Roman" w:eastAsia="宋体" w:cs="Times New Roman"/>
      <w:szCs w:val="24"/>
    </w:rPr>
  </w:style>
  <w:style w:type="character" w:customStyle="1" w:styleId="98">
    <w:name w:val="apple-style-span"/>
    <w:autoRedefine/>
    <w:qFormat/>
    <w:uiPriority w:val="0"/>
  </w:style>
  <w:style w:type="character" w:customStyle="1" w:styleId="99">
    <w:name w:val="列表编号3 Char Char"/>
    <w:autoRedefine/>
    <w:qFormat/>
    <w:uiPriority w:val="0"/>
    <w:rPr>
      <w:rFonts w:ascii="宋体" w:hAnsi="宋体"/>
      <w:b/>
      <w:bCs/>
      <w:kern w:val="2"/>
      <w:sz w:val="21"/>
      <w:szCs w:val="21"/>
    </w:rPr>
  </w:style>
  <w:style w:type="character" w:customStyle="1" w:styleId="100">
    <w:name w:val="正文（首行缩进两字） + Arial Char Char Char Char Char Char Char Char Char Char Char Char Char Char Char Char Char Char Char Char Char Char Char Char Char Char Char"/>
    <w:autoRedefine/>
    <w:qFormat/>
    <w:uiPriority w:val="0"/>
    <w:rPr>
      <w:rFonts w:ascii="Arial" w:hAnsi="Arial" w:eastAsia="宋体"/>
      <w:sz w:val="24"/>
      <w:lang w:val="en-US" w:eastAsia="zh-CN" w:bidi="ar-SA"/>
    </w:rPr>
  </w:style>
  <w:style w:type="character" w:customStyle="1" w:styleId="101">
    <w:name w:val="页眉 Char Char"/>
    <w:autoRedefine/>
    <w:qFormat/>
    <w:uiPriority w:val="0"/>
    <w:rPr>
      <w:sz w:val="18"/>
      <w:szCs w:val="18"/>
    </w:rPr>
  </w:style>
  <w:style w:type="character" w:customStyle="1" w:styleId="102">
    <w:name w:val="正文文本缩进 Char Char"/>
    <w:link w:val="103"/>
    <w:autoRedefine/>
    <w:qFormat/>
    <w:uiPriority w:val="0"/>
    <w:rPr>
      <w:rFonts w:ascii="宋体" w:hAnsi="宋体" w:eastAsia="宋体"/>
      <w:sz w:val="24"/>
      <w:lang w:bidi="ar-SA"/>
    </w:rPr>
  </w:style>
  <w:style w:type="paragraph" w:customStyle="1" w:styleId="103">
    <w:name w:val="Body Text Indent"/>
    <w:basedOn w:val="1"/>
    <w:link w:val="102"/>
    <w:autoRedefine/>
    <w:qFormat/>
    <w:uiPriority w:val="0"/>
    <w:pPr>
      <w:adjustRightInd w:val="0"/>
      <w:spacing w:line="360" w:lineRule="auto"/>
      <w:ind w:firstLine="490"/>
      <w:jc w:val="left"/>
    </w:pPr>
    <w:rPr>
      <w:rFonts w:ascii="宋体" w:hAnsi="宋体"/>
      <w:kern w:val="0"/>
      <w:sz w:val="24"/>
      <w:szCs w:val="20"/>
    </w:rPr>
  </w:style>
  <w:style w:type="character" w:customStyle="1" w:styleId="104">
    <w:name w:val="ca-31"/>
    <w:autoRedefine/>
    <w:qFormat/>
    <w:uiPriority w:val="0"/>
    <w:rPr>
      <w:rFonts w:hint="eastAsia" w:ascii="宋体" w:hAnsi="宋体" w:eastAsia="宋体"/>
      <w:b/>
      <w:bCs/>
      <w:spacing w:val="-20"/>
      <w:sz w:val="20"/>
      <w:szCs w:val="20"/>
    </w:rPr>
  </w:style>
  <w:style w:type="character" w:customStyle="1" w:styleId="105">
    <w:name w:val="正文文本缩进 3 Char Char"/>
    <w:link w:val="106"/>
    <w:autoRedefine/>
    <w:qFormat/>
    <w:uiPriority w:val="0"/>
    <w:rPr>
      <w:rFonts w:eastAsia="宋体"/>
      <w:sz w:val="16"/>
      <w:szCs w:val="16"/>
      <w:lang w:bidi="ar-SA"/>
    </w:rPr>
  </w:style>
  <w:style w:type="paragraph" w:customStyle="1" w:styleId="106">
    <w:name w:val="Body Text Indent 3"/>
    <w:basedOn w:val="1"/>
    <w:link w:val="105"/>
    <w:autoRedefine/>
    <w:qFormat/>
    <w:uiPriority w:val="0"/>
    <w:pPr>
      <w:spacing w:after="120" w:afterLines="0"/>
      <w:ind w:left="420" w:leftChars="200"/>
    </w:pPr>
    <w:rPr>
      <w:kern w:val="0"/>
      <w:sz w:val="16"/>
      <w:szCs w:val="16"/>
    </w:rPr>
  </w:style>
  <w:style w:type="character" w:customStyle="1" w:styleId="107">
    <w:name w:val="批注文字 Char1"/>
    <w:autoRedefine/>
    <w:qFormat/>
    <w:uiPriority w:val="0"/>
    <w:rPr>
      <w:rFonts w:ascii="Times New Roman" w:hAnsi="Times New Roman" w:eastAsia="宋体" w:cs="Times New Roman"/>
      <w:szCs w:val="24"/>
    </w:rPr>
  </w:style>
  <w:style w:type="character" w:customStyle="1" w:styleId="108">
    <w:name w:val="样式 标题 3Heading 3 Char1Heading 3 Char Char列表编号33 bullet2ERM... Char Char"/>
    <w:link w:val="109"/>
    <w:autoRedefine/>
    <w:qFormat/>
    <w:uiPriority w:val="0"/>
    <w:rPr>
      <w:rFonts w:eastAsia="宋体" w:cs="宋体"/>
      <w:b/>
      <w:bCs/>
      <w:kern w:val="2"/>
      <w:sz w:val="21"/>
      <w:lang w:val="en-US" w:eastAsia="zh-CN" w:bidi="ar-SA"/>
    </w:rPr>
  </w:style>
  <w:style w:type="paragraph" w:customStyle="1" w:styleId="109">
    <w:name w:val="样式 标题 3Heading 3 Char1Heading 3 Char Char列表编号33 bullet2ERM..."/>
    <w:basedOn w:val="4"/>
    <w:link w:val="108"/>
    <w:autoRedefine/>
    <w:qFormat/>
    <w:uiPriority w:val="0"/>
    <w:pPr>
      <w:jc w:val="both"/>
    </w:pPr>
    <w:rPr>
      <w:rFonts w:ascii="Times New Roman" w:hAnsi="Times New Roman" w:cs="宋体"/>
      <w:kern w:val="2"/>
      <w:sz w:val="21"/>
      <w:szCs w:val="20"/>
      <w:lang w:val="en-US" w:eastAsia="zh-CN"/>
    </w:rPr>
  </w:style>
  <w:style w:type="character" w:customStyle="1" w:styleId="110">
    <w:name w:val="样式1 Char Char"/>
    <w:link w:val="111"/>
    <w:autoRedefine/>
    <w:qFormat/>
    <w:uiPriority w:val="0"/>
    <w:rPr>
      <w:rFonts w:ascii="Cambria" w:hAnsi="Cambria" w:eastAsia="宋体" w:cs="Times New Roman"/>
      <w:b/>
      <w:bCs/>
      <w:kern w:val="44"/>
      <w:sz w:val="32"/>
      <w:szCs w:val="44"/>
      <w:lang w:val="zh-CN" w:eastAsia="zh-CN" w:bidi="ar-SA"/>
    </w:rPr>
  </w:style>
  <w:style w:type="paragraph" w:customStyle="1" w:styleId="111">
    <w:name w:val="样式1"/>
    <w:basedOn w:val="17"/>
    <w:link w:val="110"/>
    <w:autoRedefine/>
    <w:qFormat/>
    <w:uiPriority w:val="0"/>
    <w:pPr>
      <w:jc w:val="center"/>
    </w:pPr>
    <w:rPr>
      <w:rFonts w:ascii="Cambria" w:hAnsi="Cambria"/>
      <w:b/>
      <w:bCs/>
      <w:kern w:val="44"/>
      <w:sz w:val="32"/>
      <w:szCs w:val="44"/>
      <w:lang w:val="zh-CN"/>
    </w:rPr>
  </w:style>
  <w:style w:type="character" w:customStyle="1" w:styleId="112">
    <w:name w:val="纯文本 Char Char Char1"/>
    <w:autoRedefine/>
    <w:qFormat/>
    <w:uiPriority w:val="0"/>
    <w:rPr>
      <w:rFonts w:ascii="宋体" w:hAnsi="Courier New" w:eastAsia="宋体" w:cs="Courier New"/>
      <w:kern w:val="2"/>
      <w:sz w:val="21"/>
      <w:szCs w:val="21"/>
      <w:lang w:val="en-US" w:eastAsia="zh-CN" w:bidi="ar-SA"/>
    </w:rPr>
  </w:style>
  <w:style w:type="character" w:customStyle="1" w:styleId="113">
    <w:name w:val="纯文本 Char1"/>
    <w:link w:val="114"/>
    <w:autoRedefine/>
    <w:qFormat/>
    <w:uiPriority w:val="0"/>
    <w:rPr>
      <w:rFonts w:ascii="宋体" w:hAnsi="Courier New" w:eastAsia="宋体"/>
      <w:szCs w:val="21"/>
      <w:lang w:bidi="ar-SA"/>
    </w:rPr>
  </w:style>
  <w:style w:type="paragraph" w:customStyle="1" w:styleId="114">
    <w:name w:val="Plain Text"/>
    <w:basedOn w:val="1"/>
    <w:link w:val="113"/>
    <w:autoRedefine/>
    <w:qFormat/>
    <w:uiPriority w:val="0"/>
    <w:rPr>
      <w:rFonts w:ascii="宋体" w:hAnsi="Courier New"/>
      <w:kern w:val="0"/>
      <w:sz w:val="20"/>
      <w:szCs w:val="21"/>
    </w:rPr>
  </w:style>
  <w:style w:type="character" w:customStyle="1" w:styleId="115">
    <w:name w:val=" Char Char3"/>
    <w:autoRedefine/>
    <w:qFormat/>
    <w:uiPriority w:val="0"/>
    <w:rPr>
      <w:sz w:val="18"/>
      <w:szCs w:val="18"/>
    </w:rPr>
  </w:style>
  <w:style w:type="character" w:customStyle="1" w:styleId="116">
    <w:name w:val="普通文字 Char Char1"/>
    <w:link w:val="117"/>
    <w:autoRedefine/>
    <w:qFormat/>
    <w:uiPriority w:val="0"/>
    <w:rPr>
      <w:rFonts w:ascii="宋体" w:hAnsi="Courier New"/>
      <w:szCs w:val="21"/>
    </w:rPr>
  </w:style>
  <w:style w:type="paragraph" w:customStyle="1" w:styleId="117">
    <w:name w:val="纯文本11"/>
    <w:basedOn w:val="1"/>
    <w:link w:val="116"/>
    <w:autoRedefine/>
    <w:qFormat/>
    <w:uiPriority w:val="0"/>
    <w:rPr>
      <w:rFonts w:ascii="宋体" w:hAnsi="Courier New"/>
      <w:kern w:val="0"/>
      <w:sz w:val="20"/>
      <w:szCs w:val="21"/>
    </w:rPr>
  </w:style>
  <w:style w:type="character" w:customStyle="1" w:styleId="118">
    <w:name w:val="Heading 1 Char"/>
    <w:autoRedefine/>
    <w:qFormat/>
    <w:uiPriority w:val="0"/>
    <w:rPr>
      <w:rFonts w:ascii="Cambria" w:hAnsi="Cambria" w:eastAsia="宋体" w:cs="Times New Roman"/>
      <w:b/>
      <w:bCs/>
      <w:kern w:val="32"/>
      <w:sz w:val="32"/>
      <w:szCs w:val="32"/>
    </w:rPr>
  </w:style>
  <w:style w:type="character" w:customStyle="1" w:styleId="119">
    <w:name w:val="apple-converted-space"/>
    <w:autoRedefine/>
    <w:qFormat/>
    <w:uiPriority w:val="0"/>
  </w:style>
  <w:style w:type="character" w:customStyle="1" w:styleId="120">
    <w:name w:val="样式10 Char"/>
    <w:link w:val="121"/>
    <w:autoRedefine/>
    <w:qFormat/>
    <w:uiPriority w:val="99"/>
    <w:rPr>
      <w:b/>
      <w:kern w:val="2"/>
      <w:sz w:val="24"/>
      <w:szCs w:val="24"/>
    </w:rPr>
  </w:style>
  <w:style w:type="paragraph" w:customStyle="1" w:styleId="121">
    <w:name w:val="样式10"/>
    <w:basedOn w:val="1"/>
    <w:link w:val="120"/>
    <w:autoRedefine/>
    <w:qFormat/>
    <w:uiPriority w:val="99"/>
    <w:pPr>
      <w:spacing w:line="360" w:lineRule="auto"/>
    </w:pPr>
    <w:rPr>
      <w:b/>
      <w:sz w:val="24"/>
    </w:rPr>
  </w:style>
  <w:style w:type="character" w:customStyle="1" w:styleId="122">
    <w:name w:val="日期 Char Char"/>
    <w:link w:val="123"/>
    <w:autoRedefine/>
    <w:qFormat/>
    <w:uiPriority w:val="0"/>
    <w:rPr>
      <w:rFonts w:eastAsia="宋体"/>
      <w:szCs w:val="24"/>
      <w:lang w:bidi="ar-SA"/>
    </w:rPr>
  </w:style>
  <w:style w:type="paragraph" w:customStyle="1" w:styleId="123">
    <w:name w:val="Date"/>
    <w:basedOn w:val="1"/>
    <w:next w:val="1"/>
    <w:link w:val="122"/>
    <w:autoRedefine/>
    <w:qFormat/>
    <w:uiPriority w:val="0"/>
    <w:pPr>
      <w:numPr>
        <w:ilvl w:val="0"/>
        <w:numId w:val="2"/>
      </w:numPr>
      <w:tabs>
        <w:tab w:val="left" w:pos="1980"/>
      </w:tabs>
      <w:ind w:left="100" w:leftChars="2500"/>
    </w:pPr>
    <w:rPr>
      <w:kern w:val="0"/>
      <w:sz w:val="20"/>
    </w:rPr>
  </w:style>
  <w:style w:type="character" w:customStyle="1" w:styleId="124">
    <w:name w:val="文档结构图 Char Char"/>
    <w:link w:val="125"/>
    <w:autoRedefine/>
    <w:qFormat/>
    <w:uiPriority w:val="0"/>
    <w:rPr>
      <w:rFonts w:eastAsia="宋体"/>
      <w:szCs w:val="24"/>
      <w:shd w:val="clear" w:color="auto" w:fill="000080"/>
      <w:lang w:bidi="ar-SA"/>
    </w:rPr>
  </w:style>
  <w:style w:type="paragraph" w:customStyle="1" w:styleId="125">
    <w:name w:val="Document Map"/>
    <w:basedOn w:val="1"/>
    <w:link w:val="124"/>
    <w:autoRedefine/>
    <w:qFormat/>
    <w:uiPriority w:val="0"/>
    <w:pPr>
      <w:shd w:val="clear" w:color="auto" w:fill="000080"/>
    </w:pPr>
    <w:rPr>
      <w:kern w:val="0"/>
      <w:sz w:val="20"/>
      <w:shd w:val="clear" w:color="auto" w:fill="000080"/>
    </w:rPr>
  </w:style>
  <w:style w:type="character" w:customStyle="1" w:styleId="126">
    <w:name w:val="批注主题 Char"/>
    <w:link w:val="127"/>
    <w:autoRedefine/>
    <w:qFormat/>
    <w:uiPriority w:val="0"/>
    <w:rPr>
      <w:b/>
      <w:bCs/>
      <w:sz w:val="24"/>
      <w:szCs w:val="24"/>
      <w:lang w:bidi="ar-SA"/>
    </w:rPr>
  </w:style>
  <w:style w:type="paragraph" w:customStyle="1" w:styleId="127">
    <w:name w:val="annotation subject"/>
    <w:basedOn w:val="16"/>
    <w:next w:val="16"/>
    <w:link w:val="126"/>
    <w:autoRedefine/>
    <w:qFormat/>
    <w:uiPriority w:val="0"/>
    <w:rPr>
      <w:b/>
      <w:bCs/>
    </w:rPr>
  </w:style>
  <w:style w:type="character" w:customStyle="1" w:styleId="128">
    <w:name w:val="正文文本缩进 2 Char Char"/>
    <w:link w:val="129"/>
    <w:autoRedefine/>
    <w:qFormat/>
    <w:uiPriority w:val="0"/>
    <w:rPr>
      <w:rFonts w:eastAsia="宋体"/>
      <w:szCs w:val="24"/>
      <w:lang w:bidi="ar-SA"/>
    </w:rPr>
  </w:style>
  <w:style w:type="paragraph" w:customStyle="1" w:styleId="129">
    <w:name w:val="Body Text Indent 2"/>
    <w:basedOn w:val="1"/>
    <w:link w:val="128"/>
    <w:autoRedefine/>
    <w:qFormat/>
    <w:uiPriority w:val="0"/>
    <w:pPr>
      <w:spacing w:after="120" w:afterLines="0" w:line="480" w:lineRule="auto"/>
      <w:ind w:left="420" w:leftChars="200"/>
    </w:pPr>
    <w:rPr>
      <w:kern w:val="0"/>
      <w:sz w:val="20"/>
    </w:rPr>
  </w:style>
  <w:style w:type="paragraph" w:customStyle="1" w:styleId="130">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1">
    <w:name w:val="font8"/>
    <w:basedOn w:val="1"/>
    <w:autoRedefine/>
    <w:qFormat/>
    <w:uiPriority w:val="0"/>
    <w:pPr>
      <w:widowControl/>
      <w:spacing w:before="100" w:beforeLines="0" w:beforeAutospacing="1" w:after="100" w:afterLines="0" w:afterAutospacing="1"/>
      <w:jc w:val="left"/>
    </w:pPr>
    <w:rPr>
      <w:color w:val="FF0000"/>
      <w:kern w:val="0"/>
      <w:sz w:val="20"/>
      <w:szCs w:val="20"/>
    </w:rPr>
  </w:style>
  <w:style w:type="paragraph" w:customStyle="1" w:styleId="13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33">
    <w:name w:val=" 字元 字元 Char Char Char 字元 字元 Char 字元 字元 Char Char 字元 字元1 Char Char Char Char Char Char 字元 字元"/>
    <w:basedOn w:val="1"/>
    <w:autoRedefine/>
    <w:qFormat/>
    <w:uiPriority w:val="0"/>
    <w:rPr>
      <w:rFonts w:ascii="Tahoma" w:hAnsi="Tahoma"/>
      <w:sz w:val="24"/>
      <w:szCs w:val="20"/>
    </w:rPr>
  </w:style>
  <w:style w:type="paragraph" w:customStyle="1" w:styleId="134">
    <w:name w:val=" Char Char Char"/>
    <w:basedOn w:val="15"/>
    <w:autoRedefine/>
    <w:qFormat/>
    <w:uiPriority w:val="0"/>
    <w:rPr>
      <w:rFonts w:ascii="Tahoma" w:hAnsi="Tahoma"/>
      <w:sz w:val="24"/>
    </w:rPr>
  </w:style>
  <w:style w:type="paragraph" w:customStyle="1" w:styleId="13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0"/>
      <w:szCs w:val="20"/>
    </w:rPr>
  </w:style>
  <w:style w:type="paragraph" w:customStyle="1" w:styleId="1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37">
    <w:name w:val="xl45"/>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138">
    <w:name w:val="Char Char2"/>
    <w:basedOn w:val="1"/>
    <w:autoRedefine/>
    <w:qFormat/>
    <w:uiPriority w:val="0"/>
  </w:style>
  <w:style w:type="paragraph" w:customStyle="1" w:styleId="139">
    <w:name w:val="xl24"/>
    <w:basedOn w:val="1"/>
    <w:autoRedefine/>
    <w:qFormat/>
    <w:uiPriority w:val="0"/>
    <w:pPr>
      <w:widowControl/>
      <w:pBdr>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color w:val="000000"/>
      <w:kern w:val="0"/>
      <w:sz w:val="20"/>
      <w:szCs w:val="20"/>
    </w:rPr>
  </w:style>
  <w:style w:type="paragraph" w:customStyle="1" w:styleId="140">
    <w:name w:val="xl41"/>
    <w:basedOn w:val="1"/>
    <w:autoRedefine/>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141">
    <w:name w:val="xl74"/>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2">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43">
    <w:name w:val="List Paragraph1"/>
    <w:basedOn w:val="1"/>
    <w:autoRedefine/>
    <w:qFormat/>
    <w:uiPriority w:val="0"/>
    <w:pPr>
      <w:ind w:firstLine="420" w:firstLineChars="200"/>
    </w:pPr>
  </w:style>
  <w:style w:type="paragraph" w:customStyle="1" w:styleId="14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45">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4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47">
    <w:name w:val="xl95"/>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148">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49">
    <w:name w:val="xl43"/>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FF0000"/>
      <w:kern w:val="0"/>
      <w:sz w:val="20"/>
      <w:szCs w:val="20"/>
    </w:rPr>
  </w:style>
  <w:style w:type="paragraph" w:customStyle="1" w:styleId="150">
    <w:name w:val="font11"/>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151">
    <w:name w:val="xl25"/>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 w:val="20"/>
      <w:szCs w:val="20"/>
    </w:rPr>
  </w:style>
  <w:style w:type="paragraph" w:customStyle="1" w:styleId="15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53">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54">
    <w:name w:val="TOC Heading"/>
    <w:basedOn w:val="2"/>
    <w:next w:val="1"/>
    <w:autoRedefine/>
    <w:qFormat/>
    <w:uiPriority w:val="0"/>
    <w:pPr>
      <w:keepLines w:val="0"/>
      <w:spacing w:before="240" w:beforeLines="0" w:after="60" w:afterLines="0" w:line="240" w:lineRule="auto"/>
      <w:outlineLvl w:val="9"/>
    </w:pPr>
    <w:rPr>
      <w:rFonts w:ascii="Cambria" w:hAnsi="Cambria"/>
      <w:kern w:val="32"/>
      <w:sz w:val="32"/>
      <w:szCs w:val="32"/>
    </w:rPr>
  </w:style>
  <w:style w:type="paragraph" w:customStyle="1" w:styleId="155">
    <w:name w:val="xl33"/>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color w:val="000000"/>
      <w:kern w:val="0"/>
      <w:sz w:val="20"/>
      <w:szCs w:val="20"/>
    </w:rPr>
  </w:style>
  <w:style w:type="paragraph" w:customStyle="1" w:styleId="15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58">
    <w:name w:val="xl28"/>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b/>
      <w:bCs/>
      <w:kern w:val="0"/>
      <w:szCs w:val="21"/>
    </w:rPr>
  </w:style>
  <w:style w:type="paragraph" w:customStyle="1" w:styleId="159">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60">
    <w:name w:val="二级条标题"/>
    <w:basedOn w:val="1"/>
    <w:next w:val="156"/>
    <w:autoRedefine/>
    <w:qFormat/>
    <w:uiPriority w:val="0"/>
    <w:pPr>
      <w:widowControl/>
      <w:tabs>
        <w:tab w:val="left" w:pos="360"/>
      </w:tabs>
      <w:outlineLvl w:val="3"/>
    </w:pPr>
    <w:rPr>
      <w:rFonts w:ascii="黑体" w:eastAsia="黑体"/>
      <w:kern w:val="0"/>
      <w:szCs w:val="20"/>
    </w:rPr>
  </w:style>
  <w:style w:type="paragraph" w:customStyle="1" w:styleId="161">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20"/>
      <w:szCs w:val="20"/>
    </w:rPr>
  </w:style>
  <w:style w:type="paragraph" w:customStyle="1" w:styleId="162">
    <w:name w:val=" Char"/>
    <w:basedOn w:val="1"/>
    <w:autoRedefine/>
    <w:qFormat/>
    <w:uiPriority w:val="0"/>
    <w:rPr>
      <w:rFonts w:ascii="仿宋_GB2312" w:eastAsia="仿宋_GB2312"/>
      <w:b/>
      <w:sz w:val="32"/>
      <w:szCs w:val="32"/>
    </w:rPr>
  </w:style>
  <w:style w:type="paragraph" w:customStyle="1" w:styleId="16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64">
    <w:name w:val="xl81"/>
    <w:basedOn w:val="1"/>
    <w:autoRedefine/>
    <w:qFormat/>
    <w:uiPriority w:val="0"/>
    <w:pPr>
      <w:widowControl/>
      <w:pBdr>
        <w:bottom w:val="single" w:color="auto" w:sz="8" w:space="0"/>
        <w:right w:val="single" w:color="auto" w:sz="8" w:space="0"/>
      </w:pBdr>
      <w:shd w:val="clear" w:color="000000" w:fill="FF0000"/>
      <w:spacing w:before="100" w:beforeAutospacing="1" w:after="100" w:afterAutospacing="1"/>
      <w:textAlignment w:val="center"/>
    </w:pPr>
    <w:rPr>
      <w:rFonts w:ascii="宋体" w:hAnsi="宋体" w:cs="宋体"/>
      <w:color w:val="000000"/>
      <w:kern w:val="0"/>
      <w:sz w:val="20"/>
      <w:szCs w:val="20"/>
    </w:rPr>
  </w:style>
  <w:style w:type="paragraph" w:customStyle="1" w:styleId="165">
    <w:name w:val="xl86"/>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FF0000"/>
      <w:kern w:val="0"/>
      <w:sz w:val="20"/>
      <w:szCs w:val="20"/>
    </w:rPr>
  </w:style>
  <w:style w:type="paragraph" w:customStyle="1" w:styleId="166">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6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ahoma" w:hAnsi="Tahoma" w:cs="Tahoma"/>
      <w:kern w:val="0"/>
      <w:sz w:val="20"/>
      <w:szCs w:val="20"/>
    </w:rPr>
  </w:style>
  <w:style w:type="paragraph" w:customStyle="1" w:styleId="168">
    <w:name w:val="xl88"/>
    <w:basedOn w:val="1"/>
    <w:autoRedefine/>
    <w:qFormat/>
    <w:uiPriority w:val="0"/>
    <w:pPr>
      <w:widowControl/>
      <w:pBdr>
        <w:right w:val="single" w:color="auto" w:sz="8"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69">
    <w:name w:val="Char Char Char Char"/>
    <w:basedOn w:val="1"/>
    <w:autoRedefine/>
    <w:qFormat/>
    <w:uiPriority w:val="0"/>
    <w:rPr>
      <w:rFonts w:ascii="仿宋_GB2312" w:eastAsia="仿宋_GB2312"/>
      <w:b/>
      <w:sz w:val="32"/>
      <w:szCs w:val="32"/>
    </w:rPr>
  </w:style>
  <w:style w:type="paragraph" w:customStyle="1" w:styleId="170">
    <w:name w:val="_Style 2"/>
    <w:basedOn w:val="1"/>
    <w:autoRedefine/>
    <w:qFormat/>
    <w:uiPriority w:val="34"/>
    <w:pPr>
      <w:ind w:firstLine="420" w:firstLineChars="200"/>
    </w:pPr>
    <w:rPr>
      <w:rFonts w:ascii="Calibri" w:hAnsi="Calibri"/>
      <w:szCs w:val="22"/>
    </w:rPr>
  </w:style>
  <w:style w:type="paragraph" w:customStyle="1" w:styleId="171">
    <w:name w:val="xl30"/>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kern w:val="0"/>
      <w:szCs w:val="21"/>
    </w:rPr>
  </w:style>
  <w:style w:type="paragraph" w:customStyle="1" w:styleId="172">
    <w:name w:val="xl87"/>
    <w:basedOn w:val="1"/>
    <w:autoRedefine/>
    <w:qFormat/>
    <w:uiPriority w:val="0"/>
    <w:pPr>
      <w:widowControl/>
      <w:shd w:val="clear" w:color="000000" w:fill="FFFFFF"/>
      <w:spacing w:before="100" w:beforeAutospacing="1" w:after="100" w:afterAutospacing="1"/>
      <w:jc w:val="left"/>
    </w:pPr>
    <w:rPr>
      <w:rFonts w:ascii="宋体" w:hAnsi="宋体" w:cs="宋体"/>
      <w:color w:val="FF0000"/>
      <w:kern w:val="0"/>
      <w:sz w:val="24"/>
    </w:rPr>
  </w:style>
  <w:style w:type="paragraph" w:customStyle="1" w:styleId="173">
    <w:name w:val="xl76"/>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styleId="174">
    <w:name w:val="List Paragraph"/>
    <w:basedOn w:val="1"/>
    <w:link w:val="175"/>
    <w:autoRedefine/>
    <w:qFormat/>
    <w:uiPriority w:val="0"/>
    <w:pPr>
      <w:ind w:firstLine="420" w:firstLineChars="200"/>
    </w:pPr>
  </w:style>
  <w:style w:type="character" w:customStyle="1" w:styleId="175">
    <w:name w:val="列表段落 字符"/>
    <w:link w:val="174"/>
    <w:autoRedefine/>
    <w:qFormat/>
    <w:uiPriority w:val="0"/>
    <w:rPr>
      <w:kern w:val="2"/>
      <w:sz w:val="21"/>
      <w:szCs w:val="24"/>
    </w:rPr>
  </w:style>
  <w:style w:type="paragraph" w:customStyle="1" w:styleId="17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7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17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8"/>
      <w:szCs w:val="18"/>
    </w:rPr>
  </w:style>
  <w:style w:type="paragraph" w:customStyle="1" w:styleId="179">
    <w:name w:val="xl7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80">
    <w:name w:val="xl119"/>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81">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20"/>
      <w:szCs w:val="20"/>
    </w:rPr>
  </w:style>
  <w:style w:type="paragraph" w:customStyle="1" w:styleId="182">
    <w:name w:val="多级符号1"/>
    <w:basedOn w:val="1"/>
    <w:next w:val="1"/>
    <w:autoRedefine/>
    <w:qFormat/>
    <w:uiPriority w:val="0"/>
    <w:pPr>
      <w:numPr>
        <w:ilvl w:val="0"/>
        <w:numId w:val="3"/>
      </w:numPr>
      <w:spacing w:line="360" w:lineRule="auto"/>
      <w:jc w:val="left"/>
      <w:outlineLvl w:val="0"/>
    </w:pPr>
    <w:rPr>
      <w:rFonts w:eastAsia="仿宋_GB2312"/>
      <w:b/>
      <w:sz w:val="30"/>
    </w:rPr>
  </w:style>
  <w:style w:type="paragraph" w:customStyle="1" w:styleId="183">
    <w:name w:val="xl37"/>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color w:val="FF0000"/>
      <w:kern w:val="0"/>
      <w:sz w:val="20"/>
      <w:szCs w:val="20"/>
    </w:rPr>
  </w:style>
  <w:style w:type="paragraph" w:customStyle="1" w:styleId="184">
    <w:name w:val="Blockquote"/>
    <w:basedOn w:val="1"/>
    <w:autoRedefine/>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85">
    <w:name w:val="xl26"/>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186">
    <w:name w:val="Table Paragraph"/>
    <w:basedOn w:val="1"/>
    <w:autoRedefine/>
    <w:qFormat/>
    <w:uiPriority w:val="1"/>
    <w:pPr>
      <w:jc w:val="left"/>
    </w:pPr>
    <w:rPr>
      <w:rFonts w:ascii="宋体" w:hAnsi="宋体" w:cs="宋体"/>
      <w:kern w:val="0"/>
      <w:sz w:val="22"/>
      <w:szCs w:val="22"/>
      <w:lang w:eastAsia="en-US"/>
    </w:rPr>
  </w:style>
  <w:style w:type="paragraph" w:customStyle="1" w:styleId="18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88">
    <w:name w:val="xl79"/>
    <w:basedOn w:val="1"/>
    <w:autoRedefine/>
    <w:qFormat/>
    <w:uiPriority w:val="0"/>
    <w:pPr>
      <w:widowControl/>
      <w:pBdr>
        <w:bottom w:val="single" w:color="auto" w:sz="8" w:space="0"/>
        <w:right w:val="single" w:color="auto" w:sz="8" w:space="0"/>
      </w:pBdr>
      <w:shd w:val="clear" w:color="000000" w:fill="FF0000"/>
      <w:spacing w:before="100" w:beforeAutospacing="1" w:after="100" w:afterAutospacing="1"/>
      <w:jc w:val="center"/>
      <w:textAlignment w:val="center"/>
    </w:pPr>
    <w:rPr>
      <w:rFonts w:ascii="宋体" w:hAnsi="宋体" w:cs="宋体"/>
      <w:kern w:val="0"/>
      <w:sz w:val="20"/>
      <w:szCs w:val="20"/>
    </w:rPr>
  </w:style>
  <w:style w:type="paragraph" w:customStyle="1" w:styleId="189">
    <w:name w:val="xl48"/>
    <w:basedOn w:val="1"/>
    <w:autoRedefine/>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190">
    <w:name w:val="xl6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1">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3">
    <w:name w:val="xl80"/>
    <w:basedOn w:val="1"/>
    <w:autoRedefine/>
    <w:qFormat/>
    <w:uiPriority w:val="0"/>
    <w:pPr>
      <w:widowControl/>
      <w:pBdr>
        <w:bottom w:val="single" w:color="auto" w:sz="8" w:space="0"/>
        <w:right w:val="single" w:color="auto" w:sz="8" w:space="0"/>
      </w:pBdr>
      <w:shd w:val="clear" w:color="000000" w:fill="FF0000"/>
      <w:spacing w:before="100" w:beforeAutospacing="1" w:after="100" w:afterAutospacing="1"/>
      <w:textAlignment w:val="center"/>
    </w:pPr>
    <w:rPr>
      <w:color w:val="000000"/>
      <w:kern w:val="0"/>
      <w:sz w:val="20"/>
      <w:szCs w:val="20"/>
    </w:rPr>
  </w:style>
  <w:style w:type="paragraph" w:customStyle="1" w:styleId="194">
    <w:name w:val="_Style 10"/>
    <w:basedOn w:val="1"/>
    <w:next w:val="1"/>
    <w:autoRedefine/>
    <w:qFormat/>
    <w:uiPriority w:val="0"/>
  </w:style>
  <w:style w:type="paragraph" w:customStyle="1" w:styleId="195">
    <w:name w:val="xl27"/>
    <w:basedOn w:val="1"/>
    <w:autoRedefine/>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b/>
      <w:bCs/>
      <w:kern w:val="0"/>
      <w:szCs w:val="21"/>
    </w:rPr>
  </w:style>
  <w:style w:type="paragraph" w:customStyle="1" w:styleId="196">
    <w:name w:val="样式 标题 3 + (中文) 黑体 小四 非加粗 段前: 7.8 磅 段后: 0 磅 行距: 固定值 20 磅"/>
    <w:basedOn w:val="4"/>
    <w:autoRedefine/>
    <w:qFormat/>
    <w:uiPriority w:val="0"/>
    <w:pPr>
      <w:adjustRightInd/>
      <w:snapToGrid/>
      <w:spacing w:line="400" w:lineRule="exact"/>
      <w:jc w:val="both"/>
    </w:pPr>
    <w:rPr>
      <w:rFonts w:ascii="Times New Roman" w:hAnsi="Times New Roman" w:eastAsia="黑体" w:cs="宋体"/>
      <w:b w:val="0"/>
      <w:bCs w:val="0"/>
      <w:kern w:val="2"/>
      <w:sz w:val="24"/>
      <w:szCs w:val="20"/>
    </w:rPr>
  </w:style>
  <w:style w:type="paragraph" w:customStyle="1" w:styleId="19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198">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199">
    <w:name w:val="xl73"/>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0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01">
    <w:name w:val="pa-3"/>
    <w:basedOn w:val="1"/>
    <w:autoRedefine/>
    <w:qFormat/>
    <w:uiPriority w:val="0"/>
    <w:pPr>
      <w:widowControl/>
      <w:spacing w:before="100" w:beforeLines="0" w:beforeAutospacing="1" w:after="100" w:afterLines="0" w:afterAutospacing="1" w:line="240" w:lineRule="atLeast"/>
    </w:pPr>
    <w:rPr>
      <w:rFonts w:ascii="宋体" w:hAnsi="宋体" w:cs="宋体"/>
      <w:kern w:val="0"/>
      <w:sz w:val="24"/>
    </w:rPr>
  </w:style>
  <w:style w:type="paragraph" w:customStyle="1" w:styleId="202">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0"/>
      <w:szCs w:val="20"/>
    </w:rPr>
  </w:style>
  <w:style w:type="paragraph" w:customStyle="1" w:styleId="203">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宋体" w:hAnsi="宋体" w:cs="宋体"/>
      <w:kern w:val="0"/>
      <w:sz w:val="20"/>
      <w:szCs w:val="20"/>
    </w:rPr>
  </w:style>
  <w:style w:type="paragraph" w:customStyle="1" w:styleId="204">
    <w:name w:val="xl85"/>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textAlignment w:val="center"/>
    </w:pPr>
    <w:rPr>
      <w:color w:val="FF0000"/>
      <w:kern w:val="0"/>
      <w:sz w:val="20"/>
      <w:szCs w:val="20"/>
    </w:rPr>
  </w:style>
  <w:style w:type="paragraph" w:customStyle="1" w:styleId="205">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06">
    <w:name w:val="font9"/>
    <w:basedOn w:val="1"/>
    <w:autoRedefine/>
    <w:qFormat/>
    <w:uiPriority w:val="0"/>
    <w:pPr>
      <w:widowControl/>
      <w:spacing w:before="100" w:beforeLines="0" w:beforeAutospacing="1" w:after="100" w:afterLines="0" w:afterAutospacing="1"/>
      <w:jc w:val="left"/>
    </w:pPr>
    <w:rPr>
      <w:rFonts w:ascii="宋体" w:hAnsi="宋体" w:cs="宋体"/>
      <w:color w:val="FF0000"/>
      <w:kern w:val="0"/>
      <w:sz w:val="20"/>
      <w:szCs w:val="20"/>
    </w:rPr>
  </w:style>
  <w:style w:type="paragraph" w:customStyle="1" w:styleId="207">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0"/>
      <w:szCs w:val="20"/>
    </w:rPr>
  </w:style>
  <w:style w:type="paragraph" w:customStyle="1" w:styleId="208">
    <w:name w:val="List"/>
    <w:basedOn w:val="1"/>
    <w:autoRedefine/>
    <w:qFormat/>
    <w:uiPriority w:val="0"/>
    <w:pPr>
      <w:ind w:left="200" w:hanging="200" w:hangingChars="200"/>
    </w:pPr>
  </w:style>
  <w:style w:type="paragraph" w:customStyle="1" w:styleId="209">
    <w:name w:val="一级条标题"/>
    <w:basedOn w:val="1"/>
    <w:next w:val="156"/>
    <w:autoRedefine/>
    <w:qFormat/>
    <w:uiPriority w:val="0"/>
    <w:pPr>
      <w:widowControl/>
      <w:tabs>
        <w:tab w:val="left" w:pos="360"/>
      </w:tabs>
      <w:outlineLvl w:val="2"/>
    </w:pPr>
    <w:rPr>
      <w:rFonts w:ascii="黑体" w:eastAsia="黑体"/>
      <w:kern w:val="0"/>
      <w:szCs w:val="20"/>
    </w:rPr>
  </w:style>
  <w:style w:type="paragraph" w:customStyle="1" w:styleId="210">
    <w:name w:val="样式3"/>
    <w:basedOn w:val="22"/>
    <w:autoRedefine/>
    <w:qFormat/>
    <w:uiPriority w:val="0"/>
    <w:pPr>
      <w:spacing w:line="0" w:lineRule="atLeast"/>
      <w:outlineLvl w:val="0"/>
    </w:pPr>
    <w:rPr>
      <w:rFonts w:cs="Times New Roman"/>
      <w:sz w:val="28"/>
      <w:szCs w:val="20"/>
    </w:rPr>
  </w:style>
  <w:style w:type="paragraph" w:customStyle="1" w:styleId="211">
    <w:name w:val="xl44"/>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212">
    <w:name w:val="xl34"/>
    <w:basedOn w:val="1"/>
    <w:autoRedefine/>
    <w:qFormat/>
    <w:uiPriority w:val="0"/>
    <w:pPr>
      <w:widowControl/>
      <w:pBdr>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213">
    <w:name w:val="p15"/>
    <w:basedOn w:val="1"/>
    <w:autoRedefine/>
    <w:qFormat/>
    <w:uiPriority w:val="0"/>
    <w:pPr>
      <w:widowControl/>
      <w:ind w:firstLine="420"/>
    </w:pPr>
    <w:rPr>
      <w:kern w:val="0"/>
      <w:szCs w:val="21"/>
    </w:rPr>
  </w:style>
  <w:style w:type="paragraph" w:customStyle="1" w:styleId="214">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15">
    <w:name w:val="xl69"/>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216">
    <w:name w:val="xl117"/>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17">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18">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19">
    <w:name w:val="xl38"/>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20">
    <w:name w:val="xl39"/>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2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18"/>
      <w:szCs w:val="18"/>
    </w:rPr>
  </w:style>
  <w:style w:type="paragraph" w:customStyle="1" w:styleId="222">
    <w:name w:val="font7"/>
    <w:basedOn w:val="1"/>
    <w:autoRedefine/>
    <w:qFormat/>
    <w:uiPriority w:val="0"/>
    <w:pPr>
      <w:widowControl/>
      <w:spacing w:before="100" w:beforeLines="0" w:beforeAutospacing="1" w:after="100" w:afterLines="0" w:afterAutospacing="1"/>
      <w:jc w:val="left"/>
    </w:pPr>
    <w:rPr>
      <w:color w:val="000000"/>
      <w:kern w:val="0"/>
      <w:sz w:val="20"/>
      <w:szCs w:val="20"/>
    </w:rPr>
  </w:style>
  <w:style w:type="paragraph" w:customStyle="1" w:styleId="223">
    <w:name w:val="List Number 2"/>
    <w:basedOn w:val="1"/>
    <w:autoRedefine/>
    <w:qFormat/>
    <w:uiPriority w:val="0"/>
    <w:pPr>
      <w:widowControl/>
      <w:tabs>
        <w:tab w:val="left" w:pos="1980"/>
      </w:tabs>
      <w:spacing w:after="156" w:afterLines="50"/>
      <w:jc w:val="left"/>
    </w:pPr>
    <w:rPr>
      <w:kern w:val="0"/>
      <w:sz w:val="24"/>
      <w:szCs w:val="20"/>
    </w:rPr>
  </w:style>
  <w:style w:type="paragraph" w:customStyle="1" w:styleId="224">
    <w:name w:val="xl67"/>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26">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27">
    <w:name w:val="xl29"/>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b/>
      <w:bCs/>
      <w:kern w:val="0"/>
      <w:szCs w:val="21"/>
    </w:rPr>
  </w:style>
  <w:style w:type="paragraph" w:customStyle="1" w:styleId="228">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29">
    <w:name w:val="xl35"/>
    <w:basedOn w:val="1"/>
    <w:autoRedefine/>
    <w:qFormat/>
    <w:uiPriority w:val="0"/>
    <w:pPr>
      <w:widowControl/>
      <w:pBdr>
        <w:left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3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Tahoma" w:hAnsi="Tahoma" w:cs="Tahoma"/>
      <w:kern w:val="0"/>
      <w:sz w:val="20"/>
      <w:szCs w:val="20"/>
    </w:rPr>
  </w:style>
  <w:style w:type="paragraph" w:customStyle="1" w:styleId="231">
    <w:name w:val="xl47"/>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kern w:val="0"/>
      <w:szCs w:val="21"/>
    </w:rPr>
  </w:style>
  <w:style w:type="paragraph" w:customStyle="1" w:styleId="232">
    <w:name w:val="font10"/>
    <w:basedOn w:val="1"/>
    <w:autoRedefine/>
    <w:qFormat/>
    <w:uiPriority w:val="0"/>
    <w:pPr>
      <w:widowControl/>
      <w:spacing w:before="100" w:beforeLines="0" w:beforeAutospacing="1" w:after="100" w:afterLines="0" w:afterAutospacing="1"/>
      <w:jc w:val="left"/>
    </w:pPr>
    <w:rPr>
      <w:rFonts w:ascii="宋体" w:hAnsi="宋体" w:cs="宋体"/>
      <w:color w:val="FF0000"/>
      <w:kern w:val="0"/>
      <w:szCs w:val="21"/>
    </w:rPr>
  </w:style>
  <w:style w:type="paragraph" w:customStyle="1" w:styleId="233">
    <w:name w:val="xl71"/>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234">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35">
    <w:name w:val="样式2"/>
    <w:basedOn w:val="2"/>
    <w:autoRedefine/>
    <w:qFormat/>
    <w:uiPriority w:val="0"/>
    <w:pPr>
      <w:spacing w:line="360" w:lineRule="auto"/>
      <w:jc w:val="center"/>
    </w:pPr>
    <w:rPr>
      <w:sz w:val="36"/>
      <w:szCs w:val="36"/>
    </w:rPr>
  </w:style>
  <w:style w:type="paragraph" w:customStyle="1" w:styleId="236">
    <w:name w:val="xl36"/>
    <w:basedOn w:val="1"/>
    <w:autoRedefine/>
    <w:qFormat/>
    <w:uiPriority w:val="0"/>
    <w:pPr>
      <w:widowControl/>
      <w:pBdr>
        <w:left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23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38">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39">
    <w:name w:val="font5"/>
    <w:basedOn w:val="1"/>
    <w:autoRedefine/>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240">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41">
    <w:name w:val="xl32"/>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rFonts w:ascii="宋体" w:hAnsi="宋体" w:cs="宋体"/>
      <w:kern w:val="0"/>
      <w:szCs w:val="21"/>
    </w:rPr>
  </w:style>
  <w:style w:type="paragraph" w:customStyle="1" w:styleId="242">
    <w:name w:val=" Char Char Char 字元 字元"/>
    <w:basedOn w:val="1"/>
    <w:autoRedefine/>
    <w:qFormat/>
    <w:uiPriority w:val="0"/>
    <w:rPr>
      <w:rFonts w:ascii="Tahoma" w:hAnsi="Tahoma"/>
      <w:sz w:val="24"/>
      <w:szCs w:val="20"/>
    </w:rPr>
  </w:style>
  <w:style w:type="paragraph" w:customStyle="1" w:styleId="243">
    <w:name w:val="纯文本3"/>
    <w:basedOn w:val="1"/>
    <w:autoRedefine/>
    <w:qFormat/>
    <w:uiPriority w:val="0"/>
    <w:rPr>
      <w:rFonts w:hint="eastAsia" w:ascii="宋体" w:hAnsi="Courier New"/>
      <w:kern w:val="0"/>
      <w:sz w:val="20"/>
      <w:szCs w:val="21"/>
    </w:rPr>
  </w:style>
  <w:style w:type="paragraph" w:customStyle="1" w:styleId="244">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45">
    <w:name w:val="xl137"/>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right"/>
    </w:pPr>
    <w:rPr>
      <w:rFonts w:ascii="宋体" w:hAnsi="宋体" w:cs="宋体"/>
      <w:kern w:val="0"/>
      <w:sz w:val="24"/>
    </w:rPr>
  </w:style>
  <w:style w:type="paragraph" w:customStyle="1" w:styleId="246">
    <w:name w:val="xl46"/>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20"/>
      <w:szCs w:val="20"/>
    </w:rPr>
  </w:style>
  <w:style w:type="paragraph" w:customStyle="1" w:styleId="247">
    <w:name w:val="xl110"/>
    <w:basedOn w:val="1"/>
    <w:autoRedefine/>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48">
    <w:name w:val="xl49"/>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kern w:val="0"/>
      <w:sz w:val="20"/>
      <w:szCs w:val="20"/>
    </w:rPr>
  </w:style>
  <w:style w:type="paragraph" w:customStyle="1" w:styleId="24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5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251">
    <w:name w:val="xl82"/>
    <w:basedOn w:val="1"/>
    <w:autoRedefine/>
    <w:qFormat/>
    <w:uiPriority w:val="0"/>
    <w:pPr>
      <w:widowControl/>
      <w:shd w:val="clear" w:color="000000" w:fill="FF0000"/>
      <w:spacing w:before="100" w:beforeAutospacing="1" w:after="100" w:afterAutospacing="1"/>
      <w:jc w:val="left"/>
    </w:pPr>
    <w:rPr>
      <w:rFonts w:ascii="宋体" w:hAnsi="宋体" w:cs="宋体"/>
      <w:kern w:val="0"/>
      <w:sz w:val="24"/>
    </w:rPr>
  </w:style>
  <w:style w:type="paragraph" w:customStyle="1" w:styleId="252">
    <w:name w:val="xl84"/>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253">
    <w:name w:val="多级符号2"/>
    <w:basedOn w:val="182"/>
    <w:autoRedefine/>
    <w:qFormat/>
    <w:uiPriority w:val="0"/>
    <w:pPr>
      <w:outlineLvl w:val="9"/>
    </w:pPr>
    <w:rPr>
      <w:b w:val="0"/>
      <w:sz w:val="24"/>
    </w:rPr>
  </w:style>
  <w:style w:type="paragraph" w:customStyle="1" w:styleId="254">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55">
    <w:name w:val="Char Char Char Char Char Char Char"/>
    <w:basedOn w:val="1"/>
    <w:autoRedefine/>
    <w:qFormat/>
    <w:uiPriority w:val="0"/>
    <w:pPr>
      <w:widowControl/>
      <w:spacing w:after="160" w:afterLines="0" w:line="240" w:lineRule="exact"/>
      <w:jc w:val="left"/>
    </w:pPr>
    <w:rPr>
      <w:rFonts w:ascii="Verdana" w:hAnsi="Verdana" w:eastAsia="仿宋_GB2312"/>
      <w:kern w:val="0"/>
      <w:sz w:val="30"/>
      <w:szCs w:val="30"/>
      <w:lang w:eastAsia="en-US"/>
    </w:rPr>
  </w:style>
  <w:style w:type="paragraph" w:customStyle="1" w:styleId="256">
    <w:name w:val="样式 正文文本"/>
    <w:basedOn w:val="1"/>
    <w:autoRedefine/>
    <w:qFormat/>
    <w:uiPriority w:val="0"/>
    <w:pPr>
      <w:adjustRightInd w:val="0"/>
      <w:snapToGrid w:val="0"/>
      <w:spacing w:line="400" w:lineRule="exact"/>
      <w:ind w:firstLine="200" w:firstLineChars="200"/>
    </w:pPr>
    <w:rPr>
      <w:rFonts w:ascii="Arial" w:hAnsi="Arial"/>
      <w:color w:val="000000"/>
      <w:szCs w:val="20"/>
    </w:rPr>
  </w:style>
  <w:style w:type="paragraph" w:customStyle="1" w:styleId="257">
    <w:name w:val="xl83"/>
    <w:basedOn w:val="1"/>
    <w:autoRedefine/>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color w:val="FF0000"/>
      <w:kern w:val="0"/>
      <w:sz w:val="24"/>
    </w:rPr>
  </w:style>
  <w:style w:type="paragraph" w:customStyle="1" w:styleId="258">
    <w:name w:val="font6"/>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259">
    <w:name w:val="xl42"/>
    <w:basedOn w:val="1"/>
    <w:autoRedefine/>
    <w:qFormat/>
    <w:uiPriority w:val="0"/>
    <w:pPr>
      <w:widowControl/>
      <w:pBdr>
        <w:bottom w:val="single" w:color="auto" w:sz="8" w:space="0"/>
        <w:right w:val="single" w:color="auto" w:sz="8" w:space="0"/>
      </w:pBdr>
      <w:spacing w:before="100" w:beforeLines="0" w:beforeAutospacing="1" w:after="100" w:afterLines="0" w:afterAutospacing="1"/>
      <w:jc w:val="center"/>
      <w:textAlignment w:val="center"/>
    </w:pPr>
    <w:rPr>
      <w:color w:val="000000"/>
      <w:kern w:val="0"/>
      <w:sz w:val="20"/>
      <w:szCs w:val="20"/>
    </w:rPr>
  </w:style>
  <w:style w:type="paragraph" w:customStyle="1" w:styleId="260">
    <w:name w:val="_Style 259"/>
    <w:autoRedefine/>
    <w:semiHidden/>
    <w:qFormat/>
    <w:uiPriority w:val="99"/>
    <w:rPr>
      <w:rFonts w:ascii="Times New Roman" w:hAnsi="Times New Roman" w:eastAsia="宋体" w:cs="Times New Roman"/>
      <w:kern w:val="2"/>
      <w:sz w:val="21"/>
      <w:szCs w:val="24"/>
      <w:lang w:val="en-US" w:eastAsia="zh-CN" w:bidi="ar-SA"/>
    </w:rPr>
  </w:style>
  <w:style w:type="paragraph" w:customStyle="1" w:styleId="261">
    <w:name w:val="xl40"/>
    <w:basedOn w:val="1"/>
    <w:autoRedefine/>
    <w:qFormat/>
    <w:uiPriority w:val="0"/>
    <w:pPr>
      <w:widowControl/>
      <w:pBdr>
        <w:top w:val="single" w:color="auto" w:sz="8" w:space="0"/>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 w:val="20"/>
      <w:szCs w:val="20"/>
    </w:rPr>
  </w:style>
  <w:style w:type="paragraph" w:customStyle="1" w:styleId="262">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63">
    <w:name w:val="font12"/>
    <w:basedOn w:val="1"/>
    <w:autoRedefine/>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264">
    <w:name w:val="xl68"/>
    <w:basedOn w:val="1"/>
    <w:autoRedefine/>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bottom"/>
    </w:pPr>
    <w:rPr>
      <w:rFonts w:ascii="宋体" w:hAnsi="宋体" w:cs="宋体"/>
      <w:kern w:val="0"/>
      <w:sz w:val="20"/>
      <w:szCs w:val="20"/>
    </w:rPr>
  </w:style>
  <w:style w:type="paragraph" w:customStyle="1" w:styleId="266">
    <w:name w:val="No Spacing"/>
    <w:basedOn w:val="1"/>
    <w:autoRedefine/>
    <w:qFormat/>
    <w:uiPriority w:val="0"/>
    <w:rPr>
      <w:rFonts w:ascii="Calibri" w:hAnsi="Calibri" w:cs="黑体"/>
      <w:szCs w:val="32"/>
    </w:rPr>
  </w:style>
  <w:style w:type="paragraph" w:customStyle="1" w:styleId="26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w:hAnsi="Arial" w:cs="Arial"/>
      <w:kern w:val="0"/>
      <w:sz w:val="20"/>
      <w:szCs w:val="20"/>
    </w:rPr>
  </w:style>
  <w:style w:type="paragraph" w:customStyle="1" w:styleId="268">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0"/>
      <w:szCs w:val="20"/>
    </w:rPr>
  </w:style>
  <w:style w:type="paragraph" w:customStyle="1" w:styleId="269">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270">
    <w:name w:val="xl78"/>
    <w:basedOn w:val="1"/>
    <w:autoRedefine/>
    <w:qFormat/>
    <w:uiPriority w:val="0"/>
    <w:pPr>
      <w:widowControl/>
      <w:pBdr>
        <w:left w:val="single" w:color="auto" w:sz="8" w:space="0"/>
        <w:bottom w:val="single" w:color="auto" w:sz="8" w:space="0"/>
        <w:right w:val="single" w:color="auto" w:sz="8" w:space="0"/>
      </w:pBdr>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271">
    <w:name w:val="xl31"/>
    <w:basedOn w:val="1"/>
    <w:autoRedefine/>
    <w:qFormat/>
    <w:uiPriority w:val="0"/>
    <w:pPr>
      <w:widowControl/>
      <w:pBdr>
        <w:bottom w:val="single" w:color="auto" w:sz="8" w:space="0"/>
        <w:right w:val="single" w:color="auto" w:sz="8" w:space="0"/>
      </w:pBdr>
      <w:shd w:val="clear" w:color="auto" w:fill="FFFFFF"/>
      <w:spacing w:before="100" w:beforeLines="0" w:beforeAutospacing="1" w:after="100" w:afterLines="0" w:afterAutospacing="1"/>
      <w:jc w:val="center"/>
      <w:textAlignment w:val="center"/>
    </w:pPr>
    <w:rPr>
      <w:rFonts w:ascii="宋体" w:hAnsi="宋体" w:cs="宋体"/>
      <w:color w:val="FF0000"/>
      <w:kern w:val="0"/>
      <w:szCs w:val="21"/>
    </w:rPr>
  </w:style>
  <w:style w:type="paragraph" w:customStyle="1" w:styleId="272">
    <w:name w:val="xl138"/>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cs="宋体"/>
      <w:kern w:val="0"/>
      <w:sz w:val="24"/>
    </w:rPr>
  </w:style>
  <w:style w:type="paragraph" w:customStyle="1" w:styleId="273">
    <w:name w:val="末级"/>
    <w:basedOn w:val="1"/>
    <w:autoRedefine/>
    <w:qFormat/>
    <w:uiPriority w:val="0"/>
    <w:pPr>
      <w:tabs>
        <w:tab w:val="left" w:pos="851"/>
      </w:tabs>
      <w:spacing w:line="360" w:lineRule="auto"/>
      <w:ind w:firstLine="510"/>
    </w:pPr>
    <w:rPr>
      <w:sz w:val="24"/>
    </w:rPr>
  </w:style>
  <w:style w:type="paragraph" w:customStyle="1" w:styleId="274">
    <w:name w:val="WPSOffice手动目录 1"/>
    <w:autoRedefine/>
    <w:qFormat/>
    <w:uiPriority w:val="0"/>
    <w:rPr>
      <w:rFonts w:ascii="Times New Roman" w:hAnsi="Times New Roman" w:eastAsia="宋体" w:cs="Times New Roman"/>
      <w:lang w:val="en-US" w:eastAsia="zh-CN" w:bidi="ar-SA"/>
    </w:rPr>
  </w:style>
  <w:style w:type="paragraph" w:customStyle="1" w:styleId="275">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276">
    <w:name w:val="列出段落3"/>
    <w:basedOn w:val="1"/>
    <w:autoRedefine/>
    <w:unhideWhenUsed/>
    <w:qFormat/>
    <w:uiPriority w:val="99"/>
    <w:pPr>
      <w:ind w:firstLine="420" w:firstLineChars="200"/>
    </w:pPr>
  </w:style>
  <w:style w:type="paragraph" w:customStyle="1" w:styleId="277">
    <w:name w:val="列出段落1"/>
    <w:basedOn w:val="1"/>
    <w:autoRedefine/>
    <w:qFormat/>
    <w:uiPriority w:val="34"/>
    <w:pPr>
      <w:ind w:firstLine="420" w:firstLineChars="200"/>
    </w:pPr>
  </w:style>
  <w:style w:type="paragraph" w:customStyle="1" w:styleId="278">
    <w:name w:val="表内文字"/>
    <w:basedOn w:val="1"/>
    <w:autoRedefine/>
    <w:qFormat/>
    <w:uiPriority w:val="0"/>
    <w:pPr>
      <w:tabs>
        <w:tab w:val="left" w:pos="420"/>
        <w:tab w:val="left" w:pos="1418"/>
      </w:tabs>
      <w:snapToGrid w:val="0"/>
      <w:spacing w:before="50" w:after="50" w:line="440" w:lineRule="exact"/>
      <w:jc w:val="center"/>
    </w:pPr>
    <w:rPr>
      <w:rFonts w:ascii="仿宋_GB2312" w:eastAsia="仿宋_GB2312"/>
      <w:spacing w:val="-20"/>
      <w:kern w:val="0"/>
      <w:sz w:val="24"/>
    </w:rPr>
  </w:style>
  <w:style w:type="character" w:customStyle="1" w:styleId="279">
    <w:name w:val="正文2 Char"/>
    <w:link w:val="280"/>
    <w:autoRedefine/>
    <w:qFormat/>
    <w:uiPriority w:val="0"/>
    <w:rPr>
      <w:rFonts w:ascii="Calibri" w:hAnsi="Calibri"/>
      <w:sz w:val="24"/>
    </w:rPr>
  </w:style>
  <w:style w:type="paragraph" w:customStyle="1" w:styleId="280">
    <w:name w:val="正文2"/>
    <w:basedOn w:val="1"/>
    <w:link w:val="279"/>
    <w:autoRedefine/>
    <w:qFormat/>
    <w:uiPriority w:val="0"/>
    <w:pPr>
      <w:spacing w:before="156" w:line="360" w:lineRule="auto"/>
      <w:ind w:firstLine="510" w:firstLineChars="200"/>
    </w:pPr>
    <w:rPr>
      <w:rFonts w:ascii="Calibri" w:hAnsi="Calibri"/>
      <w:kern w:val="0"/>
      <w:sz w:val="24"/>
      <w:szCs w:val="20"/>
    </w:rPr>
  </w:style>
  <w:style w:type="paragraph" w:customStyle="1" w:styleId="281">
    <w:name w:val="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82">
    <w:name w:val="正文文本 字符"/>
    <w:autoRedefine/>
    <w:semiHidden/>
    <w:qFormat/>
    <w:uiPriority w:val="99"/>
    <w:rPr>
      <w:kern w:val="2"/>
      <w:sz w:val="21"/>
      <w:szCs w:val="24"/>
    </w:rPr>
  </w:style>
  <w:style w:type="paragraph" w:customStyle="1" w:styleId="283">
    <w:name w:val="_Style 281"/>
    <w:basedOn w:val="17"/>
    <w:next w:val="1"/>
    <w:autoRedefine/>
    <w:qFormat/>
    <w:uiPriority w:val="99"/>
    <w:pPr>
      <w:widowControl/>
      <w:ind w:firstLine="420" w:firstLineChars="100"/>
      <w:jc w:val="left"/>
    </w:pPr>
    <w:rPr>
      <w:kern w:val="0"/>
    </w:rPr>
  </w:style>
  <w:style w:type="character" w:customStyle="1" w:styleId="284">
    <w:name w:val="纯文本 字符"/>
    <w:autoRedefine/>
    <w:qFormat/>
    <w:uiPriority w:val="0"/>
    <w:rPr>
      <w:rFonts w:ascii="宋体" w:hAnsi="Courier New" w:cs="Courier New"/>
      <w:kern w:val="2"/>
      <w:sz w:val="21"/>
      <w:szCs w:val="21"/>
    </w:rPr>
  </w:style>
  <w:style w:type="character" w:customStyle="1" w:styleId="285">
    <w:name w:val="标题 3 字符"/>
    <w:autoRedefine/>
    <w:semiHidden/>
    <w:qFormat/>
    <w:uiPriority w:val="1"/>
    <w:rPr>
      <w:b/>
      <w:bCs/>
      <w:kern w:val="2"/>
      <w:sz w:val="32"/>
      <w:szCs w:val="32"/>
    </w:rPr>
  </w:style>
  <w:style w:type="paragraph" w:customStyle="1" w:styleId="286">
    <w:name w:val="_Style 284"/>
    <w:basedOn w:val="17"/>
    <w:next w:val="1"/>
    <w:autoRedefine/>
    <w:qFormat/>
    <w:uiPriority w:val="99"/>
    <w:pPr>
      <w:widowControl/>
      <w:ind w:firstLine="420" w:firstLineChars="100"/>
      <w:jc w:val="left"/>
    </w:pPr>
    <w:rPr>
      <w:kern w:val="0"/>
    </w:rPr>
  </w:style>
  <w:style w:type="paragraph" w:customStyle="1" w:styleId="287">
    <w:name w:val="list-do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88">
    <w:name w:val="批注文字 字符"/>
    <w:autoRedefine/>
    <w:qFormat/>
    <w:uiPriority w:val="0"/>
    <w:rPr>
      <w:sz w:val="24"/>
      <w:szCs w:val="24"/>
    </w:rPr>
  </w:style>
  <w:style w:type="character" w:customStyle="1" w:styleId="289">
    <w:name w:val="列出段落 Char"/>
    <w:autoRedefine/>
    <w:qFormat/>
    <w:uiPriority w:val="34"/>
    <w:rPr>
      <w:kern w:val="2"/>
      <w:sz w:val="21"/>
      <w:szCs w:val="24"/>
    </w:rPr>
  </w:style>
  <w:style w:type="character" w:customStyle="1" w:styleId="290">
    <w:name w:val="批注主题 字符1"/>
    <w:autoRedefine/>
    <w:qFormat/>
    <w:uiPriority w:val="99"/>
    <w:rPr>
      <w:rFonts w:ascii="Calibri" w:hAnsi="Calibri" w:eastAsia="宋体" w:cs="Times New Roman"/>
      <w:b/>
      <w:bCs/>
      <w:szCs w:val="21"/>
    </w:rPr>
  </w:style>
  <w:style w:type="character" w:customStyle="1" w:styleId="291">
    <w:name w:val="正文文本 Char"/>
    <w:autoRedefine/>
    <w:qFormat/>
    <w:uiPriority w:val="1"/>
    <w:rPr>
      <w:rFonts w:eastAsia="宋体"/>
      <w:kern w:val="2"/>
      <w:sz w:val="21"/>
      <w:szCs w:val="24"/>
      <w:lang w:val="en-US" w:eastAsia="zh-CN" w:bidi="ar-SA"/>
    </w:rPr>
  </w:style>
  <w:style w:type="table" w:customStyle="1" w:styleId="292">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293">
    <w:name w:val="正文文字缩进"/>
    <w:basedOn w:val="1"/>
    <w:autoRedefine/>
    <w:qFormat/>
    <w:uiPriority w:val="0"/>
    <w:pPr>
      <w:widowControl/>
      <w:spacing w:line="351" w:lineRule="atLeast"/>
      <w:ind w:firstLine="436"/>
      <w:textAlignment w:val="baseline"/>
    </w:pPr>
    <w:rPr>
      <w:color w:val="000000"/>
      <w:kern w:val="0"/>
      <w:sz w:val="30"/>
      <w:szCs w:val="20"/>
      <w:u w:val="none" w:color="000000"/>
    </w:rPr>
  </w:style>
  <w:style w:type="paragraph" w:customStyle="1" w:styleId="294">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character" w:customStyle="1" w:styleId="295">
    <w:name w:val="style21"/>
    <w:autoRedefine/>
    <w:qFormat/>
    <w:uiPriority w:val="0"/>
    <w:rPr>
      <w:b/>
      <w:bCs/>
      <w:color w:val="993300"/>
      <w:sz w:val="27"/>
      <w:szCs w:val="27"/>
    </w:rPr>
  </w:style>
  <w:style w:type="paragraph" w:customStyle="1" w:styleId="296">
    <w:name w:val="_Style 3"/>
    <w:basedOn w:val="1"/>
    <w:autoRedefine/>
    <w:qFormat/>
    <w:uiPriority w:val="0"/>
    <w:pPr>
      <w:ind w:firstLine="420" w:firstLineChars="200"/>
    </w:pPr>
    <w:rPr>
      <w:sz w:val="28"/>
    </w:rPr>
  </w:style>
  <w:style w:type="paragraph" w:customStyle="1" w:styleId="297">
    <w:name w:val="正文缩进1"/>
    <w:basedOn w:val="1"/>
    <w:next w:val="1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character" w:customStyle="1" w:styleId="299">
    <w:name w:val="font21"/>
    <w:basedOn w:val="46"/>
    <w:autoRedefine/>
    <w:qFormat/>
    <w:uiPriority w:val="0"/>
    <w:rPr>
      <w:rFonts w:hint="eastAsia" w:ascii="宋体" w:hAnsi="宋体" w:eastAsia="宋体" w:cs="宋体"/>
      <w:color w:val="000000"/>
      <w:sz w:val="24"/>
      <w:szCs w:val="24"/>
      <w:u w:val="none"/>
    </w:rPr>
  </w:style>
  <w:style w:type="character" w:customStyle="1" w:styleId="300">
    <w:name w:val="font31"/>
    <w:basedOn w:val="46"/>
    <w:autoRedefine/>
    <w:qFormat/>
    <w:uiPriority w:val="0"/>
    <w:rPr>
      <w:rFonts w:hint="default" w:ascii="Times New Roman" w:hAnsi="Times New Roman" w:cs="Times New Roman"/>
      <w:color w:val="000000"/>
      <w:sz w:val="24"/>
      <w:szCs w:val="24"/>
      <w:u w:val="none"/>
    </w:rPr>
  </w:style>
  <w:style w:type="paragraph" w:customStyle="1" w:styleId="301">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302">
    <w:name w:val="正文（首行缩进两字）"/>
    <w:basedOn w:val="1"/>
    <w:autoRedefine/>
    <w:qFormat/>
    <w:uiPriority w:val="99"/>
    <w:rPr>
      <w:szCs w:val="21"/>
    </w:rPr>
  </w:style>
  <w:style w:type="paragraph" w:customStyle="1" w:styleId="303">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304">
    <w:name w:val="cucd-3"/>
    <w:next w:val="305"/>
    <w:autoRedefine/>
    <w:qFormat/>
    <w:uiPriority w:val="0"/>
    <w:pPr>
      <w:numPr>
        <w:ilvl w:val="2"/>
        <w:numId w:val="4"/>
      </w:numPr>
      <w:tabs>
        <w:tab w:val="left" w:pos="425"/>
        <w:tab w:val="left" w:pos="709"/>
      </w:tabs>
      <w:spacing w:line="360" w:lineRule="auto"/>
      <w:outlineLvl w:val="2"/>
    </w:pPr>
    <w:rPr>
      <w:rFonts w:ascii="Times New Roman" w:hAnsi="Times New Roman" w:eastAsia="宋体" w:cs="Times New Roman"/>
      <w:b/>
      <w:kern w:val="2"/>
      <w:sz w:val="28"/>
      <w:szCs w:val="24"/>
      <w:lang w:val="en-US" w:eastAsia="zh-CN" w:bidi="ar-SA"/>
    </w:rPr>
  </w:style>
  <w:style w:type="paragraph" w:customStyle="1" w:styleId="305">
    <w:name w:val="cucd-4"/>
    <w:next w:val="301"/>
    <w:autoRedefine/>
    <w:qFormat/>
    <w:uiPriority w:val="0"/>
    <w:pPr>
      <w:spacing w:line="360" w:lineRule="auto"/>
      <w:ind w:left="851"/>
      <w:outlineLvl w:val="3"/>
    </w:pPr>
    <w:rPr>
      <w:rFonts w:ascii="Times New Roman" w:hAnsi="Times New Roman" w:eastAsia="宋体" w:cs="Times New Roman"/>
      <w:b/>
      <w:kern w:val="2"/>
      <w:sz w:val="24"/>
      <w:szCs w:val="24"/>
      <w:lang w:val="en-US" w:eastAsia="zh-CN" w:bidi="ar-SA"/>
    </w:rPr>
  </w:style>
  <w:style w:type="paragraph" w:customStyle="1" w:styleId="306">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4.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footer" Target="footer3.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footer" Target="footer2.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112"/>
    <customShpInfo spid="_x0000_s4111"/>
    <customShpInfo spid="_x0000_s1026" textRotate="1"/>
    <customShpInfo spid="_x0000_s4104"/>
    <customShpInfo spid="_x0000_s4102"/>
    <customShpInfo spid="_x0000_s4106"/>
    <customShpInfo spid="_x0000_s4105"/>
    <customShpInfo spid="_x0000_s4110"/>
    <customShpInfo spid="_x0000_s4109"/>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江干区文广新局</Company>
  <Pages>70</Pages>
  <Words>19284</Words>
  <Characters>21186</Characters>
  <Lines>243</Lines>
  <Paragraphs>68</Paragraphs>
  <TotalTime>43</TotalTime>
  <ScaleCrop>false</ScaleCrop>
  <LinksUpToDate>false</LinksUpToDate>
  <CharactersWithSpaces>21472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2022-07-08T10:33:00Z</dcterms:created>
  <dc:creator>jcjc2</dc:creator>
  <cp:lastModifiedBy>bilibili</cp:lastModifiedBy>
  <cp:lastPrinted>2022-08-16T05:44:00Z</cp:lastPrinted>
  <dcterms:modified xsi:type="dcterms:W3CDTF">2025-03-27T08:15:31Z</dcterms:modified>
  <dc:title>2022年48辆垃圾清运车和20只压缩移动箱采购项目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8F7A9F225A7944DEAD27C2740780F57E_13</vt:lpwstr>
  </property>
  <property fmtid="{D5CDD505-2E9C-101B-9397-08002B2CF9AE}" pid="4" name="KSOTemplateDocerSaveRecord">
    <vt:lpwstr>eyJoZGlkIjoiOTNhMDY5NDI1MmFlMDUwZTEyNzViYjk1YzM0ODk2YzIiLCJ1c2VySWQiOiIxNjk4MDU0MiJ9</vt:lpwstr>
  </property>
</Properties>
</file>